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76D7" w14:textId="77777777" w:rsidR="006162C5" w:rsidRPr="008F4152" w:rsidRDefault="00EB6C80">
      <w:pPr>
        <w:rPr>
          <w:b/>
        </w:rPr>
      </w:pPr>
      <w:bookmarkStart w:id="0" w:name="_GoBack"/>
      <w:bookmarkEnd w:id="0"/>
      <w:r w:rsidRPr="008F4152">
        <w:rPr>
          <w:b/>
        </w:rPr>
        <w:t>The Mothers’</w:t>
      </w:r>
      <w:r w:rsidR="00EF51FC" w:rsidRPr="008F4152">
        <w:rPr>
          <w:b/>
        </w:rPr>
        <w:t xml:space="preserve"> Union a</w:t>
      </w:r>
      <w:r w:rsidR="00C30752" w:rsidRPr="008F4152">
        <w:rPr>
          <w:b/>
        </w:rPr>
        <w:t xml:space="preserve">nd the Women’s Movement: a history of female activism </w:t>
      </w:r>
      <w:r w:rsidR="004E341B" w:rsidRPr="008F4152">
        <w:rPr>
          <w:b/>
        </w:rPr>
        <w:t>1876-2017</w:t>
      </w:r>
    </w:p>
    <w:p w14:paraId="4297DAAA" w14:textId="77777777" w:rsidR="004E341B" w:rsidRDefault="004E341B"/>
    <w:p w14:paraId="43B8D393" w14:textId="5D94201C" w:rsidR="00A32709" w:rsidRDefault="004E341B" w:rsidP="008F4152">
      <w:pPr>
        <w:spacing w:line="480" w:lineRule="auto"/>
      </w:pPr>
      <w:r>
        <w:t xml:space="preserve">The </w:t>
      </w:r>
      <w:r w:rsidR="00B240BE">
        <w:t>history</w:t>
      </w:r>
      <w:r w:rsidR="00B75FBD">
        <w:t xml:space="preserve"> of the Mothers’ Union</w:t>
      </w:r>
      <w:r w:rsidR="008F4152">
        <w:t>,</w:t>
      </w:r>
      <w:r w:rsidR="00E266AF">
        <w:t xml:space="preserve"> from its inceptio</w:t>
      </w:r>
      <w:r w:rsidR="00120EC0">
        <w:t>n in 1876</w:t>
      </w:r>
      <w:r w:rsidR="00B75FBD">
        <w:t xml:space="preserve"> up </w:t>
      </w:r>
      <w:r w:rsidR="008F4152">
        <w:t xml:space="preserve">to the present day, is </w:t>
      </w:r>
      <w:r w:rsidR="00B240BE">
        <w:t>infused</w:t>
      </w:r>
      <w:r w:rsidR="008F4152">
        <w:t xml:space="preserve"> with the </w:t>
      </w:r>
      <w:r w:rsidR="00AD71FA">
        <w:t xml:space="preserve">energy and commitment of hundreds of thousands of women </w:t>
      </w:r>
      <w:r w:rsidR="008A1A07">
        <w:t>working together as p</w:t>
      </w:r>
      <w:r w:rsidR="00353F66">
        <w:t>art of a</w:t>
      </w:r>
      <w:r w:rsidR="008A1A07">
        <w:t xml:space="preserve"> </w:t>
      </w:r>
      <w:r w:rsidR="00DB2D97">
        <w:t xml:space="preserve">global </w:t>
      </w:r>
      <w:r w:rsidR="008A1A07">
        <w:t xml:space="preserve">women’s movement. </w:t>
      </w:r>
      <w:r w:rsidR="001F12A7" w:rsidRPr="001F12A7">
        <w:t>In spite of this</w:t>
      </w:r>
      <w:r w:rsidR="00156706">
        <w:t xml:space="preserve"> the </w:t>
      </w:r>
      <w:r w:rsidR="00E9779B">
        <w:t xml:space="preserve">Mothers’ </w:t>
      </w:r>
      <w:r w:rsidR="00DE3370">
        <w:t>Union</w:t>
      </w:r>
      <w:r w:rsidR="007E069D">
        <w:t xml:space="preserve"> rarely </w:t>
      </w:r>
      <w:r w:rsidR="00DE3370">
        <w:t>features</w:t>
      </w:r>
      <w:r w:rsidR="00BE7C7B">
        <w:t xml:space="preserve"> </w:t>
      </w:r>
      <w:r w:rsidR="007E069D">
        <w:t>in</w:t>
      </w:r>
      <w:r w:rsidR="0040687C">
        <w:t xml:space="preserve"> </w:t>
      </w:r>
      <w:r w:rsidR="00156706">
        <w:t xml:space="preserve">standard </w:t>
      </w:r>
      <w:r w:rsidR="00554236">
        <w:t>accounts</w:t>
      </w:r>
      <w:r w:rsidR="00FF6011">
        <w:t xml:space="preserve"> of the women’s movement</w:t>
      </w:r>
      <w:r w:rsidR="00B3372B">
        <w:t xml:space="preserve"> in the late nineteenth and twentieth centuries</w:t>
      </w:r>
      <w:r w:rsidR="0074318F">
        <w:t xml:space="preserve">. </w:t>
      </w:r>
      <w:r w:rsidR="00660643">
        <w:t>Why so</w:t>
      </w:r>
      <w:r w:rsidR="00DA0DB6">
        <w:t xml:space="preserve">? </w:t>
      </w:r>
      <w:r w:rsidR="005B06CC">
        <w:t>T</w:t>
      </w:r>
      <w:r w:rsidR="008E2466">
        <w:t xml:space="preserve">he fact that </w:t>
      </w:r>
      <w:r w:rsidR="00660643">
        <w:t>the</w:t>
      </w:r>
      <w:r w:rsidR="00570B60">
        <w:t xml:space="preserve"> Union </w:t>
      </w:r>
      <w:r w:rsidR="00C85483">
        <w:t>is</w:t>
      </w:r>
      <w:r w:rsidR="008B7741">
        <w:t xml:space="preserve"> </w:t>
      </w:r>
      <w:r w:rsidR="00570B60">
        <w:t xml:space="preserve">non-party political and </w:t>
      </w:r>
      <w:r w:rsidR="008E702B">
        <w:t>avoid</w:t>
      </w:r>
      <w:r w:rsidR="00490CBC">
        <w:t>ed</w:t>
      </w:r>
      <w:r w:rsidR="00570940">
        <w:t xml:space="preserve"> </w:t>
      </w:r>
      <w:r w:rsidR="00490CBC">
        <w:t>close</w:t>
      </w:r>
      <w:r w:rsidR="00570940">
        <w:t xml:space="preserve"> </w:t>
      </w:r>
      <w:r w:rsidR="004B062D">
        <w:t>affiliation</w:t>
      </w:r>
      <w:r w:rsidR="008B7741">
        <w:t xml:space="preserve"> with </w:t>
      </w:r>
      <w:r w:rsidR="00F662CA">
        <w:t>overtly femi</w:t>
      </w:r>
      <w:r w:rsidR="00354FBB">
        <w:t>nist groups has</w:t>
      </w:r>
      <w:r w:rsidR="00F662CA">
        <w:t xml:space="preserve"> </w:t>
      </w:r>
      <w:r w:rsidR="003C0451">
        <w:t>le</w:t>
      </w:r>
      <w:r w:rsidR="005F5C90">
        <w:t>d some to presume</w:t>
      </w:r>
      <w:r w:rsidR="00AE4C43">
        <w:t xml:space="preserve"> </w:t>
      </w:r>
      <w:r w:rsidR="00C85483">
        <w:t xml:space="preserve">it </w:t>
      </w:r>
      <w:r w:rsidR="00663A13">
        <w:t>never</w:t>
      </w:r>
      <w:r w:rsidR="001C147C">
        <w:t xml:space="preserve"> engage</w:t>
      </w:r>
      <w:r w:rsidR="00663A13">
        <w:t>d</w:t>
      </w:r>
      <w:r w:rsidR="001C147C">
        <w:t xml:space="preserve"> in </w:t>
      </w:r>
      <w:r w:rsidR="008A78FE">
        <w:t xml:space="preserve">social and </w:t>
      </w:r>
      <w:r w:rsidR="001C147C">
        <w:t xml:space="preserve">political </w:t>
      </w:r>
      <w:r w:rsidR="00AB583A" w:rsidRPr="00AB583A">
        <w:t>activism</w:t>
      </w:r>
      <w:r w:rsidR="00120EC0">
        <w:t xml:space="preserve"> on behalf of women. </w:t>
      </w:r>
      <w:r w:rsidR="006018E9">
        <w:t>A</w:t>
      </w:r>
      <w:r w:rsidR="00570940">
        <w:t xml:space="preserve">s a </w:t>
      </w:r>
      <w:r w:rsidR="006018E9">
        <w:t>society for Christian women</w:t>
      </w:r>
      <w:r w:rsidR="00490CBC">
        <w:t xml:space="preserve"> (and now men)</w:t>
      </w:r>
      <w:r w:rsidR="00570940">
        <w:t xml:space="preserve"> </w:t>
      </w:r>
      <w:r w:rsidR="0098049D">
        <w:t xml:space="preserve">the Union’s views on religious and moral questions such as divorce, birth control and abortion </w:t>
      </w:r>
      <w:r w:rsidR="002C2012">
        <w:t xml:space="preserve">have at times been </w:t>
      </w:r>
      <w:r w:rsidR="0098049D">
        <w:t xml:space="preserve">considered </w:t>
      </w:r>
      <w:r w:rsidR="002C2012">
        <w:t>‘</w:t>
      </w:r>
      <w:r w:rsidR="0098049D">
        <w:t>out of step</w:t>
      </w:r>
      <w:r w:rsidR="002C2012">
        <w:t xml:space="preserve">’ with </w:t>
      </w:r>
      <w:r w:rsidR="00762F4A">
        <w:t xml:space="preserve">those of </w:t>
      </w:r>
      <w:r w:rsidR="003D7513">
        <w:t>feminist campaign</w:t>
      </w:r>
      <w:r w:rsidR="00663A13">
        <w:t>er</w:t>
      </w:r>
      <w:r w:rsidR="003D7513">
        <w:t xml:space="preserve">s. </w:t>
      </w:r>
      <w:r w:rsidR="00142463">
        <w:t xml:space="preserve">Finally as an organisation made up of housewives and mothers it </w:t>
      </w:r>
      <w:r w:rsidR="00C909A3">
        <w:t xml:space="preserve">has </w:t>
      </w:r>
      <w:r w:rsidR="00142463">
        <w:t>been ass</w:t>
      </w:r>
      <w:r w:rsidR="00CA26A0">
        <w:t xml:space="preserve">umed </w:t>
      </w:r>
      <w:r w:rsidR="00CF5E2F">
        <w:t>the Mothers’ Union is</w:t>
      </w:r>
      <w:r w:rsidR="00142463">
        <w:t xml:space="preserve"> concerned o</w:t>
      </w:r>
      <w:r w:rsidR="000E1146">
        <w:t>nly with the domestic and so has</w:t>
      </w:r>
      <w:r w:rsidR="00142463">
        <w:t xml:space="preserve"> little to say about the role and status of women in wider society. </w:t>
      </w:r>
    </w:p>
    <w:p w14:paraId="6D665BAD" w14:textId="3E38598F" w:rsidR="005E71D2" w:rsidRDefault="00C909A3" w:rsidP="00675FD2">
      <w:pPr>
        <w:spacing w:line="480" w:lineRule="auto"/>
      </w:pPr>
      <w:r>
        <w:tab/>
      </w:r>
      <w:r w:rsidR="001676CA">
        <w:t>Today the Mothers’ Union</w:t>
      </w:r>
      <w:r w:rsidR="00970ACE">
        <w:t xml:space="preserve"> is actively engaged </w:t>
      </w:r>
      <w:r w:rsidR="00EE22FA">
        <w:t xml:space="preserve">in </w:t>
      </w:r>
      <w:r w:rsidR="001676CA">
        <w:t>high profile</w:t>
      </w:r>
      <w:r w:rsidR="0020369F">
        <w:t xml:space="preserve"> </w:t>
      </w:r>
      <w:r w:rsidR="00EE22FA">
        <w:t xml:space="preserve">campaigns </w:t>
      </w:r>
      <w:r w:rsidR="00342C06">
        <w:t>for</w:t>
      </w:r>
      <w:r w:rsidR="00B35125">
        <w:t xml:space="preserve"> gender </w:t>
      </w:r>
      <w:r w:rsidR="00905A9C">
        <w:t xml:space="preserve">equality. </w:t>
      </w:r>
      <w:r w:rsidR="00B76256">
        <w:t xml:space="preserve">These include the </w:t>
      </w:r>
      <w:r w:rsidR="006F3CD1">
        <w:t>‘</w:t>
      </w:r>
      <w:r w:rsidR="00B76256" w:rsidRPr="0020369F">
        <w:t>Bye Buy Childhood</w:t>
      </w:r>
      <w:r w:rsidR="006F3CD1">
        <w:t>’</w:t>
      </w:r>
      <w:r w:rsidR="00415657">
        <w:t xml:space="preserve"> campaign</w:t>
      </w:r>
      <w:r w:rsidR="005959C2">
        <w:t>, activism</w:t>
      </w:r>
      <w:r w:rsidR="001F2AF0">
        <w:t xml:space="preserve"> against gender violence and </w:t>
      </w:r>
      <w:r w:rsidR="00800F34">
        <w:t>lobbying</w:t>
      </w:r>
      <w:r w:rsidR="00E65449">
        <w:t xml:space="preserve"> the UN</w:t>
      </w:r>
      <w:r w:rsidR="001F2AF0">
        <w:t xml:space="preserve"> Commission on the Status </w:t>
      </w:r>
      <w:r w:rsidR="00800F34">
        <w:t xml:space="preserve">of Women </w:t>
      </w:r>
      <w:r w:rsidR="00166A77">
        <w:t xml:space="preserve">to ensure </w:t>
      </w:r>
      <w:r w:rsidR="003418A0">
        <w:t>women’s economic</w:t>
      </w:r>
      <w:r w:rsidR="00B02CBF">
        <w:t xml:space="preserve"> </w:t>
      </w:r>
      <w:r w:rsidR="0097514F">
        <w:t xml:space="preserve">empowerment. </w:t>
      </w:r>
      <w:r w:rsidR="00DD101E">
        <w:t>Such</w:t>
      </w:r>
      <w:r w:rsidR="007F3C9D">
        <w:t xml:space="preserve"> campaigns clearly situate</w:t>
      </w:r>
      <w:r w:rsidR="00787F8E">
        <w:t xml:space="preserve"> the Mothers’ Union </w:t>
      </w:r>
      <w:r w:rsidR="00840B60">
        <w:t xml:space="preserve">at the heart of </w:t>
      </w:r>
      <w:r w:rsidR="007F3C9D">
        <w:t xml:space="preserve">the </w:t>
      </w:r>
      <w:r w:rsidR="007C054E">
        <w:t>women’s movement</w:t>
      </w:r>
      <w:r w:rsidR="007F3C9D">
        <w:t xml:space="preserve"> </w:t>
      </w:r>
      <w:r w:rsidR="007C054E">
        <w:t>in the</w:t>
      </w:r>
      <w:r w:rsidR="002963D5">
        <w:t xml:space="preserve"> </w:t>
      </w:r>
      <w:r w:rsidR="00A819A5">
        <w:t xml:space="preserve">twenty-first century. </w:t>
      </w:r>
      <w:r w:rsidR="004D65BF">
        <w:t xml:space="preserve">Less </w:t>
      </w:r>
      <w:r w:rsidR="0026140A">
        <w:t>well known</w:t>
      </w:r>
      <w:r w:rsidR="00A63EC8">
        <w:t xml:space="preserve"> </w:t>
      </w:r>
      <w:r w:rsidR="003D2EA5">
        <w:t>is the Mothers’ Union’s</w:t>
      </w:r>
      <w:r w:rsidR="002D75FC">
        <w:t xml:space="preserve"> long history of </w:t>
      </w:r>
      <w:r w:rsidR="00870C86">
        <w:t xml:space="preserve">activism and </w:t>
      </w:r>
      <w:r w:rsidR="002D75FC">
        <w:t>campaigning for women’s rights</w:t>
      </w:r>
      <w:r w:rsidR="00AF0A61">
        <w:t xml:space="preserve"> in </w:t>
      </w:r>
      <w:r w:rsidR="0097476F">
        <w:t xml:space="preserve">late nineteenth and </w:t>
      </w:r>
      <w:r w:rsidR="00EC5ED1">
        <w:t>twentieth century Britain</w:t>
      </w:r>
      <w:r w:rsidR="002D75FC">
        <w:t xml:space="preserve">. </w:t>
      </w:r>
    </w:p>
    <w:p w14:paraId="3CA716F3" w14:textId="449D882A" w:rsidR="0042104F" w:rsidRDefault="00EC5ED1" w:rsidP="00E352E8">
      <w:pPr>
        <w:spacing w:line="480" w:lineRule="auto"/>
      </w:pPr>
      <w:r>
        <w:tab/>
      </w:r>
      <w:r w:rsidR="00A63EC8">
        <w:t>Mary Sumn</w:t>
      </w:r>
      <w:r w:rsidR="004D65BF">
        <w:t>er’s aim</w:t>
      </w:r>
      <w:r w:rsidR="00A45A38">
        <w:t xml:space="preserve"> </w:t>
      </w:r>
      <w:r w:rsidR="002E799E">
        <w:t xml:space="preserve">in 1876 </w:t>
      </w:r>
      <w:r w:rsidR="00A45A38">
        <w:t>to unite women through their common experiences as mothers</w:t>
      </w:r>
      <w:r w:rsidR="00E1181B">
        <w:t>,</w:t>
      </w:r>
      <w:r w:rsidR="00A45A38">
        <w:t xml:space="preserve"> </w:t>
      </w:r>
      <w:r w:rsidR="00BE109B">
        <w:t>so that they could</w:t>
      </w:r>
      <w:r w:rsidR="00EC396F">
        <w:t xml:space="preserve"> </w:t>
      </w:r>
      <w:r w:rsidR="00A45A38">
        <w:t>‘love and help one another’</w:t>
      </w:r>
      <w:r w:rsidR="00E1181B">
        <w:t>,</w:t>
      </w:r>
      <w:r w:rsidR="00A45A38">
        <w:t xml:space="preserve"> </w:t>
      </w:r>
      <w:r w:rsidR="00ED4E87">
        <w:lastRenderedPageBreak/>
        <w:t xml:space="preserve">provided the </w:t>
      </w:r>
      <w:r w:rsidR="00793995">
        <w:t xml:space="preserve">bedrock </w:t>
      </w:r>
      <w:r w:rsidR="002E799E">
        <w:t xml:space="preserve">for this new movement of women. </w:t>
      </w:r>
      <w:r w:rsidR="00270459">
        <w:t xml:space="preserve">By the early twentieth century the Mothers’ Union had become </w:t>
      </w:r>
      <w:r w:rsidR="006108BE">
        <w:t xml:space="preserve">one of the </w:t>
      </w:r>
      <w:r w:rsidR="00EE4278">
        <w:t xml:space="preserve">largest and </w:t>
      </w:r>
      <w:r w:rsidR="006108BE">
        <w:t>mo</w:t>
      </w:r>
      <w:r w:rsidR="00382D84">
        <w:t>st influential women’s organisation</w:t>
      </w:r>
      <w:r w:rsidR="00C76056">
        <w:t>s</w:t>
      </w:r>
      <w:r w:rsidR="00382D84">
        <w:t xml:space="preserve"> in Britain</w:t>
      </w:r>
      <w:r w:rsidR="00E352E8">
        <w:t xml:space="preserve"> with over 400,00</w:t>
      </w:r>
      <w:r w:rsidR="00EE4278">
        <w:t>0</w:t>
      </w:r>
      <w:r w:rsidR="00E352E8">
        <w:t xml:space="preserve"> members</w:t>
      </w:r>
      <w:r w:rsidR="006108BE">
        <w:t xml:space="preserve"> worldwide</w:t>
      </w:r>
      <w:r w:rsidR="00C76056">
        <w:t xml:space="preserve">. </w:t>
      </w:r>
      <w:r w:rsidR="006108BE">
        <w:t>Although the Union did</w:t>
      </w:r>
      <w:r w:rsidR="0056287C">
        <w:t>n’t</w:t>
      </w:r>
      <w:r w:rsidR="006108BE">
        <w:t xml:space="preserve"> actively participate in the campaign for the women’s vote </w:t>
      </w:r>
      <w:r w:rsidR="0056287C">
        <w:t>(</w:t>
      </w:r>
      <w:r w:rsidR="00E91C03">
        <w:t>on the grounds that it was a party-political issue</w:t>
      </w:r>
      <w:r w:rsidR="0056287C">
        <w:t>)</w:t>
      </w:r>
      <w:r w:rsidR="00E91C03">
        <w:t xml:space="preserve">, the leadership </w:t>
      </w:r>
      <w:r w:rsidR="00576E64">
        <w:t>was</w:t>
      </w:r>
      <w:r w:rsidR="00E91C03">
        <w:t xml:space="preserve"> keenly aware of the </w:t>
      </w:r>
      <w:r w:rsidR="002B4050">
        <w:t>power</w:t>
      </w:r>
      <w:r w:rsidR="004D2B3A">
        <w:t xml:space="preserve"> the parliamentary franchise gave women</w:t>
      </w:r>
      <w:r w:rsidR="0056287C">
        <w:t xml:space="preserve">. </w:t>
      </w:r>
      <w:r w:rsidR="00576E64">
        <w:t xml:space="preserve">When </w:t>
      </w:r>
      <w:r w:rsidR="00EB2F39">
        <w:t xml:space="preserve">in 1918 </w:t>
      </w:r>
      <w:r w:rsidR="00576E64">
        <w:t>women</w:t>
      </w:r>
      <w:r w:rsidR="002B4050">
        <w:t xml:space="preserve"> </w:t>
      </w:r>
      <w:r w:rsidR="0002467C">
        <w:t>over thirty</w:t>
      </w:r>
      <w:r w:rsidR="004B1E70">
        <w:t xml:space="preserve"> </w:t>
      </w:r>
      <w:r w:rsidR="00576E64">
        <w:t>won the right to vote</w:t>
      </w:r>
      <w:r w:rsidR="00084542">
        <w:t>,</w:t>
      </w:r>
      <w:r w:rsidR="00576E64">
        <w:t xml:space="preserve"> </w:t>
      </w:r>
      <w:r w:rsidR="00013206">
        <w:t xml:space="preserve">the pages of the Union’s three magazines were filled with articles advising </w:t>
      </w:r>
      <w:r w:rsidR="00882A00">
        <w:t>members</w:t>
      </w:r>
      <w:r w:rsidR="00013206">
        <w:t xml:space="preserve"> </w:t>
      </w:r>
      <w:r w:rsidR="00B86B4E">
        <w:t xml:space="preserve">on how </w:t>
      </w:r>
      <w:r w:rsidR="004B1E70">
        <w:t xml:space="preserve">to </w:t>
      </w:r>
      <w:r w:rsidR="007E7C49">
        <w:t xml:space="preserve">use </w:t>
      </w:r>
      <w:r w:rsidR="00013206">
        <w:t>their vote</w:t>
      </w:r>
      <w:r w:rsidR="007E7C49">
        <w:t xml:space="preserve"> wisely</w:t>
      </w:r>
      <w:r w:rsidR="00013206">
        <w:t xml:space="preserve">. </w:t>
      </w:r>
      <w:r w:rsidR="00A91B4C">
        <w:t>In October 1918 r</w:t>
      </w:r>
      <w:r w:rsidR="0025528D">
        <w:t xml:space="preserve">eaders of the </w:t>
      </w:r>
      <w:r w:rsidR="00946E1F" w:rsidRPr="00946E1F">
        <w:rPr>
          <w:i/>
        </w:rPr>
        <w:t>Mothers’ Union Journal</w:t>
      </w:r>
      <w:r w:rsidR="00946E1F">
        <w:t xml:space="preserve"> were told ‘</w:t>
      </w:r>
      <w:r w:rsidR="00A87FA4">
        <w:t xml:space="preserve">the vote is a duty we owe to womankind-a responsibility laid upon us by God…it is not a privilege conferred on us by men, for have not the women of this generation earned it?’ </w:t>
      </w:r>
    </w:p>
    <w:p w14:paraId="6C05158C" w14:textId="37464E44" w:rsidR="00A87FA4" w:rsidRDefault="008C7F48" w:rsidP="00E352E8">
      <w:pPr>
        <w:spacing w:line="480" w:lineRule="auto"/>
      </w:pPr>
      <w:r>
        <w:tab/>
      </w:r>
      <w:r w:rsidR="00C837F6">
        <w:t>Now that women were equal citizens t</w:t>
      </w:r>
      <w:r w:rsidR="008D1A67">
        <w:t xml:space="preserve">he Mothers’ Union </w:t>
      </w:r>
      <w:r w:rsidR="006D4E20">
        <w:t xml:space="preserve">encouraged </w:t>
      </w:r>
      <w:r w:rsidR="00AC1780">
        <w:t xml:space="preserve">members </w:t>
      </w:r>
      <w:r w:rsidR="00882A00">
        <w:t xml:space="preserve">to </w:t>
      </w:r>
      <w:r w:rsidR="00C6489F">
        <w:t>express</w:t>
      </w:r>
      <w:r w:rsidR="008D1A67">
        <w:t xml:space="preserve"> </w:t>
      </w:r>
      <w:r w:rsidR="00F12396">
        <w:t xml:space="preserve">their </w:t>
      </w:r>
      <w:r w:rsidR="008D1A67">
        <w:t>opinions on social, economic and political questions</w:t>
      </w:r>
      <w:r w:rsidR="00C837F6">
        <w:t>.</w:t>
      </w:r>
      <w:r w:rsidR="00BF583A">
        <w:t xml:space="preserve"> </w:t>
      </w:r>
      <w:r w:rsidR="008D1A67">
        <w:t xml:space="preserve">Moreover </w:t>
      </w:r>
      <w:r>
        <w:t xml:space="preserve">as Christian women </w:t>
      </w:r>
      <w:r w:rsidR="00BF583A">
        <w:t xml:space="preserve">it was believed </w:t>
      </w:r>
      <w:r>
        <w:t xml:space="preserve">members had a duty to </w:t>
      </w:r>
      <w:r w:rsidR="00BF583A">
        <w:t xml:space="preserve">use their vote to </w:t>
      </w:r>
      <w:r w:rsidR="00761B4D">
        <w:t>improve the lives of women and families</w:t>
      </w:r>
      <w:r w:rsidR="00CA419F">
        <w:t>,</w:t>
      </w:r>
      <w:r w:rsidR="00761B4D">
        <w:t xml:space="preserve"> not only in Britain </w:t>
      </w:r>
      <w:r w:rsidR="0039725D">
        <w:t>but also</w:t>
      </w:r>
      <w:r w:rsidR="00761B4D">
        <w:t xml:space="preserve"> throughout the Empire. </w:t>
      </w:r>
      <w:r w:rsidR="000921FF">
        <w:t xml:space="preserve">The Union </w:t>
      </w:r>
      <w:r w:rsidR="00167C45">
        <w:t>acknowledged that a mother</w:t>
      </w:r>
      <w:r w:rsidR="0023222D">
        <w:t>’s</w:t>
      </w:r>
      <w:r w:rsidR="00167C45">
        <w:t xml:space="preserve"> first priority was her family but</w:t>
      </w:r>
      <w:r w:rsidR="000921FF">
        <w:t xml:space="preserve"> </w:t>
      </w:r>
      <w:r w:rsidR="00FE2E34">
        <w:t>frowned on the</w:t>
      </w:r>
      <w:r w:rsidR="00E615BE">
        <w:t xml:space="preserve"> idea that women w</w:t>
      </w:r>
      <w:r w:rsidR="00FE2E34">
        <w:t>ould limit their interests</w:t>
      </w:r>
      <w:r w:rsidR="00AC1A8E">
        <w:t xml:space="preserve"> and activities</w:t>
      </w:r>
      <w:r w:rsidR="00FE2E34">
        <w:t xml:space="preserve"> to the home. ‘We have no use for that type </w:t>
      </w:r>
      <w:r w:rsidR="006D7510">
        <w:t xml:space="preserve">today’ readers of the </w:t>
      </w:r>
      <w:r w:rsidR="006D7510" w:rsidRPr="0023222D">
        <w:rPr>
          <w:i/>
        </w:rPr>
        <w:t>Mothers’ Union Journal</w:t>
      </w:r>
      <w:r w:rsidR="006D7510">
        <w:t xml:space="preserve"> were</w:t>
      </w:r>
      <w:r w:rsidR="00A54AC2">
        <w:t xml:space="preserve"> </w:t>
      </w:r>
      <w:r w:rsidR="00A54AC2" w:rsidRPr="00A54AC2">
        <w:t>firmly</w:t>
      </w:r>
      <w:r w:rsidR="006D7510">
        <w:t xml:space="preserve"> told in September 1934. </w:t>
      </w:r>
    </w:p>
    <w:p w14:paraId="51AB5906" w14:textId="14DA36C7" w:rsidR="00D2195B" w:rsidRDefault="006555C2" w:rsidP="00E352E8">
      <w:pPr>
        <w:spacing w:line="480" w:lineRule="auto"/>
      </w:pPr>
      <w:r>
        <w:tab/>
      </w:r>
      <w:r w:rsidR="00A54AC2">
        <w:t>Heeding</w:t>
      </w:r>
      <w:r w:rsidR="00A72C4E">
        <w:t xml:space="preserve"> its own advice </w:t>
      </w:r>
      <w:r w:rsidR="008C2AE3">
        <w:t>the Mothers’ Union</w:t>
      </w:r>
      <w:r w:rsidR="00084853">
        <w:t xml:space="preserve"> </w:t>
      </w:r>
      <w:r w:rsidR="000E69A8">
        <w:t>played a key role in campaigns</w:t>
      </w:r>
      <w:r w:rsidR="008C2AE3">
        <w:t xml:space="preserve"> </w:t>
      </w:r>
      <w:r w:rsidR="00A14162">
        <w:t>highlighting the difficulties women experienced in everyd</w:t>
      </w:r>
      <w:r w:rsidR="00A37DFB">
        <w:t>ay life</w:t>
      </w:r>
      <w:r w:rsidR="00355DC4">
        <w:t xml:space="preserve">. </w:t>
      </w:r>
      <w:r w:rsidR="00D2195B">
        <w:t xml:space="preserve">Housing is one such example. </w:t>
      </w:r>
      <w:r w:rsidR="00B17E9A">
        <w:t>Throughout the 1920s and 1930s housing shortages meant that significant numbers of families were liv</w:t>
      </w:r>
      <w:r w:rsidR="000A3408">
        <w:t>ing in overcrowded, sub-standard</w:t>
      </w:r>
      <w:r w:rsidR="00B17E9A">
        <w:t xml:space="preserve"> </w:t>
      </w:r>
      <w:r w:rsidR="00672319">
        <w:t>homes lacking running water</w:t>
      </w:r>
      <w:r w:rsidR="000A3408">
        <w:t>, indoor toilets</w:t>
      </w:r>
      <w:r w:rsidR="00672319">
        <w:t xml:space="preserve"> and </w:t>
      </w:r>
      <w:r w:rsidR="00672319">
        <w:lastRenderedPageBreak/>
        <w:t xml:space="preserve">basic </w:t>
      </w:r>
      <w:r w:rsidR="000A3408">
        <w:t>amenities. With women spendi</w:t>
      </w:r>
      <w:r w:rsidR="003A22AE">
        <w:t>ng the majority of their time at</w:t>
      </w:r>
      <w:r w:rsidR="000A3408">
        <w:t xml:space="preserve"> home</w:t>
      </w:r>
      <w:r w:rsidR="00E2473E">
        <w:t xml:space="preserve"> caring for their children</w:t>
      </w:r>
      <w:r w:rsidR="000A3408">
        <w:t xml:space="preserve"> this was </w:t>
      </w:r>
      <w:r w:rsidR="000722A1">
        <w:t>an important issue for organisations representing the interest</w:t>
      </w:r>
      <w:r w:rsidR="00BF4DA5">
        <w:t>s</w:t>
      </w:r>
      <w:r w:rsidR="000722A1">
        <w:t xml:space="preserve"> of wives and mothers. Working with </w:t>
      </w:r>
      <w:r w:rsidR="00E135D7">
        <w:t xml:space="preserve">other </w:t>
      </w:r>
      <w:r w:rsidR="0097600C">
        <w:t>women’s groups, including the National Council of Women</w:t>
      </w:r>
      <w:r w:rsidR="00DD43F5">
        <w:t xml:space="preserve"> (NCW)</w:t>
      </w:r>
      <w:r w:rsidR="00B378A6">
        <w:t xml:space="preserve"> and </w:t>
      </w:r>
      <w:r w:rsidR="0097600C">
        <w:t>the Women’s Institutes</w:t>
      </w:r>
      <w:r w:rsidR="00DD43F5">
        <w:t xml:space="preserve"> (WI)</w:t>
      </w:r>
      <w:r w:rsidR="00B378A6">
        <w:t xml:space="preserve">, </w:t>
      </w:r>
      <w:r w:rsidR="00674DD7">
        <w:t xml:space="preserve">the Mothers’ Union lobbied local housing authorities </w:t>
      </w:r>
      <w:r w:rsidR="00CC107D">
        <w:t>and the govern</w:t>
      </w:r>
      <w:r w:rsidR="00BF4DA5">
        <w:t>ment</w:t>
      </w:r>
      <w:r w:rsidR="00EA56AF">
        <w:t xml:space="preserve"> throughout the 1930s and 1940s</w:t>
      </w:r>
      <w:r w:rsidR="00BF4DA5">
        <w:t xml:space="preserve"> </w:t>
      </w:r>
      <w:r w:rsidR="00D37292">
        <w:t xml:space="preserve">calling on them </w:t>
      </w:r>
      <w:r w:rsidR="00BF4DA5">
        <w:t xml:space="preserve">to provide better housing to improve ‘the health and happiness of the mothers of the nation’. </w:t>
      </w:r>
      <w:r w:rsidR="001E3C5E">
        <w:t xml:space="preserve">Having given evidence to the wartime Design of Dwellings Committee in </w:t>
      </w:r>
      <w:r w:rsidR="000C3D6E">
        <w:t xml:space="preserve">1942 the Mothers’ Union was pleased to </w:t>
      </w:r>
      <w:r w:rsidR="00CC64A3">
        <w:t xml:space="preserve">see that </w:t>
      </w:r>
      <w:r w:rsidR="00D37292">
        <w:t xml:space="preserve">its </w:t>
      </w:r>
      <w:r w:rsidR="00521467">
        <w:t xml:space="preserve">members’ </w:t>
      </w:r>
      <w:r w:rsidR="003A1BC0">
        <w:t xml:space="preserve">recommendations </w:t>
      </w:r>
      <w:r w:rsidR="00CC64A3">
        <w:t>for p</w:t>
      </w:r>
      <w:r w:rsidR="003A1BC0">
        <w:t>ost-war council housing</w:t>
      </w:r>
      <w:r w:rsidR="002502B1">
        <w:t>,</w:t>
      </w:r>
      <w:r w:rsidR="00521467">
        <w:t xml:space="preserve"> for example</w:t>
      </w:r>
      <w:r w:rsidR="00CC64A3">
        <w:t xml:space="preserve"> </w:t>
      </w:r>
      <w:r w:rsidR="00521467">
        <w:t xml:space="preserve">gas and electric appliances </w:t>
      </w:r>
      <w:r w:rsidR="00F01BE5">
        <w:t>and</w:t>
      </w:r>
      <w:r w:rsidR="00E57074">
        <w:t xml:space="preserve"> </w:t>
      </w:r>
      <w:r w:rsidR="00F01BE5">
        <w:t>‘</w:t>
      </w:r>
      <w:r w:rsidR="00E57074">
        <w:t>dining kitchen</w:t>
      </w:r>
      <w:r w:rsidR="00DD43F5">
        <w:t>s</w:t>
      </w:r>
      <w:r w:rsidR="00F01BE5">
        <w:t>’</w:t>
      </w:r>
      <w:r w:rsidR="00E57074">
        <w:t xml:space="preserve"> so families </w:t>
      </w:r>
      <w:r w:rsidR="003A1BC0">
        <w:t>could spend more time together</w:t>
      </w:r>
      <w:r w:rsidR="004D1047">
        <w:t>,</w:t>
      </w:r>
      <w:r w:rsidR="00521467">
        <w:t xml:space="preserve"> were included</w:t>
      </w:r>
      <w:r w:rsidR="003A1BC0">
        <w:t xml:space="preserve"> in the final report. </w:t>
      </w:r>
    </w:p>
    <w:p w14:paraId="255D618F" w14:textId="1C77676C" w:rsidR="00BE4260" w:rsidRDefault="007C3D01" w:rsidP="008F4152">
      <w:pPr>
        <w:spacing w:line="480" w:lineRule="auto"/>
      </w:pPr>
      <w:r>
        <w:tab/>
      </w:r>
      <w:r w:rsidR="00F60353">
        <w:t>Concern for t</w:t>
      </w:r>
      <w:r w:rsidR="00C62BE6">
        <w:t xml:space="preserve">he </w:t>
      </w:r>
      <w:r w:rsidR="00DA53EC">
        <w:t xml:space="preserve">health and </w:t>
      </w:r>
      <w:r w:rsidR="00AC62F4">
        <w:t xml:space="preserve">happiness of mothers was </w:t>
      </w:r>
      <w:r w:rsidR="00A15644">
        <w:t>at the hea</w:t>
      </w:r>
      <w:r w:rsidR="00E135D7">
        <w:t>rt of a second</w:t>
      </w:r>
      <w:r w:rsidR="00A15644">
        <w:t xml:space="preserve"> campaign supported by the Mothers’ Union. </w:t>
      </w:r>
      <w:r w:rsidR="000820C1">
        <w:t xml:space="preserve">During the 1920s and 1930s women’s groups repeatedly </w:t>
      </w:r>
      <w:r w:rsidR="00B6086A">
        <w:t xml:space="preserve">called </w:t>
      </w:r>
      <w:r w:rsidR="000820C1">
        <w:t>upon the government to introduce</w:t>
      </w:r>
      <w:r w:rsidR="00A15644">
        <w:t xml:space="preserve"> </w:t>
      </w:r>
      <w:r w:rsidR="002038BD">
        <w:t>family allowances (today</w:t>
      </w:r>
      <w:r w:rsidR="000C3FC6">
        <w:t xml:space="preserve"> known</w:t>
      </w:r>
      <w:r w:rsidR="000820C1">
        <w:t xml:space="preserve"> as child benefit). </w:t>
      </w:r>
      <w:r w:rsidR="003F227B">
        <w:t xml:space="preserve">This </w:t>
      </w:r>
      <w:r w:rsidR="000C3FC6">
        <w:t xml:space="preserve">new </w:t>
      </w:r>
      <w:r w:rsidR="003F227B">
        <w:t xml:space="preserve">benefit was seen as an effective way to reduce </w:t>
      </w:r>
      <w:r w:rsidR="00D16DE5">
        <w:t xml:space="preserve">high levels of </w:t>
      </w:r>
      <w:r w:rsidR="003F227B">
        <w:t>child poverty and to give mothers</w:t>
      </w:r>
      <w:r w:rsidR="00C8773B">
        <w:t>, t</w:t>
      </w:r>
      <w:r w:rsidR="00D16DE5">
        <w:t>he majority of</w:t>
      </w:r>
      <w:r w:rsidR="00134F8C">
        <w:t xml:space="preserve"> whom were housewives</w:t>
      </w:r>
      <w:r w:rsidR="00C8773B">
        <w:t>,</w:t>
      </w:r>
      <w:r w:rsidR="003F227B">
        <w:t xml:space="preserve"> some </w:t>
      </w:r>
      <w:r w:rsidR="00DA53EC">
        <w:t xml:space="preserve">degree of </w:t>
      </w:r>
      <w:r w:rsidR="003F227B">
        <w:t>economic independence</w:t>
      </w:r>
      <w:r w:rsidR="00D950FC">
        <w:t xml:space="preserve"> within marriage</w:t>
      </w:r>
      <w:r w:rsidR="00C8773B">
        <w:t xml:space="preserve">. </w:t>
      </w:r>
      <w:r w:rsidR="00943AC6">
        <w:t>In 1944</w:t>
      </w:r>
      <w:r w:rsidR="008118D5">
        <w:t xml:space="preserve"> </w:t>
      </w:r>
      <w:r w:rsidR="00FD5D24">
        <w:t xml:space="preserve">the government </w:t>
      </w:r>
      <w:r w:rsidR="00943AC6">
        <w:t xml:space="preserve">finally </w:t>
      </w:r>
      <w:r w:rsidR="00FD5D24">
        <w:t>announced that family allowances would be introduced</w:t>
      </w:r>
      <w:r w:rsidR="00740FE2">
        <w:t>. I</w:t>
      </w:r>
      <w:r w:rsidR="00943AC6">
        <w:t xml:space="preserve">t soon </w:t>
      </w:r>
      <w:r w:rsidR="000979B2">
        <w:t xml:space="preserve">became clear </w:t>
      </w:r>
      <w:r w:rsidR="00740FE2">
        <w:t xml:space="preserve">however </w:t>
      </w:r>
      <w:r w:rsidR="000979B2">
        <w:t>that</w:t>
      </w:r>
      <w:r w:rsidR="00FD5D24">
        <w:t xml:space="preserve"> payment</w:t>
      </w:r>
      <w:r w:rsidR="005F367C">
        <w:t>s</w:t>
      </w:r>
      <w:r w:rsidR="00FD5D24">
        <w:t xml:space="preserve"> would be made to the father. </w:t>
      </w:r>
      <w:r w:rsidR="008F506E">
        <w:t>Reacting quickly to this news the Mothers’ Union</w:t>
      </w:r>
      <w:r w:rsidR="008118D5">
        <w:t>, NCW</w:t>
      </w:r>
      <w:r w:rsidR="005F746A">
        <w:t xml:space="preserve"> and </w:t>
      </w:r>
      <w:r w:rsidR="008F506E">
        <w:t>the</w:t>
      </w:r>
      <w:r w:rsidR="008118D5">
        <w:t xml:space="preserve"> WI</w:t>
      </w:r>
      <w:r w:rsidR="005F746A">
        <w:t>,</w:t>
      </w:r>
      <w:r w:rsidR="00AE6DC6">
        <w:t xml:space="preserve"> along with</w:t>
      </w:r>
      <w:r w:rsidR="0035494B">
        <w:t xml:space="preserve"> feminist societies </w:t>
      </w:r>
      <w:r w:rsidR="00740FE2">
        <w:t>such as</w:t>
      </w:r>
      <w:r w:rsidR="0067766D">
        <w:t xml:space="preserve"> the Women’s Freedom League</w:t>
      </w:r>
      <w:r w:rsidR="005F746A">
        <w:t>,</w:t>
      </w:r>
      <w:r w:rsidR="0067766D">
        <w:t xml:space="preserve"> lobbied</w:t>
      </w:r>
      <w:r w:rsidR="005F746A">
        <w:t xml:space="preserve"> MPs</w:t>
      </w:r>
      <w:r w:rsidR="005F367C">
        <w:t xml:space="preserve"> and government ministers</w:t>
      </w:r>
      <w:r w:rsidR="005F746A">
        <w:t xml:space="preserve"> </w:t>
      </w:r>
      <w:r w:rsidR="00343ED5">
        <w:t>i</w:t>
      </w:r>
      <w:r w:rsidR="007828F0">
        <w:t>nsisting that the allowance</w:t>
      </w:r>
      <w:r w:rsidR="00943AC6">
        <w:t xml:space="preserve"> </w:t>
      </w:r>
      <w:r w:rsidR="00E84E56">
        <w:t>be paid</w:t>
      </w:r>
      <w:r w:rsidR="005F367C">
        <w:t xml:space="preserve"> to</w:t>
      </w:r>
      <w:r w:rsidR="0067766D">
        <w:t xml:space="preserve"> mother</w:t>
      </w:r>
      <w:r w:rsidR="005F367C">
        <w:t>s</w:t>
      </w:r>
      <w:r w:rsidR="0067766D">
        <w:t xml:space="preserve">. </w:t>
      </w:r>
      <w:r w:rsidR="00B11539">
        <w:t>Their efforts proved</w:t>
      </w:r>
      <w:r w:rsidR="002C4E28">
        <w:t xml:space="preserve"> successful and </w:t>
      </w:r>
      <w:r w:rsidR="00B11539">
        <w:lastRenderedPageBreak/>
        <w:t xml:space="preserve">under the terms of </w:t>
      </w:r>
      <w:r w:rsidR="002C4E28">
        <w:t>the 1945 Family Allowances Act mother</w:t>
      </w:r>
      <w:r w:rsidR="00B11539">
        <w:t>s</w:t>
      </w:r>
      <w:r w:rsidR="007E08FE">
        <w:t xml:space="preserve"> receive</w:t>
      </w:r>
      <w:r w:rsidR="00B11539">
        <w:t>d</w:t>
      </w:r>
      <w:r w:rsidR="007E08FE">
        <w:t xml:space="preserve"> the </w:t>
      </w:r>
      <w:r w:rsidR="00B11539">
        <w:t>monthly payment in cash at</w:t>
      </w:r>
      <w:r w:rsidR="007E08FE">
        <w:t xml:space="preserve"> their local post office.</w:t>
      </w:r>
      <w:r w:rsidR="002C4E28">
        <w:t xml:space="preserve"> </w:t>
      </w:r>
    </w:p>
    <w:p w14:paraId="4FEDE0D2" w14:textId="3C3EA842" w:rsidR="00C33624" w:rsidRDefault="00C33624" w:rsidP="008F4152">
      <w:pPr>
        <w:spacing w:line="480" w:lineRule="auto"/>
      </w:pPr>
      <w:r>
        <w:tab/>
      </w:r>
      <w:r w:rsidR="00006F64">
        <w:t>During the 1950s and 1960s the Mothers’ Union continued its efforts to</w:t>
      </w:r>
      <w:r w:rsidR="00771610">
        <w:t xml:space="preserve"> </w:t>
      </w:r>
      <w:r w:rsidR="00D91F48">
        <w:t xml:space="preserve">champion </w:t>
      </w:r>
      <w:r w:rsidR="00771610">
        <w:t>women’s rights</w:t>
      </w:r>
      <w:r w:rsidR="00240081">
        <w:t xml:space="preserve">. Joining forces once again with the NCW the Mothers’ Union campaigned </w:t>
      </w:r>
      <w:r w:rsidR="007828F0">
        <w:t>to highlight the</w:t>
      </w:r>
      <w:r w:rsidR="001E2310">
        <w:t xml:space="preserve"> discrimination</w:t>
      </w:r>
      <w:r w:rsidR="007828F0">
        <w:t xml:space="preserve"> </w:t>
      </w:r>
      <w:r w:rsidR="000C525C">
        <w:t>experienced by vulnerable w</w:t>
      </w:r>
      <w:r w:rsidR="002121B3">
        <w:t xml:space="preserve">omen engaged in prostitution. </w:t>
      </w:r>
      <w:r w:rsidR="00844216">
        <w:t>Throughout the</w:t>
      </w:r>
      <w:r w:rsidR="000C525C">
        <w:t xml:space="preserve"> 1950</w:t>
      </w:r>
      <w:r w:rsidR="00844216">
        <w:t>s</w:t>
      </w:r>
      <w:r w:rsidR="000C525C">
        <w:t xml:space="preserve"> the Mothers’ Union called for the term </w:t>
      </w:r>
      <w:r w:rsidR="00240081">
        <w:t xml:space="preserve">‘common prostitute’ </w:t>
      </w:r>
      <w:r w:rsidR="002945C3">
        <w:t xml:space="preserve">to be </w:t>
      </w:r>
      <w:r w:rsidR="00240081">
        <w:t xml:space="preserve">removed from </w:t>
      </w:r>
      <w:r w:rsidR="00B83954">
        <w:t>the statute book</w:t>
      </w:r>
      <w:r w:rsidR="00D91F48">
        <w:t xml:space="preserve"> in England and Wales</w:t>
      </w:r>
      <w:r w:rsidR="00B83954">
        <w:t>. This term</w:t>
      </w:r>
      <w:r w:rsidR="00EC1055">
        <w:t xml:space="preserve"> was </w:t>
      </w:r>
      <w:r w:rsidR="006D58B3">
        <w:t xml:space="preserve">objected to as ‘it implied an unfair generic discrimination against the woman and was a presumption of her guilt before her case was tried’. </w:t>
      </w:r>
      <w:r w:rsidR="0078706F">
        <w:t xml:space="preserve">Despite the </w:t>
      </w:r>
      <w:r w:rsidR="005F3674">
        <w:t xml:space="preserve">considerable </w:t>
      </w:r>
      <w:r w:rsidR="0078706F">
        <w:t xml:space="preserve">efforts of the Mothers’ Union </w:t>
      </w:r>
      <w:r w:rsidR="003D2D7D">
        <w:t>to highlight</w:t>
      </w:r>
      <w:r w:rsidR="00727F30">
        <w:t xml:space="preserve"> </w:t>
      </w:r>
      <w:r w:rsidR="006213D0">
        <w:t>this obvious injustice</w:t>
      </w:r>
      <w:r w:rsidR="003D2D7D">
        <w:t xml:space="preserve">, </w:t>
      </w:r>
      <w:r w:rsidR="0078706F">
        <w:t>the term ‘co</w:t>
      </w:r>
      <w:r w:rsidR="002B77F7">
        <w:t xml:space="preserve">mmon prostitute’ </w:t>
      </w:r>
      <w:r w:rsidR="00DD409E">
        <w:t xml:space="preserve">remained as a legal term </w:t>
      </w:r>
      <w:r w:rsidR="0078706F">
        <w:t xml:space="preserve">until 2009. </w:t>
      </w:r>
    </w:p>
    <w:p w14:paraId="0BBC6D4A" w14:textId="4AC9CDFC" w:rsidR="00AF4EEE" w:rsidRDefault="005C6C7A" w:rsidP="008F4152">
      <w:pPr>
        <w:spacing w:line="480" w:lineRule="auto"/>
      </w:pPr>
      <w:r>
        <w:tab/>
      </w:r>
      <w:r w:rsidR="004D2109">
        <w:t>T</w:t>
      </w:r>
      <w:r w:rsidR="00F40359">
        <w:t xml:space="preserve">he Mothers’ Union continued to </w:t>
      </w:r>
      <w:r w:rsidR="004D2109">
        <w:t xml:space="preserve">defend the economic rights of women in the postwar years. </w:t>
      </w:r>
      <w:r w:rsidR="00BF4B72">
        <w:t xml:space="preserve">Concerned that widows were </w:t>
      </w:r>
      <w:r w:rsidR="00CA05A3">
        <w:t xml:space="preserve">at </w:t>
      </w:r>
      <w:r w:rsidR="0056188E">
        <w:t>high</w:t>
      </w:r>
      <w:r w:rsidR="00F41813">
        <w:t xml:space="preserve"> </w:t>
      </w:r>
      <w:r w:rsidR="00CA05A3">
        <w:t xml:space="preserve">risk of </w:t>
      </w:r>
      <w:r w:rsidR="00F27121">
        <w:t xml:space="preserve">living in </w:t>
      </w:r>
      <w:r w:rsidR="00CA05A3">
        <w:t xml:space="preserve">poverty the Union called on the government </w:t>
      </w:r>
      <w:r w:rsidR="00F27121">
        <w:t xml:space="preserve">in 1960 </w:t>
      </w:r>
      <w:r w:rsidR="00CA05A3">
        <w:t xml:space="preserve">to increase the earnings limit for </w:t>
      </w:r>
      <w:r w:rsidR="0056188E">
        <w:t>widow’s allowances</w:t>
      </w:r>
      <w:r w:rsidR="00E94DF7">
        <w:t xml:space="preserve"> arguing that widows had a right to go out to work to support their families</w:t>
      </w:r>
      <w:r w:rsidR="00022198">
        <w:t xml:space="preserve"> without </w:t>
      </w:r>
      <w:r w:rsidR="001E2310">
        <w:t xml:space="preserve">the risk of </w:t>
      </w:r>
      <w:r w:rsidR="00022198">
        <w:t>losing their allowance</w:t>
      </w:r>
      <w:r w:rsidR="00AB1196">
        <w:t xml:space="preserve">. </w:t>
      </w:r>
      <w:r w:rsidR="00022198">
        <w:t>In 1964 the Union</w:t>
      </w:r>
      <w:r w:rsidR="00AC3DC4">
        <w:t xml:space="preserve"> welcomed the government</w:t>
      </w:r>
      <w:r w:rsidR="009810CA">
        <w:t>’</w:t>
      </w:r>
      <w:r w:rsidR="00AC3DC4">
        <w:t xml:space="preserve">s decision to raise the limit </w:t>
      </w:r>
      <w:r w:rsidR="002121B3">
        <w:t xml:space="preserve">to £7 </w:t>
      </w:r>
      <w:r w:rsidR="004870F8">
        <w:t xml:space="preserve">although </w:t>
      </w:r>
      <w:r w:rsidR="00A3238F">
        <w:t>there</w:t>
      </w:r>
      <w:r w:rsidR="00022198">
        <w:t xml:space="preserve"> was disappointment the earnings limit hadn’t</w:t>
      </w:r>
      <w:r w:rsidR="004870F8">
        <w:t xml:space="preserve"> be</w:t>
      </w:r>
      <w:r w:rsidR="00022198">
        <w:t xml:space="preserve">en abolished altogether. </w:t>
      </w:r>
    </w:p>
    <w:p w14:paraId="520E9267" w14:textId="7E415B04" w:rsidR="000A179E" w:rsidRDefault="004870F8" w:rsidP="00102E85">
      <w:pPr>
        <w:spacing w:line="480" w:lineRule="auto"/>
        <w:ind w:firstLine="720"/>
      </w:pPr>
      <w:r>
        <w:t xml:space="preserve">In June 1973 the Mothers’ Union described itself in </w:t>
      </w:r>
      <w:r w:rsidRPr="0017251E">
        <w:rPr>
          <w:i/>
        </w:rPr>
        <w:t>Mothers’ Union News</w:t>
      </w:r>
      <w:r>
        <w:t xml:space="preserve"> as </w:t>
      </w:r>
      <w:r w:rsidR="00C333B0">
        <w:t xml:space="preserve">‘a movement of liberation for women’. </w:t>
      </w:r>
      <w:r w:rsidR="0017251E">
        <w:t xml:space="preserve">Considering its </w:t>
      </w:r>
      <w:r w:rsidR="00B95FC0">
        <w:t xml:space="preserve">long </w:t>
      </w:r>
      <w:r w:rsidR="0017251E">
        <w:t>history</w:t>
      </w:r>
      <w:r w:rsidR="00B95FC0">
        <w:t xml:space="preserve"> of activism this </w:t>
      </w:r>
      <w:r w:rsidR="00A3238F">
        <w:t>is</w:t>
      </w:r>
      <w:r w:rsidR="00B04C00">
        <w:t xml:space="preserve"> an accurate</w:t>
      </w:r>
      <w:r w:rsidR="001F35C8">
        <w:t xml:space="preserve"> description. </w:t>
      </w:r>
      <w:r w:rsidR="00B95FC0">
        <w:t>Since 1876 the Union has given voice to the needs and concerns of women</w:t>
      </w:r>
      <w:r w:rsidR="00EC2910">
        <w:t xml:space="preserve"> from all walks of life and at different stages of their lives. </w:t>
      </w:r>
      <w:r w:rsidR="00D42FC9">
        <w:t xml:space="preserve">It has used its influence </w:t>
      </w:r>
      <w:r w:rsidR="00D2288A">
        <w:t xml:space="preserve">as a popular </w:t>
      </w:r>
      <w:r w:rsidR="00014411">
        <w:t xml:space="preserve">Christian </w:t>
      </w:r>
      <w:r w:rsidR="00D2288A">
        <w:t>women’s organisation</w:t>
      </w:r>
      <w:r w:rsidR="00F77D6B">
        <w:t xml:space="preserve"> to support</w:t>
      </w:r>
      <w:r w:rsidR="00CE0D28">
        <w:t xml:space="preserve"> </w:t>
      </w:r>
      <w:r w:rsidR="005F4E9E">
        <w:t xml:space="preserve">causes that have improved </w:t>
      </w:r>
      <w:r w:rsidR="00D2430B">
        <w:t>the everyday lives</w:t>
      </w:r>
      <w:r w:rsidR="000F2A68">
        <w:t xml:space="preserve"> of </w:t>
      </w:r>
      <w:r w:rsidR="000F2A68">
        <w:lastRenderedPageBreak/>
        <w:t>women</w:t>
      </w:r>
      <w:r w:rsidR="007E68E7">
        <w:t xml:space="preserve">. </w:t>
      </w:r>
      <w:r w:rsidR="000F2A68">
        <w:t xml:space="preserve">It has highlighted discrimination against women and campaigned for reform. </w:t>
      </w:r>
      <w:r w:rsidR="00CA66BC">
        <w:t xml:space="preserve">For all of these reasons the Mothers’ Union </w:t>
      </w:r>
      <w:r w:rsidR="001C1FB4">
        <w:t>must be included in histories of the w</w:t>
      </w:r>
      <w:r w:rsidR="00C70EE6">
        <w:t xml:space="preserve">omen’s movement and its role in </w:t>
      </w:r>
      <w:r w:rsidR="008F2757">
        <w:t xml:space="preserve">on-going campaigns for gender equality </w:t>
      </w:r>
      <w:r w:rsidR="00C70EE6">
        <w:t xml:space="preserve">acknowledged. </w:t>
      </w:r>
    </w:p>
    <w:p w14:paraId="18C1FCDB" w14:textId="77777777" w:rsidR="00647001" w:rsidRPr="000B14B6" w:rsidRDefault="00647001" w:rsidP="00102E85">
      <w:pPr>
        <w:spacing w:line="480" w:lineRule="auto"/>
        <w:ind w:firstLine="720"/>
      </w:pPr>
    </w:p>
    <w:p w14:paraId="14134FD0" w14:textId="2E36EC4E" w:rsidR="000A179E" w:rsidRDefault="005F6B38" w:rsidP="0029180B">
      <w:pPr>
        <w:spacing w:line="480" w:lineRule="auto"/>
        <w:rPr>
          <w:b/>
        </w:rPr>
      </w:pPr>
      <w:r w:rsidRPr="00212807">
        <w:rPr>
          <w:b/>
        </w:rPr>
        <w:t>Further Reading</w:t>
      </w:r>
      <w:r w:rsidR="00212807">
        <w:rPr>
          <w:b/>
        </w:rPr>
        <w:t>:</w:t>
      </w:r>
    </w:p>
    <w:p w14:paraId="7A3DC18B" w14:textId="7B354120" w:rsidR="00212807" w:rsidRDefault="00212807" w:rsidP="0029180B">
      <w:pPr>
        <w:spacing w:line="480" w:lineRule="auto"/>
      </w:pPr>
      <w:proofErr w:type="spellStart"/>
      <w:r>
        <w:t>Caitríona</w:t>
      </w:r>
      <w:proofErr w:type="spellEnd"/>
      <w:r>
        <w:t xml:space="preserve"> Beaumont, </w:t>
      </w:r>
      <w:r w:rsidRPr="00081C27">
        <w:rPr>
          <w:i/>
        </w:rPr>
        <w:t>Housewives and Citizens: Domesticity and the Women’s Movement in England 1928-</w:t>
      </w:r>
      <w:r w:rsidR="00522D56" w:rsidRPr="00081C27">
        <w:rPr>
          <w:i/>
        </w:rPr>
        <w:t>6</w:t>
      </w:r>
      <w:r w:rsidR="00081C27">
        <w:rPr>
          <w:i/>
        </w:rPr>
        <w:t>4</w:t>
      </w:r>
      <w:r w:rsidR="00522D56">
        <w:t xml:space="preserve"> (Manchester University Press, 2015).</w:t>
      </w:r>
    </w:p>
    <w:p w14:paraId="0863BA51" w14:textId="596C14BB" w:rsidR="00522D56" w:rsidRPr="00212807" w:rsidRDefault="00522D56" w:rsidP="0029180B">
      <w:pPr>
        <w:spacing w:line="480" w:lineRule="auto"/>
      </w:pPr>
      <w:proofErr w:type="spellStart"/>
      <w:r>
        <w:t>Cor</w:t>
      </w:r>
      <w:r w:rsidR="00443CF0">
        <w:t>delia</w:t>
      </w:r>
      <w:proofErr w:type="spellEnd"/>
      <w:r w:rsidR="00443CF0">
        <w:t xml:space="preserve"> </w:t>
      </w:r>
      <w:proofErr w:type="spellStart"/>
      <w:r w:rsidR="00443CF0">
        <w:t>Moyse</w:t>
      </w:r>
      <w:proofErr w:type="spellEnd"/>
      <w:r w:rsidR="00443CF0">
        <w:t xml:space="preserve">, </w:t>
      </w:r>
      <w:r w:rsidR="00443CF0" w:rsidRPr="00081C27">
        <w:rPr>
          <w:i/>
        </w:rPr>
        <w:t>A History of the Mothers’ Union: Women, Anglicanism</w:t>
      </w:r>
      <w:r w:rsidR="00081C27" w:rsidRPr="00081C27">
        <w:rPr>
          <w:i/>
        </w:rPr>
        <w:t xml:space="preserve"> and </w:t>
      </w:r>
      <w:proofErr w:type="spellStart"/>
      <w:r w:rsidR="00081C27" w:rsidRPr="00081C27">
        <w:rPr>
          <w:i/>
        </w:rPr>
        <w:t>Globalisation</w:t>
      </w:r>
      <w:proofErr w:type="spellEnd"/>
      <w:r w:rsidR="00081C27" w:rsidRPr="00081C27">
        <w:rPr>
          <w:i/>
        </w:rPr>
        <w:t>, 1876-2008</w:t>
      </w:r>
      <w:r w:rsidR="00081C27">
        <w:t xml:space="preserve"> (The </w:t>
      </w:r>
      <w:proofErr w:type="spellStart"/>
      <w:r w:rsidR="00081C27">
        <w:t>Boydell</w:t>
      </w:r>
      <w:proofErr w:type="spellEnd"/>
      <w:r w:rsidR="00081C27">
        <w:t xml:space="preserve"> Press, 2009). </w:t>
      </w:r>
    </w:p>
    <w:sectPr w:rsidR="00522D56" w:rsidRPr="00212807" w:rsidSect="005671C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59EC" w14:textId="77777777" w:rsidR="00B04C00" w:rsidRDefault="00B04C00" w:rsidP="00B154E8">
      <w:r>
        <w:separator/>
      </w:r>
    </w:p>
  </w:endnote>
  <w:endnote w:type="continuationSeparator" w:id="0">
    <w:p w14:paraId="705307E3" w14:textId="77777777" w:rsidR="00B04C00" w:rsidRDefault="00B04C00" w:rsidP="00B1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C603" w14:textId="77777777" w:rsidR="00B04C00" w:rsidRDefault="00B04C00" w:rsidP="00B154E8">
      <w:r>
        <w:separator/>
      </w:r>
    </w:p>
  </w:footnote>
  <w:footnote w:type="continuationSeparator" w:id="0">
    <w:p w14:paraId="015CF9C9" w14:textId="77777777" w:rsidR="00B04C00" w:rsidRDefault="00B04C00" w:rsidP="00B1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A281" w14:textId="77777777" w:rsidR="00B04C00" w:rsidRDefault="00B04C00" w:rsidP="00B154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97209" w14:textId="77777777" w:rsidR="00B04C00" w:rsidRDefault="00B04C00" w:rsidP="00B154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BBBF" w14:textId="77777777" w:rsidR="00B04C00" w:rsidRDefault="00B04C00" w:rsidP="00B154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2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75BFD" w14:textId="77777777" w:rsidR="00B04C00" w:rsidRDefault="00B04C00" w:rsidP="00B154E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80"/>
    <w:rsid w:val="00006D9C"/>
    <w:rsid w:val="00006F64"/>
    <w:rsid w:val="00012D00"/>
    <w:rsid w:val="00013206"/>
    <w:rsid w:val="00014411"/>
    <w:rsid w:val="00021C14"/>
    <w:rsid w:val="00022198"/>
    <w:rsid w:val="0002467C"/>
    <w:rsid w:val="00051705"/>
    <w:rsid w:val="000722A1"/>
    <w:rsid w:val="00081C27"/>
    <w:rsid w:val="000820C1"/>
    <w:rsid w:val="00084542"/>
    <w:rsid w:val="00084853"/>
    <w:rsid w:val="0008524A"/>
    <w:rsid w:val="000921FF"/>
    <w:rsid w:val="000979B2"/>
    <w:rsid w:val="000A179E"/>
    <w:rsid w:val="000A3408"/>
    <w:rsid w:val="000A3FF9"/>
    <w:rsid w:val="000A4ABA"/>
    <w:rsid w:val="000B14B6"/>
    <w:rsid w:val="000B33FE"/>
    <w:rsid w:val="000B5B6E"/>
    <w:rsid w:val="000C3D6E"/>
    <w:rsid w:val="000C3FC6"/>
    <w:rsid w:val="000C525C"/>
    <w:rsid w:val="000E1146"/>
    <w:rsid w:val="000E69A8"/>
    <w:rsid w:val="000E78E2"/>
    <w:rsid w:val="000F2A68"/>
    <w:rsid w:val="000F4B53"/>
    <w:rsid w:val="0010244D"/>
    <w:rsid w:val="00102E85"/>
    <w:rsid w:val="00104F17"/>
    <w:rsid w:val="00116AEF"/>
    <w:rsid w:val="00120EC0"/>
    <w:rsid w:val="0012141A"/>
    <w:rsid w:val="00122A9E"/>
    <w:rsid w:val="001316BD"/>
    <w:rsid w:val="00134F8C"/>
    <w:rsid w:val="00142463"/>
    <w:rsid w:val="001448C0"/>
    <w:rsid w:val="00150C21"/>
    <w:rsid w:val="0015198C"/>
    <w:rsid w:val="00156706"/>
    <w:rsid w:val="00166A77"/>
    <w:rsid w:val="001676CA"/>
    <w:rsid w:val="00167C45"/>
    <w:rsid w:val="0017251E"/>
    <w:rsid w:val="0018067A"/>
    <w:rsid w:val="00185DFD"/>
    <w:rsid w:val="001952F6"/>
    <w:rsid w:val="00197A51"/>
    <w:rsid w:val="001C147C"/>
    <w:rsid w:val="001C1FB4"/>
    <w:rsid w:val="001D20C3"/>
    <w:rsid w:val="001E2310"/>
    <w:rsid w:val="001E2AB6"/>
    <w:rsid w:val="001E3315"/>
    <w:rsid w:val="001E3C5E"/>
    <w:rsid w:val="001E5789"/>
    <w:rsid w:val="001E6197"/>
    <w:rsid w:val="001F12A7"/>
    <w:rsid w:val="001F2AF0"/>
    <w:rsid w:val="001F35C8"/>
    <w:rsid w:val="002018E9"/>
    <w:rsid w:val="00202548"/>
    <w:rsid w:val="0020369F"/>
    <w:rsid w:val="002038BD"/>
    <w:rsid w:val="002121B3"/>
    <w:rsid w:val="00212807"/>
    <w:rsid w:val="00216638"/>
    <w:rsid w:val="0023222D"/>
    <w:rsid w:val="0023520B"/>
    <w:rsid w:val="00240081"/>
    <w:rsid w:val="002502B1"/>
    <w:rsid w:val="0025528D"/>
    <w:rsid w:val="00260A2D"/>
    <w:rsid w:val="0026140A"/>
    <w:rsid w:val="00270459"/>
    <w:rsid w:val="00287A89"/>
    <w:rsid w:val="0029180B"/>
    <w:rsid w:val="00293E97"/>
    <w:rsid w:val="00294586"/>
    <w:rsid w:val="002945C3"/>
    <w:rsid w:val="002963D5"/>
    <w:rsid w:val="002B1DD8"/>
    <w:rsid w:val="002B4050"/>
    <w:rsid w:val="002B77F7"/>
    <w:rsid w:val="002C2012"/>
    <w:rsid w:val="002C4E28"/>
    <w:rsid w:val="002D64F2"/>
    <w:rsid w:val="002D75FC"/>
    <w:rsid w:val="002E0969"/>
    <w:rsid w:val="002E21E4"/>
    <w:rsid w:val="002E799E"/>
    <w:rsid w:val="0030225C"/>
    <w:rsid w:val="00317FC9"/>
    <w:rsid w:val="00320DD2"/>
    <w:rsid w:val="003418A0"/>
    <w:rsid w:val="00342C06"/>
    <w:rsid w:val="00343ED5"/>
    <w:rsid w:val="003503DF"/>
    <w:rsid w:val="0035051D"/>
    <w:rsid w:val="00353F66"/>
    <w:rsid w:val="0035494B"/>
    <w:rsid w:val="00354FBB"/>
    <w:rsid w:val="00355DC4"/>
    <w:rsid w:val="003631A0"/>
    <w:rsid w:val="003736D8"/>
    <w:rsid w:val="0037400B"/>
    <w:rsid w:val="00380CE1"/>
    <w:rsid w:val="00382D84"/>
    <w:rsid w:val="0039725D"/>
    <w:rsid w:val="003A1BC0"/>
    <w:rsid w:val="003A22AE"/>
    <w:rsid w:val="003A4E7D"/>
    <w:rsid w:val="003B519C"/>
    <w:rsid w:val="003C0451"/>
    <w:rsid w:val="003C1BDC"/>
    <w:rsid w:val="003C4350"/>
    <w:rsid w:val="003C5C97"/>
    <w:rsid w:val="003D2D7D"/>
    <w:rsid w:val="003D2EA5"/>
    <w:rsid w:val="003D4AB3"/>
    <w:rsid w:val="003D7513"/>
    <w:rsid w:val="003D79F0"/>
    <w:rsid w:val="003F227B"/>
    <w:rsid w:val="00403D01"/>
    <w:rsid w:val="0040687C"/>
    <w:rsid w:val="00415657"/>
    <w:rsid w:val="0042104F"/>
    <w:rsid w:val="004423FE"/>
    <w:rsid w:val="00443CF0"/>
    <w:rsid w:val="004464FF"/>
    <w:rsid w:val="00480C2B"/>
    <w:rsid w:val="00486840"/>
    <w:rsid w:val="00486975"/>
    <w:rsid w:val="004870F8"/>
    <w:rsid w:val="00490CBC"/>
    <w:rsid w:val="00493D14"/>
    <w:rsid w:val="004A3CD9"/>
    <w:rsid w:val="004B0287"/>
    <w:rsid w:val="004B062D"/>
    <w:rsid w:val="004B1E70"/>
    <w:rsid w:val="004B522C"/>
    <w:rsid w:val="004C0C33"/>
    <w:rsid w:val="004C5882"/>
    <w:rsid w:val="004D1047"/>
    <w:rsid w:val="004D2109"/>
    <w:rsid w:val="004D2B3A"/>
    <w:rsid w:val="004D3729"/>
    <w:rsid w:val="004D65BF"/>
    <w:rsid w:val="004E068C"/>
    <w:rsid w:val="004E1A8F"/>
    <w:rsid w:val="004E341B"/>
    <w:rsid w:val="004E6E73"/>
    <w:rsid w:val="00521467"/>
    <w:rsid w:val="00522D56"/>
    <w:rsid w:val="005506BF"/>
    <w:rsid w:val="00554236"/>
    <w:rsid w:val="0056188E"/>
    <w:rsid w:val="0056287C"/>
    <w:rsid w:val="005671CB"/>
    <w:rsid w:val="00570940"/>
    <w:rsid w:val="00570B60"/>
    <w:rsid w:val="00576E64"/>
    <w:rsid w:val="00577DD9"/>
    <w:rsid w:val="005959C2"/>
    <w:rsid w:val="005A4C63"/>
    <w:rsid w:val="005B06CC"/>
    <w:rsid w:val="005B2567"/>
    <w:rsid w:val="005C6C7A"/>
    <w:rsid w:val="005D0D96"/>
    <w:rsid w:val="005E71D2"/>
    <w:rsid w:val="005F07C8"/>
    <w:rsid w:val="005F3674"/>
    <w:rsid w:val="005F367C"/>
    <w:rsid w:val="005F4E9E"/>
    <w:rsid w:val="005F5C90"/>
    <w:rsid w:val="005F6B38"/>
    <w:rsid w:val="005F746A"/>
    <w:rsid w:val="006018E9"/>
    <w:rsid w:val="006108BE"/>
    <w:rsid w:val="006162C5"/>
    <w:rsid w:val="006213D0"/>
    <w:rsid w:val="00631933"/>
    <w:rsid w:val="00641E55"/>
    <w:rsid w:val="00646A61"/>
    <w:rsid w:val="00647001"/>
    <w:rsid w:val="00650BCE"/>
    <w:rsid w:val="006555C2"/>
    <w:rsid w:val="006570A9"/>
    <w:rsid w:val="00660643"/>
    <w:rsid w:val="00663A13"/>
    <w:rsid w:val="0067005C"/>
    <w:rsid w:val="00672319"/>
    <w:rsid w:val="00673038"/>
    <w:rsid w:val="00674DD7"/>
    <w:rsid w:val="00675FD2"/>
    <w:rsid w:val="0067766D"/>
    <w:rsid w:val="006875E1"/>
    <w:rsid w:val="00693F98"/>
    <w:rsid w:val="006B02C5"/>
    <w:rsid w:val="006B705A"/>
    <w:rsid w:val="006C1D32"/>
    <w:rsid w:val="006C295F"/>
    <w:rsid w:val="006D1789"/>
    <w:rsid w:val="006D32F5"/>
    <w:rsid w:val="006D4E20"/>
    <w:rsid w:val="006D58B3"/>
    <w:rsid w:val="006D7510"/>
    <w:rsid w:val="006E4A56"/>
    <w:rsid w:val="006F30DD"/>
    <w:rsid w:val="006F3CD1"/>
    <w:rsid w:val="006F512A"/>
    <w:rsid w:val="006F6068"/>
    <w:rsid w:val="00703B22"/>
    <w:rsid w:val="007234DA"/>
    <w:rsid w:val="00727F30"/>
    <w:rsid w:val="00740FE2"/>
    <w:rsid w:val="00742718"/>
    <w:rsid w:val="0074318F"/>
    <w:rsid w:val="00761B4D"/>
    <w:rsid w:val="00762F4A"/>
    <w:rsid w:val="00771610"/>
    <w:rsid w:val="00773B5E"/>
    <w:rsid w:val="007828F0"/>
    <w:rsid w:val="0078706F"/>
    <w:rsid w:val="00787F8E"/>
    <w:rsid w:val="007933B9"/>
    <w:rsid w:val="00793995"/>
    <w:rsid w:val="007957FC"/>
    <w:rsid w:val="007C054E"/>
    <w:rsid w:val="007C3D01"/>
    <w:rsid w:val="007D3DCD"/>
    <w:rsid w:val="007E069D"/>
    <w:rsid w:val="007E08FE"/>
    <w:rsid w:val="007E604E"/>
    <w:rsid w:val="007E68E7"/>
    <w:rsid w:val="007E7A68"/>
    <w:rsid w:val="007E7C49"/>
    <w:rsid w:val="007F3C9D"/>
    <w:rsid w:val="007F568C"/>
    <w:rsid w:val="007F76A5"/>
    <w:rsid w:val="00800F34"/>
    <w:rsid w:val="008118D5"/>
    <w:rsid w:val="0082168B"/>
    <w:rsid w:val="008305E1"/>
    <w:rsid w:val="00840B60"/>
    <w:rsid w:val="00844216"/>
    <w:rsid w:val="00845DC2"/>
    <w:rsid w:val="008532E5"/>
    <w:rsid w:val="00870C86"/>
    <w:rsid w:val="00874B8B"/>
    <w:rsid w:val="0087623F"/>
    <w:rsid w:val="00882A00"/>
    <w:rsid w:val="00883756"/>
    <w:rsid w:val="008915BD"/>
    <w:rsid w:val="00895C96"/>
    <w:rsid w:val="00896CA7"/>
    <w:rsid w:val="008A1A07"/>
    <w:rsid w:val="008A78FE"/>
    <w:rsid w:val="008B7741"/>
    <w:rsid w:val="008C2AE3"/>
    <w:rsid w:val="008C7F48"/>
    <w:rsid w:val="008D1A67"/>
    <w:rsid w:val="008E2466"/>
    <w:rsid w:val="008E702B"/>
    <w:rsid w:val="008F2757"/>
    <w:rsid w:val="008F4152"/>
    <w:rsid w:val="008F506E"/>
    <w:rsid w:val="009049EA"/>
    <w:rsid w:val="00905A9C"/>
    <w:rsid w:val="0090756B"/>
    <w:rsid w:val="00932CD8"/>
    <w:rsid w:val="00943AC6"/>
    <w:rsid w:val="00946E1F"/>
    <w:rsid w:val="00963936"/>
    <w:rsid w:val="00970ACE"/>
    <w:rsid w:val="0097476F"/>
    <w:rsid w:val="0097514F"/>
    <w:rsid w:val="0097600C"/>
    <w:rsid w:val="0098049D"/>
    <w:rsid w:val="009810CA"/>
    <w:rsid w:val="00987614"/>
    <w:rsid w:val="00987858"/>
    <w:rsid w:val="009A056B"/>
    <w:rsid w:val="009B64B1"/>
    <w:rsid w:val="009B68D6"/>
    <w:rsid w:val="009C1F4F"/>
    <w:rsid w:val="009F71A9"/>
    <w:rsid w:val="00A11A85"/>
    <w:rsid w:val="00A11D55"/>
    <w:rsid w:val="00A14162"/>
    <w:rsid w:val="00A15644"/>
    <w:rsid w:val="00A3238F"/>
    <w:rsid w:val="00A32709"/>
    <w:rsid w:val="00A37DFB"/>
    <w:rsid w:val="00A45A38"/>
    <w:rsid w:val="00A51888"/>
    <w:rsid w:val="00A53B33"/>
    <w:rsid w:val="00A54AC2"/>
    <w:rsid w:val="00A63EC8"/>
    <w:rsid w:val="00A72C4E"/>
    <w:rsid w:val="00A767C0"/>
    <w:rsid w:val="00A81596"/>
    <w:rsid w:val="00A819A5"/>
    <w:rsid w:val="00A87FA4"/>
    <w:rsid w:val="00A91B4C"/>
    <w:rsid w:val="00AA0B70"/>
    <w:rsid w:val="00AA53AD"/>
    <w:rsid w:val="00AB1196"/>
    <w:rsid w:val="00AB583A"/>
    <w:rsid w:val="00AC1780"/>
    <w:rsid w:val="00AC1A8E"/>
    <w:rsid w:val="00AC3DC4"/>
    <w:rsid w:val="00AC62F4"/>
    <w:rsid w:val="00AD3915"/>
    <w:rsid w:val="00AD71FA"/>
    <w:rsid w:val="00AE4C43"/>
    <w:rsid w:val="00AE6DC6"/>
    <w:rsid w:val="00AF0A61"/>
    <w:rsid w:val="00AF4EEE"/>
    <w:rsid w:val="00B02CBF"/>
    <w:rsid w:val="00B04C00"/>
    <w:rsid w:val="00B11539"/>
    <w:rsid w:val="00B13483"/>
    <w:rsid w:val="00B154E8"/>
    <w:rsid w:val="00B17E9A"/>
    <w:rsid w:val="00B23978"/>
    <w:rsid w:val="00B240BE"/>
    <w:rsid w:val="00B3309E"/>
    <w:rsid w:val="00B3372B"/>
    <w:rsid w:val="00B35125"/>
    <w:rsid w:val="00B3581A"/>
    <w:rsid w:val="00B378A6"/>
    <w:rsid w:val="00B6086A"/>
    <w:rsid w:val="00B63523"/>
    <w:rsid w:val="00B755B8"/>
    <w:rsid w:val="00B75FBD"/>
    <w:rsid w:val="00B76256"/>
    <w:rsid w:val="00B820BC"/>
    <w:rsid w:val="00B83954"/>
    <w:rsid w:val="00B86B4E"/>
    <w:rsid w:val="00B9012E"/>
    <w:rsid w:val="00B95FC0"/>
    <w:rsid w:val="00BA2F41"/>
    <w:rsid w:val="00BA3F40"/>
    <w:rsid w:val="00BD14D8"/>
    <w:rsid w:val="00BD717B"/>
    <w:rsid w:val="00BE109B"/>
    <w:rsid w:val="00BE3C93"/>
    <w:rsid w:val="00BE4260"/>
    <w:rsid w:val="00BE7C7B"/>
    <w:rsid w:val="00BF4B72"/>
    <w:rsid w:val="00BF4DA5"/>
    <w:rsid w:val="00BF4EBC"/>
    <w:rsid w:val="00BF583A"/>
    <w:rsid w:val="00C30752"/>
    <w:rsid w:val="00C333B0"/>
    <w:rsid w:val="00C33624"/>
    <w:rsid w:val="00C62BE6"/>
    <w:rsid w:val="00C6489F"/>
    <w:rsid w:val="00C70EE6"/>
    <w:rsid w:val="00C76056"/>
    <w:rsid w:val="00C837F6"/>
    <w:rsid w:val="00C85483"/>
    <w:rsid w:val="00C8773B"/>
    <w:rsid w:val="00C909A3"/>
    <w:rsid w:val="00CA05A3"/>
    <w:rsid w:val="00CA26A0"/>
    <w:rsid w:val="00CA29F3"/>
    <w:rsid w:val="00CA419F"/>
    <w:rsid w:val="00CA66BC"/>
    <w:rsid w:val="00CB07FF"/>
    <w:rsid w:val="00CB6E5C"/>
    <w:rsid w:val="00CC107D"/>
    <w:rsid w:val="00CC64A3"/>
    <w:rsid w:val="00CD30E6"/>
    <w:rsid w:val="00CE025E"/>
    <w:rsid w:val="00CE0D28"/>
    <w:rsid w:val="00CE78D9"/>
    <w:rsid w:val="00CF35F1"/>
    <w:rsid w:val="00CF433E"/>
    <w:rsid w:val="00CF4C79"/>
    <w:rsid w:val="00CF5E2F"/>
    <w:rsid w:val="00D16DE5"/>
    <w:rsid w:val="00D2195B"/>
    <w:rsid w:val="00D2288A"/>
    <w:rsid w:val="00D2430B"/>
    <w:rsid w:val="00D33AE9"/>
    <w:rsid w:val="00D37292"/>
    <w:rsid w:val="00D42FC9"/>
    <w:rsid w:val="00D45FDC"/>
    <w:rsid w:val="00D658D8"/>
    <w:rsid w:val="00D869D1"/>
    <w:rsid w:val="00D91F48"/>
    <w:rsid w:val="00D950FC"/>
    <w:rsid w:val="00DA0DB6"/>
    <w:rsid w:val="00DA53EC"/>
    <w:rsid w:val="00DB2D97"/>
    <w:rsid w:val="00DD101E"/>
    <w:rsid w:val="00DD409E"/>
    <w:rsid w:val="00DD43F5"/>
    <w:rsid w:val="00DD67E0"/>
    <w:rsid w:val="00DE3370"/>
    <w:rsid w:val="00DE61CF"/>
    <w:rsid w:val="00DF4227"/>
    <w:rsid w:val="00E01350"/>
    <w:rsid w:val="00E1181B"/>
    <w:rsid w:val="00E135D7"/>
    <w:rsid w:val="00E1596B"/>
    <w:rsid w:val="00E2473E"/>
    <w:rsid w:val="00E266AF"/>
    <w:rsid w:val="00E352E8"/>
    <w:rsid w:val="00E57074"/>
    <w:rsid w:val="00E6009F"/>
    <w:rsid w:val="00E615BE"/>
    <w:rsid w:val="00E61F06"/>
    <w:rsid w:val="00E65449"/>
    <w:rsid w:val="00E84E56"/>
    <w:rsid w:val="00E91C03"/>
    <w:rsid w:val="00E94DF7"/>
    <w:rsid w:val="00E9779B"/>
    <w:rsid w:val="00EA56AF"/>
    <w:rsid w:val="00EB0256"/>
    <w:rsid w:val="00EB1350"/>
    <w:rsid w:val="00EB2F39"/>
    <w:rsid w:val="00EB6C80"/>
    <w:rsid w:val="00EC1055"/>
    <w:rsid w:val="00EC2910"/>
    <w:rsid w:val="00EC396F"/>
    <w:rsid w:val="00EC5ED1"/>
    <w:rsid w:val="00ED4E87"/>
    <w:rsid w:val="00EE017D"/>
    <w:rsid w:val="00EE22FA"/>
    <w:rsid w:val="00EE4278"/>
    <w:rsid w:val="00EF2535"/>
    <w:rsid w:val="00EF51FC"/>
    <w:rsid w:val="00F01BE5"/>
    <w:rsid w:val="00F066FE"/>
    <w:rsid w:val="00F12396"/>
    <w:rsid w:val="00F17595"/>
    <w:rsid w:val="00F27121"/>
    <w:rsid w:val="00F27694"/>
    <w:rsid w:val="00F31F13"/>
    <w:rsid w:val="00F40359"/>
    <w:rsid w:val="00F41813"/>
    <w:rsid w:val="00F421CC"/>
    <w:rsid w:val="00F462C6"/>
    <w:rsid w:val="00F47916"/>
    <w:rsid w:val="00F60353"/>
    <w:rsid w:val="00F662CA"/>
    <w:rsid w:val="00F77D6B"/>
    <w:rsid w:val="00F91CE7"/>
    <w:rsid w:val="00F9300A"/>
    <w:rsid w:val="00F96772"/>
    <w:rsid w:val="00FA3A04"/>
    <w:rsid w:val="00FD3C81"/>
    <w:rsid w:val="00FD5D24"/>
    <w:rsid w:val="00FE2E34"/>
    <w:rsid w:val="00FE767C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70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E8"/>
  </w:style>
  <w:style w:type="character" w:styleId="PageNumber">
    <w:name w:val="page number"/>
    <w:basedOn w:val="DefaultParagraphFont"/>
    <w:uiPriority w:val="99"/>
    <w:semiHidden/>
    <w:unhideWhenUsed/>
    <w:rsid w:val="00B15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E8"/>
  </w:style>
  <w:style w:type="character" w:styleId="PageNumber">
    <w:name w:val="page number"/>
    <w:basedOn w:val="DefaultParagraphFont"/>
    <w:uiPriority w:val="99"/>
    <w:semiHidden/>
    <w:unhideWhenUsed/>
    <w:rsid w:val="00B1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Beaumont</dc:creator>
  <cp:lastModifiedBy>Caitriona Beaumont</cp:lastModifiedBy>
  <cp:revision>2</cp:revision>
  <dcterms:created xsi:type="dcterms:W3CDTF">2017-05-22T16:34:00Z</dcterms:created>
  <dcterms:modified xsi:type="dcterms:W3CDTF">2017-05-22T16:34:00Z</dcterms:modified>
</cp:coreProperties>
</file>