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16" w:rsidRDefault="00D42916">
      <w:pPr>
        <w:rPr>
          <w:rFonts w:ascii="Arial" w:hAnsi="Arial" w:cs="Arial"/>
          <w:caps/>
        </w:rPr>
      </w:pPr>
    </w:p>
    <w:p w:rsidR="00D42916" w:rsidRDefault="00D42916">
      <w:pPr>
        <w:rPr>
          <w:rFonts w:ascii="Arial" w:hAnsi="Arial" w:cs="Arial"/>
          <w:caps/>
        </w:rPr>
      </w:pPr>
    </w:p>
    <w:p w:rsidR="00573ED1" w:rsidRDefault="00573ED1" w:rsidP="00573ED1">
      <w:pPr>
        <w:jc w:val="center"/>
        <w:rPr>
          <w:rFonts w:ascii="Arial" w:hAnsi="Arial" w:cs="Arial"/>
        </w:rPr>
      </w:pPr>
    </w:p>
    <w:p w:rsidR="00573ED1" w:rsidRDefault="00573ED1" w:rsidP="00573ED1">
      <w:pPr>
        <w:jc w:val="center"/>
        <w:rPr>
          <w:rFonts w:ascii="Arial" w:hAnsi="Arial" w:cs="Arial"/>
        </w:rPr>
      </w:pPr>
    </w:p>
    <w:p w:rsidR="00573ED1" w:rsidRDefault="00573ED1" w:rsidP="00573ED1">
      <w:pPr>
        <w:jc w:val="center"/>
        <w:rPr>
          <w:rFonts w:ascii="Arial" w:hAnsi="Arial" w:cs="Arial"/>
        </w:rPr>
      </w:pPr>
    </w:p>
    <w:p w:rsidR="00573ED1" w:rsidRDefault="00573ED1" w:rsidP="00573ED1">
      <w:pPr>
        <w:jc w:val="center"/>
        <w:rPr>
          <w:rFonts w:ascii="Arial" w:hAnsi="Arial" w:cs="Arial"/>
        </w:rPr>
      </w:pPr>
    </w:p>
    <w:p w:rsidR="00573ED1" w:rsidRDefault="00573ED1" w:rsidP="00573ED1">
      <w:pPr>
        <w:jc w:val="center"/>
        <w:rPr>
          <w:rFonts w:ascii="Arial" w:hAnsi="Arial" w:cs="Arial"/>
        </w:rPr>
      </w:pPr>
    </w:p>
    <w:p w:rsidR="00573ED1" w:rsidRPr="00373797" w:rsidRDefault="00573ED1" w:rsidP="00573ED1">
      <w:pPr>
        <w:jc w:val="center"/>
        <w:rPr>
          <w:rFonts w:cstheme="minorHAnsi"/>
        </w:rPr>
      </w:pPr>
    </w:p>
    <w:p w:rsidR="00D42916" w:rsidRPr="00373797" w:rsidRDefault="0085245E" w:rsidP="00573ED1">
      <w:pPr>
        <w:jc w:val="center"/>
        <w:rPr>
          <w:rFonts w:cstheme="minorHAnsi"/>
        </w:rPr>
      </w:pPr>
      <w:r w:rsidRPr="00373797">
        <w:rPr>
          <w:rFonts w:cstheme="minorHAnsi"/>
        </w:rPr>
        <w:t xml:space="preserve">A Note on </w:t>
      </w:r>
      <w:r w:rsidR="00D42916" w:rsidRPr="00373797">
        <w:rPr>
          <w:rFonts w:cstheme="minorHAnsi"/>
        </w:rPr>
        <w:t>Structuring Employability Skills for Accounting Students</w:t>
      </w:r>
    </w:p>
    <w:p w:rsidR="00573ED1" w:rsidRPr="00373797" w:rsidRDefault="00573ED1">
      <w:pPr>
        <w:rPr>
          <w:rFonts w:cstheme="minorHAnsi"/>
          <w:caps/>
        </w:rPr>
      </w:pPr>
    </w:p>
    <w:p w:rsidR="00D42916" w:rsidRPr="00373797" w:rsidRDefault="00D42916" w:rsidP="00573ED1">
      <w:pPr>
        <w:jc w:val="center"/>
        <w:rPr>
          <w:rFonts w:cstheme="minorHAnsi"/>
        </w:rPr>
      </w:pPr>
      <w:r w:rsidRPr="00373797">
        <w:rPr>
          <w:rFonts w:cstheme="minorHAnsi"/>
        </w:rPr>
        <w:t>Jon Warwick</w:t>
      </w:r>
      <w:r w:rsidR="00573ED1" w:rsidRPr="00373797">
        <w:rPr>
          <w:rFonts w:cstheme="minorHAnsi"/>
        </w:rPr>
        <w:t xml:space="preserve"> and </w:t>
      </w:r>
      <w:r w:rsidRPr="00373797">
        <w:rPr>
          <w:rFonts w:cstheme="minorHAnsi"/>
        </w:rPr>
        <w:t>Anna Howard</w:t>
      </w:r>
    </w:p>
    <w:p w:rsidR="00D42916" w:rsidRPr="00373797" w:rsidRDefault="00D42916" w:rsidP="00573ED1">
      <w:pPr>
        <w:jc w:val="center"/>
        <w:rPr>
          <w:rFonts w:cstheme="minorHAnsi"/>
        </w:rPr>
      </w:pPr>
      <w:r w:rsidRPr="00373797">
        <w:rPr>
          <w:rFonts w:cstheme="minorHAnsi"/>
        </w:rPr>
        <w:t>School of Business, London South Bank University</w:t>
      </w:r>
    </w:p>
    <w:p w:rsidR="00D42916" w:rsidRPr="00373797" w:rsidRDefault="00D42916" w:rsidP="00D42916">
      <w:pPr>
        <w:rPr>
          <w:rFonts w:cstheme="minorHAnsi"/>
        </w:rPr>
      </w:pPr>
    </w:p>
    <w:p w:rsidR="00D42916" w:rsidRPr="00373797" w:rsidRDefault="00D42916" w:rsidP="00D42916">
      <w:pPr>
        <w:rPr>
          <w:rFonts w:cstheme="minorHAnsi"/>
        </w:rPr>
      </w:pPr>
    </w:p>
    <w:p w:rsidR="00573ED1" w:rsidRPr="00373797" w:rsidRDefault="00573ED1" w:rsidP="00D42916">
      <w:pPr>
        <w:rPr>
          <w:rFonts w:cstheme="minorHAnsi"/>
        </w:rPr>
      </w:pPr>
    </w:p>
    <w:p w:rsidR="00573ED1" w:rsidRPr="00373797" w:rsidRDefault="00573ED1" w:rsidP="00D42916">
      <w:pPr>
        <w:rPr>
          <w:rFonts w:cstheme="minorHAnsi"/>
        </w:rPr>
      </w:pPr>
    </w:p>
    <w:p w:rsidR="00D42916" w:rsidRPr="00373797" w:rsidRDefault="00D42916" w:rsidP="00D42916">
      <w:pPr>
        <w:rPr>
          <w:rFonts w:cstheme="minorHAnsi"/>
        </w:rPr>
      </w:pPr>
      <w:r w:rsidRPr="00373797">
        <w:rPr>
          <w:rFonts w:cstheme="minorHAnsi"/>
        </w:rPr>
        <w:t>Correspondence Address</w:t>
      </w:r>
    </w:p>
    <w:p w:rsidR="00D42916" w:rsidRPr="00373797" w:rsidRDefault="00D42916" w:rsidP="00D42916">
      <w:pPr>
        <w:spacing w:after="0"/>
        <w:rPr>
          <w:rFonts w:cstheme="minorHAnsi"/>
        </w:rPr>
      </w:pPr>
      <w:r w:rsidRPr="00373797">
        <w:rPr>
          <w:rFonts w:cstheme="minorHAnsi"/>
        </w:rPr>
        <w:t>Jon Warwick</w:t>
      </w:r>
    </w:p>
    <w:p w:rsidR="00D42916" w:rsidRPr="00373797" w:rsidRDefault="00D42916" w:rsidP="00D42916">
      <w:pPr>
        <w:spacing w:after="0"/>
        <w:rPr>
          <w:rFonts w:cstheme="minorHAnsi"/>
        </w:rPr>
      </w:pPr>
      <w:r w:rsidRPr="00373797">
        <w:rPr>
          <w:rFonts w:cstheme="minorHAnsi"/>
        </w:rPr>
        <w:t>School of Business</w:t>
      </w:r>
    </w:p>
    <w:p w:rsidR="00D42916" w:rsidRPr="00373797" w:rsidRDefault="00D42916" w:rsidP="00D42916">
      <w:pPr>
        <w:spacing w:after="0"/>
        <w:rPr>
          <w:rFonts w:cstheme="minorHAnsi"/>
        </w:rPr>
      </w:pPr>
      <w:r w:rsidRPr="00373797">
        <w:rPr>
          <w:rFonts w:cstheme="minorHAnsi"/>
        </w:rPr>
        <w:t>London South Bank University</w:t>
      </w:r>
    </w:p>
    <w:p w:rsidR="00D42916" w:rsidRPr="00373797" w:rsidRDefault="00D42916" w:rsidP="00D42916">
      <w:pPr>
        <w:spacing w:after="0"/>
        <w:rPr>
          <w:rFonts w:cstheme="minorHAnsi"/>
        </w:rPr>
      </w:pPr>
      <w:r w:rsidRPr="00373797">
        <w:rPr>
          <w:rFonts w:cstheme="minorHAnsi"/>
        </w:rPr>
        <w:t>Borough Road</w:t>
      </w:r>
    </w:p>
    <w:p w:rsidR="00D42916" w:rsidRPr="00373797" w:rsidRDefault="00D42916" w:rsidP="00D42916">
      <w:pPr>
        <w:spacing w:after="0"/>
        <w:rPr>
          <w:rFonts w:cstheme="minorHAnsi"/>
        </w:rPr>
      </w:pPr>
      <w:r w:rsidRPr="00373797">
        <w:rPr>
          <w:rFonts w:cstheme="minorHAnsi"/>
        </w:rPr>
        <w:t>London SE1 0AA</w:t>
      </w:r>
    </w:p>
    <w:p w:rsidR="00D42916" w:rsidRPr="00373797" w:rsidRDefault="00D42916" w:rsidP="00D42916">
      <w:pPr>
        <w:spacing w:after="0"/>
        <w:rPr>
          <w:rFonts w:cstheme="minorHAnsi"/>
        </w:rPr>
      </w:pPr>
    </w:p>
    <w:p w:rsidR="00D42916" w:rsidRDefault="00D42916" w:rsidP="00D42916">
      <w:pPr>
        <w:spacing w:after="0"/>
        <w:rPr>
          <w:rStyle w:val="Hyperlink"/>
          <w:rFonts w:cstheme="minorHAnsi"/>
        </w:rPr>
      </w:pPr>
      <w:r w:rsidRPr="00373797">
        <w:rPr>
          <w:rFonts w:cstheme="minorHAnsi"/>
        </w:rPr>
        <w:t xml:space="preserve">Email: </w:t>
      </w:r>
      <w:hyperlink r:id="rId9" w:history="1">
        <w:r w:rsidRPr="00373797">
          <w:rPr>
            <w:rStyle w:val="Hyperlink"/>
            <w:rFonts w:cstheme="minorHAnsi"/>
          </w:rPr>
          <w:t>warwick@lsbu.ac.uk</w:t>
        </w:r>
      </w:hyperlink>
    </w:p>
    <w:p w:rsidR="00F02FD9" w:rsidRPr="00373797" w:rsidRDefault="00F02FD9" w:rsidP="00D42916">
      <w:pPr>
        <w:spacing w:after="0"/>
        <w:rPr>
          <w:rFonts w:cstheme="minorHAnsi"/>
        </w:rPr>
      </w:pPr>
      <w:r w:rsidRPr="00F02FD9">
        <w:t xml:space="preserve">Tel: 020 7815 7436 </w:t>
      </w:r>
    </w:p>
    <w:p w:rsidR="00D42916" w:rsidRPr="00373797" w:rsidRDefault="00D42916" w:rsidP="00D42916">
      <w:pPr>
        <w:spacing w:after="0"/>
        <w:rPr>
          <w:rFonts w:cstheme="minorHAnsi"/>
        </w:rPr>
      </w:pPr>
    </w:p>
    <w:p w:rsidR="00D42916" w:rsidRPr="00373797" w:rsidRDefault="00D42916" w:rsidP="00D42916">
      <w:pPr>
        <w:spacing w:after="0"/>
        <w:rPr>
          <w:rFonts w:cstheme="minorHAnsi"/>
        </w:rPr>
      </w:pPr>
      <w:r w:rsidRPr="00373797">
        <w:rPr>
          <w:rFonts w:cstheme="minorHAnsi"/>
        </w:rPr>
        <w:t>This research was not supported by any research funding or grant.</w:t>
      </w:r>
    </w:p>
    <w:p w:rsidR="00D42916" w:rsidRPr="00D42916" w:rsidRDefault="00D42916">
      <w:pPr>
        <w:rPr>
          <w:rFonts w:ascii="Arial" w:hAnsi="Arial" w:cs="Arial"/>
        </w:rPr>
      </w:pPr>
    </w:p>
    <w:p w:rsidR="00D42916" w:rsidRPr="00D42916" w:rsidRDefault="00D42916">
      <w:pPr>
        <w:rPr>
          <w:rFonts w:ascii="Arial" w:hAnsi="Arial" w:cs="Arial"/>
          <w:caps/>
        </w:rPr>
        <w:sectPr w:rsidR="00D42916" w:rsidRPr="00D42916">
          <w:headerReference w:type="default" r:id="rId10"/>
          <w:pgSz w:w="11906" w:h="16838"/>
          <w:pgMar w:top="1440" w:right="1440" w:bottom="1440" w:left="1440" w:header="708" w:footer="708" w:gutter="0"/>
          <w:cols w:space="708"/>
          <w:docGrid w:linePitch="360"/>
        </w:sectPr>
      </w:pPr>
    </w:p>
    <w:p w:rsidR="00D33705" w:rsidRPr="00373797" w:rsidRDefault="00D33705" w:rsidP="00EC1A0E">
      <w:pPr>
        <w:spacing w:line="480" w:lineRule="auto"/>
        <w:jc w:val="center"/>
        <w:rPr>
          <w:rFonts w:cstheme="minorHAnsi"/>
        </w:rPr>
      </w:pPr>
      <w:r w:rsidRPr="00373797">
        <w:rPr>
          <w:rFonts w:cstheme="minorHAnsi"/>
        </w:rPr>
        <w:lastRenderedPageBreak/>
        <w:t>Abstract</w:t>
      </w:r>
    </w:p>
    <w:p w:rsidR="00D33705" w:rsidRPr="00373797" w:rsidRDefault="00D33705" w:rsidP="00F02FD9">
      <w:pPr>
        <w:spacing w:line="360" w:lineRule="auto"/>
        <w:jc w:val="both"/>
        <w:rPr>
          <w:rFonts w:cstheme="minorHAnsi"/>
        </w:rPr>
      </w:pPr>
      <w:r w:rsidRPr="00373797">
        <w:rPr>
          <w:rFonts w:cstheme="minorHAnsi"/>
        </w:rPr>
        <w:t xml:space="preserve">The development of soft and technical skills as part of tertiary education courses is </w:t>
      </w:r>
      <w:proofErr w:type="gramStart"/>
      <w:r w:rsidRPr="00373797">
        <w:rPr>
          <w:rFonts w:cstheme="minorHAnsi"/>
        </w:rPr>
        <w:t>key</w:t>
      </w:r>
      <w:proofErr w:type="gramEnd"/>
      <w:r w:rsidRPr="00373797">
        <w:rPr>
          <w:rFonts w:cstheme="minorHAnsi"/>
        </w:rPr>
        <w:t xml:space="preserve"> to enhancing the employability skills of graduating students.  Within the accounting profession there is little agreement over which skills should be developed and a wide range have been suggested as relevant.  A sample (n = 62) of higher education educators and industry practitioners were surveyed to elicit their assessments of the importance of a range of employability skills.  Exploratory Factor Analysis was used to group the skills into six </w:t>
      </w:r>
      <w:r w:rsidR="00D70FDE" w:rsidRPr="00373797">
        <w:rPr>
          <w:rFonts w:cstheme="minorHAnsi"/>
        </w:rPr>
        <w:t>factors that</w:t>
      </w:r>
      <w:r w:rsidRPr="00373797">
        <w:rPr>
          <w:rFonts w:cstheme="minorHAnsi"/>
        </w:rPr>
        <w:t xml:space="preserve"> helped to provide a better understanding of the skills and how they could be grouped for teaching purposes.</w:t>
      </w:r>
    </w:p>
    <w:p w:rsidR="00D33705" w:rsidRPr="00373797" w:rsidRDefault="00D33705" w:rsidP="00F02FD9">
      <w:pPr>
        <w:spacing w:line="360" w:lineRule="auto"/>
        <w:jc w:val="both"/>
        <w:rPr>
          <w:rFonts w:cstheme="minorHAnsi"/>
        </w:rPr>
      </w:pPr>
      <w:r w:rsidRPr="00373797">
        <w:rPr>
          <w:rFonts w:cstheme="minorHAnsi"/>
          <w:i/>
        </w:rPr>
        <w:t>Keywords</w:t>
      </w:r>
      <w:r w:rsidRPr="00373797">
        <w:rPr>
          <w:rFonts w:cstheme="minorHAnsi"/>
        </w:rPr>
        <w:t>:  employability, soft skills, technical skills, factor analysis.</w:t>
      </w:r>
    </w:p>
    <w:p w:rsidR="00D33705" w:rsidRDefault="00D33705">
      <w:pPr>
        <w:rPr>
          <w:rFonts w:ascii="Arial" w:hAnsi="Arial" w:cs="Arial"/>
        </w:rPr>
      </w:pPr>
      <w:r>
        <w:rPr>
          <w:rFonts w:ascii="Arial" w:hAnsi="Arial" w:cs="Arial"/>
        </w:rPr>
        <w:br w:type="page"/>
      </w:r>
    </w:p>
    <w:p w:rsidR="00D33705" w:rsidRPr="00F02FD9" w:rsidRDefault="00067B23" w:rsidP="00373797">
      <w:pPr>
        <w:spacing w:line="360" w:lineRule="auto"/>
        <w:jc w:val="center"/>
        <w:rPr>
          <w:rFonts w:cstheme="minorHAnsi"/>
          <w:b/>
        </w:rPr>
      </w:pPr>
      <w:r w:rsidRPr="00F02FD9">
        <w:rPr>
          <w:rFonts w:cstheme="minorHAnsi"/>
          <w:b/>
        </w:rPr>
        <w:lastRenderedPageBreak/>
        <w:t xml:space="preserve">A Note on </w:t>
      </w:r>
      <w:r w:rsidR="00D33705" w:rsidRPr="00F02FD9">
        <w:rPr>
          <w:rFonts w:cstheme="minorHAnsi"/>
          <w:b/>
        </w:rPr>
        <w:t>Structuring Employability Skills for Accounting Students</w:t>
      </w:r>
    </w:p>
    <w:p w:rsidR="00067B23" w:rsidRPr="00067B23" w:rsidRDefault="00067B23" w:rsidP="00067B23">
      <w:pPr>
        <w:spacing w:before="120" w:after="0" w:line="360" w:lineRule="auto"/>
        <w:rPr>
          <w:rFonts w:cstheme="minorHAnsi"/>
          <w:b/>
        </w:rPr>
      </w:pPr>
      <w:r>
        <w:rPr>
          <w:rFonts w:cstheme="minorHAnsi"/>
          <w:b/>
        </w:rPr>
        <w:t xml:space="preserve">1.  </w:t>
      </w:r>
      <w:r w:rsidRPr="00067B23">
        <w:rPr>
          <w:rFonts w:cstheme="minorHAnsi"/>
          <w:b/>
        </w:rPr>
        <w:t>Introduction</w:t>
      </w:r>
    </w:p>
    <w:p w:rsidR="005A43E5" w:rsidRDefault="005A43E5" w:rsidP="00067B23">
      <w:pPr>
        <w:spacing w:after="0" w:line="360" w:lineRule="auto"/>
        <w:ind w:firstLine="567"/>
        <w:jc w:val="both"/>
        <w:rPr>
          <w:rFonts w:cstheme="minorHAnsi"/>
        </w:rPr>
      </w:pPr>
      <w:r w:rsidRPr="00373797">
        <w:rPr>
          <w:rFonts w:cstheme="minorHAnsi"/>
        </w:rPr>
        <w:t>One of the distinguishing features of higher education (HE) in the UK since the millennium has been the increased importance of employability as a graduate attribute.  The ease with which students can move between education and the world of work is a key metric of HE providers and this has emphasised the development of the soft and analytical skills thought to impact on employability within HE curricu</w:t>
      </w:r>
      <w:r w:rsidR="00F617F6">
        <w:rPr>
          <w:rFonts w:cstheme="minorHAnsi"/>
        </w:rPr>
        <w:t xml:space="preserve">la (Spence &amp; </w:t>
      </w:r>
      <w:proofErr w:type="spellStart"/>
      <w:r w:rsidR="00F617F6">
        <w:rPr>
          <w:rFonts w:cstheme="minorHAnsi"/>
        </w:rPr>
        <w:t>Hyams-Ssekasi</w:t>
      </w:r>
      <w:proofErr w:type="spellEnd"/>
      <w:r w:rsidR="00F617F6">
        <w:rPr>
          <w:rFonts w:cstheme="minorHAnsi"/>
        </w:rPr>
        <w:t>, 2015</w:t>
      </w:r>
      <w:r w:rsidRPr="00373797">
        <w:rPr>
          <w:rFonts w:cstheme="minorHAnsi"/>
        </w:rPr>
        <w:t>).</w:t>
      </w:r>
    </w:p>
    <w:p w:rsidR="007433CB" w:rsidRDefault="00CC785E" w:rsidP="00067B23">
      <w:pPr>
        <w:spacing w:after="0" w:line="360" w:lineRule="auto"/>
        <w:ind w:firstLine="567"/>
        <w:jc w:val="both"/>
        <w:rPr>
          <w:rFonts w:cstheme="minorHAnsi"/>
        </w:rPr>
      </w:pPr>
      <w:r>
        <w:rPr>
          <w:rFonts w:cstheme="minorHAnsi"/>
        </w:rPr>
        <w:t xml:space="preserve">It has also been recognised that as well as easing the transition from education into work, soft and analytical skills have a key role to play in the success of the organisation as there is a link between the skills possessed by an organisation’s employees and the overall success of the organisation (Low, </w:t>
      </w:r>
      <w:proofErr w:type="spellStart"/>
      <w:r>
        <w:rPr>
          <w:rFonts w:cstheme="minorHAnsi"/>
        </w:rPr>
        <w:t>Samkin</w:t>
      </w:r>
      <w:proofErr w:type="spellEnd"/>
      <w:r>
        <w:rPr>
          <w:rFonts w:cstheme="minorHAnsi"/>
        </w:rPr>
        <w:t xml:space="preserve"> &amp; Liu, </w:t>
      </w:r>
      <w:r w:rsidRPr="00CC785E">
        <w:rPr>
          <w:rFonts w:cstheme="minorHAnsi"/>
        </w:rPr>
        <w:t>2013</w:t>
      </w:r>
      <w:r>
        <w:rPr>
          <w:rFonts w:cstheme="minorHAnsi"/>
        </w:rPr>
        <w:t>). Similarly there are gains for the individual.  Excellent soft and analytical skills act as a catalyst for both personal and career development with, again, secondary benefits to the employee’s organisation.</w:t>
      </w:r>
    </w:p>
    <w:p w:rsidR="00CC785E" w:rsidRPr="00373797" w:rsidRDefault="00CC785E" w:rsidP="00067B23">
      <w:pPr>
        <w:spacing w:after="0" w:line="360" w:lineRule="auto"/>
        <w:ind w:firstLine="567"/>
        <w:jc w:val="both"/>
        <w:rPr>
          <w:rFonts w:cstheme="minorHAnsi"/>
        </w:rPr>
      </w:pPr>
      <w:r>
        <w:rPr>
          <w:rFonts w:cstheme="minorHAnsi"/>
        </w:rPr>
        <w:t>Given the strength of arguments within the business and accounting domains in favour of the development of skills</w:t>
      </w:r>
      <w:r w:rsidR="007021DF">
        <w:rPr>
          <w:rFonts w:cstheme="minorHAnsi"/>
        </w:rPr>
        <w:t xml:space="preserve"> in general, there has been a rather unequal emphasis placed on the development of soft skills as opposed to the technical and analytical skills of the discipline.  Most HE curricula are, of course, academically framed in terms of level of study and discipline development and so a great deal of effort is expended by course teams in structuring such skills development across the years of an undergraduate course.  Soft skills, on the other hand, are viewed as rather more nebulous and less ‘academic’ and so are often placed together within a ‘skills development’ module or are left to be developed by the individual student as they progress through the course – almost a process of ‘skills osmosis’.  Yet these skills are important and certainly require planning and careful placement within the curriculum.</w:t>
      </w:r>
    </w:p>
    <w:p w:rsidR="005A43E5" w:rsidRDefault="005A43E5" w:rsidP="00067B23">
      <w:pPr>
        <w:spacing w:after="0" w:line="360" w:lineRule="auto"/>
        <w:ind w:firstLine="567"/>
        <w:jc w:val="both"/>
        <w:rPr>
          <w:rFonts w:cstheme="minorHAnsi"/>
        </w:rPr>
      </w:pPr>
      <w:r w:rsidRPr="00373797">
        <w:rPr>
          <w:rFonts w:cstheme="minorHAnsi"/>
        </w:rPr>
        <w:t>T</w:t>
      </w:r>
      <w:r w:rsidR="007021DF">
        <w:rPr>
          <w:rFonts w:cstheme="minorHAnsi"/>
        </w:rPr>
        <w:t>here are, however, t</w:t>
      </w:r>
      <w:r w:rsidRPr="00373797">
        <w:rPr>
          <w:rFonts w:cstheme="minorHAnsi"/>
        </w:rPr>
        <w:t xml:space="preserve">wo </w:t>
      </w:r>
      <w:r w:rsidR="007021DF">
        <w:rPr>
          <w:rFonts w:cstheme="minorHAnsi"/>
        </w:rPr>
        <w:t xml:space="preserve">quite fundamental </w:t>
      </w:r>
      <w:r w:rsidRPr="00373797">
        <w:rPr>
          <w:rFonts w:cstheme="minorHAnsi"/>
        </w:rPr>
        <w:t>problems associated with skills development in any subject discipline</w:t>
      </w:r>
      <w:r w:rsidR="007021DF">
        <w:rPr>
          <w:rFonts w:cstheme="minorHAnsi"/>
        </w:rPr>
        <w:t>.  These</w:t>
      </w:r>
      <w:r w:rsidRPr="00373797">
        <w:rPr>
          <w:rFonts w:cstheme="minorHAnsi"/>
        </w:rPr>
        <w:t xml:space="preserve"> are that </w:t>
      </w:r>
      <w:r w:rsidR="00F617F6">
        <w:rPr>
          <w:rFonts w:cstheme="minorHAnsi"/>
        </w:rPr>
        <w:t xml:space="preserve">the </w:t>
      </w:r>
      <w:r w:rsidRPr="00373797">
        <w:rPr>
          <w:rFonts w:cstheme="minorHAnsi"/>
        </w:rPr>
        <w:t>terminology</w:t>
      </w:r>
      <w:r w:rsidR="00F617F6">
        <w:rPr>
          <w:rFonts w:cstheme="minorHAnsi"/>
        </w:rPr>
        <w:t xml:space="preserve"> used to desc</w:t>
      </w:r>
      <w:r w:rsidR="007433CB">
        <w:rPr>
          <w:rFonts w:cstheme="minorHAnsi"/>
        </w:rPr>
        <w:t>ribe the skills to be developed</w:t>
      </w:r>
      <w:r w:rsidRPr="00373797">
        <w:rPr>
          <w:rFonts w:cstheme="minorHAnsi"/>
        </w:rPr>
        <w:t xml:space="preserve"> is often confusing and </w:t>
      </w:r>
      <w:r w:rsidR="00F617F6">
        <w:rPr>
          <w:rFonts w:cstheme="minorHAnsi"/>
        </w:rPr>
        <w:t xml:space="preserve">that </w:t>
      </w:r>
      <w:r w:rsidR="007433CB">
        <w:rPr>
          <w:rFonts w:cstheme="minorHAnsi"/>
        </w:rPr>
        <w:t xml:space="preserve">skills are often treated in isolation so that </w:t>
      </w:r>
      <w:r w:rsidRPr="00373797">
        <w:rPr>
          <w:rFonts w:cstheme="minorHAnsi"/>
        </w:rPr>
        <w:t xml:space="preserve">there are no apparent </w:t>
      </w:r>
      <w:r w:rsidR="00F617F6">
        <w:rPr>
          <w:rFonts w:cstheme="minorHAnsi"/>
        </w:rPr>
        <w:t xml:space="preserve">broad </w:t>
      </w:r>
      <w:r w:rsidRPr="00373797">
        <w:rPr>
          <w:rFonts w:cstheme="minorHAnsi"/>
        </w:rPr>
        <w:t>themes that emerge for grouping related skills which could help organise teaching and aid transparency for students.  This paper analyses the results of an online survey of educators and practitioners regarding the importance of specific employability skills for those students studying to work in accountancy.  Although</w:t>
      </w:r>
      <w:r w:rsidR="007433CB">
        <w:rPr>
          <w:rFonts w:cstheme="minorHAnsi"/>
        </w:rPr>
        <w:t xml:space="preserve"> the survey was specific to the</w:t>
      </w:r>
      <w:r w:rsidRPr="00373797">
        <w:rPr>
          <w:rFonts w:cstheme="minorHAnsi"/>
        </w:rPr>
        <w:t xml:space="preserve"> subject domain</w:t>
      </w:r>
      <w:r w:rsidR="007433CB">
        <w:rPr>
          <w:rFonts w:cstheme="minorHAnsi"/>
        </w:rPr>
        <w:t xml:space="preserve"> of accounting</w:t>
      </w:r>
      <w:r w:rsidRPr="00373797">
        <w:rPr>
          <w:rFonts w:cstheme="minorHAnsi"/>
        </w:rPr>
        <w:t xml:space="preserve">, we feel the results have wider appeal due to the generic nature of the skills concerned </w:t>
      </w:r>
      <w:r w:rsidR="00F617F6">
        <w:rPr>
          <w:rFonts w:cstheme="minorHAnsi"/>
        </w:rPr>
        <w:t xml:space="preserve">within most business curricula </w:t>
      </w:r>
      <w:r w:rsidRPr="00373797">
        <w:rPr>
          <w:rFonts w:cstheme="minorHAnsi"/>
        </w:rPr>
        <w:t>although</w:t>
      </w:r>
      <w:r w:rsidR="007433CB">
        <w:rPr>
          <w:rFonts w:cstheme="minorHAnsi"/>
        </w:rPr>
        <w:t>, of course,</w:t>
      </w:r>
      <w:r w:rsidRPr="00373797">
        <w:rPr>
          <w:rFonts w:cstheme="minorHAnsi"/>
        </w:rPr>
        <w:t xml:space="preserve"> this would need to be tested by further research.</w:t>
      </w:r>
    </w:p>
    <w:p w:rsidR="007433CB" w:rsidRDefault="007433CB" w:rsidP="00067B23">
      <w:pPr>
        <w:spacing w:after="0" w:line="360" w:lineRule="auto"/>
        <w:ind w:firstLine="567"/>
        <w:jc w:val="both"/>
        <w:rPr>
          <w:rFonts w:cstheme="minorHAnsi"/>
        </w:rPr>
      </w:pPr>
      <w:r>
        <w:rPr>
          <w:rFonts w:cstheme="minorHAnsi"/>
        </w:rPr>
        <w:t>This paper therefor addresses three questions:</w:t>
      </w:r>
    </w:p>
    <w:p w:rsidR="007433CB" w:rsidRPr="007433CB" w:rsidRDefault="007433CB" w:rsidP="007433CB">
      <w:pPr>
        <w:pStyle w:val="ListParagraph"/>
        <w:numPr>
          <w:ilvl w:val="0"/>
          <w:numId w:val="2"/>
        </w:numPr>
        <w:spacing w:after="0" w:line="360" w:lineRule="auto"/>
        <w:jc w:val="both"/>
        <w:rPr>
          <w:rFonts w:cstheme="minorHAnsi"/>
        </w:rPr>
      </w:pPr>
      <w:r w:rsidRPr="007433CB">
        <w:rPr>
          <w:rFonts w:cstheme="minorHAnsi"/>
        </w:rPr>
        <w:lastRenderedPageBreak/>
        <w:t>What are the main skills mentioned in the literature that should feature within undergraduate taught curricula</w:t>
      </w:r>
      <w:r w:rsidR="00D53B7B">
        <w:rPr>
          <w:rFonts w:cstheme="minorHAnsi"/>
        </w:rPr>
        <w:t xml:space="preserve"> as important in developing employability</w:t>
      </w:r>
      <w:r w:rsidRPr="007433CB">
        <w:rPr>
          <w:rFonts w:cstheme="minorHAnsi"/>
        </w:rPr>
        <w:t>?</w:t>
      </w:r>
    </w:p>
    <w:p w:rsidR="007433CB" w:rsidRPr="007433CB" w:rsidRDefault="007433CB" w:rsidP="007433CB">
      <w:pPr>
        <w:pStyle w:val="ListParagraph"/>
        <w:numPr>
          <w:ilvl w:val="0"/>
          <w:numId w:val="2"/>
        </w:numPr>
        <w:spacing w:after="0" w:line="360" w:lineRule="auto"/>
        <w:jc w:val="both"/>
        <w:rPr>
          <w:rFonts w:cstheme="minorHAnsi"/>
        </w:rPr>
      </w:pPr>
      <w:r w:rsidRPr="007433CB">
        <w:rPr>
          <w:rFonts w:cstheme="minorHAnsi"/>
        </w:rPr>
        <w:t>How are these skills ranked in importance for assisting the movement of graduating students from education into the accounting workplace?</w:t>
      </w:r>
    </w:p>
    <w:p w:rsidR="007433CB" w:rsidRPr="007433CB" w:rsidRDefault="007433CB" w:rsidP="007433CB">
      <w:pPr>
        <w:pStyle w:val="ListParagraph"/>
        <w:numPr>
          <w:ilvl w:val="0"/>
          <w:numId w:val="2"/>
        </w:numPr>
        <w:spacing w:after="0" w:line="360" w:lineRule="auto"/>
        <w:jc w:val="both"/>
        <w:rPr>
          <w:rFonts w:cstheme="minorHAnsi"/>
        </w:rPr>
      </w:pPr>
      <w:r w:rsidRPr="007433CB">
        <w:rPr>
          <w:rFonts w:cstheme="minorHAnsi"/>
        </w:rPr>
        <w:t>Are there any apparent groupings of the skills that allow us to interpret the nature of the employability skills required by students which can assist in the development of skills training?</w:t>
      </w:r>
    </w:p>
    <w:p w:rsidR="00211952" w:rsidRPr="00373797" w:rsidRDefault="00067B23" w:rsidP="00067B23">
      <w:pPr>
        <w:spacing w:before="120" w:after="0" w:line="360" w:lineRule="auto"/>
        <w:rPr>
          <w:rFonts w:cstheme="minorHAnsi"/>
          <w:b/>
        </w:rPr>
      </w:pPr>
      <w:r>
        <w:rPr>
          <w:rFonts w:cstheme="minorHAnsi"/>
          <w:b/>
        </w:rPr>
        <w:t xml:space="preserve">2.  </w:t>
      </w:r>
      <w:r w:rsidR="000F2D60">
        <w:rPr>
          <w:rFonts w:cstheme="minorHAnsi"/>
          <w:b/>
        </w:rPr>
        <w:t xml:space="preserve">Brief </w:t>
      </w:r>
      <w:r w:rsidR="004C1570" w:rsidRPr="00373797">
        <w:rPr>
          <w:rFonts w:cstheme="minorHAnsi"/>
          <w:b/>
        </w:rPr>
        <w:t xml:space="preserve">Literature </w:t>
      </w:r>
      <w:r w:rsidR="00F11207">
        <w:rPr>
          <w:rFonts w:cstheme="minorHAnsi"/>
          <w:b/>
        </w:rPr>
        <w:t>Review</w:t>
      </w:r>
    </w:p>
    <w:p w:rsidR="00D53B7B" w:rsidRPr="00D53B7B" w:rsidRDefault="00D53B7B" w:rsidP="00D53B7B">
      <w:pPr>
        <w:spacing w:after="0" w:line="360" w:lineRule="auto"/>
        <w:ind w:firstLine="709"/>
        <w:jc w:val="both"/>
        <w:rPr>
          <w:rFonts w:cstheme="minorHAnsi"/>
        </w:rPr>
      </w:pPr>
      <w:r>
        <w:rPr>
          <w:rFonts w:cstheme="minorHAnsi"/>
        </w:rPr>
        <w:t>Employability skills have been defined as “</w:t>
      </w:r>
      <w:r w:rsidRPr="00D53B7B">
        <w:rPr>
          <w:rFonts w:cstheme="minorHAnsi"/>
        </w:rPr>
        <w:t xml:space="preserve">A group of essential abilities that involve the development of a knowledge base, expertise level and </w:t>
      </w:r>
      <w:proofErr w:type="spellStart"/>
      <w:r w:rsidRPr="00D53B7B">
        <w:rPr>
          <w:rFonts w:cstheme="minorHAnsi"/>
        </w:rPr>
        <w:t>mindset</w:t>
      </w:r>
      <w:proofErr w:type="spellEnd"/>
      <w:r w:rsidRPr="00D53B7B">
        <w:rPr>
          <w:rFonts w:cstheme="minorHAnsi"/>
        </w:rPr>
        <w:t xml:space="preserve"> that is increasingly necessary for success in the modern workplace. Employability skills are typically considered essential qualifications for many job positions and hence have become necessary for an individual's employment success at just about any level within a business environment.</w:t>
      </w:r>
      <w:r w:rsidR="00260FCA">
        <w:rPr>
          <w:rFonts w:cstheme="minorHAnsi"/>
        </w:rPr>
        <w:t xml:space="preserve">”  </w:t>
      </w:r>
      <w:proofErr w:type="gramStart"/>
      <w:r w:rsidR="00260FCA">
        <w:rPr>
          <w:rFonts w:cstheme="minorHAnsi"/>
        </w:rPr>
        <w:t>(Business Dictionary, 2015</w:t>
      </w:r>
      <w:r>
        <w:rPr>
          <w:rFonts w:cstheme="minorHAnsi"/>
        </w:rPr>
        <w:t>).</w:t>
      </w:r>
      <w:proofErr w:type="gramEnd"/>
      <w:r>
        <w:rPr>
          <w:rFonts w:cstheme="minorHAnsi"/>
        </w:rPr>
        <w:t xml:space="preserve">  This implies the development of a group of skills that combine both knowledge of a specific subject discipline, and skills that relate to the application of knowledge (hard or technical skills) and the </w:t>
      </w:r>
      <w:r w:rsidR="005E6118">
        <w:rPr>
          <w:rFonts w:cstheme="minorHAnsi"/>
        </w:rPr>
        <w:t>transferable skills that allow individuals to function effectively in any work place (soft skills).</w:t>
      </w:r>
    </w:p>
    <w:p w:rsidR="00374EE6" w:rsidRDefault="0016025F" w:rsidP="00D53B7B">
      <w:pPr>
        <w:spacing w:after="0" w:line="360" w:lineRule="auto"/>
        <w:ind w:firstLine="709"/>
        <w:jc w:val="both"/>
        <w:rPr>
          <w:rFonts w:cstheme="minorHAnsi"/>
        </w:rPr>
      </w:pPr>
      <w:r>
        <w:rPr>
          <w:rFonts w:cstheme="minorHAnsi"/>
        </w:rPr>
        <w:t xml:space="preserve">Educators have long sought to capture the essence of ‘soft’ skills but there has been little consensus about what these skills actually are. </w:t>
      </w:r>
      <w:r w:rsidR="00374EE6">
        <w:rPr>
          <w:rFonts w:cstheme="minorHAnsi"/>
        </w:rPr>
        <w:t>Some authors have defined soft skills as being those that are generic and so not subj</w:t>
      </w:r>
      <w:r w:rsidR="00055C9D">
        <w:rPr>
          <w:rFonts w:cstheme="minorHAnsi"/>
        </w:rPr>
        <w:t>ect domain specific (</w:t>
      </w:r>
      <w:r w:rsidR="00055C9D">
        <w:rPr>
          <w:rFonts w:cstheme="minorHAnsi"/>
        </w:rPr>
        <w:t xml:space="preserve">Boyce, Williams, Kelly &amp; Yee, </w:t>
      </w:r>
      <w:r w:rsidR="00374EE6">
        <w:rPr>
          <w:rFonts w:cstheme="minorHAnsi"/>
        </w:rPr>
        <w:t>2001) which would include inter-personal skills, critical thinking, analytical skills etc. whereas others have included rather more personal attributes such as coping with stress, creativity, listening and time management</w:t>
      </w:r>
      <w:r>
        <w:rPr>
          <w:rFonts w:cstheme="minorHAnsi"/>
        </w:rPr>
        <w:t xml:space="preserve"> </w:t>
      </w:r>
      <w:r w:rsidR="00374EE6">
        <w:rPr>
          <w:rFonts w:cstheme="minorHAnsi"/>
        </w:rPr>
        <w:t>(</w:t>
      </w:r>
      <w:proofErr w:type="spellStart"/>
      <w:r w:rsidR="00374EE6">
        <w:rPr>
          <w:rFonts w:cstheme="minorHAnsi"/>
        </w:rPr>
        <w:t>Paisey</w:t>
      </w:r>
      <w:proofErr w:type="spellEnd"/>
      <w:r w:rsidR="00374EE6">
        <w:rPr>
          <w:rFonts w:cstheme="minorHAnsi"/>
        </w:rPr>
        <w:t xml:space="preserve"> and </w:t>
      </w:r>
      <w:proofErr w:type="spellStart"/>
      <w:r w:rsidR="00374EE6">
        <w:rPr>
          <w:rFonts w:cstheme="minorHAnsi"/>
        </w:rPr>
        <w:t>Paisey</w:t>
      </w:r>
      <w:proofErr w:type="spellEnd"/>
      <w:r w:rsidR="00374EE6">
        <w:rPr>
          <w:rFonts w:cstheme="minorHAnsi"/>
        </w:rPr>
        <w:t xml:space="preserve">, 2010).  </w:t>
      </w:r>
      <w:proofErr w:type="gramStart"/>
      <w:r w:rsidR="0036531A">
        <w:rPr>
          <w:rFonts w:cstheme="minorHAnsi"/>
        </w:rPr>
        <w:t>Robles (2012) argues</w:t>
      </w:r>
      <w:proofErr w:type="gramEnd"/>
      <w:r w:rsidR="0036531A">
        <w:rPr>
          <w:rFonts w:cstheme="minorHAnsi"/>
        </w:rPr>
        <w:t xml:space="preserve"> that “Soft skills are the intangible, </w:t>
      </w:r>
      <w:r w:rsidR="0036531A" w:rsidRPr="0036531A">
        <w:rPr>
          <w:rFonts w:cstheme="minorHAnsi"/>
        </w:rPr>
        <w:t>nontechnical, personality-specific skills that determi</w:t>
      </w:r>
      <w:r w:rsidR="0036531A">
        <w:rPr>
          <w:rFonts w:cstheme="minorHAnsi"/>
        </w:rPr>
        <w:t xml:space="preserve">ne one’s strengths as a leader, </w:t>
      </w:r>
      <w:r w:rsidR="0036531A" w:rsidRPr="0036531A">
        <w:rPr>
          <w:rFonts w:cstheme="minorHAnsi"/>
        </w:rPr>
        <w:t>facilitator, mediator, and negotiator.</w:t>
      </w:r>
      <w:r w:rsidR="0036531A">
        <w:rPr>
          <w:rFonts w:cstheme="minorHAnsi"/>
        </w:rPr>
        <w:t xml:space="preserve">” (p. 457) while </w:t>
      </w:r>
      <w:r w:rsidR="00374EE6">
        <w:rPr>
          <w:rFonts w:cstheme="minorHAnsi"/>
        </w:rPr>
        <w:t xml:space="preserve">Kermis and Kermis (2011) relate soft skills to the notion of professionalism and argue that these should include </w:t>
      </w:r>
      <w:r w:rsidR="00374EE6" w:rsidRPr="00374EE6">
        <w:rPr>
          <w:rFonts w:cstheme="minorHAnsi"/>
        </w:rPr>
        <w:t>judgment, critical thinking and a</w:t>
      </w:r>
      <w:r w:rsidR="00374EE6">
        <w:rPr>
          <w:rFonts w:cstheme="minorHAnsi"/>
        </w:rPr>
        <w:t>nalysis, integrity and openness</w:t>
      </w:r>
      <w:r w:rsidR="005E6118">
        <w:rPr>
          <w:rFonts w:cstheme="minorHAnsi"/>
        </w:rPr>
        <w:t>,</w:t>
      </w:r>
      <w:r w:rsidR="00374EE6">
        <w:rPr>
          <w:rFonts w:cstheme="minorHAnsi"/>
        </w:rPr>
        <w:t xml:space="preserve"> should be directly linked to the requirements of the workplace and that the accountant must be able to function as a professional in his or her field.  </w:t>
      </w:r>
      <w:r w:rsidR="0036531A">
        <w:rPr>
          <w:rFonts w:cstheme="minorHAnsi"/>
        </w:rPr>
        <w:t xml:space="preserve">In an interesting survey of </w:t>
      </w:r>
      <w:r w:rsidR="006051AF">
        <w:rPr>
          <w:rFonts w:cstheme="minorHAnsi"/>
        </w:rPr>
        <w:t xml:space="preserve">business </w:t>
      </w:r>
      <w:r w:rsidR="0036531A">
        <w:rPr>
          <w:rFonts w:cstheme="minorHAnsi"/>
        </w:rPr>
        <w:t xml:space="preserve">executives, Robles </w:t>
      </w:r>
      <w:r w:rsidR="0034190D">
        <w:rPr>
          <w:rFonts w:cstheme="minorHAnsi"/>
        </w:rPr>
        <w:t xml:space="preserve">(2012) </w:t>
      </w:r>
      <w:r w:rsidR="0036531A">
        <w:rPr>
          <w:rFonts w:cstheme="minorHAnsi"/>
        </w:rPr>
        <w:t>was able to suggest the</w:t>
      </w:r>
      <w:r w:rsidR="00F663E4">
        <w:rPr>
          <w:rFonts w:cstheme="minorHAnsi"/>
        </w:rPr>
        <w:t>ir</w:t>
      </w:r>
      <w:r w:rsidR="0036531A">
        <w:rPr>
          <w:rFonts w:cstheme="minorHAnsi"/>
        </w:rPr>
        <w:t xml:space="preserve"> top ten soft skills </w:t>
      </w:r>
      <w:r w:rsidR="0034190D">
        <w:rPr>
          <w:rFonts w:cstheme="minorHAnsi"/>
        </w:rPr>
        <w:t xml:space="preserve">by asking them to rate the skills on a five-point Likert scale with 1 being ‘not important’ and 5 being ‘extremely important’.  The mean and standard deviation </w:t>
      </w:r>
      <w:r w:rsidR="00F11207">
        <w:rPr>
          <w:rFonts w:cstheme="minorHAnsi"/>
        </w:rPr>
        <w:t xml:space="preserve">(SD) </w:t>
      </w:r>
      <w:r w:rsidR="0034190D">
        <w:rPr>
          <w:rFonts w:cstheme="minorHAnsi"/>
        </w:rPr>
        <w:t xml:space="preserve">for each </w:t>
      </w:r>
      <w:r w:rsidR="00F11207">
        <w:rPr>
          <w:rFonts w:cstheme="minorHAnsi"/>
        </w:rPr>
        <w:t xml:space="preserve">soft </w:t>
      </w:r>
      <w:r w:rsidR="0034190D">
        <w:rPr>
          <w:rFonts w:cstheme="minorHAnsi"/>
        </w:rPr>
        <w:t xml:space="preserve">skill is </w:t>
      </w:r>
      <w:r w:rsidR="00F663E4">
        <w:rPr>
          <w:rFonts w:cstheme="minorHAnsi"/>
        </w:rPr>
        <w:t>shown in Table 1 below.</w:t>
      </w:r>
    </w:p>
    <w:p w:rsidR="00F663E4" w:rsidRDefault="00F11207" w:rsidP="00F11207">
      <w:pPr>
        <w:spacing w:after="0" w:line="360" w:lineRule="auto"/>
        <w:ind w:firstLine="709"/>
        <w:jc w:val="center"/>
        <w:rPr>
          <w:rFonts w:cstheme="minorHAnsi"/>
        </w:rPr>
      </w:pPr>
      <w:proofErr w:type="gramStart"/>
      <w:r>
        <w:rPr>
          <w:rFonts w:cstheme="minorHAnsi"/>
        </w:rPr>
        <w:t>Table 1.</w:t>
      </w:r>
      <w:proofErr w:type="gramEnd"/>
      <w:r>
        <w:rPr>
          <w:rFonts w:cstheme="minorHAnsi"/>
        </w:rPr>
        <w:t xml:space="preserve">  </w:t>
      </w:r>
      <w:r w:rsidRPr="00F11207">
        <w:rPr>
          <w:rFonts w:cstheme="minorHAnsi"/>
          <w:i/>
        </w:rPr>
        <w:t>Top ten executive soft skills (Robles, 2012)</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851"/>
        <w:gridCol w:w="1984"/>
      </w:tblGrid>
      <w:tr w:rsidR="00F663E4" w:rsidRPr="0034190D" w:rsidTr="00F11207">
        <w:tc>
          <w:tcPr>
            <w:tcW w:w="3827" w:type="dxa"/>
            <w:tcBorders>
              <w:top w:val="single" w:sz="4" w:space="0" w:color="auto"/>
              <w:bottom w:val="single" w:sz="4" w:space="0" w:color="auto"/>
            </w:tcBorders>
          </w:tcPr>
          <w:p w:rsidR="00F663E4" w:rsidRPr="0034190D" w:rsidRDefault="00F663E4" w:rsidP="0036531A">
            <w:pPr>
              <w:spacing w:line="360" w:lineRule="auto"/>
              <w:jc w:val="both"/>
              <w:rPr>
                <w:rFonts w:cstheme="minorHAnsi"/>
                <w:b/>
              </w:rPr>
            </w:pPr>
            <w:r w:rsidRPr="0034190D">
              <w:rPr>
                <w:rFonts w:cstheme="minorHAnsi"/>
                <w:b/>
              </w:rPr>
              <w:t>Soft Skill Attribute</w:t>
            </w:r>
          </w:p>
        </w:tc>
        <w:tc>
          <w:tcPr>
            <w:tcW w:w="851" w:type="dxa"/>
            <w:tcBorders>
              <w:top w:val="single" w:sz="4" w:space="0" w:color="auto"/>
              <w:bottom w:val="single" w:sz="4" w:space="0" w:color="auto"/>
            </w:tcBorders>
          </w:tcPr>
          <w:p w:rsidR="00F663E4" w:rsidRPr="0034190D" w:rsidRDefault="00F663E4" w:rsidP="0036531A">
            <w:pPr>
              <w:spacing w:line="360" w:lineRule="auto"/>
              <w:jc w:val="both"/>
              <w:rPr>
                <w:rFonts w:cstheme="minorHAnsi"/>
                <w:b/>
              </w:rPr>
            </w:pPr>
            <w:r w:rsidRPr="0034190D">
              <w:rPr>
                <w:rFonts w:cstheme="minorHAnsi"/>
                <w:b/>
              </w:rPr>
              <w:t>Mean</w:t>
            </w:r>
          </w:p>
        </w:tc>
        <w:tc>
          <w:tcPr>
            <w:tcW w:w="1984" w:type="dxa"/>
            <w:tcBorders>
              <w:top w:val="single" w:sz="4" w:space="0" w:color="auto"/>
              <w:bottom w:val="single" w:sz="4" w:space="0" w:color="auto"/>
            </w:tcBorders>
          </w:tcPr>
          <w:p w:rsidR="00F663E4" w:rsidRPr="0034190D" w:rsidRDefault="00F11207" w:rsidP="00F11207">
            <w:pPr>
              <w:spacing w:line="360" w:lineRule="auto"/>
              <w:jc w:val="center"/>
              <w:rPr>
                <w:rFonts w:cstheme="minorHAnsi"/>
                <w:b/>
              </w:rPr>
            </w:pPr>
            <w:r>
              <w:rPr>
                <w:rFonts w:cstheme="minorHAnsi"/>
                <w:b/>
              </w:rPr>
              <w:t>SD</w:t>
            </w:r>
          </w:p>
        </w:tc>
      </w:tr>
      <w:tr w:rsidR="0034190D" w:rsidTr="00F11207">
        <w:tc>
          <w:tcPr>
            <w:tcW w:w="3827" w:type="dxa"/>
            <w:tcBorders>
              <w:top w:val="single" w:sz="4" w:space="0" w:color="auto"/>
            </w:tcBorders>
          </w:tcPr>
          <w:p w:rsidR="0034190D" w:rsidRDefault="0034190D">
            <w:r>
              <w:t xml:space="preserve">Integrity </w:t>
            </w:r>
          </w:p>
        </w:tc>
        <w:tc>
          <w:tcPr>
            <w:tcW w:w="851" w:type="dxa"/>
            <w:tcBorders>
              <w:top w:val="single" w:sz="4" w:space="0" w:color="auto"/>
            </w:tcBorders>
          </w:tcPr>
          <w:p w:rsidR="0034190D" w:rsidRDefault="0034190D" w:rsidP="0034190D">
            <w:pPr>
              <w:jc w:val="center"/>
            </w:pPr>
            <w:r>
              <w:t>4.93</w:t>
            </w:r>
          </w:p>
        </w:tc>
        <w:tc>
          <w:tcPr>
            <w:tcW w:w="1984" w:type="dxa"/>
            <w:tcBorders>
              <w:top w:val="single" w:sz="4" w:space="0" w:color="auto"/>
            </w:tcBorders>
          </w:tcPr>
          <w:p w:rsidR="0034190D" w:rsidRDefault="0034190D" w:rsidP="0034190D">
            <w:pPr>
              <w:jc w:val="center"/>
            </w:pPr>
            <w:r w:rsidRPr="00B53DC9">
              <w:t>0.26</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t>Communication</w:t>
            </w:r>
          </w:p>
        </w:tc>
        <w:tc>
          <w:tcPr>
            <w:tcW w:w="851" w:type="dxa"/>
          </w:tcPr>
          <w:p w:rsidR="00F663E4" w:rsidRDefault="0034190D" w:rsidP="0034190D">
            <w:pPr>
              <w:spacing w:line="360" w:lineRule="auto"/>
              <w:jc w:val="center"/>
              <w:rPr>
                <w:rFonts w:cstheme="minorHAnsi"/>
              </w:rPr>
            </w:pPr>
            <w:r>
              <w:rPr>
                <w:rFonts w:cstheme="minorHAnsi"/>
              </w:rPr>
              <w:t>4.91</w:t>
            </w:r>
          </w:p>
        </w:tc>
        <w:tc>
          <w:tcPr>
            <w:tcW w:w="1984" w:type="dxa"/>
          </w:tcPr>
          <w:p w:rsidR="00F663E4" w:rsidRDefault="0034190D" w:rsidP="0034190D">
            <w:pPr>
              <w:spacing w:line="360" w:lineRule="auto"/>
              <w:jc w:val="center"/>
              <w:rPr>
                <w:rFonts w:cstheme="minorHAnsi"/>
              </w:rPr>
            </w:pPr>
            <w:r>
              <w:rPr>
                <w:rFonts w:cstheme="minorHAnsi"/>
              </w:rPr>
              <w:t>0.28</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lastRenderedPageBreak/>
              <w:t>Courtesy</w:t>
            </w:r>
          </w:p>
        </w:tc>
        <w:tc>
          <w:tcPr>
            <w:tcW w:w="851" w:type="dxa"/>
          </w:tcPr>
          <w:p w:rsidR="00F663E4" w:rsidRDefault="0034190D" w:rsidP="0034190D">
            <w:pPr>
              <w:spacing w:line="360" w:lineRule="auto"/>
              <w:jc w:val="center"/>
              <w:rPr>
                <w:rFonts w:cstheme="minorHAnsi"/>
              </w:rPr>
            </w:pPr>
            <w:r>
              <w:rPr>
                <w:rFonts w:cstheme="minorHAnsi"/>
              </w:rPr>
              <w:t>4.81</w:t>
            </w:r>
          </w:p>
        </w:tc>
        <w:tc>
          <w:tcPr>
            <w:tcW w:w="1984" w:type="dxa"/>
          </w:tcPr>
          <w:p w:rsidR="00F663E4" w:rsidRDefault="0034190D" w:rsidP="0034190D">
            <w:pPr>
              <w:spacing w:line="360" w:lineRule="auto"/>
              <w:jc w:val="center"/>
              <w:rPr>
                <w:rFonts w:cstheme="minorHAnsi"/>
              </w:rPr>
            </w:pPr>
            <w:r>
              <w:rPr>
                <w:rFonts w:cstheme="minorHAnsi"/>
              </w:rPr>
              <w:t>0.48</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t>Responsibility</w:t>
            </w:r>
          </w:p>
        </w:tc>
        <w:tc>
          <w:tcPr>
            <w:tcW w:w="851" w:type="dxa"/>
          </w:tcPr>
          <w:p w:rsidR="00F663E4" w:rsidRDefault="0034190D" w:rsidP="0034190D">
            <w:pPr>
              <w:spacing w:line="360" w:lineRule="auto"/>
              <w:jc w:val="center"/>
              <w:rPr>
                <w:rFonts w:cstheme="minorHAnsi"/>
              </w:rPr>
            </w:pPr>
            <w:r>
              <w:rPr>
                <w:rFonts w:cstheme="minorHAnsi"/>
              </w:rPr>
              <w:t>4.63</w:t>
            </w:r>
          </w:p>
        </w:tc>
        <w:tc>
          <w:tcPr>
            <w:tcW w:w="1984" w:type="dxa"/>
          </w:tcPr>
          <w:p w:rsidR="00F663E4" w:rsidRDefault="0034190D" w:rsidP="0034190D">
            <w:pPr>
              <w:spacing w:line="360" w:lineRule="auto"/>
              <w:jc w:val="center"/>
              <w:rPr>
                <w:rFonts w:cstheme="minorHAnsi"/>
              </w:rPr>
            </w:pPr>
            <w:r>
              <w:rPr>
                <w:rFonts w:cstheme="minorHAnsi"/>
              </w:rPr>
              <w:t>0.64</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t>Interpersonal skills</w:t>
            </w:r>
          </w:p>
        </w:tc>
        <w:tc>
          <w:tcPr>
            <w:tcW w:w="851" w:type="dxa"/>
          </w:tcPr>
          <w:p w:rsidR="00F663E4" w:rsidRDefault="0034190D" w:rsidP="0034190D">
            <w:pPr>
              <w:spacing w:line="360" w:lineRule="auto"/>
              <w:jc w:val="center"/>
              <w:rPr>
                <w:rFonts w:cstheme="minorHAnsi"/>
              </w:rPr>
            </w:pPr>
            <w:r>
              <w:rPr>
                <w:rFonts w:cstheme="minorHAnsi"/>
              </w:rPr>
              <w:t>4.46</w:t>
            </w:r>
          </w:p>
        </w:tc>
        <w:tc>
          <w:tcPr>
            <w:tcW w:w="1984" w:type="dxa"/>
          </w:tcPr>
          <w:p w:rsidR="00F663E4" w:rsidRDefault="0034190D" w:rsidP="0034190D">
            <w:pPr>
              <w:spacing w:line="360" w:lineRule="auto"/>
              <w:jc w:val="center"/>
              <w:rPr>
                <w:rFonts w:cstheme="minorHAnsi"/>
              </w:rPr>
            </w:pPr>
            <w:r>
              <w:rPr>
                <w:rFonts w:cstheme="minorHAnsi"/>
              </w:rPr>
              <w:t>0.75</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t>Positive attitude</w:t>
            </w:r>
          </w:p>
        </w:tc>
        <w:tc>
          <w:tcPr>
            <w:tcW w:w="851" w:type="dxa"/>
          </w:tcPr>
          <w:p w:rsidR="00F663E4" w:rsidRDefault="0034190D" w:rsidP="0034190D">
            <w:pPr>
              <w:spacing w:line="360" w:lineRule="auto"/>
              <w:jc w:val="center"/>
              <w:rPr>
                <w:rFonts w:cstheme="minorHAnsi"/>
              </w:rPr>
            </w:pPr>
            <w:r>
              <w:rPr>
                <w:rFonts w:cstheme="minorHAnsi"/>
              </w:rPr>
              <w:t>4.35</w:t>
            </w:r>
          </w:p>
        </w:tc>
        <w:tc>
          <w:tcPr>
            <w:tcW w:w="1984" w:type="dxa"/>
          </w:tcPr>
          <w:p w:rsidR="00F663E4" w:rsidRDefault="0034190D" w:rsidP="0034190D">
            <w:pPr>
              <w:spacing w:line="360" w:lineRule="auto"/>
              <w:jc w:val="center"/>
              <w:rPr>
                <w:rFonts w:cstheme="minorHAnsi"/>
              </w:rPr>
            </w:pPr>
            <w:r>
              <w:rPr>
                <w:rFonts w:cstheme="minorHAnsi"/>
              </w:rPr>
              <w:t>0.66</w:t>
            </w:r>
          </w:p>
        </w:tc>
      </w:tr>
      <w:tr w:rsidR="00F663E4" w:rsidTr="00F11207">
        <w:tc>
          <w:tcPr>
            <w:tcW w:w="3827" w:type="dxa"/>
          </w:tcPr>
          <w:p w:rsidR="00F663E4" w:rsidRDefault="0034190D" w:rsidP="0036531A">
            <w:pPr>
              <w:spacing w:line="360" w:lineRule="auto"/>
              <w:jc w:val="both"/>
              <w:rPr>
                <w:rFonts w:cstheme="minorHAnsi"/>
              </w:rPr>
            </w:pPr>
            <w:r w:rsidRPr="0034190D">
              <w:rPr>
                <w:rFonts w:cstheme="minorHAnsi"/>
              </w:rPr>
              <w:t>Professionalism</w:t>
            </w:r>
          </w:p>
        </w:tc>
        <w:tc>
          <w:tcPr>
            <w:tcW w:w="851" w:type="dxa"/>
          </w:tcPr>
          <w:p w:rsidR="00F663E4" w:rsidRDefault="0034190D" w:rsidP="0034190D">
            <w:pPr>
              <w:spacing w:line="360" w:lineRule="auto"/>
              <w:jc w:val="center"/>
              <w:rPr>
                <w:rFonts w:cstheme="minorHAnsi"/>
              </w:rPr>
            </w:pPr>
            <w:r>
              <w:rPr>
                <w:rFonts w:cstheme="minorHAnsi"/>
              </w:rPr>
              <w:t>4.35</w:t>
            </w:r>
          </w:p>
        </w:tc>
        <w:tc>
          <w:tcPr>
            <w:tcW w:w="1984" w:type="dxa"/>
          </w:tcPr>
          <w:p w:rsidR="00F663E4" w:rsidRDefault="0034190D" w:rsidP="0034190D">
            <w:pPr>
              <w:spacing w:line="360" w:lineRule="auto"/>
              <w:jc w:val="center"/>
              <w:rPr>
                <w:rFonts w:cstheme="minorHAnsi"/>
              </w:rPr>
            </w:pPr>
            <w:r>
              <w:rPr>
                <w:rFonts w:cstheme="minorHAnsi"/>
              </w:rPr>
              <w:t>0.69</w:t>
            </w:r>
          </w:p>
        </w:tc>
      </w:tr>
      <w:tr w:rsidR="0034190D" w:rsidTr="00F11207">
        <w:tc>
          <w:tcPr>
            <w:tcW w:w="3827" w:type="dxa"/>
          </w:tcPr>
          <w:p w:rsidR="0034190D" w:rsidRPr="0034190D" w:rsidRDefault="0034190D" w:rsidP="0036531A">
            <w:pPr>
              <w:spacing w:line="360" w:lineRule="auto"/>
              <w:jc w:val="both"/>
              <w:rPr>
                <w:rFonts w:cstheme="minorHAnsi"/>
              </w:rPr>
            </w:pPr>
            <w:r w:rsidRPr="0034190D">
              <w:rPr>
                <w:rFonts w:cstheme="minorHAnsi"/>
              </w:rPr>
              <w:t>Flexibility</w:t>
            </w:r>
          </w:p>
        </w:tc>
        <w:tc>
          <w:tcPr>
            <w:tcW w:w="851" w:type="dxa"/>
          </w:tcPr>
          <w:p w:rsidR="0034190D" w:rsidRDefault="0034190D" w:rsidP="0034190D">
            <w:pPr>
              <w:spacing w:line="360" w:lineRule="auto"/>
              <w:jc w:val="center"/>
              <w:rPr>
                <w:rFonts w:cstheme="minorHAnsi"/>
              </w:rPr>
            </w:pPr>
            <w:r>
              <w:rPr>
                <w:rFonts w:cstheme="minorHAnsi"/>
              </w:rPr>
              <w:t>4.18</w:t>
            </w:r>
          </w:p>
        </w:tc>
        <w:tc>
          <w:tcPr>
            <w:tcW w:w="1984" w:type="dxa"/>
          </w:tcPr>
          <w:p w:rsidR="0034190D" w:rsidRDefault="0034190D" w:rsidP="0034190D">
            <w:pPr>
              <w:spacing w:line="360" w:lineRule="auto"/>
              <w:jc w:val="center"/>
              <w:rPr>
                <w:rFonts w:cstheme="minorHAnsi"/>
              </w:rPr>
            </w:pPr>
            <w:r>
              <w:rPr>
                <w:rFonts w:cstheme="minorHAnsi"/>
              </w:rPr>
              <w:t>0.82</w:t>
            </w:r>
          </w:p>
        </w:tc>
      </w:tr>
      <w:tr w:rsidR="0034190D" w:rsidTr="00F11207">
        <w:tc>
          <w:tcPr>
            <w:tcW w:w="3827" w:type="dxa"/>
          </w:tcPr>
          <w:p w:rsidR="0034190D" w:rsidRPr="0034190D" w:rsidRDefault="0034190D" w:rsidP="0036531A">
            <w:pPr>
              <w:spacing w:line="360" w:lineRule="auto"/>
              <w:jc w:val="both"/>
              <w:rPr>
                <w:rFonts w:cstheme="minorHAnsi"/>
              </w:rPr>
            </w:pPr>
            <w:r w:rsidRPr="0034190D">
              <w:rPr>
                <w:rFonts w:cstheme="minorHAnsi"/>
              </w:rPr>
              <w:t>Teamwork skills</w:t>
            </w:r>
          </w:p>
        </w:tc>
        <w:tc>
          <w:tcPr>
            <w:tcW w:w="851" w:type="dxa"/>
          </w:tcPr>
          <w:p w:rsidR="0034190D" w:rsidRDefault="0034190D" w:rsidP="0034190D">
            <w:pPr>
              <w:spacing w:line="360" w:lineRule="auto"/>
              <w:jc w:val="center"/>
              <w:rPr>
                <w:rFonts w:cstheme="minorHAnsi"/>
              </w:rPr>
            </w:pPr>
            <w:r>
              <w:rPr>
                <w:rFonts w:cstheme="minorHAnsi"/>
              </w:rPr>
              <w:t>4.12</w:t>
            </w:r>
          </w:p>
        </w:tc>
        <w:tc>
          <w:tcPr>
            <w:tcW w:w="1984" w:type="dxa"/>
          </w:tcPr>
          <w:p w:rsidR="0034190D" w:rsidRDefault="0034190D" w:rsidP="0034190D">
            <w:pPr>
              <w:spacing w:line="360" w:lineRule="auto"/>
              <w:jc w:val="center"/>
              <w:rPr>
                <w:rFonts w:cstheme="minorHAnsi"/>
              </w:rPr>
            </w:pPr>
            <w:r>
              <w:rPr>
                <w:rFonts w:cstheme="minorHAnsi"/>
              </w:rPr>
              <w:t>0.88</w:t>
            </w:r>
          </w:p>
        </w:tc>
      </w:tr>
      <w:tr w:rsidR="0034190D" w:rsidTr="00F11207">
        <w:tc>
          <w:tcPr>
            <w:tcW w:w="3827" w:type="dxa"/>
            <w:tcBorders>
              <w:bottom w:val="single" w:sz="4" w:space="0" w:color="auto"/>
            </w:tcBorders>
          </w:tcPr>
          <w:p w:rsidR="0034190D" w:rsidRPr="0034190D" w:rsidRDefault="0034190D" w:rsidP="0036531A">
            <w:pPr>
              <w:spacing w:line="360" w:lineRule="auto"/>
              <w:jc w:val="both"/>
              <w:rPr>
                <w:rFonts w:cstheme="minorHAnsi"/>
              </w:rPr>
            </w:pPr>
            <w:r w:rsidRPr="0034190D">
              <w:rPr>
                <w:rFonts w:cstheme="minorHAnsi"/>
              </w:rPr>
              <w:t>Work ethic</w:t>
            </w:r>
          </w:p>
        </w:tc>
        <w:tc>
          <w:tcPr>
            <w:tcW w:w="851" w:type="dxa"/>
            <w:tcBorders>
              <w:bottom w:val="single" w:sz="4" w:space="0" w:color="auto"/>
            </w:tcBorders>
          </w:tcPr>
          <w:p w:rsidR="0034190D" w:rsidRDefault="0034190D" w:rsidP="0034190D">
            <w:pPr>
              <w:spacing w:line="360" w:lineRule="auto"/>
              <w:jc w:val="center"/>
              <w:rPr>
                <w:rFonts w:cstheme="minorHAnsi"/>
              </w:rPr>
            </w:pPr>
            <w:r>
              <w:rPr>
                <w:rFonts w:cstheme="minorHAnsi"/>
              </w:rPr>
              <w:t>4.12</w:t>
            </w:r>
          </w:p>
        </w:tc>
        <w:tc>
          <w:tcPr>
            <w:tcW w:w="1984" w:type="dxa"/>
            <w:tcBorders>
              <w:bottom w:val="single" w:sz="4" w:space="0" w:color="auto"/>
            </w:tcBorders>
          </w:tcPr>
          <w:p w:rsidR="0034190D" w:rsidRDefault="0034190D" w:rsidP="0034190D">
            <w:pPr>
              <w:spacing w:line="360" w:lineRule="auto"/>
              <w:jc w:val="center"/>
              <w:rPr>
                <w:rFonts w:cstheme="minorHAnsi"/>
              </w:rPr>
            </w:pPr>
            <w:r>
              <w:rPr>
                <w:rFonts w:cstheme="minorHAnsi"/>
              </w:rPr>
              <w:t>0.77</w:t>
            </w:r>
          </w:p>
        </w:tc>
      </w:tr>
    </w:tbl>
    <w:p w:rsidR="00F663E4" w:rsidRDefault="00F663E4" w:rsidP="0036531A">
      <w:pPr>
        <w:spacing w:after="0" w:line="360" w:lineRule="auto"/>
        <w:ind w:firstLine="709"/>
        <w:jc w:val="both"/>
        <w:rPr>
          <w:rFonts w:cstheme="minorHAnsi"/>
        </w:rPr>
      </w:pPr>
    </w:p>
    <w:p w:rsidR="00D10FA9" w:rsidRDefault="00D10FA9" w:rsidP="00067B23">
      <w:pPr>
        <w:spacing w:after="0" w:line="360" w:lineRule="auto"/>
        <w:ind w:firstLine="709"/>
        <w:jc w:val="both"/>
        <w:rPr>
          <w:rFonts w:cstheme="minorHAnsi"/>
        </w:rPr>
      </w:pPr>
      <w:r>
        <w:rPr>
          <w:rFonts w:cstheme="minorHAnsi"/>
        </w:rPr>
        <w:t xml:space="preserve">That there </w:t>
      </w:r>
      <w:r w:rsidR="005E6118">
        <w:rPr>
          <w:rFonts w:cstheme="minorHAnsi"/>
        </w:rPr>
        <w:t>is</w:t>
      </w:r>
      <w:r>
        <w:rPr>
          <w:rFonts w:cstheme="minorHAnsi"/>
        </w:rPr>
        <w:t xml:space="preserve"> a huge variety of soft skills mentioned in the literature is evident from even a brief review.  However there is also confusion over the meaning of, and interrelationships between, soft skills.  For example, in table 1 we see mention of both communication and inter-personal skills.  It can be argued that communication is a key component of inter-personal skills so should these be separated out?  When considering one are we not considering the other too?  We could also mention integrity, courtesy and work ethic and argue that these are actually all part of professionalism so should these really be considered as separate items?  This confusion over the breadth, interpretation and </w:t>
      </w:r>
      <w:proofErr w:type="gramStart"/>
      <w:r>
        <w:rPr>
          <w:rFonts w:cstheme="minorHAnsi"/>
        </w:rPr>
        <w:t>interrelationships  of</w:t>
      </w:r>
      <w:proofErr w:type="gramEnd"/>
      <w:r>
        <w:rPr>
          <w:rFonts w:cstheme="minorHAnsi"/>
        </w:rPr>
        <w:t xml:space="preserve"> soft skills is not something that has been addressed in the literature to any great extent.</w:t>
      </w:r>
    </w:p>
    <w:p w:rsidR="00B00486" w:rsidRDefault="00D10FA9" w:rsidP="00067B23">
      <w:pPr>
        <w:spacing w:after="0" w:line="360" w:lineRule="auto"/>
        <w:ind w:firstLine="709"/>
        <w:jc w:val="both"/>
        <w:rPr>
          <w:rFonts w:cstheme="minorHAnsi"/>
        </w:rPr>
      </w:pPr>
      <w:r>
        <w:rPr>
          <w:rFonts w:cstheme="minorHAnsi"/>
        </w:rPr>
        <w:t xml:space="preserve"> </w:t>
      </w:r>
      <w:r w:rsidR="006051AF">
        <w:rPr>
          <w:rFonts w:cstheme="minorHAnsi"/>
        </w:rPr>
        <w:t xml:space="preserve">We now turn to the soft skills required specifically for accounting careers.  </w:t>
      </w:r>
      <w:r w:rsidR="00F57821" w:rsidRPr="00373797">
        <w:rPr>
          <w:rFonts w:cstheme="minorHAnsi"/>
        </w:rPr>
        <w:t xml:space="preserve">All HE courses </w:t>
      </w:r>
      <w:r w:rsidR="005E6118">
        <w:rPr>
          <w:rFonts w:cstheme="minorHAnsi"/>
        </w:rPr>
        <w:t xml:space="preserve">in accounting </w:t>
      </w:r>
      <w:r w:rsidR="009D190E">
        <w:rPr>
          <w:rFonts w:cstheme="minorHAnsi"/>
        </w:rPr>
        <w:t xml:space="preserve">aspire to </w:t>
      </w:r>
      <w:r w:rsidR="00F57821" w:rsidRPr="00373797">
        <w:rPr>
          <w:rFonts w:cstheme="minorHAnsi"/>
        </w:rPr>
        <w:t xml:space="preserve">include skills development as a key component.  </w:t>
      </w:r>
      <w:r w:rsidR="00B00486">
        <w:rPr>
          <w:rFonts w:cstheme="minorHAnsi"/>
        </w:rPr>
        <w:t>Unfortunately the nature of accounting courses and also the learning styles of accounting students make the acquisition of generic skills s</w:t>
      </w:r>
      <w:r w:rsidR="00260FCA">
        <w:rPr>
          <w:rFonts w:cstheme="minorHAnsi"/>
        </w:rPr>
        <w:t>omewhat problematic (Boyce</w:t>
      </w:r>
      <w:r w:rsidR="00055C9D">
        <w:rPr>
          <w:rFonts w:cstheme="minorHAnsi"/>
        </w:rPr>
        <w:t xml:space="preserve"> et al.</w:t>
      </w:r>
      <w:bookmarkStart w:id="0" w:name="_GoBack"/>
      <w:bookmarkEnd w:id="0"/>
      <w:r w:rsidR="00B00486">
        <w:rPr>
          <w:rFonts w:cstheme="minorHAnsi"/>
        </w:rPr>
        <w:t xml:space="preserve">, 2001) so it is appropriate that we should be looking at ways of addressing this deficiency.  </w:t>
      </w:r>
    </w:p>
    <w:p w:rsidR="000B5CC0" w:rsidRPr="00373797" w:rsidRDefault="0036531A" w:rsidP="00067B23">
      <w:pPr>
        <w:spacing w:after="0" w:line="360" w:lineRule="auto"/>
        <w:ind w:firstLine="709"/>
        <w:jc w:val="both"/>
        <w:rPr>
          <w:rFonts w:cstheme="minorHAnsi"/>
        </w:rPr>
      </w:pPr>
      <w:r>
        <w:rPr>
          <w:rFonts w:cstheme="minorHAnsi"/>
        </w:rPr>
        <w:t xml:space="preserve">As previously mentioned </w:t>
      </w:r>
      <w:r w:rsidR="00B00486">
        <w:rPr>
          <w:rFonts w:cstheme="minorHAnsi"/>
        </w:rPr>
        <w:t xml:space="preserve">skills </w:t>
      </w:r>
      <w:proofErr w:type="gramStart"/>
      <w:r w:rsidR="00B00486">
        <w:rPr>
          <w:rFonts w:cstheme="minorHAnsi"/>
        </w:rPr>
        <w:t xml:space="preserve">development </w:t>
      </w:r>
      <w:r w:rsidR="00F617F6">
        <w:rPr>
          <w:rFonts w:cstheme="minorHAnsi"/>
        </w:rPr>
        <w:t xml:space="preserve"> i</w:t>
      </w:r>
      <w:r>
        <w:rPr>
          <w:rFonts w:cstheme="minorHAnsi"/>
        </w:rPr>
        <w:t>ncludes</w:t>
      </w:r>
      <w:proofErr w:type="gramEnd"/>
      <w:r>
        <w:rPr>
          <w:rFonts w:cstheme="minorHAnsi"/>
        </w:rPr>
        <w:t xml:space="preserve"> the development of the hard </w:t>
      </w:r>
      <w:r w:rsidR="00F617F6">
        <w:rPr>
          <w:rFonts w:cstheme="minorHAnsi"/>
        </w:rPr>
        <w:t xml:space="preserve">technical skills that are a part of any </w:t>
      </w:r>
      <w:r w:rsidR="00B00486">
        <w:rPr>
          <w:rFonts w:cstheme="minorHAnsi"/>
        </w:rPr>
        <w:t xml:space="preserve">accounting </w:t>
      </w:r>
      <w:r w:rsidR="00F617F6">
        <w:rPr>
          <w:rFonts w:cstheme="minorHAnsi"/>
        </w:rPr>
        <w:t>practitioners</w:t>
      </w:r>
      <w:r>
        <w:rPr>
          <w:rFonts w:cstheme="minorHAnsi"/>
        </w:rPr>
        <w:t xml:space="preserve"> tool-box and also the soft</w:t>
      </w:r>
      <w:r w:rsidR="00F617F6">
        <w:rPr>
          <w:rFonts w:cstheme="minorHAnsi"/>
        </w:rPr>
        <w:t xml:space="preserve"> skills that are required for personal development, communication and for working within an organisation and dealing with clients.  While </w:t>
      </w:r>
      <w:r w:rsidR="005E6118">
        <w:rPr>
          <w:rFonts w:cstheme="minorHAnsi"/>
        </w:rPr>
        <w:t xml:space="preserve">it is true that </w:t>
      </w:r>
      <w:r w:rsidR="006051AF">
        <w:rPr>
          <w:rFonts w:cstheme="minorHAnsi"/>
        </w:rPr>
        <w:t xml:space="preserve">accounting </w:t>
      </w:r>
      <w:r w:rsidR="00F617F6">
        <w:rPr>
          <w:rFonts w:cstheme="minorHAnsi"/>
        </w:rPr>
        <w:t xml:space="preserve">educators and those engaged in curriculum design have </w:t>
      </w:r>
      <w:r w:rsidR="005E6118">
        <w:rPr>
          <w:rFonts w:cstheme="minorHAnsi"/>
        </w:rPr>
        <w:t>a view</w:t>
      </w:r>
      <w:r w:rsidR="00F617F6">
        <w:rPr>
          <w:rFonts w:cstheme="minorHAnsi"/>
        </w:rPr>
        <w:t xml:space="preserve"> as to which skills should be developed within their students it is unfortunately the case that very little is known </w:t>
      </w:r>
      <w:r w:rsidR="00F57821" w:rsidRPr="00373797">
        <w:rPr>
          <w:rFonts w:cstheme="minorHAnsi"/>
        </w:rPr>
        <w:t xml:space="preserve">about the requirements of </w:t>
      </w:r>
      <w:r w:rsidR="006051AF">
        <w:rPr>
          <w:rFonts w:cstheme="minorHAnsi"/>
        </w:rPr>
        <w:t xml:space="preserve">accounting </w:t>
      </w:r>
      <w:r w:rsidR="00F57821" w:rsidRPr="00373797">
        <w:rPr>
          <w:rFonts w:cstheme="minorHAnsi"/>
        </w:rPr>
        <w:t>employers</w:t>
      </w:r>
      <w:r w:rsidR="00F617F6">
        <w:rPr>
          <w:rFonts w:cstheme="minorHAnsi"/>
        </w:rPr>
        <w:t xml:space="preserve"> or practitioners, particularly in relation to the development of soft skills</w:t>
      </w:r>
      <w:r w:rsidR="00F57821" w:rsidRPr="00373797">
        <w:rPr>
          <w:rFonts w:cstheme="minorHAnsi"/>
        </w:rPr>
        <w:t xml:space="preserve">.  </w:t>
      </w:r>
      <w:r w:rsidR="000B5CC0" w:rsidRPr="00373797">
        <w:rPr>
          <w:rFonts w:cstheme="minorHAnsi"/>
        </w:rPr>
        <w:t xml:space="preserve">Weaver and </w:t>
      </w:r>
      <w:proofErr w:type="spellStart"/>
      <w:r w:rsidR="000B5CC0" w:rsidRPr="00373797">
        <w:rPr>
          <w:rFonts w:cstheme="minorHAnsi"/>
        </w:rPr>
        <w:t>Kulesza</w:t>
      </w:r>
      <w:proofErr w:type="spellEnd"/>
      <w:r w:rsidR="000B5CC0" w:rsidRPr="00373797">
        <w:rPr>
          <w:rFonts w:cstheme="minorHAnsi"/>
        </w:rPr>
        <w:t xml:space="preserve"> (2014) summarised the results of various studies identifying the </w:t>
      </w:r>
      <w:r w:rsidR="00571E87" w:rsidRPr="00373797">
        <w:rPr>
          <w:rFonts w:cstheme="minorHAnsi"/>
        </w:rPr>
        <w:t xml:space="preserve">skills suggestions </w:t>
      </w:r>
      <w:r w:rsidR="000B5CC0" w:rsidRPr="00373797">
        <w:rPr>
          <w:rFonts w:cstheme="minorHAnsi"/>
        </w:rPr>
        <w:t>of employers of accountants in the USA</w:t>
      </w:r>
      <w:r w:rsidR="004C1570" w:rsidRPr="00373797">
        <w:rPr>
          <w:rFonts w:cstheme="minorHAnsi"/>
        </w:rPr>
        <w:t xml:space="preserve">. </w:t>
      </w:r>
      <w:r w:rsidR="000B5CC0" w:rsidRPr="00373797">
        <w:rPr>
          <w:rFonts w:cstheme="minorHAnsi"/>
        </w:rPr>
        <w:t xml:space="preserve"> </w:t>
      </w:r>
      <w:r w:rsidR="004C1570" w:rsidRPr="00373797">
        <w:rPr>
          <w:rFonts w:cstheme="minorHAnsi"/>
        </w:rPr>
        <w:t>They found that the skills identified were extremely diverse</w:t>
      </w:r>
      <w:r w:rsidR="000B5CC0" w:rsidRPr="00373797">
        <w:rPr>
          <w:rFonts w:cstheme="minorHAnsi"/>
        </w:rPr>
        <w:t xml:space="preserve"> and </w:t>
      </w:r>
      <w:r w:rsidR="004C1570" w:rsidRPr="00373797">
        <w:rPr>
          <w:rFonts w:cstheme="minorHAnsi"/>
        </w:rPr>
        <w:t>that the range of skills included</w:t>
      </w:r>
      <w:r w:rsidR="000B5CC0" w:rsidRPr="00373797">
        <w:rPr>
          <w:rFonts w:cstheme="minorHAnsi"/>
        </w:rPr>
        <w:t xml:space="preserve"> what might be termed conventional soft skills (time management, communication etc.) and </w:t>
      </w:r>
      <w:r w:rsidR="00F617F6">
        <w:rPr>
          <w:rFonts w:cstheme="minorHAnsi"/>
        </w:rPr>
        <w:t xml:space="preserve">those that begin to overlap with the </w:t>
      </w:r>
      <w:r w:rsidR="00571E87" w:rsidRPr="00373797">
        <w:rPr>
          <w:rFonts w:cstheme="minorHAnsi"/>
        </w:rPr>
        <w:t xml:space="preserve"> technical skills</w:t>
      </w:r>
      <w:r w:rsidR="000B5CC0" w:rsidRPr="00373797">
        <w:rPr>
          <w:rFonts w:cstheme="minorHAnsi"/>
        </w:rPr>
        <w:t xml:space="preserve"> (problem solving, analytical reasoning etc.)</w:t>
      </w:r>
      <w:r w:rsidR="00571E87" w:rsidRPr="00373797">
        <w:rPr>
          <w:rFonts w:cstheme="minorHAnsi"/>
        </w:rPr>
        <w:t>.</w:t>
      </w:r>
    </w:p>
    <w:p w:rsidR="000B5CC0" w:rsidRPr="00373797" w:rsidRDefault="004C1570" w:rsidP="00067B23">
      <w:pPr>
        <w:spacing w:after="0" w:line="360" w:lineRule="auto"/>
        <w:ind w:firstLine="709"/>
        <w:jc w:val="both"/>
        <w:rPr>
          <w:rFonts w:cstheme="minorHAnsi"/>
        </w:rPr>
      </w:pPr>
      <w:r w:rsidRPr="00373797">
        <w:rPr>
          <w:rFonts w:cstheme="minorHAnsi"/>
        </w:rPr>
        <w:lastRenderedPageBreak/>
        <w:t>A study by</w:t>
      </w:r>
      <w:r w:rsidR="000B5CC0" w:rsidRPr="00373797">
        <w:rPr>
          <w:rFonts w:cstheme="minorHAnsi"/>
        </w:rPr>
        <w:t xml:space="preserve"> Kent St. Pierre and </w:t>
      </w:r>
      <w:proofErr w:type="spellStart"/>
      <w:r w:rsidR="000B5CC0" w:rsidRPr="00373797">
        <w:rPr>
          <w:rFonts w:cstheme="minorHAnsi"/>
        </w:rPr>
        <w:t>Rebele</w:t>
      </w:r>
      <w:proofErr w:type="spellEnd"/>
      <w:r w:rsidR="000B5CC0" w:rsidRPr="00373797">
        <w:rPr>
          <w:rFonts w:cstheme="minorHAnsi"/>
        </w:rPr>
        <w:t xml:space="preserve"> (2014) drew a number of conclusions for skills development on undergraduate courses including that the accounting profession </w:t>
      </w:r>
      <w:r w:rsidR="00571E87" w:rsidRPr="00373797">
        <w:rPr>
          <w:rFonts w:cstheme="minorHAnsi"/>
        </w:rPr>
        <w:t xml:space="preserve">(like many others) </w:t>
      </w:r>
      <w:r w:rsidR="000B5CC0" w:rsidRPr="00373797">
        <w:rPr>
          <w:rFonts w:cstheme="minorHAnsi"/>
        </w:rPr>
        <w:t>is unclear about the skills that they desire</w:t>
      </w:r>
      <w:r w:rsidR="00571E87" w:rsidRPr="00373797">
        <w:rPr>
          <w:rFonts w:cstheme="minorHAnsi"/>
        </w:rPr>
        <w:t xml:space="preserve">.  Low, </w:t>
      </w:r>
      <w:proofErr w:type="spellStart"/>
      <w:r w:rsidR="00571E87" w:rsidRPr="00373797">
        <w:rPr>
          <w:rFonts w:cstheme="minorHAnsi"/>
        </w:rPr>
        <w:t>Samkin</w:t>
      </w:r>
      <w:proofErr w:type="spellEnd"/>
      <w:r w:rsidR="00571E87" w:rsidRPr="00373797">
        <w:rPr>
          <w:rFonts w:cstheme="minorHAnsi"/>
        </w:rPr>
        <w:t xml:space="preserve"> and Liu (2013) examined the role of accounting education in the provision of soft skills to accounting students </w:t>
      </w:r>
      <w:r w:rsidRPr="00373797">
        <w:rPr>
          <w:rFonts w:cstheme="minorHAnsi"/>
        </w:rPr>
        <w:t>and concluded that tertiary education providers are crucial in developing all the skills for employment rather than just those technical ones related to the subject discipline</w:t>
      </w:r>
      <w:r w:rsidR="00571E87" w:rsidRPr="00373797">
        <w:rPr>
          <w:rFonts w:cstheme="minorHAnsi"/>
        </w:rPr>
        <w:t>.</w:t>
      </w:r>
    </w:p>
    <w:p w:rsidR="004C1570" w:rsidRPr="00373797" w:rsidRDefault="006051AF" w:rsidP="00067B23">
      <w:pPr>
        <w:spacing w:after="0" w:line="360" w:lineRule="auto"/>
        <w:ind w:firstLine="709"/>
        <w:jc w:val="both"/>
        <w:rPr>
          <w:rFonts w:cstheme="minorHAnsi"/>
        </w:rPr>
      </w:pPr>
      <w:r>
        <w:rPr>
          <w:rFonts w:cstheme="minorHAnsi"/>
        </w:rPr>
        <w:t xml:space="preserve">It seems that the comments made by researchers who are looking at the development of skills across </w:t>
      </w:r>
      <w:r w:rsidR="005E6118">
        <w:rPr>
          <w:rFonts w:cstheme="minorHAnsi"/>
        </w:rPr>
        <w:t>business</w:t>
      </w:r>
      <w:r>
        <w:rPr>
          <w:rFonts w:cstheme="minorHAnsi"/>
        </w:rPr>
        <w:t xml:space="preserve"> curricula </w:t>
      </w:r>
      <w:r w:rsidR="005E6118">
        <w:rPr>
          <w:rFonts w:cstheme="minorHAnsi"/>
        </w:rPr>
        <w:t xml:space="preserve">in general </w:t>
      </w:r>
      <w:r>
        <w:rPr>
          <w:rFonts w:cstheme="minorHAnsi"/>
        </w:rPr>
        <w:t xml:space="preserve">are just as applicable </w:t>
      </w:r>
      <w:r w:rsidR="005E6118">
        <w:rPr>
          <w:rFonts w:cstheme="minorHAnsi"/>
        </w:rPr>
        <w:t xml:space="preserve">specifically </w:t>
      </w:r>
      <w:r>
        <w:rPr>
          <w:rFonts w:cstheme="minorHAnsi"/>
        </w:rPr>
        <w:t xml:space="preserve">to the accounting subject domain.  </w:t>
      </w:r>
      <w:r w:rsidR="004C1570" w:rsidRPr="00373797">
        <w:rPr>
          <w:rFonts w:cstheme="minorHAnsi"/>
        </w:rPr>
        <w:t xml:space="preserve">Thus HE institutions </w:t>
      </w:r>
      <w:r>
        <w:rPr>
          <w:rFonts w:cstheme="minorHAnsi"/>
        </w:rPr>
        <w:t xml:space="preserve">which offer courses in the accounting and finance domain </w:t>
      </w:r>
      <w:r w:rsidR="004C1570" w:rsidRPr="00373797">
        <w:rPr>
          <w:rFonts w:cstheme="minorHAnsi"/>
        </w:rPr>
        <w:t xml:space="preserve">are </w:t>
      </w:r>
      <w:r w:rsidR="00380CAA" w:rsidRPr="00373797">
        <w:rPr>
          <w:rFonts w:cstheme="minorHAnsi"/>
        </w:rPr>
        <w:t>saddled with teaching a wide range of skills when there is a lack of clarity about what is actually required.</w:t>
      </w:r>
    </w:p>
    <w:p w:rsidR="006051AF" w:rsidRPr="006051AF" w:rsidRDefault="006051AF" w:rsidP="006051AF">
      <w:pPr>
        <w:spacing w:before="120" w:after="0" w:line="360" w:lineRule="auto"/>
        <w:rPr>
          <w:rFonts w:cstheme="minorHAnsi"/>
          <w:b/>
        </w:rPr>
      </w:pPr>
      <w:r>
        <w:rPr>
          <w:rFonts w:cstheme="minorHAnsi"/>
          <w:b/>
        </w:rPr>
        <w:t xml:space="preserve">3.  </w:t>
      </w:r>
      <w:r w:rsidRPr="006051AF">
        <w:rPr>
          <w:rFonts w:cstheme="minorHAnsi"/>
          <w:b/>
        </w:rPr>
        <w:t>Research Method</w:t>
      </w:r>
    </w:p>
    <w:p w:rsidR="00F52A40" w:rsidRDefault="006051AF" w:rsidP="00067B23">
      <w:pPr>
        <w:spacing w:after="0" w:line="360" w:lineRule="auto"/>
        <w:ind w:firstLine="709"/>
        <w:jc w:val="both"/>
        <w:rPr>
          <w:rFonts w:cstheme="minorHAnsi"/>
        </w:rPr>
      </w:pPr>
      <w:r>
        <w:rPr>
          <w:rFonts w:cstheme="minorHAnsi"/>
        </w:rPr>
        <w:t>The research reported in this paper</w:t>
      </w:r>
      <w:r w:rsidR="00F617F6">
        <w:rPr>
          <w:rFonts w:cstheme="minorHAnsi"/>
        </w:rPr>
        <w:t xml:space="preserve"> was focussed on the broad range of soft skills</w:t>
      </w:r>
      <w:r w:rsidR="00F52A40">
        <w:rPr>
          <w:rFonts w:cstheme="minorHAnsi"/>
        </w:rPr>
        <w:t xml:space="preserve"> suggested for the accounting profession</w:t>
      </w:r>
      <w:r w:rsidR="00F617F6">
        <w:rPr>
          <w:rFonts w:cstheme="minorHAnsi"/>
        </w:rPr>
        <w:t xml:space="preserve">.  </w:t>
      </w:r>
      <w:r w:rsidR="00CC55FC" w:rsidRPr="00373797">
        <w:rPr>
          <w:rFonts w:cstheme="minorHAnsi"/>
        </w:rPr>
        <w:t xml:space="preserve">Using a number of published articles </w:t>
      </w:r>
      <w:r w:rsidR="00571E87" w:rsidRPr="00373797">
        <w:rPr>
          <w:rFonts w:cstheme="minorHAnsi"/>
        </w:rPr>
        <w:t xml:space="preserve">from the accounting literature </w:t>
      </w:r>
      <w:r w:rsidR="00CC55FC" w:rsidRPr="00373797">
        <w:rPr>
          <w:rFonts w:cstheme="minorHAnsi"/>
        </w:rPr>
        <w:t xml:space="preserve">a list of </w:t>
      </w:r>
      <w:r w:rsidR="000A35C1" w:rsidRPr="00373797">
        <w:rPr>
          <w:rFonts w:cstheme="minorHAnsi"/>
        </w:rPr>
        <w:t>27</w:t>
      </w:r>
      <w:r w:rsidR="00CC55FC" w:rsidRPr="00373797">
        <w:rPr>
          <w:rFonts w:cstheme="minorHAnsi"/>
        </w:rPr>
        <w:t xml:space="preserve"> </w:t>
      </w:r>
      <w:r w:rsidR="005E6118">
        <w:rPr>
          <w:rFonts w:cstheme="minorHAnsi"/>
        </w:rPr>
        <w:t>soft</w:t>
      </w:r>
      <w:r w:rsidR="00CC55FC" w:rsidRPr="00373797">
        <w:rPr>
          <w:rFonts w:cstheme="minorHAnsi"/>
        </w:rPr>
        <w:t xml:space="preserve"> skills </w:t>
      </w:r>
      <w:r>
        <w:rPr>
          <w:rFonts w:cstheme="minorHAnsi"/>
        </w:rPr>
        <w:t xml:space="preserve">suggested by researchers as being relevant to the accounting profession </w:t>
      </w:r>
      <w:r w:rsidR="00CC55FC" w:rsidRPr="00373797">
        <w:rPr>
          <w:rFonts w:cstheme="minorHAnsi"/>
        </w:rPr>
        <w:t>was derived</w:t>
      </w:r>
      <w:r w:rsidR="00A050FA" w:rsidRPr="00373797">
        <w:rPr>
          <w:rFonts w:cstheme="minorHAnsi"/>
        </w:rPr>
        <w:t xml:space="preserve">.  </w:t>
      </w:r>
    </w:p>
    <w:p w:rsidR="00211952" w:rsidRPr="00373797" w:rsidRDefault="00A050FA" w:rsidP="00067B23">
      <w:pPr>
        <w:spacing w:after="0" w:line="360" w:lineRule="auto"/>
        <w:ind w:firstLine="709"/>
        <w:jc w:val="both"/>
        <w:rPr>
          <w:rFonts w:cstheme="minorHAnsi"/>
        </w:rPr>
      </w:pPr>
      <w:r w:rsidRPr="00373797">
        <w:rPr>
          <w:rFonts w:cstheme="minorHAnsi"/>
        </w:rPr>
        <w:t>An online survey was generated asking</w:t>
      </w:r>
      <w:r w:rsidR="00026797">
        <w:rPr>
          <w:rFonts w:cstheme="minorHAnsi"/>
        </w:rPr>
        <w:t xml:space="preserve"> respondents to rate each skill</w:t>
      </w:r>
      <w:r w:rsidRPr="00373797">
        <w:rPr>
          <w:rFonts w:cstheme="minorHAnsi"/>
        </w:rPr>
        <w:t xml:space="preserve"> using a 5-point Likert scale ranging from 1 (not important</w:t>
      </w:r>
      <w:r w:rsidR="00380CAA" w:rsidRPr="00373797">
        <w:rPr>
          <w:rFonts w:cstheme="minorHAnsi"/>
        </w:rPr>
        <w:t>) to 5 (extremely important).  In order to capture a range of opinions, r</w:t>
      </w:r>
      <w:r w:rsidRPr="00373797">
        <w:rPr>
          <w:rFonts w:cstheme="minorHAnsi"/>
        </w:rPr>
        <w:t xml:space="preserve">esponses were sought from two groups:  educators i.e. those currently working in </w:t>
      </w:r>
      <w:proofErr w:type="gramStart"/>
      <w:r w:rsidRPr="00373797">
        <w:rPr>
          <w:rFonts w:cstheme="minorHAnsi"/>
        </w:rPr>
        <w:t>HE</w:t>
      </w:r>
      <w:proofErr w:type="gramEnd"/>
      <w:r w:rsidRPr="00373797">
        <w:rPr>
          <w:rFonts w:cstheme="minorHAnsi"/>
        </w:rPr>
        <w:t xml:space="preserve"> teaching accounting; </w:t>
      </w:r>
      <w:r w:rsidR="00380CAA" w:rsidRPr="00373797">
        <w:rPr>
          <w:rFonts w:cstheme="minorHAnsi"/>
        </w:rPr>
        <w:t xml:space="preserve">and </w:t>
      </w:r>
      <w:r w:rsidRPr="00373797">
        <w:rPr>
          <w:rFonts w:cstheme="minorHAnsi"/>
        </w:rPr>
        <w:t>practitioners</w:t>
      </w:r>
      <w:r w:rsidR="00436F2D" w:rsidRPr="00373797">
        <w:rPr>
          <w:rFonts w:cstheme="minorHAnsi"/>
        </w:rPr>
        <w:t xml:space="preserve"> i.e. those who are working as accountants and have knowledge of the required skills for a role as a graduate management accountant.</w:t>
      </w:r>
      <w:r w:rsidR="00026797">
        <w:rPr>
          <w:rFonts w:cstheme="minorHAnsi"/>
        </w:rPr>
        <w:t xml:space="preserve">  The survey was sent to staff working in accounting and finance at a number of UK higher education institutions and to a range of employers engaged in the practice of accounting.</w:t>
      </w:r>
    </w:p>
    <w:p w:rsidR="00211952" w:rsidRDefault="00A050FA" w:rsidP="00067B23">
      <w:pPr>
        <w:spacing w:after="0" w:line="360" w:lineRule="auto"/>
        <w:ind w:firstLine="709"/>
        <w:jc w:val="both"/>
        <w:rPr>
          <w:rFonts w:cstheme="minorHAnsi"/>
        </w:rPr>
      </w:pPr>
      <w:r w:rsidRPr="00373797">
        <w:rPr>
          <w:rFonts w:cstheme="minorHAnsi"/>
        </w:rPr>
        <w:t xml:space="preserve">We then </w:t>
      </w:r>
      <w:r w:rsidR="00026797">
        <w:rPr>
          <w:rFonts w:cstheme="minorHAnsi"/>
        </w:rPr>
        <w:t xml:space="preserve">conducted a simple analysis to determine which skills were the most highly rated by the sample, and </w:t>
      </w:r>
      <w:r w:rsidRPr="00373797">
        <w:rPr>
          <w:rFonts w:cstheme="minorHAnsi"/>
        </w:rPr>
        <w:t xml:space="preserve">applied Exploratory </w:t>
      </w:r>
      <w:r w:rsidR="00436F2D" w:rsidRPr="00373797">
        <w:rPr>
          <w:rFonts w:cstheme="minorHAnsi"/>
        </w:rPr>
        <w:t>Factor</w:t>
      </w:r>
      <w:r w:rsidRPr="00373797">
        <w:rPr>
          <w:rFonts w:cstheme="minorHAnsi"/>
        </w:rPr>
        <w:t xml:space="preserve"> Analysis</w:t>
      </w:r>
      <w:r w:rsidR="00436F2D" w:rsidRPr="00373797">
        <w:rPr>
          <w:rFonts w:cstheme="minorHAnsi"/>
        </w:rPr>
        <w:t xml:space="preserve"> (EFA)</w:t>
      </w:r>
      <w:r w:rsidRPr="00373797">
        <w:rPr>
          <w:rFonts w:cstheme="minorHAnsi"/>
        </w:rPr>
        <w:t xml:space="preserve"> to the results to see whether the skills could be partitioned into clusters </w:t>
      </w:r>
      <w:r w:rsidR="00436F2D" w:rsidRPr="00373797">
        <w:rPr>
          <w:rFonts w:cstheme="minorHAnsi"/>
        </w:rPr>
        <w:t>to give an indication of an inherent structure to the mass of skills cited in the literature.</w:t>
      </w:r>
    </w:p>
    <w:p w:rsidR="00F52A40" w:rsidRDefault="00F52A40" w:rsidP="00EC3446">
      <w:pPr>
        <w:spacing w:after="0" w:line="360" w:lineRule="auto"/>
        <w:ind w:firstLine="709"/>
        <w:jc w:val="both"/>
        <w:rPr>
          <w:rFonts w:cstheme="minorHAnsi"/>
        </w:rPr>
      </w:pPr>
      <w:r>
        <w:rPr>
          <w:rFonts w:cstheme="minorHAnsi"/>
        </w:rPr>
        <w:t xml:space="preserve">Exploratory Factor Analysis is a statistical method designed to determine whether there is any underlying structure that connects a number of observed variables.  The intention is to try and identify a smaller set of (preferably) uncorrelated constructs or factors from within the larger set of observed variables many of which might be correlated with each other.  The factors can be thought of as representing an unobserved structure among the observed variables that gives the researcher </w:t>
      </w:r>
      <w:r w:rsidR="00EC3446">
        <w:rPr>
          <w:rFonts w:cstheme="minorHAnsi"/>
        </w:rPr>
        <w:t xml:space="preserve">an opportunity to identify and describe what can be quite complex inter-relationships between the observed variables.  Exactly how many such factors are identified is dependent on the data and on the amount of variability within the observed variables that each additional factor is able to explain.  </w:t>
      </w:r>
      <w:r w:rsidR="00EC3446">
        <w:rPr>
          <w:rFonts w:cstheme="minorHAnsi"/>
        </w:rPr>
        <w:lastRenderedPageBreak/>
        <w:t xml:space="preserve">There are suggested rules for determining the number of factors (see for example </w:t>
      </w:r>
      <w:r w:rsidR="00EC3446" w:rsidRPr="00EC3446">
        <w:rPr>
          <w:rFonts w:cstheme="minorHAnsi"/>
        </w:rPr>
        <w:t>Williams, Brown &amp; Osman, 2010</w:t>
      </w:r>
      <w:r w:rsidR="00EC3446">
        <w:rPr>
          <w:rFonts w:cstheme="minorHAnsi"/>
        </w:rPr>
        <w:t xml:space="preserve">) and in this paper we have used the conventional </w:t>
      </w:r>
      <w:r w:rsidR="00EC3446" w:rsidRPr="00EC3446">
        <w:rPr>
          <w:rFonts w:cstheme="minorHAnsi"/>
        </w:rPr>
        <w:t xml:space="preserve">Kaiser criterion </w:t>
      </w:r>
      <w:r w:rsidR="00EC3446">
        <w:rPr>
          <w:rFonts w:cstheme="minorHAnsi"/>
        </w:rPr>
        <w:t xml:space="preserve">which suggests </w:t>
      </w:r>
      <w:proofErr w:type="gramStart"/>
      <w:r w:rsidR="00EC3446">
        <w:rPr>
          <w:rFonts w:cstheme="minorHAnsi"/>
        </w:rPr>
        <w:t>to retain</w:t>
      </w:r>
      <w:proofErr w:type="gramEnd"/>
      <w:r w:rsidR="00EC3446">
        <w:rPr>
          <w:rFonts w:cstheme="minorHAnsi"/>
        </w:rPr>
        <w:t xml:space="preserve"> those factors with eigenvalues equal or higher </w:t>
      </w:r>
      <w:r w:rsidR="00EC3446" w:rsidRPr="00EC3446">
        <w:rPr>
          <w:rFonts w:cstheme="minorHAnsi"/>
        </w:rPr>
        <w:t>than 1</w:t>
      </w:r>
      <w:r w:rsidR="00EC3446">
        <w:rPr>
          <w:rFonts w:cstheme="minorHAnsi"/>
        </w:rPr>
        <w:t>.</w:t>
      </w:r>
    </w:p>
    <w:p w:rsidR="00EC3446" w:rsidRPr="00373797" w:rsidRDefault="00EC3446" w:rsidP="000F2D60">
      <w:pPr>
        <w:spacing w:after="0" w:line="360" w:lineRule="auto"/>
        <w:ind w:firstLine="709"/>
        <w:jc w:val="both"/>
        <w:rPr>
          <w:rFonts w:cstheme="minorHAnsi"/>
        </w:rPr>
      </w:pPr>
      <w:r>
        <w:rPr>
          <w:rFonts w:cstheme="minorHAnsi"/>
        </w:rPr>
        <w:t>Once the factors have been identified then each observed variable is assigned a f</w:t>
      </w:r>
      <w:r w:rsidRPr="00EC3446">
        <w:rPr>
          <w:rFonts w:cstheme="minorHAnsi"/>
        </w:rPr>
        <w:t>actor loadin</w:t>
      </w:r>
      <w:r>
        <w:rPr>
          <w:rFonts w:cstheme="minorHAnsi"/>
        </w:rPr>
        <w:t>g</w:t>
      </w:r>
      <w:r w:rsidRPr="00EC3446">
        <w:rPr>
          <w:rFonts w:cstheme="minorHAnsi"/>
        </w:rPr>
        <w:t xml:space="preserve"> </w:t>
      </w:r>
      <w:r w:rsidR="000F2D60">
        <w:rPr>
          <w:rFonts w:cstheme="minorHAnsi"/>
        </w:rPr>
        <w:t xml:space="preserve">and these </w:t>
      </w:r>
      <w:r w:rsidRPr="00EC3446">
        <w:rPr>
          <w:rFonts w:cstheme="minorHAnsi"/>
        </w:rPr>
        <w:t xml:space="preserve">are weights </w:t>
      </w:r>
      <w:r w:rsidR="000F2D60">
        <w:rPr>
          <w:rFonts w:cstheme="minorHAnsi"/>
        </w:rPr>
        <w:t>related to the correlation</w:t>
      </w:r>
      <w:r w:rsidRPr="00EC3446">
        <w:rPr>
          <w:rFonts w:cstheme="minorHAnsi"/>
        </w:rPr>
        <w:t xml:space="preserve"> between each</w:t>
      </w:r>
      <w:r w:rsidR="000F2D60">
        <w:rPr>
          <w:rFonts w:cstheme="minorHAnsi"/>
        </w:rPr>
        <w:t xml:space="preserve"> observed variable and the factor. The </w:t>
      </w:r>
      <w:r w:rsidRPr="00EC3446">
        <w:rPr>
          <w:rFonts w:cstheme="minorHAnsi"/>
        </w:rPr>
        <w:t xml:space="preserve">higher the load the more relevant </w:t>
      </w:r>
      <w:r w:rsidR="000F2D60">
        <w:rPr>
          <w:rFonts w:cstheme="minorHAnsi"/>
        </w:rPr>
        <w:t xml:space="preserve">the observed variable is </w:t>
      </w:r>
      <w:r w:rsidRPr="00EC3446">
        <w:rPr>
          <w:rFonts w:cstheme="minorHAnsi"/>
        </w:rPr>
        <w:t>in defining the factor’s dimensionality</w:t>
      </w:r>
      <w:r w:rsidR="000F2D60">
        <w:rPr>
          <w:rFonts w:cstheme="minorHAnsi"/>
        </w:rPr>
        <w:t xml:space="preserve">.  Conventionally when describing factors </w:t>
      </w:r>
      <w:proofErr w:type="gramStart"/>
      <w:r w:rsidR="000F2D60">
        <w:rPr>
          <w:rFonts w:cstheme="minorHAnsi"/>
        </w:rPr>
        <w:t>we</w:t>
      </w:r>
      <w:proofErr w:type="gramEnd"/>
      <w:r w:rsidR="000F2D60">
        <w:rPr>
          <w:rFonts w:cstheme="minorHAnsi"/>
        </w:rPr>
        <w:t xml:space="preserve"> supress observed variables that have a factor loading below a certain threshold so that just the most relevant observed variables are identified.</w:t>
      </w:r>
    </w:p>
    <w:p w:rsidR="00211952" w:rsidRPr="00373797" w:rsidRDefault="000F2D60" w:rsidP="00067B23">
      <w:pPr>
        <w:spacing w:before="120" w:after="0" w:line="360" w:lineRule="auto"/>
        <w:rPr>
          <w:rFonts w:cstheme="minorHAnsi"/>
          <w:b/>
        </w:rPr>
      </w:pPr>
      <w:r>
        <w:rPr>
          <w:rFonts w:cstheme="minorHAnsi"/>
          <w:b/>
        </w:rPr>
        <w:t>4</w:t>
      </w:r>
      <w:r w:rsidR="00067B23">
        <w:rPr>
          <w:rFonts w:cstheme="minorHAnsi"/>
          <w:b/>
        </w:rPr>
        <w:t xml:space="preserve">.  </w:t>
      </w:r>
      <w:r w:rsidR="00585936" w:rsidRPr="00373797">
        <w:rPr>
          <w:rFonts w:cstheme="minorHAnsi"/>
          <w:b/>
        </w:rPr>
        <w:t xml:space="preserve">Empirical </w:t>
      </w:r>
      <w:r w:rsidR="00211952" w:rsidRPr="00373797">
        <w:rPr>
          <w:rFonts w:cstheme="minorHAnsi"/>
          <w:b/>
        </w:rPr>
        <w:t>Results</w:t>
      </w:r>
    </w:p>
    <w:p w:rsidR="005A43E5" w:rsidRPr="00373797" w:rsidRDefault="005A43E5" w:rsidP="00D10FA9">
      <w:pPr>
        <w:spacing w:after="0" w:line="360" w:lineRule="auto"/>
        <w:ind w:firstLine="709"/>
        <w:jc w:val="both"/>
        <w:rPr>
          <w:rFonts w:cstheme="minorHAnsi"/>
        </w:rPr>
      </w:pPr>
      <w:r w:rsidRPr="00373797">
        <w:rPr>
          <w:rFonts w:cstheme="minorHAnsi"/>
        </w:rPr>
        <w:t xml:space="preserve">In total there were 37 responses from educators and 25 responses from practitioners giving a total sample size of n = 62.  The responses were combined to form a single sample and analysed using SPSS.  To group the skills we applied an EFA algorithm using principal components and </w:t>
      </w:r>
      <w:proofErr w:type="spellStart"/>
      <w:r w:rsidRPr="00373797">
        <w:rPr>
          <w:rFonts w:cstheme="minorHAnsi"/>
        </w:rPr>
        <w:t>varimax</w:t>
      </w:r>
      <w:proofErr w:type="spellEnd"/>
      <w:r w:rsidRPr="00373797">
        <w:rPr>
          <w:rFonts w:cstheme="minorHAnsi"/>
        </w:rPr>
        <w:t xml:space="preserve"> rotation (Wi</w:t>
      </w:r>
      <w:r w:rsidR="005E094E">
        <w:rPr>
          <w:rFonts w:cstheme="minorHAnsi"/>
        </w:rPr>
        <w:t>lliams, Brown &amp; Osman, 2010).  Applying t</w:t>
      </w:r>
      <w:r w:rsidRPr="00373797">
        <w:rPr>
          <w:rFonts w:cstheme="minorHAnsi"/>
        </w:rPr>
        <w:t>he standard tests of sample adequacy (KMO and Bartlett’s tests)</w:t>
      </w:r>
      <w:r w:rsidR="005E094E">
        <w:rPr>
          <w:rFonts w:cstheme="minorHAnsi"/>
        </w:rPr>
        <w:t xml:space="preserve"> gave the KMO measure of sampling adequacy as 0.817 and Bartlett’s test of </w:t>
      </w:r>
      <w:proofErr w:type="spellStart"/>
      <w:r w:rsidR="005E094E">
        <w:rPr>
          <w:rFonts w:cstheme="minorHAnsi"/>
        </w:rPr>
        <w:t>sphericity</w:t>
      </w:r>
      <w:proofErr w:type="spellEnd"/>
      <w:r w:rsidR="005E094E">
        <w:rPr>
          <w:rFonts w:cstheme="minorHAnsi"/>
        </w:rPr>
        <w:t xml:space="preserve"> was statistically significant (p </w:t>
      </w:r>
      <w:r w:rsidR="006051AF">
        <w:rPr>
          <w:rFonts w:cstheme="minorHAnsi"/>
        </w:rPr>
        <w:t>&lt; 0.0</w:t>
      </w:r>
      <w:r w:rsidR="000F2D60">
        <w:rPr>
          <w:rFonts w:cstheme="minorHAnsi"/>
        </w:rPr>
        <w:t>0</w:t>
      </w:r>
      <w:r w:rsidR="006051AF">
        <w:rPr>
          <w:rFonts w:cstheme="minorHAnsi"/>
        </w:rPr>
        <w:t>1</w:t>
      </w:r>
      <w:r w:rsidR="005E094E">
        <w:rPr>
          <w:rFonts w:cstheme="minorHAnsi"/>
        </w:rPr>
        <w:t xml:space="preserve">).  Hence </w:t>
      </w:r>
      <w:r w:rsidR="005E094E" w:rsidRPr="005E094E">
        <w:rPr>
          <w:rFonts w:cstheme="minorHAnsi"/>
        </w:rPr>
        <w:t xml:space="preserve">both </w:t>
      </w:r>
      <w:r w:rsidR="005E094E">
        <w:rPr>
          <w:rFonts w:cstheme="minorHAnsi"/>
        </w:rPr>
        <w:t xml:space="preserve">tests </w:t>
      </w:r>
      <w:r w:rsidR="005E094E" w:rsidRPr="005E094E">
        <w:rPr>
          <w:rFonts w:cstheme="minorHAnsi"/>
        </w:rPr>
        <w:t>indicated that the data was suitable for EFA.</w:t>
      </w:r>
    </w:p>
    <w:p w:rsidR="005A43E5" w:rsidRDefault="000F2D60" w:rsidP="00160FAF">
      <w:pPr>
        <w:spacing w:after="0" w:line="360" w:lineRule="auto"/>
        <w:ind w:firstLine="709"/>
        <w:jc w:val="both"/>
        <w:rPr>
          <w:rFonts w:cstheme="minorHAnsi"/>
        </w:rPr>
      </w:pPr>
      <w:r>
        <w:rPr>
          <w:rFonts w:cstheme="minorHAnsi"/>
        </w:rPr>
        <w:t>Table 2</w:t>
      </w:r>
      <w:r w:rsidR="005A43E5" w:rsidRPr="00373797">
        <w:rPr>
          <w:rFonts w:cstheme="minorHAnsi"/>
        </w:rPr>
        <w:t xml:space="preserve"> shows the descriptive statistics for each </w:t>
      </w:r>
      <w:r>
        <w:rPr>
          <w:rFonts w:cstheme="minorHAnsi"/>
        </w:rPr>
        <w:t xml:space="preserve">soft </w:t>
      </w:r>
      <w:r w:rsidR="005A43E5" w:rsidRPr="00373797">
        <w:rPr>
          <w:rFonts w:cstheme="minorHAnsi"/>
        </w:rPr>
        <w:t>skill ranked from highest to lowest by mean Likert score.</w:t>
      </w:r>
    </w:p>
    <w:p w:rsidR="00067B23" w:rsidRPr="00067B23" w:rsidRDefault="000F2D60" w:rsidP="00067B23">
      <w:pPr>
        <w:jc w:val="center"/>
        <w:rPr>
          <w:rFonts w:cstheme="minorHAnsi"/>
        </w:rPr>
      </w:pPr>
      <w:proofErr w:type="gramStart"/>
      <w:r>
        <w:rPr>
          <w:rFonts w:cstheme="minorHAnsi"/>
        </w:rPr>
        <w:t>Table 2</w:t>
      </w:r>
      <w:r w:rsidR="00067B23" w:rsidRPr="00067B23">
        <w:rPr>
          <w:rFonts w:cstheme="minorHAnsi"/>
        </w:rPr>
        <w:t>.</w:t>
      </w:r>
      <w:proofErr w:type="gramEnd"/>
      <w:r w:rsidR="00067B23" w:rsidRPr="00067B23">
        <w:rPr>
          <w:rFonts w:cstheme="minorHAnsi"/>
        </w:rPr>
        <w:t xml:space="preserve"> </w:t>
      </w:r>
      <w:r w:rsidR="00067B23" w:rsidRPr="00067B23">
        <w:rPr>
          <w:rFonts w:cstheme="minorHAnsi"/>
          <w:i/>
        </w:rPr>
        <w:t>Skills Listed by Average Importance</w:t>
      </w:r>
    </w:p>
    <w:tbl>
      <w:tblPr>
        <w:tblW w:w="8034" w:type="dxa"/>
        <w:tblLayout w:type="fixed"/>
        <w:tblCellMar>
          <w:left w:w="0" w:type="dxa"/>
          <w:right w:w="0" w:type="dxa"/>
        </w:tblCellMar>
        <w:tblLook w:val="0000" w:firstRow="0" w:lastRow="0" w:firstColumn="0" w:lastColumn="0" w:noHBand="0" w:noVBand="0"/>
      </w:tblPr>
      <w:tblGrid>
        <w:gridCol w:w="2427"/>
        <w:gridCol w:w="1015"/>
        <w:gridCol w:w="1061"/>
        <w:gridCol w:w="1091"/>
        <w:gridCol w:w="1015"/>
        <w:gridCol w:w="1425"/>
      </w:tblGrid>
      <w:tr w:rsidR="00067B23" w:rsidRPr="00373797" w:rsidTr="00F52A40">
        <w:trPr>
          <w:cantSplit/>
        </w:trPr>
        <w:tc>
          <w:tcPr>
            <w:tcW w:w="2427" w:type="dxa"/>
            <w:tcBorders>
              <w:top w:val="single" w:sz="4" w:space="0" w:color="auto"/>
              <w:bottom w:val="single" w:sz="4" w:space="0" w:color="auto"/>
            </w:tcBorders>
            <w:shd w:val="clear" w:color="auto" w:fill="FFFFFF"/>
            <w:vAlign w:val="bottom"/>
          </w:tcPr>
          <w:p w:rsidR="00067B23" w:rsidRPr="00373797" w:rsidRDefault="00067B23" w:rsidP="00F52A40">
            <w:pPr>
              <w:autoSpaceDE w:val="0"/>
              <w:autoSpaceDN w:val="0"/>
              <w:adjustRightInd w:val="0"/>
              <w:spacing w:after="0" w:line="240" w:lineRule="auto"/>
              <w:rPr>
                <w:rFonts w:cstheme="minorHAnsi"/>
              </w:rPr>
            </w:pPr>
          </w:p>
        </w:tc>
        <w:tc>
          <w:tcPr>
            <w:tcW w:w="1015" w:type="dxa"/>
            <w:tcBorders>
              <w:top w:val="single" w:sz="4" w:space="0" w:color="auto"/>
              <w:bottom w:val="single" w:sz="4" w:space="0" w:color="auto"/>
            </w:tcBorders>
            <w:shd w:val="clear" w:color="auto" w:fill="FFFFFF"/>
            <w:vAlign w:val="bottom"/>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Rank</w:t>
            </w:r>
          </w:p>
        </w:tc>
        <w:tc>
          <w:tcPr>
            <w:tcW w:w="1061" w:type="dxa"/>
            <w:tcBorders>
              <w:top w:val="single" w:sz="4" w:space="0" w:color="auto"/>
              <w:bottom w:val="single" w:sz="4" w:space="0" w:color="auto"/>
            </w:tcBorders>
            <w:shd w:val="clear" w:color="auto" w:fill="FFFFFF"/>
            <w:vAlign w:val="bottom"/>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Minimum</w:t>
            </w:r>
          </w:p>
        </w:tc>
        <w:tc>
          <w:tcPr>
            <w:tcW w:w="1091" w:type="dxa"/>
            <w:tcBorders>
              <w:top w:val="single" w:sz="4" w:space="0" w:color="auto"/>
              <w:bottom w:val="single" w:sz="4" w:space="0" w:color="auto"/>
            </w:tcBorders>
            <w:shd w:val="clear" w:color="auto" w:fill="FFFFFF"/>
            <w:vAlign w:val="bottom"/>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Maximum</w:t>
            </w:r>
          </w:p>
        </w:tc>
        <w:tc>
          <w:tcPr>
            <w:tcW w:w="1015" w:type="dxa"/>
            <w:tcBorders>
              <w:top w:val="single" w:sz="4" w:space="0" w:color="auto"/>
              <w:bottom w:val="single" w:sz="4" w:space="0" w:color="auto"/>
            </w:tcBorders>
            <w:shd w:val="clear" w:color="auto" w:fill="FFFFFF"/>
            <w:vAlign w:val="bottom"/>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Mean</w:t>
            </w:r>
          </w:p>
        </w:tc>
        <w:tc>
          <w:tcPr>
            <w:tcW w:w="1425" w:type="dxa"/>
            <w:tcBorders>
              <w:top w:val="single" w:sz="4" w:space="0" w:color="auto"/>
              <w:bottom w:val="single" w:sz="4" w:space="0" w:color="auto"/>
            </w:tcBorders>
            <w:shd w:val="clear" w:color="auto" w:fill="FFFFFF"/>
            <w:vAlign w:val="bottom"/>
          </w:tcPr>
          <w:p w:rsidR="00067B23" w:rsidRPr="00373797" w:rsidRDefault="00160FAF" w:rsidP="00F52A40">
            <w:pPr>
              <w:autoSpaceDE w:val="0"/>
              <w:autoSpaceDN w:val="0"/>
              <w:adjustRightInd w:val="0"/>
              <w:spacing w:after="0" w:line="320" w:lineRule="atLeast"/>
              <w:ind w:left="60" w:right="60"/>
              <w:jc w:val="center"/>
              <w:rPr>
                <w:rFonts w:cstheme="minorHAnsi"/>
                <w:color w:val="000000"/>
              </w:rPr>
            </w:pPr>
            <w:r>
              <w:rPr>
                <w:rFonts w:cstheme="minorHAnsi"/>
                <w:color w:val="000000"/>
              </w:rPr>
              <w:t>SD</w:t>
            </w:r>
          </w:p>
        </w:tc>
      </w:tr>
      <w:tr w:rsidR="00067B23" w:rsidRPr="00373797" w:rsidTr="00F52A40">
        <w:trPr>
          <w:cantSplit/>
        </w:trPr>
        <w:tc>
          <w:tcPr>
            <w:tcW w:w="2427" w:type="dxa"/>
            <w:tcBorders>
              <w:top w:val="single" w:sz="4" w:space="0" w:color="auto"/>
            </w:tcBorders>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160FAF">
              <w:rPr>
                <w:rFonts w:cstheme="minorHAnsi"/>
              </w:rPr>
              <w:t>Communication</w:t>
            </w:r>
          </w:p>
        </w:tc>
        <w:tc>
          <w:tcPr>
            <w:tcW w:w="1015"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w:t>
            </w:r>
          </w:p>
        </w:tc>
        <w:tc>
          <w:tcPr>
            <w:tcW w:w="1061"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4.55</w:t>
            </w:r>
          </w:p>
        </w:tc>
        <w:tc>
          <w:tcPr>
            <w:tcW w:w="1425"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0.59</w:t>
            </w:r>
          </w:p>
        </w:tc>
      </w:tr>
      <w:tr w:rsidR="00067B23" w:rsidRPr="00373797" w:rsidTr="00F52A40">
        <w:trPr>
          <w:cantSplit/>
        </w:trPr>
        <w:tc>
          <w:tcPr>
            <w:tcW w:w="2427" w:type="dxa"/>
            <w:shd w:val="clear" w:color="auto" w:fill="FFFFFF"/>
          </w:tcPr>
          <w:p w:rsidR="00067B23" w:rsidRPr="00373797" w:rsidRDefault="00067B23" w:rsidP="00160FAF">
            <w:pPr>
              <w:autoSpaceDE w:val="0"/>
              <w:autoSpaceDN w:val="0"/>
              <w:adjustRightInd w:val="0"/>
              <w:spacing w:after="0" w:line="320" w:lineRule="atLeast"/>
              <w:ind w:left="60" w:right="60"/>
              <w:rPr>
                <w:rFonts w:cstheme="minorHAnsi"/>
                <w:color w:val="000000"/>
              </w:rPr>
            </w:pPr>
            <w:r w:rsidRPr="00373797">
              <w:rPr>
                <w:rFonts w:cstheme="minorHAnsi"/>
                <w:color w:val="000000"/>
              </w:rPr>
              <w:t>Oral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4.51</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0.62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Analysis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4.46</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0.59</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Problem solving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4.35</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0.68</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Interpersonal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4.30</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Team working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6</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4.26</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0.70</w:t>
            </w:r>
          </w:p>
        </w:tc>
      </w:tr>
      <w:tr w:rsidR="00067B23" w:rsidRPr="00373797" w:rsidTr="00F52A40">
        <w:trPr>
          <w:cantSplit/>
        </w:trPr>
        <w:tc>
          <w:tcPr>
            <w:tcW w:w="2427" w:type="dxa"/>
            <w:shd w:val="clear" w:color="auto" w:fill="FFFFFF"/>
          </w:tcPr>
          <w:p w:rsidR="00067B23" w:rsidRPr="00373797" w:rsidRDefault="005E094E"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Self-management</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=7</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4.23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Critical analysis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=7</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4.23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Writing in business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9</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4.15</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0.79</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Verbal</w:t>
            </w:r>
            <w:r w:rsidR="00160FAF">
              <w:rPr>
                <w:rFonts w:cstheme="minorHAnsi"/>
                <w:color w:val="000000"/>
              </w:rPr>
              <w:t xml:space="preserve"> argument</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4.13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0.88</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Presentation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4.13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0.76</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Commercial knowledge</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12</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4.10</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0.75</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Time management</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13</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4.08</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Learning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=14</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4.03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0.84</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IT in business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=14</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4.03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Strategic thinking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=14</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4.03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0.84</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lastRenderedPageBreak/>
              <w:t>Financial and non-financial integration</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17</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3.97</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0.97</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Organisation</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18</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3.83</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0.98</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Modelling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19</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3.70</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0.88</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Change management</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3.61</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Interview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3.61</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1.07</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Company culture</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22</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3.52</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0.91</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Practical research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23</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3.46</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0.92</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Career planning</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24</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3.38</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1.01</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CV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25</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3.34</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1.09</w:t>
            </w:r>
          </w:p>
        </w:tc>
      </w:tr>
      <w:tr w:rsidR="00067B23" w:rsidRPr="00373797" w:rsidTr="00F52A40">
        <w:trPr>
          <w:cantSplit/>
        </w:trPr>
        <w:tc>
          <w:tcPr>
            <w:tcW w:w="2427" w:type="dxa"/>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Job search skills</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26</w:t>
            </w:r>
          </w:p>
        </w:tc>
        <w:tc>
          <w:tcPr>
            <w:tcW w:w="106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3.15</w:t>
            </w:r>
          </w:p>
        </w:tc>
        <w:tc>
          <w:tcPr>
            <w:tcW w:w="1425" w:type="dxa"/>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0.98</w:t>
            </w:r>
          </w:p>
        </w:tc>
      </w:tr>
      <w:tr w:rsidR="00067B23" w:rsidRPr="00373797" w:rsidTr="00F52A40">
        <w:trPr>
          <w:cantSplit/>
        </w:trPr>
        <w:tc>
          <w:tcPr>
            <w:tcW w:w="2427" w:type="dxa"/>
            <w:tcBorders>
              <w:bottom w:val="single" w:sz="4" w:space="0" w:color="auto"/>
            </w:tcBorders>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r w:rsidRPr="00373797">
              <w:rPr>
                <w:rFonts w:cstheme="minorHAnsi"/>
                <w:color w:val="000000"/>
              </w:rPr>
              <w:t>Health and Safety</w:t>
            </w:r>
          </w:p>
        </w:tc>
        <w:tc>
          <w:tcPr>
            <w:tcW w:w="1015" w:type="dxa"/>
            <w:tcBorders>
              <w:bottom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27</w:t>
            </w:r>
          </w:p>
        </w:tc>
        <w:tc>
          <w:tcPr>
            <w:tcW w:w="1061" w:type="dxa"/>
            <w:tcBorders>
              <w:bottom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1.00</w:t>
            </w:r>
          </w:p>
        </w:tc>
        <w:tc>
          <w:tcPr>
            <w:tcW w:w="1091" w:type="dxa"/>
            <w:tcBorders>
              <w:bottom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5.00</w:t>
            </w:r>
          </w:p>
        </w:tc>
        <w:tc>
          <w:tcPr>
            <w:tcW w:w="1015" w:type="dxa"/>
            <w:tcBorders>
              <w:bottom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2.98</w:t>
            </w:r>
          </w:p>
        </w:tc>
        <w:tc>
          <w:tcPr>
            <w:tcW w:w="1425" w:type="dxa"/>
            <w:tcBorders>
              <w:bottom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r w:rsidRPr="00373797">
              <w:rPr>
                <w:rFonts w:cstheme="minorHAnsi"/>
                <w:color w:val="000000"/>
              </w:rPr>
              <w:t>1.01</w:t>
            </w:r>
          </w:p>
        </w:tc>
      </w:tr>
      <w:tr w:rsidR="00067B23" w:rsidRPr="00373797" w:rsidTr="00F52A40">
        <w:trPr>
          <w:cantSplit/>
        </w:trPr>
        <w:tc>
          <w:tcPr>
            <w:tcW w:w="2427" w:type="dxa"/>
            <w:tcBorders>
              <w:top w:val="single" w:sz="4" w:space="0" w:color="auto"/>
            </w:tcBorders>
            <w:shd w:val="clear" w:color="auto" w:fill="FFFFFF"/>
          </w:tcPr>
          <w:p w:rsidR="00067B23" w:rsidRPr="00373797" w:rsidRDefault="00067B23" w:rsidP="00F52A40">
            <w:pPr>
              <w:autoSpaceDE w:val="0"/>
              <w:autoSpaceDN w:val="0"/>
              <w:adjustRightInd w:val="0"/>
              <w:spacing w:after="0" w:line="320" w:lineRule="atLeast"/>
              <w:ind w:left="60" w:right="60"/>
              <w:rPr>
                <w:rFonts w:cstheme="minorHAnsi"/>
                <w:color w:val="000000"/>
              </w:rPr>
            </w:pPr>
          </w:p>
        </w:tc>
        <w:tc>
          <w:tcPr>
            <w:tcW w:w="1015" w:type="dxa"/>
            <w:tcBorders>
              <w:top w:val="single" w:sz="4" w:space="0" w:color="auto"/>
            </w:tcBorders>
            <w:shd w:val="clear" w:color="auto" w:fill="FFFFFF"/>
            <w:vAlign w:val="center"/>
          </w:tcPr>
          <w:p w:rsidR="00067B23" w:rsidRPr="00373797" w:rsidRDefault="00067B23" w:rsidP="00F52A40">
            <w:pPr>
              <w:autoSpaceDE w:val="0"/>
              <w:autoSpaceDN w:val="0"/>
              <w:adjustRightInd w:val="0"/>
              <w:spacing w:after="0" w:line="320" w:lineRule="atLeast"/>
              <w:ind w:left="60" w:right="60"/>
              <w:jc w:val="center"/>
              <w:rPr>
                <w:rFonts w:cstheme="minorHAnsi"/>
                <w:color w:val="000000"/>
              </w:rPr>
            </w:pPr>
          </w:p>
        </w:tc>
        <w:tc>
          <w:tcPr>
            <w:tcW w:w="1061" w:type="dxa"/>
            <w:tcBorders>
              <w:top w:val="single" w:sz="4" w:space="0" w:color="auto"/>
            </w:tcBorders>
            <w:shd w:val="clear" w:color="auto" w:fill="FFFFFF"/>
          </w:tcPr>
          <w:p w:rsidR="00067B23" w:rsidRPr="00373797" w:rsidRDefault="00067B23" w:rsidP="00F52A40">
            <w:pPr>
              <w:autoSpaceDE w:val="0"/>
              <w:autoSpaceDN w:val="0"/>
              <w:adjustRightInd w:val="0"/>
              <w:spacing w:after="0" w:line="240" w:lineRule="auto"/>
              <w:jc w:val="center"/>
              <w:rPr>
                <w:rFonts w:cstheme="minorHAnsi"/>
              </w:rPr>
            </w:pPr>
          </w:p>
        </w:tc>
        <w:tc>
          <w:tcPr>
            <w:tcW w:w="1091" w:type="dxa"/>
            <w:tcBorders>
              <w:top w:val="single" w:sz="4" w:space="0" w:color="auto"/>
            </w:tcBorders>
            <w:shd w:val="clear" w:color="auto" w:fill="FFFFFF"/>
          </w:tcPr>
          <w:p w:rsidR="00067B23" w:rsidRPr="00373797" w:rsidRDefault="00067B23" w:rsidP="00F52A40">
            <w:pPr>
              <w:autoSpaceDE w:val="0"/>
              <w:autoSpaceDN w:val="0"/>
              <w:adjustRightInd w:val="0"/>
              <w:spacing w:after="0" w:line="240" w:lineRule="auto"/>
              <w:jc w:val="center"/>
              <w:rPr>
                <w:rFonts w:cstheme="minorHAnsi"/>
              </w:rPr>
            </w:pPr>
          </w:p>
        </w:tc>
        <w:tc>
          <w:tcPr>
            <w:tcW w:w="1015" w:type="dxa"/>
            <w:tcBorders>
              <w:top w:val="single" w:sz="4" w:space="0" w:color="auto"/>
            </w:tcBorders>
            <w:shd w:val="clear" w:color="auto" w:fill="FFFFFF"/>
          </w:tcPr>
          <w:p w:rsidR="00067B23" w:rsidRPr="00373797" w:rsidRDefault="00067B23" w:rsidP="00F52A40">
            <w:pPr>
              <w:autoSpaceDE w:val="0"/>
              <w:autoSpaceDN w:val="0"/>
              <w:adjustRightInd w:val="0"/>
              <w:spacing w:after="0" w:line="240" w:lineRule="auto"/>
              <w:jc w:val="center"/>
              <w:rPr>
                <w:rFonts w:cstheme="minorHAnsi"/>
              </w:rPr>
            </w:pPr>
          </w:p>
        </w:tc>
        <w:tc>
          <w:tcPr>
            <w:tcW w:w="1425" w:type="dxa"/>
            <w:tcBorders>
              <w:top w:val="single" w:sz="4" w:space="0" w:color="auto"/>
            </w:tcBorders>
            <w:shd w:val="clear" w:color="auto" w:fill="FFFFFF"/>
          </w:tcPr>
          <w:p w:rsidR="00067B23" w:rsidRPr="00373797" w:rsidRDefault="00067B23" w:rsidP="00F52A40">
            <w:pPr>
              <w:autoSpaceDE w:val="0"/>
              <w:autoSpaceDN w:val="0"/>
              <w:adjustRightInd w:val="0"/>
              <w:spacing w:after="0" w:line="240" w:lineRule="auto"/>
              <w:jc w:val="center"/>
              <w:rPr>
                <w:rFonts w:cstheme="minorHAnsi"/>
              </w:rPr>
            </w:pPr>
          </w:p>
        </w:tc>
      </w:tr>
    </w:tbl>
    <w:p w:rsidR="000F2D60" w:rsidRDefault="005A43E5" w:rsidP="000F2D60">
      <w:pPr>
        <w:spacing w:after="0" w:line="360" w:lineRule="auto"/>
        <w:ind w:firstLine="709"/>
        <w:jc w:val="both"/>
        <w:rPr>
          <w:rFonts w:cstheme="minorHAnsi"/>
        </w:rPr>
      </w:pPr>
      <w:r w:rsidRPr="00373797">
        <w:rPr>
          <w:rFonts w:cstheme="minorHAnsi"/>
        </w:rPr>
        <w:t>The EFA suggested partitioning the s</w:t>
      </w:r>
      <w:r w:rsidR="00D10FA9">
        <w:rPr>
          <w:rFonts w:cstheme="minorHAnsi"/>
        </w:rPr>
        <w:t>kills into 6 factors and Table 3</w:t>
      </w:r>
      <w:r w:rsidRPr="00373797">
        <w:rPr>
          <w:rFonts w:cstheme="minorHAnsi"/>
        </w:rPr>
        <w:t xml:space="preserve"> below shows which skills were placed into each factor and the average skill ranking for each fact</w:t>
      </w:r>
      <w:r w:rsidR="00D10FA9">
        <w:rPr>
          <w:rFonts w:cstheme="minorHAnsi"/>
        </w:rPr>
        <w:t>or using the data from Table 2</w:t>
      </w:r>
      <w:r w:rsidR="000F2D60">
        <w:rPr>
          <w:rFonts w:cstheme="minorHAnsi"/>
        </w:rPr>
        <w:t>.</w:t>
      </w:r>
    </w:p>
    <w:p w:rsidR="00DE4C0E" w:rsidRDefault="00CC2AD4" w:rsidP="000F2D60">
      <w:pPr>
        <w:spacing w:line="360" w:lineRule="auto"/>
        <w:ind w:firstLine="709"/>
        <w:jc w:val="both"/>
        <w:rPr>
          <w:rFonts w:cstheme="minorHAnsi"/>
        </w:rPr>
      </w:pPr>
      <w:r>
        <w:rPr>
          <w:rFonts w:cstheme="minorHAnsi"/>
        </w:rPr>
        <w:t>T</w:t>
      </w:r>
      <w:r w:rsidR="00DE4C0E" w:rsidRPr="00373797">
        <w:rPr>
          <w:rFonts w:cstheme="minorHAnsi"/>
        </w:rPr>
        <w:t xml:space="preserve">hose </w:t>
      </w:r>
      <w:r>
        <w:rPr>
          <w:rFonts w:cstheme="minorHAnsi"/>
        </w:rPr>
        <w:t xml:space="preserve">soft skills </w:t>
      </w:r>
      <w:r w:rsidR="00DE4C0E" w:rsidRPr="00373797">
        <w:rPr>
          <w:rFonts w:cstheme="minorHAnsi"/>
        </w:rPr>
        <w:t xml:space="preserve">with factor loadings above 0.6 have been shown </w:t>
      </w:r>
      <w:r w:rsidR="00D10FA9">
        <w:rPr>
          <w:rFonts w:cstheme="minorHAnsi"/>
        </w:rPr>
        <w:t>in Table 3</w:t>
      </w:r>
      <w:r w:rsidR="00297DDE" w:rsidRPr="00373797">
        <w:rPr>
          <w:rFonts w:cstheme="minorHAnsi"/>
        </w:rPr>
        <w:t xml:space="preserve"> </w:t>
      </w:r>
      <w:r w:rsidR="00DE4C0E" w:rsidRPr="00373797">
        <w:rPr>
          <w:rFonts w:cstheme="minorHAnsi"/>
        </w:rPr>
        <w:t>to highlight the most influential skills in each factor.</w:t>
      </w:r>
      <w:r w:rsidR="00F57821" w:rsidRPr="00373797">
        <w:rPr>
          <w:rFonts w:cstheme="minorHAnsi"/>
        </w:rPr>
        <w:t xml:space="preserve">  This assists with the interpretation of factors.</w:t>
      </w:r>
    </w:p>
    <w:p w:rsidR="00067B23" w:rsidRPr="00067B23" w:rsidRDefault="001E02E8" w:rsidP="00067B23">
      <w:pPr>
        <w:jc w:val="center"/>
        <w:rPr>
          <w:rFonts w:cstheme="minorHAnsi"/>
        </w:rPr>
      </w:pPr>
      <w:proofErr w:type="gramStart"/>
      <w:r>
        <w:rPr>
          <w:rFonts w:cstheme="minorHAnsi"/>
          <w:i/>
        </w:rPr>
        <w:t>Table 3</w:t>
      </w:r>
      <w:r w:rsidR="00067B23" w:rsidRPr="00067B23">
        <w:rPr>
          <w:rFonts w:cstheme="minorHAnsi"/>
          <w:i/>
        </w:rPr>
        <w:t>.</w:t>
      </w:r>
      <w:proofErr w:type="gramEnd"/>
      <w:r w:rsidR="00067B23" w:rsidRPr="00067B23">
        <w:rPr>
          <w:rFonts w:cstheme="minorHAnsi"/>
        </w:rPr>
        <w:t xml:space="preserve">  Identified Factors and Component Skills</w:t>
      </w:r>
    </w:p>
    <w:tbl>
      <w:tblPr>
        <w:tblStyle w:val="TableGrid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732"/>
        <w:gridCol w:w="1842"/>
      </w:tblGrid>
      <w:tr w:rsidR="00067B23" w:rsidRPr="00373797" w:rsidTr="00F52A40">
        <w:tc>
          <w:tcPr>
            <w:tcW w:w="3080" w:type="dxa"/>
            <w:tcBorders>
              <w:top w:val="single" w:sz="4" w:space="0" w:color="auto"/>
              <w:bottom w:val="single" w:sz="4" w:space="0" w:color="auto"/>
            </w:tcBorders>
          </w:tcPr>
          <w:p w:rsidR="00067B23" w:rsidRPr="00373797" w:rsidRDefault="00067B23" w:rsidP="00F52A40">
            <w:pPr>
              <w:rPr>
                <w:rFonts w:cstheme="minorHAnsi"/>
              </w:rPr>
            </w:pPr>
          </w:p>
        </w:tc>
        <w:tc>
          <w:tcPr>
            <w:tcW w:w="2732" w:type="dxa"/>
            <w:tcBorders>
              <w:top w:val="single" w:sz="4" w:space="0" w:color="auto"/>
              <w:bottom w:val="single" w:sz="4" w:space="0" w:color="auto"/>
            </w:tcBorders>
          </w:tcPr>
          <w:p w:rsidR="00067B23" w:rsidRPr="00373797" w:rsidRDefault="00067B23" w:rsidP="00F52A40">
            <w:pPr>
              <w:rPr>
                <w:rFonts w:cstheme="minorHAnsi"/>
                <w:b/>
              </w:rPr>
            </w:pPr>
            <w:r w:rsidRPr="00373797">
              <w:rPr>
                <w:rFonts w:cstheme="minorHAnsi"/>
                <w:b/>
              </w:rPr>
              <w:t>Skill description</w:t>
            </w:r>
          </w:p>
        </w:tc>
        <w:tc>
          <w:tcPr>
            <w:tcW w:w="1842" w:type="dxa"/>
            <w:tcBorders>
              <w:top w:val="single" w:sz="4" w:space="0" w:color="auto"/>
              <w:bottom w:val="single" w:sz="4" w:space="0" w:color="auto"/>
            </w:tcBorders>
          </w:tcPr>
          <w:p w:rsidR="00067B23" w:rsidRPr="00373797" w:rsidRDefault="00067B23" w:rsidP="00F52A40">
            <w:pPr>
              <w:rPr>
                <w:rFonts w:cstheme="minorHAnsi"/>
                <w:b/>
              </w:rPr>
            </w:pPr>
            <w:r w:rsidRPr="00373797">
              <w:rPr>
                <w:rFonts w:cstheme="minorHAnsi"/>
                <w:b/>
              </w:rPr>
              <w:t>Average Rank</w:t>
            </w: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b/>
              </w:rPr>
            </w:pPr>
            <w:r w:rsidRPr="00373797">
              <w:rPr>
                <w:rFonts w:cstheme="minorHAnsi"/>
                <w:b/>
              </w:rPr>
              <w:t>Factor 1</w:t>
            </w:r>
          </w:p>
          <w:p w:rsidR="00067B23" w:rsidRPr="00373797" w:rsidRDefault="00067B23" w:rsidP="00F52A40">
            <w:pPr>
              <w:rPr>
                <w:rFonts w:cstheme="minorHAnsi"/>
              </w:rPr>
            </w:pPr>
            <w:r w:rsidRPr="00373797">
              <w:rPr>
                <w:rFonts w:cstheme="minorHAnsi"/>
              </w:rPr>
              <w:t>Communication and workplace skills</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Communication</w:t>
            </w:r>
          </w:p>
        </w:tc>
        <w:tc>
          <w:tcPr>
            <w:tcW w:w="1842" w:type="dxa"/>
            <w:vMerge w:val="restart"/>
            <w:tcBorders>
              <w:top w:val="single" w:sz="4" w:space="0" w:color="auto"/>
            </w:tcBorders>
          </w:tcPr>
          <w:p w:rsidR="00067B23" w:rsidRPr="00373797" w:rsidRDefault="00067B23" w:rsidP="00F52A40">
            <w:pPr>
              <w:jc w:val="center"/>
              <w:rPr>
                <w:rFonts w:cstheme="minorHAnsi"/>
              </w:rPr>
            </w:pPr>
            <w:r w:rsidRPr="00373797">
              <w:rPr>
                <w:rFonts w:cstheme="minorHAnsi"/>
              </w:rPr>
              <w:t>5.17</w:t>
            </w: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Interpersonal skills</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160FAF">
            <w:pPr>
              <w:rPr>
                <w:rFonts w:cstheme="minorHAnsi"/>
              </w:rPr>
            </w:pPr>
            <w:r w:rsidRPr="00373797">
              <w:rPr>
                <w:rFonts w:cstheme="minorHAnsi"/>
              </w:rPr>
              <w:t>Oral skills</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Self-management</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Team working</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2732" w:type="dxa"/>
            <w:tcBorders>
              <w:bottom w:val="single" w:sz="4" w:space="0" w:color="auto"/>
            </w:tcBorders>
          </w:tcPr>
          <w:p w:rsidR="00067B23" w:rsidRPr="00373797" w:rsidRDefault="00067B23" w:rsidP="00160FAF">
            <w:pPr>
              <w:rPr>
                <w:rFonts w:cstheme="minorHAnsi"/>
              </w:rPr>
            </w:pPr>
            <w:r w:rsidRPr="00373797">
              <w:rPr>
                <w:rFonts w:cstheme="minorHAnsi"/>
              </w:rPr>
              <w:t xml:space="preserve">Verbal </w:t>
            </w:r>
            <w:r w:rsidR="00160FAF">
              <w:rPr>
                <w:rFonts w:cstheme="minorHAnsi"/>
              </w:rPr>
              <w:t>argument</w:t>
            </w:r>
          </w:p>
        </w:tc>
        <w:tc>
          <w:tcPr>
            <w:tcW w:w="1842" w:type="dxa"/>
            <w:vMerge/>
            <w:tcBorders>
              <w:bottom w:val="single" w:sz="4" w:space="0" w:color="auto"/>
            </w:tcBorders>
          </w:tcPr>
          <w:p w:rsidR="00067B23" w:rsidRPr="00373797" w:rsidRDefault="00067B23" w:rsidP="00F52A40">
            <w:pPr>
              <w:rPr>
                <w:rFonts w:cstheme="minorHAnsi"/>
              </w:rPr>
            </w:pP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b/>
              </w:rPr>
            </w:pPr>
            <w:r w:rsidRPr="00373797">
              <w:rPr>
                <w:rFonts w:cstheme="minorHAnsi"/>
                <w:b/>
              </w:rPr>
              <w:t>Factor 2</w:t>
            </w:r>
          </w:p>
          <w:p w:rsidR="00067B23" w:rsidRPr="00373797" w:rsidRDefault="00067B23" w:rsidP="00F52A40">
            <w:pPr>
              <w:rPr>
                <w:rFonts w:cstheme="minorHAnsi"/>
              </w:rPr>
            </w:pPr>
            <w:r w:rsidRPr="00373797">
              <w:rPr>
                <w:rFonts w:cstheme="minorHAnsi"/>
              </w:rPr>
              <w:t>Career planning skills</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Career planning</w:t>
            </w:r>
          </w:p>
        </w:tc>
        <w:tc>
          <w:tcPr>
            <w:tcW w:w="1842" w:type="dxa"/>
            <w:vMerge w:val="restart"/>
            <w:tcBorders>
              <w:top w:val="single" w:sz="4" w:space="0" w:color="auto"/>
            </w:tcBorders>
          </w:tcPr>
          <w:p w:rsidR="00067B23" w:rsidRPr="00373797" w:rsidRDefault="00067B23" w:rsidP="00F52A40">
            <w:pPr>
              <w:jc w:val="center"/>
              <w:rPr>
                <w:rFonts w:cstheme="minorHAnsi"/>
              </w:rPr>
            </w:pPr>
            <w:r w:rsidRPr="00373797">
              <w:rPr>
                <w:rFonts w:cstheme="minorHAnsi"/>
              </w:rPr>
              <w:t>23.75</w:t>
            </w: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CV skills</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Interview skills</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2732" w:type="dxa"/>
            <w:tcBorders>
              <w:bottom w:val="single" w:sz="4" w:space="0" w:color="auto"/>
            </w:tcBorders>
          </w:tcPr>
          <w:p w:rsidR="00067B23" w:rsidRPr="00373797" w:rsidRDefault="00067B23" w:rsidP="00F52A40">
            <w:pPr>
              <w:rPr>
                <w:rFonts w:cstheme="minorHAnsi"/>
              </w:rPr>
            </w:pPr>
            <w:r w:rsidRPr="00373797">
              <w:rPr>
                <w:rFonts w:cstheme="minorHAnsi"/>
              </w:rPr>
              <w:t>Job search skills</w:t>
            </w:r>
          </w:p>
        </w:tc>
        <w:tc>
          <w:tcPr>
            <w:tcW w:w="1842" w:type="dxa"/>
            <w:vMerge/>
            <w:tcBorders>
              <w:bottom w:val="single" w:sz="4" w:space="0" w:color="auto"/>
            </w:tcBorders>
          </w:tcPr>
          <w:p w:rsidR="00067B23" w:rsidRPr="00373797" w:rsidRDefault="00067B23" w:rsidP="00F52A40">
            <w:pPr>
              <w:rPr>
                <w:rFonts w:cstheme="minorHAnsi"/>
              </w:rPr>
            </w:pP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b/>
              </w:rPr>
            </w:pPr>
            <w:r w:rsidRPr="00373797">
              <w:rPr>
                <w:rFonts w:cstheme="minorHAnsi"/>
                <w:b/>
              </w:rPr>
              <w:t>Factor 3</w:t>
            </w:r>
          </w:p>
          <w:p w:rsidR="00067B23" w:rsidRPr="00373797" w:rsidRDefault="00067B23" w:rsidP="00F52A40">
            <w:pPr>
              <w:rPr>
                <w:rFonts w:cstheme="minorHAnsi"/>
              </w:rPr>
            </w:pPr>
            <w:r w:rsidRPr="00373797">
              <w:rPr>
                <w:rFonts w:cstheme="minorHAnsi"/>
              </w:rPr>
              <w:t>Organisational development skills</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Change management</w:t>
            </w:r>
          </w:p>
        </w:tc>
        <w:tc>
          <w:tcPr>
            <w:tcW w:w="1842" w:type="dxa"/>
            <w:vMerge w:val="restart"/>
            <w:tcBorders>
              <w:top w:val="single" w:sz="4" w:space="0" w:color="auto"/>
            </w:tcBorders>
          </w:tcPr>
          <w:p w:rsidR="00067B23" w:rsidRPr="00373797" w:rsidRDefault="00067B23" w:rsidP="00F52A40">
            <w:pPr>
              <w:jc w:val="center"/>
              <w:rPr>
                <w:rFonts w:cstheme="minorHAnsi"/>
              </w:rPr>
            </w:pPr>
            <w:r w:rsidRPr="00373797">
              <w:rPr>
                <w:rFonts w:cstheme="minorHAnsi"/>
              </w:rPr>
              <w:t>17.50</w:t>
            </w: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Financial integration</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Modelling</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2732" w:type="dxa"/>
            <w:tcBorders>
              <w:bottom w:val="single" w:sz="4" w:space="0" w:color="auto"/>
            </w:tcBorders>
          </w:tcPr>
          <w:p w:rsidR="00067B23" w:rsidRPr="00373797" w:rsidRDefault="00067B23" w:rsidP="00F52A40">
            <w:pPr>
              <w:rPr>
                <w:rFonts w:cstheme="minorHAnsi"/>
              </w:rPr>
            </w:pPr>
            <w:r w:rsidRPr="00373797">
              <w:rPr>
                <w:rFonts w:cstheme="minorHAnsi"/>
              </w:rPr>
              <w:t>Strategic thinking</w:t>
            </w:r>
          </w:p>
        </w:tc>
        <w:tc>
          <w:tcPr>
            <w:tcW w:w="1842" w:type="dxa"/>
            <w:vMerge/>
            <w:tcBorders>
              <w:bottom w:val="single" w:sz="4" w:space="0" w:color="auto"/>
            </w:tcBorders>
          </w:tcPr>
          <w:p w:rsidR="00067B23" w:rsidRPr="00373797" w:rsidRDefault="00067B23" w:rsidP="00F52A40">
            <w:pPr>
              <w:rPr>
                <w:rFonts w:cstheme="minorHAnsi"/>
              </w:rPr>
            </w:pP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b/>
              </w:rPr>
            </w:pPr>
            <w:r w:rsidRPr="00373797">
              <w:rPr>
                <w:rFonts w:cstheme="minorHAnsi"/>
                <w:b/>
              </w:rPr>
              <w:t>Factor 4</w:t>
            </w:r>
          </w:p>
          <w:p w:rsidR="00067B23" w:rsidRPr="00373797" w:rsidRDefault="00067B23" w:rsidP="00F52A40">
            <w:pPr>
              <w:rPr>
                <w:rFonts w:cstheme="minorHAnsi"/>
              </w:rPr>
            </w:pPr>
            <w:r w:rsidRPr="00373797">
              <w:rPr>
                <w:rFonts w:cstheme="minorHAnsi"/>
              </w:rPr>
              <w:t>Decision support skills</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Analysis skills</w:t>
            </w:r>
          </w:p>
        </w:tc>
        <w:tc>
          <w:tcPr>
            <w:tcW w:w="1842" w:type="dxa"/>
            <w:vMerge w:val="restart"/>
            <w:tcBorders>
              <w:top w:val="single" w:sz="4" w:space="0" w:color="auto"/>
            </w:tcBorders>
          </w:tcPr>
          <w:p w:rsidR="00067B23" w:rsidRPr="00373797" w:rsidRDefault="00067B23" w:rsidP="00F52A40">
            <w:pPr>
              <w:jc w:val="center"/>
              <w:rPr>
                <w:rFonts w:cstheme="minorHAnsi"/>
              </w:rPr>
            </w:pPr>
            <w:r w:rsidRPr="00373797">
              <w:rPr>
                <w:rFonts w:cstheme="minorHAnsi"/>
              </w:rPr>
              <w:t>4.67</w:t>
            </w:r>
          </w:p>
        </w:tc>
      </w:tr>
      <w:tr w:rsidR="00067B23" w:rsidRPr="00373797" w:rsidTr="00F52A40">
        <w:tc>
          <w:tcPr>
            <w:tcW w:w="3080" w:type="dxa"/>
            <w:vMerge/>
          </w:tcPr>
          <w:p w:rsidR="00067B23" w:rsidRPr="00373797" w:rsidRDefault="00067B23" w:rsidP="00F52A40">
            <w:pPr>
              <w:rPr>
                <w:rFonts w:cstheme="minorHAnsi"/>
              </w:rPr>
            </w:pPr>
          </w:p>
        </w:tc>
        <w:tc>
          <w:tcPr>
            <w:tcW w:w="2732" w:type="dxa"/>
          </w:tcPr>
          <w:p w:rsidR="00067B23" w:rsidRPr="00373797" w:rsidRDefault="00067B23" w:rsidP="00F52A40">
            <w:pPr>
              <w:rPr>
                <w:rFonts w:cstheme="minorHAnsi"/>
              </w:rPr>
            </w:pPr>
            <w:r w:rsidRPr="00373797">
              <w:rPr>
                <w:rFonts w:cstheme="minorHAnsi"/>
              </w:rPr>
              <w:t>Critical analysis</w:t>
            </w:r>
          </w:p>
        </w:tc>
        <w:tc>
          <w:tcPr>
            <w:tcW w:w="1842" w:type="dxa"/>
            <w:vMerge/>
          </w:tcPr>
          <w:p w:rsidR="00067B23" w:rsidRPr="00373797" w:rsidRDefault="00067B23" w:rsidP="00F52A40">
            <w:pPr>
              <w:rPr>
                <w:rFonts w:cstheme="minorHAnsi"/>
              </w:rPr>
            </w:pP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2732" w:type="dxa"/>
            <w:tcBorders>
              <w:bottom w:val="single" w:sz="4" w:space="0" w:color="auto"/>
            </w:tcBorders>
          </w:tcPr>
          <w:p w:rsidR="00067B23" w:rsidRPr="00373797" w:rsidRDefault="00067B23" w:rsidP="00F52A40">
            <w:pPr>
              <w:rPr>
                <w:rFonts w:cstheme="minorHAnsi"/>
              </w:rPr>
            </w:pPr>
            <w:r w:rsidRPr="00373797">
              <w:rPr>
                <w:rFonts w:cstheme="minorHAnsi"/>
              </w:rPr>
              <w:t>Problem solving</w:t>
            </w:r>
          </w:p>
        </w:tc>
        <w:tc>
          <w:tcPr>
            <w:tcW w:w="1842" w:type="dxa"/>
            <w:vMerge/>
            <w:tcBorders>
              <w:bottom w:val="single" w:sz="4" w:space="0" w:color="auto"/>
            </w:tcBorders>
          </w:tcPr>
          <w:p w:rsidR="00067B23" w:rsidRPr="00373797" w:rsidRDefault="00067B23" w:rsidP="00F52A40">
            <w:pPr>
              <w:rPr>
                <w:rFonts w:cstheme="minorHAnsi"/>
              </w:rPr>
            </w:pP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b/>
              </w:rPr>
            </w:pPr>
            <w:r w:rsidRPr="00373797">
              <w:rPr>
                <w:rFonts w:cstheme="minorHAnsi"/>
                <w:b/>
              </w:rPr>
              <w:t>Factor 5</w:t>
            </w:r>
          </w:p>
          <w:p w:rsidR="00067B23" w:rsidRPr="00373797" w:rsidRDefault="00067B23" w:rsidP="00F52A40">
            <w:pPr>
              <w:rPr>
                <w:rFonts w:cstheme="minorHAnsi"/>
              </w:rPr>
            </w:pPr>
            <w:r w:rsidRPr="00373797">
              <w:rPr>
                <w:rFonts w:cstheme="minorHAnsi"/>
              </w:rPr>
              <w:t>Secondary research skills</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Practical research skills</w:t>
            </w:r>
          </w:p>
        </w:tc>
        <w:tc>
          <w:tcPr>
            <w:tcW w:w="1842" w:type="dxa"/>
            <w:vMerge w:val="restart"/>
            <w:tcBorders>
              <w:top w:val="single" w:sz="4" w:space="0" w:color="auto"/>
            </w:tcBorders>
          </w:tcPr>
          <w:p w:rsidR="00067B23" w:rsidRPr="00373797" w:rsidRDefault="00067B23" w:rsidP="00F52A40">
            <w:pPr>
              <w:jc w:val="center"/>
              <w:rPr>
                <w:rFonts w:cstheme="minorHAnsi"/>
              </w:rPr>
            </w:pPr>
            <w:r w:rsidRPr="00373797">
              <w:rPr>
                <w:rFonts w:cstheme="minorHAnsi"/>
              </w:rPr>
              <w:t>16.00</w:t>
            </w: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2732" w:type="dxa"/>
            <w:tcBorders>
              <w:bottom w:val="single" w:sz="4" w:space="0" w:color="auto"/>
            </w:tcBorders>
          </w:tcPr>
          <w:p w:rsidR="00067B23" w:rsidRPr="00373797" w:rsidRDefault="00067B23" w:rsidP="00F52A40">
            <w:pPr>
              <w:rPr>
                <w:rFonts w:cstheme="minorHAnsi"/>
              </w:rPr>
            </w:pPr>
            <w:r w:rsidRPr="00373797">
              <w:rPr>
                <w:rFonts w:cstheme="minorHAnsi"/>
              </w:rPr>
              <w:t>Writing in business</w:t>
            </w:r>
          </w:p>
        </w:tc>
        <w:tc>
          <w:tcPr>
            <w:tcW w:w="1842" w:type="dxa"/>
            <w:vMerge/>
            <w:tcBorders>
              <w:bottom w:val="single" w:sz="4" w:space="0" w:color="auto"/>
            </w:tcBorders>
          </w:tcPr>
          <w:p w:rsidR="00067B23" w:rsidRPr="00373797" w:rsidRDefault="00067B23" w:rsidP="00F52A40">
            <w:pPr>
              <w:rPr>
                <w:rFonts w:cstheme="minorHAnsi"/>
              </w:rPr>
            </w:pPr>
          </w:p>
        </w:tc>
      </w:tr>
      <w:tr w:rsidR="00067B23" w:rsidRPr="00373797" w:rsidTr="00F52A40">
        <w:tc>
          <w:tcPr>
            <w:tcW w:w="3080" w:type="dxa"/>
            <w:tcBorders>
              <w:top w:val="single" w:sz="4" w:space="0" w:color="auto"/>
            </w:tcBorders>
          </w:tcPr>
          <w:p w:rsidR="00067B23" w:rsidRPr="00373797" w:rsidRDefault="00067B23" w:rsidP="00F52A40">
            <w:pPr>
              <w:rPr>
                <w:rFonts w:cstheme="minorHAnsi"/>
                <w:b/>
              </w:rPr>
            </w:pPr>
            <w:r w:rsidRPr="00373797">
              <w:rPr>
                <w:rFonts w:cstheme="minorHAnsi"/>
                <w:b/>
              </w:rPr>
              <w:t>Factor 6</w:t>
            </w:r>
          </w:p>
          <w:p w:rsidR="00067B23" w:rsidRPr="00373797" w:rsidRDefault="00067B23" w:rsidP="00F52A40">
            <w:pPr>
              <w:rPr>
                <w:rFonts w:cstheme="minorHAnsi"/>
              </w:rPr>
            </w:pPr>
            <w:r w:rsidRPr="00373797">
              <w:rPr>
                <w:rFonts w:cstheme="minorHAnsi"/>
              </w:rPr>
              <w:t>Health and safety</w:t>
            </w:r>
          </w:p>
        </w:tc>
        <w:tc>
          <w:tcPr>
            <w:tcW w:w="2732" w:type="dxa"/>
            <w:tcBorders>
              <w:top w:val="single" w:sz="4" w:space="0" w:color="auto"/>
            </w:tcBorders>
          </w:tcPr>
          <w:p w:rsidR="00067B23" w:rsidRPr="00373797" w:rsidRDefault="00067B23" w:rsidP="00F52A40">
            <w:pPr>
              <w:rPr>
                <w:rFonts w:cstheme="minorHAnsi"/>
              </w:rPr>
            </w:pPr>
            <w:r w:rsidRPr="00373797">
              <w:rPr>
                <w:rFonts w:cstheme="minorHAnsi"/>
              </w:rPr>
              <w:t>Health and safety</w:t>
            </w:r>
          </w:p>
        </w:tc>
        <w:tc>
          <w:tcPr>
            <w:tcW w:w="1842" w:type="dxa"/>
            <w:tcBorders>
              <w:top w:val="single" w:sz="4" w:space="0" w:color="auto"/>
            </w:tcBorders>
          </w:tcPr>
          <w:p w:rsidR="00067B23" w:rsidRPr="00373797" w:rsidRDefault="00067B23" w:rsidP="00F52A40">
            <w:pPr>
              <w:jc w:val="center"/>
              <w:rPr>
                <w:rFonts w:cstheme="minorHAnsi"/>
              </w:rPr>
            </w:pPr>
            <w:r w:rsidRPr="00373797">
              <w:rPr>
                <w:rFonts w:cstheme="minorHAnsi"/>
              </w:rPr>
              <w:t>27.00</w:t>
            </w:r>
          </w:p>
        </w:tc>
      </w:tr>
      <w:tr w:rsidR="00067B23" w:rsidRPr="00373797" w:rsidTr="00F52A40">
        <w:trPr>
          <w:trHeight w:val="80"/>
        </w:trPr>
        <w:tc>
          <w:tcPr>
            <w:tcW w:w="3080" w:type="dxa"/>
            <w:tcBorders>
              <w:bottom w:val="single" w:sz="4" w:space="0" w:color="auto"/>
            </w:tcBorders>
            <w:shd w:val="clear" w:color="auto" w:fill="auto"/>
          </w:tcPr>
          <w:p w:rsidR="00067B23" w:rsidRPr="00373797" w:rsidRDefault="00067B23" w:rsidP="00F52A40">
            <w:pPr>
              <w:rPr>
                <w:rFonts w:cstheme="minorHAnsi"/>
              </w:rPr>
            </w:pPr>
          </w:p>
        </w:tc>
        <w:tc>
          <w:tcPr>
            <w:tcW w:w="2732" w:type="dxa"/>
            <w:tcBorders>
              <w:bottom w:val="single" w:sz="4" w:space="0" w:color="auto"/>
            </w:tcBorders>
            <w:shd w:val="clear" w:color="auto" w:fill="auto"/>
          </w:tcPr>
          <w:p w:rsidR="00067B23" w:rsidRPr="00373797" w:rsidRDefault="00067B23" w:rsidP="00F52A40">
            <w:pPr>
              <w:rPr>
                <w:rFonts w:cstheme="minorHAnsi"/>
              </w:rPr>
            </w:pPr>
          </w:p>
        </w:tc>
        <w:tc>
          <w:tcPr>
            <w:tcW w:w="1842" w:type="dxa"/>
            <w:tcBorders>
              <w:bottom w:val="single" w:sz="4" w:space="0" w:color="auto"/>
            </w:tcBorders>
            <w:shd w:val="clear" w:color="auto" w:fill="auto"/>
          </w:tcPr>
          <w:p w:rsidR="00067B23" w:rsidRPr="00373797" w:rsidRDefault="00067B23" w:rsidP="00F52A40">
            <w:pPr>
              <w:rPr>
                <w:rFonts w:cstheme="minorHAnsi"/>
              </w:rPr>
            </w:pPr>
          </w:p>
        </w:tc>
      </w:tr>
      <w:tr w:rsidR="00067B23" w:rsidRPr="00373797" w:rsidTr="00F52A40">
        <w:tc>
          <w:tcPr>
            <w:tcW w:w="3080" w:type="dxa"/>
            <w:vMerge w:val="restart"/>
            <w:tcBorders>
              <w:top w:val="single" w:sz="4" w:space="0" w:color="auto"/>
            </w:tcBorders>
          </w:tcPr>
          <w:p w:rsidR="00067B23" w:rsidRPr="00373797" w:rsidRDefault="00067B23" w:rsidP="00F52A40">
            <w:pPr>
              <w:rPr>
                <w:rFonts w:cstheme="minorHAnsi"/>
              </w:rPr>
            </w:pPr>
            <w:r w:rsidRPr="00373797">
              <w:rPr>
                <w:rFonts w:cstheme="minorHAnsi"/>
              </w:rPr>
              <w:t xml:space="preserve">Skills not contributing significantly to a particular factor.  These have a tendency </w:t>
            </w:r>
            <w:r w:rsidRPr="00373797">
              <w:rPr>
                <w:rFonts w:cstheme="minorHAnsi"/>
              </w:rPr>
              <w:lastRenderedPageBreak/>
              <w:t xml:space="preserve">to contribute less significantly but across a </w:t>
            </w:r>
            <w:r w:rsidR="00F3442C">
              <w:rPr>
                <w:rFonts w:cstheme="minorHAnsi"/>
              </w:rPr>
              <w:t xml:space="preserve">wide </w:t>
            </w:r>
            <w:r w:rsidRPr="00373797">
              <w:rPr>
                <w:rFonts w:cstheme="minorHAnsi"/>
              </w:rPr>
              <w:t>range of factors.</w:t>
            </w:r>
          </w:p>
          <w:p w:rsidR="00067B23" w:rsidRPr="00373797" w:rsidRDefault="00067B23" w:rsidP="00F52A40">
            <w:pPr>
              <w:rPr>
                <w:rFonts w:cstheme="minorHAnsi"/>
              </w:rPr>
            </w:pPr>
          </w:p>
        </w:tc>
        <w:tc>
          <w:tcPr>
            <w:tcW w:w="4574" w:type="dxa"/>
            <w:gridSpan w:val="2"/>
            <w:tcBorders>
              <w:top w:val="single" w:sz="4" w:space="0" w:color="auto"/>
            </w:tcBorders>
          </w:tcPr>
          <w:p w:rsidR="00067B23" w:rsidRPr="00373797" w:rsidRDefault="00067B23" w:rsidP="00F52A40">
            <w:pPr>
              <w:pStyle w:val="ListParagraph"/>
              <w:numPr>
                <w:ilvl w:val="0"/>
                <w:numId w:val="1"/>
              </w:numPr>
              <w:rPr>
                <w:rFonts w:cstheme="minorHAnsi"/>
              </w:rPr>
            </w:pPr>
            <w:r w:rsidRPr="00373797">
              <w:rPr>
                <w:rFonts w:cstheme="minorHAnsi"/>
              </w:rPr>
              <w:lastRenderedPageBreak/>
              <w:t>Commercial knowledge</w:t>
            </w:r>
          </w:p>
        </w:tc>
      </w:tr>
      <w:tr w:rsidR="00067B23" w:rsidRPr="00373797" w:rsidTr="00F52A40">
        <w:tc>
          <w:tcPr>
            <w:tcW w:w="3080" w:type="dxa"/>
            <w:vMerge/>
          </w:tcPr>
          <w:p w:rsidR="00067B23" w:rsidRPr="00373797" w:rsidRDefault="00067B23" w:rsidP="00F52A40">
            <w:pPr>
              <w:rPr>
                <w:rFonts w:cstheme="minorHAnsi"/>
              </w:rPr>
            </w:pPr>
          </w:p>
        </w:tc>
        <w:tc>
          <w:tcPr>
            <w:tcW w:w="4574" w:type="dxa"/>
            <w:gridSpan w:val="2"/>
          </w:tcPr>
          <w:p w:rsidR="00067B23" w:rsidRPr="00373797" w:rsidRDefault="00067B23" w:rsidP="00F52A40">
            <w:pPr>
              <w:pStyle w:val="ListParagraph"/>
              <w:numPr>
                <w:ilvl w:val="0"/>
                <w:numId w:val="1"/>
              </w:numPr>
              <w:rPr>
                <w:rFonts w:cstheme="minorHAnsi"/>
              </w:rPr>
            </w:pPr>
            <w:r w:rsidRPr="00373797">
              <w:rPr>
                <w:rFonts w:cstheme="minorHAnsi"/>
              </w:rPr>
              <w:t>Company culture</w:t>
            </w:r>
          </w:p>
        </w:tc>
      </w:tr>
      <w:tr w:rsidR="00067B23" w:rsidRPr="00373797" w:rsidTr="00F52A40">
        <w:tc>
          <w:tcPr>
            <w:tcW w:w="3080" w:type="dxa"/>
            <w:vMerge/>
          </w:tcPr>
          <w:p w:rsidR="00067B23" w:rsidRPr="00373797" w:rsidRDefault="00067B23" w:rsidP="00F52A40">
            <w:pPr>
              <w:rPr>
                <w:rFonts w:cstheme="minorHAnsi"/>
              </w:rPr>
            </w:pPr>
          </w:p>
        </w:tc>
        <w:tc>
          <w:tcPr>
            <w:tcW w:w="4574" w:type="dxa"/>
            <w:gridSpan w:val="2"/>
          </w:tcPr>
          <w:p w:rsidR="00067B23" w:rsidRPr="00373797" w:rsidRDefault="00067B23" w:rsidP="00F52A40">
            <w:pPr>
              <w:pStyle w:val="ListParagraph"/>
              <w:numPr>
                <w:ilvl w:val="0"/>
                <w:numId w:val="1"/>
              </w:numPr>
              <w:rPr>
                <w:rFonts w:cstheme="minorHAnsi"/>
              </w:rPr>
            </w:pPr>
            <w:r w:rsidRPr="00373797">
              <w:rPr>
                <w:rFonts w:cstheme="minorHAnsi"/>
              </w:rPr>
              <w:t>IT in business</w:t>
            </w:r>
          </w:p>
        </w:tc>
      </w:tr>
      <w:tr w:rsidR="00067B23" w:rsidRPr="00373797" w:rsidTr="00F52A40">
        <w:tc>
          <w:tcPr>
            <w:tcW w:w="3080" w:type="dxa"/>
            <w:vMerge/>
          </w:tcPr>
          <w:p w:rsidR="00067B23" w:rsidRPr="00373797" w:rsidRDefault="00067B23" w:rsidP="00F52A40">
            <w:pPr>
              <w:rPr>
                <w:rFonts w:cstheme="minorHAnsi"/>
              </w:rPr>
            </w:pPr>
          </w:p>
        </w:tc>
        <w:tc>
          <w:tcPr>
            <w:tcW w:w="4574" w:type="dxa"/>
            <w:gridSpan w:val="2"/>
          </w:tcPr>
          <w:p w:rsidR="00067B23" w:rsidRPr="00373797" w:rsidRDefault="00067B23" w:rsidP="00F52A40">
            <w:pPr>
              <w:pStyle w:val="ListParagraph"/>
              <w:numPr>
                <w:ilvl w:val="0"/>
                <w:numId w:val="1"/>
              </w:numPr>
              <w:rPr>
                <w:rFonts w:cstheme="minorHAnsi"/>
              </w:rPr>
            </w:pPr>
            <w:r w:rsidRPr="00373797">
              <w:rPr>
                <w:rFonts w:cstheme="minorHAnsi"/>
              </w:rPr>
              <w:t>Learning</w:t>
            </w:r>
          </w:p>
        </w:tc>
      </w:tr>
      <w:tr w:rsidR="00067B23" w:rsidRPr="00373797" w:rsidTr="00F52A40">
        <w:tc>
          <w:tcPr>
            <w:tcW w:w="3080" w:type="dxa"/>
            <w:vMerge/>
          </w:tcPr>
          <w:p w:rsidR="00067B23" w:rsidRPr="00373797" w:rsidRDefault="00067B23" w:rsidP="00F52A40">
            <w:pPr>
              <w:rPr>
                <w:rFonts w:cstheme="minorHAnsi"/>
              </w:rPr>
            </w:pPr>
          </w:p>
        </w:tc>
        <w:tc>
          <w:tcPr>
            <w:tcW w:w="4574" w:type="dxa"/>
            <w:gridSpan w:val="2"/>
          </w:tcPr>
          <w:p w:rsidR="00067B23" w:rsidRPr="00373797" w:rsidRDefault="00067B23" w:rsidP="00F52A40">
            <w:pPr>
              <w:pStyle w:val="ListParagraph"/>
              <w:numPr>
                <w:ilvl w:val="0"/>
                <w:numId w:val="1"/>
              </w:numPr>
              <w:rPr>
                <w:rFonts w:cstheme="minorHAnsi"/>
              </w:rPr>
            </w:pPr>
            <w:r w:rsidRPr="00373797">
              <w:rPr>
                <w:rFonts w:cstheme="minorHAnsi"/>
              </w:rPr>
              <w:t>Organisation</w:t>
            </w:r>
          </w:p>
        </w:tc>
      </w:tr>
      <w:tr w:rsidR="00067B23" w:rsidRPr="00373797" w:rsidTr="00F52A40">
        <w:tc>
          <w:tcPr>
            <w:tcW w:w="3080" w:type="dxa"/>
            <w:vMerge/>
          </w:tcPr>
          <w:p w:rsidR="00067B23" w:rsidRPr="00373797" w:rsidRDefault="00067B23" w:rsidP="00F52A40">
            <w:pPr>
              <w:rPr>
                <w:rFonts w:cstheme="minorHAnsi"/>
              </w:rPr>
            </w:pPr>
          </w:p>
        </w:tc>
        <w:tc>
          <w:tcPr>
            <w:tcW w:w="4574" w:type="dxa"/>
            <w:gridSpan w:val="2"/>
          </w:tcPr>
          <w:p w:rsidR="00067B23" w:rsidRPr="00373797" w:rsidRDefault="00067B23" w:rsidP="00F52A40">
            <w:pPr>
              <w:pStyle w:val="ListParagraph"/>
              <w:numPr>
                <w:ilvl w:val="0"/>
                <w:numId w:val="1"/>
              </w:numPr>
              <w:rPr>
                <w:rFonts w:cstheme="minorHAnsi"/>
              </w:rPr>
            </w:pPr>
            <w:r w:rsidRPr="00373797">
              <w:rPr>
                <w:rFonts w:cstheme="minorHAnsi"/>
              </w:rPr>
              <w:t>Presentation skills</w:t>
            </w:r>
          </w:p>
        </w:tc>
      </w:tr>
      <w:tr w:rsidR="00067B23" w:rsidRPr="00373797" w:rsidTr="00F52A40">
        <w:tc>
          <w:tcPr>
            <w:tcW w:w="3080" w:type="dxa"/>
            <w:vMerge/>
            <w:tcBorders>
              <w:bottom w:val="single" w:sz="4" w:space="0" w:color="auto"/>
            </w:tcBorders>
          </w:tcPr>
          <w:p w:rsidR="00067B23" w:rsidRPr="00373797" w:rsidRDefault="00067B23" w:rsidP="00F52A40">
            <w:pPr>
              <w:rPr>
                <w:rFonts w:cstheme="minorHAnsi"/>
              </w:rPr>
            </w:pPr>
          </w:p>
        </w:tc>
        <w:tc>
          <w:tcPr>
            <w:tcW w:w="4574" w:type="dxa"/>
            <w:gridSpan w:val="2"/>
            <w:tcBorders>
              <w:bottom w:val="single" w:sz="4" w:space="0" w:color="auto"/>
            </w:tcBorders>
          </w:tcPr>
          <w:p w:rsidR="00067B23" w:rsidRPr="00373797" w:rsidRDefault="00067B23" w:rsidP="00F52A40">
            <w:pPr>
              <w:pStyle w:val="ListParagraph"/>
              <w:numPr>
                <w:ilvl w:val="0"/>
                <w:numId w:val="1"/>
              </w:numPr>
              <w:rPr>
                <w:rFonts w:cstheme="minorHAnsi"/>
              </w:rPr>
            </w:pPr>
            <w:r w:rsidRPr="00373797">
              <w:rPr>
                <w:rFonts w:cstheme="minorHAnsi"/>
              </w:rPr>
              <w:t>Time management</w:t>
            </w:r>
          </w:p>
        </w:tc>
      </w:tr>
    </w:tbl>
    <w:p w:rsidR="00067B23" w:rsidRPr="00265966" w:rsidRDefault="00067B23" w:rsidP="00067B23">
      <w:pPr>
        <w:rPr>
          <w:rFonts w:ascii="Times New Roman" w:hAnsi="Times New Roman" w:cs="Times New Roman"/>
        </w:rPr>
      </w:pPr>
    </w:p>
    <w:p w:rsidR="00211952" w:rsidRPr="00373797" w:rsidRDefault="00067B23" w:rsidP="00067B23">
      <w:pPr>
        <w:spacing w:before="120" w:after="0" w:line="360" w:lineRule="auto"/>
        <w:rPr>
          <w:rFonts w:cstheme="minorHAnsi"/>
          <w:b/>
        </w:rPr>
      </w:pPr>
      <w:r>
        <w:rPr>
          <w:rFonts w:cstheme="minorHAnsi"/>
          <w:b/>
        </w:rPr>
        <w:t xml:space="preserve">4.  </w:t>
      </w:r>
      <w:r w:rsidR="00211952" w:rsidRPr="00373797">
        <w:rPr>
          <w:rFonts w:cstheme="minorHAnsi"/>
          <w:b/>
        </w:rPr>
        <w:t>Discussion</w:t>
      </w:r>
    </w:p>
    <w:p w:rsidR="005A103B" w:rsidRPr="00373797" w:rsidRDefault="000F2D60" w:rsidP="00CC2AD4">
      <w:pPr>
        <w:spacing w:after="0" w:line="360" w:lineRule="auto"/>
        <w:ind w:firstLine="709"/>
        <w:jc w:val="both"/>
        <w:rPr>
          <w:rFonts w:cstheme="minorHAnsi"/>
        </w:rPr>
      </w:pPr>
      <w:r>
        <w:rPr>
          <w:rFonts w:cstheme="minorHAnsi"/>
        </w:rPr>
        <w:t>Table 2</w:t>
      </w:r>
      <w:r w:rsidR="005A103B" w:rsidRPr="00373797">
        <w:rPr>
          <w:rFonts w:cstheme="minorHAnsi"/>
        </w:rPr>
        <w:t xml:space="preserve"> indicates strong agreement across the sample over the most important skills (the mean scores are high and the standard deviation low).  The confused nature of the </w:t>
      </w:r>
      <w:r w:rsidR="00CC2AD4">
        <w:rPr>
          <w:rFonts w:cstheme="minorHAnsi"/>
        </w:rPr>
        <w:t xml:space="preserve">soft </w:t>
      </w:r>
      <w:r w:rsidR="005A103B" w:rsidRPr="00373797">
        <w:rPr>
          <w:rFonts w:cstheme="minorHAnsi"/>
        </w:rPr>
        <w:t>skills agenda though is highlighted by the fact</w:t>
      </w:r>
      <w:r w:rsidR="005E094E">
        <w:rPr>
          <w:rFonts w:cstheme="minorHAnsi"/>
        </w:rPr>
        <w:t xml:space="preserve"> that</w:t>
      </w:r>
      <w:r w:rsidR="005A103B" w:rsidRPr="00373797">
        <w:rPr>
          <w:rFonts w:cstheme="minorHAnsi"/>
        </w:rPr>
        <w:t xml:space="preserve"> there are no skills that </w:t>
      </w:r>
      <w:r w:rsidR="00CC2AD4">
        <w:rPr>
          <w:rFonts w:cstheme="minorHAnsi"/>
        </w:rPr>
        <w:t>all</w:t>
      </w:r>
      <w:r w:rsidR="005A103B" w:rsidRPr="00373797">
        <w:rPr>
          <w:rFonts w:cstheme="minorHAnsi"/>
        </w:rPr>
        <w:t xml:space="preserve"> </w:t>
      </w:r>
      <w:r w:rsidR="00160FAF">
        <w:rPr>
          <w:rFonts w:cstheme="minorHAnsi"/>
        </w:rPr>
        <w:t>respondents</w:t>
      </w:r>
      <w:r w:rsidR="005A103B" w:rsidRPr="00373797">
        <w:rPr>
          <w:rFonts w:cstheme="minorHAnsi"/>
        </w:rPr>
        <w:t xml:space="preserve"> agreed were not important.  All skills had at least once response indi</w:t>
      </w:r>
      <w:r w:rsidR="005E094E">
        <w:rPr>
          <w:rFonts w:cstheme="minorHAnsi"/>
        </w:rPr>
        <w:t>cating “extremely important” although</w:t>
      </w:r>
      <w:r w:rsidR="005A103B" w:rsidRPr="00373797">
        <w:rPr>
          <w:rFonts w:cstheme="minorHAnsi"/>
        </w:rPr>
        <w:t xml:space="preserve"> the standard deviation</w:t>
      </w:r>
      <w:r w:rsidR="005E094E">
        <w:rPr>
          <w:rFonts w:cstheme="minorHAnsi"/>
        </w:rPr>
        <w:t xml:space="preserve"> of responses</w:t>
      </w:r>
      <w:r w:rsidR="005A103B" w:rsidRPr="00373797">
        <w:rPr>
          <w:rFonts w:cstheme="minorHAnsi"/>
        </w:rPr>
        <w:t xml:space="preserve"> increases</w:t>
      </w:r>
      <w:r w:rsidR="00160FAF">
        <w:rPr>
          <w:rFonts w:cstheme="minorHAnsi"/>
        </w:rPr>
        <w:t xml:space="preserve"> as we move down the list indicating less agreement over importance.</w:t>
      </w:r>
    </w:p>
    <w:p w:rsidR="001E02E8" w:rsidRPr="001E02E8" w:rsidRDefault="00CC2AD4" w:rsidP="001E02E8">
      <w:pPr>
        <w:spacing w:after="0" w:line="360" w:lineRule="auto"/>
        <w:ind w:firstLine="709"/>
        <w:jc w:val="both"/>
        <w:rPr>
          <w:rFonts w:cstheme="minorHAnsi"/>
        </w:rPr>
      </w:pPr>
      <w:r>
        <w:rPr>
          <w:rFonts w:cstheme="minorHAnsi"/>
        </w:rPr>
        <w:t>There is some measure of agreement between the findings of this survey and the results presented by Robles (2012) and shown in Table 1.  There are three soft skills represented in both lists – communication, inter-personal skills and teamwork skills – and these are present in</w:t>
      </w:r>
      <w:r w:rsidR="001E02E8">
        <w:rPr>
          <w:rFonts w:cstheme="minorHAnsi"/>
        </w:rPr>
        <w:t xml:space="preserve"> the top ten of both studies and with the same relative rankings.  Generally speaking, the results shown in Table 2 seem to place highest value on those soft skills that enable to employee to work most effectively within the organisation (communication, analysis, problem solving, team working etc.) and lowest value on those soft skills that are of value to the individual in furthering their own career (interview skills, practical research skills, career planning, </w:t>
      </w:r>
      <w:r w:rsidR="001E02E8" w:rsidRPr="001E02E8">
        <w:rPr>
          <w:rFonts w:cstheme="minorHAnsi"/>
        </w:rPr>
        <w:t>CV skills</w:t>
      </w:r>
      <w:r w:rsidR="001E02E8">
        <w:rPr>
          <w:rFonts w:cstheme="minorHAnsi"/>
        </w:rPr>
        <w:t xml:space="preserve">, Job search skills).  </w:t>
      </w:r>
      <w:r w:rsidR="0016789F">
        <w:rPr>
          <w:rFonts w:cstheme="minorHAnsi"/>
        </w:rPr>
        <w:t xml:space="preserve">This distinction points to a difference in perception perhaps between soft skills development as viewed by the educator (we need to our students to be able to obtain jobs) and practitioners (we need graduates who can contribute effectively to the organisation).  </w:t>
      </w:r>
    </w:p>
    <w:p w:rsidR="00211952" w:rsidRPr="00373797" w:rsidRDefault="001E02E8" w:rsidP="001E02E8">
      <w:pPr>
        <w:spacing w:after="0" w:line="360" w:lineRule="auto"/>
        <w:ind w:firstLine="709"/>
        <w:jc w:val="both"/>
        <w:rPr>
          <w:rFonts w:cstheme="minorHAnsi"/>
        </w:rPr>
      </w:pPr>
      <w:r>
        <w:rPr>
          <w:rFonts w:cstheme="minorHAnsi"/>
        </w:rPr>
        <w:t xml:space="preserve">To </w:t>
      </w:r>
      <w:r w:rsidR="00F57821" w:rsidRPr="00373797">
        <w:rPr>
          <w:rFonts w:cstheme="minorHAnsi"/>
        </w:rPr>
        <w:t>place further structure on this list, EFA was used</w:t>
      </w:r>
      <w:r w:rsidR="00A012A5" w:rsidRPr="00373797">
        <w:rPr>
          <w:rFonts w:cstheme="minorHAnsi"/>
        </w:rPr>
        <w:t xml:space="preserve"> to </w:t>
      </w:r>
      <w:r w:rsidR="00F57821" w:rsidRPr="00373797">
        <w:rPr>
          <w:rFonts w:cstheme="minorHAnsi"/>
        </w:rPr>
        <w:t>group</w:t>
      </w:r>
      <w:r w:rsidR="00A012A5" w:rsidRPr="00373797">
        <w:rPr>
          <w:rFonts w:cstheme="minorHAnsi"/>
        </w:rPr>
        <w:t xml:space="preserve"> the skills </w:t>
      </w:r>
      <w:r w:rsidR="005E6118">
        <w:rPr>
          <w:rFonts w:cstheme="minorHAnsi"/>
        </w:rPr>
        <w:t xml:space="preserve">and the analysis recommended a partitioning of the skills </w:t>
      </w:r>
      <w:r w:rsidR="00A012A5" w:rsidRPr="00373797">
        <w:rPr>
          <w:rFonts w:cstheme="minorHAnsi"/>
        </w:rPr>
        <w:t>into six main factors</w:t>
      </w:r>
      <w:r w:rsidR="005E6118">
        <w:rPr>
          <w:rFonts w:cstheme="minorHAnsi"/>
        </w:rPr>
        <w:t>. Bu examining the skills with the highest loadings in each factor w</w:t>
      </w:r>
      <w:r w:rsidR="00F57821" w:rsidRPr="00373797">
        <w:rPr>
          <w:rFonts w:cstheme="minorHAnsi"/>
        </w:rPr>
        <w:t xml:space="preserve">e </w:t>
      </w:r>
      <w:r w:rsidR="00A012A5" w:rsidRPr="00373797">
        <w:rPr>
          <w:rFonts w:cstheme="minorHAnsi"/>
        </w:rPr>
        <w:t xml:space="preserve">have suggested the general theme of each </w:t>
      </w:r>
      <w:r w:rsidR="00CC2AD4">
        <w:rPr>
          <w:rFonts w:cstheme="minorHAnsi"/>
        </w:rPr>
        <w:t>grouping</w:t>
      </w:r>
      <w:r w:rsidR="00A012A5" w:rsidRPr="00373797">
        <w:rPr>
          <w:rFonts w:cstheme="minorHAnsi"/>
        </w:rPr>
        <w:t xml:space="preserve">. </w:t>
      </w:r>
      <w:r w:rsidR="00CC2AD4">
        <w:rPr>
          <w:rFonts w:cstheme="minorHAnsi"/>
        </w:rPr>
        <w:t xml:space="preserve"> </w:t>
      </w:r>
      <w:r w:rsidR="00A012A5" w:rsidRPr="00373797">
        <w:rPr>
          <w:rFonts w:cstheme="minorHAnsi"/>
        </w:rPr>
        <w:t>Although factor 6 only has one highly correlated skill</w:t>
      </w:r>
      <w:r w:rsidR="001E67AA" w:rsidRPr="00373797">
        <w:rPr>
          <w:rFonts w:cstheme="minorHAnsi"/>
        </w:rPr>
        <w:t>, it also includes skills relating to commercial knowledge and company culture so perhaps this could more accurately be described as “organisational awareness”.</w:t>
      </w:r>
    </w:p>
    <w:p w:rsidR="005A43E5" w:rsidRPr="00373797" w:rsidRDefault="005E6118" w:rsidP="00CC2AD4">
      <w:pPr>
        <w:spacing w:after="0" w:line="360" w:lineRule="auto"/>
        <w:ind w:firstLine="709"/>
        <w:jc w:val="both"/>
        <w:rPr>
          <w:rFonts w:cstheme="minorHAnsi"/>
        </w:rPr>
      </w:pPr>
      <w:r>
        <w:rPr>
          <w:rFonts w:cstheme="minorHAnsi"/>
        </w:rPr>
        <w:t>While</w:t>
      </w:r>
      <w:r w:rsidR="00CC2AD4">
        <w:rPr>
          <w:rFonts w:cstheme="minorHAnsi"/>
        </w:rPr>
        <w:t xml:space="preserve"> the results shown in Table 2</w:t>
      </w:r>
      <w:r w:rsidR="005A43E5" w:rsidRPr="00373797">
        <w:rPr>
          <w:rFonts w:cstheme="minorHAnsi"/>
        </w:rPr>
        <w:t xml:space="preserve"> may not be particularly surprising in terms of which skills are most highly valued by our sample of educators and practitioners, the factor rankings </w:t>
      </w:r>
      <w:r w:rsidR="0016789F">
        <w:rPr>
          <w:rFonts w:cstheme="minorHAnsi"/>
        </w:rPr>
        <w:t xml:space="preserve">shown in Table 3 </w:t>
      </w:r>
      <w:r w:rsidR="005A43E5" w:rsidRPr="00373797">
        <w:rPr>
          <w:rFonts w:cstheme="minorHAnsi"/>
        </w:rPr>
        <w:t>place decision support skills as the most highly prized on average with communication and workplace skills a close second.  More surprisingly secondary research skills, highly valued within HE as helping to transform students into independent learners</w:t>
      </w:r>
      <w:r w:rsidR="0041542C">
        <w:rPr>
          <w:rFonts w:cstheme="minorHAnsi"/>
        </w:rPr>
        <w:t xml:space="preserve">, have a relatively low ranking along with organisational development skills.  </w:t>
      </w:r>
    </w:p>
    <w:p w:rsidR="001E67AA" w:rsidRDefault="00F3442C" w:rsidP="00B971FD">
      <w:pPr>
        <w:spacing w:after="0" w:line="360" w:lineRule="auto"/>
        <w:ind w:firstLine="709"/>
        <w:jc w:val="both"/>
        <w:rPr>
          <w:rFonts w:cstheme="minorHAnsi"/>
        </w:rPr>
      </w:pPr>
      <w:r>
        <w:rPr>
          <w:rFonts w:cstheme="minorHAnsi"/>
        </w:rPr>
        <w:lastRenderedPageBreak/>
        <w:t>The EFA has allowed us to place a structure on the wide range of soft skills used in the survey.  In terms of how we should focus skills development within the undergraduate accounting curriculum there are some tentative conclusions that we can draw from this analysis.</w:t>
      </w:r>
      <w:r w:rsidR="00B74D22">
        <w:rPr>
          <w:rFonts w:cstheme="minorHAnsi"/>
        </w:rPr>
        <w:t xml:space="preserve">  Firstly, it would make sense to organise the development of skills within the accounting curriculum so that there is a specific focus on decision support skills and communication and workplace skills.  These two factors are the most highly ranked and so we need to ensure that there is a specific focus on these from a teaching perspective and that students are aware of the importance of developing these skills through their prominence in the curriculum.  Specific modules could be designed to address these particular skills groupings.  Secondly, </w:t>
      </w:r>
      <w:r w:rsidR="00B971FD">
        <w:rPr>
          <w:rFonts w:cstheme="minorHAnsi"/>
        </w:rPr>
        <w:t>t</w:t>
      </w:r>
      <w:r w:rsidR="00B74D22">
        <w:rPr>
          <w:rFonts w:cstheme="minorHAnsi"/>
        </w:rPr>
        <w:t>he next two factors (secondary research skills and organisational development skills) need to be mapped to specific elements of the curriculum so that we can be sure that these are being addressed as part of other subject development modules.  Thirdly, career planning skills</w:t>
      </w:r>
      <w:r w:rsidR="00B971FD">
        <w:rPr>
          <w:rFonts w:cstheme="minorHAnsi"/>
        </w:rPr>
        <w:t xml:space="preserve"> and organisational awareness are areas that can be addressed through central student services that HE institutions often make available to students as extra-</w:t>
      </w:r>
      <w:proofErr w:type="spellStart"/>
      <w:r w:rsidR="00B971FD">
        <w:rPr>
          <w:rFonts w:cstheme="minorHAnsi"/>
        </w:rPr>
        <w:t>curricula</w:t>
      </w:r>
      <w:proofErr w:type="spellEnd"/>
      <w:r w:rsidR="00B971FD">
        <w:rPr>
          <w:rFonts w:cstheme="minorHAnsi"/>
        </w:rPr>
        <w:t xml:space="preserve"> activities.  Finally, the skills that are not part of any of these identified factors are still no less important even though they don’t seem to fit within specific factors but contribute across several.  Presentation skills, for example, is ranked as =10 in Table 2, with commercial knowledge 12</w:t>
      </w:r>
      <w:r w:rsidR="00B971FD" w:rsidRPr="00B971FD">
        <w:rPr>
          <w:rFonts w:cstheme="minorHAnsi"/>
          <w:vertAlign w:val="superscript"/>
        </w:rPr>
        <w:t>th</w:t>
      </w:r>
      <w:r w:rsidR="00B971FD">
        <w:rPr>
          <w:rFonts w:cstheme="minorHAnsi"/>
        </w:rPr>
        <w:t xml:space="preserve"> and time management 13</w:t>
      </w:r>
      <w:r w:rsidR="00B971FD" w:rsidRPr="00B971FD">
        <w:rPr>
          <w:rFonts w:cstheme="minorHAnsi"/>
          <w:vertAlign w:val="superscript"/>
        </w:rPr>
        <w:t>th</w:t>
      </w:r>
      <w:r w:rsidR="00B971FD">
        <w:rPr>
          <w:rFonts w:cstheme="minorHAnsi"/>
        </w:rPr>
        <w:t>.  These can be seen as helping to support a number of the factor groupings and so need to be present as transferable skills developed across a range of modules taken by students.</w:t>
      </w:r>
    </w:p>
    <w:p w:rsidR="00B971FD" w:rsidRDefault="00B971FD" w:rsidP="00B971FD">
      <w:pPr>
        <w:spacing w:after="0" w:line="360" w:lineRule="auto"/>
        <w:ind w:firstLine="709"/>
        <w:jc w:val="both"/>
        <w:rPr>
          <w:rFonts w:cstheme="minorHAnsi"/>
        </w:rPr>
      </w:pPr>
      <w:r>
        <w:rPr>
          <w:rFonts w:cstheme="minorHAnsi"/>
        </w:rPr>
        <w:t>This analysis has enabled us to begin to understand how we might tackle the array of skills that students are expected to develop.  We can also begin to help students understand the blend of skills that they need to focus on to be able to pursue a career in accounting.</w:t>
      </w:r>
    </w:p>
    <w:p w:rsidR="00211952" w:rsidRPr="00373797" w:rsidRDefault="00067B23" w:rsidP="00B971FD">
      <w:pPr>
        <w:spacing w:before="120" w:after="0" w:line="360" w:lineRule="auto"/>
        <w:jc w:val="both"/>
        <w:rPr>
          <w:rFonts w:cstheme="minorHAnsi"/>
          <w:b/>
        </w:rPr>
      </w:pPr>
      <w:r>
        <w:rPr>
          <w:rFonts w:cstheme="minorHAnsi"/>
          <w:b/>
        </w:rPr>
        <w:t xml:space="preserve">5.  </w:t>
      </w:r>
      <w:r w:rsidR="00211952" w:rsidRPr="00373797">
        <w:rPr>
          <w:rFonts w:cstheme="minorHAnsi"/>
          <w:b/>
        </w:rPr>
        <w:t>Conclusion</w:t>
      </w:r>
    </w:p>
    <w:p w:rsidR="00211952" w:rsidRPr="00373797" w:rsidRDefault="00297DDE" w:rsidP="00B971FD">
      <w:pPr>
        <w:spacing w:line="360" w:lineRule="auto"/>
        <w:ind w:firstLine="709"/>
        <w:jc w:val="both"/>
        <w:rPr>
          <w:rFonts w:cstheme="minorHAnsi"/>
        </w:rPr>
      </w:pPr>
      <w:r w:rsidRPr="00373797">
        <w:rPr>
          <w:rFonts w:cstheme="minorHAnsi"/>
        </w:rPr>
        <w:t>This small sur</w:t>
      </w:r>
      <w:r w:rsidR="005A103B" w:rsidRPr="00373797">
        <w:rPr>
          <w:rFonts w:cstheme="minorHAnsi"/>
        </w:rPr>
        <w:t xml:space="preserve">vey has helped to structure thinking around skills development on our accounting courses.  It is likely though </w:t>
      </w:r>
      <w:proofErr w:type="gramStart"/>
      <w:r w:rsidR="00F57821" w:rsidRPr="00373797">
        <w:rPr>
          <w:rFonts w:cstheme="minorHAnsi"/>
        </w:rPr>
        <w:t>that similar results</w:t>
      </w:r>
      <w:proofErr w:type="gramEnd"/>
      <w:r w:rsidR="005A103B" w:rsidRPr="00373797">
        <w:rPr>
          <w:rFonts w:cstheme="minorHAnsi"/>
        </w:rPr>
        <w:t xml:space="preserve"> will apply to skills development across other areas of business and management although further research is required to substantiate this.</w:t>
      </w:r>
      <w:r w:rsidR="00B971FD">
        <w:rPr>
          <w:rFonts w:cstheme="minorHAnsi"/>
        </w:rPr>
        <w:t xml:space="preserve">  We are aware that this study has focussed only on the employability of students in the accounting profession</w:t>
      </w:r>
      <w:r w:rsidR="00606CD1">
        <w:rPr>
          <w:rFonts w:cstheme="minorHAnsi"/>
        </w:rPr>
        <w:t xml:space="preserve"> and that the sample size used in this survey was relatively small.  However, we feel that the results give us a window into the complex world of skills development and we are confident that through further research we can begin to apply these results to other areas of business education and start to build a broader picture of what we need to do in order to assist our students in getting jobs in the highly competitive world of business.</w:t>
      </w:r>
    </w:p>
    <w:p w:rsidR="00585936" w:rsidRDefault="00585936">
      <w:pPr>
        <w:rPr>
          <w:rFonts w:ascii="Arial" w:hAnsi="Arial" w:cs="Arial"/>
        </w:rPr>
      </w:pPr>
      <w:r>
        <w:rPr>
          <w:rFonts w:ascii="Arial" w:hAnsi="Arial" w:cs="Arial"/>
        </w:rPr>
        <w:br w:type="page"/>
      </w:r>
    </w:p>
    <w:p w:rsidR="00571E87" w:rsidRPr="00F02FD9" w:rsidRDefault="00F02FD9" w:rsidP="006724F1">
      <w:pPr>
        <w:spacing w:after="0" w:line="360" w:lineRule="auto"/>
        <w:rPr>
          <w:rFonts w:cstheme="minorHAnsi"/>
          <w:b/>
        </w:rPr>
      </w:pPr>
      <w:r>
        <w:rPr>
          <w:rFonts w:cstheme="minorHAnsi"/>
          <w:b/>
        </w:rPr>
        <w:lastRenderedPageBreak/>
        <w:t>References</w:t>
      </w:r>
    </w:p>
    <w:p w:rsidR="006724F1" w:rsidRDefault="006724F1" w:rsidP="00F02FD9">
      <w:pPr>
        <w:spacing w:after="0" w:line="360" w:lineRule="auto"/>
        <w:ind w:firstLine="709"/>
        <w:rPr>
          <w:rFonts w:cstheme="minorHAnsi"/>
        </w:rPr>
      </w:pPr>
      <w:r>
        <w:rPr>
          <w:rFonts w:cstheme="minorHAnsi"/>
        </w:rPr>
        <w:t xml:space="preserve">Boyce, G., Williams, S., Kelly, A. &amp; Yee, H. (2001). </w:t>
      </w:r>
      <w:proofErr w:type="gramStart"/>
      <w:r>
        <w:rPr>
          <w:rFonts w:cstheme="minorHAnsi"/>
        </w:rPr>
        <w:t>Fostering deep and elaborative learning and generic (soft) skill development: The strategic use of case studies in accounting education.</w:t>
      </w:r>
      <w:proofErr w:type="gramEnd"/>
      <w:r>
        <w:rPr>
          <w:rFonts w:cstheme="minorHAnsi"/>
        </w:rPr>
        <w:t xml:space="preserve"> </w:t>
      </w:r>
      <w:proofErr w:type="gramStart"/>
      <w:r w:rsidRPr="006724F1">
        <w:rPr>
          <w:rFonts w:cstheme="minorHAnsi"/>
          <w:i/>
        </w:rPr>
        <w:t>Accounting Education</w:t>
      </w:r>
      <w:r>
        <w:rPr>
          <w:rFonts w:cstheme="minorHAnsi"/>
        </w:rPr>
        <w:t>, 10(1), 37-60.</w:t>
      </w:r>
      <w:proofErr w:type="gramEnd"/>
    </w:p>
    <w:p w:rsidR="00260FCA" w:rsidRDefault="00260FCA" w:rsidP="00F02FD9">
      <w:pPr>
        <w:spacing w:after="0" w:line="360" w:lineRule="auto"/>
        <w:ind w:firstLine="709"/>
        <w:rPr>
          <w:rFonts w:cstheme="minorHAnsi"/>
        </w:rPr>
      </w:pPr>
      <w:proofErr w:type="gramStart"/>
      <w:r>
        <w:rPr>
          <w:rFonts w:cstheme="minorHAnsi"/>
        </w:rPr>
        <w:t>Business Dictionary.</w:t>
      </w:r>
      <w:proofErr w:type="gramEnd"/>
      <w:r>
        <w:rPr>
          <w:rFonts w:cstheme="minorHAnsi"/>
        </w:rPr>
        <w:t xml:space="preserve"> (2015). Definition retrieved October, 2015, </w:t>
      </w:r>
      <w:proofErr w:type="gramStart"/>
      <w:r>
        <w:rPr>
          <w:rFonts w:cstheme="minorHAnsi"/>
        </w:rPr>
        <w:t xml:space="preserve">from  </w:t>
      </w:r>
      <w:proofErr w:type="gramEnd"/>
      <w:r>
        <w:rPr>
          <w:rFonts w:cstheme="minorHAnsi"/>
        </w:rPr>
        <w:fldChar w:fldCharType="begin"/>
      </w:r>
      <w:r>
        <w:rPr>
          <w:rFonts w:cstheme="minorHAnsi"/>
        </w:rPr>
        <w:instrText xml:space="preserve"> HYPERLINK "http://www.businessdictionary.com" </w:instrText>
      </w:r>
      <w:r>
        <w:rPr>
          <w:rFonts w:cstheme="minorHAnsi"/>
        </w:rPr>
        <w:fldChar w:fldCharType="separate"/>
      </w:r>
      <w:r w:rsidRPr="0057347A">
        <w:rPr>
          <w:rStyle w:val="Hyperlink"/>
          <w:rFonts w:cstheme="minorHAnsi"/>
        </w:rPr>
        <w:t>www.businessdictionary.com</w:t>
      </w:r>
      <w:r>
        <w:rPr>
          <w:rFonts w:cstheme="minorHAnsi"/>
        </w:rPr>
        <w:fldChar w:fldCharType="end"/>
      </w:r>
      <w:r>
        <w:rPr>
          <w:rFonts w:cstheme="minorHAnsi"/>
        </w:rPr>
        <w:t>.</w:t>
      </w:r>
    </w:p>
    <w:p w:rsidR="006A3EF4" w:rsidRPr="00373797" w:rsidRDefault="00260FCA" w:rsidP="00F02FD9">
      <w:pPr>
        <w:spacing w:after="0" w:line="360" w:lineRule="auto"/>
        <w:ind w:firstLine="709"/>
        <w:rPr>
          <w:rFonts w:cstheme="minorHAnsi"/>
        </w:rPr>
      </w:pPr>
      <w:proofErr w:type="gramStart"/>
      <w:r>
        <w:rPr>
          <w:rFonts w:cstheme="minorHAnsi"/>
        </w:rPr>
        <w:t xml:space="preserve">Kent St. Pierre, E., &amp; </w:t>
      </w:r>
      <w:proofErr w:type="spellStart"/>
      <w:r w:rsidR="006A3EF4" w:rsidRPr="00373797">
        <w:rPr>
          <w:rFonts w:cstheme="minorHAnsi"/>
        </w:rPr>
        <w:t>Rebele</w:t>
      </w:r>
      <w:proofErr w:type="spellEnd"/>
      <w:r w:rsidR="006A3EF4" w:rsidRPr="00373797">
        <w:rPr>
          <w:rFonts w:cstheme="minorHAnsi"/>
        </w:rPr>
        <w:t xml:space="preserve"> J. E. (2014).</w:t>
      </w:r>
      <w:proofErr w:type="gramEnd"/>
      <w:r w:rsidR="006A3EF4" w:rsidRPr="00373797">
        <w:rPr>
          <w:rFonts w:cstheme="minorHAnsi"/>
        </w:rPr>
        <w:t xml:space="preserve"> </w:t>
      </w:r>
      <w:proofErr w:type="gramStart"/>
      <w:r w:rsidR="006A3EF4" w:rsidRPr="00373797">
        <w:rPr>
          <w:rFonts w:cstheme="minorHAnsi"/>
        </w:rPr>
        <w:t>An agenda for improving accounting education.</w:t>
      </w:r>
      <w:proofErr w:type="gramEnd"/>
      <w:r w:rsidR="006A3EF4" w:rsidRPr="00373797">
        <w:rPr>
          <w:rFonts w:cstheme="minorHAnsi"/>
        </w:rPr>
        <w:t xml:space="preserve">  In R. Wilson (Ed.</w:t>
      </w:r>
      <w:proofErr w:type="gramStart"/>
      <w:r w:rsidR="006A3EF4" w:rsidRPr="00373797">
        <w:rPr>
          <w:rFonts w:cstheme="minorHAnsi"/>
        </w:rPr>
        <w:t>) ,</w:t>
      </w:r>
      <w:proofErr w:type="gramEnd"/>
      <w:r w:rsidR="006A3EF4" w:rsidRPr="00373797">
        <w:rPr>
          <w:rFonts w:cstheme="minorHAnsi"/>
        </w:rPr>
        <w:t xml:space="preserve"> </w:t>
      </w:r>
      <w:r w:rsidR="006A3EF4" w:rsidRPr="00373797">
        <w:rPr>
          <w:rFonts w:cstheme="minorHAnsi"/>
          <w:i/>
        </w:rPr>
        <w:t xml:space="preserve">The Routledge Companion to Accounting Education </w:t>
      </w:r>
      <w:r w:rsidR="00055C9D">
        <w:rPr>
          <w:rFonts w:cstheme="minorHAnsi"/>
        </w:rPr>
        <w:t>(pp.102-122). New York</w:t>
      </w:r>
      <w:r w:rsidR="006A3EF4" w:rsidRPr="00373797">
        <w:rPr>
          <w:rFonts w:cstheme="minorHAnsi"/>
        </w:rPr>
        <w:t>: Routledge.</w:t>
      </w:r>
    </w:p>
    <w:p w:rsidR="00374EE6" w:rsidRDefault="00374EE6" w:rsidP="00F02FD9">
      <w:pPr>
        <w:spacing w:after="0" w:line="360" w:lineRule="auto"/>
        <w:ind w:firstLine="709"/>
        <w:rPr>
          <w:rFonts w:cstheme="minorHAnsi"/>
        </w:rPr>
      </w:pPr>
      <w:proofErr w:type="gramStart"/>
      <w:r w:rsidRPr="00374EE6">
        <w:rPr>
          <w:rFonts w:cstheme="minorHAnsi"/>
        </w:rPr>
        <w:t>Kermis, G., &amp; Kermis, M. (2010).</w:t>
      </w:r>
      <w:proofErr w:type="gramEnd"/>
      <w:r w:rsidRPr="00374EE6">
        <w:rPr>
          <w:rFonts w:cstheme="minorHAnsi"/>
        </w:rPr>
        <w:t xml:space="preserve"> Professional presence and soft skills: a role for accounting education. </w:t>
      </w:r>
      <w:r w:rsidRPr="006724F1">
        <w:rPr>
          <w:rFonts w:cstheme="minorHAnsi"/>
          <w:i/>
        </w:rPr>
        <w:t>Journal of Instructional Pedagogies</w:t>
      </w:r>
      <w:r w:rsidRPr="00374EE6">
        <w:rPr>
          <w:rFonts w:cstheme="minorHAnsi"/>
        </w:rPr>
        <w:t>, 2, 1-10.</w:t>
      </w:r>
    </w:p>
    <w:p w:rsidR="006A3EF4" w:rsidRPr="00373797" w:rsidRDefault="006A3EF4" w:rsidP="00F02FD9">
      <w:pPr>
        <w:spacing w:after="0" w:line="360" w:lineRule="auto"/>
        <w:ind w:firstLine="709"/>
        <w:rPr>
          <w:rFonts w:cstheme="minorHAnsi"/>
        </w:rPr>
      </w:pPr>
      <w:proofErr w:type="gramStart"/>
      <w:r w:rsidRPr="00373797">
        <w:rPr>
          <w:rFonts w:cstheme="minorHAnsi"/>
        </w:rPr>
        <w:t xml:space="preserve">Low, M., </w:t>
      </w:r>
      <w:proofErr w:type="spellStart"/>
      <w:r w:rsidRPr="00373797">
        <w:rPr>
          <w:rFonts w:cstheme="minorHAnsi"/>
        </w:rPr>
        <w:t>Samkin</w:t>
      </w:r>
      <w:proofErr w:type="spellEnd"/>
      <w:r w:rsidRPr="00373797">
        <w:rPr>
          <w:rFonts w:cstheme="minorHAnsi"/>
        </w:rPr>
        <w:t>, G.</w:t>
      </w:r>
      <w:r w:rsidR="006724F1">
        <w:rPr>
          <w:rFonts w:cstheme="minorHAnsi"/>
        </w:rPr>
        <w:t>, &amp; Liu, C. (2014).</w:t>
      </w:r>
      <w:proofErr w:type="gramEnd"/>
      <w:r w:rsidR="006724F1">
        <w:rPr>
          <w:rFonts w:cstheme="minorHAnsi"/>
        </w:rPr>
        <w:t xml:space="preserve"> </w:t>
      </w:r>
      <w:proofErr w:type="gramStart"/>
      <w:r w:rsidR="006724F1">
        <w:rPr>
          <w:rFonts w:cstheme="minorHAnsi"/>
        </w:rPr>
        <w:t>Accounting education and the provision of soft s</w:t>
      </w:r>
      <w:r w:rsidRPr="00373797">
        <w:rPr>
          <w:rFonts w:cstheme="minorHAnsi"/>
        </w:rPr>
        <w:t>kills: Implications of the recen</w:t>
      </w:r>
      <w:r w:rsidR="006724F1">
        <w:rPr>
          <w:rFonts w:cstheme="minorHAnsi"/>
        </w:rPr>
        <w:t>t NZICA CA a</w:t>
      </w:r>
      <w:r w:rsidRPr="00373797">
        <w:rPr>
          <w:rFonts w:cstheme="minorHAnsi"/>
        </w:rPr>
        <w:t>cademic requirement changes.</w:t>
      </w:r>
      <w:proofErr w:type="gramEnd"/>
      <w:r w:rsidRPr="00373797">
        <w:rPr>
          <w:rFonts w:cstheme="minorHAnsi"/>
        </w:rPr>
        <w:t xml:space="preserve"> </w:t>
      </w:r>
      <w:proofErr w:type="gramStart"/>
      <w:r w:rsidRPr="00373797">
        <w:rPr>
          <w:rFonts w:cstheme="minorHAnsi"/>
          <w:i/>
        </w:rPr>
        <w:t>e-Journal</w:t>
      </w:r>
      <w:proofErr w:type="gramEnd"/>
      <w:r w:rsidRPr="00373797">
        <w:rPr>
          <w:rFonts w:cstheme="minorHAnsi"/>
          <w:i/>
        </w:rPr>
        <w:t xml:space="preserve"> of Business Education &amp; Scholarship of Teaching, </w:t>
      </w:r>
      <w:r w:rsidRPr="00373797">
        <w:rPr>
          <w:rFonts w:cstheme="minorHAnsi"/>
        </w:rPr>
        <w:t>7(1),  1-33.</w:t>
      </w:r>
    </w:p>
    <w:p w:rsidR="0016025F" w:rsidRDefault="0016025F" w:rsidP="0016025F">
      <w:pPr>
        <w:spacing w:after="0" w:line="360" w:lineRule="auto"/>
        <w:ind w:firstLine="709"/>
        <w:rPr>
          <w:rFonts w:cstheme="minorHAnsi"/>
        </w:rPr>
      </w:pPr>
      <w:proofErr w:type="spellStart"/>
      <w:r w:rsidRPr="0016025F">
        <w:rPr>
          <w:rFonts w:cstheme="minorHAnsi"/>
        </w:rPr>
        <w:t>Paisey</w:t>
      </w:r>
      <w:proofErr w:type="spellEnd"/>
      <w:r w:rsidRPr="0016025F">
        <w:rPr>
          <w:rFonts w:cstheme="minorHAnsi"/>
        </w:rPr>
        <w:t xml:space="preserve">, C </w:t>
      </w:r>
      <w:r>
        <w:rPr>
          <w:rFonts w:cstheme="minorHAnsi"/>
        </w:rPr>
        <w:t>&amp;</w:t>
      </w:r>
      <w:r w:rsidRPr="0016025F">
        <w:rPr>
          <w:rFonts w:cstheme="minorHAnsi"/>
        </w:rPr>
        <w:t xml:space="preserve"> </w:t>
      </w:r>
      <w:proofErr w:type="spellStart"/>
      <w:r w:rsidRPr="0016025F">
        <w:rPr>
          <w:rFonts w:cstheme="minorHAnsi"/>
        </w:rPr>
        <w:t>Paisey</w:t>
      </w:r>
      <w:proofErr w:type="spellEnd"/>
      <w:r w:rsidRPr="0016025F">
        <w:rPr>
          <w:rFonts w:cstheme="minorHAnsi"/>
        </w:rPr>
        <w:t>, N.J. (2010)</w:t>
      </w:r>
      <w:r w:rsidR="00055C9D">
        <w:rPr>
          <w:rFonts w:cstheme="minorHAnsi"/>
        </w:rPr>
        <w:t>.</w:t>
      </w:r>
      <w:r w:rsidRPr="0016025F">
        <w:rPr>
          <w:rFonts w:cstheme="minorHAnsi"/>
        </w:rPr>
        <w:t xml:space="preserve"> Developing skills via work placements in accounting: Student and employer v</w:t>
      </w:r>
      <w:r>
        <w:rPr>
          <w:rFonts w:cstheme="minorHAnsi"/>
        </w:rPr>
        <w:t xml:space="preserve">iews. </w:t>
      </w:r>
      <w:proofErr w:type="gramStart"/>
      <w:r w:rsidRPr="006724F1">
        <w:rPr>
          <w:rFonts w:cstheme="minorHAnsi"/>
          <w:i/>
        </w:rPr>
        <w:t>Accounting Forum</w:t>
      </w:r>
      <w:r>
        <w:rPr>
          <w:rFonts w:cstheme="minorHAnsi"/>
        </w:rPr>
        <w:t>, 34, 89-</w:t>
      </w:r>
      <w:r w:rsidRPr="0016025F">
        <w:rPr>
          <w:rFonts w:cstheme="minorHAnsi"/>
        </w:rPr>
        <w:t>108.</w:t>
      </w:r>
      <w:proofErr w:type="gramEnd"/>
      <w:r w:rsidRPr="0016025F">
        <w:rPr>
          <w:rFonts w:cstheme="minorHAnsi"/>
        </w:rPr>
        <w:t xml:space="preserve"> </w:t>
      </w:r>
    </w:p>
    <w:p w:rsidR="0036531A" w:rsidRDefault="0036531A" w:rsidP="0036531A">
      <w:pPr>
        <w:spacing w:after="0" w:line="360" w:lineRule="auto"/>
        <w:ind w:firstLine="709"/>
        <w:rPr>
          <w:rFonts w:cstheme="minorHAnsi"/>
        </w:rPr>
      </w:pPr>
      <w:proofErr w:type="gramStart"/>
      <w:r w:rsidRPr="0036531A">
        <w:rPr>
          <w:rFonts w:cstheme="minorHAnsi"/>
        </w:rPr>
        <w:t>Robles, M. M. (2012).</w:t>
      </w:r>
      <w:proofErr w:type="gramEnd"/>
      <w:r w:rsidRPr="0036531A">
        <w:rPr>
          <w:rFonts w:cstheme="minorHAnsi"/>
        </w:rPr>
        <w:t xml:space="preserve"> Executive perceptions of the top 10 soft skil</w:t>
      </w:r>
      <w:r>
        <w:rPr>
          <w:rFonts w:cstheme="minorHAnsi"/>
        </w:rPr>
        <w:t xml:space="preserve">ls needed in today’s workplace.  </w:t>
      </w:r>
      <w:r w:rsidRPr="006724F1">
        <w:rPr>
          <w:rFonts w:cstheme="minorHAnsi"/>
          <w:i/>
        </w:rPr>
        <w:t>Business Communication Quarterly</w:t>
      </w:r>
      <w:r w:rsidRPr="0036531A">
        <w:rPr>
          <w:rFonts w:cstheme="minorHAnsi"/>
        </w:rPr>
        <w:t>, 75, 453-465.</w:t>
      </w:r>
    </w:p>
    <w:p w:rsidR="00585936" w:rsidRPr="00373797" w:rsidRDefault="00D66BD9" w:rsidP="0036531A">
      <w:pPr>
        <w:spacing w:after="0" w:line="360" w:lineRule="auto"/>
        <w:ind w:firstLine="709"/>
        <w:rPr>
          <w:rFonts w:cstheme="minorHAnsi"/>
        </w:rPr>
      </w:pPr>
      <w:proofErr w:type="gramStart"/>
      <w:r w:rsidRPr="00373797">
        <w:rPr>
          <w:rFonts w:cstheme="minorHAnsi"/>
        </w:rPr>
        <w:t>Spence, S.,</w:t>
      </w:r>
      <w:r w:rsidR="0009152F" w:rsidRPr="00373797">
        <w:rPr>
          <w:rFonts w:cstheme="minorHAnsi"/>
        </w:rPr>
        <w:t xml:space="preserve"> </w:t>
      </w:r>
      <w:r w:rsidRPr="00373797">
        <w:rPr>
          <w:rFonts w:cstheme="minorHAnsi"/>
        </w:rPr>
        <w:t xml:space="preserve">&amp; </w:t>
      </w:r>
      <w:proofErr w:type="spellStart"/>
      <w:r w:rsidRPr="00373797">
        <w:rPr>
          <w:rFonts w:cstheme="minorHAnsi"/>
        </w:rPr>
        <w:t>Hyams-Ssekasi</w:t>
      </w:r>
      <w:proofErr w:type="spellEnd"/>
      <w:r w:rsidRPr="00373797">
        <w:rPr>
          <w:rFonts w:cstheme="minorHAnsi"/>
        </w:rPr>
        <w:t>, D.</w:t>
      </w:r>
      <w:r w:rsidR="0009152F" w:rsidRPr="00373797">
        <w:rPr>
          <w:rFonts w:cstheme="minorHAnsi"/>
        </w:rPr>
        <w:t xml:space="preserve"> (2015)</w:t>
      </w:r>
      <w:r w:rsidRPr="00373797">
        <w:rPr>
          <w:rFonts w:cstheme="minorHAnsi"/>
        </w:rPr>
        <w:t>.</w:t>
      </w:r>
      <w:proofErr w:type="gramEnd"/>
      <w:r w:rsidR="0009152F" w:rsidRPr="00373797">
        <w:rPr>
          <w:rFonts w:cstheme="minorHAnsi"/>
        </w:rPr>
        <w:t xml:space="preserve"> </w:t>
      </w:r>
      <w:proofErr w:type="gramStart"/>
      <w:r w:rsidR="0009152F" w:rsidRPr="00373797">
        <w:rPr>
          <w:rFonts w:cstheme="minorHAnsi"/>
        </w:rPr>
        <w:t>Developing business students' employability skills though working in partnership with a local business to deliv</w:t>
      </w:r>
      <w:r w:rsidRPr="00373797">
        <w:rPr>
          <w:rFonts w:cstheme="minorHAnsi"/>
        </w:rPr>
        <w:t xml:space="preserve">er an undergraduate mentoring </w:t>
      </w:r>
      <w:r w:rsidR="0009152F" w:rsidRPr="00373797">
        <w:rPr>
          <w:rFonts w:cstheme="minorHAnsi"/>
        </w:rPr>
        <w:t>programme.</w:t>
      </w:r>
      <w:proofErr w:type="gramEnd"/>
      <w:r w:rsidR="0009152F" w:rsidRPr="00373797">
        <w:rPr>
          <w:rFonts w:cstheme="minorHAnsi"/>
        </w:rPr>
        <w:t xml:space="preserve"> </w:t>
      </w:r>
      <w:r w:rsidR="0009152F" w:rsidRPr="00373797">
        <w:rPr>
          <w:rFonts w:cstheme="minorHAnsi"/>
          <w:i/>
        </w:rPr>
        <w:t>Higher Education, Skills and Work Based Learning</w:t>
      </w:r>
      <w:r w:rsidR="0009152F" w:rsidRPr="00373797">
        <w:rPr>
          <w:rFonts w:cstheme="minorHAnsi"/>
        </w:rPr>
        <w:t xml:space="preserve">. </w:t>
      </w:r>
      <w:proofErr w:type="gramStart"/>
      <w:r w:rsidR="0009152F" w:rsidRPr="00373797">
        <w:rPr>
          <w:rFonts w:cstheme="minorHAnsi"/>
        </w:rPr>
        <w:t>ISSN 2042-3896 (In Press)</w:t>
      </w:r>
      <w:r w:rsidRPr="00373797">
        <w:rPr>
          <w:rFonts w:cstheme="minorHAnsi"/>
        </w:rPr>
        <w:t>.</w:t>
      </w:r>
      <w:proofErr w:type="gramEnd"/>
    </w:p>
    <w:p w:rsidR="00D66BD9" w:rsidRPr="00373797" w:rsidRDefault="00D66BD9" w:rsidP="00F02FD9">
      <w:pPr>
        <w:spacing w:after="0" w:line="360" w:lineRule="auto"/>
        <w:ind w:firstLine="709"/>
        <w:rPr>
          <w:rFonts w:cstheme="minorHAnsi"/>
        </w:rPr>
      </w:pPr>
      <w:proofErr w:type="gramStart"/>
      <w:r w:rsidRPr="00373797">
        <w:rPr>
          <w:rFonts w:cstheme="minorHAnsi"/>
        </w:rPr>
        <w:t xml:space="preserve">Weaver, P., &amp; </w:t>
      </w:r>
      <w:proofErr w:type="spellStart"/>
      <w:r w:rsidRPr="00373797">
        <w:rPr>
          <w:rFonts w:cstheme="minorHAnsi"/>
        </w:rPr>
        <w:t>Kulesza</w:t>
      </w:r>
      <w:proofErr w:type="spellEnd"/>
      <w:r w:rsidRPr="00373797">
        <w:rPr>
          <w:rFonts w:cstheme="minorHAnsi"/>
        </w:rPr>
        <w:t>, M. (2014).</w:t>
      </w:r>
      <w:proofErr w:type="gramEnd"/>
      <w:r w:rsidRPr="00373797">
        <w:rPr>
          <w:rFonts w:cstheme="minorHAnsi"/>
        </w:rPr>
        <w:t xml:space="preserve"> Critical skills for new accounting hires: What's missing from traditional college education? </w:t>
      </w:r>
      <w:r w:rsidRPr="00373797">
        <w:rPr>
          <w:rFonts w:cstheme="minorHAnsi"/>
          <w:i/>
        </w:rPr>
        <w:t>Academy of Business Research Journal</w:t>
      </w:r>
      <w:r w:rsidRPr="00373797">
        <w:rPr>
          <w:rFonts w:cstheme="minorHAnsi"/>
        </w:rPr>
        <w:t>, 4, 34-48.</w:t>
      </w:r>
    </w:p>
    <w:p w:rsidR="006B0B52" w:rsidRPr="00373797" w:rsidRDefault="006B0B52" w:rsidP="00F02FD9">
      <w:pPr>
        <w:spacing w:after="0" w:line="360" w:lineRule="auto"/>
        <w:ind w:firstLine="709"/>
        <w:rPr>
          <w:rFonts w:cstheme="minorHAnsi"/>
        </w:rPr>
      </w:pPr>
      <w:proofErr w:type="gramStart"/>
      <w:r w:rsidRPr="00373797">
        <w:rPr>
          <w:rFonts w:cstheme="minorHAnsi"/>
        </w:rPr>
        <w:t xml:space="preserve">Williams, B., Brown, T., &amp; </w:t>
      </w:r>
      <w:proofErr w:type="spellStart"/>
      <w:r w:rsidRPr="00373797">
        <w:rPr>
          <w:rFonts w:cstheme="minorHAnsi"/>
        </w:rPr>
        <w:t>Onsman</w:t>
      </w:r>
      <w:proofErr w:type="spellEnd"/>
      <w:r w:rsidRPr="00373797">
        <w:rPr>
          <w:rFonts w:cstheme="minorHAnsi"/>
        </w:rPr>
        <w:t>, A. (2010).</w:t>
      </w:r>
      <w:proofErr w:type="gramEnd"/>
      <w:r w:rsidRPr="00373797">
        <w:rPr>
          <w:rFonts w:cstheme="minorHAnsi"/>
        </w:rPr>
        <w:t xml:space="preserve"> Exploratory factor analysis: A five-step guide for novices. </w:t>
      </w:r>
      <w:r w:rsidRPr="00373797">
        <w:rPr>
          <w:rFonts w:cstheme="minorHAnsi"/>
          <w:i/>
        </w:rPr>
        <w:t xml:space="preserve">Australasian Journal of </w:t>
      </w:r>
      <w:proofErr w:type="spellStart"/>
      <w:r w:rsidRPr="00373797">
        <w:rPr>
          <w:rFonts w:cstheme="minorHAnsi"/>
          <w:i/>
        </w:rPr>
        <w:t>Paramedicine</w:t>
      </w:r>
      <w:proofErr w:type="spellEnd"/>
      <w:proofErr w:type="gramStart"/>
      <w:r w:rsidRPr="00373797">
        <w:rPr>
          <w:rFonts w:cstheme="minorHAnsi"/>
        </w:rPr>
        <w:t>,  8</w:t>
      </w:r>
      <w:proofErr w:type="gramEnd"/>
      <w:r w:rsidRPr="00373797">
        <w:rPr>
          <w:rFonts w:cstheme="minorHAnsi"/>
        </w:rPr>
        <w:t xml:space="preserve">(3). </w:t>
      </w:r>
      <w:proofErr w:type="gramStart"/>
      <w:r w:rsidRPr="00373797">
        <w:rPr>
          <w:rFonts w:cstheme="minorHAnsi"/>
        </w:rPr>
        <w:t>Retrieved from http://ro.ecu.edu.au/jephc/vol8/iss3/1.</w:t>
      </w:r>
      <w:proofErr w:type="gramEnd"/>
    </w:p>
    <w:p w:rsidR="00265966" w:rsidRPr="00F02FD9" w:rsidRDefault="00265966" w:rsidP="00585936">
      <w:pPr>
        <w:rPr>
          <w:rFonts w:ascii="Arial" w:hAnsi="Arial" w:cs="Arial"/>
        </w:rPr>
      </w:pPr>
    </w:p>
    <w:sectPr w:rsidR="00265966" w:rsidRPr="00F02FD9" w:rsidSect="00F02FD9">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40" w:rsidRDefault="00F52A40" w:rsidP="00D42916">
      <w:pPr>
        <w:spacing w:after="0" w:line="240" w:lineRule="auto"/>
      </w:pPr>
      <w:r>
        <w:separator/>
      </w:r>
    </w:p>
  </w:endnote>
  <w:endnote w:type="continuationSeparator" w:id="0">
    <w:p w:rsidR="00F52A40" w:rsidRDefault="00F52A40" w:rsidP="00D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2292"/>
      <w:docPartObj>
        <w:docPartGallery w:val="Page Numbers (Bottom of Page)"/>
        <w:docPartUnique/>
      </w:docPartObj>
    </w:sdtPr>
    <w:sdtEndPr>
      <w:rPr>
        <w:noProof/>
      </w:rPr>
    </w:sdtEndPr>
    <w:sdtContent>
      <w:p w:rsidR="00F52A40" w:rsidRDefault="00F52A40">
        <w:pPr>
          <w:pStyle w:val="Footer"/>
          <w:jc w:val="center"/>
        </w:pPr>
        <w:r>
          <w:fldChar w:fldCharType="begin"/>
        </w:r>
        <w:r>
          <w:instrText xml:space="preserve"> PAGE   \* MERGEFORMAT </w:instrText>
        </w:r>
        <w:r>
          <w:fldChar w:fldCharType="separate"/>
        </w:r>
        <w:r w:rsidR="00055C9D">
          <w:rPr>
            <w:noProof/>
          </w:rPr>
          <w:t>9</w:t>
        </w:r>
        <w:r>
          <w:rPr>
            <w:noProof/>
          </w:rPr>
          <w:fldChar w:fldCharType="end"/>
        </w:r>
      </w:p>
    </w:sdtContent>
  </w:sdt>
  <w:p w:rsidR="00F52A40" w:rsidRDefault="00F52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40" w:rsidRDefault="00F52A40" w:rsidP="00D42916">
      <w:pPr>
        <w:spacing w:after="0" w:line="240" w:lineRule="auto"/>
      </w:pPr>
      <w:r>
        <w:separator/>
      </w:r>
    </w:p>
  </w:footnote>
  <w:footnote w:type="continuationSeparator" w:id="0">
    <w:p w:rsidR="00F52A40" w:rsidRDefault="00F52A40" w:rsidP="00D4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40" w:rsidRDefault="00F52A4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40" w:rsidRDefault="00F52A4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8DC"/>
    <w:multiLevelType w:val="hybridMultilevel"/>
    <w:tmpl w:val="AD8C746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535C3D20"/>
    <w:multiLevelType w:val="hybridMultilevel"/>
    <w:tmpl w:val="C4AC73C6"/>
    <w:lvl w:ilvl="0" w:tplc="01A8E0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59"/>
    <w:rsid w:val="00026797"/>
    <w:rsid w:val="0003651D"/>
    <w:rsid w:val="00055C9D"/>
    <w:rsid w:val="0005680A"/>
    <w:rsid w:val="00062402"/>
    <w:rsid w:val="00067B23"/>
    <w:rsid w:val="0009152F"/>
    <w:rsid w:val="000A35C1"/>
    <w:rsid w:val="000B5CC0"/>
    <w:rsid w:val="000C0C24"/>
    <w:rsid w:val="000F2D60"/>
    <w:rsid w:val="0016025F"/>
    <w:rsid w:val="00160FAF"/>
    <w:rsid w:val="0016789F"/>
    <w:rsid w:val="001E02E8"/>
    <w:rsid w:val="001E67AA"/>
    <w:rsid w:val="00211952"/>
    <w:rsid w:val="0021308F"/>
    <w:rsid w:val="002504B9"/>
    <w:rsid w:val="00256D5C"/>
    <w:rsid w:val="00260FCA"/>
    <w:rsid w:val="0026431B"/>
    <w:rsid w:val="00265966"/>
    <w:rsid w:val="00294E4C"/>
    <w:rsid w:val="00297DDE"/>
    <w:rsid w:val="002D4745"/>
    <w:rsid w:val="0034190D"/>
    <w:rsid w:val="0036531A"/>
    <w:rsid w:val="00373797"/>
    <w:rsid w:val="00374EE6"/>
    <w:rsid w:val="00380CAA"/>
    <w:rsid w:val="0041542C"/>
    <w:rsid w:val="00436F2D"/>
    <w:rsid w:val="004C1570"/>
    <w:rsid w:val="004F698D"/>
    <w:rsid w:val="005319F0"/>
    <w:rsid w:val="00571E87"/>
    <w:rsid w:val="00573ED1"/>
    <w:rsid w:val="00585936"/>
    <w:rsid w:val="005A103B"/>
    <w:rsid w:val="005A43E5"/>
    <w:rsid w:val="005E094E"/>
    <w:rsid w:val="005E6118"/>
    <w:rsid w:val="006051AF"/>
    <w:rsid w:val="00606CD1"/>
    <w:rsid w:val="006215EA"/>
    <w:rsid w:val="006724F1"/>
    <w:rsid w:val="006A3EF4"/>
    <w:rsid w:val="006B0B52"/>
    <w:rsid w:val="006E4CC7"/>
    <w:rsid w:val="007021DF"/>
    <w:rsid w:val="007061C9"/>
    <w:rsid w:val="007433CB"/>
    <w:rsid w:val="0082080F"/>
    <w:rsid w:val="0085245E"/>
    <w:rsid w:val="009342F4"/>
    <w:rsid w:val="0095356E"/>
    <w:rsid w:val="009D190E"/>
    <w:rsid w:val="009F7E03"/>
    <w:rsid w:val="00A012A5"/>
    <w:rsid w:val="00A050FA"/>
    <w:rsid w:val="00AA5F60"/>
    <w:rsid w:val="00B00486"/>
    <w:rsid w:val="00B005BB"/>
    <w:rsid w:val="00B74D22"/>
    <w:rsid w:val="00B971FD"/>
    <w:rsid w:val="00BE4559"/>
    <w:rsid w:val="00C47C3F"/>
    <w:rsid w:val="00CC2AD4"/>
    <w:rsid w:val="00CC55FC"/>
    <w:rsid w:val="00CC785E"/>
    <w:rsid w:val="00CD273E"/>
    <w:rsid w:val="00D10F57"/>
    <w:rsid w:val="00D10FA9"/>
    <w:rsid w:val="00D33705"/>
    <w:rsid w:val="00D42916"/>
    <w:rsid w:val="00D53B7B"/>
    <w:rsid w:val="00D66BD9"/>
    <w:rsid w:val="00D70FDE"/>
    <w:rsid w:val="00D84F86"/>
    <w:rsid w:val="00DA40BE"/>
    <w:rsid w:val="00DE4C0E"/>
    <w:rsid w:val="00EC1A0E"/>
    <w:rsid w:val="00EC3446"/>
    <w:rsid w:val="00F02FD9"/>
    <w:rsid w:val="00F11207"/>
    <w:rsid w:val="00F3442C"/>
    <w:rsid w:val="00F52A40"/>
    <w:rsid w:val="00F54835"/>
    <w:rsid w:val="00F57821"/>
    <w:rsid w:val="00F617F6"/>
    <w:rsid w:val="00F6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87"/>
    <w:rPr>
      <w:color w:val="0000FF" w:themeColor="hyperlink"/>
      <w:u w:val="single"/>
    </w:rPr>
  </w:style>
  <w:style w:type="paragraph" w:styleId="Header">
    <w:name w:val="header"/>
    <w:basedOn w:val="Normal"/>
    <w:link w:val="HeaderChar"/>
    <w:uiPriority w:val="99"/>
    <w:unhideWhenUsed/>
    <w:rsid w:val="00D4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16"/>
  </w:style>
  <w:style w:type="paragraph" w:styleId="Footer">
    <w:name w:val="footer"/>
    <w:basedOn w:val="Normal"/>
    <w:link w:val="FooterChar"/>
    <w:uiPriority w:val="99"/>
    <w:unhideWhenUsed/>
    <w:rsid w:val="00D4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16"/>
  </w:style>
  <w:style w:type="table" w:customStyle="1" w:styleId="TableGrid1">
    <w:name w:val="Table Grid1"/>
    <w:basedOn w:val="TableNormal"/>
    <w:next w:val="TableGrid"/>
    <w:uiPriority w:val="59"/>
    <w:rsid w:val="00CD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3E"/>
    <w:pPr>
      <w:ind w:left="720"/>
      <w:contextualSpacing/>
    </w:pPr>
  </w:style>
  <w:style w:type="paragraph" w:styleId="BalloonText">
    <w:name w:val="Balloon Text"/>
    <w:basedOn w:val="Normal"/>
    <w:link w:val="BalloonTextChar"/>
    <w:uiPriority w:val="99"/>
    <w:semiHidden/>
    <w:unhideWhenUsed/>
    <w:rsid w:val="000F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87"/>
    <w:rPr>
      <w:color w:val="0000FF" w:themeColor="hyperlink"/>
      <w:u w:val="single"/>
    </w:rPr>
  </w:style>
  <w:style w:type="paragraph" w:styleId="Header">
    <w:name w:val="header"/>
    <w:basedOn w:val="Normal"/>
    <w:link w:val="HeaderChar"/>
    <w:uiPriority w:val="99"/>
    <w:unhideWhenUsed/>
    <w:rsid w:val="00D4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16"/>
  </w:style>
  <w:style w:type="paragraph" w:styleId="Footer">
    <w:name w:val="footer"/>
    <w:basedOn w:val="Normal"/>
    <w:link w:val="FooterChar"/>
    <w:uiPriority w:val="99"/>
    <w:unhideWhenUsed/>
    <w:rsid w:val="00D4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16"/>
  </w:style>
  <w:style w:type="table" w:customStyle="1" w:styleId="TableGrid1">
    <w:name w:val="Table Grid1"/>
    <w:basedOn w:val="TableNormal"/>
    <w:next w:val="TableGrid"/>
    <w:uiPriority w:val="59"/>
    <w:rsid w:val="00CD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3E"/>
    <w:pPr>
      <w:ind w:left="720"/>
      <w:contextualSpacing/>
    </w:pPr>
  </w:style>
  <w:style w:type="paragraph" w:styleId="BalloonText">
    <w:name w:val="Balloon Text"/>
    <w:basedOn w:val="Normal"/>
    <w:link w:val="BalloonTextChar"/>
    <w:uiPriority w:val="99"/>
    <w:semiHidden/>
    <w:unhideWhenUsed/>
    <w:rsid w:val="000F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rwick@lsb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1B06-E49F-4265-B102-1EE353D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J</dc:creator>
  <cp:lastModifiedBy>Warwick, J</cp:lastModifiedBy>
  <cp:revision>2</cp:revision>
  <cp:lastPrinted>2015-10-02T11:47:00Z</cp:lastPrinted>
  <dcterms:created xsi:type="dcterms:W3CDTF">2015-10-19T13:43:00Z</dcterms:created>
  <dcterms:modified xsi:type="dcterms:W3CDTF">2015-10-19T13:43:00Z</dcterms:modified>
</cp:coreProperties>
</file>