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885A" w14:textId="77777777" w:rsidR="00C773A4" w:rsidRPr="00175F77" w:rsidRDefault="001174CB">
      <w:pPr>
        <w:pStyle w:val="Body"/>
        <w:jc w:val="both"/>
        <w:rPr>
          <w:rFonts w:ascii="Arial" w:hAnsi="Arial" w:cs="Arial"/>
          <w:b/>
          <w:bCs/>
          <w:lang w:val="en-GB"/>
        </w:rPr>
      </w:pPr>
      <w:bookmarkStart w:id="0" w:name="_GoBack"/>
      <w:bookmarkEnd w:id="0"/>
      <w:r w:rsidRPr="00175F77">
        <w:rPr>
          <w:rFonts w:ascii="Arial" w:hAnsi="Arial" w:cs="Arial"/>
          <w:b/>
          <w:bCs/>
          <w:lang w:val="en-GB"/>
        </w:rPr>
        <w:t>Troubled, troubling or in trouble: the stories of “troubled families”</w:t>
      </w:r>
    </w:p>
    <w:p w14:paraId="19D0B22C" w14:textId="77777777" w:rsidR="00C773A4" w:rsidRPr="00175F77" w:rsidRDefault="001174CB">
      <w:pPr>
        <w:pStyle w:val="Body"/>
        <w:jc w:val="both"/>
        <w:rPr>
          <w:rFonts w:ascii="Arial" w:hAnsi="Arial" w:cs="Arial"/>
          <w:b/>
          <w:bCs/>
          <w:lang w:val="en-GB"/>
        </w:rPr>
      </w:pPr>
      <w:r w:rsidRPr="00175F77">
        <w:rPr>
          <w:rFonts w:ascii="Arial" w:hAnsi="Arial" w:cs="Arial"/>
          <w:b/>
          <w:bCs/>
          <w:lang w:val="en-GB"/>
        </w:rPr>
        <w:t>Abstract</w:t>
      </w:r>
    </w:p>
    <w:p w14:paraId="5D2EE63B" w14:textId="277955FE" w:rsidR="008D2B8B" w:rsidRPr="00175F77" w:rsidRDefault="003E7E5D">
      <w:pPr>
        <w:pStyle w:val="Body"/>
        <w:jc w:val="both"/>
        <w:rPr>
          <w:rFonts w:ascii="Arial" w:hAnsi="Arial" w:cs="Arial"/>
          <w:lang w:val="en-GB"/>
        </w:rPr>
      </w:pPr>
      <w:r w:rsidRPr="00175F77">
        <w:rPr>
          <w:rFonts w:ascii="Arial" w:hAnsi="Arial" w:cs="Arial"/>
          <w:lang w:val="en-GB"/>
        </w:rPr>
        <w:t xml:space="preserve">The Troubled Families (TF) programme is a national initiative launched in 2011 that aims to identify and work with families defined as ‘troubled’. </w:t>
      </w:r>
      <w:r w:rsidR="00D13E80" w:rsidRPr="00175F77">
        <w:rPr>
          <w:rFonts w:ascii="Arial" w:hAnsi="Arial" w:cs="Arial"/>
          <w:lang w:val="en-GB"/>
        </w:rPr>
        <w:t>An</w:t>
      </w:r>
      <w:r w:rsidR="00032139" w:rsidRPr="00175F77">
        <w:rPr>
          <w:rFonts w:ascii="Arial" w:hAnsi="Arial" w:cs="Arial"/>
          <w:lang w:val="en-GB"/>
        </w:rPr>
        <w:t xml:space="preserve"> </w:t>
      </w:r>
      <w:r w:rsidR="00D13E80" w:rsidRPr="00175F77">
        <w:rPr>
          <w:rFonts w:ascii="Arial" w:hAnsi="Arial" w:cs="Arial"/>
          <w:lang w:val="en-GB"/>
        </w:rPr>
        <w:t xml:space="preserve">in depth case study was undertaken using </w:t>
      </w:r>
      <w:r w:rsidR="00032139" w:rsidRPr="00175F77">
        <w:rPr>
          <w:rFonts w:ascii="Arial" w:hAnsi="Arial" w:cs="Arial"/>
          <w:lang w:val="en-GB"/>
        </w:rPr>
        <w:t>bi</w:t>
      </w:r>
      <w:r w:rsidR="00D13E80" w:rsidRPr="00175F77">
        <w:rPr>
          <w:rFonts w:ascii="Arial" w:hAnsi="Arial" w:cs="Arial"/>
          <w:lang w:val="en-GB"/>
        </w:rPr>
        <w:t xml:space="preserve">ographic data from eight </w:t>
      </w:r>
      <w:r w:rsidR="00032139" w:rsidRPr="00175F77">
        <w:rPr>
          <w:rFonts w:ascii="Arial" w:hAnsi="Arial" w:cs="Arial"/>
          <w:lang w:val="en-GB"/>
        </w:rPr>
        <w:t>‘troubled families’</w:t>
      </w:r>
      <w:r w:rsidRPr="00175F77">
        <w:rPr>
          <w:rFonts w:ascii="Arial" w:hAnsi="Arial" w:cs="Arial"/>
          <w:lang w:val="en-GB"/>
        </w:rPr>
        <w:t xml:space="preserve"> in one London borough</w:t>
      </w:r>
      <w:r w:rsidR="00D13E80" w:rsidRPr="00175F77">
        <w:rPr>
          <w:rFonts w:ascii="Arial" w:hAnsi="Arial" w:cs="Arial"/>
          <w:lang w:val="en-GB"/>
        </w:rPr>
        <w:t>. I</w:t>
      </w:r>
      <w:r w:rsidR="00032139" w:rsidRPr="00175F77">
        <w:rPr>
          <w:rFonts w:ascii="Arial" w:hAnsi="Arial" w:cs="Arial"/>
          <w:color w:val="333333"/>
          <w:lang w:val="en"/>
        </w:rPr>
        <w:t xml:space="preserve">ntensive accounts of </w:t>
      </w:r>
      <w:r w:rsidR="00D13E80" w:rsidRPr="00175F77">
        <w:rPr>
          <w:rFonts w:ascii="Arial" w:hAnsi="Arial" w:cs="Arial"/>
          <w:color w:val="333333"/>
          <w:lang w:val="en"/>
        </w:rPr>
        <w:t>their lives were collected and analysed to</w:t>
      </w:r>
      <w:r w:rsidR="00032139" w:rsidRPr="00175F77">
        <w:rPr>
          <w:rFonts w:ascii="Arial" w:hAnsi="Arial" w:cs="Arial"/>
          <w:color w:val="333333"/>
          <w:lang w:val="en"/>
        </w:rPr>
        <w:t xml:space="preserve"> illustrate the historical eve</w:t>
      </w:r>
      <w:r w:rsidR="00D13E80" w:rsidRPr="00175F77">
        <w:rPr>
          <w:rFonts w:ascii="Arial" w:hAnsi="Arial" w:cs="Arial"/>
          <w:color w:val="333333"/>
          <w:lang w:val="en"/>
        </w:rPr>
        <w:t xml:space="preserve">nts, life experiences and </w:t>
      </w:r>
      <w:r w:rsidR="00032139" w:rsidRPr="00175F77">
        <w:rPr>
          <w:rFonts w:ascii="Arial" w:hAnsi="Arial" w:cs="Arial"/>
          <w:color w:val="333333"/>
          <w:lang w:val="en"/>
        </w:rPr>
        <w:t xml:space="preserve">formal and informal support that may </w:t>
      </w:r>
      <w:r w:rsidR="00D13E80" w:rsidRPr="00175F77">
        <w:rPr>
          <w:rFonts w:ascii="Arial" w:hAnsi="Arial" w:cs="Arial"/>
          <w:color w:val="333333"/>
          <w:lang w:val="en"/>
        </w:rPr>
        <w:t xml:space="preserve">have led to their </w:t>
      </w:r>
      <w:r w:rsidR="00032139" w:rsidRPr="00175F77">
        <w:rPr>
          <w:rFonts w:ascii="Arial" w:hAnsi="Arial" w:cs="Arial"/>
          <w:color w:val="333333"/>
          <w:lang w:val="en"/>
        </w:rPr>
        <w:t>identifi</w:t>
      </w:r>
      <w:r w:rsidR="00D13E80" w:rsidRPr="00175F77">
        <w:rPr>
          <w:rFonts w:ascii="Arial" w:hAnsi="Arial" w:cs="Arial"/>
          <w:color w:val="333333"/>
          <w:lang w:val="en"/>
        </w:rPr>
        <w:t>cation</w:t>
      </w:r>
      <w:r w:rsidR="00032139" w:rsidRPr="00175F77">
        <w:rPr>
          <w:rFonts w:ascii="Arial" w:hAnsi="Arial" w:cs="Arial"/>
          <w:color w:val="333333"/>
          <w:lang w:val="en"/>
        </w:rPr>
        <w:t xml:space="preserve"> as a ‘troubled family’. </w:t>
      </w:r>
      <w:r w:rsidRPr="00175F77">
        <w:rPr>
          <w:rFonts w:ascii="Arial" w:hAnsi="Arial" w:cs="Arial"/>
          <w:color w:val="333333"/>
          <w:lang w:val="en"/>
        </w:rPr>
        <w:t>C</w:t>
      </w:r>
      <w:r w:rsidR="00032139" w:rsidRPr="00175F77">
        <w:rPr>
          <w:rFonts w:ascii="Arial" w:hAnsi="Arial" w:cs="Arial"/>
          <w:color w:val="333333"/>
          <w:lang w:val="en"/>
        </w:rPr>
        <w:t>urrent policy discourse characterises</w:t>
      </w:r>
      <w:r w:rsidR="00951B80" w:rsidRPr="00175F77">
        <w:rPr>
          <w:rFonts w:ascii="Arial" w:hAnsi="Arial" w:cs="Arial"/>
          <w:color w:val="333333"/>
          <w:lang w:val="en"/>
        </w:rPr>
        <w:t xml:space="preserve"> such families as dysfunctional wit</w:t>
      </w:r>
      <w:r w:rsidRPr="00175F77">
        <w:rPr>
          <w:rFonts w:ascii="Arial" w:hAnsi="Arial" w:cs="Arial"/>
          <w:color w:val="333333"/>
          <w:lang w:val="en"/>
        </w:rPr>
        <w:t>h inter-generational problems. T</w:t>
      </w:r>
      <w:r w:rsidR="00951B80" w:rsidRPr="00175F77">
        <w:rPr>
          <w:rFonts w:ascii="Arial" w:hAnsi="Arial" w:cs="Arial"/>
          <w:color w:val="333333"/>
          <w:lang w:val="en"/>
        </w:rPr>
        <w:t xml:space="preserve">he stories recounted here describe families with specific needs who might be regarded as ‘in trouble’ but they are not </w:t>
      </w:r>
      <w:r w:rsidR="00652C2A" w:rsidRPr="00175F77">
        <w:rPr>
          <w:rFonts w:ascii="Arial" w:hAnsi="Arial" w:cs="Arial"/>
          <w:color w:val="333333"/>
          <w:lang w:val="en"/>
        </w:rPr>
        <w:t>‘</w:t>
      </w:r>
      <w:r w:rsidR="00951B80" w:rsidRPr="00175F77">
        <w:rPr>
          <w:rFonts w:ascii="Arial" w:hAnsi="Arial" w:cs="Arial"/>
          <w:color w:val="333333"/>
          <w:lang w:val="en"/>
        </w:rPr>
        <w:t>troublesome</w:t>
      </w:r>
      <w:r w:rsidR="00652C2A" w:rsidRPr="00175F77">
        <w:rPr>
          <w:rFonts w:ascii="Arial" w:hAnsi="Arial" w:cs="Arial"/>
          <w:color w:val="333333"/>
          <w:lang w:val="en"/>
        </w:rPr>
        <w:t>’</w:t>
      </w:r>
      <w:r w:rsidR="00951B80" w:rsidRPr="00175F77">
        <w:rPr>
          <w:rFonts w:ascii="Arial" w:hAnsi="Arial" w:cs="Arial"/>
          <w:color w:val="333333"/>
          <w:lang w:val="en"/>
        </w:rPr>
        <w:t>.</w:t>
      </w:r>
    </w:p>
    <w:p w14:paraId="793A0B7A" w14:textId="77777777" w:rsidR="00C773A4" w:rsidRPr="00175F77" w:rsidRDefault="001174CB">
      <w:pPr>
        <w:pStyle w:val="Body"/>
        <w:spacing w:line="360" w:lineRule="auto"/>
        <w:jc w:val="both"/>
        <w:rPr>
          <w:rFonts w:ascii="Arial" w:hAnsi="Arial" w:cs="Arial"/>
          <w:b/>
          <w:bCs/>
          <w:lang w:val="en-GB"/>
        </w:rPr>
      </w:pPr>
      <w:r w:rsidRPr="00175F77">
        <w:rPr>
          <w:rFonts w:ascii="Arial" w:hAnsi="Arial" w:cs="Arial"/>
          <w:b/>
          <w:bCs/>
          <w:lang w:val="en-GB"/>
        </w:rPr>
        <w:t>Introduction</w:t>
      </w:r>
    </w:p>
    <w:p w14:paraId="42D74AD2" w14:textId="5825852D" w:rsidR="00C773A4" w:rsidRPr="00175F77" w:rsidRDefault="001174CB" w:rsidP="00F674EF">
      <w:pPr>
        <w:widowControl w:val="0"/>
        <w:spacing w:after="0" w:line="360" w:lineRule="auto"/>
        <w:rPr>
          <w:rFonts w:ascii="Arial" w:hAnsi="Arial" w:cs="Arial"/>
          <w:color w:val="231F20"/>
        </w:rPr>
      </w:pPr>
      <w:r w:rsidRPr="00175F77">
        <w:rPr>
          <w:rFonts w:ascii="Arial" w:eastAsia="Calibri" w:hAnsi="Arial" w:cs="Arial"/>
          <w:lang w:val="en-GB"/>
        </w:rPr>
        <w:t xml:space="preserve">The Troubled Families (TF) programme was introduced in England in December 2011 as a means to improve outcomes for an estimated 120,000 families who were identified as having the greatest need and </w:t>
      </w:r>
      <w:r w:rsidR="00A807F2" w:rsidRPr="00175F77">
        <w:rPr>
          <w:rFonts w:ascii="Arial" w:eastAsia="Calibri" w:hAnsi="Arial" w:cs="Arial"/>
          <w:lang w:val="en-GB"/>
        </w:rPr>
        <w:t xml:space="preserve">who place </w:t>
      </w:r>
      <w:r w:rsidRPr="00175F77">
        <w:rPr>
          <w:rFonts w:ascii="Arial" w:eastAsia="Calibri" w:hAnsi="Arial" w:cs="Arial"/>
          <w:lang w:val="en-GB"/>
        </w:rPr>
        <w:t>a significant burden on public services</w:t>
      </w:r>
      <w:r w:rsidR="0036472E" w:rsidRPr="00175F77">
        <w:rPr>
          <w:rFonts w:ascii="Arial" w:eastAsia="Calibri" w:hAnsi="Arial" w:cs="Arial"/>
          <w:lang w:val="en-GB"/>
        </w:rPr>
        <w:t>.</w:t>
      </w:r>
      <w:r w:rsidRPr="00175F77">
        <w:rPr>
          <w:rFonts w:ascii="Arial" w:eastAsia="Calibri" w:hAnsi="Arial" w:cs="Arial"/>
          <w:lang w:val="en-GB"/>
        </w:rPr>
        <w:t xml:space="preserve"> </w:t>
      </w:r>
      <w:r w:rsidR="0036472E" w:rsidRPr="00175F77">
        <w:rPr>
          <w:rFonts w:ascii="Arial" w:eastAsia="Calibri" w:hAnsi="Arial" w:cs="Arial"/>
          <w:lang w:val="en-GB"/>
        </w:rPr>
        <w:t xml:space="preserve">They </w:t>
      </w:r>
      <w:r w:rsidRPr="00175F77">
        <w:rPr>
          <w:rFonts w:ascii="Arial" w:eastAsia="Calibri" w:hAnsi="Arial" w:cs="Arial"/>
          <w:lang w:val="en-GB"/>
        </w:rPr>
        <w:t>are claimed to cost £9 billion a year (D</w:t>
      </w:r>
      <w:r w:rsidR="002D2F87" w:rsidRPr="00175F77">
        <w:rPr>
          <w:rFonts w:ascii="Arial" w:eastAsia="Calibri" w:hAnsi="Arial" w:cs="Arial"/>
          <w:lang w:val="en-GB"/>
        </w:rPr>
        <w:t xml:space="preserve">epartment of Communities and Local Government </w:t>
      </w:r>
      <w:r w:rsidR="00951B80" w:rsidRPr="00175F77">
        <w:rPr>
          <w:rFonts w:ascii="Arial" w:eastAsia="Calibri" w:hAnsi="Arial" w:cs="Arial"/>
          <w:lang w:val="en-GB"/>
        </w:rPr>
        <w:t>(D</w:t>
      </w:r>
      <w:r w:rsidRPr="00175F77">
        <w:rPr>
          <w:rFonts w:ascii="Arial" w:eastAsia="Calibri" w:hAnsi="Arial" w:cs="Arial"/>
          <w:lang w:val="en-GB"/>
        </w:rPr>
        <w:t>CLG</w:t>
      </w:r>
      <w:r w:rsidR="00951B80" w:rsidRPr="00175F77">
        <w:rPr>
          <w:rFonts w:ascii="Arial" w:eastAsia="Calibri" w:hAnsi="Arial" w:cs="Arial"/>
          <w:lang w:val="en-GB"/>
        </w:rPr>
        <w:t>)</w:t>
      </w:r>
      <w:r w:rsidRPr="00175F77">
        <w:rPr>
          <w:rFonts w:ascii="Arial" w:eastAsia="Calibri" w:hAnsi="Arial" w:cs="Arial"/>
          <w:lang w:val="en-GB"/>
        </w:rPr>
        <w:t xml:space="preserve"> 2013). According to the Government’s national criteria, troubled families are defined as: families in which there is crime and anti-social behaviour, children that are absent from school or have high levels of truancy and where there is a parent out of work on benefits (DCLG 2012a). In order to qualify for inclusion in the programme, families have to meet 2 out of 6 c</w:t>
      </w:r>
      <w:r w:rsidR="003E7E5D" w:rsidRPr="00175F77">
        <w:rPr>
          <w:rFonts w:ascii="Arial" w:eastAsia="Calibri" w:hAnsi="Arial" w:cs="Arial"/>
          <w:lang w:val="en-GB"/>
        </w:rPr>
        <w:t>riteria that now also i</w:t>
      </w:r>
      <w:r w:rsidRPr="00175F77">
        <w:rPr>
          <w:rFonts w:ascii="Arial" w:eastAsia="Calibri" w:hAnsi="Arial" w:cs="Arial"/>
          <w:lang w:val="en-GB"/>
        </w:rPr>
        <w:t>nclude domestic violence, ‘children who need help’ and ‘parents and children with a range of health problems’ (DCLG 2014</w:t>
      </w:r>
      <w:r w:rsidR="0021594B" w:rsidRPr="00175F77">
        <w:rPr>
          <w:rFonts w:ascii="Arial" w:eastAsia="Calibri" w:hAnsi="Arial" w:cs="Arial"/>
          <w:lang w:val="en-GB"/>
        </w:rPr>
        <w:t>a</w:t>
      </w:r>
      <w:r w:rsidRPr="00175F77">
        <w:rPr>
          <w:rFonts w:ascii="Arial" w:eastAsia="Calibri" w:hAnsi="Arial" w:cs="Arial"/>
          <w:lang w:val="en-GB"/>
        </w:rPr>
        <w:t xml:space="preserve">). The programme is based on financial incentives and on a payment by results scheme, with local councils having to demonstrate successful outcomes in order to qualify for funding. </w:t>
      </w:r>
      <w:r w:rsidR="00F674EF" w:rsidRPr="00175F77">
        <w:rPr>
          <w:rFonts w:ascii="Arial" w:hAnsi="Arial" w:cs="Arial"/>
          <w:color w:val="231F20"/>
        </w:rPr>
        <w:t>In May 2015, it was claimed that local authorities had ‘turned around’ 99 per cent of ‘troubled families’ (DCLG, 2015) and it was hailed as a ‘real government success’ with the possibility of expanding the approach to other areas, such as child protection.</w:t>
      </w:r>
    </w:p>
    <w:p w14:paraId="29205339" w14:textId="77777777" w:rsidR="00F674EF" w:rsidRPr="00175F77" w:rsidRDefault="00F674EF" w:rsidP="00F674EF">
      <w:pPr>
        <w:widowControl w:val="0"/>
        <w:spacing w:after="0" w:line="360" w:lineRule="auto"/>
        <w:rPr>
          <w:rFonts w:ascii="Arial" w:hAnsi="Arial" w:cs="Arial"/>
          <w:color w:val="231F20"/>
        </w:rPr>
      </w:pPr>
    </w:p>
    <w:p w14:paraId="585E2BBC" w14:textId="1731844F" w:rsidR="00C773A4" w:rsidRPr="00175F77" w:rsidRDefault="001174CB">
      <w:pPr>
        <w:pStyle w:val="Body"/>
        <w:widowControl w:val="0"/>
        <w:spacing w:after="336" w:line="360" w:lineRule="auto"/>
        <w:jc w:val="both"/>
        <w:rPr>
          <w:rFonts w:ascii="Arial" w:hAnsi="Arial" w:cs="Arial"/>
          <w:lang w:val="en-GB"/>
        </w:rPr>
      </w:pPr>
      <w:r w:rsidRPr="00175F77">
        <w:rPr>
          <w:rFonts w:ascii="Arial" w:hAnsi="Arial" w:cs="Arial"/>
          <w:lang w:val="en-GB"/>
        </w:rPr>
        <w:t xml:space="preserve">The TF programme focuses on family intervention, where a single, dedicated lead worker is assigned to work with each family who offers ‘hands on’ support using a </w:t>
      </w:r>
      <w:r w:rsidRPr="00175F77">
        <w:rPr>
          <w:rFonts w:ascii="Arial" w:hAnsi="Arial" w:cs="Arial"/>
          <w:i/>
          <w:iCs/>
          <w:lang w:val="en-GB"/>
        </w:rPr>
        <w:t>“persistent, assertive and challenging”</w:t>
      </w:r>
      <w:r w:rsidRPr="00175F77">
        <w:rPr>
          <w:rFonts w:ascii="Arial" w:hAnsi="Arial" w:cs="Arial"/>
          <w:lang w:val="en-GB"/>
        </w:rPr>
        <w:t xml:space="preserve"> (DCLG 2012b, p.6) approach in order to help </w:t>
      </w:r>
      <w:r w:rsidR="003E7E5D" w:rsidRPr="00175F77">
        <w:rPr>
          <w:rFonts w:ascii="Arial" w:hAnsi="Arial" w:cs="Arial"/>
          <w:lang w:val="en-GB"/>
        </w:rPr>
        <w:t xml:space="preserve">families </w:t>
      </w:r>
      <w:r w:rsidRPr="00175F77">
        <w:rPr>
          <w:rFonts w:ascii="Arial" w:hAnsi="Arial" w:cs="Arial"/>
          <w:lang w:val="en-GB"/>
        </w:rPr>
        <w:t xml:space="preserve">develop a plan of action to improve the family’s outcomes. The approach of family intervention </w:t>
      </w:r>
      <w:r w:rsidR="002D2F87" w:rsidRPr="00175F77">
        <w:rPr>
          <w:rFonts w:ascii="Arial" w:hAnsi="Arial" w:cs="Arial"/>
          <w:lang w:val="en-GB"/>
        </w:rPr>
        <w:t xml:space="preserve">projects </w:t>
      </w:r>
      <w:r w:rsidRPr="00175F77">
        <w:rPr>
          <w:rFonts w:ascii="Arial" w:hAnsi="Arial" w:cs="Arial"/>
          <w:lang w:val="en-GB"/>
        </w:rPr>
        <w:t xml:space="preserve">(FIP) </w:t>
      </w:r>
      <w:r w:rsidR="002D2F87" w:rsidRPr="00175F77">
        <w:rPr>
          <w:rFonts w:ascii="Arial" w:hAnsi="Arial" w:cs="Arial"/>
          <w:lang w:val="en-GB"/>
        </w:rPr>
        <w:t xml:space="preserve">are </w:t>
      </w:r>
      <w:r w:rsidRPr="00175F77">
        <w:rPr>
          <w:rFonts w:ascii="Arial" w:hAnsi="Arial" w:cs="Arial"/>
          <w:lang w:val="en-GB"/>
        </w:rPr>
        <w:t>based on the pioneering Dundee Families Project (Dillane et al 2001) and has been effectively demonstrated in several evaluations</w:t>
      </w:r>
      <w:r w:rsidR="00A91540" w:rsidRPr="00175F77">
        <w:rPr>
          <w:rFonts w:ascii="Arial" w:hAnsi="Arial" w:cs="Arial"/>
          <w:lang w:val="en-GB"/>
        </w:rPr>
        <w:t xml:space="preserve"> (</w:t>
      </w:r>
      <w:r w:rsidR="00FA12D7" w:rsidRPr="00175F77">
        <w:rPr>
          <w:rFonts w:ascii="Arial" w:hAnsi="Arial" w:cs="Arial"/>
          <w:lang w:val="en-GB"/>
        </w:rPr>
        <w:t>Nixon et al 2008;</w:t>
      </w:r>
      <w:r w:rsidR="00A91540" w:rsidRPr="00175F77">
        <w:rPr>
          <w:rFonts w:ascii="Arial" w:hAnsi="Arial" w:cs="Arial"/>
          <w:lang w:val="en-GB"/>
        </w:rPr>
        <w:t xml:space="preserve"> </w:t>
      </w:r>
      <w:r w:rsidR="00FA12D7" w:rsidRPr="00175F77">
        <w:rPr>
          <w:rFonts w:ascii="Arial" w:hAnsi="Arial" w:cs="Arial"/>
          <w:lang w:val="en-GB"/>
        </w:rPr>
        <w:t>Pawson et al 2009;</w:t>
      </w:r>
      <w:r w:rsidR="004C73F6" w:rsidRPr="00175F77">
        <w:rPr>
          <w:rFonts w:ascii="Arial" w:hAnsi="Arial" w:cs="Arial"/>
          <w:lang w:val="en-GB"/>
        </w:rPr>
        <w:t xml:space="preserve"> </w:t>
      </w:r>
      <w:r w:rsidR="00A91540" w:rsidRPr="00175F77">
        <w:rPr>
          <w:rFonts w:ascii="Arial" w:hAnsi="Arial" w:cs="Arial"/>
          <w:lang w:val="en-GB"/>
        </w:rPr>
        <w:t xml:space="preserve">Woolfenden et al 2009) </w:t>
      </w:r>
      <w:r w:rsidR="003E7E5D" w:rsidRPr="00175F77">
        <w:rPr>
          <w:rFonts w:ascii="Arial" w:hAnsi="Arial" w:cs="Arial"/>
          <w:lang w:val="en-GB"/>
        </w:rPr>
        <w:t>although any gains have also been shown to be lost over time once support was removed (White et al 2008)</w:t>
      </w:r>
      <w:r w:rsidRPr="00175F77">
        <w:rPr>
          <w:rFonts w:ascii="Arial" w:hAnsi="Arial" w:cs="Arial"/>
          <w:lang w:val="en-GB"/>
        </w:rPr>
        <w:t xml:space="preserve">. </w:t>
      </w:r>
    </w:p>
    <w:p w14:paraId="7EA18AE7" w14:textId="4B6482FD" w:rsidR="00A4281A" w:rsidRPr="00175F77" w:rsidRDefault="001174CB" w:rsidP="00A4281A">
      <w:pPr>
        <w:widowControl w:val="0"/>
        <w:spacing w:line="360" w:lineRule="auto"/>
        <w:rPr>
          <w:rFonts w:ascii="Arial" w:hAnsi="Arial" w:cs="Arial"/>
          <w:color w:val="0B0B0B"/>
        </w:rPr>
      </w:pPr>
      <w:r w:rsidRPr="00175F77">
        <w:rPr>
          <w:rFonts w:ascii="Arial" w:hAnsi="Arial" w:cs="Arial"/>
          <w:lang w:val="en-GB"/>
        </w:rPr>
        <w:t>There is an active social and political critique of how recent governmen</w:t>
      </w:r>
      <w:r w:rsidR="003E7E5D" w:rsidRPr="00175F77">
        <w:rPr>
          <w:rFonts w:ascii="Arial" w:hAnsi="Arial" w:cs="Arial"/>
          <w:lang w:val="en-GB"/>
        </w:rPr>
        <w:t xml:space="preserve">ts have framed the </w:t>
      </w:r>
      <w:r w:rsidR="003E7E5D" w:rsidRPr="00175F77">
        <w:rPr>
          <w:rFonts w:ascii="Arial" w:hAnsi="Arial" w:cs="Arial"/>
          <w:lang w:val="en-GB"/>
        </w:rPr>
        <w:lastRenderedPageBreak/>
        <w:t xml:space="preserve">difficulties of families </w:t>
      </w:r>
      <w:r w:rsidRPr="00175F77">
        <w:rPr>
          <w:rFonts w:ascii="Arial" w:hAnsi="Arial" w:cs="Arial"/>
          <w:lang w:val="en-GB"/>
        </w:rPr>
        <w:t xml:space="preserve">as ‘anti-social’ </w:t>
      </w:r>
      <w:r w:rsidR="003E7E5D" w:rsidRPr="00175F77">
        <w:rPr>
          <w:rFonts w:ascii="Arial" w:hAnsi="Arial" w:cs="Arial"/>
          <w:lang w:val="en-GB"/>
        </w:rPr>
        <w:t xml:space="preserve">(Parr 2011) </w:t>
      </w:r>
      <w:r w:rsidRPr="00175F77">
        <w:rPr>
          <w:rFonts w:ascii="Arial" w:hAnsi="Arial" w:cs="Arial"/>
          <w:lang w:val="en-GB"/>
        </w:rPr>
        <w:t xml:space="preserve">or indeed ‘troubling’, moving away from a previous discourse which saw people as vulnerable, disadvantaged or having </w:t>
      </w:r>
      <w:r w:rsidR="000E59DA" w:rsidRPr="00175F77">
        <w:rPr>
          <w:rFonts w:ascii="Arial" w:hAnsi="Arial" w:cs="Arial"/>
          <w:lang w:val="en-GB"/>
        </w:rPr>
        <w:t xml:space="preserve">multiple or complex </w:t>
      </w:r>
      <w:r w:rsidRPr="00175F77">
        <w:rPr>
          <w:rFonts w:ascii="Arial" w:hAnsi="Arial" w:cs="Arial"/>
          <w:lang w:val="en-GB"/>
        </w:rPr>
        <w:t xml:space="preserve">needs (Bond-Taylor 2014). </w:t>
      </w:r>
      <w:r w:rsidR="00A4281A" w:rsidRPr="00175F77">
        <w:rPr>
          <w:rFonts w:ascii="Arial" w:hAnsi="Arial" w:cs="Arial"/>
          <w:lang w:val="en-GB"/>
        </w:rPr>
        <w:t xml:space="preserve">Indeed, Cameron’s troubled families speech </w:t>
      </w:r>
      <w:r w:rsidR="00007D2C" w:rsidRPr="00175F77">
        <w:rPr>
          <w:rFonts w:ascii="Arial" w:hAnsi="Arial" w:cs="Arial"/>
          <w:lang w:val="en-GB"/>
        </w:rPr>
        <w:t>(Cameron, 2011</w:t>
      </w:r>
      <w:r w:rsidR="00703205" w:rsidRPr="00175F77">
        <w:rPr>
          <w:rFonts w:ascii="Arial" w:hAnsi="Arial" w:cs="Arial"/>
          <w:lang w:val="en-GB"/>
        </w:rPr>
        <w:t>a</w:t>
      </w:r>
      <w:r w:rsidR="00007D2C" w:rsidRPr="00175F77">
        <w:rPr>
          <w:rFonts w:ascii="Arial" w:hAnsi="Arial" w:cs="Arial"/>
          <w:lang w:val="en-GB"/>
        </w:rPr>
        <w:t xml:space="preserve">) </w:t>
      </w:r>
      <w:r w:rsidR="00A4281A" w:rsidRPr="00175F77">
        <w:rPr>
          <w:rFonts w:ascii="Arial" w:hAnsi="Arial" w:cs="Arial"/>
          <w:lang w:val="en-GB"/>
        </w:rPr>
        <w:t xml:space="preserve">identifies the issues of labelling referring to the difference between what “officialdom </w:t>
      </w:r>
      <w:r w:rsidR="00A4281A" w:rsidRPr="00175F77">
        <w:rPr>
          <w:rFonts w:ascii="Arial" w:hAnsi="Arial" w:cs="Arial"/>
          <w:color w:val="0B0B0B"/>
        </w:rPr>
        <w:t xml:space="preserve">might call ‘families with multiple disadvantages’….(and) some in the press might call them ‘neighbours from hell’. </w:t>
      </w:r>
      <w:r w:rsidR="00007D2C" w:rsidRPr="00175F77">
        <w:rPr>
          <w:rFonts w:ascii="Arial" w:hAnsi="Arial" w:cs="Arial"/>
          <w:color w:val="0B0B0B"/>
        </w:rPr>
        <w:t>But the simple lessons of labeling theory that the identity and behavior of people may be influenced by the terms used to describe them have not been discussed.</w:t>
      </w:r>
    </w:p>
    <w:p w14:paraId="0F188408" w14:textId="0D2902DE" w:rsidR="00C773A4" w:rsidRPr="00175F77" w:rsidRDefault="001174CB" w:rsidP="00703205">
      <w:pPr>
        <w:widowControl w:val="0"/>
        <w:spacing w:after="0" w:line="360" w:lineRule="auto"/>
        <w:rPr>
          <w:rFonts w:ascii="Arial" w:hAnsi="Arial" w:cs="Arial"/>
          <w:lang w:val="en-GB"/>
        </w:rPr>
      </w:pPr>
      <w:r w:rsidRPr="00175F77">
        <w:rPr>
          <w:rFonts w:ascii="Arial" w:hAnsi="Arial" w:cs="Arial"/>
          <w:lang w:val="en-GB"/>
        </w:rPr>
        <w:t xml:space="preserve"> The ‘lumping together’ of a number of different problems under the umbrella of ‘troubled families’ echoes a longstanding discourse from the 1970s that described ‘cycles of deprivation’ (Welshman 2007) and the 1980s discourse of the challenging underclass (</w:t>
      </w:r>
      <w:r w:rsidR="00A83CEF" w:rsidRPr="00175F77">
        <w:rPr>
          <w:rFonts w:ascii="Arial" w:hAnsi="Arial" w:cs="Arial"/>
          <w:lang w:val="en-GB"/>
        </w:rPr>
        <w:t xml:space="preserve">Murray 1990). </w:t>
      </w:r>
      <w:r w:rsidR="00A807F2" w:rsidRPr="00175F77">
        <w:rPr>
          <w:rFonts w:ascii="Arial" w:hAnsi="Arial" w:cs="Arial"/>
          <w:lang w:val="en-GB"/>
        </w:rPr>
        <w:t xml:space="preserve">Levitas </w:t>
      </w:r>
      <w:r w:rsidR="0036472E" w:rsidRPr="00175F77">
        <w:rPr>
          <w:rFonts w:ascii="Arial" w:hAnsi="Arial" w:cs="Arial"/>
          <w:lang w:val="en-GB"/>
        </w:rPr>
        <w:t>(</w:t>
      </w:r>
      <w:r w:rsidRPr="00175F77">
        <w:rPr>
          <w:rFonts w:ascii="Arial" w:hAnsi="Arial" w:cs="Arial"/>
          <w:lang w:val="en-GB"/>
        </w:rPr>
        <w:t>2012</w:t>
      </w:r>
      <w:r w:rsidR="00FA12D7" w:rsidRPr="00175F77">
        <w:rPr>
          <w:rFonts w:ascii="Arial" w:hAnsi="Arial" w:cs="Arial"/>
          <w:lang w:val="en-GB"/>
        </w:rPr>
        <w:t>a</w:t>
      </w:r>
      <w:r w:rsidRPr="00175F77">
        <w:rPr>
          <w:rFonts w:ascii="Arial" w:hAnsi="Arial" w:cs="Arial"/>
          <w:lang w:val="en-GB"/>
        </w:rPr>
        <w:t xml:space="preserve">) identifies the discursive move in government policy from families that have troubles, through families that are troubled to families that cause trouble. </w:t>
      </w:r>
      <w:r w:rsidR="00703205" w:rsidRPr="00175F77">
        <w:rPr>
          <w:rFonts w:ascii="Arial" w:hAnsi="Arial" w:cs="Arial"/>
          <w:lang w:val="en-GB"/>
        </w:rPr>
        <w:t xml:space="preserve">The concept of a ‘troubled families’ programme originated in the aftermath of the riots of 2011 when it was claimed that there are households without fathers </w:t>
      </w:r>
      <w:r w:rsidR="00703205" w:rsidRPr="00175F77">
        <w:rPr>
          <w:rFonts w:ascii="Arial" w:hAnsi="Arial" w:cs="Arial"/>
        </w:rPr>
        <w:t xml:space="preserve">that “incite laziness, that excuse bad behaviour, that erode self-discipline, that discourage hard work, above all that drain responsibility away from people” (Cameron, 2011 b). </w:t>
      </w:r>
      <w:r w:rsidR="00703205" w:rsidRPr="00175F77">
        <w:rPr>
          <w:rFonts w:ascii="Arial" w:hAnsi="Arial" w:cs="Arial"/>
          <w:lang w:val="en-GB"/>
        </w:rPr>
        <w:t xml:space="preserve"> </w:t>
      </w:r>
      <w:r w:rsidR="0011256E" w:rsidRPr="00175F77">
        <w:rPr>
          <w:rFonts w:ascii="Arial" w:hAnsi="Arial" w:cs="Arial"/>
          <w:lang w:val="en-GB"/>
        </w:rPr>
        <w:t xml:space="preserve">Structural factors such as poverty or racial inequality were eschewed as explanations for the riots as were </w:t>
      </w:r>
      <w:r w:rsidR="003E7E5D" w:rsidRPr="00175F77">
        <w:rPr>
          <w:rFonts w:ascii="Arial" w:hAnsi="Arial" w:cs="Arial"/>
          <w:lang w:val="en-GB"/>
        </w:rPr>
        <w:t xml:space="preserve">ill health, poverty and poor housing which were </w:t>
      </w:r>
      <w:r w:rsidR="000E59DA" w:rsidRPr="00175F77">
        <w:rPr>
          <w:rFonts w:ascii="Arial" w:hAnsi="Arial" w:cs="Arial"/>
          <w:lang w:val="en-GB"/>
        </w:rPr>
        <w:t xml:space="preserve">originally </w:t>
      </w:r>
      <w:r w:rsidR="003E7E5D" w:rsidRPr="00175F77">
        <w:rPr>
          <w:rFonts w:ascii="Arial" w:hAnsi="Arial" w:cs="Arial"/>
          <w:lang w:val="en-GB"/>
        </w:rPr>
        <w:t xml:space="preserve">identified as </w:t>
      </w:r>
      <w:r w:rsidR="009D0587" w:rsidRPr="00175F77">
        <w:rPr>
          <w:rFonts w:ascii="Arial" w:hAnsi="Arial" w:cs="Arial"/>
          <w:lang w:val="en-GB"/>
        </w:rPr>
        <w:t xml:space="preserve">explanatory </w:t>
      </w:r>
      <w:r w:rsidR="003E7E5D" w:rsidRPr="00175F77">
        <w:rPr>
          <w:rFonts w:ascii="Arial" w:hAnsi="Arial" w:cs="Arial"/>
          <w:lang w:val="en-GB"/>
        </w:rPr>
        <w:t>factors in the calculation of 2% of families exper</w:t>
      </w:r>
      <w:r w:rsidR="001C3DC4" w:rsidRPr="00175F77">
        <w:rPr>
          <w:rFonts w:ascii="Arial" w:hAnsi="Arial" w:cs="Arial"/>
          <w:lang w:val="en-GB"/>
        </w:rPr>
        <w:t>iencing multiple disadvantages</w:t>
      </w:r>
      <w:r w:rsidR="0011256E" w:rsidRPr="00175F77">
        <w:rPr>
          <w:rFonts w:ascii="Arial" w:hAnsi="Arial" w:cs="Arial"/>
          <w:lang w:val="en-GB"/>
        </w:rPr>
        <w:t>. This</w:t>
      </w:r>
      <w:r w:rsidR="001C3DC4" w:rsidRPr="00175F77">
        <w:rPr>
          <w:rFonts w:ascii="Arial" w:hAnsi="Arial" w:cs="Arial"/>
          <w:lang w:val="en-GB"/>
        </w:rPr>
        <w:t xml:space="preserve"> </w:t>
      </w:r>
      <w:r w:rsidR="009D0587" w:rsidRPr="00175F77">
        <w:rPr>
          <w:rFonts w:ascii="Arial" w:hAnsi="Arial" w:cs="Arial"/>
          <w:lang w:val="en-GB"/>
        </w:rPr>
        <w:t xml:space="preserve">gave way </w:t>
      </w:r>
      <w:r w:rsidR="001C3DC4" w:rsidRPr="00175F77">
        <w:rPr>
          <w:rFonts w:ascii="Arial" w:hAnsi="Arial" w:cs="Arial"/>
          <w:lang w:val="en-GB"/>
        </w:rPr>
        <w:t xml:space="preserve">to </w:t>
      </w:r>
      <w:r w:rsidR="003E7E5D" w:rsidRPr="00175F77">
        <w:rPr>
          <w:rFonts w:ascii="Arial" w:hAnsi="Arial" w:cs="Arial"/>
          <w:lang w:val="en-GB"/>
        </w:rPr>
        <w:t xml:space="preserve">a pathologising of ‘at risk’ families alongside a </w:t>
      </w:r>
      <w:r w:rsidR="000E59DA" w:rsidRPr="00175F77">
        <w:rPr>
          <w:rFonts w:ascii="Arial" w:hAnsi="Arial" w:cs="Arial"/>
          <w:lang w:val="en-GB"/>
        </w:rPr>
        <w:t xml:space="preserve">narrative of personal </w:t>
      </w:r>
      <w:r w:rsidR="0011256E" w:rsidRPr="00175F77">
        <w:rPr>
          <w:rFonts w:ascii="Arial" w:hAnsi="Arial" w:cs="Arial"/>
          <w:lang w:val="en-GB"/>
        </w:rPr>
        <w:t>responsibility and choice that</w:t>
      </w:r>
      <w:r w:rsidR="003E7E5D" w:rsidRPr="00175F77">
        <w:rPr>
          <w:rFonts w:ascii="Arial" w:hAnsi="Arial" w:cs="Arial"/>
          <w:lang w:val="en-GB"/>
        </w:rPr>
        <w:t xml:space="preserve"> holds individuals to blame for their problems. </w:t>
      </w:r>
      <w:r w:rsidR="0011256E" w:rsidRPr="00175F77">
        <w:rPr>
          <w:rFonts w:ascii="Arial" w:hAnsi="Arial" w:cs="Arial"/>
          <w:color w:val="0B0B0B"/>
        </w:rPr>
        <w:t xml:space="preserve">Whether there are households devoted to a culture of disruption and irresponsibility was not questioned. Instead, </w:t>
      </w:r>
      <w:r w:rsidRPr="00175F77">
        <w:rPr>
          <w:rFonts w:ascii="Arial" w:hAnsi="Arial" w:cs="Arial"/>
          <w:lang w:val="en-GB"/>
        </w:rPr>
        <w:t xml:space="preserve">Louise Casey, head of the Troubled Families unit, interviewed 16 families (identified via family intervention projects in six local authorities in England) with the aim of getting a ‘true and recent understanding’ of the problems the families face, their histories and the scale of the challenge involved in meeting the government’s pledge (Casey 2012). Her report refers to </w:t>
      </w:r>
      <w:r w:rsidR="001C3DC4" w:rsidRPr="00175F77">
        <w:rPr>
          <w:rFonts w:ascii="Arial" w:hAnsi="Arial" w:cs="Arial"/>
          <w:lang w:val="en-GB"/>
        </w:rPr>
        <w:t xml:space="preserve">‘problem behaviours’ of violence, depression and substance misuse and </w:t>
      </w:r>
      <w:r w:rsidRPr="00175F77">
        <w:rPr>
          <w:rFonts w:ascii="Arial" w:hAnsi="Arial" w:cs="Arial"/>
          <w:lang w:val="en-GB"/>
        </w:rPr>
        <w:t>‘dysfunctional’ and unstable family structures</w:t>
      </w:r>
      <w:r w:rsidR="001C3DC4" w:rsidRPr="00175F77">
        <w:rPr>
          <w:rFonts w:ascii="Arial" w:hAnsi="Arial" w:cs="Arial"/>
          <w:lang w:val="en-GB"/>
        </w:rPr>
        <w:t xml:space="preserve">, inter-generational problems </w:t>
      </w:r>
      <w:r w:rsidRPr="00175F77">
        <w:rPr>
          <w:rFonts w:ascii="Arial" w:hAnsi="Arial" w:cs="Arial"/>
          <w:lang w:val="en-GB"/>
        </w:rPr>
        <w:t>and anti-social networks within communities that reinforce destructive behaviour.</w:t>
      </w:r>
    </w:p>
    <w:p w14:paraId="795FB8B7" w14:textId="77777777" w:rsidR="0011256E" w:rsidRPr="00175F77" w:rsidRDefault="0011256E" w:rsidP="00703205">
      <w:pPr>
        <w:widowControl w:val="0"/>
        <w:spacing w:after="0" w:line="360" w:lineRule="auto"/>
        <w:rPr>
          <w:rFonts w:ascii="Arial" w:hAnsi="Arial" w:cs="Arial"/>
        </w:rPr>
      </w:pPr>
    </w:p>
    <w:p w14:paraId="4E485EFB" w14:textId="51B161E2" w:rsidR="00FA12D7" w:rsidRPr="00175F77" w:rsidRDefault="00D13E80">
      <w:pPr>
        <w:pStyle w:val="Body"/>
        <w:widowControl w:val="0"/>
        <w:spacing w:after="336" w:line="360" w:lineRule="auto"/>
        <w:jc w:val="both"/>
        <w:rPr>
          <w:rFonts w:ascii="Arial" w:hAnsi="Arial" w:cs="Arial"/>
          <w:lang w:val="en-GB"/>
        </w:rPr>
      </w:pPr>
      <w:r w:rsidRPr="00175F77">
        <w:rPr>
          <w:rFonts w:ascii="Arial" w:hAnsi="Arial" w:cs="Arial"/>
          <w:lang w:val="en-GB"/>
        </w:rPr>
        <w:t>The current</w:t>
      </w:r>
      <w:r w:rsidR="001174CB" w:rsidRPr="00175F77">
        <w:rPr>
          <w:rFonts w:ascii="Arial" w:hAnsi="Arial" w:cs="Arial"/>
          <w:lang w:val="en-GB"/>
        </w:rPr>
        <w:t xml:space="preserve"> study was commissioned by an outer London local authority </w:t>
      </w:r>
      <w:r w:rsidR="00FA12D7" w:rsidRPr="00175F77">
        <w:rPr>
          <w:rFonts w:ascii="Arial" w:hAnsi="Arial" w:cs="Arial"/>
          <w:lang w:val="en-GB"/>
        </w:rPr>
        <w:t xml:space="preserve">with the aim </w:t>
      </w:r>
      <w:r w:rsidR="001174CB" w:rsidRPr="00175F77">
        <w:rPr>
          <w:rFonts w:ascii="Arial" w:hAnsi="Arial" w:cs="Arial"/>
          <w:lang w:val="en-GB"/>
        </w:rPr>
        <w:t>to better understand how services for complex families might be configured and developed.</w:t>
      </w:r>
      <w:r w:rsidR="00B21310" w:rsidRPr="00175F77">
        <w:rPr>
          <w:rFonts w:ascii="Arial" w:hAnsi="Arial" w:cs="Arial"/>
          <w:lang w:val="en-GB"/>
        </w:rPr>
        <w:t xml:space="preserve"> Service-led approaches to working with families have </w:t>
      </w:r>
      <w:r w:rsidR="001C3DC4" w:rsidRPr="00175F77">
        <w:rPr>
          <w:rFonts w:ascii="Arial" w:hAnsi="Arial" w:cs="Arial"/>
          <w:lang w:val="en-GB"/>
        </w:rPr>
        <w:t>commonly</w:t>
      </w:r>
      <w:r w:rsidR="00B21310" w:rsidRPr="00175F77">
        <w:rPr>
          <w:rFonts w:ascii="Arial" w:hAnsi="Arial" w:cs="Arial"/>
          <w:lang w:val="en-GB"/>
        </w:rPr>
        <w:t xml:space="preserve"> not included dialogue with families themselves and explored their lived experience (Clarke and Hughes 2009, Morris and Featherstone 2009</w:t>
      </w:r>
      <w:r w:rsidR="00C21B08" w:rsidRPr="00175F77">
        <w:rPr>
          <w:rFonts w:ascii="Arial" w:hAnsi="Arial" w:cs="Arial"/>
          <w:lang w:val="en-GB"/>
        </w:rPr>
        <w:t>) and t</w:t>
      </w:r>
      <w:r w:rsidR="001C3DC4" w:rsidRPr="00175F77">
        <w:rPr>
          <w:rFonts w:ascii="Arial" w:hAnsi="Arial" w:cs="Arial"/>
          <w:lang w:val="en-GB"/>
        </w:rPr>
        <w:t xml:space="preserve">he limited body of research on the needs of families described </w:t>
      </w:r>
      <w:r w:rsidR="001C3DC4" w:rsidRPr="00175F77">
        <w:rPr>
          <w:rFonts w:ascii="Arial" w:hAnsi="Arial" w:cs="Arial"/>
          <w:lang w:val="en-GB"/>
        </w:rPr>
        <w:lastRenderedPageBreak/>
        <w:t>as ‘troubled’ has been noted (Bunting et al 2015</w:t>
      </w:r>
      <w:r w:rsidR="00BD59D3" w:rsidRPr="00175F77">
        <w:rPr>
          <w:rFonts w:ascii="Arial" w:hAnsi="Arial" w:cs="Arial"/>
          <w:lang w:val="en-GB"/>
        </w:rPr>
        <w:t>, Maclehose 2014</w:t>
      </w:r>
      <w:r w:rsidR="00B21310" w:rsidRPr="00175F77">
        <w:rPr>
          <w:rFonts w:ascii="Arial" w:hAnsi="Arial" w:cs="Arial"/>
          <w:lang w:val="en-GB"/>
        </w:rPr>
        <w:t xml:space="preserve">). </w:t>
      </w:r>
      <w:r w:rsidR="001C3DC4" w:rsidRPr="00175F77">
        <w:rPr>
          <w:rFonts w:ascii="Arial" w:hAnsi="Arial" w:cs="Arial"/>
          <w:lang w:val="en-GB"/>
        </w:rPr>
        <w:t>T</w:t>
      </w:r>
      <w:r w:rsidR="00B21310" w:rsidRPr="00175F77">
        <w:rPr>
          <w:rFonts w:ascii="Arial" w:hAnsi="Arial" w:cs="Arial"/>
          <w:lang w:val="en-GB"/>
        </w:rPr>
        <w:t xml:space="preserve">he </w:t>
      </w:r>
      <w:r w:rsidR="00FA12D7" w:rsidRPr="00175F77">
        <w:rPr>
          <w:rFonts w:ascii="Arial" w:hAnsi="Arial" w:cs="Arial"/>
          <w:lang w:val="en-GB"/>
        </w:rPr>
        <w:t xml:space="preserve">objectives </w:t>
      </w:r>
      <w:r w:rsidR="00B21310" w:rsidRPr="00175F77">
        <w:rPr>
          <w:rFonts w:ascii="Arial" w:hAnsi="Arial" w:cs="Arial"/>
          <w:lang w:val="en-GB"/>
        </w:rPr>
        <w:t xml:space="preserve">of this study </w:t>
      </w:r>
      <w:r w:rsidR="00FA12D7" w:rsidRPr="00175F77">
        <w:rPr>
          <w:rFonts w:ascii="Arial" w:hAnsi="Arial" w:cs="Arial"/>
          <w:lang w:val="en-GB"/>
        </w:rPr>
        <w:t>were to understand how families identified as a ‘troubled family’:</w:t>
      </w:r>
    </w:p>
    <w:p w14:paraId="3361E259" w14:textId="239B4704" w:rsidR="00FA12D7" w:rsidRPr="00175F77" w:rsidRDefault="00FA12D7" w:rsidP="00FA12D7">
      <w:pPr>
        <w:pStyle w:val="Body"/>
        <w:widowControl w:val="0"/>
        <w:numPr>
          <w:ilvl w:val="0"/>
          <w:numId w:val="9"/>
        </w:numPr>
        <w:spacing w:after="336" w:line="360" w:lineRule="auto"/>
        <w:jc w:val="both"/>
        <w:rPr>
          <w:rFonts w:ascii="Arial" w:hAnsi="Arial" w:cs="Arial"/>
          <w:lang w:val="en-GB"/>
        </w:rPr>
      </w:pPr>
      <w:r w:rsidRPr="00175F77">
        <w:rPr>
          <w:rFonts w:ascii="Arial" w:hAnsi="Arial" w:cs="Arial"/>
          <w:lang w:val="en-GB"/>
        </w:rPr>
        <w:t>describe the course of their life</w:t>
      </w:r>
    </w:p>
    <w:p w14:paraId="1700335B" w14:textId="1FCF70BA" w:rsidR="00FA12D7" w:rsidRPr="00175F77" w:rsidRDefault="00FA12D7" w:rsidP="00FA12D7">
      <w:pPr>
        <w:pStyle w:val="Body"/>
        <w:widowControl w:val="0"/>
        <w:numPr>
          <w:ilvl w:val="0"/>
          <w:numId w:val="9"/>
        </w:numPr>
        <w:spacing w:after="336" w:line="360" w:lineRule="auto"/>
        <w:jc w:val="both"/>
        <w:rPr>
          <w:rFonts w:ascii="Arial" w:hAnsi="Arial" w:cs="Arial"/>
          <w:lang w:val="en-GB"/>
        </w:rPr>
      </w:pPr>
      <w:r w:rsidRPr="00175F77">
        <w:rPr>
          <w:rFonts w:ascii="Arial" w:hAnsi="Arial" w:cs="Arial"/>
          <w:lang w:val="en-GB"/>
        </w:rPr>
        <w:t>perceive their difficulties and explanations for them</w:t>
      </w:r>
    </w:p>
    <w:p w14:paraId="3672A3CD" w14:textId="77777777" w:rsidR="001C3DC4" w:rsidRPr="00175F77" w:rsidRDefault="00FA12D7" w:rsidP="00652C2A">
      <w:pPr>
        <w:pStyle w:val="Body"/>
        <w:widowControl w:val="0"/>
        <w:numPr>
          <w:ilvl w:val="0"/>
          <w:numId w:val="9"/>
        </w:numPr>
        <w:spacing w:after="336" w:line="360" w:lineRule="auto"/>
        <w:jc w:val="both"/>
        <w:rPr>
          <w:rFonts w:ascii="Arial" w:hAnsi="Arial" w:cs="Arial"/>
          <w:lang w:val="en-GB"/>
        </w:rPr>
      </w:pPr>
      <w:r w:rsidRPr="00175F77">
        <w:rPr>
          <w:rFonts w:ascii="Arial" w:hAnsi="Arial" w:cs="Arial"/>
          <w:lang w:val="en-GB"/>
        </w:rPr>
        <w:t>describe the nature of their support, both formal and informal</w:t>
      </w:r>
      <w:r w:rsidR="00652C2A" w:rsidRPr="00175F77">
        <w:rPr>
          <w:rFonts w:ascii="Arial" w:hAnsi="Arial" w:cs="Arial"/>
          <w:lang w:val="en-GB"/>
        </w:rPr>
        <w:t>.</w:t>
      </w:r>
      <w:r w:rsidR="001C3DC4" w:rsidRPr="00175F77">
        <w:rPr>
          <w:rFonts w:ascii="Arial" w:hAnsi="Arial" w:cs="Arial"/>
          <w:lang w:val="en-GB"/>
        </w:rPr>
        <w:t xml:space="preserve"> </w:t>
      </w:r>
    </w:p>
    <w:p w14:paraId="16FAAF9D" w14:textId="4F9206E1" w:rsidR="004C73F6" w:rsidRPr="00175F77" w:rsidRDefault="004C73F6" w:rsidP="001C3DC4">
      <w:pPr>
        <w:pStyle w:val="Body"/>
        <w:widowControl w:val="0"/>
        <w:spacing w:after="336" w:line="360" w:lineRule="auto"/>
        <w:ind w:left="360"/>
        <w:jc w:val="both"/>
        <w:rPr>
          <w:rFonts w:ascii="Arial" w:hAnsi="Arial" w:cs="Arial"/>
          <w:lang w:val="en-GB"/>
        </w:rPr>
      </w:pPr>
      <w:r w:rsidRPr="00175F77">
        <w:rPr>
          <w:rFonts w:ascii="Arial" w:hAnsi="Arial" w:cs="Arial"/>
          <w:lang w:val="en-GB"/>
        </w:rPr>
        <w:t xml:space="preserve">Methodological issues in undertaking the study itself are also reported here, as they revealed important associated findings about the TF policy implementation process, which help to better understand some of the wider challenges that policy makers and front line staff face. </w:t>
      </w:r>
    </w:p>
    <w:p w14:paraId="2FBF62ED" w14:textId="77777777" w:rsidR="00FA12D7" w:rsidRPr="00175F77" w:rsidRDefault="00FA12D7" w:rsidP="00FA12D7">
      <w:pPr>
        <w:pStyle w:val="Body"/>
        <w:widowControl w:val="0"/>
        <w:spacing w:after="336" w:line="360" w:lineRule="auto"/>
        <w:jc w:val="both"/>
        <w:rPr>
          <w:rFonts w:ascii="Arial" w:hAnsi="Arial" w:cs="Arial"/>
          <w:b/>
          <w:lang w:val="en-GB"/>
        </w:rPr>
      </w:pPr>
      <w:r w:rsidRPr="00175F77">
        <w:rPr>
          <w:rFonts w:ascii="Arial" w:hAnsi="Arial" w:cs="Arial"/>
          <w:b/>
          <w:lang w:val="en-GB"/>
        </w:rPr>
        <w:t>Research design</w:t>
      </w:r>
    </w:p>
    <w:p w14:paraId="3A8DF189" w14:textId="3054837E" w:rsidR="00C773A4" w:rsidRPr="00175F77" w:rsidRDefault="001174CB" w:rsidP="00FA12D7">
      <w:pPr>
        <w:pStyle w:val="Body"/>
        <w:widowControl w:val="0"/>
        <w:spacing w:after="336" w:line="360" w:lineRule="auto"/>
        <w:jc w:val="both"/>
        <w:rPr>
          <w:rFonts w:ascii="Arial" w:hAnsi="Arial" w:cs="Arial"/>
          <w:lang w:val="en-GB"/>
        </w:rPr>
      </w:pPr>
      <w:r w:rsidRPr="00175F77">
        <w:rPr>
          <w:rFonts w:ascii="Arial" w:hAnsi="Arial" w:cs="Arial"/>
          <w:lang w:val="en-GB"/>
        </w:rPr>
        <w:t xml:space="preserve">The first part of this research </w:t>
      </w:r>
      <w:r w:rsidR="00520020" w:rsidRPr="00175F77">
        <w:rPr>
          <w:rFonts w:ascii="Arial" w:hAnsi="Arial" w:cs="Arial"/>
          <w:lang w:val="en-GB"/>
        </w:rPr>
        <w:t>involved engaging</w:t>
      </w:r>
      <w:r w:rsidRPr="00175F77">
        <w:rPr>
          <w:rFonts w:ascii="Arial" w:hAnsi="Arial" w:cs="Arial"/>
          <w:lang w:val="en-GB"/>
        </w:rPr>
        <w:t xml:space="preserve"> families to construct their own </w:t>
      </w:r>
      <w:r w:rsidR="00520020" w:rsidRPr="00175F77">
        <w:rPr>
          <w:rFonts w:ascii="Arial" w:hAnsi="Arial" w:cs="Arial"/>
          <w:lang w:val="en-GB"/>
        </w:rPr>
        <w:t>life narrative</w:t>
      </w:r>
      <w:r w:rsidR="0036472E" w:rsidRPr="00175F77">
        <w:rPr>
          <w:rFonts w:ascii="Arial" w:hAnsi="Arial" w:cs="Arial"/>
          <w:lang w:val="en-GB"/>
        </w:rPr>
        <w:t>,</w:t>
      </w:r>
      <w:r w:rsidRPr="00175F77">
        <w:rPr>
          <w:rFonts w:ascii="Arial" w:hAnsi="Arial" w:cs="Arial"/>
          <w:lang w:val="en-GB"/>
        </w:rPr>
        <w:t xml:space="preserve"> eliciting micro</w:t>
      </w:r>
      <w:r w:rsidR="0036472E" w:rsidRPr="00175F77">
        <w:rPr>
          <w:rFonts w:ascii="Arial" w:hAnsi="Arial" w:cs="Arial"/>
          <w:lang w:val="en-GB"/>
        </w:rPr>
        <w:t>-</w:t>
      </w:r>
      <w:r w:rsidRPr="00175F77">
        <w:rPr>
          <w:rFonts w:ascii="Arial" w:hAnsi="Arial" w:cs="Arial"/>
          <w:lang w:val="en-GB"/>
        </w:rPr>
        <w:t>historical (family) experiences within a macro</w:t>
      </w:r>
      <w:r w:rsidR="0036472E" w:rsidRPr="00175F77">
        <w:rPr>
          <w:rFonts w:ascii="Arial" w:hAnsi="Arial" w:cs="Arial"/>
          <w:lang w:val="en-GB"/>
        </w:rPr>
        <w:t>-</w:t>
      </w:r>
      <w:r w:rsidRPr="00175F77">
        <w:rPr>
          <w:rFonts w:ascii="Arial" w:hAnsi="Arial" w:cs="Arial"/>
          <w:lang w:val="en-GB"/>
        </w:rPr>
        <w:t>historical (history of the time) framework. The aim was to pr</w:t>
      </w:r>
      <w:r w:rsidR="0099720A" w:rsidRPr="00175F77">
        <w:rPr>
          <w:rFonts w:ascii="Arial" w:hAnsi="Arial" w:cs="Arial"/>
          <w:lang w:val="en-GB"/>
        </w:rPr>
        <w:t xml:space="preserve">ovide for the local authority, </w:t>
      </w:r>
      <w:r w:rsidRPr="00175F77">
        <w:rPr>
          <w:rFonts w:ascii="Arial" w:hAnsi="Arial" w:cs="Arial"/>
          <w:lang w:val="en-GB"/>
        </w:rPr>
        <w:t>a nuanced understanding of a family’s current attitudes and behaviours</w:t>
      </w:r>
      <w:r w:rsidR="0036472E" w:rsidRPr="00175F77">
        <w:rPr>
          <w:rFonts w:ascii="Arial" w:hAnsi="Arial" w:cs="Arial"/>
          <w:lang w:val="en-GB"/>
        </w:rPr>
        <w:t>. Particular focus was</w:t>
      </w:r>
      <w:r w:rsidRPr="00175F77">
        <w:rPr>
          <w:rFonts w:ascii="Arial" w:hAnsi="Arial" w:cs="Arial"/>
          <w:lang w:val="en-GB"/>
        </w:rPr>
        <w:t xml:space="preserve"> </w:t>
      </w:r>
      <w:r w:rsidR="0036472E" w:rsidRPr="00175F77">
        <w:rPr>
          <w:rFonts w:ascii="Arial" w:hAnsi="Arial" w:cs="Arial"/>
          <w:lang w:val="en-GB"/>
        </w:rPr>
        <w:t xml:space="preserve">on </w:t>
      </w:r>
      <w:r w:rsidRPr="00175F77">
        <w:rPr>
          <w:rFonts w:ascii="Arial" w:hAnsi="Arial" w:cs="Arial"/>
          <w:lang w:val="en-GB"/>
        </w:rPr>
        <w:t>how the</w:t>
      </w:r>
      <w:r w:rsidR="002D2F87" w:rsidRPr="00175F77">
        <w:rPr>
          <w:rFonts w:ascii="Arial" w:hAnsi="Arial" w:cs="Arial"/>
          <w:lang w:val="en-GB"/>
        </w:rPr>
        <w:t xml:space="preserve"> families </w:t>
      </w:r>
      <w:r w:rsidRPr="00175F77">
        <w:rPr>
          <w:rFonts w:ascii="Arial" w:hAnsi="Arial" w:cs="Arial"/>
          <w:lang w:val="en-GB"/>
        </w:rPr>
        <w:t xml:space="preserve">may have been influenced by initial decisions made at another time and in another place and their journey to having multiple needs that involve multiple services. </w:t>
      </w:r>
      <w:r w:rsidR="00520020" w:rsidRPr="00175F77">
        <w:rPr>
          <w:rFonts w:ascii="Arial" w:hAnsi="Arial" w:cs="Arial"/>
          <w:lang w:val="en-GB"/>
        </w:rPr>
        <w:t>The second part of the study was longitudinal</w:t>
      </w:r>
      <w:r w:rsidR="001C3DC4" w:rsidRPr="00175F77">
        <w:rPr>
          <w:rFonts w:ascii="Arial" w:hAnsi="Arial" w:cs="Arial"/>
          <w:lang w:val="en-GB"/>
        </w:rPr>
        <w:t>,</w:t>
      </w:r>
      <w:r w:rsidR="00B21310" w:rsidRPr="00175F77">
        <w:rPr>
          <w:rFonts w:ascii="Arial" w:hAnsi="Arial" w:cs="Arial"/>
          <w:lang w:val="en-GB"/>
        </w:rPr>
        <w:t xml:space="preserve"> using semi-structured interviews</w:t>
      </w:r>
      <w:r w:rsidR="00520020" w:rsidRPr="00175F77">
        <w:rPr>
          <w:rFonts w:ascii="Arial" w:hAnsi="Arial" w:cs="Arial"/>
          <w:lang w:val="en-GB"/>
        </w:rPr>
        <w:t xml:space="preserve">. </w:t>
      </w:r>
      <w:r w:rsidR="002D2F87" w:rsidRPr="00175F77">
        <w:rPr>
          <w:rFonts w:ascii="Arial" w:hAnsi="Arial" w:cs="Arial"/>
          <w:lang w:val="en-GB"/>
        </w:rPr>
        <w:t>The families were followed over a two-year period to explore any changes in their lives and their experience of the TF programme’s service provision.</w:t>
      </w:r>
      <w:r w:rsidR="00520020" w:rsidRPr="00175F77">
        <w:rPr>
          <w:rFonts w:ascii="Arial" w:hAnsi="Arial" w:cs="Arial"/>
          <w:lang w:val="en-GB"/>
        </w:rPr>
        <w:t xml:space="preserve"> </w:t>
      </w:r>
    </w:p>
    <w:p w14:paraId="7277EB4F" w14:textId="305EA728" w:rsidR="00C773A4" w:rsidRPr="00175F77" w:rsidRDefault="00FA12D7">
      <w:pPr>
        <w:pStyle w:val="Body"/>
        <w:widowControl w:val="0"/>
        <w:spacing w:after="0" w:line="240" w:lineRule="auto"/>
        <w:jc w:val="both"/>
        <w:rPr>
          <w:rFonts w:ascii="Arial" w:hAnsi="Arial" w:cs="Arial"/>
          <w:b/>
          <w:lang w:val="en-GB"/>
        </w:rPr>
      </w:pPr>
      <w:r w:rsidRPr="00175F77">
        <w:rPr>
          <w:rFonts w:ascii="Arial" w:hAnsi="Arial" w:cs="Arial"/>
          <w:b/>
          <w:lang w:val="en-GB"/>
        </w:rPr>
        <w:t>Recruitment and participants</w:t>
      </w:r>
    </w:p>
    <w:p w14:paraId="0FE3C73A" w14:textId="77777777" w:rsidR="00FA12D7" w:rsidRPr="00175F77" w:rsidRDefault="00FA12D7">
      <w:pPr>
        <w:pStyle w:val="Body"/>
        <w:widowControl w:val="0"/>
        <w:spacing w:after="0" w:line="240" w:lineRule="auto"/>
        <w:jc w:val="both"/>
        <w:rPr>
          <w:rFonts w:ascii="Arial" w:hAnsi="Arial" w:cs="Arial"/>
          <w:lang w:val="en-GB"/>
        </w:rPr>
      </w:pPr>
    </w:p>
    <w:p w14:paraId="5F71DE51" w14:textId="6E129FC9" w:rsidR="00C634FF" w:rsidRPr="00175F77" w:rsidRDefault="001174CB">
      <w:pPr>
        <w:pStyle w:val="Default"/>
        <w:spacing w:line="360" w:lineRule="auto"/>
        <w:jc w:val="both"/>
        <w:rPr>
          <w:rFonts w:ascii="Arial" w:hAnsi="Arial" w:cs="Arial"/>
          <w:sz w:val="22"/>
          <w:szCs w:val="22"/>
          <w:lang w:val="en-GB"/>
        </w:rPr>
      </w:pPr>
      <w:r w:rsidRPr="00175F77">
        <w:rPr>
          <w:rFonts w:ascii="Arial" w:hAnsi="Arial" w:cs="Arial"/>
          <w:sz w:val="22"/>
          <w:szCs w:val="22"/>
          <w:lang w:val="en-GB"/>
        </w:rPr>
        <w:t xml:space="preserve">138 families had been identified in the first year of the TF programme in the borough. The intention was to randomly select 20 families </w:t>
      </w:r>
      <w:r w:rsidR="005661FF" w:rsidRPr="00175F77">
        <w:rPr>
          <w:rFonts w:ascii="Arial" w:hAnsi="Arial" w:cs="Arial"/>
          <w:sz w:val="22"/>
          <w:szCs w:val="22"/>
          <w:lang w:val="en-GB"/>
        </w:rPr>
        <w:t xml:space="preserve">from this list and then for lead workers to discuss the study with the family. Ethical approval for the study was given by London South Bank University’s Ethics Committee in May 2013 (UREC 1315). The </w:t>
      </w:r>
      <w:r w:rsidR="00C634FF" w:rsidRPr="00175F77">
        <w:rPr>
          <w:rFonts w:ascii="Arial" w:hAnsi="Arial" w:cs="Arial"/>
          <w:sz w:val="22"/>
          <w:szCs w:val="22"/>
          <w:lang w:val="en-GB"/>
        </w:rPr>
        <w:t>study faced overwhelming challenges in recruitment</w:t>
      </w:r>
      <w:r w:rsidR="00EC2E3A" w:rsidRPr="00175F77">
        <w:rPr>
          <w:rFonts w:ascii="Arial" w:hAnsi="Arial" w:cs="Arial"/>
          <w:sz w:val="22"/>
          <w:szCs w:val="22"/>
          <w:lang w:val="en-GB"/>
        </w:rPr>
        <w:t xml:space="preserve"> and this paper reports on the stories of eight families</w:t>
      </w:r>
      <w:r w:rsidR="00C634FF" w:rsidRPr="00175F77">
        <w:rPr>
          <w:rFonts w:ascii="Arial" w:hAnsi="Arial" w:cs="Arial"/>
          <w:sz w:val="22"/>
          <w:szCs w:val="22"/>
          <w:lang w:val="en-GB"/>
        </w:rPr>
        <w:t xml:space="preserve">. </w:t>
      </w:r>
    </w:p>
    <w:p w14:paraId="2E6ABB8B" w14:textId="77777777" w:rsidR="00C634FF" w:rsidRPr="00175F77" w:rsidRDefault="00C634FF">
      <w:pPr>
        <w:pStyle w:val="Default"/>
        <w:spacing w:line="360" w:lineRule="auto"/>
        <w:jc w:val="both"/>
        <w:rPr>
          <w:rFonts w:ascii="Arial" w:hAnsi="Arial" w:cs="Arial"/>
          <w:sz w:val="22"/>
          <w:szCs w:val="22"/>
          <w:lang w:val="en-GB"/>
        </w:rPr>
      </w:pPr>
    </w:p>
    <w:p w14:paraId="09FC917F" w14:textId="2838672D" w:rsidR="00D9755D" w:rsidRPr="00175F77" w:rsidRDefault="0011256E" w:rsidP="00D9755D">
      <w:pPr>
        <w:pStyle w:val="Default"/>
        <w:spacing w:line="360" w:lineRule="auto"/>
        <w:jc w:val="both"/>
        <w:rPr>
          <w:rFonts w:ascii="Arial" w:hAnsi="Arial" w:cs="Arial"/>
          <w:sz w:val="22"/>
          <w:szCs w:val="22"/>
          <w:lang w:val="en-GB"/>
        </w:rPr>
      </w:pPr>
      <w:r w:rsidRPr="00175F77">
        <w:rPr>
          <w:rFonts w:ascii="Arial" w:hAnsi="Arial" w:cs="Arial"/>
          <w:sz w:val="22"/>
          <w:szCs w:val="22"/>
          <w:lang w:val="en-GB"/>
        </w:rPr>
        <w:t xml:space="preserve">Eight lead workers from five different lead agencies (family intervention, education, social services, youth work, probation) agreed to approach families. 16 families were eventually identified and invited, of whom 10 consented. This was a smaller sample than intended and </w:t>
      </w:r>
      <w:r w:rsidRPr="00175F77">
        <w:rPr>
          <w:rFonts w:ascii="Arial" w:hAnsi="Arial" w:cs="Arial"/>
          <w:sz w:val="22"/>
          <w:szCs w:val="22"/>
          <w:lang w:val="en-GB"/>
        </w:rPr>
        <w:lastRenderedPageBreak/>
        <w:t xml:space="preserve">it is not known why families chose not to take part but lead workers commented on the ‘chaotic’ lives and overwhelming difficulties of some families that meant planning and arranging meetings was deemed too stressful. </w:t>
      </w:r>
      <w:r w:rsidR="00D9755D" w:rsidRPr="00175F77">
        <w:rPr>
          <w:rFonts w:ascii="Arial" w:hAnsi="Arial" w:cs="Arial"/>
          <w:sz w:val="22"/>
          <w:szCs w:val="22"/>
          <w:lang w:val="en-GB"/>
        </w:rPr>
        <w:t xml:space="preserve">Gaining the agreement of the families also proved a challenge despite careful ethical considerations being put in place. A letter explaining the research was provided for families, which was also explained orally by the lead worker. It was made clear throughout the research that the participants could withdraw at any time without providing a reason, that they were under no obligation to continue, and that they could refuse to answer any questions that they did not wish to respond to. To incentivise participation, families received a £20 shopping voucher at the end of each interview. They were advised in the information sheet that the receipt of this constitutes a payment and that they may choose to declare this if they were in receipt of benefits. The voucher was to be  given to the main carer, usually the mother, at the end of each interview. </w:t>
      </w:r>
    </w:p>
    <w:p w14:paraId="53380AF7" w14:textId="68C048FB" w:rsidR="0011256E" w:rsidRPr="00175F77" w:rsidRDefault="0011256E" w:rsidP="0011256E">
      <w:pPr>
        <w:pStyle w:val="Default"/>
        <w:spacing w:line="360" w:lineRule="auto"/>
        <w:jc w:val="both"/>
        <w:rPr>
          <w:rFonts w:ascii="Arial" w:hAnsi="Arial" w:cs="Arial"/>
          <w:sz w:val="22"/>
          <w:szCs w:val="22"/>
          <w:lang w:val="en-GB"/>
        </w:rPr>
      </w:pPr>
      <w:r w:rsidRPr="00175F77">
        <w:rPr>
          <w:rFonts w:ascii="Arial" w:hAnsi="Arial" w:cs="Arial"/>
          <w:sz w:val="22"/>
          <w:szCs w:val="22"/>
          <w:lang w:val="en-GB"/>
        </w:rPr>
        <w:t xml:space="preserve">Three interviewers from the research team made numerous attempts to arrange interviews with a lead worker introduction that eventually took place between August 2013 and January 2014. Two families decided not to take part having had the study explained to them. The remaining eight families were interviewed between one to three times over two years. </w:t>
      </w:r>
    </w:p>
    <w:p w14:paraId="28099946" w14:textId="77777777" w:rsidR="0011256E" w:rsidRPr="00175F77" w:rsidRDefault="0011256E" w:rsidP="0011256E">
      <w:pPr>
        <w:pStyle w:val="Default"/>
        <w:spacing w:line="360" w:lineRule="auto"/>
        <w:jc w:val="both"/>
        <w:rPr>
          <w:rFonts w:ascii="Arial" w:hAnsi="Arial" w:cs="Arial"/>
          <w:sz w:val="22"/>
          <w:szCs w:val="22"/>
          <w:lang w:val="en-GB"/>
        </w:rPr>
      </w:pPr>
    </w:p>
    <w:p w14:paraId="3B8D92A3" w14:textId="16DAEA9D" w:rsidR="00F8232C" w:rsidRPr="00175F77" w:rsidRDefault="0011256E" w:rsidP="00D9755D">
      <w:pPr>
        <w:pStyle w:val="Default"/>
        <w:spacing w:line="360" w:lineRule="auto"/>
        <w:jc w:val="both"/>
        <w:rPr>
          <w:rFonts w:ascii="Arial" w:hAnsi="Arial" w:cs="Arial"/>
          <w:sz w:val="22"/>
          <w:szCs w:val="22"/>
          <w:lang w:val="en-GB"/>
        </w:rPr>
      </w:pPr>
      <w:r w:rsidRPr="00175F77">
        <w:rPr>
          <w:rFonts w:ascii="Arial" w:hAnsi="Arial" w:cs="Arial"/>
          <w:sz w:val="22"/>
          <w:szCs w:val="22"/>
          <w:lang w:val="en-GB"/>
        </w:rPr>
        <w:t xml:space="preserve">Table 1 shows the socio-demographic characteristics of the participants, how they met the TF criteria and their level of participation in the study. Lone parent women were disproportionately represented in these families identified as ‘troubled families’ which reflects the findings of studies of family intervention projects (Dillane et al 2001; Nixon et al 2008; White et al 2008). All were in or had been in abusive violent relationships with intimate partners and/or intergenerational relationships.  These families were white with several children and long-term residents of the borough. All were now living on low incomes but this was not given as a reason for their troubles and few described growing up in poverty. Any details in the interviews regarding location have been removed to protect and safeguard the identities of the participants.  </w:t>
      </w:r>
    </w:p>
    <w:p w14:paraId="67674487" w14:textId="77777777" w:rsidR="00D9755D" w:rsidRPr="00175F77" w:rsidRDefault="00D9755D" w:rsidP="00D9755D">
      <w:pPr>
        <w:pStyle w:val="Default"/>
        <w:spacing w:line="360" w:lineRule="auto"/>
        <w:jc w:val="both"/>
        <w:rPr>
          <w:rFonts w:ascii="Arial" w:hAnsi="Arial" w:cs="Arial"/>
          <w:sz w:val="22"/>
          <w:szCs w:val="22"/>
          <w:lang w:val="en-GB"/>
        </w:rPr>
      </w:pPr>
    </w:p>
    <w:p w14:paraId="5F2D0708" w14:textId="77777777" w:rsidR="00F8232C" w:rsidRPr="00175F77" w:rsidRDefault="00F8232C" w:rsidP="00DF4FD0">
      <w:pPr>
        <w:pStyle w:val="Body"/>
        <w:spacing w:line="360" w:lineRule="auto"/>
        <w:jc w:val="both"/>
        <w:rPr>
          <w:rFonts w:ascii="Arial" w:hAnsi="Arial" w:cs="Arial"/>
          <w:b/>
          <w:lang w:val="en-GB"/>
        </w:rPr>
      </w:pPr>
      <w:r w:rsidRPr="00175F77">
        <w:rPr>
          <w:rFonts w:ascii="Arial" w:hAnsi="Arial" w:cs="Arial"/>
          <w:b/>
          <w:lang w:val="en-GB"/>
        </w:rPr>
        <w:t>Methods</w:t>
      </w:r>
    </w:p>
    <w:p w14:paraId="1599C300" w14:textId="6B8ED882" w:rsidR="00DF4FD0" w:rsidRPr="00175F77" w:rsidRDefault="001174CB" w:rsidP="00DF4FD0">
      <w:pPr>
        <w:pStyle w:val="Body"/>
        <w:spacing w:line="360" w:lineRule="auto"/>
        <w:jc w:val="both"/>
        <w:rPr>
          <w:rFonts w:ascii="Arial" w:hAnsi="Arial" w:cs="Arial"/>
          <w:lang w:val="en-GB"/>
        </w:rPr>
      </w:pPr>
      <w:r w:rsidRPr="00175F77">
        <w:rPr>
          <w:rFonts w:ascii="Arial" w:hAnsi="Arial" w:cs="Arial"/>
          <w:lang w:val="en-GB"/>
        </w:rPr>
        <w:t>Biographic interviews were used to gather families’ life histories (</w:t>
      </w:r>
      <w:r w:rsidR="00F8232C" w:rsidRPr="00175F77">
        <w:rPr>
          <w:rFonts w:ascii="Arial" w:hAnsi="Arial" w:cs="Arial"/>
          <w:lang w:val="en-GB"/>
        </w:rPr>
        <w:t xml:space="preserve">Josselson and Lieblich </w:t>
      </w:r>
      <w:r w:rsidR="00A83CEF" w:rsidRPr="00175F77">
        <w:rPr>
          <w:rFonts w:ascii="Arial" w:hAnsi="Arial" w:cs="Arial"/>
          <w:lang w:val="en-GB"/>
        </w:rPr>
        <w:t>1993; Chamberlayne et al 2000</w:t>
      </w:r>
      <w:r w:rsidRPr="00175F77">
        <w:rPr>
          <w:rFonts w:ascii="Arial" w:hAnsi="Arial" w:cs="Arial"/>
          <w:lang w:val="en-GB"/>
        </w:rPr>
        <w:t xml:space="preserve">). The structure of the interview </w:t>
      </w:r>
      <w:r w:rsidR="000D5813" w:rsidRPr="00175F77">
        <w:rPr>
          <w:rFonts w:ascii="Arial" w:hAnsi="Arial" w:cs="Arial"/>
          <w:lang w:val="en-GB"/>
        </w:rPr>
        <w:t xml:space="preserve">was initially to elicit </w:t>
      </w:r>
      <w:r w:rsidRPr="00175F77">
        <w:rPr>
          <w:rFonts w:ascii="Arial" w:hAnsi="Arial" w:cs="Arial"/>
          <w:lang w:val="en-GB"/>
        </w:rPr>
        <w:t>free narration</w:t>
      </w:r>
      <w:r w:rsidR="000D5813" w:rsidRPr="00175F77">
        <w:rPr>
          <w:rFonts w:ascii="Arial" w:hAnsi="Arial" w:cs="Arial"/>
          <w:lang w:val="en-GB"/>
        </w:rPr>
        <w:t>,</w:t>
      </w:r>
      <w:r w:rsidRPr="00175F77">
        <w:rPr>
          <w:rFonts w:ascii="Arial" w:hAnsi="Arial" w:cs="Arial"/>
          <w:lang w:val="en-GB"/>
        </w:rPr>
        <w:t xml:space="preserve"> </w:t>
      </w:r>
      <w:r w:rsidR="000D5813" w:rsidRPr="00175F77">
        <w:rPr>
          <w:rFonts w:ascii="Arial" w:hAnsi="Arial" w:cs="Arial"/>
          <w:lang w:val="en-GB"/>
        </w:rPr>
        <w:t>followed by</w:t>
      </w:r>
      <w:r w:rsidRPr="00175F77">
        <w:rPr>
          <w:rFonts w:ascii="Arial" w:hAnsi="Arial" w:cs="Arial"/>
          <w:lang w:val="en-GB"/>
        </w:rPr>
        <w:t xml:space="preserve"> </w:t>
      </w:r>
      <w:r w:rsidR="005661FF" w:rsidRPr="00175F77">
        <w:rPr>
          <w:rFonts w:ascii="Arial" w:hAnsi="Arial" w:cs="Arial"/>
          <w:lang w:val="en-GB"/>
        </w:rPr>
        <w:t xml:space="preserve">more </w:t>
      </w:r>
      <w:r w:rsidR="0011702F" w:rsidRPr="00175F77">
        <w:rPr>
          <w:rFonts w:ascii="Arial" w:hAnsi="Arial" w:cs="Arial"/>
          <w:lang w:val="en-GB"/>
        </w:rPr>
        <w:t xml:space="preserve">structured </w:t>
      </w:r>
      <w:r w:rsidRPr="00175F77">
        <w:rPr>
          <w:rFonts w:ascii="Arial" w:hAnsi="Arial" w:cs="Arial"/>
          <w:lang w:val="en-GB"/>
        </w:rPr>
        <w:t>questioning. The interviewee was asked, by means of an initial open</w:t>
      </w:r>
      <w:r w:rsidR="0011702F" w:rsidRPr="00175F77">
        <w:rPr>
          <w:rFonts w:ascii="Arial" w:hAnsi="Arial" w:cs="Arial"/>
          <w:lang w:val="en-GB"/>
        </w:rPr>
        <w:t xml:space="preserve"> </w:t>
      </w:r>
      <w:r w:rsidRPr="00175F77">
        <w:rPr>
          <w:rFonts w:ascii="Arial" w:hAnsi="Arial" w:cs="Arial"/>
          <w:lang w:val="en-GB"/>
        </w:rPr>
        <w:t xml:space="preserve">question, to give a full narration of events and experiences from their own lives to now. The interviewer encouraged the interviewee through nonverbal and paralinguistic expressions of interest and attention, giving the interviewee the space to remember, emphasise what is important and to structure their life </w:t>
      </w:r>
      <w:r w:rsidR="00A83CEF" w:rsidRPr="00175F77">
        <w:rPr>
          <w:rFonts w:ascii="Arial" w:hAnsi="Arial" w:cs="Arial"/>
          <w:lang w:val="en-GB"/>
        </w:rPr>
        <w:t>story (Harding 2006</w:t>
      </w:r>
      <w:r w:rsidRPr="00175F77">
        <w:rPr>
          <w:rFonts w:ascii="Arial" w:hAnsi="Arial" w:cs="Arial"/>
          <w:lang w:val="en-GB"/>
        </w:rPr>
        <w:t xml:space="preserve">).  In </w:t>
      </w:r>
      <w:r w:rsidRPr="00175F77">
        <w:rPr>
          <w:rFonts w:ascii="Arial" w:hAnsi="Arial" w:cs="Arial"/>
          <w:lang w:val="en-GB"/>
        </w:rPr>
        <w:lastRenderedPageBreak/>
        <w:t>the second part of the interview</w:t>
      </w:r>
      <w:r w:rsidR="0011702F" w:rsidRPr="00175F77">
        <w:rPr>
          <w:rFonts w:ascii="Arial" w:hAnsi="Arial" w:cs="Arial"/>
          <w:lang w:val="en-GB"/>
        </w:rPr>
        <w:t>,</w:t>
      </w:r>
      <w:r w:rsidRPr="00175F77">
        <w:rPr>
          <w:rFonts w:ascii="Arial" w:hAnsi="Arial" w:cs="Arial"/>
          <w:lang w:val="en-GB"/>
        </w:rPr>
        <w:t xml:space="preserve"> the interviewer initiated, with </w:t>
      </w:r>
      <w:r w:rsidR="005661FF" w:rsidRPr="00175F77">
        <w:rPr>
          <w:rFonts w:ascii="Arial" w:hAnsi="Arial" w:cs="Arial"/>
          <w:lang w:val="en-GB"/>
        </w:rPr>
        <w:t>semi-</w:t>
      </w:r>
      <w:r w:rsidR="0011702F" w:rsidRPr="00175F77">
        <w:rPr>
          <w:rFonts w:ascii="Arial" w:hAnsi="Arial" w:cs="Arial"/>
          <w:lang w:val="en-GB"/>
        </w:rPr>
        <w:t>structured</w:t>
      </w:r>
      <w:r w:rsidRPr="00175F77">
        <w:rPr>
          <w:rFonts w:ascii="Arial" w:hAnsi="Arial" w:cs="Arial"/>
          <w:lang w:val="en-GB"/>
        </w:rPr>
        <w:t xml:space="preserve"> </w:t>
      </w:r>
      <w:r w:rsidR="0011702F" w:rsidRPr="00175F77">
        <w:rPr>
          <w:rFonts w:ascii="Arial" w:hAnsi="Arial" w:cs="Arial"/>
          <w:lang w:val="en-GB"/>
        </w:rPr>
        <w:t xml:space="preserve">follow up </w:t>
      </w:r>
      <w:r w:rsidRPr="00175F77">
        <w:rPr>
          <w:rFonts w:ascii="Arial" w:hAnsi="Arial" w:cs="Arial"/>
          <w:lang w:val="en-GB"/>
        </w:rPr>
        <w:t xml:space="preserve">questions, more elaborate narrations on topics and biographical events already mentioned. </w:t>
      </w:r>
      <w:r w:rsidR="00C21B08" w:rsidRPr="00175F77">
        <w:rPr>
          <w:rFonts w:ascii="Arial" w:hAnsi="Arial" w:cs="Arial"/>
          <w:lang w:val="en-GB"/>
        </w:rPr>
        <w:t xml:space="preserve">The intention was to interview as </w:t>
      </w:r>
      <w:r w:rsidRPr="00175F77">
        <w:rPr>
          <w:rFonts w:ascii="Arial" w:hAnsi="Arial" w:cs="Arial"/>
          <w:lang w:val="en-GB"/>
        </w:rPr>
        <w:t xml:space="preserve">many family members as possible </w:t>
      </w:r>
      <w:r w:rsidR="0011702F" w:rsidRPr="00175F77">
        <w:rPr>
          <w:rFonts w:ascii="Arial" w:hAnsi="Arial" w:cs="Arial"/>
          <w:lang w:val="en-GB"/>
        </w:rPr>
        <w:t xml:space="preserve">within each family group sampled, </w:t>
      </w:r>
      <w:r w:rsidRPr="00175F77">
        <w:rPr>
          <w:rFonts w:ascii="Arial" w:hAnsi="Arial" w:cs="Arial"/>
          <w:lang w:val="en-GB"/>
        </w:rPr>
        <w:t xml:space="preserve">so that transactive </w:t>
      </w:r>
      <w:r w:rsidR="0099720A" w:rsidRPr="00175F77">
        <w:rPr>
          <w:rFonts w:ascii="Arial" w:hAnsi="Arial" w:cs="Arial"/>
          <w:lang w:val="en-GB"/>
        </w:rPr>
        <w:t xml:space="preserve">or shared </w:t>
      </w:r>
      <w:r w:rsidRPr="00175F77">
        <w:rPr>
          <w:rFonts w:ascii="Arial" w:hAnsi="Arial" w:cs="Arial"/>
          <w:lang w:val="en-GB"/>
        </w:rPr>
        <w:t>memories and different accounts could be included</w:t>
      </w:r>
      <w:r w:rsidR="003722DB" w:rsidRPr="00175F77">
        <w:rPr>
          <w:rFonts w:ascii="Arial" w:hAnsi="Arial" w:cs="Arial"/>
          <w:lang w:val="en-GB"/>
        </w:rPr>
        <w:t>. It has been suggested that</w:t>
      </w:r>
      <w:r w:rsidR="00DF4FD0" w:rsidRPr="00175F77">
        <w:rPr>
          <w:rFonts w:ascii="Arial" w:hAnsi="Arial" w:cs="Arial"/>
          <w:lang w:val="en-GB"/>
        </w:rPr>
        <w:t xml:space="preserve"> TF families may not be aware of each others’ needs (Kendall et al 2010). The interviews were however, with one exception, with the female head of the household. Interviews </w:t>
      </w:r>
      <w:r w:rsidR="00547F47" w:rsidRPr="00175F77">
        <w:rPr>
          <w:rFonts w:ascii="Arial" w:hAnsi="Arial" w:cs="Arial"/>
          <w:lang w:val="en-GB"/>
        </w:rPr>
        <w:t xml:space="preserve">were conducted by three researchers and </w:t>
      </w:r>
      <w:r w:rsidR="00DF4FD0" w:rsidRPr="00175F77">
        <w:rPr>
          <w:rFonts w:ascii="Arial" w:hAnsi="Arial" w:cs="Arial"/>
          <w:lang w:val="en-GB"/>
        </w:rPr>
        <w:t xml:space="preserve">lasted between 40 minutes and three hours. </w:t>
      </w:r>
    </w:p>
    <w:p w14:paraId="4D1B4CA9" w14:textId="521681ED" w:rsidR="00DF4FD0" w:rsidRPr="00175F77" w:rsidRDefault="008818F7" w:rsidP="00C21B08">
      <w:pPr>
        <w:pStyle w:val="Body"/>
        <w:widowControl w:val="0"/>
        <w:tabs>
          <w:tab w:val="center" w:pos="4320"/>
          <w:tab w:val="right" w:pos="8640"/>
        </w:tabs>
        <w:spacing w:line="360" w:lineRule="auto"/>
        <w:jc w:val="both"/>
        <w:rPr>
          <w:rFonts w:ascii="Arial" w:hAnsi="Arial" w:cs="Arial"/>
          <w:lang w:val="en-GB"/>
        </w:rPr>
      </w:pPr>
      <w:r w:rsidRPr="00175F77">
        <w:rPr>
          <w:rFonts w:ascii="Arial" w:hAnsi="Arial" w:cs="Arial"/>
          <w:lang w:val="en-GB"/>
        </w:rPr>
        <w:t xml:space="preserve">The interviews were transcribed and coded using NVivo 10 qualitative analysis software. A thematic analysis approach </w:t>
      </w:r>
      <w:r w:rsidR="0099720A" w:rsidRPr="00175F77">
        <w:rPr>
          <w:rFonts w:ascii="Arial" w:hAnsi="Arial" w:cs="Arial"/>
          <w:lang w:val="en-GB"/>
        </w:rPr>
        <w:t xml:space="preserve">using the steps proposed by Braun and Clarke (2006, </w:t>
      </w:r>
      <w:r w:rsidR="001174CB" w:rsidRPr="00175F77">
        <w:rPr>
          <w:rFonts w:ascii="Arial" w:hAnsi="Arial" w:cs="Arial"/>
          <w:lang w:val="en-GB"/>
        </w:rPr>
        <w:t>2013)</w:t>
      </w:r>
      <w:r w:rsidRPr="00175F77">
        <w:rPr>
          <w:rFonts w:ascii="Arial" w:hAnsi="Arial" w:cs="Arial"/>
          <w:lang w:val="en-GB"/>
        </w:rPr>
        <w:t xml:space="preserve"> </w:t>
      </w:r>
      <w:r w:rsidR="002A0208" w:rsidRPr="00175F77">
        <w:rPr>
          <w:rFonts w:ascii="Arial" w:hAnsi="Arial" w:cs="Arial"/>
          <w:lang w:val="en-GB"/>
        </w:rPr>
        <w:t xml:space="preserve">was used </w:t>
      </w:r>
      <w:r w:rsidR="002D2F87" w:rsidRPr="00175F77">
        <w:rPr>
          <w:rFonts w:ascii="Arial" w:hAnsi="Arial" w:cs="Arial"/>
          <w:lang w:val="en-GB"/>
        </w:rPr>
        <w:t>of</w:t>
      </w:r>
      <w:r w:rsidR="005661FF" w:rsidRPr="00175F77">
        <w:rPr>
          <w:rFonts w:ascii="Arial" w:hAnsi="Arial" w:cs="Arial"/>
          <w:lang w:val="en-GB"/>
        </w:rPr>
        <w:t xml:space="preserve"> initial coding based on a semantic and conceptual reading of the interviews, searching for themes and reviewing themes against extracts and the full dataset, </w:t>
      </w:r>
      <w:r w:rsidR="002A0208" w:rsidRPr="00175F77">
        <w:rPr>
          <w:rFonts w:ascii="Arial" w:hAnsi="Arial" w:cs="Arial"/>
          <w:lang w:val="en-GB"/>
        </w:rPr>
        <w:t>and then defining and naming the themes.</w:t>
      </w:r>
      <w:r w:rsidR="00702286" w:rsidRPr="00175F77">
        <w:rPr>
          <w:rFonts w:ascii="Arial" w:hAnsi="Arial" w:cs="Arial"/>
          <w:lang w:val="en-GB"/>
        </w:rPr>
        <w:t xml:space="preserve">  Three groups </w:t>
      </w:r>
      <w:r w:rsidR="00C14C41" w:rsidRPr="00175F77">
        <w:rPr>
          <w:rFonts w:ascii="Arial" w:hAnsi="Arial" w:cs="Arial"/>
          <w:lang w:val="en-GB"/>
        </w:rPr>
        <w:t xml:space="preserve">of </w:t>
      </w:r>
      <w:r w:rsidRPr="00175F77">
        <w:rPr>
          <w:rFonts w:ascii="Arial" w:hAnsi="Arial" w:cs="Arial"/>
          <w:lang w:val="en-GB"/>
        </w:rPr>
        <w:t>two researchers</w:t>
      </w:r>
      <w:r w:rsidR="00C21B08" w:rsidRPr="00175F77">
        <w:rPr>
          <w:rFonts w:ascii="Arial" w:hAnsi="Arial" w:cs="Arial"/>
          <w:lang w:val="en-GB"/>
        </w:rPr>
        <w:t xml:space="preserve"> </w:t>
      </w:r>
      <w:r w:rsidR="00702286" w:rsidRPr="00175F77">
        <w:rPr>
          <w:rFonts w:ascii="Arial" w:hAnsi="Arial" w:cs="Arial"/>
          <w:lang w:val="en-GB"/>
        </w:rPr>
        <w:t xml:space="preserve">each </w:t>
      </w:r>
      <w:r w:rsidR="00C21B08" w:rsidRPr="00175F77">
        <w:rPr>
          <w:rFonts w:ascii="Arial" w:hAnsi="Arial" w:cs="Arial"/>
          <w:lang w:val="en-GB"/>
        </w:rPr>
        <w:t>separately coded the interviews</w:t>
      </w:r>
      <w:r w:rsidRPr="00175F77">
        <w:rPr>
          <w:rFonts w:ascii="Arial" w:hAnsi="Arial" w:cs="Arial"/>
          <w:lang w:val="en-GB"/>
        </w:rPr>
        <w:t xml:space="preserve">. The researchers met to share their analysis and </w:t>
      </w:r>
      <w:r w:rsidR="005570BA" w:rsidRPr="00175F77">
        <w:rPr>
          <w:rFonts w:ascii="Arial" w:hAnsi="Arial" w:cs="Arial"/>
          <w:lang w:val="en-GB"/>
        </w:rPr>
        <w:t>develop shared coding and the</w:t>
      </w:r>
      <w:r w:rsidR="00652985" w:rsidRPr="00175F77">
        <w:rPr>
          <w:rFonts w:ascii="Arial" w:hAnsi="Arial" w:cs="Arial"/>
          <w:lang w:val="en-GB"/>
        </w:rPr>
        <w:t>n the</w:t>
      </w:r>
      <w:r w:rsidR="005570BA" w:rsidRPr="00175F77">
        <w:rPr>
          <w:rFonts w:ascii="Arial" w:hAnsi="Arial" w:cs="Arial"/>
          <w:lang w:val="en-GB"/>
        </w:rPr>
        <w:t xml:space="preserve"> </w:t>
      </w:r>
      <w:r w:rsidRPr="00175F77">
        <w:rPr>
          <w:rFonts w:ascii="Arial" w:hAnsi="Arial" w:cs="Arial"/>
          <w:lang w:val="en-GB"/>
        </w:rPr>
        <w:t>whole team met in order to develop an overall thematic framework</w:t>
      </w:r>
      <w:r w:rsidR="00652985" w:rsidRPr="00175F77">
        <w:rPr>
          <w:rFonts w:ascii="Arial" w:hAnsi="Arial" w:cs="Arial"/>
          <w:lang w:val="en-GB"/>
        </w:rPr>
        <w:t>.</w:t>
      </w:r>
      <w:r w:rsidR="00BA75A3" w:rsidRPr="00175F77">
        <w:rPr>
          <w:rFonts w:ascii="Arial" w:hAnsi="Arial" w:cs="Arial"/>
          <w:lang w:val="en-GB"/>
        </w:rPr>
        <w:t xml:space="preserve"> </w:t>
      </w:r>
    </w:p>
    <w:p w14:paraId="2B58BCA6" w14:textId="77777777" w:rsidR="00DF4FD0" w:rsidRPr="00175F77" w:rsidRDefault="00DF4FD0">
      <w:pPr>
        <w:pStyle w:val="Default"/>
        <w:spacing w:line="276" w:lineRule="auto"/>
        <w:jc w:val="both"/>
        <w:rPr>
          <w:rFonts w:ascii="Arial" w:hAnsi="Arial" w:cs="Arial"/>
          <w:b/>
          <w:bCs/>
          <w:sz w:val="22"/>
          <w:szCs w:val="22"/>
          <w:lang w:val="en-GB"/>
        </w:rPr>
      </w:pPr>
    </w:p>
    <w:p w14:paraId="0649EA33" w14:textId="77777777" w:rsidR="00C773A4" w:rsidRPr="00175F77" w:rsidRDefault="001174CB">
      <w:pPr>
        <w:pStyle w:val="Default"/>
        <w:spacing w:line="276" w:lineRule="auto"/>
        <w:jc w:val="both"/>
        <w:rPr>
          <w:rFonts w:ascii="Arial" w:hAnsi="Arial" w:cs="Arial"/>
          <w:b/>
          <w:bCs/>
          <w:sz w:val="22"/>
          <w:szCs w:val="22"/>
          <w:lang w:val="en-GB"/>
        </w:rPr>
      </w:pPr>
      <w:r w:rsidRPr="00175F77">
        <w:rPr>
          <w:rFonts w:ascii="Arial" w:hAnsi="Arial" w:cs="Arial"/>
          <w:b/>
          <w:bCs/>
          <w:sz w:val="22"/>
          <w:szCs w:val="22"/>
          <w:lang w:val="en-GB"/>
        </w:rPr>
        <w:t>Findings</w:t>
      </w:r>
    </w:p>
    <w:p w14:paraId="5CAA5B5A" w14:textId="77777777" w:rsidR="00C773A4" w:rsidRPr="00175F77" w:rsidRDefault="00C773A4">
      <w:pPr>
        <w:pStyle w:val="Default"/>
        <w:spacing w:line="276" w:lineRule="auto"/>
        <w:jc w:val="both"/>
        <w:rPr>
          <w:rFonts w:ascii="Arial" w:hAnsi="Arial" w:cs="Arial"/>
          <w:sz w:val="22"/>
          <w:szCs w:val="22"/>
          <w:lang w:val="en-GB"/>
        </w:rPr>
      </w:pPr>
    </w:p>
    <w:p w14:paraId="0E7F67B6" w14:textId="58492251" w:rsidR="00C773A4" w:rsidRPr="00175F77" w:rsidRDefault="00A64756">
      <w:pPr>
        <w:pStyle w:val="Body"/>
        <w:spacing w:line="360" w:lineRule="auto"/>
        <w:jc w:val="both"/>
        <w:rPr>
          <w:rFonts w:ascii="Arial" w:hAnsi="Arial" w:cs="Arial"/>
          <w:lang w:val="en-GB"/>
        </w:rPr>
      </w:pPr>
      <w:r w:rsidRPr="00175F77">
        <w:rPr>
          <w:rFonts w:ascii="Arial" w:hAnsi="Arial" w:cs="Arial"/>
          <w:lang w:val="en-GB"/>
        </w:rPr>
        <w:t xml:space="preserve">The main research aim for this study was to explore how families described their life course and constructed their own difficulties and to identify if, when and what kind of support might have been helpful.  </w:t>
      </w:r>
      <w:r w:rsidR="009070FB" w:rsidRPr="00175F77">
        <w:rPr>
          <w:rFonts w:ascii="Arial" w:hAnsi="Arial" w:cs="Arial"/>
          <w:lang w:val="en-GB"/>
        </w:rPr>
        <w:t>Distinct themes emerged in these stories of the significance of life events contributing to disruption</w:t>
      </w:r>
      <w:r w:rsidRPr="00175F77">
        <w:rPr>
          <w:rFonts w:ascii="Arial" w:hAnsi="Arial" w:cs="Arial"/>
          <w:lang w:val="en-GB"/>
        </w:rPr>
        <w:t xml:space="preserve"> and leading to other difficulties</w:t>
      </w:r>
      <w:r w:rsidR="003722DB" w:rsidRPr="00175F77">
        <w:rPr>
          <w:rFonts w:ascii="Arial" w:hAnsi="Arial" w:cs="Arial"/>
          <w:lang w:val="en-GB"/>
        </w:rPr>
        <w:t>:</w:t>
      </w:r>
      <w:r w:rsidR="009070FB" w:rsidRPr="00175F77">
        <w:rPr>
          <w:rFonts w:ascii="Arial" w:hAnsi="Arial" w:cs="Arial"/>
          <w:lang w:val="en-GB"/>
        </w:rPr>
        <w:t xml:space="preserve"> the descriptions of self as not coping and dependent on men and yet also stories of women </w:t>
      </w:r>
      <w:r w:rsidRPr="00175F77">
        <w:rPr>
          <w:rFonts w:ascii="Arial" w:hAnsi="Arial" w:cs="Arial"/>
          <w:lang w:val="en-GB"/>
        </w:rPr>
        <w:t>coping alone through adversity</w:t>
      </w:r>
      <w:r w:rsidR="003722DB" w:rsidRPr="00175F77">
        <w:rPr>
          <w:rFonts w:ascii="Arial" w:hAnsi="Arial" w:cs="Arial"/>
          <w:lang w:val="en-GB"/>
        </w:rPr>
        <w:t>;</w:t>
      </w:r>
      <w:r w:rsidRPr="00175F77">
        <w:rPr>
          <w:rFonts w:ascii="Arial" w:hAnsi="Arial" w:cs="Arial"/>
          <w:lang w:val="en-GB"/>
        </w:rPr>
        <w:t xml:space="preserve"> and people with considerable informal support but who had become increasingly isolated. Support from formal services was described variously as supportive where there was a dedicated </w:t>
      </w:r>
      <w:r w:rsidR="00C21B08" w:rsidRPr="00175F77">
        <w:rPr>
          <w:rFonts w:ascii="Arial" w:hAnsi="Arial" w:cs="Arial"/>
          <w:lang w:val="en-GB"/>
        </w:rPr>
        <w:t xml:space="preserve">lead </w:t>
      </w:r>
      <w:r w:rsidRPr="00175F77">
        <w:rPr>
          <w:rFonts w:ascii="Arial" w:hAnsi="Arial" w:cs="Arial"/>
          <w:lang w:val="en-GB"/>
        </w:rPr>
        <w:t>worker or controlling and unwanted</w:t>
      </w:r>
      <w:r w:rsidR="002A0208" w:rsidRPr="00175F77">
        <w:rPr>
          <w:rFonts w:ascii="Arial" w:hAnsi="Arial" w:cs="Arial"/>
          <w:lang w:val="en-GB"/>
        </w:rPr>
        <w:t xml:space="preserve"> when multiple services had been involved</w:t>
      </w:r>
      <w:r w:rsidRPr="00175F77">
        <w:rPr>
          <w:rFonts w:ascii="Arial" w:hAnsi="Arial" w:cs="Arial"/>
          <w:lang w:val="en-GB"/>
        </w:rPr>
        <w:t xml:space="preserve">. </w:t>
      </w:r>
    </w:p>
    <w:p w14:paraId="1C95400A" w14:textId="34612F51" w:rsidR="00D15A7E" w:rsidRPr="00175F77" w:rsidRDefault="002A0208" w:rsidP="00E60983">
      <w:pPr>
        <w:pStyle w:val="Body"/>
        <w:spacing w:after="0"/>
        <w:jc w:val="both"/>
        <w:rPr>
          <w:rFonts w:ascii="Arial" w:hAnsi="Arial" w:cs="Arial"/>
          <w:b/>
          <w:bCs/>
          <w:i/>
          <w:lang w:val="en-GB"/>
        </w:rPr>
      </w:pPr>
      <w:r w:rsidRPr="00175F77">
        <w:rPr>
          <w:rFonts w:ascii="Arial" w:hAnsi="Arial" w:cs="Arial"/>
          <w:b/>
          <w:i/>
          <w:lang w:val="en-GB"/>
        </w:rPr>
        <w:t xml:space="preserve">Theme One: </w:t>
      </w:r>
      <w:r w:rsidR="008F746F" w:rsidRPr="00175F77">
        <w:rPr>
          <w:rFonts w:ascii="Arial" w:hAnsi="Arial" w:cs="Arial"/>
          <w:b/>
          <w:i/>
          <w:lang w:val="en-GB"/>
        </w:rPr>
        <w:t>‘Getting into t</w:t>
      </w:r>
      <w:r w:rsidR="00702286" w:rsidRPr="00175F77">
        <w:rPr>
          <w:rFonts w:ascii="Arial" w:hAnsi="Arial" w:cs="Arial"/>
          <w:b/>
          <w:i/>
          <w:lang w:val="en-GB"/>
        </w:rPr>
        <w:t>rouble</w:t>
      </w:r>
      <w:r w:rsidR="008F746F" w:rsidRPr="00175F77">
        <w:rPr>
          <w:rFonts w:ascii="Arial" w:hAnsi="Arial" w:cs="Arial"/>
          <w:b/>
          <w:i/>
          <w:lang w:val="en-GB"/>
        </w:rPr>
        <w:t>’</w:t>
      </w:r>
    </w:p>
    <w:p w14:paraId="2EAF5279" w14:textId="77777777" w:rsidR="00D32763" w:rsidRPr="00175F77" w:rsidRDefault="00D32763" w:rsidP="00E60983">
      <w:pPr>
        <w:pStyle w:val="Body"/>
        <w:spacing w:after="0"/>
        <w:jc w:val="both"/>
        <w:rPr>
          <w:rFonts w:ascii="Arial" w:hAnsi="Arial" w:cs="Arial"/>
          <w:b/>
          <w:bCs/>
          <w:color w:val="501863" w:themeColor="accent6" w:themeShade="BF"/>
          <w:lang w:val="en-GB"/>
        </w:rPr>
      </w:pPr>
    </w:p>
    <w:p w14:paraId="2D3B702E" w14:textId="5ECF8BD9" w:rsidR="00960A10" w:rsidRPr="00175F77" w:rsidRDefault="002A0208" w:rsidP="00960A10">
      <w:pPr>
        <w:pStyle w:val="Body"/>
        <w:spacing w:after="0"/>
        <w:rPr>
          <w:rFonts w:ascii="Arial" w:hAnsi="Arial" w:cs="Arial"/>
          <w:lang w:val="en-GB"/>
        </w:rPr>
      </w:pPr>
      <w:r w:rsidRPr="00175F77">
        <w:rPr>
          <w:rFonts w:ascii="Arial" w:hAnsi="Arial" w:cs="Arial"/>
          <w:lang w:val="en-GB"/>
        </w:rPr>
        <w:t>Most of the life stories recounted relatively stable childhoods and w</w:t>
      </w:r>
      <w:r w:rsidR="000A6689" w:rsidRPr="00175F77">
        <w:rPr>
          <w:rFonts w:ascii="Arial" w:hAnsi="Arial" w:cs="Arial"/>
          <w:lang w:val="en-GB"/>
        </w:rPr>
        <w:t>hen p</w:t>
      </w:r>
      <w:r w:rsidR="0092055B" w:rsidRPr="00175F77">
        <w:rPr>
          <w:rFonts w:ascii="Arial" w:hAnsi="Arial" w:cs="Arial"/>
          <w:lang w:val="en-GB"/>
        </w:rPr>
        <w:t xml:space="preserve">articipants </w:t>
      </w:r>
      <w:r w:rsidR="00960A10" w:rsidRPr="00175F77">
        <w:rPr>
          <w:rFonts w:ascii="Arial" w:hAnsi="Arial" w:cs="Arial"/>
          <w:lang w:val="en-GB"/>
        </w:rPr>
        <w:t xml:space="preserve">described </w:t>
      </w:r>
      <w:r w:rsidR="000A6689" w:rsidRPr="00175F77">
        <w:rPr>
          <w:rFonts w:ascii="Arial" w:hAnsi="Arial" w:cs="Arial"/>
          <w:lang w:val="en-GB"/>
        </w:rPr>
        <w:t xml:space="preserve">their </w:t>
      </w:r>
      <w:r w:rsidR="00960A10" w:rsidRPr="00175F77">
        <w:rPr>
          <w:rFonts w:ascii="Arial" w:hAnsi="Arial" w:cs="Arial"/>
          <w:lang w:val="en-GB"/>
        </w:rPr>
        <w:t>childhood experiences</w:t>
      </w:r>
      <w:r w:rsidR="000A6689" w:rsidRPr="00175F77">
        <w:rPr>
          <w:rFonts w:ascii="Arial" w:hAnsi="Arial" w:cs="Arial"/>
          <w:lang w:val="en-GB"/>
        </w:rPr>
        <w:t>, the</w:t>
      </w:r>
      <w:r w:rsidR="003722DB" w:rsidRPr="00175F77">
        <w:rPr>
          <w:rFonts w:ascii="Arial" w:hAnsi="Arial" w:cs="Arial"/>
          <w:lang w:val="en-GB"/>
        </w:rPr>
        <w:t>ir narratives were</w:t>
      </w:r>
      <w:r w:rsidR="000A6689" w:rsidRPr="00175F77">
        <w:rPr>
          <w:rFonts w:ascii="Arial" w:hAnsi="Arial" w:cs="Arial"/>
          <w:lang w:val="en-GB"/>
        </w:rPr>
        <w:t xml:space="preserve"> generally </w:t>
      </w:r>
      <w:r w:rsidR="00960A10" w:rsidRPr="00175F77">
        <w:rPr>
          <w:rFonts w:ascii="Arial" w:hAnsi="Arial" w:cs="Arial"/>
          <w:lang w:val="en-GB"/>
        </w:rPr>
        <w:t>p</w:t>
      </w:r>
      <w:r w:rsidR="000A6689" w:rsidRPr="00175F77">
        <w:rPr>
          <w:rFonts w:ascii="Arial" w:hAnsi="Arial" w:cs="Arial"/>
          <w:lang w:val="en-GB"/>
        </w:rPr>
        <w:t>ositive</w:t>
      </w:r>
      <w:r w:rsidR="00960A10" w:rsidRPr="00175F77">
        <w:rPr>
          <w:rFonts w:ascii="Arial" w:hAnsi="Arial" w:cs="Arial"/>
          <w:lang w:val="en-GB"/>
        </w:rPr>
        <w:t xml:space="preserve">: </w:t>
      </w:r>
    </w:p>
    <w:p w14:paraId="5C4B5213" w14:textId="77777777" w:rsidR="00960A10" w:rsidRPr="00175F77" w:rsidRDefault="00960A10" w:rsidP="00960A10">
      <w:pPr>
        <w:pStyle w:val="Body"/>
        <w:spacing w:after="0"/>
        <w:ind w:left="720"/>
        <w:rPr>
          <w:rFonts w:ascii="Arial" w:hAnsi="Arial" w:cs="Arial"/>
          <w:i/>
          <w:iCs/>
          <w:lang w:val="en-GB"/>
        </w:rPr>
      </w:pPr>
    </w:p>
    <w:p w14:paraId="50989A0A" w14:textId="64A81EE5" w:rsidR="00960A10" w:rsidRPr="00175F77" w:rsidRDefault="00960A10" w:rsidP="00960A10">
      <w:pPr>
        <w:pStyle w:val="Body"/>
        <w:spacing w:after="0"/>
        <w:ind w:left="720"/>
        <w:rPr>
          <w:rFonts w:ascii="Arial" w:hAnsi="Arial" w:cs="Arial"/>
          <w:i/>
          <w:iCs/>
          <w:lang w:val="en-GB"/>
        </w:rPr>
      </w:pPr>
      <w:r w:rsidRPr="00175F77">
        <w:rPr>
          <w:rFonts w:ascii="Arial" w:hAnsi="Arial" w:cs="Arial"/>
          <w:i/>
          <w:iCs/>
          <w:lang w:val="en-GB"/>
        </w:rPr>
        <w:t>My mum and dad... had a good, happy, loving relationship.  Got on really well, I've not seen them argue much or anything like that</w:t>
      </w:r>
      <w:r w:rsidR="008E17C1" w:rsidRPr="00175F77">
        <w:rPr>
          <w:rFonts w:ascii="Arial" w:hAnsi="Arial" w:cs="Arial"/>
          <w:i/>
          <w:iCs/>
          <w:lang w:val="en-GB"/>
        </w:rPr>
        <w:t>…</w:t>
      </w:r>
      <w:r w:rsidRPr="00175F77">
        <w:rPr>
          <w:rFonts w:ascii="Arial" w:hAnsi="Arial" w:cs="Arial"/>
          <w:i/>
          <w:iCs/>
          <w:lang w:val="en-GB"/>
        </w:rPr>
        <w:t xml:space="preserve"> Brilliant </w:t>
      </w:r>
      <w:r w:rsidR="002A0208" w:rsidRPr="00175F77">
        <w:rPr>
          <w:rFonts w:ascii="Arial" w:hAnsi="Arial" w:cs="Arial"/>
          <w:i/>
          <w:iCs/>
          <w:lang w:val="en-GB"/>
        </w:rPr>
        <w:t>childhood</w:t>
      </w:r>
      <w:r w:rsidR="00341E8E" w:rsidRPr="00175F77">
        <w:rPr>
          <w:rFonts w:ascii="Arial" w:hAnsi="Arial" w:cs="Arial"/>
          <w:i/>
          <w:iCs/>
          <w:lang w:val="en-GB"/>
        </w:rPr>
        <w:t xml:space="preserve">. </w:t>
      </w:r>
      <w:r w:rsidR="002A0208" w:rsidRPr="00175F77">
        <w:rPr>
          <w:rFonts w:ascii="Arial" w:hAnsi="Arial" w:cs="Arial"/>
          <w:i/>
          <w:iCs/>
          <w:lang w:val="en-GB"/>
        </w:rPr>
        <w:t xml:space="preserve"> </w:t>
      </w:r>
      <w:r w:rsidRPr="00175F77">
        <w:rPr>
          <w:rFonts w:ascii="Arial" w:hAnsi="Arial" w:cs="Arial"/>
          <w:i/>
          <w:iCs/>
          <w:lang w:val="en-GB"/>
        </w:rPr>
        <w:t xml:space="preserve"> </w:t>
      </w:r>
      <w:r w:rsidRPr="00175F77">
        <w:rPr>
          <w:rFonts w:ascii="Arial" w:hAnsi="Arial" w:cs="Arial"/>
          <w:iCs/>
          <w:lang w:val="en-GB"/>
        </w:rPr>
        <w:t>(Participant 2)</w:t>
      </w:r>
      <w:r w:rsidRPr="00175F77">
        <w:rPr>
          <w:rFonts w:ascii="Arial" w:hAnsi="Arial" w:cs="Arial"/>
          <w:i/>
          <w:iCs/>
          <w:lang w:val="en-GB"/>
        </w:rPr>
        <w:t xml:space="preserve"> </w:t>
      </w:r>
    </w:p>
    <w:p w14:paraId="095A4422" w14:textId="77777777" w:rsidR="00960A10" w:rsidRPr="00175F77" w:rsidRDefault="00960A10" w:rsidP="00960A10">
      <w:pPr>
        <w:pStyle w:val="Body"/>
        <w:spacing w:after="0"/>
        <w:ind w:left="720"/>
        <w:rPr>
          <w:rFonts w:ascii="Arial" w:hAnsi="Arial" w:cs="Arial"/>
          <w:i/>
          <w:iCs/>
          <w:lang w:val="en-GB"/>
        </w:rPr>
      </w:pPr>
    </w:p>
    <w:p w14:paraId="66F47F4D" w14:textId="4AB8FCD2" w:rsidR="00960A10" w:rsidRPr="00175F77" w:rsidRDefault="00960A10" w:rsidP="00960A10">
      <w:pPr>
        <w:pStyle w:val="Body"/>
        <w:spacing w:after="0"/>
        <w:ind w:left="720"/>
        <w:rPr>
          <w:rFonts w:ascii="Arial" w:hAnsi="Arial" w:cs="Arial"/>
          <w:i/>
          <w:iCs/>
          <w:lang w:val="en-GB"/>
        </w:rPr>
      </w:pPr>
      <w:r w:rsidRPr="00175F77">
        <w:rPr>
          <w:rFonts w:ascii="Arial" w:hAnsi="Arial" w:cs="Arial"/>
          <w:i/>
          <w:iCs/>
          <w:lang w:val="en-GB"/>
        </w:rPr>
        <w:t>But that’s where with my mum’s side of the family, they’re close, they’ll stick together...  So we've just been brought up to be a loving, caring family, you always hel</w:t>
      </w:r>
      <w:r w:rsidR="002A0208" w:rsidRPr="00175F77">
        <w:rPr>
          <w:rFonts w:ascii="Arial" w:hAnsi="Arial" w:cs="Arial"/>
          <w:i/>
          <w:iCs/>
          <w:lang w:val="en-GB"/>
        </w:rPr>
        <w:t>p each other out (Participant 7</w:t>
      </w:r>
      <w:r w:rsidRPr="00175F77">
        <w:rPr>
          <w:rFonts w:ascii="Arial" w:hAnsi="Arial" w:cs="Arial"/>
          <w:i/>
          <w:iCs/>
          <w:lang w:val="en-GB"/>
        </w:rPr>
        <w:t xml:space="preserve">). </w:t>
      </w:r>
    </w:p>
    <w:p w14:paraId="76E227EC" w14:textId="77777777" w:rsidR="00960A10" w:rsidRPr="00175F77" w:rsidRDefault="00960A10" w:rsidP="00960A10">
      <w:pPr>
        <w:pStyle w:val="Body"/>
        <w:spacing w:after="0"/>
        <w:rPr>
          <w:rFonts w:ascii="Arial" w:hAnsi="Arial" w:cs="Arial"/>
          <w:lang w:val="en-GB"/>
        </w:rPr>
      </w:pPr>
    </w:p>
    <w:p w14:paraId="5D2282DE" w14:textId="0CC60DFF" w:rsidR="00960A10" w:rsidRPr="00175F77" w:rsidRDefault="00BE6D8C" w:rsidP="00960A10">
      <w:pPr>
        <w:pStyle w:val="Body"/>
        <w:spacing w:after="0"/>
        <w:jc w:val="both"/>
        <w:rPr>
          <w:rFonts w:ascii="Arial" w:hAnsi="Arial" w:cs="Arial"/>
          <w:lang w:val="en-GB"/>
        </w:rPr>
      </w:pPr>
      <w:r w:rsidRPr="00175F77">
        <w:rPr>
          <w:rFonts w:ascii="Arial" w:hAnsi="Arial" w:cs="Arial"/>
          <w:lang w:val="en-GB"/>
        </w:rPr>
        <w:t>Characteristic of most</w:t>
      </w:r>
      <w:r w:rsidR="00960A10" w:rsidRPr="00175F77">
        <w:rPr>
          <w:rFonts w:ascii="Arial" w:hAnsi="Arial" w:cs="Arial"/>
          <w:lang w:val="en-GB"/>
        </w:rPr>
        <w:t xml:space="preserve"> of the families’ own childhoods were hard working parents with a strong work ethic:</w:t>
      </w:r>
    </w:p>
    <w:p w14:paraId="10035B7D" w14:textId="77777777" w:rsidR="00960A10" w:rsidRPr="00175F77" w:rsidRDefault="00960A10" w:rsidP="00960A10">
      <w:pPr>
        <w:pStyle w:val="Body"/>
        <w:spacing w:after="0"/>
        <w:jc w:val="both"/>
        <w:rPr>
          <w:rFonts w:ascii="Arial" w:hAnsi="Arial" w:cs="Arial"/>
          <w:lang w:val="en-GB"/>
        </w:rPr>
      </w:pPr>
    </w:p>
    <w:p w14:paraId="6BD97FE8" w14:textId="64536262" w:rsidR="00960A10" w:rsidRPr="00175F77" w:rsidRDefault="00960A10" w:rsidP="00960A10">
      <w:pPr>
        <w:pStyle w:val="Body"/>
        <w:spacing w:after="0"/>
        <w:ind w:left="720"/>
        <w:rPr>
          <w:rFonts w:ascii="Arial" w:hAnsi="Arial" w:cs="Arial"/>
          <w:i/>
          <w:iCs/>
          <w:lang w:val="en-GB"/>
        </w:rPr>
      </w:pPr>
      <w:r w:rsidRPr="00175F77">
        <w:rPr>
          <w:rFonts w:ascii="Arial" w:hAnsi="Arial" w:cs="Arial"/>
          <w:i/>
          <w:iCs/>
          <w:lang w:val="en-GB"/>
        </w:rPr>
        <w:t>My dad used to be a car sal</w:t>
      </w:r>
      <w:r w:rsidR="00601924" w:rsidRPr="00175F77">
        <w:rPr>
          <w:rFonts w:ascii="Arial" w:hAnsi="Arial" w:cs="Arial"/>
          <w:i/>
          <w:iCs/>
          <w:lang w:val="en-GB"/>
        </w:rPr>
        <w:t xml:space="preserve">esman.  Always liked having his </w:t>
      </w:r>
      <w:r w:rsidRPr="00175F77">
        <w:rPr>
          <w:rFonts w:ascii="Arial" w:hAnsi="Arial" w:cs="Arial"/>
          <w:i/>
          <w:iCs/>
          <w:lang w:val="en-GB"/>
        </w:rPr>
        <w:t>own business.  My dad used to give me anything so one day he said to me, "What do you want for your birthday?"  I said, "A h</w:t>
      </w:r>
      <w:r w:rsidR="00341E8E" w:rsidRPr="00175F77">
        <w:rPr>
          <w:rFonts w:ascii="Arial" w:hAnsi="Arial" w:cs="Arial"/>
          <w:i/>
          <w:iCs/>
          <w:lang w:val="en-GB"/>
        </w:rPr>
        <w:t>orse," so he gave me a horse…a</w:t>
      </w:r>
      <w:r w:rsidRPr="00175F77">
        <w:rPr>
          <w:rFonts w:ascii="Arial" w:hAnsi="Arial" w:cs="Arial"/>
          <w:i/>
          <w:iCs/>
          <w:lang w:val="en-GB"/>
        </w:rPr>
        <w:t xml:space="preserve"> Shetland pony</w:t>
      </w:r>
      <w:r w:rsidR="00341E8E" w:rsidRPr="00175F77">
        <w:rPr>
          <w:rFonts w:ascii="Arial" w:hAnsi="Arial" w:cs="Arial"/>
          <w:i/>
          <w:iCs/>
          <w:lang w:val="en-GB"/>
        </w:rPr>
        <w:t>.</w:t>
      </w:r>
      <w:r w:rsidR="00283606" w:rsidRPr="00175F77">
        <w:rPr>
          <w:rFonts w:ascii="Arial" w:hAnsi="Arial" w:cs="Arial"/>
          <w:i/>
          <w:iCs/>
          <w:lang w:val="en-GB"/>
        </w:rPr>
        <w:t xml:space="preserve"> </w:t>
      </w:r>
      <w:r w:rsidRPr="00175F77">
        <w:rPr>
          <w:rFonts w:ascii="Arial" w:hAnsi="Arial" w:cs="Arial"/>
          <w:bCs/>
          <w:i/>
          <w:iCs/>
          <w:lang w:val="en-GB"/>
        </w:rPr>
        <w:t xml:space="preserve"> </w:t>
      </w:r>
      <w:r w:rsidR="00341E8E" w:rsidRPr="00175F77">
        <w:rPr>
          <w:rFonts w:ascii="Arial" w:hAnsi="Arial" w:cs="Arial"/>
          <w:i/>
          <w:iCs/>
          <w:lang w:val="en-GB"/>
        </w:rPr>
        <w:t>(Participant 2)</w:t>
      </w:r>
      <w:r w:rsidRPr="00175F77">
        <w:rPr>
          <w:rFonts w:ascii="Arial" w:hAnsi="Arial" w:cs="Arial"/>
          <w:i/>
          <w:iCs/>
          <w:lang w:val="en-GB"/>
        </w:rPr>
        <w:t xml:space="preserve"> </w:t>
      </w:r>
    </w:p>
    <w:p w14:paraId="1AEE5E62" w14:textId="77777777" w:rsidR="00960A10" w:rsidRPr="00175F77" w:rsidRDefault="00960A10" w:rsidP="00601924">
      <w:pPr>
        <w:pStyle w:val="Body"/>
        <w:spacing w:after="0"/>
        <w:rPr>
          <w:rFonts w:ascii="Arial" w:hAnsi="Arial" w:cs="Arial"/>
          <w:i/>
          <w:iCs/>
          <w:lang w:val="en-GB"/>
        </w:rPr>
      </w:pPr>
    </w:p>
    <w:p w14:paraId="45A78AE0" w14:textId="625B8B3F" w:rsidR="00960A10" w:rsidRPr="00175F77" w:rsidRDefault="00960A10" w:rsidP="00960A10">
      <w:pPr>
        <w:pStyle w:val="Body"/>
        <w:spacing w:after="0"/>
        <w:ind w:left="720"/>
        <w:rPr>
          <w:rFonts w:ascii="Arial" w:hAnsi="Arial" w:cs="Arial"/>
          <w:i/>
          <w:iCs/>
          <w:lang w:val="en-GB"/>
        </w:rPr>
      </w:pPr>
      <w:r w:rsidRPr="00175F77">
        <w:rPr>
          <w:rFonts w:ascii="Arial" w:hAnsi="Arial" w:cs="Arial"/>
          <w:bCs/>
          <w:i/>
          <w:iCs/>
          <w:lang w:val="en-GB"/>
        </w:rPr>
        <w:t xml:space="preserve">[My dad] used to work at the pub and he used to have to do all the hours going </w:t>
      </w:r>
      <w:r w:rsidRPr="00175F77">
        <w:rPr>
          <w:rFonts w:ascii="Arial" w:hAnsi="Arial" w:cs="Arial"/>
          <w:i/>
          <w:iCs/>
          <w:lang w:val="en-GB"/>
        </w:rPr>
        <w:t>(Participant 7).</w:t>
      </w:r>
    </w:p>
    <w:p w14:paraId="478792D5" w14:textId="77777777" w:rsidR="00960A10" w:rsidRPr="00175F77" w:rsidRDefault="00960A10" w:rsidP="00960A10">
      <w:pPr>
        <w:pStyle w:val="Body"/>
        <w:spacing w:after="0"/>
        <w:ind w:left="720"/>
        <w:rPr>
          <w:rFonts w:ascii="Arial" w:hAnsi="Arial" w:cs="Arial"/>
          <w:i/>
          <w:iCs/>
          <w:lang w:val="en-GB"/>
        </w:rPr>
      </w:pPr>
    </w:p>
    <w:p w14:paraId="3718DEF4" w14:textId="05F26D56" w:rsidR="00960A10" w:rsidRPr="00175F77" w:rsidRDefault="00F26EDF" w:rsidP="00960A10">
      <w:pPr>
        <w:pStyle w:val="Body"/>
        <w:spacing w:after="0"/>
        <w:ind w:left="720"/>
        <w:rPr>
          <w:rFonts w:ascii="Arial" w:hAnsi="Arial" w:cs="Arial"/>
          <w:i/>
          <w:iCs/>
          <w:lang w:val="en-GB"/>
        </w:rPr>
      </w:pPr>
      <w:r w:rsidRPr="00175F77">
        <w:rPr>
          <w:rFonts w:ascii="Arial" w:hAnsi="Arial" w:cs="Arial"/>
          <w:i/>
          <w:iCs/>
          <w:lang w:val="en-GB"/>
        </w:rPr>
        <w:t>M</w:t>
      </w:r>
      <w:r w:rsidR="00960A10" w:rsidRPr="00175F77">
        <w:rPr>
          <w:rFonts w:ascii="Arial" w:hAnsi="Arial" w:cs="Arial"/>
          <w:i/>
          <w:iCs/>
          <w:lang w:val="en-GB"/>
        </w:rPr>
        <w:t>um worked, we always had food on the table, and never went</w:t>
      </w:r>
      <w:r w:rsidR="002A0208" w:rsidRPr="00175F77">
        <w:rPr>
          <w:rFonts w:ascii="Arial" w:hAnsi="Arial" w:cs="Arial"/>
          <w:i/>
          <w:iCs/>
          <w:lang w:val="en-GB"/>
        </w:rPr>
        <w:t xml:space="preserve"> without (Participant 8</w:t>
      </w:r>
      <w:r w:rsidR="00960A10" w:rsidRPr="00175F77">
        <w:rPr>
          <w:rFonts w:ascii="Arial" w:hAnsi="Arial" w:cs="Arial"/>
          <w:i/>
          <w:iCs/>
          <w:lang w:val="en-GB"/>
        </w:rPr>
        <w:t>).</w:t>
      </w:r>
    </w:p>
    <w:p w14:paraId="2513A9A2" w14:textId="77777777" w:rsidR="00BE6D8C" w:rsidRPr="00175F77" w:rsidRDefault="00BE6D8C" w:rsidP="00960A10">
      <w:pPr>
        <w:pStyle w:val="Body"/>
        <w:spacing w:after="0"/>
        <w:rPr>
          <w:rFonts w:ascii="Arial" w:hAnsi="Arial" w:cs="Arial"/>
          <w:lang w:val="en-GB"/>
        </w:rPr>
      </w:pPr>
    </w:p>
    <w:p w14:paraId="26B3785A" w14:textId="4273A7A9" w:rsidR="006C2D19" w:rsidRPr="00175F77" w:rsidRDefault="002A0208" w:rsidP="006C2D19">
      <w:pPr>
        <w:pStyle w:val="Body"/>
        <w:spacing w:after="0"/>
        <w:jc w:val="both"/>
        <w:rPr>
          <w:rFonts w:ascii="Arial" w:hAnsi="Arial" w:cs="Arial"/>
          <w:lang w:val="en-GB"/>
        </w:rPr>
      </w:pPr>
      <w:r w:rsidRPr="00175F77">
        <w:rPr>
          <w:rFonts w:ascii="Arial" w:hAnsi="Arial" w:cs="Arial"/>
          <w:lang w:val="en-GB"/>
        </w:rPr>
        <w:t xml:space="preserve">The relative stability of </w:t>
      </w:r>
      <w:r w:rsidR="0013384B" w:rsidRPr="00175F77">
        <w:rPr>
          <w:rFonts w:ascii="Arial" w:hAnsi="Arial" w:cs="Arial"/>
          <w:lang w:val="en-GB"/>
        </w:rPr>
        <w:t xml:space="preserve">early relationships </w:t>
      </w:r>
      <w:r w:rsidRPr="00175F77">
        <w:rPr>
          <w:rFonts w:ascii="Arial" w:hAnsi="Arial" w:cs="Arial"/>
          <w:lang w:val="en-GB"/>
        </w:rPr>
        <w:t xml:space="preserve">was described as giving way as </w:t>
      </w:r>
      <w:r w:rsidR="0013384B" w:rsidRPr="00175F77">
        <w:rPr>
          <w:rFonts w:ascii="Arial" w:hAnsi="Arial" w:cs="Arial"/>
          <w:lang w:val="en-GB"/>
        </w:rPr>
        <w:t xml:space="preserve">participants become more independent from their families: </w:t>
      </w:r>
      <w:r w:rsidR="006C2D19" w:rsidRPr="00175F77">
        <w:rPr>
          <w:rFonts w:ascii="Arial" w:hAnsi="Arial" w:cs="Arial"/>
          <w:lang w:val="en-GB"/>
        </w:rPr>
        <w:t xml:space="preserve">All the participants in this study </w:t>
      </w:r>
      <w:r w:rsidR="00260887" w:rsidRPr="00175F77">
        <w:rPr>
          <w:rFonts w:ascii="Arial" w:hAnsi="Arial" w:cs="Arial"/>
          <w:lang w:val="en-GB"/>
        </w:rPr>
        <w:t>became parents</w:t>
      </w:r>
      <w:r w:rsidR="006C2D19" w:rsidRPr="00175F77">
        <w:rPr>
          <w:rFonts w:ascii="Arial" w:hAnsi="Arial" w:cs="Arial"/>
          <w:lang w:val="en-GB"/>
        </w:rPr>
        <w:t xml:space="preserve"> by the age of twenty:</w:t>
      </w:r>
    </w:p>
    <w:p w14:paraId="4E1CE40B" w14:textId="77777777" w:rsidR="006C2D19" w:rsidRPr="00175F77" w:rsidRDefault="006C2D19" w:rsidP="006C2D19">
      <w:pPr>
        <w:pStyle w:val="Body"/>
        <w:spacing w:after="0"/>
        <w:ind w:firstLine="720"/>
        <w:jc w:val="both"/>
        <w:rPr>
          <w:rFonts w:ascii="Arial" w:hAnsi="Arial" w:cs="Arial"/>
          <w:i/>
          <w:iCs/>
          <w:lang w:val="en-GB"/>
        </w:rPr>
      </w:pPr>
    </w:p>
    <w:p w14:paraId="30480FE4" w14:textId="0CED62BB" w:rsidR="006C2D19" w:rsidRPr="00175F77" w:rsidRDefault="006C2D19" w:rsidP="00C21B08">
      <w:pPr>
        <w:pStyle w:val="Body"/>
        <w:spacing w:after="0"/>
        <w:ind w:left="720"/>
        <w:jc w:val="both"/>
        <w:rPr>
          <w:rFonts w:ascii="Arial" w:hAnsi="Arial" w:cs="Arial"/>
          <w:i/>
          <w:iCs/>
          <w:lang w:val="en-GB"/>
        </w:rPr>
      </w:pPr>
      <w:r w:rsidRPr="00175F77">
        <w:rPr>
          <w:rFonts w:ascii="Arial" w:hAnsi="Arial" w:cs="Arial"/>
          <w:i/>
          <w:iCs/>
          <w:lang w:val="en-GB"/>
        </w:rPr>
        <w:t>I finished school, I met their dad and then moved in with him</w:t>
      </w:r>
      <w:r w:rsidR="00341E8E" w:rsidRPr="00175F77">
        <w:rPr>
          <w:rFonts w:ascii="Arial" w:hAnsi="Arial" w:cs="Arial"/>
          <w:i/>
          <w:iCs/>
          <w:lang w:val="en-GB"/>
        </w:rPr>
        <w:t xml:space="preserve"> at fifteen and then I started </w:t>
      </w:r>
      <w:r w:rsidRPr="00175F77">
        <w:rPr>
          <w:rFonts w:ascii="Arial" w:hAnsi="Arial" w:cs="Arial"/>
          <w:i/>
          <w:iCs/>
          <w:lang w:val="en-GB"/>
        </w:rPr>
        <w:t>hairdressing and then I found out I was pregnant at sixteen with K and then after that</w:t>
      </w:r>
      <w:r w:rsidR="002A0208" w:rsidRPr="00175F77">
        <w:rPr>
          <w:rFonts w:ascii="Arial" w:hAnsi="Arial" w:cs="Arial"/>
          <w:i/>
          <w:iCs/>
          <w:lang w:val="en-GB"/>
        </w:rPr>
        <w:t xml:space="preserve">, </w:t>
      </w:r>
      <w:r w:rsidRPr="00175F77">
        <w:rPr>
          <w:rFonts w:ascii="Arial" w:hAnsi="Arial" w:cs="Arial"/>
          <w:i/>
          <w:iCs/>
          <w:lang w:val="en-GB"/>
        </w:rPr>
        <w:t>just after</w:t>
      </w:r>
      <w:r w:rsidR="002A0208" w:rsidRPr="00175F77">
        <w:rPr>
          <w:rFonts w:ascii="Arial" w:hAnsi="Arial" w:cs="Arial"/>
          <w:i/>
          <w:iCs/>
          <w:lang w:val="en-GB"/>
        </w:rPr>
        <w:t>,</w:t>
      </w:r>
      <w:r w:rsidRPr="00175F77">
        <w:rPr>
          <w:rFonts w:ascii="Arial" w:hAnsi="Arial" w:cs="Arial"/>
          <w:i/>
          <w:iCs/>
          <w:lang w:val="en-GB"/>
        </w:rPr>
        <w:t xml:space="preserve"> </w:t>
      </w:r>
      <w:r w:rsidR="002A0208" w:rsidRPr="00175F77">
        <w:rPr>
          <w:rFonts w:ascii="Arial" w:hAnsi="Arial" w:cs="Arial"/>
          <w:i/>
          <w:iCs/>
          <w:lang w:val="en-GB"/>
        </w:rPr>
        <w:t xml:space="preserve">was </w:t>
      </w:r>
      <w:r w:rsidRPr="00175F77">
        <w:rPr>
          <w:rFonts w:ascii="Arial" w:hAnsi="Arial" w:cs="Arial"/>
          <w:i/>
          <w:iCs/>
          <w:lang w:val="en-GB"/>
        </w:rPr>
        <w:t xml:space="preserve">this lot (she laughs) (Participant 7).  </w:t>
      </w:r>
    </w:p>
    <w:p w14:paraId="579663E3" w14:textId="77777777" w:rsidR="006C2D19" w:rsidRPr="00175F77" w:rsidRDefault="006C2D19" w:rsidP="006C2D19">
      <w:pPr>
        <w:pStyle w:val="Body"/>
        <w:spacing w:after="0"/>
        <w:ind w:left="720"/>
        <w:jc w:val="both"/>
        <w:rPr>
          <w:rFonts w:ascii="Arial" w:hAnsi="Arial" w:cs="Arial"/>
          <w:i/>
          <w:iCs/>
          <w:lang w:val="en-GB"/>
        </w:rPr>
      </w:pPr>
    </w:p>
    <w:p w14:paraId="18498E01" w14:textId="77777777" w:rsidR="006C2D19" w:rsidRPr="00175F77" w:rsidRDefault="006C2D19" w:rsidP="006C2D19">
      <w:pPr>
        <w:pStyle w:val="Body"/>
        <w:spacing w:after="0"/>
        <w:ind w:left="720"/>
        <w:jc w:val="both"/>
        <w:rPr>
          <w:rFonts w:ascii="Arial" w:hAnsi="Arial" w:cs="Arial"/>
          <w:i/>
          <w:iCs/>
          <w:lang w:val="en-GB"/>
        </w:rPr>
      </w:pPr>
    </w:p>
    <w:p w14:paraId="3020D9B9" w14:textId="08512775" w:rsidR="008E3F7E" w:rsidRPr="00175F77" w:rsidRDefault="002A0208" w:rsidP="008E3F7E">
      <w:pPr>
        <w:pStyle w:val="Body"/>
        <w:spacing w:after="0"/>
        <w:rPr>
          <w:rFonts w:ascii="Arial" w:hAnsi="Arial" w:cs="Arial"/>
          <w:lang w:val="en-GB"/>
        </w:rPr>
      </w:pPr>
      <w:r w:rsidRPr="00175F77">
        <w:rPr>
          <w:rFonts w:ascii="Arial" w:hAnsi="Arial" w:cs="Arial"/>
          <w:lang w:val="en-GB"/>
        </w:rPr>
        <w:t>A</w:t>
      </w:r>
      <w:r w:rsidR="00383BD1" w:rsidRPr="00175F77">
        <w:rPr>
          <w:rFonts w:ascii="Arial" w:hAnsi="Arial" w:cs="Arial"/>
          <w:lang w:val="en-GB"/>
        </w:rPr>
        <w:t>ll participants described major life events that had precipitated the involvement of different services in adulthood that led to them being identified as ‘troubled families’. One of the most striking features is that all eight participants experienced domestic abuse in their adult relationshi</w:t>
      </w:r>
      <w:r w:rsidR="00601924" w:rsidRPr="00175F77">
        <w:rPr>
          <w:rFonts w:ascii="Arial" w:hAnsi="Arial" w:cs="Arial"/>
          <w:lang w:val="en-GB"/>
        </w:rPr>
        <w:t xml:space="preserve">ps. </w:t>
      </w:r>
      <w:r w:rsidR="00D03BB6" w:rsidRPr="00175F77">
        <w:rPr>
          <w:rFonts w:ascii="Arial" w:hAnsi="Arial" w:cs="Arial"/>
          <w:lang w:val="en-GB"/>
        </w:rPr>
        <w:t xml:space="preserve">The women in these life stories all described domestic violence as a turning point that led to frequent moves and the loss of stability, and mental health problems. Yet all described the leaving of </w:t>
      </w:r>
      <w:r w:rsidR="008E3F7E" w:rsidRPr="00175F77">
        <w:rPr>
          <w:rFonts w:ascii="Arial" w:hAnsi="Arial" w:cs="Arial"/>
          <w:lang w:val="en-GB"/>
        </w:rPr>
        <w:t xml:space="preserve">a </w:t>
      </w:r>
      <w:r w:rsidR="00D03BB6" w:rsidRPr="00175F77">
        <w:rPr>
          <w:rFonts w:ascii="Arial" w:hAnsi="Arial" w:cs="Arial"/>
          <w:lang w:val="en-GB"/>
        </w:rPr>
        <w:t xml:space="preserve">violent </w:t>
      </w:r>
      <w:r w:rsidR="008E3F7E" w:rsidRPr="00175F77">
        <w:rPr>
          <w:rFonts w:ascii="Arial" w:hAnsi="Arial" w:cs="Arial"/>
          <w:lang w:val="en-GB"/>
        </w:rPr>
        <w:t xml:space="preserve">relationship </w:t>
      </w:r>
      <w:r w:rsidR="00D03BB6" w:rsidRPr="00175F77">
        <w:rPr>
          <w:rFonts w:ascii="Arial" w:hAnsi="Arial" w:cs="Arial"/>
          <w:lang w:val="en-GB"/>
        </w:rPr>
        <w:t xml:space="preserve">as a strength and achieved </w:t>
      </w:r>
      <w:r w:rsidR="008E3F7E" w:rsidRPr="00175F77">
        <w:rPr>
          <w:rFonts w:ascii="Arial" w:hAnsi="Arial" w:cs="Arial"/>
          <w:lang w:val="en-GB"/>
        </w:rPr>
        <w:t>because of the impact that their partner was having on their children:</w:t>
      </w:r>
    </w:p>
    <w:p w14:paraId="774D5BE8" w14:textId="77777777" w:rsidR="008E3F7E" w:rsidRPr="00175F77" w:rsidRDefault="008E3F7E" w:rsidP="008E3F7E">
      <w:pPr>
        <w:pStyle w:val="Body"/>
        <w:spacing w:after="0"/>
        <w:ind w:left="709"/>
        <w:jc w:val="both"/>
        <w:rPr>
          <w:rFonts w:ascii="Arial" w:hAnsi="Arial" w:cs="Arial"/>
          <w:i/>
          <w:iCs/>
          <w:lang w:val="en-GB"/>
        </w:rPr>
      </w:pPr>
    </w:p>
    <w:p w14:paraId="6DCBBAFB" w14:textId="77777777" w:rsidR="008E3F7E" w:rsidRPr="00175F77" w:rsidRDefault="008E3F7E" w:rsidP="008E3F7E">
      <w:pPr>
        <w:pStyle w:val="Body"/>
        <w:spacing w:after="0"/>
        <w:ind w:left="709"/>
        <w:jc w:val="both"/>
        <w:rPr>
          <w:rFonts w:ascii="Arial" w:hAnsi="Arial" w:cs="Arial"/>
          <w:i/>
          <w:iCs/>
          <w:lang w:val="en-GB"/>
        </w:rPr>
      </w:pPr>
      <w:r w:rsidRPr="00175F77">
        <w:rPr>
          <w:rFonts w:ascii="Arial" w:hAnsi="Arial" w:cs="Arial"/>
          <w:i/>
          <w:iCs/>
          <w:lang w:val="en-GB"/>
        </w:rPr>
        <w:t>He punched me, kicked me, he beat me in the kitchen on Christmas Eve.  He had toys belonging to the kids in his car and he went to the car and he got the toys and he just threw them in the garden… that was my turning point (Participant 3)</w:t>
      </w:r>
    </w:p>
    <w:p w14:paraId="3BD11802" w14:textId="77777777" w:rsidR="008E3F7E" w:rsidRPr="00175F77" w:rsidRDefault="008E3F7E" w:rsidP="008E3F7E">
      <w:pPr>
        <w:pStyle w:val="Body"/>
        <w:spacing w:after="0"/>
        <w:jc w:val="both"/>
        <w:rPr>
          <w:rFonts w:ascii="Arial" w:hAnsi="Arial" w:cs="Arial"/>
          <w:i/>
          <w:iCs/>
          <w:lang w:val="en-GB"/>
        </w:rPr>
      </w:pPr>
    </w:p>
    <w:p w14:paraId="3B112D24" w14:textId="7BF11849" w:rsidR="00375C1C" w:rsidRPr="00175F77" w:rsidRDefault="008E3F7E" w:rsidP="00375C1C">
      <w:pPr>
        <w:pStyle w:val="Indentedquotation"/>
        <w:rPr>
          <w:rFonts w:ascii="Arial" w:hAnsi="Arial" w:cs="Arial"/>
        </w:rPr>
      </w:pPr>
      <w:r w:rsidRPr="00175F77">
        <w:rPr>
          <w:rFonts w:ascii="Arial" w:hAnsi="Arial" w:cs="Arial"/>
        </w:rPr>
        <w:t xml:space="preserve">I would never have thought that in a million years that this would have been where I found all my strength to stand up to him you know...And once I’d actually left him I just felt like there was no stopping me. I had so much fire in my belly, even though I was terrified I had so much fire as well, all them years and all the things he’d done to the kids, you know he nearly killed us all and that and I just, I was so, I would stop at nothing to </w:t>
      </w:r>
      <w:r w:rsidR="00AB1E80" w:rsidRPr="00175F77">
        <w:rPr>
          <w:rFonts w:ascii="Arial" w:hAnsi="Arial" w:cs="Arial"/>
        </w:rPr>
        <w:t>protect the kids (Participant 1</w:t>
      </w:r>
      <w:r w:rsidRPr="00175F77">
        <w:rPr>
          <w:rFonts w:ascii="Arial" w:hAnsi="Arial" w:cs="Arial"/>
        </w:rPr>
        <w:t xml:space="preserve">).  </w:t>
      </w:r>
      <w:r w:rsidRPr="00175F77">
        <w:rPr>
          <w:rFonts w:ascii="Arial" w:hAnsi="Arial" w:cs="Arial"/>
        </w:rPr>
        <w:br/>
      </w:r>
    </w:p>
    <w:p w14:paraId="658C55C0" w14:textId="7F119E5F" w:rsidR="00375C1C" w:rsidRPr="00175F77" w:rsidRDefault="00375C1C" w:rsidP="00375C1C">
      <w:pPr>
        <w:pStyle w:val="Indentedquotation"/>
        <w:rPr>
          <w:rFonts w:ascii="Arial" w:hAnsi="Arial" w:cs="Arial"/>
        </w:rPr>
      </w:pPr>
      <w:r w:rsidRPr="00175F77">
        <w:rPr>
          <w:rFonts w:ascii="Arial" w:hAnsi="Arial" w:cs="Arial"/>
        </w:rPr>
        <w:t xml:space="preserve">The Old Bill were at the house across the road...  I went to open the door, "Over here, over here… He's upstairs, get him out."  Oh, it's the best feeling in the world even though I had done it before and I did go back.  But it's such a relief.  Then they took him and whilst he was in the police station, me and </w:t>
      </w:r>
      <w:r w:rsidR="00EF1077" w:rsidRPr="00175F77">
        <w:rPr>
          <w:rFonts w:ascii="Arial" w:hAnsi="Arial" w:cs="Arial"/>
        </w:rPr>
        <w:t>[my daughter]</w:t>
      </w:r>
      <w:r w:rsidRPr="00175F77">
        <w:rPr>
          <w:rFonts w:ascii="Arial" w:hAnsi="Arial" w:cs="Arial"/>
        </w:rPr>
        <w:t xml:space="preserve">, we got all his </w:t>
      </w:r>
      <w:r w:rsidRPr="00175F77">
        <w:rPr>
          <w:rFonts w:ascii="Arial" w:hAnsi="Arial" w:cs="Arial"/>
        </w:rPr>
        <w:lastRenderedPageBreak/>
        <w:t>s</w:t>
      </w:r>
      <w:r w:rsidR="00341E8E" w:rsidRPr="00175F77">
        <w:rPr>
          <w:rFonts w:ascii="Arial" w:hAnsi="Arial" w:cs="Arial"/>
        </w:rPr>
        <w:t xml:space="preserve">tuff.  Every little last thing, </w:t>
      </w:r>
      <w:r w:rsidRPr="00175F77">
        <w:rPr>
          <w:rFonts w:ascii="Arial" w:hAnsi="Arial" w:cs="Arial"/>
        </w:rPr>
        <w:t>essence of him, out of this house in a suitcase</w:t>
      </w:r>
      <w:r w:rsidR="00C430FE" w:rsidRPr="00175F77">
        <w:rPr>
          <w:rFonts w:ascii="Arial" w:hAnsi="Arial" w:cs="Arial"/>
        </w:rPr>
        <w:t xml:space="preserve"> (Participant 2)</w:t>
      </w:r>
      <w:r w:rsidRPr="00175F77">
        <w:rPr>
          <w:rFonts w:ascii="Arial" w:hAnsi="Arial" w:cs="Arial"/>
        </w:rPr>
        <w:t xml:space="preserve">. </w:t>
      </w:r>
    </w:p>
    <w:p w14:paraId="0B20FF74" w14:textId="77777777" w:rsidR="004B5C34" w:rsidRPr="00175F77" w:rsidRDefault="004B5C34" w:rsidP="004B5C34">
      <w:pPr>
        <w:pStyle w:val="Body"/>
        <w:spacing w:after="0"/>
        <w:rPr>
          <w:rFonts w:ascii="Arial" w:hAnsi="Arial" w:cs="Arial"/>
          <w:lang w:val="en-GB"/>
        </w:rPr>
      </w:pPr>
    </w:p>
    <w:p w14:paraId="04BD6BD6" w14:textId="77777777" w:rsidR="00972A5E" w:rsidRPr="00175F77" w:rsidRDefault="00972A5E" w:rsidP="00012A12">
      <w:pPr>
        <w:pStyle w:val="Body"/>
        <w:spacing w:after="0"/>
        <w:ind w:left="709"/>
        <w:jc w:val="both"/>
        <w:rPr>
          <w:rFonts w:ascii="Arial" w:hAnsi="Arial" w:cs="Arial"/>
          <w:lang w:val="en-GB"/>
        </w:rPr>
      </w:pPr>
    </w:p>
    <w:p w14:paraId="55752877" w14:textId="18F8ED45" w:rsidR="00960A10" w:rsidRPr="00175F77" w:rsidRDefault="00D03BB6" w:rsidP="00960A10">
      <w:pPr>
        <w:pStyle w:val="Body"/>
        <w:spacing w:after="0"/>
        <w:jc w:val="both"/>
        <w:rPr>
          <w:rFonts w:ascii="Arial" w:hAnsi="Arial" w:cs="Arial"/>
          <w:bCs/>
          <w:i/>
          <w:color w:val="auto"/>
          <w:lang w:val="en-GB"/>
        </w:rPr>
      </w:pPr>
      <w:r w:rsidRPr="00175F77">
        <w:rPr>
          <w:rFonts w:ascii="Arial" w:hAnsi="Arial" w:cs="Arial"/>
          <w:b/>
          <w:bCs/>
          <w:i/>
          <w:color w:val="auto"/>
          <w:lang w:val="en-GB"/>
        </w:rPr>
        <w:t xml:space="preserve">Theme 2: </w:t>
      </w:r>
      <w:r w:rsidR="00637D65" w:rsidRPr="00175F77">
        <w:rPr>
          <w:rFonts w:ascii="Arial" w:hAnsi="Arial" w:cs="Arial"/>
          <w:b/>
          <w:bCs/>
          <w:i/>
          <w:color w:val="auto"/>
          <w:lang w:val="en-GB"/>
        </w:rPr>
        <w:t>‘B</w:t>
      </w:r>
      <w:r w:rsidR="00DE1A8A" w:rsidRPr="00175F77">
        <w:rPr>
          <w:rFonts w:ascii="Arial" w:hAnsi="Arial" w:cs="Arial"/>
          <w:b/>
          <w:bCs/>
          <w:i/>
          <w:color w:val="auto"/>
          <w:lang w:val="en-GB"/>
        </w:rPr>
        <w:t>ecoming troubled</w:t>
      </w:r>
      <w:r w:rsidR="00637D65" w:rsidRPr="00175F77">
        <w:rPr>
          <w:rFonts w:ascii="Arial" w:hAnsi="Arial" w:cs="Arial"/>
          <w:b/>
          <w:bCs/>
          <w:i/>
          <w:color w:val="auto"/>
          <w:lang w:val="en-GB"/>
        </w:rPr>
        <w:t>’</w:t>
      </w:r>
    </w:p>
    <w:p w14:paraId="6A5B7C0C" w14:textId="77777777" w:rsidR="002B5624" w:rsidRPr="00175F77" w:rsidRDefault="002B5624" w:rsidP="00E60983">
      <w:pPr>
        <w:pStyle w:val="Body"/>
        <w:spacing w:after="0"/>
        <w:jc w:val="both"/>
        <w:rPr>
          <w:rFonts w:ascii="Arial" w:hAnsi="Arial" w:cs="Arial"/>
          <w:b/>
          <w:bCs/>
          <w:color w:val="501863" w:themeColor="accent6" w:themeShade="BF"/>
          <w:lang w:val="en-GB"/>
        </w:rPr>
      </w:pPr>
    </w:p>
    <w:p w14:paraId="0976B59A" w14:textId="12BAE4EE" w:rsidR="00DA3AAF" w:rsidRPr="00175F77" w:rsidRDefault="00DE1A8A" w:rsidP="00637D65">
      <w:pPr>
        <w:pStyle w:val="Body"/>
        <w:jc w:val="both"/>
        <w:rPr>
          <w:rFonts w:ascii="Arial" w:hAnsi="Arial" w:cs="Arial"/>
          <w:bCs/>
          <w:color w:val="auto"/>
          <w:lang w:val="en-GB"/>
        </w:rPr>
      </w:pPr>
      <w:r w:rsidRPr="00175F77">
        <w:rPr>
          <w:rFonts w:ascii="Arial" w:hAnsi="Arial" w:cs="Arial"/>
          <w:bCs/>
          <w:color w:val="auto"/>
          <w:lang w:val="en-GB"/>
        </w:rPr>
        <w:t xml:space="preserve">All participants were </w:t>
      </w:r>
      <w:r w:rsidR="00637D65" w:rsidRPr="00175F77">
        <w:rPr>
          <w:rFonts w:ascii="Arial" w:hAnsi="Arial" w:cs="Arial"/>
          <w:bCs/>
          <w:color w:val="auto"/>
          <w:lang w:val="en-GB"/>
        </w:rPr>
        <w:t xml:space="preserve">currently </w:t>
      </w:r>
      <w:r w:rsidRPr="00175F77">
        <w:rPr>
          <w:rFonts w:ascii="Arial" w:hAnsi="Arial" w:cs="Arial"/>
          <w:bCs/>
          <w:color w:val="auto"/>
          <w:lang w:val="en-GB"/>
        </w:rPr>
        <w:t xml:space="preserve">the head of a lone parent household and described struggling to manage considerable demands. This included managing the </w:t>
      </w:r>
      <w:r w:rsidR="00E6187D" w:rsidRPr="00175F77">
        <w:rPr>
          <w:rFonts w:ascii="Arial" w:hAnsi="Arial" w:cs="Arial"/>
          <w:bCs/>
          <w:color w:val="auto"/>
          <w:lang w:val="en-GB"/>
        </w:rPr>
        <w:t xml:space="preserve">cumulative </w:t>
      </w:r>
      <w:r w:rsidRPr="00175F77">
        <w:rPr>
          <w:rFonts w:ascii="Arial" w:hAnsi="Arial" w:cs="Arial"/>
          <w:bCs/>
          <w:color w:val="auto"/>
          <w:lang w:val="en-GB"/>
        </w:rPr>
        <w:t>sequelae of earlier life events on themselves and their children.</w:t>
      </w:r>
      <w:r w:rsidR="00D03BB6" w:rsidRPr="00175F77">
        <w:rPr>
          <w:rFonts w:ascii="Arial" w:hAnsi="Arial" w:cs="Arial"/>
          <w:bCs/>
          <w:color w:val="auto"/>
          <w:lang w:val="en-GB"/>
        </w:rPr>
        <w:t xml:space="preserve"> For some, </w:t>
      </w:r>
      <w:r w:rsidRPr="00175F77">
        <w:rPr>
          <w:rFonts w:ascii="Arial" w:hAnsi="Arial" w:cs="Arial"/>
          <w:bCs/>
          <w:color w:val="auto"/>
          <w:lang w:val="en-GB"/>
        </w:rPr>
        <w:t xml:space="preserve">the dominant attitude was </w:t>
      </w:r>
      <w:r w:rsidR="00D03BB6" w:rsidRPr="00175F77">
        <w:rPr>
          <w:rFonts w:ascii="Arial" w:hAnsi="Arial" w:cs="Arial"/>
          <w:bCs/>
          <w:color w:val="auto"/>
          <w:lang w:val="en-GB"/>
        </w:rPr>
        <w:t xml:space="preserve">one of resilience - </w:t>
      </w:r>
      <w:r w:rsidRPr="00175F77">
        <w:rPr>
          <w:rFonts w:ascii="Arial" w:hAnsi="Arial" w:cs="Arial"/>
          <w:bCs/>
          <w:color w:val="auto"/>
          <w:lang w:val="en-GB"/>
        </w:rPr>
        <w:t>‘well, you just get on with it’ yet many participants described themselves negatively as not coping. Whilst some described already having a negative sense of self</w:t>
      </w:r>
      <w:r w:rsidR="00D03BB6" w:rsidRPr="00175F77">
        <w:rPr>
          <w:rFonts w:ascii="Arial" w:hAnsi="Arial" w:cs="Arial"/>
          <w:bCs/>
          <w:color w:val="auto"/>
          <w:lang w:val="en-GB"/>
        </w:rPr>
        <w:t xml:space="preserve"> from childhood</w:t>
      </w:r>
      <w:r w:rsidR="00E2032A" w:rsidRPr="00175F77">
        <w:rPr>
          <w:rFonts w:ascii="Arial" w:hAnsi="Arial" w:cs="Arial"/>
          <w:bCs/>
          <w:color w:val="auto"/>
          <w:lang w:val="en-GB"/>
        </w:rPr>
        <w:t>, most</w:t>
      </w:r>
      <w:r w:rsidRPr="00175F77">
        <w:rPr>
          <w:rFonts w:ascii="Arial" w:hAnsi="Arial" w:cs="Arial"/>
          <w:bCs/>
          <w:color w:val="auto"/>
          <w:lang w:val="en-GB"/>
        </w:rPr>
        <w:t xml:space="preserve"> described this as the result of life events</w:t>
      </w:r>
      <w:r w:rsidR="00E2032A" w:rsidRPr="00175F77">
        <w:rPr>
          <w:rFonts w:ascii="Arial" w:hAnsi="Arial" w:cs="Arial"/>
          <w:bCs/>
          <w:color w:val="auto"/>
          <w:lang w:val="en-GB"/>
        </w:rPr>
        <w:t>.</w:t>
      </w:r>
      <w:r w:rsidR="00D03BB6" w:rsidRPr="00175F77">
        <w:rPr>
          <w:rFonts w:ascii="Arial" w:hAnsi="Arial" w:cs="Arial"/>
          <w:bCs/>
          <w:color w:val="auto"/>
          <w:lang w:val="en-GB"/>
        </w:rPr>
        <w:t xml:space="preserve"> </w:t>
      </w:r>
      <w:r w:rsidRPr="00175F77">
        <w:rPr>
          <w:rFonts w:ascii="Arial" w:hAnsi="Arial" w:cs="Arial"/>
          <w:bCs/>
          <w:color w:val="auto"/>
          <w:lang w:val="en-GB"/>
        </w:rPr>
        <w:t xml:space="preserve">This </w:t>
      </w:r>
      <w:r w:rsidR="00E2032A" w:rsidRPr="00175F77">
        <w:rPr>
          <w:rFonts w:ascii="Arial" w:hAnsi="Arial" w:cs="Arial"/>
          <w:bCs/>
          <w:color w:val="auto"/>
          <w:lang w:val="en-GB"/>
        </w:rPr>
        <w:t xml:space="preserve">low self-esteem </w:t>
      </w:r>
      <w:r w:rsidRPr="00175F77">
        <w:rPr>
          <w:rFonts w:ascii="Arial" w:hAnsi="Arial" w:cs="Arial"/>
          <w:bCs/>
          <w:color w:val="auto"/>
          <w:lang w:val="en-GB"/>
        </w:rPr>
        <w:t>was in contrast to what were described as</w:t>
      </w:r>
      <w:r w:rsidR="00DA3AAF" w:rsidRPr="00175F77">
        <w:rPr>
          <w:rFonts w:ascii="Arial" w:hAnsi="Arial" w:cs="Arial"/>
          <w:lang w:val="en-GB"/>
        </w:rPr>
        <w:t xml:space="preserve"> ‘strong women’ in the family and wider support network who were important role models: </w:t>
      </w:r>
    </w:p>
    <w:p w14:paraId="2A218726" w14:textId="454AFD9F" w:rsidR="00DA3AAF" w:rsidRPr="00175F77" w:rsidRDefault="00E2032A" w:rsidP="00DA3AAF">
      <w:pPr>
        <w:pStyle w:val="Indentedquotation"/>
        <w:rPr>
          <w:rFonts w:ascii="Arial" w:hAnsi="Arial" w:cs="Arial"/>
        </w:rPr>
      </w:pPr>
      <w:r w:rsidRPr="00175F77">
        <w:rPr>
          <w:rFonts w:ascii="Arial" w:hAnsi="Arial" w:cs="Arial"/>
        </w:rPr>
        <w:t>(Nan was) a</w:t>
      </w:r>
      <w:r w:rsidR="00DA3AAF" w:rsidRPr="00175F77">
        <w:rPr>
          <w:rFonts w:ascii="Arial" w:hAnsi="Arial" w:cs="Arial"/>
        </w:rPr>
        <w:t xml:space="preserve"> remarkably, remarkably strong determined woman. So strong and determined that if she wanted to do something she would do it </w:t>
      </w:r>
      <w:r w:rsidR="00DA3AAF" w:rsidRPr="00175F77">
        <w:rPr>
          <w:rFonts w:ascii="Arial" w:hAnsi="Arial" w:cs="Arial"/>
          <w:i w:val="0"/>
        </w:rPr>
        <w:t>(Participant 1)</w:t>
      </w:r>
      <w:r w:rsidR="00DA3AAF" w:rsidRPr="00175F77">
        <w:rPr>
          <w:rFonts w:ascii="Arial" w:hAnsi="Arial" w:cs="Arial"/>
        </w:rPr>
        <w:t>.</w:t>
      </w:r>
    </w:p>
    <w:p w14:paraId="0CC68BA7" w14:textId="77777777" w:rsidR="00E2032A" w:rsidRPr="00175F77" w:rsidRDefault="00E2032A" w:rsidP="00DA3AAF">
      <w:pPr>
        <w:pStyle w:val="Indentedquotation"/>
        <w:rPr>
          <w:rFonts w:ascii="Arial" w:hAnsi="Arial" w:cs="Arial"/>
        </w:rPr>
      </w:pPr>
    </w:p>
    <w:p w14:paraId="37E83E64" w14:textId="0991C28C" w:rsidR="00E2032A" w:rsidRPr="00175F77" w:rsidRDefault="00E2032A" w:rsidP="00E2032A">
      <w:pPr>
        <w:pStyle w:val="Indentedquotation"/>
        <w:ind w:left="0"/>
        <w:rPr>
          <w:rFonts w:ascii="Arial" w:hAnsi="Arial" w:cs="Arial"/>
          <w:i w:val="0"/>
        </w:rPr>
      </w:pPr>
      <w:r w:rsidRPr="00175F77">
        <w:rPr>
          <w:rFonts w:ascii="Arial" w:hAnsi="Arial" w:cs="Arial"/>
          <w:i w:val="0"/>
        </w:rPr>
        <w:t xml:space="preserve">The loss of these supportive others through death or separation was perceived as catastrophic, altering participants’ sense of self and contributing to their guilt and fear that they might not hold the family together and their children might be taken away from them. </w:t>
      </w:r>
    </w:p>
    <w:p w14:paraId="14895A40" w14:textId="77777777" w:rsidR="00A314D2" w:rsidRPr="00175F77" w:rsidRDefault="00A314D2" w:rsidP="00A314D2">
      <w:pPr>
        <w:pStyle w:val="Body"/>
        <w:spacing w:after="0"/>
        <w:jc w:val="both"/>
        <w:rPr>
          <w:rFonts w:ascii="Arial" w:hAnsi="Arial" w:cs="Arial"/>
          <w:bCs/>
          <w:color w:val="501863" w:themeColor="accent6" w:themeShade="BF"/>
          <w:lang w:val="en-GB"/>
        </w:rPr>
      </w:pPr>
    </w:p>
    <w:p w14:paraId="5AE3CFFE" w14:textId="26ED4293" w:rsidR="007C4D02" w:rsidRPr="00175F77" w:rsidRDefault="00E2032A" w:rsidP="00BD13AF">
      <w:pPr>
        <w:pStyle w:val="Body"/>
        <w:jc w:val="both"/>
        <w:rPr>
          <w:rFonts w:ascii="Arial" w:hAnsi="Arial" w:cs="Arial"/>
          <w:bCs/>
          <w:color w:val="auto"/>
          <w:lang w:val="en-GB"/>
        </w:rPr>
      </w:pPr>
      <w:r w:rsidRPr="00175F77">
        <w:rPr>
          <w:rFonts w:ascii="Arial" w:hAnsi="Arial" w:cs="Arial"/>
          <w:bCs/>
          <w:color w:val="auto"/>
          <w:lang w:val="en-GB"/>
        </w:rPr>
        <w:t>All the participants described themselves as socially isolated with few links to the community and few friends</w:t>
      </w:r>
      <w:r w:rsidR="00637D65" w:rsidRPr="00175F77">
        <w:rPr>
          <w:rFonts w:ascii="Arial" w:hAnsi="Arial" w:cs="Arial"/>
          <w:bCs/>
          <w:color w:val="auto"/>
          <w:lang w:val="en-GB"/>
        </w:rPr>
        <w:t xml:space="preserve"> despite having strong connections and networks in childhood</w:t>
      </w:r>
      <w:r w:rsidRPr="00175F77">
        <w:rPr>
          <w:rFonts w:ascii="Arial" w:hAnsi="Arial" w:cs="Arial"/>
          <w:bCs/>
          <w:color w:val="auto"/>
          <w:lang w:val="en-GB"/>
        </w:rPr>
        <w:t>. Several families were subject to abuse by neighbours. I</w:t>
      </w:r>
      <w:r w:rsidR="00BD13AF" w:rsidRPr="00175F77">
        <w:rPr>
          <w:rFonts w:ascii="Arial" w:hAnsi="Arial" w:cs="Arial"/>
          <w:iCs/>
          <w:color w:val="auto"/>
          <w:lang w:val="en-GB"/>
        </w:rPr>
        <w:t xml:space="preserve">nformal caring networks </w:t>
      </w:r>
      <w:r w:rsidR="00BD13AF" w:rsidRPr="00175F77">
        <w:rPr>
          <w:rFonts w:ascii="Arial" w:hAnsi="Arial" w:cs="Arial"/>
          <w:bCs/>
          <w:color w:val="auto"/>
          <w:lang w:val="en-GB"/>
        </w:rPr>
        <w:t xml:space="preserve">were not available and the traditional sources of support (partners, parents) were the source of ‘trouble’. </w:t>
      </w:r>
      <w:r w:rsidR="00730E80" w:rsidRPr="00175F77">
        <w:rPr>
          <w:rFonts w:ascii="Arial" w:hAnsi="Arial" w:cs="Arial"/>
          <w:lang w:val="en-GB"/>
        </w:rPr>
        <w:t>I</w:t>
      </w:r>
      <w:r w:rsidR="007C4D02" w:rsidRPr="00175F77">
        <w:rPr>
          <w:rFonts w:ascii="Arial" w:hAnsi="Arial" w:cs="Arial"/>
          <w:lang w:val="en-GB"/>
        </w:rPr>
        <w:t xml:space="preserve">n their accounts participants described their ex-partners more often as a threat or as absent rather than as a source of support.  Where fathers were not directly perceived as a threat, they were often described as peripheral figures: </w:t>
      </w:r>
    </w:p>
    <w:p w14:paraId="00179519" w14:textId="77777777" w:rsidR="00204B14" w:rsidRPr="00175F77" w:rsidRDefault="00204B14" w:rsidP="00204B14">
      <w:pPr>
        <w:pStyle w:val="Quote"/>
        <w:spacing w:after="0"/>
        <w:jc w:val="both"/>
        <w:rPr>
          <w:rFonts w:ascii="Arial" w:hAnsi="Arial" w:cs="Arial"/>
        </w:rPr>
      </w:pPr>
    </w:p>
    <w:p w14:paraId="627DCA26" w14:textId="732E7601" w:rsidR="00204B14" w:rsidRPr="00175F77" w:rsidRDefault="00204B14" w:rsidP="00204B14">
      <w:pPr>
        <w:pStyle w:val="Quote"/>
        <w:spacing w:after="0"/>
        <w:jc w:val="both"/>
        <w:rPr>
          <w:rFonts w:ascii="Arial" w:hAnsi="Arial" w:cs="Arial"/>
          <w:i w:val="0"/>
          <w:iCs w:val="0"/>
          <w:lang w:val="en-GB"/>
        </w:rPr>
      </w:pPr>
      <w:r w:rsidRPr="00175F77">
        <w:rPr>
          <w:rFonts w:ascii="Arial" w:hAnsi="Arial" w:cs="Arial"/>
        </w:rPr>
        <w:t xml:space="preserve">He was taken, they kept him in on remand and then took him to a Crown Court and he got nine months for failing to do his community service, so he wasn’t there when my son was born </w:t>
      </w:r>
      <w:r w:rsidRPr="00175F77">
        <w:rPr>
          <w:rFonts w:ascii="Arial" w:hAnsi="Arial" w:cs="Arial"/>
          <w:i w:val="0"/>
          <w:iCs w:val="0"/>
          <w:lang w:val="en-GB"/>
        </w:rPr>
        <w:t>(Participant 3)</w:t>
      </w:r>
      <w:r w:rsidRPr="00175F77">
        <w:rPr>
          <w:rFonts w:ascii="Arial" w:hAnsi="Arial" w:cs="Arial"/>
        </w:rPr>
        <w:t xml:space="preserve">. </w:t>
      </w:r>
    </w:p>
    <w:p w14:paraId="7CAFDC25" w14:textId="77777777" w:rsidR="007C4D02" w:rsidRPr="00175F77" w:rsidRDefault="007C4D02" w:rsidP="007C4D02">
      <w:pPr>
        <w:pStyle w:val="Body"/>
        <w:spacing w:after="0"/>
        <w:rPr>
          <w:rFonts w:ascii="Arial" w:hAnsi="Arial" w:cs="Arial"/>
          <w:lang w:val="en-GB"/>
        </w:rPr>
      </w:pPr>
    </w:p>
    <w:p w14:paraId="019D6956" w14:textId="27777D10" w:rsidR="007C4D02" w:rsidRPr="00175F77" w:rsidRDefault="007C4D02" w:rsidP="007C4D02">
      <w:pPr>
        <w:pStyle w:val="Body"/>
        <w:spacing w:after="0"/>
        <w:ind w:left="709"/>
        <w:jc w:val="both"/>
        <w:rPr>
          <w:rFonts w:ascii="Arial" w:hAnsi="Arial" w:cs="Arial"/>
          <w:i/>
          <w:iCs/>
          <w:lang w:val="en-GB"/>
        </w:rPr>
      </w:pPr>
      <w:r w:rsidRPr="00175F77">
        <w:rPr>
          <w:rFonts w:ascii="Arial" w:hAnsi="Arial" w:cs="Arial"/>
          <w:i/>
          <w:iCs/>
          <w:lang w:val="en-GB"/>
        </w:rPr>
        <w:t>He was never there</w:t>
      </w:r>
      <w:r w:rsidR="00E2032A" w:rsidRPr="00175F77">
        <w:rPr>
          <w:rFonts w:ascii="Arial" w:hAnsi="Arial" w:cs="Arial"/>
          <w:i/>
          <w:iCs/>
          <w:lang w:val="en-GB"/>
        </w:rPr>
        <w:t xml:space="preserve"> – he reckons that </w:t>
      </w:r>
      <w:r w:rsidRPr="00175F77">
        <w:rPr>
          <w:rFonts w:ascii="Arial" w:hAnsi="Arial" w:cs="Arial"/>
          <w:i/>
          <w:iCs/>
          <w:lang w:val="en-GB"/>
        </w:rPr>
        <w:t xml:space="preserve">to pay for it all he had to work night work. I think it was all a lie to be honest, which meant I was always alone with the kids, I even went on holiday with the kids. Me doing everything with the boys on my own. Then it got to </w:t>
      </w:r>
      <w:r w:rsidR="00E2032A" w:rsidRPr="00175F77">
        <w:rPr>
          <w:rFonts w:ascii="Arial" w:hAnsi="Arial" w:cs="Arial"/>
          <w:i/>
          <w:iCs/>
          <w:lang w:val="en-GB"/>
        </w:rPr>
        <w:t xml:space="preserve">the </w:t>
      </w:r>
      <w:r w:rsidRPr="00175F77">
        <w:rPr>
          <w:rFonts w:ascii="Arial" w:hAnsi="Arial" w:cs="Arial"/>
          <w:i/>
          <w:iCs/>
          <w:lang w:val="en-GB"/>
        </w:rPr>
        <w:t xml:space="preserve">point where I thought what’s the point of it all </w:t>
      </w:r>
      <w:r w:rsidRPr="00175F77">
        <w:rPr>
          <w:rFonts w:ascii="Arial" w:hAnsi="Arial" w:cs="Arial"/>
          <w:iCs/>
          <w:lang w:val="en-GB"/>
        </w:rPr>
        <w:t>(Participant</w:t>
      </w:r>
      <w:r w:rsidR="00BD13AF" w:rsidRPr="00175F77">
        <w:rPr>
          <w:rFonts w:ascii="Arial" w:hAnsi="Arial" w:cs="Arial"/>
          <w:iCs/>
          <w:lang w:val="en-GB"/>
        </w:rPr>
        <w:t xml:space="preserve"> 7</w:t>
      </w:r>
      <w:r w:rsidRPr="00175F77">
        <w:rPr>
          <w:rFonts w:ascii="Arial" w:hAnsi="Arial" w:cs="Arial"/>
          <w:iCs/>
          <w:lang w:val="en-GB"/>
        </w:rPr>
        <w:t>)</w:t>
      </w:r>
      <w:r w:rsidRPr="00175F77">
        <w:rPr>
          <w:rFonts w:ascii="Arial" w:hAnsi="Arial" w:cs="Arial"/>
          <w:i/>
          <w:iCs/>
          <w:lang w:val="en-GB"/>
        </w:rPr>
        <w:t>.</w:t>
      </w:r>
    </w:p>
    <w:p w14:paraId="1EEC1519" w14:textId="77777777" w:rsidR="007F37B3" w:rsidRPr="00175F77" w:rsidRDefault="007F37B3" w:rsidP="00E60983">
      <w:pPr>
        <w:pStyle w:val="Body"/>
        <w:spacing w:after="0"/>
        <w:jc w:val="both"/>
        <w:rPr>
          <w:rFonts w:ascii="Arial" w:hAnsi="Arial" w:cs="Arial"/>
          <w:bCs/>
          <w:color w:val="501863" w:themeColor="accent6" w:themeShade="BF"/>
          <w:lang w:val="en-GB"/>
        </w:rPr>
      </w:pPr>
    </w:p>
    <w:p w14:paraId="2A3AEA76" w14:textId="29326B34" w:rsidR="00BD13AF" w:rsidRPr="00175F77" w:rsidRDefault="00E2032A" w:rsidP="00BD13AF">
      <w:pPr>
        <w:pStyle w:val="Body"/>
        <w:spacing w:after="0"/>
        <w:jc w:val="both"/>
        <w:rPr>
          <w:rFonts w:ascii="Arial" w:hAnsi="Arial" w:cs="Arial"/>
          <w:lang w:val="en-GB"/>
        </w:rPr>
      </w:pPr>
      <w:r w:rsidRPr="00175F77">
        <w:rPr>
          <w:rFonts w:ascii="Arial" w:hAnsi="Arial" w:cs="Arial"/>
          <w:bCs/>
          <w:color w:val="auto"/>
          <w:lang w:val="en-GB"/>
        </w:rPr>
        <w:t xml:space="preserve">Many parented children with physical, mental and behavioural difficulties. </w:t>
      </w:r>
      <w:r w:rsidR="00BD13AF" w:rsidRPr="00175F77">
        <w:rPr>
          <w:rFonts w:ascii="Arial" w:hAnsi="Arial" w:cs="Arial"/>
          <w:color w:val="auto"/>
          <w:lang w:val="en-GB"/>
        </w:rPr>
        <w:t>For</w:t>
      </w:r>
      <w:r w:rsidR="00BD13AF" w:rsidRPr="00175F77">
        <w:rPr>
          <w:rFonts w:ascii="Arial" w:hAnsi="Arial" w:cs="Arial"/>
          <w:lang w:val="en-GB"/>
        </w:rPr>
        <w:t xml:space="preserve"> example, one mother described coping with her 9-year-old son’s increasingly violent behaviour. This was directed towards her and his siblings and reached a crisis point when he threatened his brother was a knife: </w:t>
      </w:r>
    </w:p>
    <w:p w14:paraId="31417EE8" w14:textId="77777777" w:rsidR="00BD13AF" w:rsidRPr="00175F77" w:rsidRDefault="00BD13AF" w:rsidP="00BD13AF">
      <w:pPr>
        <w:pStyle w:val="Body"/>
        <w:spacing w:after="0"/>
        <w:jc w:val="both"/>
        <w:rPr>
          <w:rFonts w:ascii="Arial" w:hAnsi="Arial" w:cs="Arial"/>
          <w:lang w:val="en-GB"/>
        </w:rPr>
      </w:pPr>
    </w:p>
    <w:p w14:paraId="38AE57CC" w14:textId="105793B3" w:rsidR="00BD13AF" w:rsidRPr="00175F77" w:rsidRDefault="00BD13AF" w:rsidP="00BD13AF">
      <w:pPr>
        <w:pStyle w:val="Indentedquotation"/>
        <w:rPr>
          <w:rFonts w:ascii="Arial" w:hAnsi="Arial" w:cs="Arial"/>
        </w:rPr>
      </w:pPr>
      <w:r w:rsidRPr="00175F77">
        <w:rPr>
          <w:rFonts w:ascii="Arial" w:hAnsi="Arial" w:cs="Arial"/>
        </w:rPr>
        <w:t xml:space="preserve">[He] got more violent.  He pulled a knife and wanted to get to his brother…  I called the police, I called the police </w:t>
      </w:r>
      <w:r w:rsidRPr="00175F77">
        <w:rPr>
          <w:rFonts w:ascii="Arial" w:hAnsi="Arial" w:cs="Arial"/>
          <w:i w:val="0"/>
        </w:rPr>
        <w:t>(Participant 7)</w:t>
      </w:r>
      <w:r w:rsidRPr="00175F77">
        <w:rPr>
          <w:rFonts w:ascii="Arial" w:hAnsi="Arial" w:cs="Arial"/>
        </w:rPr>
        <w:t>.</w:t>
      </w:r>
    </w:p>
    <w:p w14:paraId="136AF036" w14:textId="77777777" w:rsidR="00BD13AF" w:rsidRPr="00175F77" w:rsidRDefault="00BD13AF" w:rsidP="00BD13AF">
      <w:pPr>
        <w:pStyle w:val="Body"/>
        <w:spacing w:after="0"/>
        <w:jc w:val="both"/>
        <w:rPr>
          <w:rFonts w:ascii="Arial" w:hAnsi="Arial" w:cs="Arial"/>
          <w:lang w:val="en-GB"/>
        </w:rPr>
      </w:pPr>
    </w:p>
    <w:p w14:paraId="088E013E" w14:textId="77777777" w:rsidR="00BD13AF" w:rsidRPr="00175F77" w:rsidRDefault="00BD13AF" w:rsidP="00BD13AF">
      <w:pPr>
        <w:pStyle w:val="Body"/>
        <w:spacing w:after="0"/>
        <w:jc w:val="both"/>
        <w:rPr>
          <w:rFonts w:ascii="Arial" w:hAnsi="Arial" w:cs="Arial"/>
          <w:lang w:val="en-GB"/>
        </w:rPr>
      </w:pPr>
      <w:r w:rsidRPr="00175F77">
        <w:rPr>
          <w:rFonts w:ascii="Arial" w:hAnsi="Arial" w:cs="Arial"/>
          <w:lang w:val="en-GB"/>
        </w:rPr>
        <w:lastRenderedPageBreak/>
        <w:t xml:space="preserve">She described how, in the following weeks, her son had directed his aggression towards her: </w:t>
      </w:r>
    </w:p>
    <w:p w14:paraId="4AD24EC9" w14:textId="77777777" w:rsidR="00BD13AF" w:rsidRPr="00175F77" w:rsidRDefault="00BD13AF" w:rsidP="00BD13AF">
      <w:pPr>
        <w:pStyle w:val="Body"/>
        <w:spacing w:after="0"/>
        <w:jc w:val="both"/>
        <w:rPr>
          <w:rFonts w:ascii="Arial" w:hAnsi="Arial" w:cs="Arial"/>
          <w:lang w:val="en-GB"/>
        </w:rPr>
      </w:pPr>
    </w:p>
    <w:p w14:paraId="012555C2" w14:textId="0AC9F18E" w:rsidR="00BD13AF" w:rsidRPr="00175F77" w:rsidRDefault="00BD13AF" w:rsidP="00BD13AF">
      <w:pPr>
        <w:pStyle w:val="Indentedquotation"/>
        <w:rPr>
          <w:rFonts w:ascii="Arial" w:hAnsi="Arial" w:cs="Arial"/>
          <w:i w:val="0"/>
        </w:rPr>
      </w:pPr>
      <w:r w:rsidRPr="00175F77">
        <w:rPr>
          <w:rFonts w:ascii="Arial" w:hAnsi="Arial" w:cs="Arial"/>
        </w:rPr>
        <w:t xml:space="preserve"> [My son] got very argumentative with me and started pushing me around.  I’d nearly been pushed down the stairs, they had bunk beds at one point and because he was rude I asked him for his mobile and he wouldn’t hand it over so I put my hands through the bars, he kneeled on my arm and I had a massive bruise under my arm</w:t>
      </w:r>
      <w:r w:rsidRPr="00175F77">
        <w:rPr>
          <w:rFonts w:ascii="Arial" w:hAnsi="Arial" w:cs="Arial"/>
          <w:i w:val="0"/>
          <w:iCs w:val="0"/>
        </w:rPr>
        <w:t xml:space="preserve"> </w:t>
      </w:r>
      <w:r w:rsidRPr="00175F77">
        <w:rPr>
          <w:rFonts w:ascii="Arial" w:hAnsi="Arial" w:cs="Arial"/>
          <w:i w:val="0"/>
        </w:rPr>
        <w:t>(Participant 7).</w:t>
      </w:r>
    </w:p>
    <w:p w14:paraId="027A5670" w14:textId="77777777" w:rsidR="005B50CD" w:rsidRPr="00175F77" w:rsidRDefault="005B50CD" w:rsidP="00E2032A">
      <w:pPr>
        <w:pStyle w:val="Indentedquotation"/>
        <w:ind w:left="0"/>
        <w:rPr>
          <w:rFonts w:ascii="Arial" w:hAnsi="Arial" w:cs="Arial"/>
          <w:i w:val="0"/>
        </w:rPr>
      </w:pPr>
    </w:p>
    <w:p w14:paraId="0E47842F" w14:textId="233A289E" w:rsidR="00E2032A" w:rsidRPr="00175F77" w:rsidRDefault="00E2032A" w:rsidP="00E2032A">
      <w:pPr>
        <w:pStyle w:val="Indentedquotation"/>
        <w:ind w:left="0"/>
        <w:rPr>
          <w:rFonts w:ascii="Arial" w:hAnsi="Arial" w:cs="Arial"/>
          <w:i w:val="0"/>
        </w:rPr>
      </w:pPr>
      <w:r w:rsidRPr="00175F77">
        <w:rPr>
          <w:rFonts w:ascii="Arial" w:hAnsi="Arial" w:cs="Arial"/>
          <w:i w:val="0"/>
        </w:rPr>
        <w:t>Several parents felt a hopelessness that their difficulties in parenting</w:t>
      </w:r>
      <w:r w:rsidR="005B50CD" w:rsidRPr="00175F77">
        <w:rPr>
          <w:rFonts w:ascii="Arial" w:hAnsi="Arial" w:cs="Arial"/>
          <w:i w:val="0"/>
        </w:rPr>
        <w:t xml:space="preserve"> arose either from their own vulnerability and inability to cope, or that violence is inescapable in all relationships. Others refused any description of themselves as a poor parent and clearly saw their difficulties with their children as arising from a diagnosable problem, gaining some relief with a diagnosis of ADHD. </w:t>
      </w:r>
    </w:p>
    <w:p w14:paraId="14B55474" w14:textId="35160E9A" w:rsidR="00BD13AF" w:rsidRPr="00175F77" w:rsidRDefault="00BD13AF" w:rsidP="00E60983">
      <w:pPr>
        <w:pStyle w:val="Body"/>
        <w:spacing w:after="0"/>
        <w:jc w:val="both"/>
        <w:rPr>
          <w:rFonts w:ascii="Arial" w:hAnsi="Arial" w:cs="Arial"/>
          <w:bCs/>
          <w:color w:val="501863" w:themeColor="accent6" w:themeShade="BF"/>
          <w:lang w:val="en-GB"/>
        </w:rPr>
      </w:pPr>
    </w:p>
    <w:p w14:paraId="1FFE0B38" w14:textId="60B9C545" w:rsidR="00960A10" w:rsidRPr="00175F77" w:rsidRDefault="00637D65" w:rsidP="00E60983">
      <w:pPr>
        <w:pStyle w:val="Body"/>
        <w:spacing w:after="0"/>
        <w:jc w:val="both"/>
        <w:rPr>
          <w:rFonts w:ascii="Arial" w:hAnsi="Arial" w:cs="Arial"/>
          <w:b/>
          <w:bCs/>
          <w:i/>
          <w:color w:val="auto"/>
          <w:lang w:val="en-GB"/>
        </w:rPr>
      </w:pPr>
      <w:r w:rsidRPr="00175F77">
        <w:rPr>
          <w:rFonts w:ascii="Arial" w:hAnsi="Arial" w:cs="Arial"/>
          <w:b/>
          <w:bCs/>
          <w:i/>
          <w:color w:val="auto"/>
          <w:lang w:val="en-GB"/>
        </w:rPr>
        <w:t>Theme 3</w:t>
      </w:r>
      <w:r w:rsidR="005B50CD" w:rsidRPr="00175F77">
        <w:rPr>
          <w:rFonts w:ascii="Arial" w:hAnsi="Arial" w:cs="Arial"/>
          <w:b/>
          <w:bCs/>
          <w:i/>
          <w:color w:val="auto"/>
          <w:lang w:val="en-GB"/>
        </w:rPr>
        <w:t xml:space="preserve">: </w:t>
      </w:r>
      <w:r w:rsidRPr="00175F77">
        <w:rPr>
          <w:rFonts w:ascii="Arial" w:hAnsi="Arial" w:cs="Arial"/>
          <w:b/>
          <w:bCs/>
          <w:i/>
          <w:color w:val="auto"/>
          <w:lang w:val="en-GB"/>
        </w:rPr>
        <w:t>‘Being troublesome’</w:t>
      </w:r>
    </w:p>
    <w:p w14:paraId="50212860" w14:textId="77777777" w:rsidR="00BD13AF" w:rsidRPr="00175F77" w:rsidRDefault="00BD13AF" w:rsidP="00BC4DC3">
      <w:pPr>
        <w:pStyle w:val="Body"/>
        <w:spacing w:after="0"/>
        <w:jc w:val="both"/>
        <w:rPr>
          <w:rFonts w:ascii="Arial" w:hAnsi="Arial" w:cs="Arial"/>
          <w:lang w:val="en-GB"/>
        </w:rPr>
      </w:pPr>
    </w:p>
    <w:p w14:paraId="0C6080C3" w14:textId="1A33B29A" w:rsidR="00FF7BAB" w:rsidRPr="00175F77" w:rsidRDefault="00BD13AF" w:rsidP="00BD13AF">
      <w:pPr>
        <w:rPr>
          <w:rFonts w:ascii="Arial" w:hAnsi="Arial" w:cs="Arial"/>
          <w:lang w:val="en-GB"/>
        </w:rPr>
      </w:pPr>
      <w:r w:rsidRPr="00175F77">
        <w:rPr>
          <w:rFonts w:ascii="Arial" w:hAnsi="Arial" w:cs="Arial"/>
          <w:lang w:val="en-GB"/>
        </w:rPr>
        <w:t xml:space="preserve">All participants had some experience of formal services as adults. However, this was often late and sometimes quite problematic when services were experienced as absent or interfering. </w:t>
      </w:r>
      <w:r w:rsidR="00BC4DC3" w:rsidRPr="00175F77">
        <w:rPr>
          <w:rFonts w:ascii="Arial" w:hAnsi="Arial" w:cs="Arial"/>
          <w:lang w:val="en-GB"/>
        </w:rPr>
        <w:t xml:space="preserve">The predominant pattern was that formal services became involved at a crisis point where family members felt overwhelmed. </w:t>
      </w:r>
      <w:r w:rsidRPr="00175F77">
        <w:rPr>
          <w:rFonts w:ascii="Arial" w:hAnsi="Arial" w:cs="Arial"/>
          <w:lang w:val="en-GB"/>
        </w:rPr>
        <w:t xml:space="preserve">Because of the complexity of the issues, this involved multiple services. </w:t>
      </w:r>
      <w:r w:rsidR="00780807" w:rsidRPr="00175F77">
        <w:rPr>
          <w:rFonts w:ascii="Arial" w:hAnsi="Arial" w:cs="Arial"/>
          <w:lang w:val="en-GB"/>
        </w:rPr>
        <w:t xml:space="preserve">In </w:t>
      </w:r>
      <w:r w:rsidR="00FF7BAB" w:rsidRPr="00175F77">
        <w:rPr>
          <w:rFonts w:ascii="Arial" w:hAnsi="Arial" w:cs="Arial"/>
          <w:lang w:val="en-GB"/>
        </w:rPr>
        <w:t>the example of the child who had threatened his brother with a knife, the mother described how she had responded</w:t>
      </w:r>
      <w:r w:rsidR="00780807" w:rsidRPr="00175F77">
        <w:rPr>
          <w:rFonts w:ascii="Arial" w:hAnsi="Arial" w:cs="Arial"/>
          <w:lang w:val="en-GB"/>
        </w:rPr>
        <w:t xml:space="preserve"> as follows</w:t>
      </w:r>
      <w:r w:rsidR="00FF7BAB" w:rsidRPr="00175F77">
        <w:rPr>
          <w:rFonts w:ascii="Arial" w:hAnsi="Arial" w:cs="Arial"/>
          <w:lang w:val="en-GB"/>
        </w:rPr>
        <w:t xml:space="preserve">: </w:t>
      </w:r>
    </w:p>
    <w:p w14:paraId="6D3860A0" w14:textId="77777777" w:rsidR="00FF7BAB" w:rsidRPr="00175F77" w:rsidRDefault="00FF7BAB" w:rsidP="00FF7BAB">
      <w:pPr>
        <w:pStyle w:val="Indentedquotation"/>
        <w:ind w:left="0"/>
        <w:rPr>
          <w:rFonts w:ascii="Arial" w:hAnsi="Arial" w:cs="Arial"/>
          <w:i w:val="0"/>
        </w:rPr>
      </w:pPr>
    </w:p>
    <w:p w14:paraId="26DFC546" w14:textId="27C8EB13" w:rsidR="00FF7BAB" w:rsidRPr="00175F77" w:rsidRDefault="00FF7BAB" w:rsidP="00FF7BAB">
      <w:pPr>
        <w:pStyle w:val="Indentedquotation"/>
        <w:rPr>
          <w:rFonts w:ascii="Arial" w:hAnsi="Arial" w:cs="Arial"/>
        </w:rPr>
      </w:pPr>
      <w:r w:rsidRPr="00175F77">
        <w:rPr>
          <w:rFonts w:ascii="Arial" w:hAnsi="Arial" w:cs="Arial"/>
        </w:rPr>
        <w:t xml:space="preserve">With the knife incident, we got on the phone to Social Services.  We had a Home/School Support Worker. Because, obviously, I let them know straight away about the incident and that I’d called the Police out.  So we sat down together and we called Social Services...  So we weren’t taking any risks.  We felt, “No”, just get on the phone to them now </w:t>
      </w:r>
      <w:r w:rsidRPr="00175F77">
        <w:rPr>
          <w:rFonts w:ascii="Arial" w:hAnsi="Arial" w:cs="Arial"/>
          <w:i w:val="0"/>
        </w:rPr>
        <w:t>(Participant 7).</w:t>
      </w:r>
    </w:p>
    <w:p w14:paraId="719FDEAD" w14:textId="77777777" w:rsidR="00FF7BAB" w:rsidRPr="00175F77" w:rsidRDefault="00FF7BAB" w:rsidP="00FF7BAB">
      <w:pPr>
        <w:pStyle w:val="Indentedquotation"/>
        <w:ind w:left="0"/>
        <w:rPr>
          <w:rFonts w:ascii="Arial" w:hAnsi="Arial" w:cs="Arial"/>
          <w:i w:val="0"/>
        </w:rPr>
      </w:pPr>
    </w:p>
    <w:p w14:paraId="1D2E814B" w14:textId="38366A5F" w:rsidR="00FF7BAB" w:rsidRPr="00175F77" w:rsidRDefault="00FF7BAB" w:rsidP="00FF7BAB">
      <w:pPr>
        <w:pStyle w:val="Indentedquotation"/>
        <w:ind w:left="0"/>
        <w:rPr>
          <w:rFonts w:ascii="Arial" w:hAnsi="Arial" w:cs="Arial"/>
          <w:i w:val="0"/>
        </w:rPr>
      </w:pPr>
      <w:r w:rsidRPr="00175F77">
        <w:rPr>
          <w:rFonts w:ascii="Arial" w:hAnsi="Arial" w:cs="Arial"/>
          <w:i w:val="0"/>
        </w:rPr>
        <w:t xml:space="preserve">When the situation deteriorated and she was subject to his violence, this was another crisis point and precipitated the involvement of the wider family: </w:t>
      </w:r>
    </w:p>
    <w:p w14:paraId="1C22EA32" w14:textId="77777777" w:rsidR="00FF7BAB" w:rsidRPr="00175F77" w:rsidRDefault="00FF7BAB" w:rsidP="00FF7BAB">
      <w:pPr>
        <w:pStyle w:val="Indentedquotation"/>
        <w:ind w:left="0"/>
        <w:rPr>
          <w:rFonts w:ascii="Arial" w:hAnsi="Arial" w:cs="Arial"/>
          <w:i w:val="0"/>
        </w:rPr>
      </w:pPr>
    </w:p>
    <w:p w14:paraId="027F52BD" w14:textId="1A9B9BF3" w:rsidR="00FF7BAB" w:rsidRPr="00175F77" w:rsidRDefault="00FF7BAB" w:rsidP="00FF7BAB">
      <w:pPr>
        <w:pStyle w:val="Indentedquotation"/>
        <w:rPr>
          <w:rFonts w:ascii="Arial" w:hAnsi="Arial" w:cs="Arial"/>
        </w:rPr>
      </w:pPr>
      <w:r w:rsidRPr="00175F77">
        <w:rPr>
          <w:rFonts w:ascii="Arial" w:hAnsi="Arial" w:cs="Arial"/>
        </w:rPr>
        <w:t xml:space="preserve">I let the school know and he eventually got counselling, but it got to a point where I kicked him out. He went to my mums for five weeks </w:t>
      </w:r>
      <w:r w:rsidRPr="00175F77">
        <w:rPr>
          <w:rFonts w:ascii="Arial" w:hAnsi="Arial" w:cs="Arial"/>
          <w:i w:val="0"/>
        </w:rPr>
        <w:t>(Participant 7).</w:t>
      </w:r>
    </w:p>
    <w:p w14:paraId="6995D694" w14:textId="77777777" w:rsidR="00FF7BAB" w:rsidRPr="00175F77" w:rsidRDefault="00FF7BAB" w:rsidP="00FF7BAB">
      <w:pPr>
        <w:pStyle w:val="Indentedquotation"/>
        <w:rPr>
          <w:rFonts w:ascii="Arial" w:hAnsi="Arial" w:cs="Arial"/>
        </w:rPr>
      </w:pPr>
    </w:p>
    <w:p w14:paraId="69492BDE" w14:textId="1A2E553C" w:rsidR="00056B70" w:rsidRPr="00175F77" w:rsidRDefault="00FF7BAB" w:rsidP="00182851">
      <w:pPr>
        <w:pStyle w:val="Body"/>
        <w:jc w:val="both"/>
        <w:rPr>
          <w:rFonts w:ascii="Arial" w:hAnsi="Arial" w:cs="Arial"/>
          <w:lang w:val="en-GB"/>
        </w:rPr>
      </w:pPr>
      <w:r w:rsidRPr="00175F77">
        <w:rPr>
          <w:rFonts w:ascii="Arial" w:hAnsi="Arial" w:cs="Arial"/>
          <w:lang w:val="en-GB"/>
        </w:rPr>
        <w:t xml:space="preserve">She felt that this had been productive as </w:t>
      </w:r>
      <w:r w:rsidR="005B50CD" w:rsidRPr="00175F77">
        <w:rPr>
          <w:rFonts w:ascii="Arial" w:hAnsi="Arial" w:cs="Arial"/>
          <w:lang w:val="en-GB"/>
        </w:rPr>
        <w:t xml:space="preserve">her mother had </w:t>
      </w:r>
      <w:r w:rsidRPr="00175F77">
        <w:rPr>
          <w:rFonts w:ascii="Arial" w:hAnsi="Arial" w:cs="Arial"/>
          <w:lang w:val="en-GB"/>
        </w:rPr>
        <w:t xml:space="preserve">spent individual time with him building their relationship. Child and adolescent mental health services had become involved and he had received the diagnoses of ADHD and Oppositional Defiant Disorder (ODD). </w:t>
      </w:r>
    </w:p>
    <w:p w14:paraId="431AA36A" w14:textId="7E88A347" w:rsidR="00204F86" w:rsidRPr="00175F77" w:rsidRDefault="00CD5D02" w:rsidP="00204F86">
      <w:pPr>
        <w:pStyle w:val="Body"/>
        <w:spacing w:after="0"/>
        <w:jc w:val="both"/>
        <w:rPr>
          <w:rFonts w:ascii="Arial" w:hAnsi="Arial" w:cs="Arial"/>
          <w:lang w:val="en-GB"/>
        </w:rPr>
      </w:pPr>
      <w:r w:rsidRPr="00175F77">
        <w:rPr>
          <w:rFonts w:ascii="Arial" w:hAnsi="Arial" w:cs="Arial"/>
          <w:lang w:val="en-GB"/>
        </w:rPr>
        <w:t xml:space="preserve">Conversely, services could be seen as interfering. </w:t>
      </w:r>
      <w:r w:rsidR="00A132E6" w:rsidRPr="00175F77">
        <w:rPr>
          <w:rFonts w:ascii="Arial" w:hAnsi="Arial" w:cs="Arial"/>
          <w:lang w:val="en-GB"/>
        </w:rPr>
        <w:t>Profes</w:t>
      </w:r>
      <w:r w:rsidRPr="00175F77">
        <w:rPr>
          <w:rFonts w:ascii="Arial" w:hAnsi="Arial" w:cs="Arial"/>
          <w:lang w:val="en-GB"/>
        </w:rPr>
        <w:t>sionals from formal services have</w:t>
      </w:r>
      <w:r w:rsidR="00A132E6" w:rsidRPr="00175F77">
        <w:rPr>
          <w:rFonts w:ascii="Arial" w:hAnsi="Arial" w:cs="Arial"/>
          <w:lang w:val="en-GB"/>
        </w:rPr>
        <w:t xml:space="preserve"> a responsibility for child protection and this involved having to monitor as well as support families. </w:t>
      </w:r>
      <w:r w:rsidR="0091118A" w:rsidRPr="00175F77">
        <w:rPr>
          <w:rFonts w:ascii="Arial" w:hAnsi="Arial" w:cs="Arial"/>
          <w:lang w:val="en-GB"/>
        </w:rPr>
        <w:t xml:space="preserve">This tension came out in </w:t>
      </w:r>
      <w:r w:rsidR="005B50CD" w:rsidRPr="00175F77">
        <w:rPr>
          <w:rFonts w:ascii="Arial" w:hAnsi="Arial" w:cs="Arial"/>
          <w:lang w:val="en-GB"/>
        </w:rPr>
        <w:t xml:space="preserve">most of </w:t>
      </w:r>
      <w:r w:rsidR="0091118A" w:rsidRPr="00175F77">
        <w:rPr>
          <w:rFonts w:ascii="Arial" w:hAnsi="Arial" w:cs="Arial"/>
          <w:lang w:val="en-GB"/>
        </w:rPr>
        <w:t xml:space="preserve">the accounts that participants gave of the involvement of formal services. </w:t>
      </w:r>
      <w:r w:rsidR="00624513" w:rsidRPr="00175F77">
        <w:rPr>
          <w:rFonts w:ascii="Arial" w:hAnsi="Arial" w:cs="Arial"/>
          <w:lang w:val="en-GB"/>
        </w:rPr>
        <w:t xml:space="preserve">For example, one participant described how a partner physically abused both her and her 2-year-old daughter and children’s social care intervened and placed her daughter in foster care. This was reported in the local newspaper and she experienced social ostracism from friends and family as well as being verbally abused in the street by strangers. She felt that she was being treated as if she had physically abused her </w:t>
      </w:r>
      <w:r w:rsidR="00624513" w:rsidRPr="00175F77">
        <w:rPr>
          <w:rFonts w:ascii="Arial" w:hAnsi="Arial" w:cs="Arial"/>
          <w:lang w:val="en-GB"/>
        </w:rPr>
        <w:lastRenderedPageBreak/>
        <w:t>daughter herself</w:t>
      </w:r>
      <w:r w:rsidRPr="00175F77">
        <w:rPr>
          <w:rFonts w:ascii="Arial" w:hAnsi="Arial" w:cs="Arial"/>
          <w:lang w:val="en-GB"/>
        </w:rPr>
        <w:t xml:space="preserve">. </w:t>
      </w:r>
      <w:r w:rsidR="00624513" w:rsidRPr="00175F77">
        <w:rPr>
          <w:rFonts w:ascii="Arial" w:hAnsi="Arial" w:cs="Arial"/>
          <w:lang w:val="en-GB"/>
        </w:rPr>
        <w:t xml:space="preserve"> Another </w:t>
      </w:r>
      <w:r w:rsidR="002D0DDE" w:rsidRPr="00175F77">
        <w:rPr>
          <w:rFonts w:ascii="Arial" w:hAnsi="Arial" w:cs="Arial"/>
          <w:lang w:val="en-GB"/>
        </w:rPr>
        <w:t xml:space="preserve">participant whose children had been subject to a child protection plan for over a year </w:t>
      </w:r>
      <w:r w:rsidR="00C3429A" w:rsidRPr="00175F77">
        <w:rPr>
          <w:rFonts w:ascii="Arial" w:hAnsi="Arial" w:cs="Arial"/>
          <w:lang w:val="en-GB"/>
        </w:rPr>
        <w:t xml:space="preserve">described how she experienced the involvement of services: </w:t>
      </w:r>
    </w:p>
    <w:p w14:paraId="4BCD0BE5" w14:textId="77777777" w:rsidR="00F86DB0" w:rsidRPr="00175F77" w:rsidRDefault="00F86DB0" w:rsidP="002D0D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after="0"/>
        <w:jc w:val="both"/>
        <w:rPr>
          <w:rFonts w:ascii="Arial" w:hAnsi="Arial" w:cs="Arial"/>
          <w:bCs/>
          <w:iCs/>
          <w:lang w:val="en-GB"/>
        </w:rPr>
      </w:pPr>
    </w:p>
    <w:p w14:paraId="72145580" w14:textId="4BD1873D" w:rsidR="00F86DB0" w:rsidRPr="00175F77" w:rsidRDefault="00F86DB0" w:rsidP="00F86DB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after="0"/>
        <w:ind w:left="720" w:hanging="11"/>
        <w:jc w:val="both"/>
        <w:rPr>
          <w:rFonts w:ascii="Arial" w:hAnsi="Arial" w:cs="Arial"/>
          <w:bCs/>
          <w:iCs/>
          <w:lang w:val="en-GB"/>
        </w:rPr>
      </w:pPr>
      <w:r w:rsidRPr="00175F77">
        <w:rPr>
          <w:rFonts w:ascii="Arial" w:hAnsi="Arial" w:cs="Arial"/>
          <w:bCs/>
          <w:i/>
          <w:iCs/>
          <w:lang w:val="en-GB"/>
        </w:rPr>
        <w:t>I’ll be glad when they have gone and let us get on with our life because at the moment, we just don’t feel like we’ve got a life and we’re just like on nerves waiting for the door to knock all the time and that’s not a life, I’m sorry, it’s not.  We just want to be a family that we just get on with our own things</w:t>
      </w:r>
      <w:r w:rsidR="00CD5D02" w:rsidRPr="00175F77">
        <w:rPr>
          <w:rFonts w:ascii="Arial" w:hAnsi="Arial" w:cs="Arial"/>
          <w:bCs/>
          <w:iCs/>
          <w:lang w:val="en-GB"/>
        </w:rPr>
        <w:t xml:space="preserve"> (Participant </w:t>
      </w:r>
      <w:r w:rsidRPr="00175F77">
        <w:rPr>
          <w:rFonts w:ascii="Arial" w:hAnsi="Arial" w:cs="Arial"/>
          <w:bCs/>
          <w:iCs/>
          <w:lang w:val="en-GB"/>
        </w:rPr>
        <w:t xml:space="preserve">5).  </w:t>
      </w:r>
    </w:p>
    <w:p w14:paraId="0A35B95D" w14:textId="77777777" w:rsidR="002D0DDE" w:rsidRPr="00175F77" w:rsidRDefault="002D0DDE" w:rsidP="002D0D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after="0"/>
        <w:jc w:val="both"/>
        <w:rPr>
          <w:rFonts w:ascii="Arial" w:hAnsi="Arial" w:cs="Arial"/>
          <w:lang w:val="en-GB"/>
        </w:rPr>
      </w:pPr>
    </w:p>
    <w:p w14:paraId="2244E232" w14:textId="274DF369" w:rsidR="00F86DB0" w:rsidRPr="00175F77" w:rsidRDefault="002D0DDE" w:rsidP="002D0DD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after="0"/>
        <w:jc w:val="both"/>
        <w:rPr>
          <w:rFonts w:ascii="Arial" w:hAnsi="Arial" w:cs="Arial"/>
          <w:bCs/>
          <w:iCs/>
          <w:lang w:val="en-GB"/>
        </w:rPr>
      </w:pPr>
      <w:r w:rsidRPr="00175F77">
        <w:rPr>
          <w:rFonts w:ascii="Arial" w:hAnsi="Arial" w:cs="Arial"/>
          <w:lang w:val="en-GB"/>
        </w:rPr>
        <w:t>She went on to describe the social worker visiting the family and the impact that this had on family life:</w:t>
      </w:r>
    </w:p>
    <w:p w14:paraId="2BA2A2DD" w14:textId="1BD2331C" w:rsidR="00A6067A" w:rsidRPr="00175F77" w:rsidRDefault="002D0DDE" w:rsidP="00A6067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 w:val="left" w:pos="8520"/>
        </w:tabs>
        <w:spacing w:after="0"/>
        <w:ind w:left="720" w:hanging="11"/>
        <w:jc w:val="both"/>
        <w:rPr>
          <w:rFonts w:ascii="Arial" w:hAnsi="Arial" w:cs="Arial"/>
          <w:bCs/>
          <w:iCs/>
          <w:lang w:val="en-GB"/>
        </w:rPr>
      </w:pPr>
      <w:r w:rsidRPr="00175F77">
        <w:rPr>
          <w:rFonts w:ascii="Arial" w:hAnsi="Arial" w:cs="Arial"/>
          <w:bCs/>
          <w:i/>
          <w:iCs/>
          <w:lang w:val="en-GB"/>
        </w:rPr>
        <w:t xml:space="preserve">She turns up at half past six at night and it’s like, I’ve just got the baby, like the kids into bed and they have to get out because she wants to talk to the kids then she moans “oh the house is untidy, you could do a lot better than this” and questions the boys “Oh, has Mummy got a boyfriend, has Mummy kissed the boyfriend, how often have you seen Daddy” and it’s like, why’s she questioning them? </w:t>
      </w:r>
      <w:r w:rsidR="00CD5D02" w:rsidRPr="00175F77">
        <w:rPr>
          <w:rFonts w:ascii="Arial" w:hAnsi="Arial" w:cs="Arial"/>
          <w:bCs/>
          <w:iCs/>
          <w:lang w:val="en-GB"/>
        </w:rPr>
        <w:t xml:space="preserve">(Participant </w:t>
      </w:r>
      <w:r w:rsidRPr="00175F77">
        <w:rPr>
          <w:rFonts w:ascii="Arial" w:hAnsi="Arial" w:cs="Arial"/>
          <w:bCs/>
          <w:iCs/>
          <w:lang w:val="en-GB"/>
        </w:rPr>
        <w:t>5).</w:t>
      </w:r>
    </w:p>
    <w:p w14:paraId="194EC5FD" w14:textId="77777777" w:rsidR="00A6067A" w:rsidRPr="00175F77" w:rsidRDefault="00A6067A" w:rsidP="00A55FB1">
      <w:pPr>
        <w:pStyle w:val="Body"/>
        <w:spacing w:after="0"/>
        <w:jc w:val="both"/>
        <w:rPr>
          <w:rFonts w:ascii="Arial" w:hAnsi="Arial" w:cs="Arial"/>
          <w:lang w:val="en-GB"/>
        </w:rPr>
      </w:pPr>
    </w:p>
    <w:p w14:paraId="33221AD3" w14:textId="7CA282C7" w:rsidR="00A55FB1" w:rsidRPr="00175F77" w:rsidRDefault="00D1771E" w:rsidP="00A55FB1">
      <w:pPr>
        <w:pStyle w:val="Body"/>
        <w:spacing w:after="0"/>
        <w:jc w:val="both"/>
        <w:rPr>
          <w:rFonts w:ascii="Arial" w:hAnsi="Arial" w:cs="Arial"/>
          <w:lang w:val="en-GB"/>
        </w:rPr>
      </w:pPr>
      <w:r w:rsidRPr="00175F77">
        <w:rPr>
          <w:rFonts w:ascii="Arial" w:hAnsi="Arial" w:cs="Arial"/>
          <w:lang w:val="en-GB"/>
        </w:rPr>
        <w:t xml:space="preserve">Where </w:t>
      </w:r>
      <w:r w:rsidR="00A55FB1" w:rsidRPr="00175F77">
        <w:rPr>
          <w:rFonts w:ascii="Arial" w:hAnsi="Arial" w:cs="Arial"/>
          <w:lang w:val="en-GB"/>
        </w:rPr>
        <w:t xml:space="preserve">formal services had been helpful </w:t>
      </w:r>
      <w:r w:rsidRPr="00175F77">
        <w:rPr>
          <w:rFonts w:ascii="Arial" w:hAnsi="Arial" w:cs="Arial"/>
          <w:lang w:val="en-GB"/>
        </w:rPr>
        <w:t xml:space="preserve">it was </w:t>
      </w:r>
      <w:r w:rsidR="00A55FB1" w:rsidRPr="00175F77">
        <w:rPr>
          <w:rFonts w:ascii="Arial" w:hAnsi="Arial" w:cs="Arial"/>
          <w:lang w:val="en-GB"/>
        </w:rPr>
        <w:t xml:space="preserve">often </w:t>
      </w:r>
      <w:r w:rsidRPr="00175F77">
        <w:rPr>
          <w:rFonts w:ascii="Arial" w:hAnsi="Arial" w:cs="Arial"/>
          <w:lang w:val="en-GB"/>
        </w:rPr>
        <w:t xml:space="preserve">the </w:t>
      </w:r>
      <w:r w:rsidR="00CC17F0" w:rsidRPr="00175F77">
        <w:rPr>
          <w:rFonts w:ascii="Arial" w:hAnsi="Arial" w:cs="Arial"/>
          <w:lang w:val="en-GB"/>
        </w:rPr>
        <w:t>relation</w:t>
      </w:r>
      <w:r w:rsidRPr="00175F77">
        <w:rPr>
          <w:rFonts w:ascii="Arial" w:hAnsi="Arial" w:cs="Arial"/>
          <w:lang w:val="en-GB"/>
        </w:rPr>
        <w:t>ships with individual workers</w:t>
      </w:r>
      <w:r w:rsidR="00CC17F0" w:rsidRPr="00175F77">
        <w:rPr>
          <w:rFonts w:ascii="Arial" w:hAnsi="Arial" w:cs="Arial"/>
          <w:lang w:val="en-GB"/>
        </w:rPr>
        <w:t xml:space="preserve">: </w:t>
      </w:r>
    </w:p>
    <w:p w14:paraId="2C3259A6" w14:textId="77777777" w:rsidR="00F23958" w:rsidRPr="00175F77" w:rsidRDefault="00F23958" w:rsidP="00332C6E">
      <w:pPr>
        <w:pStyle w:val="Indentedquotation"/>
        <w:ind w:left="0"/>
        <w:rPr>
          <w:rFonts w:ascii="Arial" w:hAnsi="Arial" w:cs="Arial"/>
          <w:i w:val="0"/>
        </w:rPr>
      </w:pPr>
    </w:p>
    <w:p w14:paraId="49730A39" w14:textId="2BBE0F49" w:rsidR="00C32F50" w:rsidRPr="00175F77" w:rsidRDefault="00F23958" w:rsidP="00C32F50">
      <w:pPr>
        <w:pStyle w:val="Indentedquotation"/>
        <w:rPr>
          <w:rFonts w:ascii="Arial" w:hAnsi="Arial" w:cs="Arial"/>
          <w:i w:val="0"/>
        </w:rPr>
      </w:pPr>
      <w:r w:rsidRPr="00175F77">
        <w:rPr>
          <w:rFonts w:ascii="Arial" w:hAnsi="Arial" w:cs="Arial"/>
        </w:rPr>
        <w:t>He does really open up to her.  If there’s been a problem at school, even though she already knows about it, he doesn’t know that she already knows about it and he will open up</w:t>
      </w:r>
      <w:r w:rsidRPr="00175F77">
        <w:rPr>
          <w:rFonts w:ascii="Arial" w:hAnsi="Arial" w:cs="Arial"/>
          <w:i w:val="0"/>
        </w:rPr>
        <w:t xml:space="preserve"> </w:t>
      </w:r>
      <w:r w:rsidRPr="00175F77">
        <w:rPr>
          <w:rFonts w:ascii="Arial" w:hAnsi="Arial" w:cs="Arial"/>
        </w:rPr>
        <w:t xml:space="preserve">himself </w:t>
      </w:r>
      <w:r w:rsidR="00CD5D02" w:rsidRPr="00175F77">
        <w:rPr>
          <w:rFonts w:ascii="Arial" w:hAnsi="Arial" w:cs="Arial"/>
          <w:i w:val="0"/>
        </w:rPr>
        <w:t xml:space="preserve">(Participant </w:t>
      </w:r>
      <w:r w:rsidRPr="00175F77">
        <w:rPr>
          <w:rFonts w:ascii="Arial" w:hAnsi="Arial" w:cs="Arial"/>
          <w:i w:val="0"/>
        </w:rPr>
        <w:t>7).</w:t>
      </w:r>
    </w:p>
    <w:p w14:paraId="2D68A68F" w14:textId="77777777" w:rsidR="00C32F50" w:rsidRPr="00175F77" w:rsidRDefault="00C32F50" w:rsidP="00C32F50">
      <w:pPr>
        <w:pStyle w:val="Indentedquotation"/>
        <w:rPr>
          <w:rFonts w:ascii="Arial" w:hAnsi="Arial" w:cs="Arial"/>
          <w:i w:val="0"/>
          <w:iCs w:val="0"/>
        </w:rPr>
      </w:pPr>
    </w:p>
    <w:p w14:paraId="6D451348" w14:textId="43AD8228" w:rsidR="00531391" w:rsidRPr="00175F77" w:rsidRDefault="00C32F50" w:rsidP="00C32F50">
      <w:pPr>
        <w:pStyle w:val="Indentedquotation"/>
        <w:rPr>
          <w:rFonts w:ascii="Arial" w:hAnsi="Arial" w:cs="Arial"/>
          <w:i w:val="0"/>
          <w:iCs w:val="0"/>
        </w:rPr>
      </w:pPr>
      <w:r w:rsidRPr="00175F77">
        <w:rPr>
          <w:rFonts w:ascii="Arial" w:hAnsi="Arial" w:cs="Arial"/>
          <w:iCs w:val="0"/>
        </w:rPr>
        <w:t>S</w:t>
      </w:r>
      <w:r w:rsidR="00733CF3" w:rsidRPr="00175F77">
        <w:rPr>
          <w:rFonts w:ascii="Arial" w:hAnsi="Arial" w:cs="Arial"/>
          <w:iCs w:val="0"/>
        </w:rPr>
        <w:t xml:space="preserve">he’s a lovely woman, I mean the kids have been through them, the two boys </w:t>
      </w:r>
      <w:r w:rsidRPr="00175F77">
        <w:rPr>
          <w:rFonts w:ascii="Arial" w:hAnsi="Arial" w:cs="Arial"/>
          <w:iCs w:val="0"/>
        </w:rPr>
        <w:t>have and they love her a bit</w:t>
      </w:r>
      <w:r w:rsidR="00531391" w:rsidRPr="00175F77">
        <w:rPr>
          <w:rFonts w:ascii="Arial" w:hAnsi="Arial" w:cs="Arial"/>
        </w:rPr>
        <w:t xml:space="preserve"> </w:t>
      </w:r>
      <w:r w:rsidR="00CD5D02" w:rsidRPr="00175F77">
        <w:rPr>
          <w:rFonts w:ascii="Arial" w:hAnsi="Arial" w:cs="Arial"/>
          <w:i w:val="0"/>
        </w:rPr>
        <w:t xml:space="preserve">(Participant </w:t>
      </w:r>
      <w:r w:rsidR="00531391" w:rsidRPr="00175F77">
        <w:rPr>
          <w:rFonts w:ascii="Arial" w:hAnsi="Arial" w:cs="Arial"/>
          <w:i w:val="0"/>
        </w:rPr>
        <w:t>5).</w:t>
      </w:r>
    </w:p>
    <w:p w14:paraId="001260E3" w14:textId="77777777" w:rsidR="00226857" w:rsidRPr="00175F77" w:rsidRDefault="00226857" w:rsidP="00E60983">
      <w:pPr>
        <w:pStyle w:val="Body"/>
        <w:spacing w:after="0"/>
        <w:rPr>
          <w:rFonts w:ascii="Arial" w:hAnsi="Arial" w:cs="Arial"/>
          <w:iCs/>
          <w:lang w:val="en-GB"/>
        </w:rPr>
      </w:pPr>
    </w:p>
    <w:p w14:paraId="2361F0E0" w14:textId="27A2FEF0" w:rsidR="002165F8" w:rsidRPr="00175F77" w:rsidRDefault="00ED2847" w:rsidP="00E60983">
      <w:pPr>
        <w:pStyle w:val="Body"/>
        <w:spacing w:after="0"/>
        <w:rPr>
          <w:rFonts w:ascii="Arial" w:hAnsi="Arial" w:cs="Arial"/>
          <w:iCs/>
          <w:lang w:val="en-GB"/>
        </w:rPr>
      </w:pPr>
      <w:r w:rsidRPr="00175F77">
        <w:rPr>
          <w:rFonts w:ascii="Arial" w:hAnsi="Arial" w:cs="Arial"/>
          <w:iCs/>
          <w:lang w:val="en-GB"/>
        </w:rPr>
        <w:t>Some participants focused upon having a lead</w:t>
      </w:r>
      <w:r w:rsidR="002165F8" w:rsidRPr="00175F77">
        <w:rPr>
          <w:rFonts w:ascii="Arial" w:hAnsi="Arial" w:cs="Arial"/>
          <w:iCs/>
          <w:lang w:val="en-GB"/>
        </w:rPr>
        <w:t xml:space="preserve"> worker</w:t>
      </w:r>
      <w:r w:rsidR="00D1771E" w:rsidRPr="00175F77">
        <w:rPr>
          <w:rFonts w:ascii="Arial" w:hAnsi="Arial" w:cs="Arial"/>
          <w:iCs/>
          <w:lang w:val="en-GB"/>
        </w:rPr>
        <w:t>,</w:t>
      </w:r>
      <w:r w:rsidR="00CD5D02" w:rsidRPr="00175F77">
        <w:rPr>
          <w:rFonts w:ascii="Arial" w:hAnsi="Arial" w:cs="Arial"/>
          <w:iCs/>
          <w:lang w:val="en-GB"/>
        </w:rPr>
        <w:t xml:space="preserve"> </w:t>
      </w:r>
      <w:r w:rsidR="00D1771E" w:rsidRPr="00175F77">
        <w:rPr>
          <w:rFonts w:ascii="Arial" w:hAnsi="Arial" w:cs="Arial"/>
          <w:iCs/>
          <w:lang w:val="en-GB"/>
        </w:rPr>
        <w:t xml:space="preserve">which was a feature of the TF programme, </w:t>
      </w:r>
      <w:r w:rsidR="00CD5D02" w:rsidRPr="00175F77">
        <w:rPr>
          <w:rFonts w:ascii="Arial" w:hAnsi="Arial" w:cs="Arial"/>
          <w:iCs/>
          <w:lang w:val="en-GB"/>
        </w:rPr>
        <w:t>who was able to co-ordinate and navigate services</w:t>
      </w:r>
      <w:r w:rsidR="002165F8" w:rsidRPr="00175F77">
        <w:rPr>
          <w:rFonts w:ascii="Arial" w:hAnsi="Arial" w:cs="Arial"/>
          <w:iCs/>
          <w:lang w:val="en-GB"/>
        </w:rPr>
        <w:t xml:space="preserve"> as </w:t>
      </w:r>
      <w:r w:rsidRPr="00175F77">
        <w:rPr>
          <w:rFonts w:ascii="Arial" w:hAnsi="Arial" w:cs="Arial"/>
          <w:iCs/>
          <w:lang w:val="en-GB"/>
        </w:rPr>
        <w:t xml:space="preserve">particularly </w:t>
      </w:r>
      <w:r w:rsidR="002165F8" w:rsidRPr="00175F77">
        <w:rPr>
          <w:rFonts w:ascii="Arial" w:hAnsi="Arial" w:cs="Arial"/>
          <w:iCs/>
          <w:lang w:val="en-GB"/>
        </w:rPr>
        <w:t xml:space="preserve">helpful: </w:t>
      </w:r>
    </w:p>
    <w:p w14:paraId="6769816D" w14:textId="77777777" w:rsidR="002165F8" w:rsidRPr="00175F77" w:rsidRDefault="002165F8" w:rsidP="002165F8">
      <w:pPr>
        <w:pStyle w:val="Body"/>
        <w:spacing w:after="0"/>
        <w:rPr>
          <w:rFonts w:ascii="Arial" w:hAnsi="Arial" w:cs="Arial"/>
          <w:iCs/>
          <w:lang w:val="en-GB"/>
        </w:rPr>
      </w:pPr>
    </w:p>
    <w:p w14:paraId="15966328" w14:textId="72671810" w:rsidR="000F7061" w:rsidRPr="00175F77" w:rsidRDefault="002165F8" w:rsidP="000F7061">
      <w:pPr>
        <w:pStyle w:val="Indentedquotation"/>
        <w:rPr>
          <w:rFonts w:ascii="Arial" w:hAnsi="Arial" w:cs="Arial"/>
        </w:rPr>
      </w:pPr>
      <w:r w:rsidRPr="00175F77">
        <w:rPr>
          <w:rFonts w:ascii="Arial" w:hAnsi="Arial" w:cs="Arial"/>
        </w:rPr>
        <w:t>Having [lead worker], it’s made a big difference… There are times when I just wanna break down in tears and frustration because you feel like you’re banging your head against a wall and not getting nowhere.  I suppose I’m more confide</w:t>
      </w:r>
      <w:r w:rsidR="00DB4416" w:rsidRPr="00175F77">
        <w:rPr>
          <w:rFonts w:ascii="Arial" w:hAnsi="Arial" w:cs="Arial"/>
        </w:rPr>
        <w:t>nt, definitely.  More confident</w:t>
      </w:r>
      <w:r w:rsidR="00536958" w:rsidRPr="00175F77">
        <w:rPr>
          <w:rFonts w:ascii="Arial" w:hAnsi="Arial" w:cs="Arial"/>
        </w:rPr>
        <w:t>,</w:t>
      </w:r>
      <w:r w:rsidRPr="00175F77">
        <w:rPr>
          <w:rFonts w:ascii="Arial" w:hAnsi="Arial" w:cs="Arial"/>
        </w:rPr>
        <w:t xml:space="preserve"> </w:t>
      </w:r>
      <w:r w:rsidR="00DB4416" w:rsidRPr="00175F77">
        <w:rPr>
          <w:rFonts w:ascii="Arial" w:hAnsi="Arial" w:cs="Arial"/>
        </w:rPr>
        <w:t xml:space="preserve">I feel like I’m on top of things now </w:t>
      </w:r>
      <w:r w:rsidRPr="00175F77">
        <w:rPr>
          <w:rFonts w:ascii="Arial" w:hAnsi="Arial" w:cs="Arial"/>
        </w:rPr>
        <w:t>(Participant 7).</w:t>
      </w:r>
    </w:p>
    <w:p w14:paraId="111AA49F" w14:textId="77777777" w:rsidR="000F7061" w:rsidRPr="00175F77" w:rsidRDefault="000F7061" w:rsidP="000F7061">
      <w:pPr>
        <w:pStyle w:val="Indentedquotation"/>
        <w:rPr>
          <w:rFonts w:ascii="Arial" w:hAnsi="Arial" w:cs="Arial"/>
        </w:rPr>
      </w:pPr>
    </w:p>
    <w:p w14:paraId="222AAAD3" w14:textId="78130E5A" w:rsidR="000F7061" w:rsidRPr="00175F77" w:rsidRDefault="000F7061" w:rsidP="001A3B11">
      <w:pPr>
        <w:pStyle w:val="Indentedquotation"/>
        <w:rPr>
          <w:rFonts w:ascii="Arial" w:hAnsi="Arial" w:cs="Arial"/>
        </w:rPr>
      </w:pPr>
      <w:r w:rsidRPr="00175F77">
        <w:rPr>
          <w:rFonts w:ascii="Arial" w:hAnsi="Arial" w:cs="Arial"/>
        </w:rPr>
        <w:t xml:space="preserve">She got in touch with the Council and everything and she did everything and she got it all sorted out (Participant 5). </w:t>
      </w:r>
    </w:p>
    <w:p w14:paraId="27D37721" w14:textId="77777777" w:rsidR="00006E8B" w:rsidRPr="00175F77" w:rsidRDefault="00006E8B" w:rsidP="00E60983">
      <w:pPr>
        <w:pStyle w:val="Body"/>
        <w:spacing w:after="0"/>
        <w:rPr>
          <w:rFonts w:ascii="Arial" w:hAnsi="Arial" w:cs="Arial"/>
          <w:lang w:val="en-GB"/>
        </w:rPr>
      </w:pPr>
    </w:p>
    <w:p w14:paraId="25477BFC" w14:textId="78A3C0EF" w:rsidR="00A55FB1" w:rsidRPr="00175F77" w:rsidRDefault="00CD5D02" w:rsidP="00CD5D02">
      <w:pPr>
        <w:pStyle w:val="Body"/>
        <w:spacing w:after="0"/>
        <w:rPr>
          <w:rFonts w:ascii="Arial" w:hAnsi="Arial" w:cs="Arial"/>
          <w:lang w:val="en-GB"/>
        </w:rPr>
      </w:pPr>
      <w:r w:rsidRPr="00175F77">
        <w:rPr>
          <w:rFonts w:ascii="Arial" w:hAnsi="Arial" w:cs="Arial"/>
          <w:lang w:val="en-GB"/>
        </w:rPr>
        <w:t xml:space="preserve">Participants described involvement with projects that had been helpful such as parenting courses and counselling services. Yet several described the vulnerability of such projects and even though they had been helpful, they were described as “taken away” or “just shut down”. </w:t>
      </w:r>
    </w:p>
    <w:p w14:paraId="400C7CCE" w14:textId="77777777" w:rsidR="00CD5D02" w:rsidRPr="00175F77" w:rsidRDefault="00CD5D02" w:rsidP="00CD5D02">
      <w:pPr>
        <w:pStyle w:val="Body"/>
        <w:spacing w:after="0"/>
        <w:rPr>
          <w:rFonts w:ascii="Arial" w:hAnsi="Arial" w:cs="Arial"/>
          <w:iCs/>
          <w:lang w:val="en-GB"/>
        </w:rPr>
      </w:pPr>
    </w:p>
    <w:p w14:paraId="1DDC896D" w14:textId="2699E576" w:rsidR="008829BF" w:rsidRPr="00175F77" w:rsidRDefault="00CD5D02" w:rsidP="00E60983">
      <w:pPr>
        <w:pStyle w:val="Body"/>
        <w:spacing w:after="0"/>
        <w:rPr>
          <w:rFonts w:ascii="Arial" w:hAnsi="Arial" w:cs="Arial"/>
          <w:iCs/>
          <w:lang w:val="en-GB"/>
        </w:rPr>
      </w:pPr>
      <w:r w:rsidRPr="00175F77">
        <w:rPr>
          <w:rFonts w:ascii="Arial" w:hAnsi="Arial" w:cs="Arial"/>
          <w:iCs/>
          <w:lang w:val="en-GB"/>
        </w:rPr>
        <w:t xml:space="preserve">The TF programme is based on a model of early intervention to prevent families continuing to need multiple service involvement. In these accounts, participants frequently </w:t>
      </w:r>
      <w:r w:rsidR="00780807" w:rsidRPr="00175F77">
        <w:rPr>
          <w:rFonts w:ascii="Arial" w:hAnsi="Arial" w:cs="Arial"/>
          <w:iCs/>
          <w:lang w:val="en-GB"/>
        </w:rPr>
        <w:t xml:space="preserve">stated that they </w:t>
      </w:r>
      <w:r w:rsidRPr="00175F77">
        <w:rPr>
          <w:rFonts w:ascii="Arial" w:hAnsi="Arial" w:cs="Arial"/>
          <w:iCs/>
          <w:lang w:val="en-GB"/>
        </w:rPr>
        <w:t>didn’t want services, either</w:t>
      </w:r>
      <w:r w:rsidR="00E6187D" w:rsidRPr="00175F77">
        <w:rPr>
          <w:rFonts w:ascii="Arial" w:hAnsi="Arial" w:cs="Arial"/>
          <w:iCs/>
          <w:lang w:val="en-GB"/>
        </w:rPr>
        <w:t xml:space="preserve"> from a lack of knowledge or </w:t>
      </w:r>
      <w:r w:rsidR="00341E8E" w:rsidRPr="00175F77">
        <w:rPr>
          <w:rFonts w:ascii="Arial" w:hAnsi="Arial" w:cs="Arial"/>
          <w:iCs/>
          <w:lang w:val="en-GB"/>
        </w:rPr>
        <w:t xml:space="preserve">from an </w:t>
      </w:r>
      <w:r w:rsidRPr="00175F77">
        <w:rPr>
          <w:rFonts w:ascii="Arial" w:hAnsi="Arial" w:cs="Arial"/>
          <w:iCs/>
          <w:lang w:val="en-GB"/>
        </w:rPr>
        <w:t xml:space="preserve">ambivalence about whether such support might be experienced as controlling:  </w:t>
      </w:r>
    </w:p>
    <w:p w14:paraId="133A4EC4" w14:textId="77777777" w:rsidR="009E0769" w:rsidRPr="00175F77" w:rsidRDefault="009E0769" w:rsidP="00E60983">
      <w:pPr>
        <w:pStyle w:val="Body"/>
        <w:spacing w:after="0"/>
        <w:rPr>
          <w:rFonts w:ascii="Arial" w:hAnsi="Arial" w:cs="Arial"/>
          <w:iCs/>
          <w:lang w:val="en-GB"/>
        </w:rPr>
      </w:pPr>
    </w:p>
    <w:p w14:paraId="112D559E" w14:textId="5FC44871" w:rsidR="009E0769" w:rsidRPr="00175F77" w:rsidRDefault="009E0769" w:rsidP="009E0769">
      <w:pPr>
        <w:pStyle w:val="Indentedquotation"/>
        <w:rPr>
          <w:rFonts w:ascii="Arial" w:hAnsi="Arial" w:cs="Arial"/>
        </w:rPr>
      </w:pPr>
      <w:r w:rsidRPr="00175F77">
        <w:rPr>
          <w:rFonts w:ascii="Arial" w:hAnsi="Arial" w:cs="Arial"/>
        </w:rPr>
        <w:lastRenderedPageBreak/>
        <w:t xml:space="preserve">I did not know anything that was out there, it did not occur to me to go anywhere…  I went to the doctors but all you were ever given was anti-depressants and that was it. They never said like ring this person or that person. So it was the case of, I didn’t go and look for help. I just, I think the family were there to pick up the pieces </w:t>
      </w:r>
      <w:r w:rsidRPr="00175F77">
        <w:rPr>
          <w:rFonts w:ascii="Arial" w:hAnsi="Arial" w:cs="Arial"/>
          <w:i w:val="0"/>
        </w:rPr>
        <w:t>(Participant 8)</w:t>
      </w:r>
      <w:r w:rsidRPr="00175F77">
        <w:rPr>
          <w:rFonts w:ascii="Arial" w:hAnsi="Arial" w:cs="Arial"/>
        </w:rPr>
        <w:t xml:space="preserve">. </w:t>
      </w:r>
    </w:p>
    <w:p w14:paraId="59B65D83" w14:textId="77777777" w:rsidR="00E15D56" w:rsidRPr="00175F77" w:rsidRDefault="00E15D56" w:rsidP="00E15D56">
      <w:pPr>
        <w:pStyle w:val="Indentedquotation"/>
        <w:ind w:left="0"/>
        <w:rPr>
          <w:rFonts w:ascii="Arial" w:hAnsi="Arial" w:cs="Arial"/>
        </w:rPr>
      </w:pPr>
    </w:p>
    <w:p w14:paraId="442E3E36" w14:textId="081BF7A3" w:rsidR="00E15D56" w:rsidRPr="00175F77" w:rsidRDefault="00E15D56" w:rsidP="00E15D56">
      <w:pPr>
        <w:pStyle w:val="Indentedquotation"/>
        <w:rPr>
          <w:rFonts w:ascii="Arial" w:hAnsi="Arial" w:cs="Arial"/>
        </w:rPr>
      </w:pPr>
      <w:r w:rsidRPr="00175F77">
        <w:rPr>
          <w:rFonts w:ascii="Arial" w:hAnsi="Arial" w:cs="Arial"/>
        </w:rPr>
        <w:t>As soon as [my son] was referred I was pointed in the direction of [early intervention service] but I didn’t really use the services… Then it took me so long to re-join the following year and then I did engage with the services.  So maybe if I’d have engaged with the services earlier I would have kept that constant… It was just maybe being afraid to say.  Say what was going on and things like that.  I should’ve just picked up the phone (</w:t>
      </w:r>
      <w:r w:rsidRPr="00175F77">
        <w:rPr>
          <w:rFonts w:ascii="Arial" w:hAnsi="Arial" w:cs="Arial"/>
          <w:i w:val="0"/>
        </w:rPr>
        <w:t>Participant 7)</w:t>
      </w:r>
      <w:r w:rsidRPr="00175F77">
        <w:rPr>
          <w:rFonts w:ascii="Arial" w:hAnsi="Arial" w:cs="Arial"/>
        </w:rPr>
        <w:t>.</w:t>
      </w:r>
    </w:p>
    <w:p w14:paraId="3D156C5E" w14:textId="77777777" w:rsidR="00E15D56" w:rsidRPr="00175F77" w:rsidRDefault="00E15D56" w:rsidP="00E15D56">
      <w:pPr>
        <w:pStyle w:val="Body"/>
        <w:spacing w:after="0"/>
        <w:jc w:val="both"/>
        <w:rPr>
          <w:rFonts w:ascii="Arial" w:hAnsi="Arial" w:cs="Arial"/>
          <w:lang w:val="en-GB"/>
        </w:rPr>
      </w:pPr>
    </w:p>
    <w:p w14:paraId="50E31B21" w14:textId="77777777" w:rsidR="005772F4" w:rsidRPr="00175F77" w:rsidRDefault="005772F4" w:rsidP="00E60983">
      <w:pPr>
        <w:pStyle w:val="Body"/>
        <w:spacing w:after="0"/>
        <w:rPr>
          <w:rFonts w:ascii="Arial" w:hAnsi="Arial" w:cs="Arial"/>
          <w:iCs/>
          <w:lang w:val="en-GB"/>
        </w:rPr>
      </w:pPr>
    </w:p>
    <w:p w14:paraId="5C1B974D" w14:textId="77777777" w:rsidR="00C773A4" w:rsidRPr="00175F77" w:rsidRDefault="001174CB">
      <w:pPr>
        <w:pStyle w:val="Body"/>
        <w:jc w:val="both"/>
        <w:rPr>
          <w:rFonts w:ascii="Arial" w:hAnsi="Arial" w:cs="Arial"/>
          <w:b/>
          <w:bCs/>
          <w:lang w:val="en-GB"/>
        </w:rPr>
      </w:pPr>
      <w:r w:rsidRPr="00175F77">
        <w:rPr>
          <w:rFonts w:ascii="Arial" w:hAnsi="Arial" w:cs="Arial"/>
          <w:b/>
          <w:bCs/>
          <w:lang w:val="en-GB"/>
        </w:rPr>
        <w:t>Discussion</w:t>
      </w:r>
    </w:p>
    <w:p w14:paraId="1ACE5501" w14:textId="467437A3" w:rsidR="00E83DE4" w:rsidRPr="00175F77" w:rsidRDefault="00694E8E" w:rsidP="00E83DE4">
      <w:pPr>
        <w:pStyle w:val="Body"/>
        <w:spacing w:line="360" w:lineRule="auto"/>
        <w:jc w:val="both"/>
        <w:rPr>
          <w:rFonts w:ascii="Arial" w:hAnsi="Arial" w:cs="Arial"/>
          <w:lang w:val="en-GB"/>
        </w:rPr>
      </w:pPr>
      <w:r w:rsidRPr="00175F77">
        <w:rPr>
          <w:rFonts w:ascii="Arial" w:hAnsi="Arial" w:cs="Arial"/>
          <w:lang w:val="en-GB"/>
        </w:rPr>
        <w:t>The participants in this study</w:t>
      </w:r>
      <w:r w:rsidR="005B50CD" w:rsidRPr="00175F77">
        <w:rPr>
          <w:rFonts w:ascii="Arial" w:hAnsi="Arial" w:cs="Arial"/>
          <w:lang w:val="en-GB"/>
        </w:rPr>
        <w:t xml:space="preserve"> e</w:t>
      </w:r>
      <w:r w:rsidRPr="00175F77">
        <w:rPr>
          <w:rFonts w:ascii="Arial" w:hAnsi="Arial" w:cs="Arial"/>
          <w:lang w:val="en-GB"/>
        </w:rPr>
        <w:t>xhibited</w:t>
      </w:r>
      <w:r w:rsidR="001174CB" w:rsidRPr="00175F77">
        <w:rPr>
          <w:rFonts w:ascii="Arial" w:hAnsi="Arial" w:cs="Arial"/>
          <w:lang w:val="en-GB"/>
        </w:rPr>
        <w:t xml:space="preserve"> three or more of the Troubled Family criteria </w:t>
      </w:r>
      <w:r w:rsidRPr="00175F77">
        <w:rPr>
          <w:rFonts w:ascii="Arial" w:hAnsi="Arial" w:cs="Arial"/>
          <w:lang w:val="en-GB"/>
        </w:rPr>
        <w:t xml:space="preserve">which </w:t>
      </w:r>
      <w:r w:rsidR="001174CB" w:rsidRPr="00175F77">
        <w:rPr>
          <w:rFonts w:ascii="Arial" w:hAnsi="Arial" w:cs="Arial"/>
          <w:lang w:val="en-GB"/>
        </w:rPr>
        <w:t>is deemed suggestive of a certain level of entrenched and compounded issues (DCLG 2014</w:t>
      </w:r>
      <w:r w:rsidR="0021594B" w:rsidRPr="00175F77">
        <w:rPr>
          <w:rFonts w:ascii="Arial" w:hAnsi="Arial" w:cs="Arial"/>
          <w:lang w:val="en-GB"/>
        </w:rPr>
        <w:t>b</w:t>
      </w:r>
      <w:r w:rsidR="001174CB" w:rsidRPr="00175F77">
        <w:rPr>
          <w:rFonts w:ascii="Arial" w:hAnsi="Arial" w:cs="Arial"/>
          <w:lang w:val="en-GB"/>
        </w:rPr>
        <w:t xml:space="preserve">) and they might be labelled as having complex needs as they meet a set of objective criteria related to the use of services. </w:t>
      </w:r>
      <w:r w:rsidRPr="00175F77">
        <w:rPr>
          <w:rFonts w:ascii="Arial" w:hAnsi="Arial" w:cs="Arial"/>
          <w:lang w:val="en-GB"/>
        </w:rPr>
        <w:t>In common with the families interviewed by Louise Casey, the director of the Troubled Families programme, many had poor health, mental health problems, and experience or have experienced violence (DCLG 2014</w:t>
      </w:r>
      <w:r w:rsidR="0021594B" w:rsidRPr="00175F77">
        <w:rPr>
          <w:rFonts w:ascii="Arial" w:hAnsi="Arial" w:cs="Arial"/>
          <w:lang w:val="en-GB"/>
        </w:rPr>
        <w:t>b</w:t>
      </w:r>
      <w:r w:rsidRPr="00175F77">
        <w:rPr>
          <w:rFonts w:ascii="Arial" w:hAnsi="Arial" w:cs="Arial"/>
          <w:lang w:val="en-GB"/>
        </w:rPr>
        <w:t xml:space="preserve">). </w:t>
      </w:r>
      <w:r w:rsidR="00854B4F" w:rsidRPr="00175F77">
        <w:rPr>
          <w:rFonts w:ascii="Arial" w:hAnsi="Arial" w:cs="Arial"/>
          <w:lang w:val="en-GB"/>
        </w:rPr>
        <w:t>The dominant discourse around troubled families is of unstable family structures, generations of worklessness and unhelpful extended family networks (Casey 2012)</w:t>
      </w:r>
      <w:r w:rsidR="00F10651" w:rsidRPr="00175F77">
        <w:rPr>
          <w:rFonts w:ascii="Arial" w:hAnsi="Arial" w:cs="Arial"/>
          <w:lang w:val="en-GB"/>
        </w:rPr>
        <w:t xml:space="preserve">. The, </w:t>
      </w:r>
      <w:r w:rsidR="00854B4F" w:rsidRPr="00175F77">
        <w:rPr>
          <w:rFonts w:ascii="Arial" w:hAnsi="Arial" w:cs="Arial"/>
          <w:lang w:val="en-GB"/>
        </w:rPr>
        <w:t>admittedly limited number of families in this study, did not fit with this evidence. The women in these families had positive childhoods and supportive parenting and</w:t>
      </w:r>
      <w:r w:rsidR="006B3C3F" w:rsidRPr="00175F77">
        <w:rPr>
          <w:rFonts w:ascii="Arial" w:hAnsi="Arial" w:cs="Arial"/>
          <w:lang w:val="en-GB"/>
        </w:rPr>
        <w:t xml:space="preserve"> none had come from generations of worklessness</w:t>
      </w:r>
      <w:r w:rsidR="00854B4F" w:rsidRPr="00175F77">
        <w:rPr>
          <w:rFonts w:ascii="Arial" w:hAnsi="Arial" w:cs="Arial"/>
          <w:lang w:val="en-GB"/>
        </w:rPr>
        <w:t xml:space="preserve">. </w:t>
      </w:r>
      <w:r w:rsidR="00F10651" w:rsidRPr="00175F77">
        <w:rPr>
          <w:rFonts w:ascii="Arial" w:hAnsi="Arial" w:cs="Arial"/>
        </w:rPr>
        <w:t xml:space="preserve"> Theories of intergenerational c</w:t>
      </w:r>
      <w:r w:rsidR="00B44DAF" w:rsidRPr="00175F77">
        <w:rPr>
          <w:rFonts w:ascii="Arial" w:hAnsi="Arial" w:cs="Arial"/>
        </w:rPr>
        <w:t>ycles</w:t>
      </w:r>
      <w:r w:rsidR="00F10651" w:rsidRPr="00175F77">
        <w:rPr>
          <w:rFonts w:ascii="Arial" w:hAnsi="Arial" w:cs="Arial"/>
        </w:rPr>
        <w:t xml:space="preserve"> and </w:t>
      </w:r>
      <w:r w:rsidR="00162D83" w:rsidRPr="00175F77">
        <w:rPr>
          <w:rFonts w:ascii="Arial" w:hAnsi="Arial" w:cs="Arial"/>
        </w:rPr>
        <w:t xml:space="preserve">the </w:t>
      </w:r>
      <w:r w:rsidR="00F10651" w:rsidRPr="00175F77">
        <w:rPr>
          <w:rFonts w:ascii="Arial" w:hAnsi="Arial" w:cs="Arial"/>
        </w:rPr>
        <w:t>ensuing government policy have long been disputed</w:t>
      </w:r>
      <w:r w:rsidR="00162D83" w:rsidRPr="00175F77">
        <w:rPr>
          <w:rFonts w:ascii="Arial" w:hAnsi="Arial" w:cs="Arial"/>
        </w:rPr>
        <w:t>,</w:t>
      </w:r>
      <w:r w:rsidR="00F10651" w:rsidRPr="00175F77">
        <w:rPr>
          <w:rFonts w:ascii="Arial" w:hAnsi="Arial" w:cs="Arial"/>
        </w:rPr>
        <w:t xml:space="preserve"> whether in attitudes to worklessness (Shildrick et al 2012) or family disruption </w:t>
      </w:r>
      <w:r w:rsidR="00B44DAF" w:rsidRPr="00175F77">
        <w:rPr>
          <w:rFonts w:ascii="Arial" w:hAnsi="Arial" w:cs="Arial"/>
        </w:rPr>
        <w:t>(Welshman 2007)</w:t>
      </w:r>
      <w:r w:rsidR="00162D83" w:rsidRPr="00175F77">
        <w:rPr>
          <w:rFonts w:ascii="Arial" w:hAnsi="Arial" w:cs="Arial"/>
        </w:rPr>
        <w:t>,</w:t>
      </w:r>
      <w:r w:rsidR="00B44DAF" w:rsidRPr="00175F77">
        <w:rPr>
          <w:rFonts w:ascii="Arial" w:hAnsi="Arial" w:cs="Arial"/>
        </w:rPr>
        <w:t xml:space="preserve"> and this study suggest</w:t>
      </w:r>
      <w:r w:rsidR="00162D83" w:rsidRPr="00175F77">
        <w:rPr>
          <w:rFonts w:ascii="Arial" w:hAnsi="Arial" w:cs="Arial"/>
        </w:rPr>
        <w:t>s</w:t>
      </w:r>
      <w:r w:rsidR="00B44DAF" w:rsidRPr="00175F77">
        <w:rPr>
          <w:rFonts w:ascii="Arial" w:hAnsi="Arial" w:cs="Arial"/>
        </w:rPr>
        <w:t xml:space="preserve"> that the Troubled Families programme </w:t>
      </w:r>
      <w:r w:rsidR="00F10651" w:rsidRPr="00175F77">
        <w:rPr>
          <w:rFonts w:ascii="Arial" w:hAnsi="Arial" w:cs="Arial"/>
        </w:rPr>
        <w:t xml:space="preserve">obscures the real reasons </w:t>
      </w:r>
      <w:r w:rsidR="00B44DAF" w:rsidRPr="00175F77">
        <w:rPr>
          <w:rFonts w:ascii="Arial" w:hAnsi="Arial" w:cs="Arial"/>
        </w:rPr>
        <w:t>why families end up in trouble</w:t>
      </w:r>
      <w:r w:rsidR="00162D83" w:rsidRPr="00175F77">
        <w:rPr>
          <w:rFonts w:ascii="Arial" w:hAnsi="Arial" w:cs="Arial"/>
        </w:rPr>
        <w:t>.</w:t>
      </w:r>
      <w:r w:rsidR="00E83DE4" w:rsidRPr="00175F77">
        <w:rPr>
          <w:rFonts w:ascii="Arial" w:hAnsi="Arial" w:cs="Arial"/>
        </w:rPr>
        <w:t xml:space="preserve"> </w:t>
      </w:r>
    </w:p>
    <w:p w14:paraId="08357213" w14:textId="6D63F565" w:rsidR="008A33C3" w:rsidRPr="00175F77" w:rsidRDefault="009C3931" w:rsidP="00162D83">
      <w:pPr>
        <w:pStyle w:val="Body"/>
        <w:spacing w:line="360" w:lineRule="auto"/>
        <w:jc w:val="both"/>
        <w:rPr>
          <w:rFonts w:ascii="Arial" w:hAnsi="Arial" w:cs="Arial"/>
          <w:lang w:val="en-GB"/>
        </w:rPr>
      </w:pPr>
      <w:r w:rsidRPr="00175F77">
        <w:rPr>
          <w:rFonts w:ascii="Arial" w:hAnsi="Arial" w:cs="Arial"/>
          <w:lang w:val="en-GB"/>
        </w:rPr>
        <w:t>Although it might be questioned whether these families were ‘troubled’ or simply meeting certain measures of disadvantage, t</w:t>
      </w:r>
      <w:r w:rsidR="00F56D54" w:rsidRPr="00175F77">
        <w:rPr>
          <w:rFonts w:ascii="Arial" w:hAnsi="Arial" w:cs="Arial"/>
          <w:lang w:val="en-GB"/>
        </w:rPr>
        <w:t xml:space="preserve">he label of being a ‘troubled family’ </w:t>
      </w:r>
      <w:r w:rsidR="005B50CD" w:rsidRPr="00175F77">
        <w:rPr>
          <w:rFonts w:ascii="Arial" w:hAnsi="Arial" w:cs="Arial"/>
          <w:lang w:val="en-GB"/>
        </w:rPr>
        <w:t xml:space="preserve">nevertheless </w:t>
      </w:r>
      <w:r w:rsidR="00F56D54" w:rsidRPr="00175F77">
        <w:rPr>
          <w:rFonts w:ascii="Arial" w:hAnsi="Arial" w:cs="Arial"/>
          <w:lang w:val="en-GB"/>
        </w:rPr>
        <w:t xml:space="preserve">has some limited accuracy. </w:t>
      </w:r>
      <w:r w:rsidR="003240C7" w:rsidRPr="00175F77">
        <w:rPr>
          <w:rFonts w:ascii="Arial" w:hAnsi="Arial" w:cs="Arial"/>
          <w:lang w:val="en-GB"/>
        </w:rPr>
        <w:t>T</w:t>
      </w:r>
      <w:r w:rsidR="001174CB" w:rsidRPr="00175F77">
        <w:rPr>
          <w:rFonts w:ascii="Arial" w:hAnsi="Arial" w:cs="Arial"/>
          <w:lang w:val="en-GB"/>
        </w:rPr>
        <w:t xml:space="preserve">he families in this study </w:t>
      </w:r>
      <w:r w:rsidR="00C17FAF" w:rsidRPr="00175F77">
        <w:rPr>
          <w:rFonts w:ascii="Arial" w:hAnsi="Arial" w:cs="Arial"/>
          <w:lang w:val="en-GB"/>
        </w:rPr>
        <w:t>we</w:t>
      </w:r>
      <w:r w:rsidR="00F56D54" w:rsidRPr="00175F77">
        <w:rPr>
          <w:rFonts w:ascii="Arial" w:hAnsi="Arial" w:cs="Arial"/>
          <w:lang w:val="en-GB"/>
        </w:rPr>
        <w:t>re in adversity</w:t>
      </w:r>
      <w:r w:rsidR="005B50CD" w:rsidRPr="00175F77">
        <w:rPr>
          <w:rFonts w:ascii="Arial" w:hAnsi="Arial" w:cs="Arial"/>
          <w:lang w:val="en-GB"/>
        </w:rPr>
        <w:t xml:space="preserve"> with complex needs</w:t>
      </w:r>
      <w:r w:rsidR="00F56D54" w:rsidRPr="00175F77">
        <w:rPr>
          <w:rFonts w:ascii="Arial" w:hAnsi="Arial" w:cs="Arial"/>
          <w:lang w:val="en-GB"/>
        </w:rPr>
        <w:t xml:space="preserve">. </w:t>
      </w:r>
      <w:r w:rsidR="001174CB" w:rsidRPr="00175F77">
        <w:rPr>
          <w:rFonts w:ascii="Arial" w:hAnsi="Arial" w:cs="Arial"/>
          <w:lang w:val="en-GB"/>
        </w:rPr>
        <w:t xml:space="preserve"> </w:t>
      </w:r>
      <w:r w:rsidR="00F1187A" w:rsidRPr="00175F77">
        <w:rPr>
          <w:rFonts w:ascii="Arial" w:hAnsi="Arial" w:cs="Arial"/>
          <w:lang w:val="en-GB"/>
        </w:rPr>
        <w:t>Their life events</w:t>
      </w:r>
      <w:r w:rsidR="00F56D54" w:rsidRPr="00175F77">
        <w:rPr>
          <w:rFonts w:ascii="Arial" w:hAnsi="Arial" w:cs="Arial"/>
          <w:lang w:val="en-GB"/>
        </w:rPr>
        <w:t>, which</w:t>
      </w:r>
      <w:r w:rsidR="00F1187A" w:rsidRPr="00175F77">
        <w:rPr>
          <w:rFonts w:ascii="Arial" w:hAnsi="Arial" w:cs="Arial"/>
          <w:lang w:val="en-GB"/>
        </w:rPr>
        <w:t xml:space="preserve"> for others </w:t>
      </w:r>
      <w:r w:rsidR="00F56D54" w:rsidRPr="00175F77">
        <w:rPr>
          <w:rFonts w:ascii="Arial" w:hAnsi="Arial" w:cs="Arial"/>
          <w:lang w:val="en-GB"/>
        </w:rPr>
        <w:t xml:space="preserve">might </w:t>
      </w:r>
      <w:r w:rsidR="00F1187A" w:rsidRPr="00175F77">
        <w:rPr>
          <w:rFonts w:ascii="Arial" w:hAnsi="Arial" w:cs="Arial"/>
          <w:lang w:val="en-GB"/>
        </w:rPr>
        <w:t>lead to depression or deep sadness</w:t>
      </w:r>
      <w:r w:rsidR="00F56D54" w:rsidRPr="00175F77">
        <w:rPr>
          <w:rFonts w:ascii="Arial" w:hAnsi="Arial" w:cs="Arial"/>
          <w:lang w:val="en-GB"/>
        </w:rPr>
        <w:t xml:space="preserve">, had </w:t>
      </w:r>
      <w:r w:rsidR="00F1187A" w:rsidRPr="00175F77">
        <w:rPr>
          <w:rFonts w:ascii="Arial" w:hAnsi="Arial" w:cs="Arial"/>
          <w:lang w:val="en-GB"/>
        </w:rPr>
        <w:t xml:space="preserve">for these individuals </w:t>
      </w:r>
      <w:r w:rsidR="00F56D54" w:rsidRPr="00175F77">
        <w:rPr>
          <w:rFonts w:ascii="Arial" w:hAnsi="Arial" w:cs="Arial"/>
          <w:lang w:val="en-GB"/>
        </w:rPr>
        <w:t xml:space="preserve">become trouble. </w:t>
      </w:r>
      <w:r w:rsidRPr="00175F77">
        <w:rPr>
          <w:rFonts w:ascii="Arial" w:hAnsi="Arial" w:cs="Arial"/>
          <w:color w:val="231F20"/>
        </w:rPr>
        <w:t xml:space="preserve">Government policy on troubled families have described them as </w:t>
      </w:r>
      <w:r w:rsidR="00F10651" w:rsidRPr="00175F77">
        <w:rPr>
          <w:rFonts w:ascii="Arial" w:hAnsi="Arial" w:cs="Arial"/>
          <w:lang w:val="en-GB"/>
        </w:rPr>
        <w:t>people with a “</w:t>
      </w:r>
      <w:r w:rsidR="00F10651" w:rsidRPr="00175F77">
        <w:rPr>
          <w:rFonts w:ascii="Arial" w:hAnsi="Arial" w:cs="Arial"/>
        </w:rPr>
        <w:t>lack the resilience, insight and capability to overcome problems, or the capacity to find and use the support they need, significantly affecting their life chances and those of their children “ (</w:t>
      </w:r>
      <w:r w:rsidR="00F10651" w:rsidRPr="00175F77">
        <w:rPr>
          <w:rFonts w:ascii="Arial" w:hAnsi="Arial" w:cs="Arial"/>
          <w:lang w:val="en-GB"/>
        </w:rPr>
        <w:t>NatCen 2011 p. 9)</w:t>
      </w:r>
      <w:r w:rsidRPr="00175F77">
        <w:rPr>
          <w:rFonts w:ascii="Arial" w:hAnsi="Arial" w:cs="Arial"/>
          <w:lang w:val="en-GB"/>
        </w:rPr>
        <w:t xml:space="preserve">. </w:t>
      </w:r>
      <w:r w:rsidR="003E17E9" w:rsidRPr="00175F77">
        <w:rPr>
          <w:rFonts w:ascii="Arial" w:hAnsi="Arial" w:cs="Arial"/>
          <w:color w:val="231F20"/>
        </w:rPr>
        <w:t>The</w:t>
      </w:r>
      <w:r w:rsidRPr="00175F77">
        <w:rPr>
          <w:rFonts w:ascii="Arial" w:hAnsi="Arial" w:cs="Arial"/>
          <w:color w:val="231F20"/>
        </w:rPr>
        <w:t xml:space="preserve"> participants</w:t>
      </w:r>
      <w:r w:rsidR="003E17E9" w:rsidRPr="00175F77">
        <w:rPr>
          <w:rFonts w:ascii="Arial" w:hAnsi="Arial" w:cs="Arial"/>
          <w:color w:val="231F20"/>
        </w:rPr>
        <w:t xml:space="preserve"> in this study</w:t>
      </w:r>
      <w:r w:rsidRPr="00175F77">
        <w:rPr>
          <w:rFonts w:ascii="Arial" w:hAnsi="Arial" w:cs="Arial"/>
          <w:color w:val="231F20"/>
        </w:rPr>
        <w:t>, mostly from settled, stable family backgrounds</w:t>
      </w:r>
      <w:r w:rsidR="003E17E9" w:rsidRPr="00175F77">
        <w:rPr>
          <w:rFonts w:ascii="Arial" w:hAnsi="Arial" w:cs="Arial"/>
          <w:color w:val="231F20"/>
        </w:rPr>
        <w:t>,</w:t>
      </w:r>
      <w:r w:rsidRPr="00175F77">
        <w:rPr>
          <w:rFonts w:ascii="Arial" w:hAnsi="Arial" w:cs="Arial"/>
          <w:color w:val="231F20"/>
        </w:rPr>
        <w:t xml:space="preserve"> had ended up being ‘troubled’ in later life. </w:t>
      </w:r>
      <w:r w:rsidR="00E83DE4" w:rsidRPr="00175F77">
        <w:rPr>
          <w:rFonts w:ascii="Arial" w:hAnsi="Arial" w:cs="Arial"/>
          <w:lang w:val="en-GB"/>
        </w:rPr>
        <w:t>It is not possible in biographic research to identify explanations or causation but t</w:t>
      </w:r>
      <w:r w:rsidRPr="00175F77">
        <w:rPr>
          <w:rFonts w:ascii="Arial" w:hAnsi="Arial" w:cs="Arial"/>
          <w:color w:val="231F20"/>
        </w:rPr>
        <w:t xml:space="preserve">here was no </w:t>
      </w:r>
      <w:r w:rsidRPr="00175F77">
        <w:rPr>
          <w:rFonts w:ascii="Arial" w:hAnsi="Arial" w:cs="Arial"/>
          <w:color w:val="231F20"/>
        </w:rPr>
        <w:lastRenderedPageBreak/>
        <w:t>evidence that the women participants shared any personal characteristics or attributes</w:t>
      </w:r>
      <w:r w:rsidR="003E17E9" w:rsidRPr="00175F77">
        <w:rPr>
          <w:rFonts w:ascii="Arial" w:hAnsi="Arial" w:cs="Arial"/>
          <w:color w:val="231F20"/>
        </w:rPr>
        <w:t xml:space="preserve"> such as optimism or capacity to change that might explain their abilities to </w:t>
      </w:r>
      <w:r w:rsidR="003E17E9" w:rsidRPr="00175F77">
        <w:rPr>
          <w:rFonts w:ascii="Arial" w:hAnsi="Arial" w:cs="Arial"/>
          <w:lang w:val="en-GB"/>
        </w:rPr>
        <w:t xml:space="preserve">cope </w:t>
      </w:r>
      <w:r w:rsidR="003240C7" w:rsidRPr="00175F77">
        <w:rPr>
          <w:rFonts w:ascii="Arial" w:hAnsi="Arial" w:cs="Arial"/>
          <w:lang w:val="en-GB"/>
        </w:rPr>
        <w:t>with adversity</w:t>
      </w:r>
      <w:r w:rsidR="003E17E9" w:rsidRPr="00175F77">
        <w:rPr>
          <w:rFonts w:ascii="Arial" w:hAnsi="Arial" w:cs="Arial"/>
          <w:lang w:val="en-GB"/>
        </w:rPr>
        <w:t>. Yet i</w:t>
      </w:r>
      <w:r w:rsidR="001174CB" w:rsidRPr="00175F77">
        <w:rPr>
          <w:rFonts w:ascii="Arial" w:hAnsi="Arial" w:cs="Arial"/>
          <w:lang w:val="en-GB"/>
        </w:rPr>
        <w:t xml:space="preserve">t is striking that all had started parenting at a young age and </w:t>
      </w:r>
      <w:r w:rsidR="003240C7" w:rsidRPr="00175F77">
        <w:rPr>
          <w:rFonts w:ascii="Arial" w:hAnsi="Arial" w:cs="Arial"/>
          <w:lang w:val="en-GB"/>
        </w:rPr>
        <w:t xml:space="preserve">all </w:t>
      </w:r>
      <w:r w:rsidR="001174CB" w:rsidRPr="00175F77">
        <w:rPr>
          <w:rFonts w:ascii="Arial" w:hAnsi="Arial" w:cs="Arial"/>
          <w:lang w:val="en-GB"/>
        </w:rPr>
        <w:t>had experienced domestic violence</w:t>
      </w:r>
      <w:r w:rsidR="003240C7" w:rsidRPr="00175F77">
        <w:rPr>
          <w:rFonts w:ascii="Arial" w:hAnsi="Arial" w:cs="Arial"/>
          <w:lang w:val="en-GB"/>
        </w:rPr>
        <w:t>. In their stories, these two factors were offered as part of their own narrative</w:t>
      </w:r>
      <w:r w:rsidR="00F56D54" w:rsidRPr="00175F77">
        <w:rPr>
          <w:rFonts w:ascii="Arial" w:hAnsi="Arial" w:cs="Arial"/>
          <w:lang w:val="en-GB"/>
        </w:rPr>
        <w:t xml:space="preserve"> and explanatio</w:t>
      </w:r>
      <w:r w:rsidR="005F1B0D" w:rsidRPr="00175F77">
        <w:rPr>
          <w:rFonts w:ascii="Arial" w:hAnsi="Arial" w:cs="Arial"/>
          <w:lang w:val="en-GB"/>
        </w:rPr>
        <w:t xml:space="preserve">n for their current difficulties suggesting that the support required from professionals should be emotional and practical rather than the behavioural goals and possible </w:t>
      </w:r>
      <w:r w:rsidR="009D0587" w:rsidRPr="00175F77">
        <w:rPr>
          <w:rFonts w:ascii="Arial" w:hAnsi="Arial" w:cs="Arial"/>
          <w:lang w:val="en-GB"/>
        </w:rPr>
        <w:t xml:space="preserve">sanctions </w:t>
      </w:r>
      <w:r w:rsidR="005F1B0D" w:rsidRPr="00175F77">
        <w:rPr>
          <w:rFonts w:ascii="Arial" w:hAnsi="Arial" w:cs="Arial"/>
          <w:lang w:val="en-GB"/>
        </w:rPr>
        <w:t>set by the TF whole family approach.</w:t>
      </w:r>
      <w:r w:rsidR="00E6187D" w:rsidRPr="00175F77">
        <w:rPr>
          <w:rFonts w:ascii="Arial" w:hAnsi="Arial" w:cs="Arial"/>
          <w:lang w:val="en-GB"/>
        </w:rPr>
        <w:t xml:space="preserve"> </w:t>
      </w:r>
      <w:r w:rsidR="00162D83" w:rsidRPr="00175F77">
        <w:rPr>
          <w:rFonts w:ascii="Arial" w:hAnsi="Arial" w:cs="Arial"/>
          <w:lang w:val="en-GB"/>
        </w:rPr>
        <w:t xml:space="preserve">The suggestion in government discourse that families have choices about how they parent, seek work and so on (Cameron 2010) denies the complexity of the difficulties they face. </w:t>
      </w:r>
      <w:r w:rsidR="00E6187D" w:rsidRPr="00175F77">
        <w:rPr>
          <w:rFonts w:ascii="Arial" w:hAnsi="Arial" w:cs="Arial"/>
          <w:lang w:val="en-GB"/>
        </w:rPr>
        <w:t>As Davies (2015, p.11) notes: “the attention to ‘trouble’ can obscure the strengths that families show, the resources and resilience they generate and the ways of coping that they create and recreate in the face of change.”</w:t>
      </w:r>
    </w:p>
    <w:p w14:paraId="01815ADE" w14:textId="77777777" w:rsidR="005F1B0D" w:rsidRPr="00175F77" w:rsidRDefault="005F1B0D" w:rsidP="005F1B0D">
      <w:pPr>
        <w:pStyle w:val="CommentText"/>
        <w:spacing w:line="360" w:lineRule="auto"/>
        <w:rPr>
          <w:rFonts w:ascii="Arial" w:hAnsi="Arial" w:cs="Arial"/>
          <w:sz w:val="22"/>
          <w:szCs w:val="22"/>
          <w:lang w:val="en-GB"/>
        </w:rPr>
      </w:pPr>
    </w:p>
    <w:p w14:paraId="6AB41951" w14:textId="510CB71A" w:rsidR="009208C7" w:rsidRPr="00175F77" w:rsidRDefault="00B53052" w:rsidP="009208C7">
      <w:pPr>
        <w:widowControl w:val="0"/>
        <w:spacing w:after="0" w:line="360" w:lineRule="auto"/>
        <w:rPr>
          <w:rFonts w:ascii="Arial" w:hAnsi="Arial" w:cs="Arial"/>
          <w:color w:val="231F20"/>
        </w:rPr>
      </w:pPr>
      <w:r w:rsidRPr="00175F77">
        <w:rPr>
          <w:rFonts w:ascii="Arial" w:hAnsi="Arial" w:cs="Arial"/>
          <w:lang w:val="en-GB"/>
        </w:rPr>
        <w:t xml:space="preserve">The families did not perceive themselves as ‘troublesome’. </w:t>
      </w:r>
      <w:r w:rsidR="00695FA9" w:rsidRPr="00175F77">
        <w:rPr>
          <w:rFonts w:ascii="Arial" w:hAnsi="Arial" w:cs="Arial"/>
          <w:lang w:val="en-GB"/>
        </w:rPr>
        <w:t xml:space="preserve">In their description of their current life, most used simple words such as “problems” or “having difficulties” and “not coping”. </w:t>
      </w:r>
      <w:r w:rsidRPr="00175F77">
        <w:rPr>
          <w:rFonts w:ascii="Arial" w:hAnsi="Arial" w:cs="Arial"/>
          <w:lang w:val="en-GB"/>
        </w:rPr>
        <w:t xml:space="preserve">None of the criteria they met (see Table 1), in themselves, have anything to do with disruption, irresponsibility, or crime. Whilst four families were subject to anti-social behavioural orders (ASBOs), these </w:t>
      </w:r>
      <w:r w:rsidR="00885343" w:rsidRPr="00175F77">
        <w:rPr>
          <w:rFonts w:ascii="Arial" w:hAnsi="Arial" w:cs="Arial"/>
          <w:lang w:val="en-GB"/>
        </w:rPr>
        <w:t xml:space="preserve">arose from </w:t>
      </w:r>
      <w:r w:rsidRPr="00175F77">
        <w:rPr>
          <w:rFonts w:ascii="Arial" w:hAnsi="Arial" w:cs="Arial"/>
          <w:lang w:val="en-GB"/>
        </w:rPr>
        <w:t>their children</w:t>
      </w:r>
      <w:r w:rsidR="00885343" w:rsidRPr="00175F77">
        <w:rPr>
          <w:rFonts w:ascii="Arial" w:hAnsi="Arial" w:cs="Arial"/>
          <w:lang w:val="en-GB"/>
        </w:rPr>
        <w:t>’s behaviour</w:t>
      </w:r>
      <w:r w:rsidRPr="00175F77">
        <w:rPr>
          <w:rFonts w:ascii="Arial" w:hAnsi="Arial" w:cs="Arial"/>
          <w:lang w:val="en-GB"/>
        </w:rPr>
        <w:t xml:space="preserve"> and </w:t>
      </w:r>
      <w:r w:rsidR="00885343" w:rsidRPr="00175F77">
        <w:rPr>
          <w:rFonts w:ascii="Arial" w:hAnsi="Arial" w:cs="Arial"/>
          <w:lang w:val="en-GB"/>
        </w:rPr>
        <w:t>neighbours themselves subjected several of the families to abuse</w:t>
      </w:r>
      <w:r w:rsidRPr="00175F77">
        <w:rPr>
          <w:rFonts w:ascii="Arial" w:hAnsi="Arial" w:cs="Arial"/>
          <w:lang w:val="en-GB"/>
        </w:rPr>
        <w:t xml:space="preserve">. Likewise, although two participants had been identified as having </w:t>
      </w:r>
      <w:r w:rsidR="00885343" w:rsidRPr="00175F77">
        <w:rPr>
          <w:rFonts w:ascii="Arial" w:hAnsi="Arial" w:cs="Arial"/>
          <w:lang w:val="en-GB"/>
        </w:rPr>
        <w:t xml:space="preserve">substance misuse issues, </w:t>
      </w:r>
      <w:r w:rsidRPr="00175F77">
        <w:rPr>
          <w:rFonts w:ascii="Arial" w:hAnsi="Arial" w:cs="Arial"/>
          <w:lang w:val="en-GB"/>
        </w:rPr>
        <w:t>their accounts</w:t>
      </w:r>
      <w:r w:rsidR="00885343" w:rsidRPr="00175F77">
        <w:rPr>
          <w:rFonts w:ascii="Arial" w:hAnsi="Arial" w:cs="Arial"/>
          <w:lang w:val="en-GB"/>
        </w:rPr>
        <w:t xml:space="preserve"> do not mention this</w:t>
      </w:r>
      <w:r w:rsidRPr="00175F77">
        <w:rPr>
          <w:rFonts w:ascii="Arial" w:hAnsi="Arial" w:cs="Arial"/>
          <w:lang w:val="en-GB"/>
        </w:rPr>
        <w:t xml:space="preserve">.  </w:t>
      </w:r>
      <w:r w:rsidR="00695FA9" w:rsidRPr="00175F77">
        <w:rPr>
          <w:rFonts w:ascii="Arial" w:hAnsi="Arial" w:cs="Arial"/>
          <w:lang w:val="en-GB"/>
        </w:rPr>
        <w:t xml:space="preserve">The national evaluation of the programme (DCLG 2014c) found that </w:t>
      </w:r>
      <w:r w:rsidR="00695FA9" w:rsidRPr="00175F77">
        <w:rPr>
          <w:rFonts w:ascii="Arial" w:hAnsi="Arial" w:cs="Arial"/>
          <w:color w:val="231F20"/>
        </w:rPr>
        <w:t xml:space="preserve">85% </w:t>
      </w:r>
      <w:r w:rsidR="009208C7" w:rsidRPr="00175F77">
        <w:rPr>
          <w:rFonts w:ascii="Arial" w:hAnsi="Arial" w:cs="Arial"/>
          <w:color w:val="231F20"/>
        </w:rPr>
        <w:t>had no adults with a criminal offence in the</w:t>
      </w:r>
      <w:r w:rsidR="00695FA9" w:rsidRPr="00175F77">
        <w:rPr>
          <w:rFonts w:ascii="Arial" w:hAnsi="Arial" w:cs="Arial"/>
          <w:color w:val="231F20"/>
        </w:rPr>
        <w:t xml:space="preserve"> </w:t>
      </w:r>
      <w:r w:rsidR="009208C7" w:rsidRPr="00175F77">
        <w:rPr>
          <w:rFonts w:ascii="Arial" w:hAnsi="Arial" w:cs="Arial"/>
          <w:color w:val="231F20"/>
        </w:rPr>
        <w:t>previous six months</w:t>
      </w:r>
      <w:r w:rsidR="00695FA9" w:rsidRPr="00175F77">
        <w:rPr>
          <w:rFonts w:ascii="Arial" w:hAnsi="Arial" w:cs="Arial"/>
          <w:color w:val="231F20"/>
        </w:rPr>
        <w:t xml:space="preserve">, </w:t>
      </w:r>
      <w:r w:rsidR="009208C7" w:rsidRPr="00175F77">
        <w:rPr>
          <w:rFonts w:ascii="Arial" w:hAnsi="Arial" w:cs="Arial"/>
          <w:color w:val="231F20"/>
        </w:rPr>
        <w:t xml:space="preserve">89% had no adult subject to an anti-social </w:t>
      </w:r>
      <w:r w:rsidR="00695FA9" w:rsidRPr="00175F77">
        <w:rPr>
          <w:rFonts w:ascii="Arial" w:hAnsi="Arial" w:cs="Arial"/>
          <w:color w:val="231F20"/>
        </w:rPr>
        <w:t xml:space="preserve">behavior </w:t>
      </w:r>
      <w:r w:rsidR="009208C7" w:rsidRPr="00175F77">
        <w:rPr>
          <w:rFonts w:ascii="Arial" w:hAnsi="Arial" w:cs="Arial"/>
          <w:color w:val="231F20"/>
        </w:rPr>
        <w:t>intervention</w:t>
      </w:r>
      <w:r w:rsidR="00695FA9" w:rsidRPr="00175F77">
        <w:rPr>
          <w:rFonts w:ascii="Arial" w:hAnsi="Arial" w:cs="Arial"/>
          <w:color w:val="231F20"/>
        </w:rPr>
        <w:t xml:space="preserve"> and </w:t>
      </w:r>
      <w:r w:rsidR="009208C7" w:rsidRPr="00175F77">
        <w:rPr>
          <w:rFonts w:ascii="Arial" w:hAnsi="Arial" w:cs="Arial"/>
          <w:color w:val="231F20"/>
        </w:rPr>
        <w:t>93% had no adults clinically diagnosed as being</w:t>
      </w:r>
      <w:r w:rsidR="00695FA9" w:rsidRPr="00175F77">
        <w:rPr>
          <w:rFonts w:ascii="Arial" w:hAnsi="Arial" w:cs="Arial"/>
          <w:color w:val="231F20"/>
        </w:rPr>
        <w:t xml:space="preserve"> </w:t>
      </w:r>
      <w:r w:rsidR="009208C7" w:rsidRPr="00175F77">
        <w:rPr>
          <w:rFonts w:ascii="Arial" w:hAnsi="Arial" w:cs="Arial"/>
          <w:color w:val="231F20"/>
        </w:rPr>
        <w:t>dependent on alcohol</w:t>
      </w:r>
      <w:r w:rsidR="00695FA9" w:rsidRPr="00175F77">
        <w:rPr>
          <w:rFonts w:ascii="Arial" w:hAnsi="Arial" w:cs="Arial"/>
          <w:color w:val="231F20"/>
        </w:rPr>
        <w:t>. Indeed t</w:t>
      </w:r>
      <w:r w:rsidR="009208C7" w:rsidRPr="00175F77">
        <w:rPr>
          <w:rFonts w:ascii="Arial" w:hAnsi="Arial" w:cs="Arial"/>
          <w:color w:val="231F20"/>
        </w:rPr>
        <w:t xml:space="preserve">he only characteristics </w:t>
      </w:r>
      <w:r w:rsidR="00695FA9" w:rsidRPr="00175F77">
        <w:rPr>
          <w:rFonts w:ascii="Arial" w:hAnsi="Arial" w:cs="Arial"/>
          <w:color w:val="231F20"/>
        </w:rPr>
        <w:t xml:space="preserve">identified in the evaluation that are </w:t>
      </w:r>
      <w:r w:rsidR="009208C7" w:rsidRPr="00175F77">
        <w:rPr>
          <w:rFonts w:ascii="Arial" w:hAnsi="Arial" w:cs="Arial"/>
          <w:color w:val="231F20"/>
        </w:rPr>
        <w:t>shared by the majority of ‘troubled</w:t>
      </w:r>
      <w:r w:rsidR="00695FA9" w:rsidRPr="00175F77">
        <w:rPr>
          <w:rFonts w:ascii="Arial" w:hAnsi="Arial" w:cs="Arial"/>
          <w:color w:val="231F20"/>
        </w:rPr>
        <w:t xml:space="preserve"> </w:t>
      </w:r>
      <w:r w:rsidR="009208C7" w:rsidRPr="00175F77">
        <w:rPr>
          <w:rFonts w:ascii="Arial" w:hAnsi="Arial" w:cs="Arial"/>
          <w:color w:val="231F20"/>
        </w:rPr>
        <w:t>families’ are that they are white, not in work, live in social</w:t>
      </w:r>
    </w:p>
    <w:p w14:paraId="0FBA93AD" w14:textId="595A2F49" w:rsidR="00695FA9" w:rsidRPr="00175F77" w:rsidRDefault="009208C7" w:rsidP="00695FA9">
      <w:pPr>
        <w:widowControl w:val="0"/>
        <w:spacing w:after="0" w:line="360" w:lineRule="auto"/>
        <w:rPr>
          <w:rFonts w:ascii="Arial" w:hAnsi="Arial" w:cs="Arial"/>
          <w:lang w:val="en-GB"/>
        </w:rPr>
      </w:pPr>
      <w:r w:rsidRPr="00175F77">
        <w:rPr>
          <w:rFonts w:ascii="Arial" w:hAnsi="Arial" w:cs="Arial"/>
          <w:color w:val="231F20"/>
        </w:rPr>
        <w:t>housing and have at least one household member</w:t>
      </w:r>
      <w:r w:rsidR="00695FA9" w:rsidRPr="00175F77">
        <w:rPr>
          <w:rFonts w:ascii="Arial" w:hAnsi="Arial" w:cs="Arial"/>
          <w:color w:val="231F20"/>
        </w:rPr>
        <w:t xml:space="preserve"> </w:t>
      </w:r>
      <w:r w:rsidRPr="00175F77">
        <w:rPr>
          <w:rFonts w:ascii="Arial" w:hAnsi="Arial" w:cs="Arial"/>
          <w:color w:val="231F20"/>
        </w:rPr>
        <w:t xml:space="preserve">experiencing poor health, illness and/or a disability. </w:t>
      </w:r>
    </w:p>
    <w:p w14:paraId="2ECA1309" w14:textId="77777777" w:rsidR="00162D83" w:rsidRPr="00175F77" w:rsidRDefault="00162D83" w:rsidP="009208C7">
      <w:pPr>
        <w:pStyle w:val="Body"/>
        <w:spacing w:line="360" w:lineRule="auto"/>
        <w:jc w:val="both"/>
        <w:rPr>
          <w:rFonts w:ascii="Arial" w:hAnsi="Arial" w:cs="Arial"/>
          <w:lang w:val="en-GB"/>
        </w:rPr>
      </w:pPr>
    </w:p>
    <w:p w14:paraId="168E4AF8" w14:textId="73B4D657" w:rsidR="009208C7" w:rsidRPr="00175F77" w:rsidRDefault="00E83DE4" w:rsidP="009208C7">
      <w:pPr>
        <w:pStyle w:val="Body"/>
        <w:spacing w:line="360" w:lineRule="auto"/>
        <w:jc w:val="both"/>
        <w:rPr>
          <w:rFonts w:ascii="Arial" w:hAnsi="Arial" w:cs="Arial"/>
          <w:lang w:val="en-GB"/>
        </w:rPr>
      </w:pPr>
      <w:r w:rsidRPr="00175F77">
        <w:rPr>
          <w:rFonts w:ascii="Arial" w:hAnsi="Arial" w:cs="Arial"/>
          <w:lang w:val="en-GB"/>
        </w:rPr>
        <w:t>T</w:t>
      </w:r>
      <w:r w:rsidR="001174CB" w:rsidRPr="00175F77">
        <w:rPr>
          <w:rFonts w:ascii="Arial" w:hAnsi="Arial" w:cs="Arial"/>
          <w:lang w:val="en-GB"/>
        </w:rPr>
        <w:t xml:space="preserve">he expectation </w:t>
      </w:r>
      <w:r w:rsidR="00856A5A" w:rsidRPr="00175F77">
        <w:rPr>
          <w:rFonts w:ascii="Arial" w:hAnsi="Arial" w:cs="Arial"/>
          <w:lang w:val="en-GB"/>
        </w:rPr>
        <w:t xml:space="preserve">suggested in government documents informing the troubled family initiative </w:t>
      </w:r>
      <w:r w:rsidR="00F1187A" w:rsidRPr="00175F77">
        <w:rPr>
          <w:rFonts w:ascii="Arial" w:hAnsi="Arial" w:cs="Arial"/>
          <w:lang w:val="en-GB"/>
        </w:rPr>
        <w:t xml:space="preserve">is </w:t>
      </w:r>
      <w:r w:rsidR="00856A5A" w:rsidRPr="00175F77">
        <w:rPr>
          <w:rFonts w:ascii="Arial" w:hAnsi="Arial" w:cs="Arial"/>
          <w:lang w:val="en-GB"/>
        </w:rPr>
        <w:t>that with the right kind of evidence</w:t>
      </w:r>
      <w:r w:rsidR="00F1187A" w:rsidRPr="00175F77">
        <w:rPr>
          <w:rFonts w:ascii="Arial" w:hAnsi="Arial" w:cs="Arial"/>
          <w:lang w:val="en-GB"/>
        </w:rPr>
        <w:t>,</w:t>
      </w:r>
      <w:r w:rsidR="00856A5A" w:rsidRPr="00175F77">
        <w:rPr>
          <w:rFonts w:ascii="Arial" w:hAnsi="Arial" w:cs="Arial"/>
          <w:lang w:val="en-GB"/>
        </w:rPr>
        <w:t xml:space="preserve"> the</w:t>
      </w:r>
      <w:r w:rsidR="001174CB" w:rsidRPr="00175F77">
        <w:rPr>
          <w:rFonts w:ascii="Arial" w:hAnsi="Arial" w:cs="Arial"/>
          <w:lang w:val="en-GB"/>
        </w:rPr>
        <w:t xml:space="preserve"> local authority </w:t>
      </w:r>
      <w:r w:rsidR="00856A5A" w:rsidRPr="00175F77">
        <w:rPr>
          <w:rFonts w:ascii="Arial" w:hAnsi="Arial" w:cs="Arial"/>
          <w:lang w:val="en-GB"/>
        </w:rPr>
        <w:t xml:space="preserve">would be able </w:t>
      </w:r>
      <w:r w:rsidR="001174CB" w:rsidRPr="00175F77">
        <w:rPr>
          <w:rFonts w:ascii="Arial" w:hAnsi="Arial" w:cs="Arial"/>
          <w:lang w:val="en-GB"/>
        </w:rPr>
        <w:t>to identify when and how to intervene</w:t>
      </w:r>
      <w:r w:rsidR="00F1187A" w:rsidRPr="00175F77">
        <w:rPr>
          <w:rFonts w:ascii="Arial" w:hAnsi="Arial" w:cs="Arial"/>
          <w:lang w:val="en-GB"/>
        </w:rPr>
        <w:t>.</w:t>
      </w:r>
      <w:r w:rsidR="008A33C3" w:rsidRPr="00175F77">
        <w:rPr>
          <w:rFonts w:ascii="Arial" w:hAnsi="Arial" w:cs="Arial"/>
          <w:lang w:val="en-GB"/>
        </w:rPr>
        <w:t xml:space="preserve"> </w:t>
      </w:r>
      <w:r w:rsidR="00E9026E" w:rsidRPr="00175F77">
        <w:rPr>
          <w:rFonts w:ascii="Arial" w:hAnsi="Arial" w:cs="Arial"/>
          <w:lang w:val="en-GB"/>
        </w:rPr>
        <w:t xml:space="preserve">Labelling and defining people </w:t>
      </w:r>
      <w:r w:rsidRPr="00175F77">
        <w:rPr>
          <w:rFonts w:ascii="Arial" w:hAnsi="Arial" w:cs="Arial"/>
          <w:lang w:val="en-GB"/>
        </w:rPr>
        <w:t xml:space="preserve">as a troubled family </w:t>
      </w:r>
      <w:r w:rsidR="00E9026E" w:rsidRPr="00175F77">
        <w:rPr>
          <w:rFonts w:ascii="Arial" w:hAnsi="Arial" w:cs="Arial"/>
          <w:lang w:val="en-GB"/>
        </w:rPr>
        <w:t xml:space="preserve">might </w:t>
      </w:r>
      <w:r w:rsidR="009208C7" w:rsidRPr="00175F77">
        <w:rPr>
          <w:rFonts w:ascii="Arial" w:hAnsi="Arial" w:cs="Arial"/>
          <w:lang w:val="en-GB"/>
        </w:rPr>
        <w:t xml:space="preserve">help to </w:t>
      </w:r>
      <w:r w:rsidR="00E9026E" w:rsidRPr="00175F77">
        <w:rPr>
          <w:rFonts w:ascii="Arial" w:hAnsi="Arial" w:cs="Arial"/>
          <w:lang w:val="en-GB"/>
        </w:rPr>
        <w:t>overcome the slow and unresponsive nature of services</w:t>
      </w:r>
      <w:r w:rsidRPr="00175F77">
        <w:rPr>
          <w:rFonts w:ascii="Arial" w:hAnsi="Arial" w:cs="Arial"/>
          <w:lang w:val="en-GB"/>
        </w:rPr>
        <w:t xml:space="preserve"> allowing a more intensive intervention</w:t>
      </w:r>
      <w:r w:rsidR="006E0092" w:rsidRPr="00175F77">
        <w:rPr>
          <w:rFonts w:ascii="Arial" w:hAnsi="Arial" w:cs="Arial"/>
          <w:lang w:val="en-GB"/>
        </w:rPr>
        <w:t xml:space="preserve">. </w:t>
      </w:r>
      <w:r w:rsidR="00F1187A" w:rsidRPr="00175F77">
        <w:rPr>
          <w:rFonts w:ascii="Arial" w:hAnsi="Arial" w:cs="Arial"/>
          <w:lang w:val="en-GB"/>
        </w:rPr>
        <w:t xml:space="preserve">Yet this in-depth study has shown that </w:t>
      </w:r>
      <w:r w:rsidR="006E0092" w:rsidRPr="00175F77">
        <w:rPr>
          <w:rFonts w:ascii="Arial" w:hAnsi="Arial" w:cs="Arial"/>
          <w:lang w:val="en-GB"/>
        </w:rPr>
        <w:t xml:space="preserve">not only are </w:t>
      </w:r>
      <w:r w:rsidR="00F1187A" w:rsidRPr="00175F77">
        <w:rPr>
          <w:rFonts w:ascii="Arial" w:hAnsi="Arial" w:cs="Arial"/>
          <w:lang w:val="en-GB"/>
        </w:rPr>
        <w:t xml:space="preserve">people’s lives much more fluid and </w:t>
      </w:r>
      <w:r w:rsidR="001174CB" w:rsidRPr="00175F77">
        <w:rPr>
          <w:rFonts w:ascii="Arial" w:hAnsi="Arial" w:cs="Arial"/>
          <w:lang w:val="en-GB"/>
        </w:rPr>
        <w:t>each story is unique</w:t>
      </w:r>
      <w:r w:rsidR="009208C7" w:rsidRPr="00175F77">
        <w:rPr>
          <w:rFonts w:ascii="Arial" w:hAnsi="Arial" w:cs="Arial"/>
          <w:lang w:val="en-GB"/>
        </w:rPr>
        <w:t xml:space="preserve"> than to allow for an accurate label</w:t>
      </w:r>
      <w:r w:rsidR="006E0092" w:rsidRPr="00175F77">
        <w:rPr>
          <w:rFonts w:ascii="Arial" w:hAnsi="Arial" w:cs="Arial"/>
          <w:lang w:val="en-GB"/>
        </w:rPr>
        <w:t>, but also services are rarely described and are quite peripheral to their historical accounts</w:t>
      </w:r>
      <w:r w:rsidR="00F1187A" w:rsidRPr="00175F77">
        <w:rPr>
          <w:rFonts w:ascii="Arial" w:hAnsi="Arial" w:cs="Arial"/>
          <w:lang w:val="en-GB"/>
        </w:rPr>
        <w:t xml:space="preserve">. </w:t>
      </w:r>
      <w:r w:rsidR="00E9026E" w:rsidRPr="00175F77">
        <w:rPr>
          <w:rFonts w:ascii="Arial" w:hAnsi="Arial" w:cs="Arial"/>
          <w:lang w:val="en-GB"/>
        </w:rPr>
        <w:t xml:space="preserve">This might be because these families’ relationship to help in their earlier lives was from family and friends not professionals.  </w:t>
      </w:r>
      <w:r w:rsidR="003E17E9" w:rsidRPr="00175F77">
        <w:rPr>
          <w:rFonts w:ascii="Arial" w:hAnsi="Arial" w:cs="Arial"/>
          <w:lang w:val="en-GB"/>
        </w:rPr>
        <w:t xml:space="preserve">It </w:t>
      </w:r>
      <w:r w:rsidR="003E17E9" w:rsidRPr="00175F77">
        <w:rPr>
          <w:rFonts w:ascii="Arial" w:hAnsi="Arial" w:cs="Arial"/>
          <w:lang w:val="en-GB"/>
        </w:rPr>
        <w:lastRenderedPageBreak/>
        <w:t>might also be because these families had not had a family intervention in the way in whi</w:t>
      </w:r>
      <w:r w:rsidR="00162D83" w:rsidRPr="00175F77">
        <w:rPr>
          <w:rFonts w:ascii="Arial" w:hAnsi="Arial" w:cs="Arial"/>
          <w:lang w:val="en-GB"/>
        </w:rPr>
        <w:t>ch the Troubled F</w:t>
      </w:r>
      <w:r w:rsidR="003E17E9" w:rsidRPr="00175F77">
        <w:rPr>
          <w:rFonts w:ascii="Arial" w:hAnsi="Arial" w:cs="Arial"/>
          <w:lang w:val="en-GB"/>
        </w:rPr>
        <w:t>amilies programme intended.</w:t>
      </w:r>
      <w:r w:rsidRPr="00175F77">
        <w:rPr>
          <w:rFonts w:ascii="Arial" w:hAnsi="Arial" w:cs="Arial"/>
          <w:lang w:val="en-GB"/>
        </w:rPr>
        <w:t xml:space="preserve"> This borough</w:t>
      </w:r>
      <w:r w:rsidR="00162D83" w:rsidRPr="00175F77">
        <w:rPr>
          <w:rFonts w:ascii="Arial" w:hAnsi="Arial" w:cs="Arial"/>
          <w:lang w:val="en-GB"/>
        </w:rPr>
        <w:t>, like several others,</w:t>
      </w:r>
      <w:r w:rsidRPr="00175F77">
        <w:rPr>
          <w:rFonts w:ascii="Arial" w:hAnsi="Arial" w:cs="Arial"/>
          <w:lang w:val="en-GB"/>
        </w:rPr>
        <w:t xml:space="preserve"> had chosen not to inform identified families that they </w:t>
      </w:r>
      <w:r w:rsidR="00162D83" w:rsidRPr="00175F77">
        <w:rPr>
          <w:rFonts w:ascii="Arial" w:hAnsi="Arial" w:cs="Arial"/>
          <w:lang w:val="en-GB"/>
        </w:rPr>
        <w:t>were part of a Troubled F</w:t>
      </w:r>
      <w:r w:rsidR="009208C7" w:rsidRPr="00175F77">
        <w:rPr>
          <w:rFonts w:ascii="Arial" w:hAnsi="Arial" w:cs="Arial"/>
          <w:lang w:val="en-GB"/>
        </w:rPr>
        <w:t>amilies progra</w:t>
      </w:r>
      <w:r w:rsidR="00162D83" w:rsidRPr="00175F77">
        <w:rPr>
          <w:rFonts w:ascii="Arial" w:hAnsi="Arial" w:cs="Arial"/>
          <w:lang w:val="en-GB"/>
        </w:rPr>
        <w:t>mme and it is not clear in the participants’</w:t>
      </w:r>
      <w:r w:rsidR="009208C7" w:rsidRPr="00175F77">
        <w:rPr>
          <w:rFonts w:ascii="Arial" w:hAnsi="Arial" w:cs="Arial"/>
          <w:lang w:val="en-GB"/>
        </w:rPr>
        <w:t xml:space="preserve"> stories that all of the families had a lead worker working intensively or whether they were simply in receipt of universal services. </w:t>
      </w:r>
      <w:r w:rsidR="00E9026E" w:rsidRPr="00175F77">
        <w:rPr>
          <w:rFonts w:ascii="Arial" w:hAnsi="Arial" w:cs="Arial"/>
          <w:lang w:val="en-GB"/>
        </w:rPr>
        <w:t xml:space="preserve">This lack of engagement with services might also explain the problems this study had attempting to recruit </w:t>
      </w:r>
      <w:r w:rsidR="009D0587" w:rsidRPr="00175F77">
        <w:rPr>
          <w:rFonts w:ascii="Arial" w:hAnsi="Arial" w:cs="Arial"/>
          <w:lang w:val="en-GB"/>
        </w:rPr>
        <w:t xml:space="preserve">participants </w:t>
      </w:r>
      <w:r w:rsidR="00E9026E" w:rsidRPr="00175F77">
        <w:rPr>
          <w:rFonts w:ascii="Arial" w:hAnsi="Arial" w:cs="Arial"/>
          <w:lang w:val="en-GB"/>
        </w:rPr>
        <w:t>through lead workers.</w:t>
      </w:r>
      <w:r w:rsidR="009208C7" w:rsidRPr="00175F77">
        <w:rPr>
          <w:rFonts w:ascii="Arial" w:hAnsi="Arial" w:cs="Arial"/>
          <w:lang w:val="en-GB"/>
        </w:rPr>
        <w:t xml:space="preserve"> </w:t>
      </w:r>
    </w:p>
    <w:p w14:paraId="06A1250E" w14:textId="67C53BE2" w:rsidR="00694E8E" w:rsidRPr="00175F77" w:rsidRDefault="00695FA9" w:rsidP="009208C7">
      <w:pPr>
        <w:pStyle w:val="Body"/>
        <w:spacing w:line="360" w:lineRule="auto"/>
        <w:jc w:val="both"/>
        <w:rPr>
          <w:rFonts w:ascii="Arial" w:hAnsi="Arial" w:cs="Arial"/>
          <w:lang w:val="en-GB"/>
        </w:rPr>
      </w:pPr>
      <w:r w:rsidRPr="00175F77">
        <w:rPr>
          <w:rFonts w:ascii="Arial" w:hAnsi="Arial" w:cs="Arial"/>
          <w:lang w:val="en-GB"/>
        </w:rPr>
        <w:t>The Prime Minister has claimed a 99% success rate f</w:t>
      </w:r>
      <w:r w:rsidR="00162D83" w:rsidRPr="00175F77">
        <w:rPr>
          <w:rFonts w:ascii="Arial" w:hAnsi="Arial" w:cs="Arial"/>
          <w:lang w:val="en-GB"/>
        </w:rPr>
        <w:t>or the Troubled F</w:t>
      </w:r>
      <w:r w:rsidRPr="00175F77">
        <w:rPr>
          <w:rFonts w:ascii="Arial" w:hAnsi="Arial" w:cs="Arial"/>
          <w:lang w:val="en-GB"/>
        </w:rPr>
        <w:t>amilies programme (DCLG 2015) which seems unlikely at a time of local authority cuts and some entrenched problems in the identified families. B</w:t>
      </w:r>
      <w:r w:rsidR="00694E8E" w:rsidRPr="00175F77">
        <w:rPr>
          <w:rFonts w:ascii="Arial" w:hAnsi="Arial" w:cs="Arial"/>
          <w:lang w:val="en-GB"/>
        </w:rPr>
        <w:t>ecause the threshold for a troubled family is set so high, when a family no longer meets one or more of the criteria (as is the case with two of these families after six months) they are regarded as “turned around”</w:t>
      </w:r>
      <w:r w:rsidR="00162D83" w:rsidRPr="00175F77">
        <w:rPr>
          <w:rFonts w:ascii="Arial" w:hAnsi="Arial" w:cs="Arial"/>
          <w:lang w:val="en-GB"/>
        </w:rPr>
        <w:t xml:space="preserve">. </w:t>
      </w:r>
      <w:r w:rsidR="004570FA" w:rsidRPr="00175F77">
        <w:rPr>
          <w:rFonts w:ascii="Arial" w:hAnsi="Arial" w:cs="Arial"/>
          <w:lang w:val="en-GB"/>
        </w:rPr>
        <w:t>Crossley (2015) questions whether families’ lives have actually been turned around suggesting that this is simply a ‘data matching’ exercise whereby available data on employment, education and so on is used to show a change in circumstance without any intensive intervention necessarily having taken place. Because these families did not know they were regarded as ‘troubled’, we do not know if they perceived that their lives had been ‘turned around’.</w:t>
      </w:r>
      <w:r w:rsidR="00AF3859" w:rsidRPr="00175F77">
        <w:rPr>
          <w:rFonts w:ascii="Arial" w:hAnsi="Arial" w:cs="Arial"/>
          <w:lang w:val="en-GB"/>
        </w:rPr>
        <w:t xml:space="preserve"> As shown in Table 1 two families were not part of the programme after one year, </w:t>
      </w:r>
      <w:r w:rsidR="00694E8E" w:rsidRPr="00175F77">
        <w:rPr>
          <w:rFonts w:ascii="Arial" w:hAnsi="Arial" w:cs="Arial"/>
          <w:lang w:val="en-GB"/>
        </w:rPr>
        <w:t>challenging any continuity and advocacy by lead workers (Levitas 2014)</w:t>
      </w:r>
      <w:r w:rsidR="009D0587" w:rsidRPr="00175F77">
        <w:rPr>
          <w:rFonts w:ascii="Arial" w:hAnsi="Arial" w:cs="Arial"/>
          <w:lang w:val="en-GB"/>
        </w:rPr>
        <w:t xml:space="preserve"> and compromising the trust, engagement and motivation that may have been built</w:t>
      </w:r>
      <w:r w:rsidR="00694E8E" w:rsidRPr="00175F77">
        <w:rPr>
          <w:rFonts w:ascii="Arial" w:hAnsi="Arial" w:cs="Arial"/>
          <w:lang w:val="en-GB"/>
        </w:rPr>
        <w:t xml:space="preserve">. </w:t>
      </w:r>
    </w:p>
    <w:p w14:paraId="2C2924FA" w14:textId="549F804C" w:rsidR="00D9755D" w:rsidRPr="00175F77" w:rsidRDefault="001174CB" w:rsidP="00D9755D">
      <w:pPr>
        <w:pStyle w:val="Default"/>
        <w:spacing w:line="360" w:lineRule="auto"/>
        <w:jc w:val="both"/>
        <w:rPr>
          <w:rFonts w:ascii="Arial" w:hAnsi="Arial" w:cs="Arial"/>
          <w:sz w:val="22"/>
          <w:szCs w:val="22"/>
          <w:lang w:val="en-GB"/>
        </w:rPr>
      </w:pPr>
      <w:r w:rsidRPr="00175F77">
        <w:rPr>
          <w:rFonts w:ascii="Arial" w:hAnsi="Arial" w:cs="Arial"/>
          <w:sz w:val="22"/>
          <w:szCs w:val="22"/>
          <w:lang w:val="en-GB"/>
        </w:rPr>
        <w:t xml:space="preserve">There are obvious limitations to this study. It is a self-selected </w:t>
      </w:r>
      <w:r w:rsidR="00C92A8E" w:rsidRPr="00175F77">
        <w:rPr>
          <w:rFonts w:ascii="Arial" w:hAnsi="Arial" w:cs="Arial"/>
          <w:sz w:val="22"/>
          <w:szCs w:val="22"/>
          <w:lang w:val="en-GB"/>
        </w:rPr>
        <w:t xml:space="preserve">and small </w:t>
      </w:r>
      <w:r w:rsidRPr="00175F77">
        <w:rPr>
          <w:rFonts w:ascii="Arial" w:hAnsi="Arial" w:cs="Arial"/>
          <w:sz w:val="22"/>
          <w:szCs w:val="22"/>
          <w:lang w:val="en-GB"/>
        </w:rPr>
        <w:t>sample of those with these problems and who</w:t>
      </w:r>
      <w:r w:rsidR="00341E8E" w:rsidRPr="00175F77">
        <w:rPr>
          <w:rFonts w:ascii="Arial" w:hAnsi="Arial" w:cs="Arial"/>
          <w:sz w:val="22"/>
          <w:szCs w:val="22"/>
          <w:lang w:val="en-GB"/>
        </w:rPr>
        <w:t xml:space="preserve"> </w:t>
      </w:r>
      <w:r w:rsidRPr="00175F77">
        <w:rPr>
          <w:rFonts w:ascii="Arial" w:hAnsi="Arial" w:cs="Arial"/>
          <w:sz w:val="22"/>
          <w:szCs w:val="22"/>
          <w:lang w:val="en-GB"/>
        </w:rPr>
        <w:t>nevertheless</w:t>
      </w:r>
      <w:r w:rsidR="00341E8E" w:rsidRPr="00175F77">
        <w:rPr>
          <w:rFonts w:ascii="Arial" w:hAnsi="Arial" w:cs="Arial"/>
          <w:sz w:val="22"/>
          <w:szCs w:val="22"/>
          <w:lang w:val="en-GB"/>
        </w:rPr>
        <w:t xml:space="preserve">, </w:t>
      </w:r>
      <w:r w:rsidRPr="00175F77">
        <w:rPr>
          <w:rFonts w:ascii="Arial" w:hAnsi="Arial" w:cs="Arial"/>
          <w:sz w:val="22"/>
          <w:szCs w:val="22"/>
          <w:lang w:val="en-GB"/>
        </w:rPr>
        <w:t xml:space="preserve">wished to be involved in the study. Only one male in the family gave a story </w:t>
      </w:r>
      <w:r w:rsidR="00EC2E3A" w:rsidRPr="00175F77">
        <w:rPr>
          <w:rFonts w:ascii="Arial" w:hAnsi="Arial" w:cs="Arial"/>
          <w:sz w:val="22"/>
          <w:szCs w:val="22"/>
          <w:lang w:val="en-GB"/>
        </w:rPr>
        <w:t xml:space="preserve">with his partner </w:t>
      </w:r>
      <w:r w:rsidRPr="00175F77">
        <w:rPr>
          <w:rFonts w:ascii="Arial" w:hAnsi="Arial" w:cs="Arial"/>
          <w:sz w:val="22"/>
          <w:szCs w:val="22"/>
          <w:lang w:val="en-GB"/>
        </w:rPr>
        <w:t xml:space="preserve">and otherwise, it is only the women of the family who gave their stories. </w:t>
      </w:r>
      <w:r w:rsidR="00D9755D" w:rsidRPr="00175F77">
        <w:rPr>
          <w:rFonts w:ascii="Arial" w:hAnsi="Arial" w:cs="Arial"/>
          <w:sz w:val="22"/>
          <w:szCs w:val="22"/>
          <w:lang w:val="en-GB"/>
        </w:rPr>
        <w:t>There were major challenges in recruitment to the study</w:t>
      </w:r>
      <w:r w:rsidR="00AB1E80" w:rsidRPr="00175F77">
        <w:rPr>
          <w:rFonts w:ascii="Arial" w:hAnsi="Arial" w:cs="Arial"/>
          <w:sz w:val="22"/>
          <w:szCs w:val="22"/>
          <w:lang w:val="en-GB"/>
        </w:rPr>
        <w:t>. As the borough did not tell families they were part of a TF programme, recruitment had to be through the caseloads of lead workers. It i</w:t>
      </w:r>
      <w:r w:rsidR="00D9755D" w:rsidRPr="00175F77">
        <w:rPr>
          <w:rFonts w:ascii="Arial" w:hAnsi="Arial" w:cs="Arial"/>
          <w:sz w:val="22"/>
          <w:szCs w:val="22"/>
          <w:lang w:val="en-GB"/>
        </w:rPr>
        <w:t>s acknowledged that the lead workers mediate</w:t>
      </w:r>
      <w:r w:rsidR="00AB1E80" w:rsidRPr="00175F77">
        <w:rPr>
          <w:rFonts w:ascii="Arial" w:hAnsi="Arial" w:cs="Arial"/>
          <w:sz w:val="22"/>
          <w:szCs w:val="22"/>
          <w:lang w:val="en-GB"/>
        </w:rPr>
        <w:t>d</w:t>
      </w:r>
      <w:r w:rsidR="00D9755D" w:rsidRPr="00175F77">
        <w:rPr>
          <w:rFonts w:ascii="Arial" w:hAnsi="Arial" w:cs="Arial"/>
          <w:sz w:val="22"/>
          <w:szCs w:val="22"/>
          <w:lang w:val="en-GB"/>
        </w:rPr>
        <w:t xml:space="preserve"> the recruitment to this study and this may have limited the variety of perspectives obtained from families, but as all the families would meet TF criteria, </w:t>
      </w:r>
      <w:r w:rsidR="00AB1E80" w:rsidRPr="00175F77">
        <w:rPr>
          <w:rFonts w:ascii="Arial" w:hAnsi="Arial" w:cs="Arial"/>
          <w:sz w:val="22"/>
          <w:szCs w:val="22"/>
          <w:lang w:val="en-GB"/>
        </w:rPr>
        <w:t xml:space="preserve">any </w:t>
      </w:r>
      <w:r w:rsidR="00D9755D" w:rsidRPr="00175F77">
        <w:rPr>
          <w:rFonts w:ascii="Arial" w:hAnsi="Arial" w:cs="Arial"/>
          <w:sz w:val="22"/>
          <w:szCs w:val="22"/>
          <w:lang w:val="en-GB"/>
        </w:rPr>
        <w:t xml:space="preserve">selection bias </w:t>
      </w:r>
      <w:r w:rsidR="00AB1E80" w:rsidRPr="00175F77">
        <w:rPr>
          <w:rFonts w:ascii="Arial" w:hAnsi="Arial" w:cs="Arial"/>
          <w:sz w:val="22"/>
          <w:szCs w:val="22"/>
          <w:lang w:val="en-GB"/>
        </w:rPr>
        <w:t xml:space="preserve">is </w:t>
      </w:r>
      <w:r w:rsidR="00D9755D" w:rsidRPr="00175F77">
        <w:rPr>
          <w:rFonts w:ascii="Arial" w:hAnsi="Arial" w:cs="Arial"/>
          <w:sz w:val="22"/>
          <w:szCs w:val="22"/>
          <w:lang w:val="en-GB"/>
        </w:rPr>
        <w:t xml:space="preserve">offset. </w:t>
      </w:r>
      <w:r w:rsidR="00AB1E80" w:rsidRPr="00175F77">
        <w:rPr>
          <w:rFonts w:ascii="Arial" w:hAnsi="Arial" w:cs="Arial"/>
          <w:sz w:val="22"/>
          <w:szCs w:val="22"/>
          <w:lang w:val="en-GB"/>
        </w:rPr>
        <w:t>M</w:t>
      </w:r>
      <w:r w:rsidR="00D9755D" w:rsidRPr="00175F77">
        <w:rPr>
          <w:rFonts w:ascii="Arial" w:hAnsi="Arial" w:cs="Arial"/>
          <w:sz w:val="22"/>
          <w:szCs w:val="22"/>
          <w:lang w:val="en-GB"/>
        </w:rPr>
        <w:t xml:space="preserve">any lead workers across different agencies were anxious about compromising their existing engagement with the family and also potentially what the families might reveal about their own practice. There were also ethical and safeguarding challenges as identified by other studies (Morris, 2012). Advice was taken from the participating lead workers about the vulnerabilities and the risk of harm for families who were suffering high levels of distress about their situation. Families who might pose an unduly high risk to interviewers or where there would be difficult interview conditions (such as potentially dangerous dogs or violent family members) were excluded from the sample. Lead workers made assumptions about a </w:t>
      </w:r>
      <w:r w:rsidR="00D9755D" w:rsidRPr="00175F77">
        <w:rPr>
          <w:rFonts w:ascii="Arial" w:hAnsi="Arial" w:cs="Arial"/>
          <w:sz w:val="22"/>
          <w:szCs w:val="22"/>
          <w:lang w:val="en-GB"/>
        </w:rPr>
        <w:lastRenderedPageBreak/>
        <w:t>potential lack of co-operation by certain families labelling them as ‘troubl</w:t>
      </w:r>
      <w:r w:rsidR="00AB1E80" w:rsidRPr="00175F77">
        <w:rPr>
          <w:rFonts w:ascii="Arial" w:hAnsi="Arial" w:cs="Arial"/>
          <w:sz w:val="22"/>
          <w:szCs w:val="22"/>
          <w:lang w:val="en-GB"/>
        </w:rPr>
        <w:t>ing’ and not likely to engage. Some of the l</w:t>
      </w:r>
      <w:r w:rsidR="00D9755D" w:rsidRPr="00175F77">
        <w:rPr>
          <w:rFonts w:ascii="Arial" w:hAnsi="Arial" w:cs="Arial"/>
          <w:sz w:val="22"/>
          <w:szCs w:val="22"/>
          <w:lang w:val="en-GB"/>
        </w:rPr>
        <w:t>ead workers als</w:t>
      </w:r>
      <w:r w:rsidR="00AB1E80" w:rsidRPr="00175F77">
        <w:rPr>
          <w:rFonts w:ascii="Arial" w:hAnsi="Arial" w:cs="Arial"/>
          <w:sz w:val="22"/>
          <w:szCs w:val="22"/>
          <w:lang w:val="en-GB"/>
        </w:rPr>
        <w:t>o expressed concern at the</w:t>
      </w:r>
      <w:r w:rsidR="00D9755D" w:rsidRPr="00175F77">
        <w:rPr>
          <w:rFonts w:ascii="Arial" w:hAnsi="Arial" w:cs="Arial"/>
          <w:sz w:val="22"/>
          <w:szCs w:val="22"/>
          <w:lang w:val="en-GB"/>
        </w:rPr>
        <w:t xml:space="preserve"> lack of transparency in </w:t>
      </w:r>
      <w:r w:rsidR="00AB1E80" w:rsidRPr="00175F77">
        <w:rPr>
          <w:rFonts w:ascii="Arial" w:hAnsi="Arial" w:cs="Arial"/>
          <w:sz w:val="22"/>
          <w:szCs w:val="22"/>
          <w:lang w:val="en-GB"/>
        </w:rPr>
        <w:t>recruitment to a study about troubled families when those families were ignorant of their own inclusion in a programme.</w:t>
      </w:r>
    </w:p>
    <w:p w14:paraId="417C63C3" w14:textId="77777777" w:rsidR="00D9755D" w:rsidRPr="00175F77" w:rsidRDefault="00D9755D" w:rsidP="00D9755D">
      <w:pPr>
        <w:pStyle w:val="Default"/>
        <w:spacing w:line="360" w:lineRule="auto"/>
        <w:jc w:val="both"/>
        <w:rPr>
          <w:rFonts w:ascii="Arial" w:hAnsi="Arial" w:cs="Arial"/>
          <w:sz w:val="22"/>
          <w:szCs w:val="22"/>
          <w:lang w:val="en-GB"/>
        </w:rPr>
      </w:pPr>
    </w:p>
    <w:p w14:paraId="6078A802" w14:textId="61021316" w:rsidR="00C773A4" w:rsidRPr="00175F77" w:rsidRDefault="001174CB" w:rsidP="006E0092">
      <w:pPr>
        <w:pStyle w:val="Body"/>
        <w:spacing w:line="360" w:lineRule="auto"/>
        <w:jc w:val="both"/>
        <w:rPr>
          <w:rFonts w:ascii="Arial" w:hAnsi="Arial" w:cs="Arial"/>
          <w:lang w:val="en-GB"/>
        </w:rPr>
      </w:pPr>
      <w:r w:rsidRPr="00175F77">
        <w:rPr>
          <w:rFonts w:ascii="Arial" w:hAnsi="Arial" w:cs="Arial"/>
          <w:lang w:val="en-GB"/>
        </w:rPr>
        <w:t>These accounts cannot be regarded as typical. Indeed, the diversity of the criteria of crime, truancy and worklessness together with whatever criteria local authorities choose, suggest that it would be misleading to think of a homogeno</w:t>
      </w:r>
      <w:r w:rsidR="001369B9" w:rsidRPr="00175F77">
        <w:rPr>
          <w:rFonts w:ascii="Arial" w:hAnsi="Arial" w:cs="Arial"/>
          <w:lang w:val="en-GB"/>
        </w:rPr>
        <w:t xml:space="preserve">us group of ‘troubled families’ and the variation of local authorities in attaching families to the programme has been noted (NAO 2013). </w:t>
      </w:r>
      <w:r w:rsidRPr="00175F77">
        <w:rPr>
          <w:rFonts w:ascii="Arial" w:hAnsi="Arial" w:cs="Arial"/>
          <w:lang w:val="en-GB"/>
        </w:rPr>
        <w:t xml:space="preserve"> The focus of this study however, is on the lived experience of these families and </w:t>
      </w:r>
      <w:r w:rsidR="006E0092" w:rsidRPr="00175F77">
        <w:rPr>
          <w:rFonts w:ascii="Arial" w:hAnsi="Arial" w:cs="Arial"/>
          <w:lang w:val="en-GB"/>
        </w:rPr>
        <w:t xml:space="preserve">seen together, they provide a coherent and rich source of data that contributes to our understanding of the needs of </w:t>
      </w:r>
      <w:r w:rsidR="00E32A52" w:rsidRPr="00175F77">
        <w:rPr>
          <w:rFonts w:ascii="Arial" w:hAnsi="Arial" w:cs="Arial"/>
          <w:lang w:val="en-GB"/>
        </w:rPr>
        <w:t xml:space="preserve">some of </w:t>
      </w:r>
      <w:r w:rsidR="006E0092" w:rsidRPr="00175F77">
        <w:rPr>
          <w:rFonts w:ascii="Arial" w:hAnsi="Arial" w:cs="Arial"/>
          <w:lang w:val="en-GB"/>
        </w:rPr>
        <w:t xml:space="preserve">those identified as ‘troubled families’. </w:t>
      </w:r>
      <w:r w:rsidR="00E9026E" w:rsidRPr="00175F77">
        <w:rPr>
          <w:rFonts w:ascii="Arial" w:hAnsi="Arial" w:cs="Arial"/>
          <w:lang w:val="en-GB"/>
        </w:rPr>
        <w:t xml:space="preserve">Their experiences and explanations highlight the importance of attention to the individual. </w:t>
      </w:r>
      <w:r w:rsidR="00E32A52" w:rsidRPr="00175F77">
        <w:rPr>
          <w:rFonts w:ascii="Arial" w:hAnsi="Arial" w:cs="Arial"/>
          <w:lang w:val="en-GB"/>
        </w:rPr>
        <w:t xml:space="preserve">They also reveal sharp methodological </w:t>
      </w:r>
      <w:r w:rsidR="00E9026E" w:rsidRPr="00175F77">
        <w:rPr>
          <w:rFonts w:ascii="Arial" w:hAnsi="Arial" w:cs="Arial"/>
          <w:lang w:val="en-GB"/>
        </w:rPr>
        <w:t xml:space="preserve">problems </w:t>
      </w:r>
      <w:r w:rsidR="00E32A52" w:rsidRPr="00175F77">
        <w:rPr>
          <w:rFonts w:ascii="Arial" w:hAnsi="Arial" w:cs="Arial"/>
          <w:lang w:val="en-GB"/>
        </w:rPr>
        <w:t xml:space="preserve">in researching troubled families, because issues of definition, of service user agency and of </w:t>
      </w:r>
      <w:r w:rsidR="00E9026E" w:rsidRPr="00175F77">
        <w:rPr>
          <w:rFonts w:ascii="Arial" w:hAnsi="Arial" w:cs="Arial"/>
          <w:lang w:val="en-GB"/>
        </w:rPr>
        <w:t xml:space="preserve">the </w:t>
      </w:r>
      <w:r w:rsidR="00E32A52" w:rsidRPr="00175F77">
        <w:rPr>
          <w:rFonts w:ascii="Arial" w:hAnsi="Arial" w:cs="Arial"/>
          <w:lang w:val="en-GB"/>
        </w:rPr>
        <w:t xml:space="preserve">significance of service provision in a ‘troubled’ life course is more complex than current service provision philosophies and </w:t>
      </w:r>
      <w:r w:rsidR="00E9026E" w:rsidRPr="00175F77">
        <w:rPr>
          <w:rFonts w:ascii="Arial" w:hAnsi="Arial" w:cs="Arial"/>
          <w:lang w:val="en-GB"/>
        </w:rPr>
        <w:t xml:space="preserve">conventional </w:t>
      </w:r>
      <w:r w:rsidR="00E32A52" w:rsidRPr="00175F77">
        <w:rPr>
          <w:rFonts w:ascii="Arial" w:hAnsi="Arial" w:cs="Arial"/>
          <w:lang w:val="en-GB"/>
        </w:rPr>
        <w:t>research models permit.</w:t>
      </w:r>
    </w:p>
    <w:p w14:paraId="358AEE31" w14:textId="1BBACF9D" w:rsidR="00C773A4" w:rsidRPr="00175F77" w:rsidRDefault="001174CB">
      <w:pPr>
        <w:pStyle w:val="Body"/>
        <w:jc w:val="both"/>
        <w:rPr>
          <w:rFonts w:ascii="Arial" w:hAnsi="Arial" w:cs="Arial"/>
          <w:lang w:val="en-GB"/>
        </w:rPr>
      </w:pPr>
      <w:r w:rsidRPr="00175F77">
        <w:rPr>
          <w:rFonts w:ascii="Arial" w:hAnsi="Arial" w:cs="Arial"/>
          <w:lang w:val="en-GB"/>
        </w:rPr>
        <w:br w:type="page"/>
      </w:r>
    </w:p>
    <w:p w14:paraId="2DE08F70" w14:textId="77777777" w:rsidR="00E109D8" w:rsidRPr="00175F77" w:rsidRDefault="00E109D8">
      <w:pPr>
        <w:pStyle w:val="Body"/>
        <w:jc w:val="both"/>
        <w:rPr>
          <w:rFonts w:ascii="Arial" w:hAnsi="Arial" w:cs="Arial"/>
          <w:b/>
          <w:lang w:val="en-GB"/>
        </w:rPr>
      </w:pPr>
      <w:r w:rsidRPr="00175F77">
        <w:rPr>
          <w:rFonts w:ascii="Arial" w:hAnsi="Arial" w:cs="Arial"/>
          <w:b/>
          <w:lang w:val="en-GB"/>
        </w:rPr>
        <w:lastRenderedPageBreak/>
        <w:t>References</w:t>
      </w:r>
    </w:p>
    <w:p w14:paraId="1AEB9A06" w14:textId="3D14CF74" w:rsidR="00C773A4" w:rsidRPr="00175F77" w:rsidRDefault="001174CB" w:rsidP="00E62BC5">
      <w:pPr>
        <w:pStyle w:val="Body"/>
        <w:spacing w:line="240" w:lineRule="auto"/>
        <w:ind w:right="-619"/>
        <w:rPr>
          <w:rFonts w:ascii="Arial" w:hAnsi="Arial" w:cs="Arial"/>
          <w:lang w:val="en-GB"/>
        </w:rPr>
      </w:pPr>
      <w:r w:rsidRPr="00175F77">
        <w:rPr>
          <w:rFonts w:ascii="Arial" w:hAnsi="Arial" w:cs="Arial"/>
          <w:lang w:val="en-GB"/>
        </w:rPr>
        <w:t xml:space="preserve">Bond-Taylor, S. (2014) </w:t>
      </w:r>
      <w:r w:rsidR="00E6187D" w:rsidRPr="00175F77">
        <w:rPr>
          <w:rFonts w:ascii="Arial" w:hAnsi="Arial" w:cs="Arial"/>
          <w:lang w:val="en-GB"/>
        </w:rPr>
        <w:t>‘</w:t>
      </w:r>
      <w:r w:rsidRPr="00175F77">
        <w:rPr>
          <w:rFonts w:ascii="Arial" w:hAnsi="Arial" w:cs="Arial"/>
          <w:lang w:val="en-GB"/>
        </w:rPr>
        <w:t>The Politics of ‘Anti-Social’ Behaviour</w:t>
      </w:r>
      <w:r w:rsidR="004208A0" w:rsidRPr="00175F77">
        <w:rPr>
          <w:rFonts w:ascii="Arial" w:hAnsi="Arial" w:cs="Arial"/>
          <w:lang w:val="en-GB"/>
        </w:rPr>
        <w:t xml:space="preserve"> within the ‘Troubled Families’ </w:t>
      </w:r>
      <w:r w:rsidRPr="00175F77">
        <w:rPr>
          <w:rFonts w:ascii="Arial" w:hAnsi="Arial" w:cs="Arial"/>
          <w:lang w:val="en-GB"/>
        </w:rPr>
        <w:t>Programme</w:t>
      </w:r>
      <w:r w:rsidR="00E6187D" w:rsidRPr="00175F77">
        <w:rPr>
          <w:rFonts w:ascii="Arial" w:hAnsi="Arial" w:cs="Arial"/>
          <w:lang w:val="en-GB"/>
        </w:rPr>
        <w:t>’</w:t>
      </w:r>
      <w:r w:rsidRPr="00175F77">
        <w:rPr>
          <w:rFonts w:ascii="Arial" w:hAnsi="Arial" w:cs="Arial"/>
          <w:lang w:val="en-GB"/>
        </w:rPr>
        <w:t>.  In</w:t>
      </w:r>
      <w:r w:rsidR="00E109D8" w:rsidRPr="00175F77">
        <w:rPr>
          <w:rFonts w:ascii="Arial" w:hAnsi="Arial" w:cs="Arial"/>
          <w:lang w:val="en-GB"/>
        </w:rPr>
        <w:t xml:space="preserve"> </w:t>
      </w:r>
      <w:r w:rsidRPr="00175F77">
        <w:rPr>
          <w:rFonts w:ascii="Arial" w:hAnsi="Arial" w:cs="Arial"/>
          <w:lang w:val="en-GB"/>
        </w:rPr>
        <w:t>Pickard</w:t>
      </w:r>
      <w:r w:rsidR="00E109D8" w:rsidRPr="00175F77">
        <w:rPr>
          <w:rFonts w:ascii="Arial" w:hAnsi="Arial" w:cs="Arial"/>
          <w:lang w:val="en-GB"/>
        </w:rPr>
        <w:t>, S.</w:t>
      </w:r>
      <w:r w:rsidRPr="00175F77">
        <w:rPr>
          <w:rFonts w:ascii="Arial" w:hAnsi="Arial" w:cs="Arial"/>
          <w:lang w:val="en-GB"/>
        </w:rPr>
        <w:t xml:space="preserve"> </w:t>
      </w:r>
      <w:r w:rsidR="006C28D4" w:rsidRPr="00175F77">
        <w:rPr>
          <w:rFonts w:ascii="Arial" w:hAnsi="Arial" w:cs="Arial"/>
          <w:lang w:val="en-GB"/>
        </w:rPr>
        <w:t xml:space="preserve">(ed.) </w:t>
      </w:r>
      <w:r w:rsidRPr="00175F77">
        <w:rPr>
          <w:rFonts w:ascii="Arial" w:hAnsi="Arial" w:cs="Arial"/>
          <w:i/>
          <w:iCs/>
          <w:lang w:val="en-GB"/>
        </w:rPr>
        <w:t>‘Anti-Social Behaviour in Britain: Victorian and Contemporary Perspectives</w:t>
      </w:r>
      <w:r w:rsidR="006C28D4" w:rsidRPr="00175F77">
        <w:rPr>
          <w:rFonts w:ascii="Arial" w:hAnsi="Arial" w:cs="Arial"/>
          <w:i/>
          <w:iCs/>
          <w:lang w:val="en-GB"/>
        </w:rPr>
        <w:t xml:space="preserve">’. </w:t>
      </w:r>
      <w:r w:rsidRPr="00175F77">
        <w:rPr>
          <w:rFonts w:ascii="Arial" w:hAnsi="Arial" w:cs="Arial"/>
          <w:lang w:val="en-GB"/>
        </w:rPr>
        <w:t xml:space="preserve">Palgrave, Basingstoke </w:t>
      </w:r>
      <w:r w:rsidR="002E452D" w:rsidRPr="00175F77">
        <w:rPr>
          <w:rFonts w:ascii="Arial" w:hAnsi="Arial" w:cs="Arial"/>
          <w:lang w:val="en-GB"/>
        </w:rPr>
        <w:t>pp 141-155</w:t>
      </w:r>
      <w:r w:rsidR="00E87704" w:rsidRPr="00175F77">
        <w:rPr>
          <w:rFonts w:ascii="Arial" w:hAnsi="Arial" w:cs="Arial"/>
          <w:lang w:val="en-GB"/>
        </w:rPr>
        <w:t>.</w:t>
      </w:r>
    </w:p>
    <w:p w14:paraId="716B704F" w14:textId="4F355FD8" w:rsidR="00C773A4" w:rsidRPr="00175F77" w:rsidRDefault="001174CB" w:rsidP="00E62BC5">
      <w:pPr>
        <w:pStyle w:val="Body"/>
        <w:spacing w:line="240" w:lineRule="auto"/>
        <w:ind w:right="-619"/>
        <w:jc w:val="both"/>
        <w:rPr>
          <w:rFonts w:ascii="Arial" w:hAnsi="Arial" w:cs="Arial"/>
          <w:lang w:val="en-GB"/>
        </w:rPr>
      </w:pPr>
      <w:r w:rsidRPr="00175F77">
        <w:rPr>
          <w:rFonts w:ascii="Arial" w:hAnsi="Arial" w:cs="Arial"/>
          <w:lang w:val="en-GB"/>
        </w:rPr>
        <w:t>Braun, V.</w:t>
      </w:r>
      <w:r w:rsidR="002E452D" w:rsidRPr="00175F77">
        <w:rPr>
          <w:rFonts w:ascii="Arial" w:hAnsi="Arial" w:cs="Arial"/>
          <w:lang w:val="en-GB"/>
        </w:rPr>
        <w:t xml:space="preserve"> &amp;</w:t>
      </w:r>
      <w:r w:rsidRPr="00175F77">
        <w:rPr>
          <w:rFonts w:ascii="Arial" w:hAnsi="Arial" w:cs="Arial"/>
          <w:lang w:val="en-GB"/>
        </w:rPr>
        <w:t xml:space="preserve"> Clarke, V. (2006) Using thematic analysis in psychology, </w:t>
      </w:r>
      <w:r w:rsidRPr="00175F77">
        <w:rPr>
          <w:rFonts w:ascii="Arial" w:hAnsi="Arial" w:cs="Arial"/>
          <w:i/>
          <w:iCs/>
          <w:lang w:val="en-GB"/>
        </w:rPr>
        <w:t>Qualitative Research in Psychology</w:t>
      </w:r>
      <w:r w:rsidRPr="00175F77">
        <w:rPr>
          <w:rFonts w:ascii="Arial" w:hAnsi="Arial" w:cs="Arial"/>
          <w:lang w:val="en-GB"/>
        </w:rPr>
        <w:t xml:space="preserve">, </w:t>
      </w:r>
      <w:r w:rsidRPr="00175F77">
        <w:rPr>
          <w:rFonts w:ascii="Arial" w:hAnsi="Arial" w:cs="Arial"/>
          <w:b/>
          <w:bCs/>
          <w:lang w:val="en-GB"/>
        </w:rPr>
        <w:t>3</w:t>
      </w:r>
      <w:r w:rsidRPr="00175F77">
        <w:rPr>
          <w:rFonts w:ascii="Arial" w:hAnsi="Arial" w:cs="Arial"/>
          <w:lang w:val="en-GB"/>
        </w:rPr>
        <w:t xml:space="preserve"> (2), pp. 77–101.</w:t>
      </w:r>
    </w:p>
    <w:p w14:paraId="41C06B67" w14:textId="626772CD" w:rsidR="00C773A4" w:rsidRPr="00175F77" w:rsidRDefault="001174CB" w:rsidP="00E62BC5">
      <w:pPr>
        <w:pStyle w:val="Body"/>
        <w:spacing w:line="240" w:lineRule="auto"/>
        <w:jc w:val="both"/>
        <w:rPr>
          <w:rFonts w:ascii="Arial" w:hAnsi="Arial" w:cs="Arial"/>
          <w:lang w:val="en-GB"/>
        </w:rPr>
      </w:pPr>
      <w:r w:rsidRPr="00175F77">
        <w:rPr>
          <w:rFonts w:ascii="Arial" w:hAnsi="Arial" w:cs="Arial"/>
          <w:lang w:val="en-GB"/>
        </w:rPr>
        <w:t xml:space="preserve">Braun, V. </w:t>
      </w:r>
      <w:r w:rsidR="002E452D" w:rsidRPr="00175F77">
        <w:rPr>
          <w:rFonts w:ascii="Arial" w:hAnsi="Arial" w:cs="Arial"/>
          <w:lang w:val="en-GB"/>
        </w:rPr>
        <w:t xml:space="preserve">&amp; </w:t>
      </w:r>
      <w:r w:rsidRPr="00175F77">
        <w:rPr>
          <w:rFonts w:ascii="Arial" w:hAnsi="Arial" w:cs="Arial"/>
          <w:lang w:val="en-GB"/>
        </w:rPr>
        <w:t xml:space="preserve">Clarke, V. (2013) </w:t>
      </w:r>
      <w:r w:rsidRPr="00175F77">
        <w:rPr>
          <w:rFonts w:ascii="Arial" w:hAnsi="Arial" w:cs="Arial"/>
          <w:i/>
          <w:iCs/>
          <w:lang w:val="en-GB"/>
        </w:rPr>
        <w:t>Successful qualitative research: A practical guide for beginners</w:t>
      </w:r>
      <w:r w:rsidRPr="00175F77">
        <w:rPr>
          <w:rFonts w:ascii="Arial" w:hAnsi="Arial" w:cs="Arial"/>
          <w:lang w:val="en-GB"/>
        </w:rPr>
        <w:t>. Sage, London</w:t>
      </w:r>
      <w:r w:rsidR="00E87704" w:rsidRPr="00175F77">
        <w:rPr>
          <w:rFonts w:ascii="Arial" w:hAnsi="Arial" w:cs="Arial"/>
          <w:lang w:val="en-GB"/>
        </w:rPr>
        <w:t>.</w:t>
      </w:r>
    </w:p>
    <w:p w14:paraId="7BFDC7D7" w14:textId="2C9EB4F7" w:rsidR="00652C2A" w:rsidRPr="00175F77" w:rsidRDefault="002E452D" w:rsidP="00E62BC5">
      <w:pPr>
        <w:spacing w:before="100" w:beforeAutospacing="1" w:after="100" w:afterAutospacing="1" w:line="240" w:lineRule="auto"/>
        <w:ind w:left="480" w:hanging="480"/>
        <w:rPr>
          <w:rFonts w:ascii="Arial" w:eastAsia="Times New Roman" w:hAnsi="Arial" w:cs="Arial"/>
        </w:rPr>
      </w:pPr>
      <w:r w:rsidRPr="00175F77">
        <w:rPr>
          <w:rFonts w:ascii="Arial" w:eastAsia="Times New Roman" w:hAnsi="Arial" w:cs="Arial"/>
        </w:rPr>
        <w:t xml:space="preserve">Bunting, I., </w:t>
      </w:r>
      <w:r w:rsidR="003C6C66" w:rsidRPr="00175F77">
        <w:rPr>
          <w:rFonts w:ascii="Arial" w:eastAsia="Times New Roman" w:hAnsi="Arial" w:cs="Arial"/>
        </w:rPr>
        <w:t>Webb, M.A. &amp; Shannon, R. (2015)</w:t>
      </w:r>
      <w:r w:rsidR="00652C2A" w:rsidRPr="00175F77">
        <w:rPr>
          <w:rFonts w:ascii="Arial" w:eastAsia="Times New Roman" w:hAnsi="Arial" w:cs="Arial"/>
        </w:rPr>
        <w:t xml:space="preserve"> Looking again at troubled families: parents’ perspectives on multiple adversities. </w:t>
      </w:r>
      <w:r w:rsidR="00652C2A" w:rsidRPr="00175F77">
        <w:rPr>
          <w:rFonts w:ascii="Arial" w:eastAsia="Times New Roman" w:hAnsi="Arial" w:cs="Arial"/>
          <w:i/>
          <w:iCs/>
        </w:rPr>
        <w:t>Child &amp; Family Social Work</w:t>
      </w:r>
      <w:r w:rsidR="00652C2A" w:rsidRPr="00175F77">
        <w:rPr>
          <w:rFonts w:ascii="Arial" w:eastAsia="Times New Roman" w:hAnsi="Arial" w:cs="Arial"/>
        </w:rPr>
        <w:t>, p.n/a–n/a. Available at: http://doi.wiley.com/10.1111/cfs.12232 [Accessed April 27, 2015].</w:t>
      </w:r>
    </w:p>
    <w:p w14:paraId="130683DF" w14:textId="2ADDCFE4" w:rsidR="00652C2A" w:rsidRPr="00175F77" w:rsidRDefault="003C6C66" w:rsidP="00E62BC5">
      <w:pPr>
        <w:pStyle w:val="Body"/>
        <w:widowControl w:val="0"/>
        <w:spacing w:after="55" w:line="240" w:lineRule="auto"/>
        <w:rPr>
          <w:rFonts w:ascii="Arial" w:hAnsi="Arial" w:cs="Arial"/>
          <w:lang w:val="en-GB"/>
        </w:rPr>
      </w:pPr>
      <w:r w:rsidRPr="00175F77">
        <w:rPr>
          <w:rFonts w:ascii="Arial" w:eastAsia="Times New Roman" w:hAnsi="Arial" w:cs="Arial"/>
        </w:rPr>
        <w:t>Cameron, D.</w:t>
      </w:r>
      <w:r w:rsidR="00A4281A" w:rsidRPr="00175F77">
        <w:rPr>
          <w:rFonts w:ascii="Arial" w:eastAsia="Times New Roman" w:hAnsi="Arial" w:cs="Arial"/>
        </w:rPr>
        <w:t xml:space="preserve"> </w:t>
      </w:r>
      <w:r w:rsidR="00B53052" w:rsidRPr="00175F77">
        <w:rPr>
          <w:rFonts w:ascii="Arial" w:eastAsia="Times New Roman" w:hAnsi="Arial" w:cs="Arial"/>
        </w:rPr>
        <w:t xml:space="preserve">(2010) </w:t>
      </w:r>
      <w:r w:rsidR="002E452D" w:rsidRPr="00175F77">
        <w:rPr>
          <w:rFonts w:ascii="Arial" w:eastAsia="Times New Roman" w:hAnsi="Arial" w:cs="Arial"/>
        </w:rPr>
        <w:t xml:space="preserve"> </w:t>
      </w:r>
      <w:r w:rsidRPr="00175F77">
        <w:rPr>
          <w:rFonts w:ascii="Arial" w:eastAsia="Times New Roman" w:hAnsi="Arial" w:cs="Arial"/>
        </w:rPr>
        <w:t xml:space="preserve"> </w:t>
      </w:r>
      <w:r w:rsidR="00B53052" w:rsidRPr="00175F77">
        <w:rPr>
          <w:rFonts w:ascii="Arial" w:eastAsia="Times New Roman" w:hAnsi="Arial" w:cs="Arial"/>
        </w:rPr>
        <w:t xml:space="preserve">Speech on families and relationships. </w:t>
      </w:r>
      <w:r w:rsidR="00B53052" w:rsidRPr="00175F77">
        <w:rPr>
          <w:rFonts w:ascii="Arial" w:hAnsi="Arial" w:cs="Arial"/>
          <w:bCs/>
          <w:color w:val="1B1C20"/>
        </w:rPr>
        <w:t>Spe</w:t>
      </w:r>
      <w:r w:rsidR="002E452D" w:rsidRPr="00175F77">
        <w:rPr>
          <w:rFonts w:ascii="Arial" w:hAnsi="Arial" w:cs="Arial"/>
          <w:bCs/>
          <w:color w:val="1B1C20"/>
        </w:rPr>
        <w:t>ech presented to Relate, Leeds,</w:t>
      </w:r>
      <w:r w:rsidR="00E6187D" w:rsidRPr="00175F77">
        <w:rPr>
          <w:rFonts w:ascii="Arial" w:hAnsi="Arial" w:cs="Arial"/>
          <w:bCs/>
          <w:color w:val="1B1C20"/>
        </w:rPr>
        <w:t xml:space="preserve"> </w:t>
      </w:r>
      <w:r w:rsidR="00B53052" w:rsidRPr="00175F77">
        <w:rPr>
          <w:rFonts w:ascii="Arial" w:hAnsi="Arial" w:cs="Arial"/>
          <w:bCs/>
          <w:color w:val="1B1C20"/>
        </w:rPr>
        <w:t>10 December 2010. Available at</w:t>
      </w:r>
      <w:r w:rsidR="002E452D" w:rsidRPr="00175F77">
        <w:rPr>
          <w:rFonts w:ascii="Arial" w:hAnsi="Arial" w:cs="Arial"/>
          <w:bCs/>
          <w:color w:val="1B1C20"/>
        </w:rPr>
        <w:t>:</w:t>
      </w:r>
      <w:r w:rsidR="00B53052" w:rsidRPr="00175F77">
        <w:rPr>
          <w:rFonts w:ascii="Arial" w:hAnsi="Arial" w:cs="Arial"/>
          <w:bCs/>
          <w:color w:val="1B1C20"/>
        </w:rPr>
        <w:t xml:space="preserve"> </w:t>
      </w:r>
      <w:hyperlink r:id="rId9" w:history="1">
        <w:r w:rsidR="00E62BC5" w:rsidRPr="00175F77">
          <w:rPr>
            <w:rStyle w:val="Hyperlink"/>
            <w:rFonts w:ascii="Arial" w:hAnsi="Arial" w:cs="Arial"/>
            <w:u w:val="none"/>
            <w:lang w:val="en-GB"/>
          </w:rPr>
          <w:t>https://www.gov.uk/government/speeches/speech-on-families-and-relationships</w:t>
        </w:r>
      </w:hyperlink>
      <w:r w:rsidR="00E62BC5" w:rsidRPr="00175F77">
        <w:rPr>
          <w:rFonts w:ascii="Arial" w:hAnsi="Arial" w:cs="Arial"/>
          <w:lang w:val="en-GB"/>
        </w:rPr>
        <w:t xml:space="preserve"> </w:t>
      </w:r>
      <w:r w:rsidR="00E6187D" w:rsidRPr="00175F77">
        <w:rPr>
          <w:rFonts w:ascii="Arial" w:hAnsi="Arial" w:cs="Arial"/>
          <w:lang w:val="en-GB"/>
        </w:rPr>
        <w:t xml:space="preserve">[accessed </w:t>
      </w:r>
      <w:r w:rsidR="002E452D" w:rsidRPr="00175F77">
        <w:rPr>
          <w:rFonts w:ascii="Arial" w:hAnsi="Arial" w:cs="Arial"/>
          <w:lang w:val="en-GB"/>
        </w:rPr>
        <w:t xml:space="preserve">July </w:t>
      </w:r>
      <w:r w:rsidR="00E6187D" w:rsidRPr="00175F77">
        <w:rPr>
          <w:rFonts w:ascii="Arial" w:hAnsi="Arial" w:cs="Arial"/>
          <w:lang w:val="en-GB"/>
        </w:rPr>
        <w:t xml:space="preserve">14 </w:t>
      </w:r>
      <w:r w:rsidR="002E452D" w:rsidRPr="00175F77">
        <w:rPr>
          <w:rFonts w:ascii="Arial" w:hAnsi="Arial" w:cs="Arial"/>
          <w:lang w:val="en-GB"/>
        </w:rPr>
        <w:t>2015]</w:t>
      </w:r>
      <w:r w:rsidR="00E87704" w:rsidRPr="00175F77">
        <w:rPr>
          <w:rFonts w:ascii="Arial" w:hAnsi="Arial" w:cs="Arial"/>
          <w:lang w:val="en-GB"/>
        </w:rPr>
        <w:t>.</w:t>
      </w:r>
    </w:p>
    <w:p w14:paraId="6ECEAF56" w14:textId="77777777" w:rsidR="00703205" w:rsidRPr="00175F77" w:rsidRDefault="00703205" w:rsidP="00E62BC5">
      <w:pPr>
        <w:pStyle w:val="Body"/>
        <w:widowControl w:val="0"/>
        <w:spacing w:after="55" w:line="240" w:lineRule="auto"/>
        <w:rPr>
          <w:rFonts w:ascii="Arial" w:hAnsi="Arial" w:cs="Arial"/>
          <w:lang w:val="en-GB"/>
        </w:rPr>
      </w:pPr>
    </w:p>
    <w:p w14:paraId="2AC931A1" w14:textId="77777777" w:rsidR="00A4281A" w:rsidRPr="00175F77" w:rsidRDefault="00A4281A" w:rsidP="00E62BC5">
      <w:pPr>
        <w:pStyle w:val="Body"/>
        <w:widowControl w:val="0"/>
        <w:spacing w:after="55" w:line="240" w:lineRule="auto"/>
        <w:rPr>
          <w:rFonts w:ascii="Arial" w:hAnsi="Arial" w:cs="Arial"/>
          <w:lang w:val="en-GB"/>
        </w:rPr>
      </w:pPr>
    </w:p>
    <w:p w14:paraId="0381C7EE" w14:textId="46CEF175" w:rsidR="00A4281A" w:rsidRPr="00175F77" w:rsidRDefault="00A4281A" w:rsidP="00E62BC5">
      <w:pPr>
        <w:pStyle w:val="Body"/>
        <w:widowControl w:val="0"/>
        <w:spacing w:after="55" w:line="240" w:lineRule="auto"/>
        <w:rPr>
          <w:rFonts w:ascii="Arial" w:hAnsi="Arial" w:cs="Arial"/>
          <w:lang w:val="en-GB"/>
        </w:rPr>
      </w:pPr>
      <w:r w:rsidRPr="00175F77">
        <w:rPr>
          <w:rFonts w:ascii="Arial" w:hAnsi="Arial" w:cs="Arial"/>
          <w:lang w:val="en-GB"/>
        </w:rPr>
        <w:t>Cameron, D. (2011</w:t>
      </w:r>
      <w:r w:rsidR="00703205" w:rsidRPr="00175F77">
        <w:rPr>
          <w:rFonts w:ascii="Arial" w:hAnsi="Arial" w:cs="Arial"/>
          <w:lang w:val="en-GB"/>
        </w:rPr>
        <w:t>a</w:t>
      </w:r>
      <w:r w:rsidRPr="00175F77">
        <w:rPr>
          <w:rFonts w:ascii="Arial" w:hAnsi="Arial" w:cs="Arial"/>
          <w:lang w:val="en-GB"/>
        </w:rPr>
        <w:t>) Troubled families speech</w:t>
      </w:r>
      <w:r w:rsidR="00007D2C" w:rsidRPr="00175F77">
        <w:rPr>
          <w:rFonts w:ascii="Arial" w:hAnsi="Arial" w:cs="Arial"/>
          <w:lang w:val="en-GB"/>
        </w:rPr>
        <w:t>, 15 December 2011</w:t>
      </w:r>
      <w:r w:rsidRPr="00175F77">
        <w:rPr>
          <w:rFonts w:ascii="Arial" w:hAnsi="Arial" w:cs="Arial"/>
          <w:lang w:val="en-GB"/>
        </w:rPr>
        <w:t xml:space="preserve">. Available at: </w:t>
      </w:r>
      <w:hyperlink r:id="rId10" w:history="1">
        <w:r w:rsidR="00007D2C" w:rsidRPr="00175F77">
          <w:rPr>
            <w:rStyle w:val="Hyperlink"/>
            <w:rFonts w:ascii="Arial" w:hAnsi="Arial" w:cs="Arial"/>
            <w:u w:val="none"/>
            <w:lang w:val="en-GB"/>
          </w:rPr>
          <w:t>https://www.gov.uk/government/speeches/troubled-families-speech</w:t>
        </w:r>
      </w:hyperlink>
      <w:r w:rsidR="00007D2C" w:rsidRPr="00175F77">
        <w:rPr>
          <w:rFonts w:ascii="Arial" w:hAnsi="Arial" w:cs="Arial"/>
          <w:lang w:val="en-GB"/>
        </w:rPr>
        <w:t xml:space="preserve"> [accessed December 2 2015]</w:t>
      </w:r>
    </w:p>
    <w:p w14:paraId="44036F69" w14:textId="77777777" w:rsidR="00703205" w:rsidRPr="00175F77" w:rsidRDefault="00703205" w:rsidP="00E62BC5">
      <w:pPr>
        <w:pStyle w:val="Body"/>
        <w:widowControl w:val="0"/>
        <w:spacing w:after="55" w:line="240" w:lineRule="auto"/>
        <w:rPr>
          <w:rFonts w:ascii="Arial" w:hAnsi="Arial" w:cs="Arial"/>
          <w:lang w:val="en-GB"/>
        </w:rPr>
      </w:pPr>
    </w:p>
    <w:p w14:paraId="7426D3E8" w14:textId="578A3732" w:rsidR="00703205" w:rsidRPr="00175F77" w:rsidRDefault="00703205" w:rsidP="00703205">
      <w:pPr>
        <w:widowControl w:val="0"/>
        <w:spacing w:after="0" w:line="240" w:lineRule="auto"/>
        <w:rPr>
          <w:rFonts w:ascii="Arial" w:hAnsi="Arial" w:cs="Arial"/>
          <w:color w:val="231F20"/>
        </w:rPr>
      </w:pPr>
      <w:r w:rsidRPr="00175F77">
        <w:rPr>
          <w:rFonts w:ascii="Arial" w:hAnsi="Arial" w:cs="Arial"/>
          <w:color w:val="231F20"/>
        </w:rPr>
        <w:t>Cameron, D.(2011b), PM’s speech on the fightback after the riots, 15 August. Cabinet Office, London. Available at: https://www.gov.uk/government/speeches/pms-speech-on-the-fightback-after-the-riots</w:t>
      </w:r>
    </w:p>
    <w:p w14:paraId="52D5EE61" w14:textId="77777777" w:rsidR="00703205" w:rsidRPr="00175F77" w:rsidRDefault="00703205" w:rsidP="00E62BC5">
      <w:pPr>
        <w:pStyle w:val="Body"/>
        <w:widowControl w:val="0"/>
        <w:spacing w:after="55" w:line="240" w:lineRule="auto"/>
        <w:rPr>
          <w:rFonts w:ascii="Arial" w:hAnsi="Arial" w:cs="Arial"/>
          <w:lang w:val="en-GB"/>
        </w:rPr>
      </w:pPr>
    </w:p>
    <w:p w14:paraId="345003B1" w14:textId="77777777" w:rsidR="002E452D" w:rsidRPr="00175F77" w:rsidRDefault="002E452D" w:rsidP="00E62BC5">
      <w:pPr>
        <w:pStyle w:val="Body"/>
        <w:widowControl w:val="0"/>
        <w:spacing w:after="55" w:line="240" w:lineRule="auto"/>
        <w:rPr>
          <w:rFonts w:ascii="Arial" w:hAnsi="Arial" w:cs="Arial"/>
          <w:lang w:val="en-GB"/>
        </w:rPr>
      </w:pPr>
    </w:p>
    <w:p w14:paraId="0DE52D0E" w14:textId="22461760" w:rsidR="00C773A4" w:rsidRPr="00175F77" w:rsidRDefault="00A83CEF" w:rsidP="00E62BC5">
      <w:pPr>
        <w:pStyle w:val="Body"/>
        <w:spacing w:line="240" w:lineRule="auto"/>
        <w:rPr>
          <w:rFonts w:ascii="Arial" w:hAnsi="Arial" w:cs="Arial"/>
          <w:lang w:val="en-GB"/>
        </w:rPr>
      </w:pPr>
      <w:r w:rsidRPr="00175F77">
        <w:rPr>
          <w:rFonts w:ascii="Arial" w:hAnsi="Arial" w:cs="Arial"/>
          <w:lang w:val="en-GB"/>
        </w:rPr>
        <w:t>Casey, L.</w:t>
      </w:r>
      <w:r w:rsidR="0021594B" w:rsidRPr="00175F77">
        <w:rPr>
          <w:rFonts w:ascii="Arial" w:hAnsi="Arial" w:cs="Arial"/>
          <w:lang w:val="en-GB"/>
        </w:rPr>
        <w:t xml:space="preserve"> </w:t>
      </w:r>
      <w:r w:rsidR="001174CB" w:rsidRPr="00175F77">
        <w:rPr>
          <w:rFonts w:ascii="Arial" w:hAnsi="Arial" w:cs="Arial"/>
          <w:lang w:val="en-GB"/>
        </w:rPr>
        <w:t xml:space="preserve">(2012) </w:t>
      </w:r>
      <w:r w:rsidR="001174CB" w:rsidRPr="00175F77">
        <w:rPr>
          <w:rFonts w:ascii="Arial" w:hAnsi="Arial" w:cs="Arial"/>
          <w:i/>
          <w:iCs/>
          <w:lang w:val="en-GB"/>
        </w:rPr>
        <w:t>Listening to troubled families</w:t>
      </w:r>
      <w:r w:rsidR="001174CB" w:rsidRPr="00175F77">
        <w:rPr>
          <w:rFonts w:ascii="Arial" w:hAnsi="Arial" w:cs="Arial"/>
          <w:lang w:val="en-GB"/>
        </w:rPr>
        <w:t>. DCLG, London. Available at</w:t>
      </w:r>
      <w:r w:rsidR="002E452D" w:rsidRPr="00175F77">
        <w:rPr>
          <w:rFonts w:ascii="Arial" w:hAnsi="Arial" w:cs="Arial"/>
          <w:lang w:val="en-GB"/>
        </w:rPr>
        <w:t>:</w:t>
      </w:r>
      <w:r w:rsidR="001174CB" w:rsidRPr="00175F77">
        <w:rPr>
          <w:rFonts w:ascii="Arial" w:hAnsi="Arial" w:cs="Arial"/>
          <w:lang w:val="en-GB"/>
        </w:rPr>
        <w:t xml:space="preserve"> </w:t>
      </w:r>
      <w:hyperlink r:id="rId11" w:history="1">
        <w:r w:rsidR="001174CB" w:rsidRPr="00175F77">
          <w:rPr>
            <w:rStyle w:val="Hyperlink0"/>
            <w:rFonts w:ascii="Arial" w:hAnsi="Arial" w:cs="Arial"/>
            <w:u w:val="none"/>
            <w:lang w:val="en-GB"/>
          </w:rPr>
          <w:t>https://www.gov.uk/government/uploads/system/uploads/attachment_data/file/6151/2183663.pdf</w:t>
        </w:r>
      </w:hyperlink>
      <w:r w:rsidR="001174CB" w:rsidRPr="00175F77">
        <w:rPr>
          <w:rFonts w:ascii="Arial" w:hAnsi="Arial" w:cs="Arial"/>
          <w:lang w:val="en-GB"/>
        </w:rPr>
        <w:t xml:space="preserve"> [</w:t>
      </w:r>
      <w:r w:rsidR="00E6187D" w:rsidRPr="00175F77">
        <w:rPr>
          <w:rFonts w:ascii="Arial" w:hAnsi="Arial" w:cs="Arial"/>
          <w:lang w:val="en-GB"/>
        </w:rPr>
        <w:t>accessed November 27 20</w:t>
      </w:r>
      <w:r w:rsidR="001174CB" w:rsidRPr="00175F77">
        <w:rPr>
          <w:rFonts w:ascii="Arial" w:hAnsi="Arial" w:cs="Arial"/>
          <w:lang w:val="en-GB"/>
        </w:rPr>
        <w:t>14]</w:t>
      </w:r>
      <w:r w:rsidR="00E87704" w:rsidRPr="00175F77">
        <w:rPr>
          <w:rFonts w:ascii="Arial" w:hAnsi="Arial" w:cs="Arial"/>
          <w:lang w:val="en-GB"/>
        </w:rPr>
        <w:t>.</w:t>
      </w:r>
      <w:r w:rsidR="001174CB" w:rsidRPr="00175F77">
        <w:rPr>
          <w:rFonts w:ascii="Arial" w:hAnsi="Arial" w:cs="Arial"/>
          <w:lang w:val="en-GB"/>
        </w:rPr>
        <w:t xml:space="preserve"> </w:t>
      </w:r>
    </w:p>
    <w:p w14:paraId="75AF6AD9" w14:textId="69EA99DD" w:rsidR="00A83CEF" w:rsidRPr="00175F77" w:rsidRDefault="0021594B" w:rsidP="00E62BC5">
      <w:pPr>
        <w:spacing w:line="240" w:lineRule="auto"/>
        <w:rPr>
          <w:rFonts w:ascii="Arial" w:eastAsia="Times New Roman" w:hAnsi="Arial" w:cs="Arial"/>
        </w:rPr>
      </w:pPr>
      <w:r w:rsidRPr="00175F77">
        <w:rPr>
          <w:rFonts w:ascii="Arial" w:eastAsia="Times New Roman" w:hAnsi="Arial" w:cs="Arial"/>
        </w:rPr>
        <w:t xml:space="preserve">Chamberlayne, P., </w:t>
      </w:r>
      <w:r w:rsidR="00A83CEF" w:rsidRPr="00175F77">
        <w:rPr>
          <w:rFonts w:ascii="Arial" w:eastAsia="Times New Roman" w:hAnsi="Arial" w:cs="Arial"/>
        </w:rPr>
        <w:t xml:space="preserve">Bornat, </w:t>
      </w:r>
      <w:r w:rsidRPr="00175F77">
        <w:rPr>
          <w:rFonts w:ascii="Arial" w:eastAsia="Times New Roman" w:hAnsi="Arial" w:cs="Arial"/>
        </w:rPr>
        <w:t xml:space="preserve">J., Wengraf, T. (eds.) (2000) </w:t>
      </w:r>
      <w:r w:rsidR="00A83CEF" w:rsidRPr="00175F77">
        <w:rPr>
          <w:rFonts w:ascii="Arial" w:eastAsia="Times New Roman" w:hAnsi="Arial" w:cs="Arial"/>
          <w:i/>
        </w:rPr>
        <w:t>The Turn to Biographical Methods in Social Science</w:t>
      </w:r>
      <w:r w:rsidR="00A83CEF" w:rsidRPr="00175F77">
        <w:rPr>
          <w:rFonts w:ascii="Arial" w:eastAsia="Times New Roman" w:hAnsi="Arial" w:cs="Arial"/>
        </w:rPr>
        <w:t xml:space="preserve">. </w:t>
      </w:r>
      <w:r w:rsidRPr="00175F77">
        <w:rPr>
          <w:rFonts w:ascii="Arial" w:eastAsia="Times New Roman" w:hAnsi="Arial" w:cs="Arial"/>
        </w:rPr>
        <w:t>Routledge, London. </w:t>
      </w:r>
    </w:p>
    <w:p w14:paraId="3F80DA07" w14:textId="75FB78D7" w:rsidR="001C3DC4" w:rsidRPr="00175F77" w:rsidRDefault="001C3DC4" w:rsidP="00E62BC5">
      <w:pPr>
        <w:spacing w:line="240" w:lineRule="auto"/>
        <w:rPr>
          <w:rFonts w:ascii="Arial" w:eastAsia="Times New Roman" w:hAnsi="Arial" w:cs="Arial"/>
        </w:rPr>
      </w:pPr>
      <w:r w:rsidRPr="00175F77">
        <w:rPr>
          <w:rFonts w:ascii="Arial" w:eastAsia="Times New Roman" w:hAnsi="Arial" w:cs="Arial"/>
        </w:rPr>
        <w:t xml:space="preserve">Clarke, H. and Hughes, N. (2010) Family minded policy and whole family practice: Developing a critical research framework. </w:t>
      </w:r>
      <w:r w:rsidRPr="00175F77">
        <w:rPr>
          <w:rFonts w:ascii="Arial" w:eastAsia="Times New Roman" w:hAnsi="Arial" w:cs="Arial"/>
          <w:i/>
        </w:rPr>
        <w:t>Journal of Social Policy and Society</w:t>
      </w:r>
      <w:r w:rsidRPr="00175F77">
        <w:rPr>
          <w:rFonts w:ascii="Arial" w:eastAsia="Times New Roman" w:hAnsi="Arial" w:cs="Arial"/>
        </w:rPr>
        <w:t xml:space="preserve">, 9 (4) </w:t>
      </w:r>
      <w:r w:rsidR="002E452D" w:rsidRPr="00175F77">
        <w:rPr>
          <w:rFonts w:ascii="Arial" w:eastAsia="Times New Roman" w:hAnsi="Arial" w:cs="Arial"/>
        </w:rPr>
        <w:t xml:space="preserve">pp </w:t>
      </w:r>
      <w:r w:rsidRPr="00175F77">
        <w:rPr>
          <w:rFonts w:ascii="Arial" w:eastAsia="Times New Roman" w:hAnsi="Arial" w:cs="Arial"/>
        </w:rPr>
        <w:t>527-31</w:t>
      </w:r>
      <w:r w:rsidR="00E87704" w:rsidRPr="00175F77">
        <w:rPr>
          <w:rFonts w:ascii="Arial" w:eastAsia="Times New Roman" w:hAnsi="Arial" w:cs="Arial"/>
        </w:rPr>
        <w:t>.</w:t>
      </w:r>
    </w:p>
    <w:p w14:paraId="530B56A0" w14:textId="686C46F5" w:rsidR="004570FA" w:rsidRPr="00175F77" w:rsidRDefault="004570FA" w:rsidP="00E62BC5">
      <w:pPr>
        <w:spacing w:line="240" w:lineRule="auto"/>
        <w:rPr>
          <w:rFonts w:ascii="Arial" w:eastAsia="Times New Roman" w:hAnsi="Arial" w:cs="Arial"/>
        </w:rPr>
      </w:pPr>
      <w:r w:rsidRPr="00175F77">
        <w:rPr>
          <w:rFonts w:ascii="Arial" w:eastAsia="Times New Roman" w:hAnsi="Arial" w:cs="Arial"/>
        </w:rPr>
        <w:t xml:space="preserve">Crossley, S. (2015) The Troubled Families Programme; the perfect social policy. Centre for Crime and Justice Studies, London. Available at: </w:t>
      </w:r>
      <w:hyperlink r:id="rId12" w:history="1">
        <w:r w:rsidRPr="00175F77">
          <w:rPr>
            <w:rStyle w:val="Hyperlink"/>
            <w:rFonts w:ascii="Arial" w:eastAsia="Times New Roman" w:hAnsi="Arial" w:cs="Arial"/>
          </w:rPr>
          <w:t>http://www.crimeandjustice.org.uk/sites/crimeandjustice.org.uk/files/The%20Troubled%20Families%20Programme,%20Nov%202015.pdf</w:t>
        </w:r>
      </w:hyperlink>
      <w:r w:rsidRPr="00175F77">
        <w:rPr>
          <w:rFonts w:ascii="Arial" w:eastAsia="Times New Roman" w:hAnsi="Arial" w:cs="Arial"/>
        </w:rPr>
        <w:t xml:space="preserve"> [accessed December 7 2015]</w:t>
      </w:r>
    </w:p>
    <w:p w14:paraId="52383CCE" w14:textId="4B57CE6F" w:rsidR="00E6187D" w:rsidRPr="00175F77" w:rsidRDefault="00E6187D" w:rsidP="00E62BC5">
      <w:pPr>
        <w:spacing w:line="240" w:lineRule="auto"/>
        <w:rPr>
          <w:rFonts w:ascii="Arial" w:eastAsia="Times New Roman" w:hAnsi="Arial" w:cs="Arial"/>
        </w:rPr>
      </w:pPr>
      <w:r w:rsidRPr="00175F77">
        <w:rPr>
          <w:rFonts w:ascii="Arial" w:eastAsia="Times New Roman" w:hAnsi="Arial" w:cs="Arial"/>
        </w:rPr>
        <w:t xml:space="preserve">Davies, K. (2015) ‘Introducing the Troubled Family programme’. In Davies, K. (ed.) </w:t>
      </w:r>
      <w:r w:rsidRPr="00175F77">
        <w:rPr>
          <w:rFonts w:ascii="Arial" w:eastAsia="Times New Roman" w:hAnsi="Arial" w:cs="Arial"/>
          <w:i/>
        </w:rPr>
        <w:t>Social Work with Troubled Families: a critical introduction</w:t>
      </w:r>
      <w:r w:rsidRPr="00175F77">
        <w:rPr>
          <w:rFonts w:ascii="Arial" w:eastAsia="Times New Roman" w:hAnsi="Arial" w:cs="Arial"/>
        </w:rPr>
        <w:t>. Jessica Kingsley, London. pp 5-30</w:t>
      </w:r>
      <w:r w:rsidR="00E87704" w:rsidRPr="00175F77">
        <w:rPr>
          <w:rFonts w:ascii="Arial" w:eastAsia="Times New Roman" w:hAnsi="Arial" w:cs="Arial"/>
        </w:rPr>
        <w:t>.</w:t>
      </w:r>
    </w:p>
    <w:p w14:paraId="2BFE3560" w14:textId="02975BC2" w:rsidR="00C773A4" w:rsidRPr="00175F77" w:rsidRDefault="001174CB" w:rsidP="00E62BC5">
      <w:pPr>
        <w:pStyle w:val="Default"/>
        <w:rPr>
          <w:rFonts w:ascii="Arial" w:hAnsi="Arial" w:cs="Arial"/>
          <w:sz w:val="22"/>
          <w:szCs w:val="22"/>
          <w:lang w:val="en-GB"/>
        </w:rPr>
      </w:pPr>
      <w:r w:rsidRPr="00175F77">
        <w:rPr>
          <w:rFonts w:ascii="Arial" w:hAnsi="Arial" w:cs="Arial"/>
          <w:sz w:val="22"/>
          <w:szCs w:val="22"/>
          <w:lang w:val="en-GB"/>
        </w:rPr>
        <w:t>Department for Com</w:t>
      </w:r>
      <w:r w:rsidR="00951B80" w:rsidRPr="00175F77">
        <w:rPr>
          <w:rFonts w:ascii="Arial" w:hAnsi="Arial" w:cs="Arial"/>
          <w:sz w:val="22"/>
          <w:szCs w:val="22"/>
          <w:lang w:val="en-GB"/>
        </w:rPr>
        <w:t>munities and Local Government</w:t>
      </w:r>
      <w:r w:rsidR="0021594B" w:rsidRPr="00175F77">
        <w:rPr>
          <w:rFonts w:ascii="Arial" w:hAnsi="Arial" w:cs="Arial"/>
          <w:sz w:val="22"/>
          <w:szCs w:val="22"/>
          <w:lang w:val="en-GB"/>
        </w:rPr>
        <w:t xml:space="preserve"> (DCLG)</w:t>
      </w:r>
      <w:r w:rsidR="003C6C66" w:rsidRPr="00175F77">
        <w:rPr>
          <w:rFonts w:ascii="Arial" w:hAnsi="Arial" w:cs="Arial"/>
          <w:sz w:val="22"/>
          <w:szCs w:val="22"/>
          <w:lang w:val="en-GB"/>
        </w:rPr>
        <w:t xml:space="preserve">. </w:t>
      </w:r>
      <w:r w:rsidR="00951B80" w:rsidRPr="00175F77">
        <w:rPr>
          <w:rFonts w:ascii="Arial" w:hAnsi="Arial" w:cs="Arial"/>
          <w:sz w:val="22"/>
          <w:szCs w:val="22"/>
          <w:lang w:val="en-GB"/>
        </w:rPr>
        <w:t xml:space="preserve"> (</w:t>
      </w:r>
      <w:r w:rsidRPr="00175F77">
        <w:rPr>
          <w:rFonts w:ascii="Arial" w:hAnsi="Arial" w:cs="Arial"/>
          <w:sz w:val="22"/>
          <w:szCs w:val="22"/>
          <w:lang w:val="en-GB"/>
        </w:rPr>
        <w:t xml:space="preserve">2012a) </w:t>
      </w:r>
      <w:r w:rsidRPr="00175F77">
        <w:rPr>
          <w:rFonts w:ascii="Arial" w:hAnsi="Arial" w:cs="Arial"/>
          <w:i/>
          <w:iCs/>
          <w:sz w:val="22"/>
          <w:szCs w:val="22"/>
          <w:lang w:val="en-GB"/>
        </w:rPr>
        <w:t xml:space="preserve">Financial Framework for </w:t>
      </w:r>
      <w:r w:rsidR="000C3D7A" w:rsidRPr="00175F77">
        <w:rPr>
          <w:rFonts w:ascii="Arial" w:hAnsi="Arial" w:cs="Arial"/>
          <w:i/>
          <w:iCs/>
          <w:sz w:val="22"/>
          <w:szCs w:val="22"/>
          <w:lang w:val="en-GB"/>
        </w:rPr>
        <w:t xml:space="preserve">the Troubled Families Programme </w:t>
      </w:r>
      <w:r w:rsidR="000C3D7A" w:rsidRPr="00175F77">
        <w:rPr>
          <w:rFonts w:ascii="Arial" w:eastAsia="Arial Unicode MS" w:hAnsi="Arial" w:cs="Arial"/>
          <w:i/>
          <w:sz w:val="22"/>
          <w:szCs w:val="22"/>
        </w:rPr>
        <w:t>payment-by-results scheme for local authorities</w:t>
      </w:r>
      <w:r w:rsidRPr="00175F77">
        <w:rPr>
          <w:rFonts w:ascii="Arial" w:hAnsi="Arial" w:cs="Arial"/>
          <w:i/>
          <w:iCs/>
          <w:sz w:val="22"/>
          <w:szCs w:val="22"/>
          <w:lang w:val="en-GB"/>
        </w:rPr>
        <w:t xml:space="preserve"> </w:t>
      </w:r>
      <w:r w:rsidRPr="00175F77">
        <w:rPr>
          <w:rFonts w:ascii="Arial" w:hAnsi="Arial" w:cs="Arial"/>
          <w:sz w:val="22"/>
          <w:szCs w:val="22"/>
          <w:lang w:val="en-GB"/>
        </w:rPr>
        <w:t>DCLG, London.</w:t>
      </w:r>
      <w:r w:rsidR="003C6C66" w:rsidRPr="00175F77">
        <w:rPr>
          <w:rFonts w:ascii="Arial" w:hAnsi="Arial" w:cs="Arial"/>
          <w:sz w:val="22"/>
          <w:szCs w:val="22"/>
          <w:lang w:val="en-GB"/>
        </w:rPr>
        <w:t xml:space="preserve"> Available at: </w:t>
      </w:r>
      <w:r w:rsidR="00E62BC5" w:rsidRPr="00175F77">
        <w:rPr>
          <w:rFonts w:ascii="Arial" w:hAnsi="Arial" w:cs="Arial"/>
          <w:sz w:val="22"/>
          <w:szCs w:val="22"/>
          <w:lang w:val="en-GB"/>
        </w:rPr>
        <w:t xml:space="preserve">https://www.gov.uk/government/publications/the-troubled-families-programme-financial-framework </w:t>
      </w:r>
      <w:r w:rsidR="00E6187D" w:rsidRPr="00175F77">
        <w:rPr>
          <w:rFonts w:ascii="Arial" w:hAnsi="Arial" w:cs="Arial"/>
          <w:sz w:val="22"/>
          <w:szCs w:val="22"/>
          <w:lang w:val="en-GB"/>
        </w:rPr>
        <w:t xml:space="preserve">[accessed </w:t>
      </w:r>
      <w:r w:rsidR="003C6C66" w:rsidRPr="00175F77">
        <w:rPr>
          <w:rFonts w:ascii="Arial" w:hAnsi="Arial" w:cs="Arial"/>
          <w:sz w:val="22"/>
          <w:szCs w:val="22"/>
          <w:lang w:val="en-GB"/>
        </w:rPr>
        <w:t xml:space="preserve">July </w:t>
      </w:r>
      <w:r w:rsidR="00E6187D" w:rsidRPr="00175F77">
        <w:rPr>
          <w:rFonts w:ascii="Arial" w:hAnsi="Arial" w:cs="Arial"/>
          <w:sz w:val="22"/>
          <w:szCs w:val="22"/>
          <w:lang w:val="en-GB"/>
        </w:rPr>
        <w:t xml:space="preserve">14 </w:t>
      </w:r>
      <w:r w:rsidR="003C6C66" w:rsidRPr="00175F77">
        <w:rPr>
          <w:rFonts w:ascii="Arial" w:hAnsi="Arial" w:cs="Arial"/>
          <w:sz w:val="22"/>
          <w:szCs w:val="22"/>
          <w:lang w:val="en-GB"/>
        </w:rPr>
        <w:t>2015]</w:t>
      </w:r>
      <w:r w:rsidR="00E87704" w:rsidRPr="00175F77">
        <w:rPr>
          <w:rFonts w:ascii="Arial" w:hAnsi="Arial" w:cs="Arial"/>
          <w:sz w:val="22"/>
          <w:szCs w:val="22"/>
          <w:lang w:val="en-GB"/>
        </w:rPr>
        <w:t>.</w:t>
      </w:r>
    </w:p>
    <w:p w14:paraId="09CC3FB6" w14:textId="77777777" w:rsidR="000C3D7A" w:rsidRPr="00175F77" w:rsidRDefault="000C3D7A" w:rsidP="00E62BC5">
      <w:pPr>
        <w:pStyle w:val="Default"/>
        <w:rPr>
          <w:rFonts w:ascii="Arial" w:eastAsia="Arial Unicode MS" w:hAnsi="Arial" w:cs="Arial"/>
          <w:sz w:val="22"/>
          <w:szCs w:val="22"/>
        </w:rPr>
      </w:pPr>
    </w:p>
    <w:p w14:paraId="52525BB2" w14:textId="03A7D661" w:rsidR="00C773A4" w:rsidRPr="00175F77" w:rsidRDefault="001174CB" w:rsidP="00E62BC5">
      <w:pPr>
        <w:pStyle w:val="Body"/>
        <w:spacing w:line="240" w:lineRule="auto"/>
        <w:jc w:val="both"/>
        <w:rPr>
          <w:rFonts w:ascii="Arial" w:hAnsi="Arial" w:cs="Arial"/>
          <w:lang w:val="en-GB"/>
        </w:rPr>
      </w:pPr>
      <w:r w:rsidRPr="00175F77">
        <w:rPr>
          <w:rFonts w:ascii="Arial" w:hAnsi="Arial" w:cs="Arial"/>
          <w:lang w:val="en-GB"/>
        </w:rPr>
        <w:lastRenderedPageBreak/>
        <w:t>Department for Communities and Local Government</w:t>
      </w:r>
      <w:r w:rsidR="0021594B" w:rsidRPr="00175F77">
        <w:rPr>
          <w:rFonts w:ascii="Arial" w:hAnsi="Arial" w:cs="Arial"/>
          <w:lang w:val="en-GB"/>
        </w:rPr>
        <w:t xml:space="preserve"> (DCLG)</w:t>
      </w:r>
      <w:r w:rsidR="003C6C66" w:rsidRPr="00175F77">
        <w:rPr>
          <w:rFonts w:ascii="Arial" w:hAnsi="Arial" w:cs="Arial"/>
          <w:lang w:val="en-GB"/>
        </w:rPr>
        <w:t xml:space="preserve">. </w:t>
      </w:r>
      <w:r w:rsidRPr="00175F77">
        <w:rPr>
          <w:rFonts w:ascii="Arial" w:hAnsi="Arial" w:cs="Arial"/>
          <w:lang w:val="en-GB"/>
        </w:rPr>
        <w:t xml:space="preserve">(2012b) </w:t>
      </w:r>
      <w:r w:rsidR="000C3D7A" w:rsidRPr="00175F77">
        <w:rPr>
          <w:rFonts w:ascii="Arial" w:hAnsi="Arial" w:cs="Arial"/>
          <w:i/>
          <w:iCs/>
          <w:lang w:val="en-GB"/>
        </w:rPr>
        <w:t xml:space="preserve">Working with troubled families. </w:t>
      </w:r>
      <w:r w:rsidR="00E62BC5" w:rsidRPr="00175F77">
        <w:rPr>
          <w:rFonts w:ascii="Arial" w:hAnsi="Arial" w:cs="Arial"/>
          <w:i/>
          <w:iCs/>
          <w:lang w:val="en-GB"/>
        </w:rPr>
        <w:t xml:space="preserve">A guide to </w:t>
      </w:r>
      <w:r w:rsidRPr="00175F77">
        <w:rPr>
          <w:rFonts w:ascii="Arial" w:hAnsi="Arial" w:cs="Arial"/>
          <w:i/>
          <w:iCs/>
          <w:lang w:val="en-GB"/>
        </w:rPr>
        <w:t>the evidence and good practice.</w:t>
      </w:r>
      <w:r w:rsidRPr="00175F77">
        <w:rPr>
          <w:rFonts w:ascii="Arial" w:hAnsi="Arial" w:cs="Arial"/>
          <w:lang w:val="en-GB"/>
        </w:rPr>
        <w:t xml:space="preserve"> </w:t>
      </w:r>
      <w:r w:rsidR="002E452D" w:rsidRPr="00175F77">
        <w:rPr>
          <w:rFonts w:ascii="Arial" w:hAnsi="Arial" w:cs="Arial"/>
          <w:lang w:val="en-GB"/>
        </w:rPr>
        <w:t xml:space="preserve"> </w:t>
      </w:r>
      <w:r w:rsidRPr="00175F77">
        <w:rPr>
          <w:rFonts w:ascii="Arial" w:hAnsi="Arial" w:cs="Arial"/>
          <w:lang w:val="en-GB"/>
        </w:rPr>
        <w:t>DCLG,</w:t>
      </w:r>
      <w:r w:rsidR="002E452D" w:rsidRPr="00175F77">
        <w:rPr>
          <w:rFonts w:ascii="Arial" w:hAnsi="Arial" w:cs="Arial"/>
          <w:lang w:val="en-GB"/>
        </w:rPr>
        <w:t xml:space="preserve"> </w:t>
      </w:r>
      <w:r w:rsidRPr="00175F77">
        <w:rPr>
          <w:rFonts w:ascii="Arial" w:hAnsi="Arial" w:cs="Arial"/>
          <w:lang w:val="en-GB"/>
        </w:rPr>
        <w:t>London</w:t>
      </w:r>
      <w:r w:rsidR="000C3D7A" w:rsidRPr="00175F77">
        <w:rPr>
          <w:rFonts w:ascii="Arial" w:hAnsi="Arial" w:cs="Arial"/>
          <w:lang w:val="en-GB"/>
        </w:rPr>
        <w:t xml:space="preserve">. Available at: </w:t>
      </w:r>
      <w:r w:rsidR="00E87704" w:rsidRPr="00175F77">
        <w:rPr>
          <w:rFonts w:ascii="Arial" w:hAnsi="Arial" w:cs="Arial"/>
          <w:lang w:val="en-GB"/>
        </w:rPr>
        <w:t xml:space="preserve">https://www.gov.uk/government/publications/working-with-troubled-families-a-guide-to-evidence-and-good-practice </w:t>
      </w:r>
      <w:r w:rsidR="00E6187D" w:rsidRPr="00175F77">
        <w:rPr>
          <w:rFonts w:ascii="Arial" w:hAnsi="Arial" w:cs="Arial"/>
          <w:lang w:val="en-GB"/>
        </w:rPr>
        <w:t xml:space="preserve">[accessed </w:t>
      </w:r>
      <w:r w:rsidR="000C3D7A" w:rsidRPr="00175F77">
        <w:rPr>
          <w:rFonts w:ascii="Arial" w:hAnsi="Arial" w:cs="Arial"/>
          <w:lang w:val="en-GB"/>
        </w:rPr>
        <w:t xml:space="preserve">July </w:t>
      </w:r>
      <w:r w:rsidR="00E6187D" w:rsidRPr="00175F77">
        <w:rPr>
          <w:rFonts w:ascii="Arial" w:hAnsi="Arial" w:cs="Arial"/>
          <w:lang w:val="en-GB"/>
        </w:rPr>
        <w:t xml:space="preserve">14 </w:t>
      </w:r>
      <w:r w:rsidR="000C3D7A" w:rsidRPr="00175F77">
        <w:rPr>
          <w:rFonts w:ascii="Arial" w:hAnsi="Arial" w:cs="Arial"/>
          <w:lang w:val="en-GB"/>
        </w:rPr>
        <w:t>2015]</w:t>
      </w:r>
      <w:r w:rsidR="00E87704" w:rsidRPr="00175F77">
        <w:rPr>
          <w:rFonts w:ascii="Arial" w:hAnsi="Arial" w:cs="Arial"/>
          <w:lang w:val="en-GB"/>
        </w:rPr>
        <w:t>.</w:t>
      </w:r>
    </w:p>
    <w:p w14:paraId="6CE31FD9" w14:textId="58D803DB" w:rsidR="00951B80" w:rsidRPr="00175F77" w:rsidRDefault="00951B80" w:rsidP="00E62BC5">
      <w:pPr>
        <w:pStyle w:val="Body"/>
        <w:spacing w:line="240" w:lineRule="auto"/>
        <w:jc w:val="both"/>
        <w:rPr>
          <w:rFonts w:ascii="Arial" w:hAnsi="Arial" w:cs="Arial"/>
          <w:lang w:val="en-GB"/>
        </w:rPr>
      </w:pPr>
      <w:r w:rsidRPr="00175F77">
        <w:rPr>
          <w:rFonts w:ascii="Arial" w:hAnsi="Arial" w:cs="Arial"/>
          <w:lang w:val="en-GB"/>
        </w:rPr>
        <w:t>Department for Communities and Local Gov</w:t>
      </w:r>
      <w:r w:rsidR="003C6C66" w:rsidRPr="00175F77">
        <w:rPr>
          <w:rFonts w:ascii="Arial" w:hAnsi="Arial" w:cs="Arial"/>
          <w:lang w:val="en-GB"/>
        </w:rPr>
        <w:t>ernment (DCLG).</w:t>
      </w:r>
      <w:r w:rsidRPr="00175F77">
        <w:rPr>
          <w:rFonts w:ascii="Arial" w:hAnsi="Arial" w:cs="Arial"/>
          <w:lang w:val="en-GB"/>
        </w:rPr>
        <w:t xml:space="preserve"> </w:t>
      </w:r>
      <w:r w:rsidR="009819BF" w:rsidRPr="00175F77">
        <w:rPr>
          <w:rFonts w:ascii="Arial" w:hAnsi="Arial" w:cs="Arial"/>
          <w:lang w:val="en-GB"/>
        </w:rPr>
        <w:t>(</w:t>
      </w:r>
      <w:r w:rsidRPr="00175F77">
        <w:rPr>
          <w:rFonts w:ascii="Arial" w:hAnsi="Arial" w:cs="Arial"/>
          <w:lang w:val="en-GB"/>
        </w:rPr>
        <w:t>2013</w:t>
      </w:r>
      <w:r w:rsidR="009819BF" w:rsidRPr="00175F77">
        <w:rPr>
          <w:rFonts w:ascii="Arial" w:hAnsi="Arial" w:cs="Arial"/>
          <w:lang w:val="en-GB"/>
        </w:rPr>
        <w:t>)</w:t>
      </w:r>
      <w:r w:rsidRPr="00175F77">
        <w:rPr>
          <w:rFonts w:ascii="Arial" w:hAnsi="Arial" w:cs="Arial"/>
          <w:i/>
          <w:iCs/>
          <w:lang w:val="en-GB"/>
        </w:rPr>
        <w:t xml:space="preserve"> The cost of troubled families, </w:t>
      </w:r>
      <w:r w:rsidRPr="00175F77">
        <w:rPr>
          <w:rFonts w:ascii="Arial" w:hAnsi="Arial" w:cs="Arial"/>
          <w:lang w:val="en-GB"/>
        </w:rPr>
        <w:t>DCLG, London</w:t>
      </w:r>
      <w:r w:rsidR="000C3D7A" w:rsidRPr="00175F77">
        <w:rPr>
          <w:rFonts w:ascii="Arial" w:hAnsi="Arial" w:cs="Arial"/>
          <w:lang w:val="en-GB"/>
        </w:rPr>
        <w:t xml:space="preserve">. Available at: </w:t>
      </w:r>
      <w:r w:rsidR="00E87704" w:rsidRPr="00175F77">
        <w:rPr>
          <w:rFonts w:ascii="Arial" w:hAnsi="Arial" w:cs="Arial"/>
          <w:lang w:val="en-GB"/>
        </w:rPr>
        <w:t xml:space="preserve">https://www.gov.uk/government/uploads/system/uploads/attachment_data/file/68744/The_Cost_of_Troubled_Families_v1.pdf </w:t>
      </w:r>
      <w:r w:rsidR="00E6187D" w:rsidRPr="00175F77">
        <w:rPr>
          <w:rFonts w:ascii="Arial" w:hAnsi="Arial" w:cs="Arial"/>
          <w:lang w:val="en-GB"/>
        </w:rPr>
        <w:t xml:space="preserve">[accessed </w:t>
      </w:r>
      <w:r w:rsidR="000C3D7A" w:rsidRPr="00175F77">
        <w:rPr>
          <w:rFonts w:ascii="Arial" w:hAnsi="Arial" w:cs="Arial"/>
          <w:lang w:val="en-GB"/>
        </w:rPr>
        <w:t xml:space="preserve">July </w:t>
      </w:r>
      <w:r w:rsidR="00E6187D" w:rsidRPr="00175F77">
        <w:rPr>
          <w:rFonts w:ascii="Arial" w:hAnsi="Arial" w:cs="Arial"/>
          <w:lang w:val="en-GB"/>
        </w:rPr>
        <w:t xml:space="preserve">14 </w:t>
      </w:r>
      <w:r w:rsidR="000C3D7A" w:rsidRPr="00175F77">
        <w:rPr>
          <w:rFonts w:ascii="Arial" w:hAnsi="Arial" w:cs="Arial"/>
          <w:lang w:val="en-GB"/>
        </w:rPr>
        <w:t>2015]</w:t>
      </w:r>
      <w:r w:rsidR="00E87704" w:rsidRPr="00175F77">
        <w:rPr>
          <w:rFonts w:ascii="Arial" w:hAnsi="Arial" w:cs="Arial"/>
          <w:lang w:val="en-GB"/>
        </w:rPr>
        <w:t>.</w:t>
      </w:r>
      <w:r w:rsidR="000C3D7A" w:rsidRPr="00175F77">
        <w:rPr>
          <w:rFonts w:ascii="Arial" w:hAnsi="Arial" w:cs="Arial"/>
          <w:lang w:val="en-GB"/>
        </w:rPr>
        <w:t xml:space="preserve"> </w:t>
      </w:r>
    </w:p>
    <w:p w14:paraId="3C94A1DE" w14:textId="0C543E61" w:rsidR="00C773A4" w:rsidRPr="00175F77" w:rsidRDefault="001174CB" w:rsidP="00E62BC5">
      <w:pPr>
        <w:pStyle w:val="Body"/>
        <w:spacing w:line="240" w:lineRule="auto"/>
        <w:rPr>
          <w:rFonts w:ascii="Arial" w:hAnsi="Arial" w:cs="Arial"/>
          <w:lang w:val="en-GB"/>
        </w:rPr>
      </w:pPr>
      <w:r w:rsidRPr="00175F77">
        <w:rPr>
          <w:rFonts w:ascii="Arial" w:hAnsi="Arial" w:cs="Arial"/>
          <w:lang w:val="en-GB"/>
        </w:rPr>
        <w:t xml:space="preserve">Department for Communities and Local Government </w:t>
      </w:r>
      <w:r w:rsidR="002E452D" w:rsidRPr="00175F77">
        <w:rPr>
          <w:rFonts w:ascii="Arial" w:hAnsi="Arial" w:cs="Arial"/>
          <w:lang w:val="en-GB"/>
        </w:rPr>
        <w:t xml:space="preserve">(DCLG), </w:t>
      </w:r>
      <w:r w:rsidRPr="00175F77">
        <w:rPr>
          <w:rFonts w:ascii="Arial" w:hAnsi="Arial" w:cs="Arial"/>
          <w:lang w:val="en-GB"/>
        </w:rPr>
        <w:t>(2014</w:t>
      </w:r>
      <w:r w:rsidR="0021594B" w:rsidRPr="00175F77">
        <w:rPr>
          <w:rFonts w:ascii="Arial" w:hAnsi="Arial" w:cs="Arial"/>
          <w:lang w:val="en-GB"/>
        </w:rPr>
        <w:t>a</w:t>
      </w:r>
      <w:r w:rsidRPr="00175F77">
        <w:rPr>
          <w:rFonts w:ascii="Arial" w:hAnsi="Arial" w:cs="Arial"/>
          <w:lang w:val="en-GB"/>
        </w:rPr>
        <w:t xml:space="preserve">) </w:t>
      </w:r>
      <w:r w:rsidRPr="00175F77">
        <w:rPr>
          <w:rFonts w:ascii="Arial" w:hAnsi="Arial" w:cs="Arial"/>
          <w:i/>
          <w:lang w:val="en-GB"/>
        </w:rPr>
        <w:t>Interim Financial Framework for the Expanded Troubled Families Programme</w:t>
      </w:r>
      <w:r w:rsidR="00D738E0" w:rsidRPr="00175F77">
        <w:rPr>
          <w:rFonts w:ascii="Arial" w:hAnsi="Arial" w:cs="Arial"/>
          <w:lang w:val="en-GB"/>
        </w:rPr>
        <w:t>. DCLG, London. Available at</w:t>
      </w:r>
      <w:r w:rsidR="002E452D" w:rsidRPr="00175F77">
        <w:rPr>
          <w:rFonts w:ascii="Arial" w:hAnsi="Arial" w:cs="Arial"/>
          <w:lang w:val="en-GB"/>
        </w:rPr>
        <w:t>:</w:t>
      </w:r>
      <w:hyperlink r:id="rId13" w:history="1">
        <w:r w:rsidRPr="00175F77">
          <w:rPr>
            <w:rStyle w:val="Hyperlink1"/>
            <w:rFonts w:ascii="Arial" w:hAnsi="Arial" w:cs="Arial"/>
            <w:color w:val="auto"/>
            <w:u w:val="none"/>
            <w:lang w:val="en-GB"/>
          </w:rPr>
          <w:t>http://www.lgcplus.com/Journals/2014/09/01/z/j/b/Expanded-Troubled-Families-Programme-Interim-Financial-Framewor.pdf</w:t>
        </w:r>
      </w:hyperlink>
      <w:r w:rsidR="00E87704" w:rsidRPr="00175F77">
        <w:rPr>
          <w:rFonts w:ascii="Arial" w:hAnsi="Arial" w:cs="Arial"/>
          <w:lang w:val="en-GB"/>
        </w:rPr>
        <w:t xml:space="preserve"> [</w:t>
      </w:r>
      <w:r w:rsidR="00D738E0" w:rsidRPr="00175F77">
        <w:rPr>
          <w:rFonts w:ascii="Arial" w:hAnsi="Arial" w:cs="Arial"/>
          <w:lang w:val="en-GB"/>
        </w:rPr>
        <w:t>accessed January 23 20</w:t>
      </w:r>
      <w:r w:rsidR="00E87704" w:rsidRPr="00175F77">
        <w:rPr>
          <w:rFonts w:ascii="Arial" w:hAnsi="Arial" w:cs="Arial"/>
          <w:lang w:val="en-GB"/>
        </w:rPr>
        <w:t>15].</w:t>
      </w:r>
    </w:p>
    <w:p w14:paraId="2C1413E6" w14:textId="77777777" w:rsidR="00C773A4" w:rsidRPr="00175F77" w:rsidRDefault="00C773A4" w:rsidP="00E62BC5">
      <w:pPr>
        <w:pStyle w:val="Body"/>
        <w:widowControl w:val="0"/>
        <w:spacing w:after="0" w:line="240" w:lineRule="auto"/>
        <w:jc w:val="both"/>
        <w:rPr>
          <w:rFonts w:ascii="Arial" w:hAnsi="Arial" w:cs="Arial"/>
          <w:shd w:val="clear" w:color="auto" w:fill="FFFF00"/>
          <w:lang w:val="en-GB"/>
        </w:rPr>
      </w:pPr>
    </w:p>
    <w:p w14:paraId="1C334B55" w14:textId="373A5DEF" w:rsidR="00C773A4" w:rsidRPr="00175F77" w:rsidRDefault="002E452D" w:rsidP="00E62BC5">
      <w:pPr>
        <w:pStyle w:val="Body"/>
        <w:widowControl w:val="0"/>
        <w:spacing w:after="0" w:line="240" w:lineRule="auto"/>
        <w:jc w:val="both"/>
        <w:rPr>
          <w:rFonts w:ascii="Arial" w:hAnsi="Arial" w:cs="Arial"/>
          <w:lang w:val="en-GB"/>
        </w:rPr>
      </w:pPr>
      <w:r w:rsidRPr="00175F77">
        <w:rPr>
          <w:rFonts w:ascii="Arial" w:hAnsi="Arial" w:cs="Arial"/>
          <w:lang w:val="en-GB"/>
        </w:rPr>
        <w:t>Department for Communities and Local Government (</w:t>
      </w:r>
      <w:r w:rsidR="001174CB" w:rsidRPr="00175F77">
        <w:rPr>
          <w:rFonts w:ascii="Arial" w:hAnsi="Arial" w:cs="Arial"/>
          <w:lang w:val="en-GB"/>
        </w:rPr>
        <w:t>DCLG</w:t>
      </w:r>
      <w:r w:rsidRPr="00175F77">
        <w:rPr>
          <w:rFonts w:ascii="Arial" w:hAnsi="Arial" w:cs="Arial"/>
          <w:lang w:val="en-GB"/>
        </w:rPr>
        <w:t>)</w:t>
      </w:r>
      <w:r w:rsidR="001174CB" w:rsidRPr="00175F77">
        <w:rPr>
          <w:rFonts w:ascii="Arial" w:hAnsi="Arial" w:cs="Arial"/>
          <w:lang w:val="en-GB"/>
        </w:rPr>
        <w:t>, (2014</w:t>
      </w:r>
      <w:r w:rsidR="0021594B" w:rsidRPr="00175F77">
        <w:rPr>
          <w:rFonts w:ascii="Arial" w:hAnsi="Arial" w:cs="Arial"/>
          <w:lang w:val="en-GB"/>
        </w:rPr>
        <w:t>b</w:t>
      </w:r>
      <w:r w:rsidR="001174CB" w:rsidRPr="00175F77">
        <w:rPr>
          <w:rFonts w:ascii="Arial" w:hAnsi="Arial" w:cs="Arial"/>
          <w:lang w:val="en-GB"/>
        </w:rPr>
        <w:t>)</w:t>
      </w:r>
      <w:r w:rsidR="001174CB" w:rsidRPr="00175F77">
        <w:rPr>
          <w:rFonts w:ascii="Arial" w:hAnsi="Arial" w:cs="Arial"/>
          <w:i/>
          <w:lang w:val="en-GB"/>
        </w:rPr>
        <w:t xml:space="preserve"> Understanding Troubled Families, </w:t>
      </w:r>
      <w:r w:rsidR="00ED0EEE" w:rsidRPr="00175F77">
        <w:rPr>
          <w:rFonts w:ascii="Arial" w:hAnsi="Arial" w:cs="Arial"/>
          <w:lang w:val="en-GB"/>
        </w:rPr>
        <w:t>DCLG</w:t>
      </w:r>
      <w:r w:rsidR="00ED0EEE" w:rsidRPr="00175F77">
        <w:rPr>
          <w:rFonts w:ascii="Arial" w:hAnsi="Arial" w:cs="Arial"/>
          <w:i/>
          <w:lang w:val="en-GB"/>
        </w:rPr>
        <w:t>,</w:t>
      </w:r>
      <w:r w:rsidR="00A4281A" w:rsidRPr="00175F77">
        <w:rPr>
          <w:rFonts w:ascii="Arial" w:hAnsi="Arial" w:cs="Arial"/>
          <w:i/>
          <w:lang w:val="en-GB"/>
        </w:rPr>
        <w:t xml:space="preserve"> </w:t>
      </w:r>
      <w:r w:rsidR="00ED0EEE" w:rsidRPr="00175F77">
        <w:rPr>
          <w:rFonts w:ascii="Arial" w:hAnsi="Arial" w:cs="Arial"/>
          <w:lang w:val="en-GB"/>
        </w:rPr>
        <w:t>London</w:t>
      </w:r>
      <w:r w:rsidR="000C3D7A" w:rsidRPr="00175F77">
        <w:rPr>
          <w:rFonts w:ascii="Arial" w:hAnsi="Arial" w:cs="Arial"/>
          <w:lang w:val="en-GB"/>
        </w:rPr>
        <w:t xml:space="preserve">. Available at: </w:t>
      </w:r>
      <w:hyperlink r:id="rId14" w:history="1">
        <w:r w:rsidR="000C3D7A" w:rsidRPr="00175F77">
          <w:rPr>
            <w:rStyle w:val="Hyperlink"/>
            <w:rFonts w:ascii="Arial" w:hAnsi="Arial" w:cs="Arial"/>
            <w:u w:val="none"/>
            <w:lang w:val="en-GB"/>
          </w:rPr>
          <w:t>https://www.gov.uk/government/uploads/system/uploads/attachment_data/file/336430/Understanding_Troubled_Families_web_format.pdf</w:t>
        </w:r>
      </w:hyperlink>
      <w:r w:rsidR="000C3D7A" w:rsidRPr="00175F77">
        <w:rPr>
          <w:rFonts w:ascii="Arial" w:hAnsi="Arial" w:cs="Arial"/>
          <w:lang w:val="en-GB"/>
        </w:rPr>
        <w:t xml:space="preserve"> [accessed July </w:t>
      </w:r>
      <w:r w:rsidR="00D738E0" w:rsidRPr="00175F77">
        <w:rPr>
          <w:rFonts w:ascii="Arial" w:hAnsi="Arial" w:cs="Arial"/>
          <w:lang w:val="en-GB"/>
        </w:rPr>
        <w:t xml:space="preserve">14 </w:t>
      </w:r>
      <w:r w:rsidR="000C3D7A" w:rsidRPr="00175F77">
        <w:rPr>
          <w:rFonts w:ascii="Arial" w:hAnsi="Arial" w:cs="Arial"/>
          <w:lang w:val="en-GB"/>
        </w:rPr>
        <w:t>2015]</w:t>
      </w:r>
      <w:r w:rsidR="00E87704" w:rsidRPr="00175F77">
        <w:rPr>
          <w:rFonts w:ascii="Arial" w:hAnsi="Arial" w:cs="Arial"/>
          <w:lang w:val="en-GB"/>
        </w:rPr>
        <w:t>.</w:t>
      </w:r>
    </w:p>
    <w:p w14:paraId="0C5D2E35" w14:textId="77777777" w:rsidR="009208C7" w:rsidRPr="00175F77" w:rsidRDefault="009208C7" w:rsidP="00E62BC5">
      <w:pPr>
        <w:pStyle w:val="Body"/>
        <w:widowControl w:val="0"/>
        <w:spacing w:after="0" w:line="240" w:lineRule="auto"/>
        <w:jc w:val="both"/>
        <w:rPr>
          <w:rFonts w:ascii="Arial" w:hAnsi="Arial" w:cs="Arial"/>
          <w:lang w:val="en-GB"/>
        </w:rPr>
      </w:pPr>
    </w:p>
    <w:p w14:paraId="6DC26105" w14:textId="004A8086" w:rsidR="009208C7" w:rsidRPr="00175F77" w:rsidRDefault="009208C7" w:rsidP="009208C7">
      <w:pPr>
        <w:widowControl w:val="0"/>
        <w:spacing w:after="0" w:line="240" w:lineRule="auto"/>
        <w:rPr>
          <w:rFonts w:ascii="Arial" w:hAnsi="Arial" w:cs="Arial"/>
          <w:lang w:val="en-GB"/>
        </w:rPr>
      </w:pPr>
      <w:r w:rsidRPr="00175F77">
        <w:rPr>
          <w:rFonts w:ascii="Arial" w:hAnsi="Arial" w:cs="Arial"/>
          <w:color w:val="231F20"/>
        </w:rPr>
        <w:t>Department for Communities and Local Government (DCLG) (2014c), National Evaluation of the Troubled Families Programme: Interim Report Family Monitoring Data, DCLG, London. Available at:</w:t>
      </w:r>
      <w:r w:rsidRPr="00175F77">
        <w:t xml:space="preserve"> </w:t>
      </w:r>
      <w:hyperlink r:id="rId15" w:history="1">
        <w:r w:rsidRPr="00175F77">
          <w:rPr>
            <w:rStyle w:val="Hyperlink"/>
            <w:rFonts w:ascii="Arial" w:hAnsi="Arial" w:cs="Arial"/>
          </w:rPr>
          <w:t>https://www.gov.uk/government/uploads/system/uploads/attachment_data/file/335261/National_Evaluation_of_report_web_copy-ecorys.pdf</w:t>
        </w:r>
      </w:hyperlink>
      <w:r w:rsidRPr="00175F77">
        <w:rPr>
          <w:rFonts w:ascii="Arial" w:hAnsi="Arial" w:cs="Arial"/>
          <w:color w:val="231F20"/>
        </w:rPr>
        <w:t xml:space="preserve"> [accessed December 7 2015]</w:t>
      </w:r>
    </w:p>
    <w:p w14:paraId="7F685116" w14:textId="77777777" w:rsidR="00F674EF" w:rsidRPr="00175F77" w:rsidRDefault="00F674EF" w:rsidP="00E62BC5">
      <w:pPr>
        <w:pStyle w:val="Body"/>
        <w:widowControl w:val="0"/>
        <w:spacing w:after="0" w:line="240" w:lineRule="auto"/>
        <w:jc w:val="both"/>
        <w:rPr>
          <w:rFonts w:ascii="Arial" w:hAnsi="Arial" w:cs="Arial"/>
          <w:lang w:val="en-GB"/>
        </w:rPr>
      </w:pPr>
    </w:p>
    <w:p w14:paraId="37BDF69C" w14:textId="313B0795" w:rsidR="00A4281A" w:rsidRPr="00175F77" w:rsidRDefault="00F674EF" w:rsidP="00A4281A">
      <w:pPr>
        <w:widowControl w:val="0"/>
        <w:spacing w:after="0" w:line="240" w:lineRule="auto"/>
        <w:rPr>
          <w:rFonts w:ascii="Arial" w:hAnsi="Arial" w:cs="Arial"/>
          <w:color w:val="231F20"/>
        </w:rPr>
      </w:pPr>
      <w:r w:rsidRPr="00175F77">
        <w:rPr>
          <w:rFonts w:ascii="Arial" w:hAnsi="Arial" w:cs="Arial"/>
          <w:color w:val="231F20"/>
        </w:rPr>
        <w:t xml:space="preserve">Department for Communities and Local Government, (DCLG) (2015) </w:t>
      </w:r>
      <w:r w:rsidRPr="00175F77">
        <w:rPr>
          <w:rFonts w:ascii="Arial" w:hAnsi="Arial" w:cs="Arial"/>
          <w:i/>
          <w:color w:val="231F20"/>
        </w:rPr>
        <w:t>PM praises Troubled Families programme success, Press Release</w:t>
      </w:r>
      <w:r w:rsidRPr="00175F77">
        <w:rPr>
          <w:rFonts w:ascii="Arial" w:hAnsi="Arial" w:cs="Arial"/>
          <w:color w:val="231F20"/>
        </w:rPr>
        <w:t xml:space="preserve">, </w:t>
      </w:r>
      <w:r w:rsidR="00A4281A" w:rsidRPr="00175F77">
        <w:rPr>
          <w:rFonts w:ascii="Arial" w:hAnsi="Arial" w:cs="Arial"/>
          <w:color w:val="231F20"/>
        </w:rPr>
        <w:t>22 June DCLG, London.</w:t>
      </w:r>
    </w:p>
    <w:p w14:paraId="5FFBB419" w14:textId="0DF32721" w:rsidR="00F674EF" w:rsidRPr="00175F77" w:rsidRDefault="00F674EF" w:rsidP="00F674EF">
      <w:pPr>
        <w:pStyle w:val="Body"/>
        <w:widowControl w:val="0"/>
        <w:spacing w:after="0" w:line="240" w:lineRule="auto"/>
        <w:jc w:val="both"/>
        <w:rPr>
          <w:rFonts w:ascii="Arial" w:hAnsi="Arial" w:cs="Arial"/>
          <w:shd w:val="clear" w:color="auto" w:fill="FFFF00"/>
          <w:lang w:val="en-GB"/>
        </w:rPr>
      </w:pPr>
      <w:r w:rsidRPr="00175F77">
        <w:rPr>
          <w:rFonts w:ascii="Arial" w:hAnsi="Arial" w:cs="Arial"/>
          <w:color w:val="231F20"/>
        </w:rPr>
        <w:t xml:space="preserve">Available at: </w:t>
      </w:r>
      <w:hyperlink r:id="rId16" w:history="1">
        <w:r w:rsidR="009208C7" w:rsidRPr="00175F77">
          <w:rPr>
            <w:rStyle w:val="Hyperlink"/>
            <w:rFonts w:ascii="Arial" w:hAnsi="Arial" w:cs="Arial"/>
          </w:rPr>
          <w:t>https://www.gov.uk/government/news/pm-praises-troubled-families-programme-success</w:t>
        </w:r>
      </w:hyperlink>
      <w:r w:rsidR="009208C7" w:rsidRPr="00175F77">
        <w:rPr>
          <w:rFonts w:ascii="Arial" w:hAnsi="Arial" w:cs="Arial"/>
          <w:color w:val="231F20"/>
        </w:rPr>
        <w:t xml:space="preserve"> [accessed December 7 2015]</w:t>
      </w:r>
    </w:p>
    <w:p w14:paraId="76DDB44C" w14:textId="77777777" w:rsidR="00C773A4" w:rsidRPr="00175F77" w:rsidRDefault="00C773A4" w:rsidP="00E62BC5">
      <w:pPr>
        <w:pStyle w:val="Body"/>
        <w:widowControl w:val="0"/>
        <w:spacing w:after="0" w:line="240" w:lineRule="auto"/>
        <w:jc w:val="both"/>
        <w:rPr>
          <w:rFonts w:ascii="Arial" w:hAnsi="Arial" w:cs="Arial"/>
          <w:lang w:val="en-GB"/>
        </w:rPr>
      </w:pPr>
    </w:p>
    <w:p w14:paraId="50082BF5" w14:textId="1F478A85" w:rsidR="00E62BC5" w:rsidRPr="00175F77" w:rsidRDefault="001174CB" w:rsidP="00E62BC5">
      <w:pPr>
        <w:pStyle w:val="Body"/>
        <w:spacing w:after="0" w:line="240" w:lineRule="auto"/>
        <w:jc w:val="both"/>
        <w:rPr>
          <w:rFonts w:ascii="Arial" w:hAnsi="Arial" w:cs="Arial"/>
          <w:lang w:val="en-GB"/>
        </w:rPr>
      </w:pPr>
      <w:r w:rsidRPr="00175F77">
        <w:rPr>
          <w:rFonts w:ascii="Arial" w:hAnsi="Arial" w:cs="Arial"/>
          <w:lang w:val="en-GB"/>
        </w:rPr>
        <w:t xml:space="preserve">Dillane, J., Hill, M., Bannister, J. and Scott, S. (2001) </w:t>
      </w:r>
      <w:r w:rsidRPr="00175F77">
        <w:rPr>
          <w:rFonts w:ascii="Arial" w:hAnsi="Arial" w:cs="Arial"/>
          <w:i/>
          <w:lang w:val="en-GB"/>
        </w:rPr>
        <w:t>Evaluation of the</w:t>
      </w:r>
      <w:r w:rsidR="0021594B" w:rsidRPr="00175F77">
        <w:rPr>
          <w:rFonts w:ascii="Arial" w:hAnsi="Arial" w:cs="Arial"/>
          <w:i/>
          <w:lang w:val="en-GB"/>
        </w:rPr>
        <w:t xml:space="preserve"> </w:t>
      </w:r>
      <w:r w:rsidRPr="00175F77">
        <w:rPr>
          <w:rFonts w:ascii="Arial" w:hAnsi="Arial" w:cs="Arial"/>
          <w:i/>
          <w:lang w:val="en-GB"/>
        </w:rPr>
        <w:t>Dundee Famili</w:t>
      </w:r>
      <w:r w:rsidR="00140BAA" w:rsidRPr="00175F77">
        <w:rPr>
          <w:rFonts w:ascii="Arial" w:hAnsi="Arial" w:cs="Arial"/>
          <w:i/>
          <w:lang w:val="en-GB"/>
        </w:rPr>
        <w:t>es Project</w:t>
      </w:r>
      <w:r w:rsidR="00E87704" w:rsidRPr="00175F77">
        <w:rPr>
          <w:rFonts w:ascii="Arial" w:hAnsi="Arial" w:cs="Arial"/>
          <w:lang w:val="en-GB"/>
        </w:rPr>
        <w:t xml:space="preserve">. Dundee City Council, </w:t>
      </w:r>
      <w:r w:rsidRPr="00175F77">
        <w:rPr>
          <w:rFonts w:ascii="Arial" w:hAnsi="Arial" w:cs="Arial"/>
          <w:lang w:val="en-GB"/>
        </w:rPr>
        <w:t xml:space="preserve">Scottish Executive, Glasgow. </w:t>
      </w:r>
    </w:p>
    <w:p w14:paraId="18BDC145" w14:textId="77777777" w:rsidR="00E87704" w:rsidRPr="00175F77" w:rsidRDefault="00E87704" w:rsidP="00E62BC5">
      <w:pPr>
        <w:pStyle w:val="Body"/>
        <w:spacing w:after="0" w:line="240" w:lineRule="auto"/>
        <w:jc w:val="both"/>
        <w:rPr>
          <w:rFonts w:ascii="Arial" w:hAnsi="Arial" w:cs="Arial"/>
          <w:lang w:val="en-GB"/>
        </w:rPr>
      </w:pPr>
    </w:p>
    <w:p w14:paraId="1BBC3F6C" w14:textId="1699CD16" w:rsidR="00A83CEF" w:rsidRPr="00175F77" w:rsidRDefault="00A83CEF" w:rsidP="00E62BC5">
      <w:pPr>
        <w:pStyle w:val="Body"/>
        <w:spacing w:after="0" w:line="240" w:lineRule="auto"/>
        <w:jc w:val="both"/>
        <w:rPr>
          <w:rFonts w:ascii="Arial" w:hAnsi="Arial" w:cs="Arial"/>
        </w:rPr>
      </w:pPr>
      <w:r w:rsidRPr="00175F77">
        <w:rPr>
          <w:rFonts w:ascii="Arial" w:eastAsia="Times New Roman" w:hAnsi="Arial" w:cs="Arial"/>
          <w:bCs/>
        </w:rPr>
        <w:t>Harding, J</w:t>
      </w:r>
      <w:r w:rsidR="006014CB" w:rsidRPr="00175F77">
        <w:rPr>
          <w:rFonts w:ascii="Arial" w:eastAsia="Times New Roman" w:hAnsi="Arial" w:cs="Arial"/>
          <w:bCs/>
        </w:rPr>
        <w:t>.</w:t>
      </w:r>
      <w:r w:rsidRPr="00175F77">
        <w:rPr>
          <w:rFonts w:ascii="Arial" w:eastAsia="Times New Roman" w:hAnsi="Arial" w:cs="Arial"/>
          <w:bCs/>
        </w:rPr>
        <w:t xml:space="preserve"> (2006) Questioning the Subject in Biographical Interviewing. </w:t>
      </w:r>
      <w:r w:rsidRPr="00175F77">
        <w:rPr>
          <w:rFonts w:ascii="Arial" w:eastAsia="Times New Roman" w:hAnsi="Arial" w:cs="Arial"/>
          <w:bCs/>
          <w:i/>
          <w:iCs/>
        </w:rPr>
        <w:t>Sociological Research On</w:t>
      </w:r>
      <w:r w:rsidR="0021594B" w:rsidRPr="00175F77">
        <w:rPr>
          <w:rFonts w:ascii="Arial" w:eastAsia="Times New Roman" w:hAnsi="Arial" w:cs="Arial"/>
          <w:bCs/>
          <w:i/>
          <w:iCs/>
        </w:rPr>
        <w:t xml:space="preserve">line, </w:t>
      </w:r>
      <w:r w:rsidR="0021594B" w:rsidRPr="00175F77">
        <w:rPr>
          <w:rFonts w:ascii="Arial" w:eastAsia="Times New Roman" w:hAnsi="Arial" w:cs="Arial"/>
          <w:bCs/>
          <w:iCs/>
        </w:rPr>
        <w:t>Volume 11, Issue 3.</w:t>
      </w:r>
      <w:r w:rsidR="006014CB" w:rsidRPr="00175F77">
        <w:rPr>
          <w:rFonts w:ascii="Arial" w:eastAsia="Times New Roman" w:hAnsi="Arial" w:cs="Arial"/>
          <w:bCs/>
          <w:i/>
          <w:iCs/>
        </w:rPr>
        <w:t xml:space="preserve"> </w:t>
      </w:r>
      <w:r w:rsidR="00D738E0" w:rsidRPr="00175F77">
        <w:rPr>
          <w:rFonts w:ascii="Arial" w:eastAsia="Times New Roman" w:hAnsi="Arial" w:cs="Arial"/>
          <w:bCs/>
          <w:iCs/>
        </w:rPr>
        <w:t xml:space="preserve">Available at: </w:t>
      </w:r>
      <w:hyperlink r:id="rId17" w:history="1">
        <w:r w:rsidR="00E87704" w:rsidRPr="00175F77">
          <w:rPr>
            <w:rStyle w:val="Hyperlink"/>
            <w:rFonts w:ascii="Arial" w:hAnsi="Arial" w:cs="Arial"/>
            <w:u w:val="none"/>
          </w:rPr>
          <w:t>http://www.socresonline.org.uk/11/3/harding.html</w:t>
        </w:r>
      </w:hyperlink>
      <w:r w:rsidR="00E87704" w:rsidRPr="00175F77">
        <w:rPr>
          <w:rFonts w:ascii="Arial" w:hAnsi="Arial" w:cs="Arial"/>
        </w:rPr>
        <w:t>.</w:t>
      </w:r>
    </w:p>
    <w:p w14:paraId="42AC2B10" w14:textId="77777777" w:rsidR="00E87704" w:rsidRPr="00175F77" w:rsidRDefault="00E87704" w:rsidP="00E62BC5">
      <w:pPr>
        <w:pStyle w:val="Body"/>
        <w:spacing w:after="0" w:line="240" w:lineRule="auto"/>
        <w:jc w:val="both"/>
        <w:rPr>
          <w:rFonts w:ascii="Arial" w:hAnsi="Arial" w:cs="Arial"/>
          <w:lang w:val="en-GB"/>
        </w:rPr>
      </w:pPr>
    </w:p>
    <w:p w14:paraId="78D099F6" w14:textId="30DA2D9E" w:rsidR="00A83CEF" w:rsidRPr="00175F77" w:rsidRDefault="0021594B" w:rsidP="00E62BC5">
      <w:pPr>
        <w:spacing w:line="240" w:lineRule="auto"/>
        <w:rPr>
          <w:rFonts w:ascii="Arial" w:eastAsia="Times New Roman" w:hAnsi="Arial" w:cs="Arial"/>
        </w:rPr>
      </w:pPr>
      <w:r w:rsidRPr="00175F77">
        <w:rPr>
          <w:rFonts w:ascii="Arial" w:eastAsia="Times New Roman" w:hAnsi="Arial" w:cs="Arial"/>
        </w:rPr>
        <w:t>Josselson, R., and Lieblich, A.</w:t>
      </w:r>
      <w:r w:rsidR="00A83CEF" w:rsidRPr="00175F77">
        <w:rPr>
          <w:rFonts w:ascii="Arial" w:eastAsia="Times New Roman" w:hAnsi="Arial" w:cs="Arial"/>
        </w:rPr>
        <w:t xml:space="preserve"> (eds.)</w:t>
      </w:r>
      <w:r w:rsidRPr="00175F77">
        <w:rPr>
          <w:rFonts w:ascii="Arial" w:eastAsia="Times New Roman" w:hAnsi="Arial" w:cs="Arial"/>
        </w:rPr>
        <w:t xml:space="preserve"> (1993)</w:t>
      </w:r>
      <w:r w:rsidR="006014CB" w:rsidRPr="00175F77">
        <w:rPr>
          <w:rFonts w:ascii="Arial" w:eastAsia="Times New Roman" w:hAnsi="Arial" w:cs="Arial"/>
        </w:rPr>
        <w:t xml:space="preserve"> </w:t>
      </w:r>
      <w:r w:rsidR="00A83CEF" w:rsidRPr="00175F77">
        <w:rPr>
          <w:rFonts w:ascii="Arial" w:eastAsia="Times New Roman" w:hAnsi="Arial" w:cs="Arial"/>
          <w:i/>
        </w:rPr>
        <w:t xml:space="preserve">The Narrative Study </w:t>
      </w:r>
      <w:r w:rsidR="006014CB" w:rsidRPr="00175F77">
        <w:rPr>
          <w:rFonts w:ascii="Arial" w:eastAsia="Times New Roman" w:hAnsi="Arial" w:cs="Arial"/>
          <w:i/>
        </w:rPr>
        <w:t xml:space="preserve">of </w:t>
      </w:r>
      <w:r w:rsidR="00A83CEF" w:rsidRPr="00175F77">
        <w:rPr>
          <w:rFonts w:ascii="Arial" w:eastAsia="Times New Roman" w:hAnsi="Arial" w:cs="Arial"/>
          <w:i/>
        </w:rPr>
        <w:t>Lives</w:t>
      </w:r>
      <w:r w:rsidR="00E87704" w:rsidRPr="00175F77">
        <w:rPr>
          <w:rFonts w:ascii="Arial" w:eastAsia="Times New Roman" w:hAnsi="Arial" w:cs="Arial"/>
        </w:rPr>
        <w:t>.</w:t>
      </w:r>
      <w:r w:rsidR="00A83CEF" w:rsidRPr="00175F77">
        <w:rPr>
          <w:rFonts w:ascii="Arial" w:eastAsia="Times New Roman" w:hAnsi="Arial" w:cs="Arial"/>
        </w:rPr>
        <w:t xml:space="preserve"> </w:t>
      </w:r>
      <w:r w:rsidRPr="00175F77">
        <w:rPr>
          <w:rFonts w:ascii="Arial" w:eastAsia="Times New Roman" w:hAnsi="Arial" w:cs="Arial"/>
        </w:rPr>
        <w:t xml:space="preserve">Sage, </w:t>
      </w:r>
      <w:r w:rsidR="00A83CEF" w:rsidRPr="00175F77">
        <w:rPr>
          <w:rFonts w:ascii="Arial" w:eastAsia="Times New Roman" w:hAnsi="Arial" w:cs="Arial"/>
        </w:rPr>
        <w:t>London</w:t>
      </w:r>
      <w:r w:rsidR="00E87704" w:rsidRPr="00175F77">
        <w:rPr>
          <w:rFonts w:ascii="Arial" w:eastAsia="Times New Roman" w:hAnsi="Arial" w:cs="Arial"/>
        </w:rPr>
        <w:t>.</w:t>
      </w:r>
      <w:r w:rsidR="00A83CEF" w:rsidRPr="00175F77">
        <w:rPr>
          <w:rFonts w:ascii="Arial" w:eastAsia="Times New Roman" w:hAnsi="Arial" w:cs="Arial"/>
        </w:rPr>
        <w:t xml:space="preserve"> </w:t>
      </w:r>
    </w:p>
    <w:p w14:paraId="33359B58" w14:textId="7BA6CA83" w:rsidR="00C773A4" w:rsidRPr="00175F77" w:rsidRDefault="001174CB" w:rsidP="00E62BC5">
      <w:pPr>
        <w:pStyle w:val="Body"/>
        <w:spacing w:line="240" w:lineRule="auto"/>
        <w:rPr>
          <w:rFonts w:ascii="Arial" w:hAnsi="Arial" w:cs="Arial"/>
          <w:lang w:val="en-GB"/>
        </w:rPr>
      </w:pPr>
      <w:r w:rsidRPr="00175F77">
        <w:rPr>
          <w:rFonts w:ascii="Arial" w:hAnsi="Arial" w:cs="Arial"/>
          <w:lang w:val="en-GB"/>
        </w:rPr>
        <w:t>Kendall S</w:t>
      </w:r>
      <w:r w:rsidR="006014CB" w:rsidRPr="00175F77">
        <w:rPr>
          <w:rFonts w:ascii="Arial" w:hAnsi="Arial" w:cs="Arial"/>
          <w:lang w:val="en-GB"/>
        </w:rPr>
        <w:t>.</w:t>
      </w:r>
      <w:r w:rsidRPr="00175F77">
        <w:rPr>
          <w:rFonts w:ascii="Arial" w:hAnsi="Arial" w:cs="Arial"/>
          <w:lang w:val="en-GB"/>
        </w:rPr>
        <w:t>, Rodger J</w:t>
      </w:r>
      <w:r w:rsidR="006014CB" w:rsidRPr="00175F77">
        <w:rPr>
          <w:rFonts w:ascii="Arial" w:hAnsi="Arial" w:cs="Arial"/>
          <w:lang w:val="en-GB"/>
        </w:rPr>
        <w:t>.</w:t>
      </w:r>
      <w:r w:rsidRPr="00175F77">
        <w:rPr>
          <w:rFonts w:ascii="Arial" w:hAnsi="Arial" w:cs="Arial"/>
          <w:lang w:val="en-GB"/>
        </w:rPr>
        <w:t>, Palmer H</w:t>
      </w:r>
      <w:r w:rsidR="006014CB" w:rsidRPr="00175F77">
        <w:rPr>
          <w:rFonts w:ascii="Arial" w:hAnsi="Arial" w:cs="Arial"/>
          <w:lang w:val="en-GB"/>
        </w:rPr>
        <w:t>.</w:t>
      </w:r>
      <w:r w:rsidRPr="00175F77">
        <w:rPr>
          <w:rFonts w:ascii="Arial" w:hAnsi="Arial" w:cs="Arial"/>
          <w:lang w:val="en-GB"/>
        </w:rPr>
        <w:t xml:space="preserve"> (2010) </w:t>
      </w:r>
      <w:r w:rsidRPr="00175F77">
        <w:rPr>
          <w:rFonts w:ascii="Arial" w:hAnsi="Arial" w:cs="Arial"/>
          <w:i/>
          <w:lang w:val="en-GB"/>
        </w:rPr>
        <w:t>The use of whole family assessment to identify the needs of families with multiple problems</w:t>
      </w:r>
      <w:r w:rsidRPr="00175F77">
        <w:rPr>
          <w:rFonts w:ascii="Arial" w:hAnsi="Arial" w:cs="Arial"/>
          <w:lang w:val="en-GB"/>
        </w:rPr>
        <w:t xml:space="preserve">. Department of Education, London. </w:t>
      </w:r>
    </w:p>
    <w:p w14:paraId="2A956027" w14:textId="255D8462" w:rsidR="00C773A4" w:rsidRPr="00175F77" w:rsidRDefault="001174CB" w:rsidP="00E62BC5">
      <w:pPr>
        <w:pStyle w:val="Body"/>
        <w:widowControl w:val="0"/>
        <w:spacing w:after="0" w:line="240" w:lineRule="auto"/>
        <w:rPr>
          <w:rFonts w:ascii="Arial" w:hAnsi="Arial" w:cs="Arial"/>
          <w:lang w:val="en-GB"/>
        </w:rPr>
      </w:pPr>
      <w:r w:rsidRPr="00175F77">
        <w:rPr>
          <w:rFonts w:ascii="Arial" w:hAnsi="Arial" w:cs="Arial"/>
          <w:lang w:val="en-GB"/>
        </w:rPr>
        <w:t>Levitas, R</w:t>
      </w:r>
      <w:r w:rsidR="006014CB" w:rsidRPr="00175F77">
        <w:rPr>
          <w:rFonts w:ascii="Arial" w:hAnsi="Arial" w:cs="Arial"/>
          <w:lang w:val="en-GB"/>
        </w:rPr>
        <w:t>.</w:t>
      </w:r>
      <w:r w:rsidRPr="00175F77">
        <w:rPr>
          <w:rFonts w:ascii="Arial" w:hAnsi="Arial" w:cs="Arial"/>
          <w:lang w:val="en-GB"/>
        </w:rPr>
        <w:t xml:space="preserve">, (2012a) </w:t>
      </w:r>
      <w:r w:rsidRPr="00175F77">
        <w:rPr>
          <w:rFonts w:ascii="Arial" w:hAnsi="Arial" w:cs="Arial"/>
          <w:i/>
          <w:lang w:val="en-GB"/>
        </w:rPr>
        <w:t>There may be trouble ahead: what we know about those 120,000 ‘troubled families’</w:t>
      </w:r>
      <w:r w:rsidRPr="00175F77">
        <w:rPr>
          <w:rFonts w:ascii="Arial" w:hAnsi="Arial" w:cs="Arial"/>
          <w:lang w:val="en-GB"/>
        </w:rPr>
        <w:t>. Policy and Social Exclusion in the UK, London.  Available at</w:t>
      </w:r>
      <w:r w:rsidR="00D738E0" w:rsidRPr="00175F77">
        <w:rPr>
          <w:rFonts w:ascii="Arial" w:hAnsi="Arial" w:cs="Arial"/>
          <w:lang w:val="en-GB"/>
        </w:rPr>
        <w:t xml:space="preserve">: </w:t>
      </w:r>
      <w:r w:rsidRPr="00175F77">
        <w:rPr>
          <w:rFonts w:ascii="Arial" w:hAnsi="Arial" w:cs="Arial"/>
          <w:lang w:val="en-GB"/>
        </w:rPr>
        <w:t xml:space="preserve"> </w:t>
      </w:r>
      <w:hyperlink r:id="rId18" w:history="1">
        <w:r w:rsidRPr="00175F77">
          <w:rPr>
            <w:rStyle w:val="Hyperlink4"/>
            <w:rFonts w:ascii="Arial" w:hAnsi="Arial" w:cs="Arial"/>
            <w:color w:val="auto"/>
            <w:u w:val="none"/>
            <w:lang w:val="en-GB"/>
          </w:rPr>
          <w:t>http://www.poverty.ac.uk/system/files/WP%20Policy%20Response%20No.3-%20%20'Trouble'%20ahead%20(Levitas%20Final%2021April2012).pdf</w:t>
        </w:r>
      </w:hyperlink>
      <w:r w:rsidR="0021594B" w:rsidRPr="00175F77">
        <w:rPr>
          <w:rStyle w:val="Hyperlink4"/>
          <w:rFonts w:ascii="Arial" w:hAnsi="Arial" w:cs="Arial"/>
          <w:color w:val="auto"/>
          <w:u w:val="none"/>
          <w:lang w:val="en-GB"/>
        </w:rPr>
        <w:t xml:space="preserve"> [accessed </w:t>
      </w:r>
      <w:r w:rsidR="00D738E0" w:rsidRPr="00175F77">
        <w:rPr>
          <w:rStyle w:val="Hyperlink4"/>
          <w:rFonts w:ascii="Arial" w:hAnsi="Arial" w:cs="Arial"/>
          <w:color w:val="auto"/>
          <w:u w:val="none"/>
          <w:lang w:val="en-GB"/>
        </w:rPr>
        <w:t>April 27 20</w:t>
      </w:r>
      <w:r w:rsidR="0021594B" w:rsidRPr="00175F77">
        <w:rPr>
          <w:rStyle w:val="Hyperlink4"/>
          <w:rFonts w:ascii="Arial" w:hAnsi="Arial" w:cs="Arial"/>
          <w:color w:val="auto"/>
          <w:u w:val="none"/>
          <w:lang w:val="en-GB"/>
        </w:rPr>
        <w:t>15]</w:t>
      </w:r>
      <w:r w:rsidR="00E87704" w:rsidRPr="00175F77">
        <w:rPr>
          <w:rStyle w:val="Hyperlink4"/>
          <w:rFonts w:ascii="Arial" w:hAnsi="Arial" w:cs="Arial"/>
          <w:color w:val="auto"/>
          <w:u w:val="none"/>
          <w:lang w:val="en-GB"/>
        </w:rPr>
        <w:t>.</w:t>
      </w:r>
    </w:p>
    <w:p w14:paraId="3F968233" w14:textId="77777777" w:rsidR="00C773A4" w:rsidRPr="00175F77" w:rsidRDefault="00C773A4" w:rsidP="00E62BC5">
      <w:pPr>
        <w:pStyle w:val="Body"/>
        <w:widowControl w:val="0"/>
        <w:spacing w:after="0" w:line="240" w:lineRule="auto"/>
        <w:jc w:val="both"/>
        <w:rPr>
          <w:rFonts w:ascii="Arial" w:hAnsi="Arial" w:cs="Arial"/>
          <w:lang w:val="en-GB"/>
        </w:rPr>
      </w:pPr>
    </w:p>
    <w:p w14:paraId="0C0DA3B1" w14:textId="0FAC70B5" w:rsidR="00C773A4" w:rsidRPr="00175F77" w:rsidRDefault="001174CB" w:rsidP="00E62BC5">
      <w:pPr>
        <w:pStyle w:val="Body"/>
        <w:widowControl w:val="0"/>
        <w:spacing w:after="0" w:line="240" w:lineRule="auto"/>
        <w:jc w:val="both"/>
        <w:rPr>
          <w:rFonts w:ascii="Arial" w:hAnsi="Arial" w:cs="Arial"/>
          <w:lang w:val="en-GB"/>
        </w:rPr>
      </w:pPr>
      <w:r w:rsidRPr="00175F77">
        <w:rPr>
          <w:rFonts w:ascii="Arial" w:hAnsi="Arial" w:cs="Arial"/>
          <w:lang w:val="en-GB"/>
        </w:rPr>
        <w:t xml:space="preserve">Levitas, R., (2012b) </w:t>
      </w:r>
      <w:r w:rsidRPr="00175F77">
        <w:rPr>
          <w:rFonts w:ascii="Arial" w:hAnsi="Arial" w:cs="Arial"/>
          <w:i/>
          <w:lang w:val="en-GB"/>
        </w:rPr>
        <w:t>Still not listening</w:t>
      </w:r>
      <w:r w:rsidRPr="00175F77">
        <w:rPr>
          <w:rFonts w:ascii="Arial" w:hAnsi="Arial" w:cs="Arial"/>
          <w:lang w:val="en-GB"/>
        </w:rPr>
        <w:t xml:space="preserve">. </w:t>
      </w:r>
      <w:r w:rsidR="00D738E0" w:rsidRPr="00175F77">
        <w:rPr>
          <w:rFonts w:ascii="Arial" w:hAnsi="Arial" w:cs="Arial"/>
          <w:lang w:val="en-GB"/>
        </w:rPr>
        <w:t xml:space="preserve">Policy and Social Exclusion in the UK, London.  </w:t>
      </w:r>
      <w:r w:rsidRPr="00175F77">
        <w:rPr>
          <w:rFonts w:ascii="Arial" w:hAnsi="Arial" w:cs="Arial"/>
          <w:lang w:val="en-GB"/>
        </w:rPr>
        <w:t xml:space="preserve">Available at </w:t>
      </w:r>
      <w:hyperlink r:id="rId19" w:history="1">
        <w:r w:rsidR="00F309D1" w:rsidRPr="00175F77">
          <w:rPr>
            <w:rStyle w:val="Hyperlink"/>
            <w:rFonts w:ascii="Arial" w:hAnsi="Arial" w:cs="Arial"/>
            <w:u w:val="none"/>
            <w:lang w:val="en-GB"/>
          </w:rPr>
          <w:t>http://www.poverty.ac.uk/articles-families/still-not-listening</w:t>
        </w:r>
      </w:hyperlink>
      <w:r w:rsidR="0021594B" w:rsidRPr="00175F77">
        <w:rPr>
          <w:rFonts w:ascii="Arial" w:hAnsi="Arial" w:cs="Arial"/>
          <w:lang w:val="en-GB"/>
        </w:rPr>
        <w:t xml:space="preserve"> [accessed </w:t>
      </w:r>
      <w:r w:rsidR="00D738E0" w:rsidRPr="00175F77">
        <w:rPr>
          <w:rFonts w:ascii="Arial" w:hAnsi="Arial" w:cs="Arial"/>
          <w:lang w:val="en-GB"/>
        </w:rPr>
        <w:t>April 28 20</w:t>
      </w:r>
      <w:r w:rsidR="0021594B" w:rsidRPr="00175F77">
        <w:rPr>
          <w:rFonts w:ascii="Arial" w:hAnsi="Arial" w:cs="Arial"/>
          <w:lang w:val="en-GB"/>
        </w:rPr>
        <w:t>15]</w:t>
      </w:r>
      <w:r w:rsidR="00E87704" w:rsidRPr="00175F77">
        <w:rPr>
          <w:rFonts w:ascii="Arial" w:hAnsi="Arial" w:cs="Arial"/>
          <w:lang w:val="en-GB"/>
        </w:rPr>
        <w:t>.</w:t>
      </w:r>
    </w:p>
    <w:p w14:paraId="60795162" w14:textId="77777777" w:rsidR="0021594B" w:rsidRPr="00175F77" w:rsidRDefault="0021594B" w:rsidP="00E62BC5">
      <w:pPr>
        <w:pStyle w:val="Body"/>
        <w:widowControl w:val="0"/>
        <w:spacing w:after="0" w:line="240" w:lineRule="auto"/>
        <w:jc w:val="both"/>
        <w:rPr>
          <w:rFonts w:ascii="Arial" w:hAnsi="Arial" w:cs="Arial"/>
          <w:lang w:val="en-GB"/>
        </w:rPr>
      </w:pPr>
    </w:p>
    <w:p w14:paraId="024D6385" w14:textId="77777777" w:rsidR="00C773A4" w:rsidRPr="00175F77" w:rsidRDefault="00C773A4" w:rsidP="00E62BC5">
      <w:pPr>
        <w:pStyle w:val="Body"/>
        <w:widowControl w:val="0"/>
        <w:spacing w:after="0" w:line="240" w:lineRule="auto"/>
        <w:jc w:val="both"/>
        <w:rPr>
          <w:rFonts w:ascii="Arial" w:hAnsi="Arial" w:cs="Arial"/>
          <w:lang w:val="en-GB"/>
        </w:rPr>
      </w:pPr>
    </w:p>
    <w:p w14:paraId="6DEF8ADA" w14:textId="6A702A38" w:rsidR="00C773A4" w:rsidRPr="00175F77" w:rsidRDefault="001174CB" w:rsidP="00E62BC5">
      <w:pPr>
        <w:pStyle w:val="Body"/>
        <w:widowControl w:val="0"/>
        <w:spacing w:after="0" w:line="240" w:lineRule="auto"/>
        <w:rPr>
          <w:rFonts w:ascii="Arial" w:hAnsi="Arial" w:cs="Arial"/>
          <w:lang w:val="en-GB"/>
        </w:rPr>
      </w:pPr>
      <w:r w:rsidRPr="00175F77">
        <w:rPr>
          <w:rFonts w:ascii="Arial" w:hAnsi="Arial" w:cs="Arial"/>
          <w:lang w:val="en-GB"/>
        </w:rPr>
        <w:t xml:space="preserve">Levitas, R. (2014) </w:t>
      </w:r>
      <w:r w:rsidRPr="00175F77">
        <w:rPr>
          <w:rFonts w:ascii="Arial" w:hAnsi="Arial" w:cs="Arial"/>
          <w:i/>
          <w:iCs/>
          <w:lang w:val="en-GB"/>
        </w:rPr>
        <w:t xml:space="preserve">‘Troubled Families’ in a Spin, </w:t>
      </w:r>
      <w:r w:rsidR="00D738E0" w:rsidRPr="00175F77">
        <w:rPr>
          <w:rFonts w:ascii="Arial" w:hAnsi="Arial" w:cs="Arial"/>
          <w:lang w:val="en-GB"/>
        </w:rPr>
        <w:t xml:space="preserve">Policy and Social Exclusion in the UK, </w:t>
      </w:r>
      <w:r w:rsidR="00D738E0" w:rsidRPr="00175F77">
        <w:rPr>
          <w:rFonts w:ascii="Arial" w:hAnsi="Arial" w:cs="Arial"/>
          <w:lang w:val="en-GB"/>
        </w:rPr>
        <w:lastRenderedPageBreak/>
        <w:t xml:space="preserve">London.  </w:t>
      </w:r>
      <w:r w:rsidRPr="00175F77">
        <w:rPr>
          <w:rFonts w:ascii="Arial" w:hAnsi="Arial" w:cs="Arial"/>
          <w:lang w:val="en-GB"/>
        </w:rPr>
        <w:t>Available at http://www.poverty.ac.uk/sites/default/files/attachments/Troubled%20Families%20in%20a%</w:t>
      </w:r>
      <w:r w:rsidR="00E87704" w:rsidRPr="00175F77">
        <w:rPr>
          <w:rFonts w:ascii="Arial" w:hAnsi="Arial" w:cs="Arial"/>
          <w:lang w:val="en-GB"/>
        </w:rPr>
        <w:t>20Spin.pdf [</w:t>
      </w:r>
      <w:r w:rsidR="00D738E0" w:rsidRPr="00175F77">
        <w:rPr>
          <w:rFonts w:ascii="Arial" w:hAnsi="Arial" w:cs="Arial"/>
          <w:lang w:val="en-GB"/>
        </w:rPr>
        <w:t>accessed January 23 20</w:t>
      </w:r>
      <w:r w:rsidR="00E87704" w:rsidRPr="00175F77">
        <w:rPr>
          <w:rFonts w:ascii="Arial" w:hAnsi="Arial" w:cs="Arial"/>
          <w:lang w:val="en-GB"/>
        </w:rPr>
        <w:t>15].</w:t>
      </w:r>
    </w:p>
    <w:p w14:paraId="5DA51E02" w14:textId="7EE1FD17" w:rsidR="00652C2A" w:rsidRPr="00175F77" w:rsidRDefault="00EC22E4" w:rsidP="00E62BC5">
      <w:pPr>
        <w:spacing w:before="100" w:beforeAutospacing="1" w:after="100" w:afterAutospacing="1" w:line="240" w:lineRule="auto"/>
        <w:rPr>
          <w:rFonts w:ascii="Arial" w:eastAsia="Times New Roman" w:hAnsi="Arial" w:cs="Arial"/>
        </w:rPr>
      </w:pPr>
      <w:r w:rsidRPr="00175F77">
        <w:rPr>
          <w:rFonts w:ascii="Arial" w:eastAsia="Times New Roman" w:hAnsi="Arial" w:cs="Arial"/>
        </w:rPr>
        <w:t>Maclehose, A. (2014)</w:t>
      </w:r>
      <w:r w:rsidR="00652C2A" w:rsidRPr="00175F77">
        <w:rPr>
          <w:rFonts w:ascii="Arial" w:eastAsia="Times New Roman" w:hAnsi="Arial" w:cs="Arial"/>
        </w:rPr>
        <w:t xml:space="preserve"> </w:t>
      </w:r>
      <w:r w:rsidR="00D738E0" w:rsidRPr="00175F77">
        <w:rPr>
          <w:rFonts w:ascii="Arial" w:eastAsia="Times New Roman" w:hAnsi="Arial" w:cs="Arial"/>
          <w:iCs/>
        </w:rPr>
        <w:t xml:space="preserve">A Foucauldian analysis of Troubled Families. </w:t>
      </w:r>
      <w:r w:rsidR="00652C2A" w:rsidRPr="00175F77">
        <w:rPr>
          <w:rFonts w:ascii="Arial" w:eastAsia="Times New Roman" w:hAnsi="Arial" w:cs="Arial"/>
        </w:rPr>
        <w:t xml:space="preserve">University of East London. Available at: </w:t>
      </w:r>
      <w:hyperlink r:id="rId20" w:history="1">
        <w:r w:rsidR="001C3DC4" w:rsidRPr="00175F77">
          <w:rPr>
            <w:rStyle w:val="Hyperlink"/>
            <w:rFonts w:ascii="Arial" w:eastAsia="Times New Roman" w:hAnsi="Arial" w:cs="Arial"/>
            <w:u w:val="none"/>
          </w:rPr>
          <w:t>http://roar.uel.ac.uk/3964/1/u1037633 thesis docx .pdf</w:t>
        </w:r>
      </w:hyperlink>
      <w:r w:rsidR="00652C2A" w:rsidRPr="00175F77">
        <w:rPr>
          <w:rFonts w:ascii="Arial" w:eastAsia="Times New Roman" w:hAnsi="Arial" w:cs="Arial"/>
        </w:rPr>
        <w:t>.</w:t>
      </w:r>
      <w:r w:rsidR="00E87704" w:rsidRPr="00175F77">
        <w:rPr>
          <w:rFonts w:ascii="Arial" w:eastAsia="Times New Roman" w:hAnsi="Arial" w:cs="Arial"/>
        </w:rPr>
        <w:t>[accessed July 14 2015].</w:t>
      </w:r>
    </w:p>
    <w:p w14:paraId="1FDF9681" w14:textId="3B6C51E8" w:rsidR="001C3DC4" w:rsidRPr="00175F77" w:rsidRDefault="001C3DC4" w:rsidP="00E62BC5">
      <w:pPr>
        <w:spacing w:before="100" w:beforeAutospacing="1" w:after="100" w:afterAutospacing="1" w:line="240" w:lineRule="auto"/>
        <w:ind w:left="480" w:hanging="480"/>
        <w:rPr>
          <w:rFonts w:ascii="Arial" w:eastAsia="Times New Roman" w:hAnsi="Arial" w:cs="Arial"/>
        </w:rPr>
      </w:pPr>
      <w:r w:rsidRPr="00175F77">
        <w:rPr>
          <w:rFonts w:ascii="Arial" w:eastAsia="Times New Roman" w:hAnsi="Arial" w:cs="Arial"/>
        </w:rPr>
        <w:t xml:space="preserve">Morris, K. and Featherstone, B. (2010) Investing in children, regulating parents, thinking family: A decade of tensions and contradictions. </w:t>
      </w:r>
      <w:r w:rsidRPr="00175F77">
        <w:rPr>
          <w:rFonts w:ascii="Arial" w:eastAsia="Times New Roman" w:hAnsi="Arial" w:cs="Arial"/>
          <w:i/>
        </w:rPr>
        <w:t>Social Policy and Society</w:t>
      </w:r>
      <w:r w:rsidRPr="00175F77">
        <w:rPr>
          <w:rFonts w:ascii="Arial" w:eastAsia="Times New Roman" w:hAnsi="Arial" w:cs="Arial"/>
        </w:rPr>
        <w:t xml:space="preserve">. 9, </w:t>
      </w:r>
      <w:r w:rsidR="00D738E0" w:rsidRPr="00175F77">
        <w:rPr>
          <w:rFonts w:ascii="Arial" w:eastAsia="Times New Roman" w:hAnsi="Arial" w:cs="Arial"/>
        </w:rPr>
        <w:t xml:space="preserve">pp </w:t>
      </w:r>
      <w:r w:rsidRPr="00175F77">
        <w:rPr>
          <w:rFonts w:ascii="Arial" w:eastAsia="Times New Roman" w:hAnsi="Arial" w:cs="Arial"/>
        </w:rPr>
        <w:t>557-66</w:t>
      </w:r>
    </w:p>
    <w:p w14:paraId="464464FE" w14:textId="4DCC1D41" w:rsidR="00C773A4" w:rsidRPr="00175F77" w:rsidRDefault="00D738E0" w:rsidP="00E62BC5">
      <w:pPr>
        <w:spacing w:before="100" w:beforeAutospacing="1" w:after="100" w:afterAutospacing="1" w:line="240" w:lineRule="auto"/>
        <w:ind w:left="480" w:hanging="480"/>
        <w:rPr>
          <w:rFonts w:ascii="Arial" w:eastAsia="Times New Roman" w:hAnsi="Arial" w:cs="Arial"/>
        </w:rPr>
      </w:pPr>
      <w:r w:rsidRPr="00175F77">
        <w:rPr>
          <w:rFonts w:ascii="Arial" w:eastAsia="Times New Roman" w:hAnsi="Arial" w:cs="Arial"/>
        </w:rPr>
        <w:t>Morris, K. (2013)</w:t>
      </w:r>
      <w:r w:rsidR="00652C2A" w:rsidRPr="00175F77">
        <w:rPr>
          <w:rFonts w:ascii="Arial" w:eastAsia="Times New Roman" w:hAnsi="Arial" w:cs="Arial"/>
        </w:rPr>
        <w:t xml:space="preserve"> Troubled families: vulnerable families’ experiences of multiple service use. </w:t>
      </w:r>
      <w:r w:rsidR="00652C2A" w:rsidRPr="00175F77">
        <w:rPr>
          <w:rFonts w:ascii="Arial" w:eastAsia="Times New Roman" w:hAnsi="Arial" w:cs="Arial"/>
          <w:i/>
          <w:iCs/>
        </w:rPr>
        <w:t>Child &amp; Family Social Work</w:t>
      </w:r>
      <w:r w:rsidR="00652C2A" w:rsidRPr="00175F77">
        <w:rPr>
          <w:rFonts w:ascii="Arial" w:eastAsia="Times New Roman" w:hAnsi="Arial" w:cs="Arial"/>
        </w:rPr>
        <w:t>, 18(2), pp.198–206. Available at: http://doi.wiley.com/10.1111/j.1365-2206.2011.00822.x [Accessed July 2, 2015].</w:t>
      </w:r>
    </w:p>
    <w:p w14:paraId="48E3368B" w14:textId="55847E06" w:rsidR="00C773A4" w:rsidRPr="00175F77" w:rsidRDefault="001174CB" w:rsidP="00E62BC5">
      <w:pPr>
        <w:pStyle w:val="Body"/>
        <w:widowControl w:val="0"/>
        <w:spacing w:after="55" w:line="240" w:lineRule="auto"/>
        <w:jc w:val="both"/>
        <w:rPr>
          <w:rFonts w:ascii="Arial" w:hAnsi="Arial" w:cs="Arial"/>
          <w:lang w:val="en-GB"/>
        </w:rPr>
      </w:pPr>
      <w:r w:rsidRPr="00175F77">
        <w:rPr>
          <w:rFonts w:ascii="Arial" w:hAnsi="Arial" w:cs="Arial"/>
          <w:lang w:val="en-GB"/>
        </w:rPr>
        <w:t>Murray</w:t>
      </w:r>
      <w:r w:rsidR="009C2092" w:rsidRPr="00175F77">
        <w:rPr>
          <w:rFonts w:ascii="Arial" w:hAnsi="Arial" w:cs="Arial"/>
          <w:lang w:val="en-GB"/>
        </w:rPr>
        <w:t>,</w:t>
      </w:r>
      <w:r w:rsidRPr="00175F77">
        <w:rPr>
          <w:rFonts w:ascii="Arial" w:hAnsi="Arial" w:cs="Arial"/>
          <w:lang w:val="en-GB"/>
        </w:rPr>
        <w:t xml:space="preserve"> C</w:t>
      </w:r>
      <w:r w:rsidR="009C2092" w:rsidRPr="00175F77">
        <w:rPr>
          <w:rFonts w:ascii="Arial" w:hAnsi="Arial" w:cs="Arial"/>
          <w:lang w:val="en-GB"/>
        </w:rPr>
        <w:t>.</w:t>
      </w:r>
      <w:r w:rsidRPr="00175F77">
        <w:rPr>
          <w:rFonts w:ascii="Arial" w:hAnsi="Arial" w:cs="Arial"/>
          <w:lang w:val="en-GB"/>
        </w:rPr>
        <w:t xml:space="preserve"> (1990) </w:t>
      </w:r>
      <w:r w:rsidRPr="00175F77">
        <w:rPr>
          <w:rFonts w:ascii="Arial" w:hAnsi="Arial" w:cs="Arial"/>
          <w:i/>
          <w:iCs/>
          <w:lang w:val="en-GB"/>
        </w:rPr>
        <w:t>The emerging British underclass</w:t>
      </w:r>
      <w:r w:rsidRPr="00175F77">
        <w:rPr>
          <w:rFonts w:ascii="Arial" w:hAnsi="Arial" w:cs="Arial"/>
          <w:lang w:val="en-GB"/>
        </w:rPr>
        <w:t>. Institute of Economic Affairs,</w:t>
      </w:r>
      <w:r w:rsidR="00E62BC5" w:rsidRPr="00175F77">
        <w:rPr>
          <w:rFonts w:ascii="Arial" w:hAnsi="Arial" w:cs="Arial"/>
          <w:lang w:val="en-GB"/>
        </w:rPr>
        <w:t xml:space="preserve"> </w:t>
      </w:r>
      <w:r w:rsidRPr="00175F77">
        <w:rPr>
          <w:rFonts w:ascii="Arial" w:hAnsi="Arial" w:cs="Arial"/>
          <w:lang w:val="en-GB"/>
        </w:rPr>
        <w:t>London.</w:t>
      </w:r>
    </w:p>
    <w:p w14:paraId="550D6A6B" w14:textId="77777777" w:rsidR="00C92A8E" w:rsidRPr="00175F77" w:rsidRDefault="00C92A8E" w:rsidP="00E62BC5">
      <w:pPr>
        <w:pStyle w:val="Body"/>
        <w:widowControl w:val="0"/>
        <w:spacing w:after="55" w:line="240" w:lineRule="auto"/>
        <w:jc w:val="both"/>
        <w:rPr>
          <w:rFonts w:ascii="Arial" w:hAnsi="Arial" w:cs="Arial"/>
          <w:lang w:val="en-GB"/>
        </w:rPr>
      </w:pPr>
    </w:p>
    <w:p w14:paraId="7EB87172" w14:textId="2C5CD7F9" w:rsidR="00C92A8E" w:rsidRPr="00175F77" w:rsidRDefault="001369B9" w:rsidP="001369B9">
      <w:pPr>
        <w:pStyle w:val="Default"/>
        <w:rPr>
          <w:rFonts w:ascii="HelveticaNeueLT Std Lt" w:eastAsia="Arial Unicode MS" w:hAnsi="HelveticaNeueLT Std Lt" w:cs="HelveticaNeueLT Std Lt"/>
          <w:sz w:val="22"/>
          <w:szCs w:val="22"/>
        </w:rPr>
      </w:pPr>
      <w:r w:rsidRPr="00175F77">
        <w:rPr>
          <w:rFonts w:ascii="Arial" w:hAnsi="Arial" w:cs="Arial"/>
          <w:sz w:val="22"/>
          <w:szCs w:val="22"/>
          <w:lang w:val="en-GB"/>
        </w:rPr>
        <w:t>National Audit Office (NAO)</w:t>
      </w:r>
      <w:r w:rsidR="00C92A8E" w:rsidRPr="00175F77">
        <w:rPr>
          <w:rFonts w:ascii="Arial" w:hAnsi="Arial" w:cs="Arial"/>
          <w:sz w:val="22"/>
          <w:szCs w:val="22"/>
          <w:lang w:val="en-GB"/>
        </w:rPr>
        <w:t xml:space="preserve"> (2013) </w:t>
      </w:r>
      <w:r w:rsidRPr="00175F77">
        <w:rPr>
          <w:rFonts w:ascii="Arial" w:hAnsi="Arial" w:cs="Arial"/>
          <w:sz w:val="22"/>
          <w:szCs w:val="22"/>
          <w:lang w:val="en-GB"/>
        </w:rPr>
        <w:t xml:space="preserve"> </w:t>
      </w:r>
      <w:r w:rsidRPr="00175F77">
        <w:rPr>
          <w:rFonts w:ascii="Arial" w:eastAsia="Arial Unicode MS" w:hAnsi="Arial" w:cs="Arial"/>
          <w:sz w:val="22"/>
          <w:szCs w:val="22"/>
        </w:rPr>
        <w:t xml:space="preserve">Programmes to help families facing multiple challenges. NAO, London. </w:t>
      </w:r>
      <w:r w:rsidR="00C92A8E" w:rsidRPr="00175F77">
        <w:rPr>
          <w:rFonts w:ascii="Arial" w:hAnsi="Arial" w:cs="Arial"/>
          <w:sz w:val="22"/>
          <w:szCs w:val="22"/>
          <w:lang w:val="en-GB"/>
        </w:rPr>
        <w:t xml:space="preserve">Available at: </w:t>
      </w:r>
      <w:hyperlink r:id="rId21" w:history="1">
        <w:r w:rsidR="00C92A8E" w:rsidRPr="00175F77">
          <w:rPr>
            <w:rStyle w:val="Hyperlink"/>
            <w:rFonts w:ascii="Arial" w:hAnsi="Arial" w:cs="Arial"/>
            <w:sz w:val="22"/>
            <w:szCs w:val="22"/>
            <w:u w:val="none"/>
            <w:lang w:val="en-GB"/>
          </w:rPr>
          <w:t>http://www.nao.org.uk/wp-content/uploads/2013/12/10254-001-Troubled-families-Book.pdf</w:t>
        </w:r>
      </w:hyperlink>
      <w:r w:rsidR="00C92A8E" w:rsidRPr="00175F77">
        <w:rPr>
          <w:rFonts w:ascii="Arial" w:hAnsi="Arial" w:cs="Arial"/>
          <w:sz w:val="22"/>
          <w:szCs w:val="22"/>
          <w:lang w:val="en-GB"/>
        </w:rPr>
        <w:t xml:space="preserve"> [accessed July 14 2015]</w:t>
      </w:r>
    </w:p>
    <w:p w14:paraId="0332359B" w14:textId="77777777" w:rsidR="008A33C3" w:rsidRPr="00175F77" w:rsidRDefault="008A33C3" w:rsidP="00E62BC5">
      <w:pPr>
        <w:pStyle w:val="Body"/>
        <w:widowControl w:val="0"/>
        <w:spacing w:after="55" w:line="240" w:lineRule="auto"/>
        <w:jc w:val="both"/>
        <w:rPr>
          <w:rFonts w:ascii="Arial" w:hAnsi="Arial" w:cs="Arial"/>
          <w:lang w:val="en-GB"/>
        </w:rPr>
      </w:pPr>
    </w:p>
    <w:p w14:paraId="383F34AB" w14:textId="58BB5AA2" w:rsidR="008A33C3" w:rsidRPr="00175F77" w:rsidRDefault="008A33C3" w:rsidP="00E62BC5">
      <w:pPr>
        <w:pStyle w:val="Default"/>
        <w:rPr>
          <w:rFonts w:ascii="Arial" w:eastAsia="Arial Unicode MS" w:hAnsi="Arial" w:cs="Arial"/>
          <w:color w:val="auto"/>
          <w:sz w:val="22"/>
          <w:szCs w:val="22"/>
        </w:rPr>
      </w:pPr>
      <w:r w:rsidRPr="00175F77">
        <w:rPr>
          <w:rFonts w:ascii="Arial" w:hAnsi="Arial" w:cs="Arial"/>
          <w:sz w:val="22"/>
          <w:szCs w:val="22"/>
          <w:lang w:val="en-GB"/>
        </w:rPr>
        <w:t xml:space="preserve">National Centre for Social Research </w:t>
      </w:r>
      <w:r w:rsidR="00E62BC5" w:rsidRPr="00175F77">
        <w:rPr>
          <w:rFonts w:ascii="Arial" w:hAnsi="Arial" w:cs="Arial"/>
          <w:sz w:val="22"/>
          <w:szCs w:val="22"/>
          <w:lang w:val="en-GB"/>
        </w:rPr>
        <w:t xml:space="preserve">(NatCen) </w:t>
      </w:r>
      <w:r w:rsidRPr="00175F77">
        <w:rPr>
          <w:rFonts w:ascii="Arial" w:hAnsi="Arial" w:cs="Arial"/>
          <w:sz w:val="22"/>
          <w:szCs w:val="22"/>
          <w:lang w:val="en-GB"/>
        </w:rPr>
        <w:t xml:space="preserve">(2011) </w:t>
      </w:r>
      <w:r w:rsidRPr="00175F77">
        <w:rPr>
          <w:rFonts w:ascii="Arial" w:hAnsi="Arial" w:cs="Arial"/>
          <w:bCs/>
          <w:i/>
          <w:sz w:val="22"/>
          <w:szCs w:val="22"/>
        </w:rPr>
        <w:t>Monitoring and evaluation of family intervention services and projects between February 2007 and March 2011</w:t>
      </w:r>
      <w:r w:rsidRPr="00175F77">
        <w:rPr>
          <w:rFonts w:ascii="Arial" w:hAnsi="Arial" w:cs="Arial"/>
          <w:bCs/>
          <w:sz w:val="22"/>
          <w:szCs w:val="22"/>
        </w:rPr>
        <w:t xml:space="preserve">. </w:t>
      </w:r>
      <w:r w:rsidRPr="00175F77">
        <w:rPr>
          <w:rFonts w:ascii="Arial" w:eastAsia="Arial Unicode MS" w:hAnsi="Arial" w:cs="Arial"/>
          <w:bCs/>
          <w:i/>
          <w:sz w:val="22"/>
          <w:szCs w:val="22"/>
        </w:rPr>
        <w:t>Research Report DFE-RR174</w:t>
      </w:r>
      <w:r w:rsidRPr="00175F77">
        <w:rPr>
          <w:rFonts w:ascii="Arial" w:eastAsia="Arial Unicode MS" w:hAnsi="Arial" w:cs="Arial"/>
          <w:bCs/>
          <w:sz w:val="22"/>
          <w:szCs w:val="22"/>
        </w:rPr>
        <w:t>. Department for Education, London.</w:t>
      </w:r>
      <w:r w:rsidR="00ED0EEE" w:rsidRPr="00175F77">
        <w:rPr>
          <w:rFonts w:ascii="Arial" w:eastAsia="Arial Unicode MS" w:hAnsi="Arial" w:cs="Arial"/>
          <w:bCs/>
          <w:sz w:val="22"/>
          <w:szCs w:val="22"/>
        </w:rPr>
        <w:t xml:space="preserve"> </w:t>
      </w:r>
      <w:r w:rsidRPr="00175F77">
        <w:rPr>
          <w:rFonts w:ascii="Arial" w:eastAsia="Arial Unicode MS" w:hAnsi="Arial" w:cs="Arial"/>
          <w:bCs/>
          <w:sz w:val="22"/>
          <w:szCs w:val="22"/>
        </w:rPr>
        <w:t xml:space="preserve">Available at </w:t>
      </w:r>
      <w:r w:rsidR="00E62BC5" w:rsidRPr="00175F77">
        <w:rPr>
          <w:rFonts w:ascii="Arial" w:eastAsia="Arial Unicode MS" w:hAnsi="Arial" w:cs="Arial"/>
          <w:bCs/>
          <w:color w:val="auto"/>
          <w:sz w:val="22"/>
          <w:szCs w:val="22"/>
        </w:rPr>
        <w:t>:</w:t>
      </w:r>
      <w:r w:rsidR="00E87704" w:rsidRPr="00175F77">
        <w:rPr>
          <w:rFonts w:ascii="Arial" w:eastAsia="Arial Unicode MS" w:hAnsi="Arial" w:cs="Arial"/>
          <w:bCs/>
          <w:color w:val="auto"/>
          <w:sz w:val="22"/>
          <w:szCs w:val="22"/>
        </w:rPr>
        <w:t xml:space="preserve"> </w:t>
      </w:r>
      <w:hyperlink r:id="rId22" w:history="1">
        <w:r w:rsidR="00E62BC5" w:rsidRPr="00175F77">
          <w:rPr>
            <w:rStyle w:val="Hyperlink"/>
            <w:rFonts w:ascii="Arial" w:eastAsia="Arial Unicode MS" w:hAnsi="Arial" w:cs="Arial"/>
            <w:bCs/>
            <w:color w:val="auto"/>
            <w:sz w:val="22"/>
            <w:szCs w:val="22"/>
            <w:u w:val="none"/>
          </w:rPr>
          <w:t>http://www.natcen.ac.uk/media/26325/monitoring-evaluation-family-intervention.pdf</w:t>
        </w:r>
      </w:hyperlink>
      <w:r w:rsidR="00E62BC5" w:rsidRPr="00175F77">
        <w:rPr>
          <w:rFonts w:ascii="Arial" w:eastAsia="Arial Unicode MS" w:hAnsi="Arial" w:cs="Arial"/>
          <w:bCs/>
          <w:color w:val="auto"/>
          <w:sz w:val="22"/>
          <w:szCs w:val="22"/>
        </w:rPr>
        <w:t xml:space="preserve"> [accessed </w:t>
      </w:r>
      <w:r w:rsidRPr="00175F77">
        <w:rPr>
          <w:rFonts w:ascii="Arial" w:eastAsia="Arial Unicode MS" w:hAnsi="Arial" w:cs="Arial"/>
          <w:bCs/>
          <w:color w:val="auto"/>
          <w:sz w:val="22"/>
          <w:szCs w:val="22"/>
        </w:rPr>
        <w:t xml:space="preserve">July </w:t>
      </w:r>
      <w:r w:rsidR="00E62BC5" w:rsidRPr="00175F77">
        <w:rPr>
          <w:rFonts w:ascii="Arial" w:eastAsia="Arial Unicode MS" w:hAnsi="Arial" w:cs="Arial"/>
          <w:bCs/>
          <w:color w:val="auto"/>
          <w:sz w:val="22"/>
          <w:szCs w:val="22"/>
        </w:rPr>
        <w:t xml:space="preserve">14 </w:t>
      </w:r>
      <w:r w:rsidRPr="00175F77">
        <w:rPr>
          <w:rFonts w:ascii="Arial" w:eastAsia="Arial Unicode MS" w:hAnsi="Arial" w:cs="Arial"/>
          <w:bCs/>
          <w:color w:val="auto"/>
          <w:sz w:val="22"/>
          <w:szCs w:val="22"/>
        </w:rPr>
        <w:t>2015]</w:t>
      </w:r>
    </w:p>
    <w:p w14:paraId="0295BE2A" w14:textId="77777777" w:rsidR="009C2092" w:rsidRPr="00175F77" w:rsidRDefault="009C2092" w:rsidP="00E62BC5">
      <w:pPr>
        <w:pStyle w:val="Body"/>
        <w:widowControl w:val="0"/>
        <w:spacing w:after="55" w:line="240" w:lineRule="auto"/>
        <w:jc w:val="both"/>
        <w:rPr>
          <w:rFonts w:ascii="Arial" w:hAnsi="Arial" w:cs="Arial"/>
          <w:lang w:val="en-GB"/>
        </w:rPr>
      </w:pPr>
    </w:p>
    <w:p w14:paraId="152445D9" w14:textId="77777777" w:rsidR="00140BAA" w:rsidRPr="00175F77" w:rsidRDefault="00140BAA" w:rsidP="00E62BC5">
      <w:pPr>
        <w:spacing w:after="0" w:line="240" w:lineRule="auto"/>
        <w:rPr>
          <w:rFonts w:ascii="Arial" w:hAnsi="Arial" w:cs="Arial"/>
          <w:i/>
          <w:iCs/>
          <w:color w:val="000000"/>
          <w:lang w:val="en-GB"/>
        </w:rPr>
      </w:pPr>
      <w:r w:rsidRPr="00175F77">
        <w:rPr>
          <w:rFonts w:ascii="Arial" w:hAnsi="Arial" w:cs="Arial"/>
          <w:color w:val="000000"/>
          <w:lang w:val="en-GB"/>
        </w:rPr>
        <w:t xml:space="preserve">Nixon, J., Parr, S., Sanderson, D., Hunter, C. &amp; Whittle, S. (2008) </w:t>
      </w:r>
      <w:r w:rsidRPr="00175F77">
        <w:rPr>
          <w:rFonts w:ascii="Arial" w:hAnsi="Arial" w:cs="Arial"/>
          <w:i/>
          <w:iCs/>
          <w:color w:val="000000"/>
          <w:lang w:val="en-GB"/>
        </w:rPr>
        <w:t>The Longer-</w:t>
      </w:r>
    </w:p>
    <w:p w14:paraId="2B984C88" w14:textId="77777777" w:rsidR="00140BAA" w:rsidRPr="00175F77" w:rsidRDefault="00140BAA" w:rsidP="00E62BC5">
      <w:pPr>
        <w:spacing w:after="0" w:line="240" w:lineRule="auto"/>
        <w:rPr>
          <w:rFonts w:ascii="Arial" w:hAnsi="Arial" w:cs="Arial"/>
          <w:i/>
          <w:iCs/>
          <w:color w:val="000000"/>
          <w:lang w:val="en-GB"/>
        </w:rPr>
      </w:pPr>
      <w:r w:rsidRPr="00175F77">
        <w:rPr>
          <w:rFonts w:ascii="Arial" w:hAnsi="Arial" w:cs="Arial"/>
          <w:i/>
          <w:iCs/>
          <w:color w:val="000000"/>
          <w:lang w:val="en-GB"/>
        </w:rPr>
        <w:t>Term Outcomes Associated with Families who had worked with Intensive</w:t>
      </w:r>
    </w:p>
    <w:p w14:paraId="7C09FBC6" w14:textId="39A81B2B" w:rsidR="00140BAA" w:rsidRPr="00175F77" w:rsidRDefault="00140BAA" w:rsidP="00E87704">
      <w:pPr>
        <w:spacing w:after="0" w:line="240" w:lineRule="auto"/>
        <w:rPr>
          <w:rFonts w:ascii="Arial" w:hAnsi="Arial" w:cs="Arial"/>
          <w:color w:val="000000"/>
          <w:lang w:val="en-GB"/>
        </w:rPr>
      </w:pPr>
      <w:r w:rsidRPr="00175F77">
        <w:rPr>
          <w:rFonts w:ascii="Arial" w:hAnsi="Arial" w:cs="Arial"/>
          <w:i/>
          <w:iCs/>
          <w:color w:val="000000"/>
          <w:lang w:val="en-GB"/>
        </w:rPr>
        <w:t>Family Support Projects</w:t>
      </w:r>
      <w:r w:rsidR="009C2092" w:rsidRPr="00175F77">
        <w:rPr>
          <w:rFonts w:ascii="Arial" w:hAnsi="Arial" w:cs="Arial"/>
          <w:color w:val="000000"/>
          <w:lang w:val="en-GB"/>
        </w:rPr>
        <w:t xml:space="preserve">. </w:t>
      </w:r>
      <w:r w:rsidRPr="00175F77">
        <w:rPr>
          <w:rFonts w:ascii="Arial" w:hAnsi="Arial" w:cs="Arial"/>
          <w:color w:val="000000"/>
          <w:lang w:val="en-GB"/>
        </w:rPr>
        <w:t>Department of Communities and Local</w:t>
      </w:r>
      <w:r w:rsidR="00462D50" w:rsidRPr="00175F77">
        <w:rPr>
          <w:rFonts w:ascii="Arial" w:hAnsi="Arial" w:cs="Arial"/>
          <w:color w:val="000000"/>
          <w:lang w:val="en-GB"/>
        </w:rPr>
        <w:t xml:space="preserve"> </w:t>
      </w:r>
      <w:r w:rsidRPr="00175F77">
        <w:rPr>
          <w:rFonts w:ascii="Arial" w:hAnsi="Arial" w:cs="Arial"/>
          <w:color w:val="000000"/>
          <w:lang w:val="en-GB"/>
        </w:rPr>
        <w:t>Government</w:t>
      </w:r>
      <w:r w:rsidR="00E87704" w:rsidRPr="00175F77">
        <w:rPr>
          <w:rFonts w:ascii="Arial" w:hAnsi="Arial" w:cs="Arial"/>
          <w:color w:val="000000"/>
          <w:lang w:val="en-GB"/>
        </w:rPr>
        <w:t xml:space="preserve">, London. Available at: </w:t>
      </w:r>
      <w:hyperlink r:id="rId23" w:history="1">
        <w:r w:rsidR="00A91540" w:rsidRPr="00175F77">
          <w:rPr>
            <w:rStyle w:val="Hyperlink"/>
            <w:rFonts w:ascii="Arial" w:hAnsi="Arial" w:cs="Arial"/>
            <w:u w:val="none"/>
            <w:lang w:val="en-GB"/>
          </w:rPr>
          <w:t>http://www.communities.gov.uk/publications/housing/familysupportprojects</w:t>
        </w:r>
      </w:hyperlink>
      <w:r w:rsidR="009C2092" w:rsidRPr="00175F77">
        <w:rPr>
          <w:rFonts w:ascii="Arial" w:hAnsi="Arial" w:cs="Arial"/>
          <w:color w:val="0000FF"/>
          <w:lang w:val="en-GB"/>
        </w:rPr>
        <w:t xml:space="preserve"> </w:t>
      </w:r>
      <w:r w:rsidR="009C2092" w:rsidRPr="00175F77">
        <w:rPr>
          <w:rFonts w:ascii="Arial" w:hAnsi="Arial" w:cs="Arial"/>
          <w:lang w:val="en-GB"/>
        </w:rPr>
        <w:t xml:space="preserve">[accessed </w:t>
      </w:r>
      <w:r w:rsidR="00E87704" w:rsidRPr="00175F77">
        <w:rPr>
          <w:rFonts w:ascii="Arial" w:hAnsi="Arial" w:cs="Arial"/>
          <w:lang w:val="en-GB"/>
        </w:rPr>
        <w:t>April 28 20</w:t>
      </w:r>
      <w:r w:rsidR="009C2092" w:rsidRPr="00175F77">
        <w:rPr>
          <w:rFonts w:ascii="Arial" w:hAnsi="Arial" w:cs="Arial"/>
          <w:lang w:val="en-GB"/>
        </w:rPr>
        <w:t>15]</w:t>
      </w:r>
    </w:p>
    <w:p w14:paraId="2142BE30" w14:textId="77777777" w:rsidR="003E7E5D" w:rsidRPr="00175F77" w:rsidRDefault="003E7E5D" w:rsidP="00E62BC5">
      <w:pPr>
        <w:pStyle w:val="Body"/>
        <w:widowControl w:val="0"/>
        <w:spacing w:after="55" w:line="240" w:lineRule="auto"/>
        <w:jc w:val="both"/>
        <w:rPr>
          <w:rFonts w:ascii="Arial" w:hAnsi="Arial" w:cs="Arial"/>
          <w:color w:val="auto"/>
          <w:lang w:val="en-GB"/>
        </w:rPr>
      </w:pPr>
    </w:p>
    <w:p w14:paraId="1886E9A4" w14:textId="18DA3A5E" w:rsidR="003E7E5D" w:rsidRPr="00175F77" w:rsidRDefault="00E87704" w:rsidP="00E62BC5">
      <w:pPr>
        <w:pStyle w:val="Body"/>
        <w:widowControl w:val="0"/>
        <w:spacing w:after="55" w:line="240" w:lineRule="auto"/>
        <w:jc w:val="both"/>
        <w:rPr>
          <w:rFonts w:ascii="Arial" w:hAnsi="Arial" w:cs="Arial"/>
          <w:color w:val="0000FF"/>
          <w:lang w:val="en-GB"/>
        </w:rPr>
      </w:pPr>
      <w:r w:rsidRPr="00175F77">
        <w:rPr>
          <w:rFonts w:ascii="Arial" w:hAnsi="Arial" w:cs="Arial"/>
          <w:color w:val="auto"/>
          <w:lang w:val="en-GB"/>
        </w:rPr>
        <w:t xml:space="preserve">Parr, S. </w:t>
      </w:r>
      <w:r w:rsidR="003E7E5D" w:rsidRPr="00175F77">
        <w:rPr>
          <w:rFonts w:ascii="Arial" w:hAnsi="Arial" w:cs="Arial"/>
          <w:color w:val="auto"/>
          <w:lang w:val="en-GB"/>
        </w:rPr>
        <w:t>(2011) Family policy a</w:t>
      </w:r>
      <w:r w:rsidRPr="00175F77">
        <w:rPr>
          <w:rFonts w:ascii="Arial" w:hAnsi="Arial" w:cs="Arial"/>
          <w:color w:val="auto"/>
          <w:lang w:val="en-GB"/>
        </w:rPr>
        <w:t>n</w:t>
      </w:r>
      <w:r w:rsidR="003E7E5D" w:rsidRPr="00175F77">
        <w:rPr>
          <w:rFonts w:ascii="Arial" w:hAnsi="Arial" w:cs="Arial"/>
          <w:color w:val="auto"/>
          <w:lang w:val="en-GB"/>
        </w:rPr>
        <w:t xml:space="preserve">d the governance of anti-social behaviour in the UK: women’s experiences of intensive family support. </w:t>
      </w:r>
      <w:r w:rsidR="003E7E5D" w:rsidRPr="00175F77">
        <w:rPr>
          <w:rFonts w:ascii="Arial" w:hAnsi="Arial" w:cs="Arial"/>
          <w:i/>
          <w:color w:val="auto"/>
          <w:lang w:val="en-GB"/>
        </w:rPr>
        <w:t>Journal of Social Policy</w:t>
      </w:r>
      <w:r w:rsidR="003E7E5D" w:rsidRPr="00175F77">
        <w:rPr>
          <w:rFonts w:ascii="Arial" w:hAnsi="Arial" w:cs="Arial"/>
          <w:color w:val="auto"/>
          <w:lang w:val="en-GB"/>
        </w:rPr>
        <w:t xml:space="preserve">, 40, </w:t>
      </w:r>
      <w:r w:rsidRPr="00175F77">
        <w:rPr>
          <w:rFonts w:ascii="Arial" w:hAnsi="Arial" w:cs="Arial"/>
          <w:color w:val="auto"/>
          <w:lang w:val="en-GB"/>
        </w:rPr>
        <w:t xml:space="preserve">pp </w:t>
      </w:r>
      <w:r w:rsidR="003E7E5D" w:rsidRPr="00175F77">
        <w:rPr>
          <w:rFonts w:ascii="Arial" w:hAnsi="Arial" w:cs="Arial"/>
          <w:color w:val="auto"/>
          <w:lang w:val="en-GB"/>
        </w:rPr>
        <w:t>717-737</w:t>
      </w:r>
      <w:r w:rsidRPr="00175F77">
        <w:rPr>
          <w:rFonts w:ascii="Arial" w:hAnsi="Arial" w:cs="Arial"/>
          <w:color w:val="auto"/>
          <w:lang w:val="en-GB"/>
        </w:rPr>
        <w:t>.</w:t>
      </w:r>
    </w:p>
    <w:p w14:paraId="6ADA7C9F" w14:textId="77777777" w:rsidR="00A91540" w:rsidRPr="00175F77" w:rsidRDefault="00A91540" w:rsidP="00E62BC5">
      <w:pPr>
        <w:pStyle w:val="Body"/>
        <w:widowControl w:val="0"/>
        <w:spacing w:after="55" w:line="240" w:lineRule="auto"/>
        <w:jc w:val="both"/>
        <w:rPr>
          <w:rFonts w:ascii="Arial" w:hAnsi="Arial" w:cs="Arial"/>
          <w:color w:val="0000FF"/>
          <w:lang w:val="en-GB"/>
        </w:rPr>
      </w:pPr>
    </w:p>
    <w:p w14:paraId="7F1C743B" w14:textId="77AEB876" w:rsidR="009C2092" w:rsidRPr="00175F77" w:rsidRDefault="00A91540" w:rsidP="00E62BC5">
      <w:pPr>
        <w:spacing w:after="0" w:line="240" w:lineRule="auto"/>
        <w:rPr>
          <w:rFonts w:ascii="Arial" w:hAnsi="Arial" w:cs="Arial"/>
          <w:lang w:val="en-GB"/>
        </w:rPr>
      </w:pPr>
      <w:r w:rsidRPr="00175F77">
        <w:rPr>
          <w:rFonts w:ascii="Arial" w:hAnsi="Arial" w:cs="Arial"/>
          <w:lang w:val="en-GB"/>
        </w:rPr>
        <w:t>Pawson</w:t>
      </w:r>
      <w:r w:rsidR="009C2092" w:rsidRPr="00175F77">
        <w:rPr>
          <w:rFonts w:ascii="Arial" w:hAnsi="Arial" w:cs="Arial"/>
          <w:lang w:val="en-GB"/>
        </w:rPr>
        <w:t>,</w:t>
      </w:r>
      <w:r w:rsidRPr="00175F77">
        <w:rPr>
          <w:rFonts w:ascii="Arial" w:hAnsi="Arial" w:cs="Arial"/>
          <w:lang w:val="en-GB"/>
        </w:rPr>
        <w:t xml:space="preserve"> </w:t>
      </w:r>
      <w:r w:rsidR="009C2092" w:rsidRPr="00175F77">
        <w:rPr>
          <w:rFonts w:ascii="Arial" w:hAnsi="Arial" w:cs="Arial"/>
          <w:lang w:val="en-GB"/>
        </w:rPr>
        <w:t>H.,Davidosn, E., Sosenko, F., Flint, J., Nixon, J., Casey, R., Sanderson, D. (2009)</w:t>
      </w:r>
    </w:p>
    <w:p w14:paraId="6EAB4526" w14:textId="5DED5A10" w:rsidR="00A91540" w:rsidRPr="00175F77" w:rsidRDefault="00A91540" w:rsidP="00E62BC5">
      <w:pPr>
        <w:pStyle w:val="Body"/>
        <w:widowControl w:val="0"/>
        <w:spacing w:after="55" w:line="240" w:lineRule="auto"/>
        <w:rPr>
          <w:rFonts w:ascii="Arial" w:hAnsi="Arial" w:cs="Arial"/>
          <w:lang w:val="en-GB"/>
        </w:rPr>
      </w:pPr>
      <w:r w:rsidRPr="00175F77">
        <w:rPr>
          <w:rFonts w:ascii="Arial" w:hAnsi="Arial" w:cs="Arial"/>
          <w:i/>
          <w:lang w:val="en-GB"/>
        </w:rPr>
        <w:t>Evaluation of intensive family support projects in Scotland Scottish government Social research, Scottish Government</w:t>
      </w:r>
      <w:r w:rsidR="009C2092" w:rsidRPr="00175F77">
        <w:rPr>
          <w:rFonts w:ascii="Arial" w:hAnsi="Arial" w:cs="Arial"/>
          <w:lang w:val="en-GB"/>
        </w:rPr>
        <w:t>. Available at</w:t>
      </w:r>
      <w:r w:rsidR="00E87704" w:rsidRPr="00175F77">
        <w:rPr>
          <w:rFonts w:ascii="Arial" w:hAnsi="Arial" w:cs="Arial"/>
          <w:lang w:val="en-GB"/>
        </w:rPr>
        <w:t xml:space="preserve">: </w:t>
      </w:r>
      <w:hyperlink r:id="rId24" w:history="1">
        <w:r w:rsidR="00E87704" w:rsidRPr="00175F77">
          <w:rPr>
            <w:rStyle w:val="Hyperlink"/>
            <w:rFonts w:ascii="Arial" w:hAnsi="Arial" w:cs="Arial"/>
            <w:u w:val="none"/>
            <w:lang w:val="en-GB"/>
          </w:rPr>
          <w:t>http://www.lemosandcrane.co.uk/resources/0081442.pdf</w:t>
        </w:r>
      </w:hyperlink>
      <w:r w:rsidR="00E87704" w:rsidRPr="00175F77">
        <w:rPr>
          <w:rFonts w:ascii="Arial" w:hAnsi="Arial" w:cs="Arial"/>
          <w:lang w:val="en-GB"/>
        </w:rPr>
        <w:t xml:space="preserve"> </w:t>
      </w:r>
      <w:r w:rsidR="009C2092" w:rsidRPr="00175F77">
        <w:rPr>
          <w:rFonts w:ascii="Arial" w:hAnsi="Arial" w:cs="Arial"/>
          <w:lang w:val="en-GB"/>
        </w:rPr>
        <w:t>[accessed 28</w:t>
      </w:r>
      <w:r w:rsidR="006014CB" w:rsidRPr="00175F77">
        <w:rPr>
          <w:rFonts w:ascii="Arial" w:hAnsi="Arial" w:cs="Arial"/>
          <w:lang w:val="en-GB"/>
        </w:rPr>
        <w:t>/</w:t>
      </w:r>
      <w:r w:rsidR="009C2092" w:rsidRPr="00175F77">
        <w:rPr>
          <w:rFonts w:ascii="Arial" w:hAnsi="Arial" w:cs="Arial"/>
          <w:lang w:val="en-GB"/>
        </w:rPr>
        <w:t>04</w:t>
      </w:r>
      <w:r w:rsidR="006014CB" w:rsidRPr="00175F77">
        <w:rPr>
          <w:rFonts w:ascii="Arial" w:hAnsi="Arial" w:cs="Arial"/>
          <w:lang w:val="en-GB"/>
        </w:rPr>
        <w:t>/</w:t>
      </w:r>
      <w:r w:rsidR="009C2092" w:rsidRPr="00175F77">
        <w:rPr>
          <w:rFonts w:ascii="Arial" w:hAnsi="Arial" w:cs="Arial"/>
          <w:lang w:val="en-GB"/>
        </w:rPr>
        <w:t xml:space="preserve">15] </w:t>
      </w:r>
    </w:p>
    <w:p w14:paraId="3494E4F6" w14:textId="77777777" w:rsidR="006B3C3F" w:rsidRPr="00175F77" w:rsidRDefault="006B3C3F" w:rsidP="00E62BC5">
      <w:pPr>
        <w:pStyle w:val="Body"/>
        <w:widowControl w:val="0"/>
        <w:spacing w:after="55" w:line="240" w:lineRule="auto"/>
        <w:rPr>
          <w:rFonts w:ascii="Arial" w:hAnsi="Arial" w:cs="Arial"/>
          <w:lang w:val="en-GB"/>
        </w:rPr>
      </w:pPr>
    </w:p>
    <w:p w14:paraId="4F208C8E" w14:textId="58C6690F" w:rsidR="006B3C3F" w:rsidRPr="00175F77" w:rsidRDefault="006B3C3F" w:rsidP="006B3C3F">
      <w:pPr>
        <w:widowControl w:val="0"/>
        <w:spacing w:after="0" w:line="240" w:lineRule="auto"/>
        <w:rPr>
          <w:rFonts w:ascii="Arial" w:hAnsi="Arial" w:cs="Arial"/>
          <w:color w:val="231F20"/>
        </w:rPr>
      </w:pPr>
      <w:r w:rsidRPr="00175F77">
        <w:rPr>
          <w:rFonts w:ascii="Arial" w:hAnsi="Arial" w:cs="Arial"/>
          <w:color w:val="231F20"/>
        </w:rPr>
        <w:t xml:space="preserve">Shildrick, T., MacDonald, R., Furlong, A., Roden, J. and Crow, R. (2012), </w:t>
      </w:r>
      <w:r w:rsidRPr="00175F77">
        <w:rPr>
          <w:rFonts w:ascii="Arial" w:hAnsi="Arial" w:cs="Arial"/>
          <w:i/>
          <w:color w:val="231F20"/>
        </w:rPr>
        <w:t xml:space="preserve">Are ‘cultures of worklessness’ passed down the generations? </w:t>
      </w:r>
      <w:r w:rsidRPr="00175F77">
        <w:rPr>
          <w:rFonts w:ascii="Arial" w:hAnsi="Arial" w:cs="Arial"/>
          <w:color w:val="231F20"/>
        </w:rPr>
        <w:t xml:space="preserve">Joseph Rowntree Foundation, London. </w:t>
      </w:r>
      <w:r w:rsidR="00F10651" w:rsidRPr="00175F77">
        <w:rPr>
          <w:rFonts w:ascii="Arial" w:hAnsi="Arial" w:cs="Arial"/>
          <w:color w:val="231F20"/>
        </w:rPr>
        <w:t>Available at: http://wbg.org.uk/pdfs/worklessness-families-employment-full.pdf</w:t>
      </w:r>
    </w:p>
    <w:p w14:paraId="4FB05D45" w14:textId="77777777" w:rsidR="00C773A4" w:rsidRPr="00175F77" w:rsidRDefault="00C773A4" w:rsidP="00E62BC5">
      <w:pPr>
        <w:pStyle w:val="Body"/>
        <w:widowControl w:val="0"/>
        <w:spacing w:after="55" w:line="240" w:lineRule="auto"/>
        <w:jc w:val="both"/>
        <w:rPr>
          <w:rFonts w:ascii="Arial" w:hAnsi="Arial" w:cs="Arial"/>
          <w:lang w:val="en-GB"/>
        </w:rPr>
      </w:pPr>
    </w:p>
    <w:p w14:paraId="0BEF75B1" w14:textId="7A3FBFB6" w:rsidR="00C773A4" w:rsidRPr="00175F77" w:rsidRDefault="001174CB" w:rsidP="00E87704">
      <w:pPr>
        <w:pStyle w:val="Body"/>
        <w:spacing w:line="240" w:lineRule="auto"/>
        <w:rPr>
          <w:rFonts w:ascii="Arial" w:hAnsi="Arial" w:cs="Arial"/>
          <w:lang w:val="en-GB"/>
        </w:rPr>
      </w:pPr>
      <w:r w:rsidRPr="00175F77">
        <w:rPr>
          <w:rFonts w:ascii="Arial" w:hAnsi="Arial" w:cs="Arial"/>
          <w:lang w:val="en-GB"/>
        </w:rPr>
        <w:t>Welshman</w:t>
      </w:r>
      <w:r w:rsidR="006014CB" w:rsidRPr="00175F77">
        <w:rPr>
          <w:rFonts w:ascii="Arial" w:hAnsi="Arial" w:cs="Arial"/>
          <w:lang w:val="en-GB"/>
        </w:rPr>
        <w:t>,</w:t>
      </w:r>
      <w:r w:rsidRPr="00175F77">
        <w:rPr>
          <w:rFonts w:ascii="Arial" w:hAnsi="Arial" w:cs="Arial"/>
          <w:lang w:val="en-GB"/>
        </w:rPr>
        <w:t xml:space="preserve"> J</w:t>
      </w:r>
      <w:r w:rsidR="006014CB" w:rsidRPr="00175F77">
        <w:rPr>
          <w:rFonts w:ascii="Arial" w:hAnsi="Arial" w:cs="Arial"/>
          <w:lang w:val="en-GB"/>
        </w:rPr>
        <w:t>.</w:t>
      </w:r>
      <w:r w:rsidRPr="00175F77">
        <w:rPr>
          <w:rFonts w:ascii="Arial" w:hAnsi="Arial" w:cs="Arial"/>
          <w:lang w:val="en-GB"/>
        </w:rPr>
        <w:t xml:space="preserve"> (2007) </w:t>
      </w:r>
      <w:hyperlink r:id="rId25" w:history="1">
        <w:r w:rsidRPr="00175F77">
          <w:rPr>
            <w:rStyle w:val="Hyperlink5"/>
            <w:rFonts w:ascii="Arial" w:hAnsi="Arial" w:cs="Arial"/>
            <w:i/>
            <w:iCs/>
            <w:lang w:val="en-GB"/>
          </w:rPr>
          <w:t xml:space="preserve">From transmitted deprivation to social exclusion: Policy, poverty, and parenting </w:t>
        </w:r>
      </w:hyperlink>
      <w:r w:rsidR="00E87704" w:rsidRPr="00175F77">
        <w:rPr>
          <w:rStyle w:val="Hyperlink5"/>
          <w:rFonts w:ascii="Arial" w:hAnsi="Arial" w:cs="Arial"/>
          <w:i/>
          <w:iCs/>
          <w:lang w:val="en-GB"/>
        </w:rPr>
        <w:t xml:space="preserve"> </w:t>
      </w:r>
      <w:r w:rsidRPr="00175F77">
        <w:rPr>
          <w:rFonts w:ascii="Arial" w:hAnsi="Arial" w:cs="Arial"/>
          <w:lang w:val="en-GB"/>
        </w:rPr>
        <w:t>Policy Press, Bristol</w:t>
      </w:r>
      <w:r w:rsidR="00E87704" w:rsidRPr="00175F77">
        <w:rPr>
          <w:rFonts w:ascii="Arial" w:hAnsi="Arial" w:cs="Arial"/>
          <w:lang w:val="en-GB"/>
        </w:rPr>
        <w:t xml:space="preserve">. </w:t>
      </w:r>
    </w:p>
    <w:p w14:paraId="7126D82A" w14:textId="025FF156" w:rsidR="00F674EF" w:rsidRPr="00175F77" w:rsidRDefault="00F674EF" w:rsidP="00E87704">
      <w:pPr>
        <w:pStyle w:val="Body"/>
        <w:spacing w:line="240" w:lineRule="auto"/>
        <w:rPr>
          <w:rFonts w:ascii="Arial" w:hAnsi="Arial" w:cs="Arial"/>
          <w:lang w:val="en-GB"/>
        </w:rPr>
      </w:pPr>
      <w:r w:rsidRPr="00175F77">
        <w:rPr>
          <w:rFonts w:ascii="Arial" w:hAnsi="Arial" w:cs="Arial"/>
          <w:lang w:val="en-GB"/>
        </w:rPr>
        <w:t xml:space="preserve">White,C.,Warrener,M.,Reeves,A.,La Valle, I. (2008) </w:t>
      </w:r>
      <w:r w:rsidRPr="00175F77">
        <w:rPr>
          <w:rFonts w:ascii="Arial" w:hAnsi="Arial" w:cs="Arial"/>
          <w:i/>
          <w:lang w:val="en-GB"/>
        </w:rPr>
        <w:t>Family Intervention Projects: an evaluation of their design, set up and early outcomes</w:t>
      </w:r>
      <w:r w:rsidRPr="00175F77">
        <w:rPr>
          <w:rFonts w:ascii="Arial" w:hAnsi="Arial" w:cs="Arial"/>
          <w:lang w:val="en-GB"/>
        </w:rPr>
        <w:t xml:space="preserve">. National Centre for Social Research, London. Available at: </w:t>
      </w:r>
      <w:r w:rsidRPr="00175F77">
        <w:rPr>
          <w:rFonts w:ascii="Arial" w:hAnsi="Arial" w:cs="Arial"/>
          <w:color w:val="auto"/>
        </w:rPr>
        <w:t>dera.ioe.ac.uk/8578/1/acf44f.pdf</w:t>
      </w:r>
    </w:p>
    <w:p w14:paraId="47394003" w14:textId="4B507567" w:rsidR="009C2092" w:rsidRPr="00175F77" w:rsidRDefault="00140BAA" w:rsidP="00E62BC5">
      <w:pPr>
        <w:spacing w:after="0" w:line="240" w:lineRule="auto"/>
        <w:rPr>
          <w:rFonts w:ascii="Arial" w:hAnsi="Arial" w:cs="Arial"/>
          <w:lang w:val="en-GB"/>
        </w:rPr>
      </w:pPr>
      <w:r w:rsidRPr="00175F77">
        <w:rPr>
          <w:rFonts w:ascii="Arial" w:hAnsi="Arial" w:cs="Arial"/>
          <w:lang w:val="en-GB"/>
        </w:rPr>
        <w:lastRenderedPageBreak/>
        <w:t xml:space="preserve"> Woolfenden, S., Williams, KJ., Peat, J. (2009) Family and parenting interventions in children and adolescents with conduct disorder and delinquency aged 10-17. </w:t>
      </w:r>
      <w:r w:rsidRPr="00175F77">
        <w:rPr>
          <w:rFonts w:ascii="Arial" w:hAnsi="Arial" w:cs="Arial"/>
          <w:i/>
          <w:iCs/>
          <w:lang w:val="en-GB"/>
        </w:rPr>
        <w:t>Cochrane Database of Systematic Reviews 2009</w:t>
      </w:r>
      <w:r w:rsidRPr="00175F77">
        <w:rPr>
          <w:rFonts w:ascii="Arial" w:hAnsi="Arial" w:cs="Arial"/>
          <w:lang w:val="en-GB"/>
        </w:rPr>
        <w:t>, Issue 2. Art. No.: CD003015. DOI:10.1002/14651858.CD003015.</w:t>
      </w:r>
    </w:p>
    <w:p w14:paraId="3DB75C4D" w14:textId="35941AA8" w:rsidR="00032139" w:rsidRPr="00175F77" w:rsidRDefault="00032139" w:rsidP="00E62BC5">
      <w:pPr>
        <w:pBdr>
          <w:top w:val="nil"/>
          <w:left w:val="nil"/>
          <w:bottom w:val="nil"/>
          <w:right w:val="nil"/>
          <w:between w:val="nil"/>
          <w:bar w:val="nil"/>
        </w:pBdr>
        <w:autoSpaceDE/>
        <w:autoSpaceDN/>
        <w:adjustRightInd/>
        <w:spacing w:after="0" w:line="240" w:lineRule="auto"/>
        <w:rPr>
          <w:rFonts w:ascii="Arial" w:eastAsia="Calibri" w:hAnsi="Arial" w:cs="Arial"/>
          <w:color w:val="000000"/>
          <w:u w:color="000000"/>
          <w:lang w:val="en-GB"/>
        </w:rPr>
      </w:pPr>
      <w:r w:rsidRPr="00175F77">
        <w:rPr>
          <w:rFonts w:ascii="Arial" w:hAnsi="Arial" w:cs="Arial"/>
          <w:lang w:val="en-GB"/>
        </w:rPr>
        <w:br w:type="page"/>
      </w:r>
    </w:p>
    <w:tbl>
      <w:tblPr>
        <w:tblStyle w:val="TableGrid"/>
        <w:tblpPr w:leftFromText="180" w:rightFromText="180" w:horzAnchor="margin" w:tblpY="817"/>
        <w:tblW w:w="9747" w:type="dxa"/>
        <w:tblLayout w:type="fixed"/>
        <w:tblLook w:val="04A0" w:firstRow="1" w:lastRow="0" w:firstColumn="1" w:lastColumn="0" w:noHBand="0" w:noVBand="1"/>
      </w:tblPr>
      <w:tblGrid>
        <w:gridCol w:w="1101"/>
        <w:gridCol w:w="1205"/>
        <w:gridCol w:w="1630"/>
        <w:gridCol w:w="2409"/>
        <w:gridCol w:w="1843"/>
        <w:gridCol w:w="1559"/>
      </w:tblGrid>
      <w:tr w:rsidR="00B52B87" w:rsidRPr="00175F77" w14:paraId="1854165F" w14:textId="77777777" w:rsidTr="00B52B87">
        <w:trPr>
          <w:trHeight w:val="704"/>
        </w:trPr>
        <w:tc>
          <w:tcPr>
            <w:tcW w:w="1101" w:type="dxa"/>
          </w:tcPr>
          <w:p w14:paraId="3701DE36" w14:textId="6CEAEEE2" w:rsidR="00503099" w:rsidRPr="00175F77" w:rsidRDefault="00503099" w:rsidP="0073396E">
            <w:pPr>
              <w:rPr>
                <w:rFonts w:ascii="Arial" w:hAnsi="Arial" w:cs="Arial"/>
                <w:b/>
              </w:rPr>
            </w:pPr>
            <w:r w:rsidRPr="00175F77">
              <w:rPr>
                <w:rFonts w:ascii="Arial" w:hAnsi="Arial" w:cs="Arial"/>
                <w:b/>
              </w:rPr>
              <w:lastRenderedPageBreak/>
              <w:t>Number</w:t>
            </w:r>
          </w:p>
        </w:tc>
        <w:tc>
          <w:tcPr>
            <w:tcW w:w="1205" w:type="dxa"/>
          </w:tcPr>
          <w:p w14:paraId="3DA71A2A" w14:textId="780D2834" w:rsidR="00503099" w:rsidRPr="00175F77" w:rsidRDefault="00503099" w:rsidP="0073396E">
            <w:pPr>
              <w:rPr>
                <w:rFonts w:ascii="Arial" w:hAnsi="Arial" w:cs="Arial"/>
                <w:b/>
              </w:rPr>
            </w:pPr>
            <w:r w:rsidRPr="00175F77">
              <w:rPr>
                <w:rFonts w:ascii="Arial" w:hAnsi="Arial" w:cs="Arial"/>
                <w:b/>
              </w:rPr>
              <w:t>Status</w:t>
            </w:r>
          </w:p>
        </w:tc>
        <w:tc>
          <w:tcPr>
            <w:tcW w:w="1630" w:type="dxa"/>
          </w:tcPr>
          <w:p w14:paraId="4EA38C02" w14:textId="2BCC4BFA" w:rsidR="00503099" w:rsidRPr="00175F77" w:rsidRDefault="00503099" w:rsidP="0073396E">
            <w:pPr>
              <w:rPr>
                <w:rFonts w:ascii="Arial" w:hAnsi="Arial" w:cs="Arial"/>
                <w:b/>
              </w:rPr>
            </w:pPr>
            <w:r w:rsidRPr="00175F77">
              <w:rPr>
                <w:rFonts w:ascii="Arial" w:hAnsi="Arial" w:cs="Arial"/>
                <w:b/>
              </w:rPr>
              <w:t>Family composition (ages of children)</w:t>
            </w:r>
          </w:p>
        </w:tc>
        <w:tc>
          <w:tcPr>
            <w:tcW w:w="2409" w:type="dxa"/>
          </w:tcPr>
          <w:p w14:paraId="733EFEE4" w14:textId="578B7DAD" w:rsidR="00503099" w:rsidRPr="00175F77" w:rsidRDefault="00503099" w:rsidP="0073396E">
            <w:pPr>
              <w:rPr>
                <w:rFonts w:ascii="Arial" w:hAnsi="Arial" w:cs="Arial"/>
                <w:b/>
              </w:rPr>
            </w:pPr>
            <w:r w:rsidRPr="00175F77">
              <w:rPr>
                <w:rFonts w:ascii="Arial" w:hAnsi="Arial" w:cs="Arial"/>
                <w:b/>
              </w:rPr>
              <w:t>Employment status</w:t>
            </w:r>
          </w:p>
        </w:tc>
        <w:tc>
          <w:tcPr>
            <w:tcW w:w="1843" w:type="dxa"/>
          </w:tcPr>
          <w:p w14:paraId="52C56CAF" w14:textId="45606D68" w:rsidR="00503099" w:rsidRPr="00175F77" w:rsidRDefault="00503099" w:rsidP="00B52B87">
            <w:pPr>
              <w:rPr>
                <w:rFonts w:ascii="Arial" w:hAnsi="Arial" w:cs="Arial"/>
                <w:b/>
              </w:rPr>
            </w:pPr>
            <w:r w:rsidRPr="00175F77">
              <w:rPr>
                <w:rFonts w:ascii="Arial" w:hAnsi="Arial" w:cs="Arial"/>
                <w:b/>
              </w:rPr>
              <w:t>Troubled family criteria (see below)</w:t>
            </w:r>
          </w:p>
        </w:tc>
        <w:tc>
          <w:tcPr>
            <w:tcW w:w="1559" w:type="dxa"/>
          </w:tcPr>
          <w:p w14:paraId="7AE75927" w14:textId="358BD7CF" w:rsidR="00503099" w:rsidRPr="00175F77" w:rsidRDefault="00503099" w:rsidP="0073396E">
            <w:pPr>
              <w:rPr>
                <w:rFonts w:ascii="Arial" w:hAnsi="Arial" w:cs="Arial"/>
                <w:b/>
              </w:rPr>
            </w:pPr>
            <w:r w:rsidRPr="00175F77">
              <w:rPr>
                <w:rFonts w:ascii="Arial" w:hAnsi="Arial" w:cs="Arial"/>
                <w:b/>
              </w:rPr>
              <w:t>Participation in the study</w:t>
            </w:r>
          </w:p>
        </w:tc>
      </w:tr>
      <w:tr w:rsidR="00B52B87" w:rsidRPr="00175F77" w14:paraId="31783F7E" w14:textId="77777777" w:rsidTr="00B52B87">
        <w:trPr>
          <w:trHeight w:val="557"/>
        </w:trPr>
        <w:tc>
          <w:tcPr>
            <w:tcW w:w="1101" w:type="dxa"/>
          </w:tcPr>
          <w:p w14:paraId="6FF25F56" w14:textId="65A23C00" w:rsidR="00503099" w:rsidRPr="00175F77" w:rsidRDefault="00503099" w:rsidP="0073396E">
            <w:pPr>
              <w:rPr>
                <w:rFonts w:ascii="Arial" w:hAnsi="Arial" w:cs="Arial"/>
              </w:rPr>
            </w:pPr>
            <w:r w:rsidRPr="00175F77">
              <w:rPr>
                <w:rFonts w:ascii="Arial" w:hAnsi="Arial" w:cs="Arial"/>
              </w:rPr>
              <w:t xml:space="preserve">1 </w:t>
            </w:r>
          </w:p>
        </w:tc>
        <w:tc>
          <w:tcPr>
            <w:tcW w:w="1205" w:type="dxa"/>
          </w:tcPr>
          <w:p w14:paraId="7E655AA9" w14:textId="77777777" w:rsidR="00503099" w:rsidRPr="00175F77" w:rsidRDefault="00503099" w:rsidP="0073396E">
            <w:pPr>
              <w:rPr>
                <w:rFonts w:ascii="Arial" w:hAnsi="Arial" w:cs="Arial"/>
              </w:rPr>
            </w:pPr>
            <w:r w:rsidRPr="00175F77">
              <w:rPr>
                <w:rFonts w:ascii="Arial" w:hAnsi="Arial" w:cs="Arial"/>
              </w:rPr>
              <w:t>Lone parent</w:t>
            </w:r>
          </w:p>
        </w:tc>
        <w:tc>
          <w:tcPr>
            <w:tcW w:w="1630" w:type="dxa"/>
          </w:tcPr>
          <w:p w14:paraId="115411F7" w14:textId="1BE4B726" w:rsidR="00503099" w:rsidRPr="00175F77" w:rsidRDefault="00503099" w:rsidP="0073396E">
            <w:pPr>
              <w:rPr>
                <w:rFonts w:ascii="Arial" w:hAnsi="Arial" w:cs="Arial"/>
              </w:rPr>
            </w:pPr>
            <w:r w:rsidRPr="00175F77">
              <w:rPr>
                <w:rFonts w:ascii="Arial" w:hAnsi="Arial" w:cs="Arial"/>
              </w:rPr>
              <w:t>7, 15, 17, 20</w:t>
            </w:r>
          </w:p>
        </w:tc>
        <w:tc>
          <w:tcPr>
            <w:tcW w:w="2409" w:type="dxa"/>
          </w:tcPr>
          <w:p w14:paraId="6141DAEA" w14:textId="2FF3A34A" w:rsidR="00503099" w:rsidRPr="00175F77" w:rsidRDefault="00503099" w:rsidP="0073396E">
            <w:pPr>
              <w:rPr>
                <w:rFonts w:ascii="Arial" w:hAnsi="Arial" w:cs="Arial"/>
              </w:rPr>
            </w:pPr>
            <w:r w:rsidRPr="00175F77">
              <w:rPr>
                <w:rFonts w:ascii="Arial" w:hAnsi="Arial" w:cs="Arial"/>
              </w:rPr>
              <w:t>Non work-related benefits</w:t>
            </w:r>
          </w:p>
        </w:tc>
        <w:tc>
          <w:tcPr>
            <w:tcW w:w="1843" w:type="dxa"/>
          </w:tcPr>
          <w:p w14:paraId="367826F7" w14:textId="77777777" w:rsidR="00503099" w:rsidRPr="00175F77" w:rsidRDefault="00503099" w:rsidP="0073396E">
            <w:pPr>
              <w:rPr>
                <w:rFonts w:ascii="Arial" w:hAnsi="Arial" w:cs="Arial"/>
              </w:rPr>
            </w:pPr>
            <w:r w:rsidRPr="00175F77">
              <w:rPr>
                <w:rFonts w:ascii="Arial" w:hAnsi="Arial" w:cs="Arial"/>
              </w:rPr>
              <w:t>1,2,3,5</w:t>
            </w:r>
          </w:p>
        </w:tc>
        <w:tc>
          <w:tcPr>
            <w:tcW w:w="1559" w:type="dxa"/>
          </w:tcPr>
          <w:p w14:paraId="3A7B910C" w14:textId="15D3803B" w:rsidR="00503099" w:rsidRPr="00175F77" w:rsidRDefault="00B52B87" w:rsidP="0073396E">
            <w:pPr>
              <w:rPr>
                <w:rFonts w:ascii="Arial" w:hAnsi="Arial" w:cs="Arial"/>
              </w:rPr>
            </w:pPr>
            <w:r w:rsidRPr="00175F77">
              <w:rPr>
                <w:rFonts w:ascii="Arial" w:hAnsi="Arial" w:cs="Arial"/>
              </w:rPr>
              <w:t>Two interviews</w:t>
            </w:r>
          </w:p>
        </w:tc>
      </w:tr>
      <w:tr w:rsidR="00B52B87" w:rsidRPr="00175F77" w14:paraId="23350AAC" w14:textId="77777777" w:rsidTr="00B52B87">
        <w:trPr>
          <w:trHeight w:val="730"/>
        </w:trPr>
        <w:tc>
          <w:tcPr>
            <w:tcW w:w="1101" w:type="dxa"/>
          </w:tcPr>
          <w:p w14:paraId="6D289F36" w14:textId="1B7153A2" w:rsidR="00503099" w:rsidRPr="00175F77" w:rsidRDefault="00503099" w:rsidP="0073396E">
            <w:pPr>
              <w:rPr>
                <w:rFonts w:ascii="Arial" w:hAnsi="Arial" w:cs="Arial"/>
              </w:rPr>
            </w:pPr>
            <w:r w:rsidRPr="00175F77">
              <w:rPr>
                <w:rFonts w:ascii="Arial" w:hAnsi="Arial" w:cs="Arial"/>
              </w:rPr>
              <w:t xml:space="preserve">2 </w:t>
            </w:r>
          </w:p>
        </w:tc>
        <w:tc>
          <w:tcPr>
            <w:tcW w:w="1205" w:type="dxa"/>
          </w:tcPr>
          <w:p w14:paraId="62294E44" w14:textId="77777777" w:rsidR="00503099" w:rsidRPr="00175F77" w:rsidRDefault="00503099" w:rsidP="0073396E">
            <w:pPr>
              <w:rPr>
                <w:rFonts w:ascii="Arial" w:hAnsi="Arial" w:cs="Arial"/>
              </w:rPr>
            </w:pPr>
            <w:r w:rsidRPr="00175F77">
              <w:rPr>
                <w:rFonts w:ascii="Arial" w:hAnsi="Arial" w:cs="Arial"/>
              </w:rPr>
              <w:t>Lone parent</w:t>
            </w:r>
          </w:p>
        </w:tc>
        <w:tc>
          <w:tcPr>
            <w:tcW w:w="1630" w:type="dxa"/>
          </w:tcPr>
          <w:p w14:paraId="65AC7E49" w14:textId="77777777" w:rsidR="00503099" w:rsidRPr="00175F77" w:rsidRDefault="00503099" w:rsidP="0073396E">
            <w:pPr>
              <w:rPr>
                <w:rFonts w:ascii="Arial" w:hAnsi="Arial" w:cs="Arial"/>
              </w:rPr>
            </w:pPr>
            <w:r w:rsidRPr="00175F77">
              <w:rPr>
                <w:rFonts w:ascii="Arial" w:hAnsi="Arial" w:cs="Arial"/>
              </w:rPr>
              <w:t>14</w:t>
            </w:r>
          </w:p>
        </w:tc>
        <w:tc>
          <w:tcPr>
            <w:tcW w:w="2409" w:type="dxa"/>
          </w:tcPr>
          <w:p w14:paraId="2575B2D4" w14:textId="2062354F" w:rsidR="00503099" w:rsidRPr="00175F77" w:rsidRDefault="00503099" w:rsidP="0073396E">
            <w:pPr>
              <w:rPr>
                <w:rFonts w:ascii="Arial" w:hAnsi="Arial" w:cs="Arial"/>
              </w:rPr>
            </w:pPr>
            <w:r w:rsidRPr="00175F77">
              <w:rPr>
                <w:rFonts w:ascii="Arial" w:hAnsi="Arial" w:cs="Arial"/>
              </w:rPr>
              <w:t>Employed part time/work-related benefits</w:t>
            </w:r>
          </w:p>
        </w:tc>
        <w:tc>
          <w:tcPr>
            <w:tcW w:w="1843" w:type="dxa"/>
          </w:tcPr>
          <w:p w14:paraId="2F5A2F9B" w14:textId="77777777" w:rsidR="00503099" w:rsidRPr="00175F77" w:rsidRDefault="00503099" w:rsidP="0073396E">
            <w:pPr>
              <w:rPr>
                <w:rFonts w:ascii="Arial" w:hAnsi="Arial" w:cs="Arial"/>
              </w:rPr>
            </w:pPr>
            <w:r w:rsidRPr="00175F77">
              <w:rPr>
                <w:rFonts w:ascii="Arial" w:hAnsi="Arial" w:cs="Arial"/>
              </w:rPr>
              <w:t>1,5,6</w:t>
            </w:r>
          </w:p>
        </w:tc>
        <w:tc>
          <w:tcPr>
            <w:tcW w:w="1559" w:type="dxa"/>
          </w:tcPr>
          <w:p w14:paraId="31E116D0" w14:textId="6DEB1433" w:rsidR="00503099" w:rsidRPr="00175F77" w:rsidRDefault="00B52B87" w:rsidP="0073396E">
            <w:pPr>
              <w:rPr>
                <w:rFonts w:ascii="Arial" w:hAnsi="Arial" w:cs="Arial"/>
              </w:rPr>
            </w:pPr>
            <w:r w:rsidRPr="00175F77">
              <w:rPr>
                <w:rFonts w:ascii="Arial" w:hAnsi="Arial" w:cs="Arial"/>
              </w:rPr>
              <w:t>Two interviews</w:t>
            </w:r>
          </w:p>
        </w:tc>
      </w:tr>
      <w:tr w:rsidR="00B52B87" w:rsidRPr="00175F77" w14:paraId="5961E2FD" w14:textId="77777777" w:rsidTr="00B52B87">
        <w:trPr>
          <w:trHeight w:val="912"/>
        </w:trPr>
        <w:tc>
          <w:tcPr>
            <w:tcW w:w="1101" w:type="dxa"/>
          </w:tcPr>
          <w:p w14:paraId="44E72B8C" w14:textId="05049268" w:rsidR="00503099" w:rsidRPr="00175F77" w:rsidRDefault="00503099" w:rsidP="0073396E">
            <w:pPr>
              <w:rPr>
                <w:rFonts w:ascii="Arial" w:hAnsi="Arial" w:cs="Arial"/>
              </w:rPr>
            </w:pPr>
            <w:r w:rsidRPr="00175F77">
              <w:rPr>
                <w:rFonts w:ascii="Arial" w:hAnsi="Arial" w:cs="Arial"/>
              </w:rPr>
              <w:t xml:space="preserve">3 </w:t>
            </w:r>
          </w:p>
        </w:tc>
        <w:tc>
          <w:tcPr>
            <w:tcW w:w="1205" w:type="dxa"/>
          </w:tcPr>
          <w:p w14:paraId="52AE2848" w14:textId="77777777" w:rsidR="00503099" w:rsidRPr="00175F77" w:rsidRDefault="00503099" w:rsidP="0073396E">
            <w:pPr>
              <w:rPr>
                <w:rFonts w:ascii="Arial" w:hAnsi="Arial" w:cs="Arial"/>
              </w:rPr>
            </w:pPr>
            <w:r w:rsidRPr="00175F77">
              <w:rPr>
                <w:rFonts w:ascii="Arial" w:hAnsi="Arial" w:cs="Arial"/>
              </w:rPr>
              <w:t>Lone parent</w:t>
            </w:r>
          </w:p>
        </w:tc>
        <w:tc>
          <w:tcPr>
            <w:tcW w:w="1630" w:type="dxa"/>
          </w:tcPr>
          <w:p w14:paraId="7E4C21A7" w14:textId="77777777" w:rsidR="00503099" w:rsidRPr="00175F77" w:rsidRDefault="00503099" w:rsidP="0073396E">
            <w:pPr>
              <w:rPr>
                <w:rFonts w:ascii="Arial" w:hAnsi="Arial" w:cs="Arial"/>
              </w:rPr>
            </w:pPr>
            <w:r w:rsidRPr="00175F77">
              <w:rPr>
                <w:rFonts w:ascii="Arial" w:hAnsi="Arial" w:cs="Arial"/>
              </w:rPr>
              <w:t>12, 14</w:t>
            </w:r>
          </w:p>
        </w:tc>
        <w:tc>
          <w:tcPr>
            <w:tcW w:w="2409" w:type="dxa"/>
          </w:tcPr>
          <w:p w14:paraId="49B3F928" w14:textId="77777777" w:rsidR="00503099" w:rsidRPr="00175F77" w:rsidRDefault="00503099" w:rsidP="0073396E">
            <w:pPr>
              <w:rPr>
                <w:rFonts w:ascii="Arial" w:hAnsi="Arial" w:cs="Arial"/>
              </w:rPr>
            </w:pPr>
            <w:r w:rsidRPr="00175F77">
              <w:rPr>
                <w:rFonts w:ascii="Arial" w:hAnsi="Arial" w:cs="Arial"/>
              </w:rPr>
              <w:t>Employed</w:t>
            </w:r>
          </w:p>
          <w:p w14:paraId="186A462E" w14:textId="44437461" w:rsidR="00503099" w:rsidRPr="00175F77" w:rsidRDefault="00503099" w:rsidP="0073396E">
            <w:pPr>
              <w:rPr>
                <w:rFonts w:ascii="Arial" w:hAnsi="Arial" w:cs="Arial"/>
              </w:rPr>
            </w:pPr>
            <w:r w:rsidRPr="00175F77">
              <w:rPr>
                <w:rFonts w:ascii="Arial" w:hAnsi="Arial" w:cs="Arial"/>
              </w:rPr>
              <w:t>Work-related benefits</w:t>
            </w:r>
          </w:p>
        </w:tc>
        <w:tc>
          <w:tcPr>
            <w:tcW w:w="1843" w:type="dxa"/>
          </w:tcPr>
          <w:p w14:paraId="40131399" w14:textId="77777777" w:rsidR="00503099" w:rsidRPr="00175F77" w:rsidRDefault="00503099" w:rsidP="0073396E">
            <w:pPr>
              <w:rPr>
                <w:rFonts w:ascii="Arial" w:hAnsi="Arial" w:cs="Arial"/>
              </w:rPr>
            </w:pPr>
            <w:r w:rsidRPr="00175F77">
              <w:rPr>
                <w:rFonts w:ascii="Arial" w:hAnsi="Arial" w:cs="Arial"/>
              </w:rPr>
              <w:t>1,3, 5, 6</w:t>
            </w:r>
          </w:p>
        </w:tc>
        <w:tc>
          <w:tcPr>
            <w:tcW w:w="1559" w:type="dxa"/>
          </w:tcPr>
          <w:p w14:paraId="36E3B9F6" w14:textId="6E72CE47" w:rsidR="00503099" w:rsidRPr="00175F77" w:rsidRDefault="00B52B87" w:rsidP="0073396E">
            <w:pPr>
              <w:rPr>
                <w:rFonts w:ascii="Arial" w:hAnsi="Arial" w:cs="Arial"/>
              </w:rPr>
            </w:pPr>
            <w:r w:rsidRPr="00175F77">
              <w:rPr>
                <w:rFonts w:ascii="Arial" w:hAnsi="Arial" w:cs="Arial"/>
              </w:rPr>
              <w:t>Two interviews</w:t>
            </w:r>
          </w:p>
        </w:tc>
      </w:tr>
      <w:tr w:rsidR="00B52B87" w:rsidRPr="00175F77" w14:paraId="18B7A0A0" w14:textId="77777777" w:rsidTr="00B52B87">
        <w:trPr>
          <w:trHeight w:val="1123"/>
        </w:trPr>
        <w:tc>
          <w:tcPr>
            <w:tcW w:w="1101" w:type="dxa"/>
          </w:tcPr>
          <w:p w14:paraId="1B4DEED6" w14:textId="53A53C3B" w:rsidR="00503099" w:rsidRPr="00175F77" w:rsidRDefault="00503099" w:rsidP="0073396E">
            <w:pPr>
              <w:rPr>
                <w:rFonts w:ascii="Arial" w:hAnsi="Arial" w:cs="Arial"/>
              </w:rPr>
            </w:pPr>
            <w:r w:rsidRPr="00175F77">
              <w:rPr>
                <w:rFonts w:ascii="Arial" w:hAnsi="Arial" w:cs="Arial"/>
              </w:rPr>
              <w:t xml:space="preserve">4 </w:t>
            </w:r>
          </w:p>
        </w:tc>
        <w:tc>
          <w:tcPr>
            <w:tcW w:w="1205" w:type="dxa"/>
          </w:tcPr>
          <w:p w14:paraId="2BA4B7B2" w14:textId="77777777" w:rsidR="00503099" w:rsidRPr="00175F77" w:rsidRDefault="00503099" w:rsidP="0073396E">
            <w:pPr>
              <w:rPr>
                <w:rFonts w:ascii="Arial" w:hAnsi="Arial" w:cs="Arial"/>
              </w:rPr>
            </w:pPr>
            <w:r w:rsidRPr="00175F77">
              <w:rPr>
                <w:rFonts w:ascii="Arial" w:hAnsi="Arial" w:cs="Arial"/>
              </w:rPr>
              <w:t xml:space="preserve">Lone parent </w:t>
            </w:r>
          </w:p>
        </w:tc>
        <w:tc>
          <w:tcPr>
            <w:tcW w:w="1630" w:type="dxa"/>
          </w:tcPr>
          <w:p w14:paraId="6927FE94" w14:textId="77777777" w:rsidR="00503099" w:rsidRPr="00175F77" w:rsidRDefault="00503099" w:rsidP="0073396E">
            <w:pPr>
              <w:rPr>
                <w:rFonts w:ascii="Arial" w:hAnsi="Arial" w:cs="Arial"/>
              </w:rPr>
            </w:pPr>
            <w:r w:rsidRPr="00175F77">
              <w:rPr>
                <w:rFonts w:ascii="Arial" w:hAnsi="Arial" w:cs="Arial"/>
              </w:rPr>
              <w:t>12, 22, 26</w:t>
            </w:r>
          </w:p>
        </w:tc>
        <w:tc>
          <w:tcPr>
            <w:tcW w:w="2409" w:type="dxa"/>
          </w:tcPr>
          <w:p w14:paraId="3E5E6894" w14:textId="4C03289D" w:rsidR="00503099" w:rsidRPr="00175F77" w:rsidRDefault="00503099" w:rsidP="0073396E">
            <w:pPr>
              <w:rPr>
                <w:rFonts w:ascii="Arial" w:hAnsi="Arial" w:cs="Arial"/>
              </w:rPr>
            </w:pPr>
            <w:r w:rsidRPr="00175F77">
              <w:rPr>
                <w:rFonts w:ascii="Arial" w:hAnsi="Arial" w:cs="Arial"/>
              </w:rPr>
              <w:t>Work-related benefits</w:t>
            </w:r>
          </w:p>
        </w:tc>
        <w:tc>
          <w:tcPr>
            <w:tcW w:w="1843" w:type="dxa"/>
          </w:tcPr>
          <w:p w14:paraId="46DED66C" w14:textId="77777777" w:rsidR="00503099" w:rsidRPr="00175F77" w:rsidRDefault="00503099" w:rsidP="0073396E">
            <w:pPr>
              <w:rPr>
                <w:rFonts w:ascii="Arial" w:hAnsi="Arial" w:cs="Arial"/>
              </w:rPr>
            </w:pPr>
            <w:r w:rsidRPr="00175F77">
              <w:rPr>
                <w:rFonts w:ascii="Arial" w:hAnsi="Arial" w:cs="Arial"/>
              </w:rPr>
              <w:t>1,5, 3,7</w:t>
            </w:r>
          </w:p>
        </w:tc>
        <w:tc>
          <w:tcPr>
            <w:tcW w:w="1559" w:type="dxa"/>
          </w:tcPr>
          <w:p w14:paraId="6DD4D336" w14:textId="59E87598" w:rsidR="00503099" w:rsidRPr="00175F77" w:rsidRDefault="00503099" w:rsidP="0073396E">
            <w:pPr>
              <w:rPr>
                <w:rFonts w:ascii="Arial" w:hAnsi="Arial" w:cs="Arial"/>
              </w:rPr>
            </w:pPr>
            <w:r w:rsidRPr="00175F77">
              <w:rPr>
                <w:rFonts w:ascii="Arial" w:hAnsi="Arial" w:cs="Arial"/>
              </w:rPr>
              <w:t>Two interviews. No longer part of the TF programme after one year</w:t>
            </w:r>
          </w:p>
        </w:tc>
      </w:tr>
      <w:tr w:rsidR="00B52B87" w:rsidRPr="00175F77" w14:paraId="78A64D9F" w14:textId="77777777" w:rsidTr="00B52B87">
        <w:trPr>
          <w:trHeight w:val="1094"/>
        </w:trPr>
        <w:tc>
          <w:tcPr>
            <w:tcW w:w="1101" w:type="dxa"/>
          </w:tcPr>
          <w:p w14:paraId="5799E414" w14:textId="51B97AB4" w:rsidR="00503099" w:rsidRPr="00175F77" w:rsidRDefault="00503099" w:rsidP="0073396E">
            <w:pPr>
              <w:rPr>
                <w:rFonts w:ascii="Arial" w:hAnsi="Arial" w:cs="Arial"/>
              </w:rPr>
            </w:pPr>
            <w:r w:rsidRPr="00175F77">
              <w:rPr>
                <w:rFonts w:ascii="Arial" w:hAnsi="Arial" w:cs="Arial"/>
              </w:rPr>
              <w:t xml:space="preserve">5 </w:t>
            </w:r>
          </w:p>
        </w:tc>
        <w:tc>
          <w:tcPr>
            <w:tcW w:w="1205" w:type="dxa"/>
          </w:tcPr>
          <w:p w14:paraId="4CCBC3FD" w14:textId="77777777" w:rsidR="00503099" w:rsidRPr="00175F77" w:rsidRDefault="00503099" w:rsidP="0073396E">
            <w:pPr>
              <w:rPr>
                <w:rFonts w:ascii="Arial" w:hAnsi="Arial" w:cs="Arial"/>
              </w:rPr>
            </w:pPr>
            <w:r w:rsidRPr="00175F77">
              <w:rPr>
                <w:rFonts w:ascii="Arial" w:hAnsi="Arial" w:cs="Arial"/>
              </w:rPr>
              <w:t>Lone Parent</w:t>
            </w:r>
          </w:p>
        </w:tc>
        <w:tc>
          <w:tcPr>
            <w:tcW w:w="1630" w:type="dxa"/>
          </w:tcPr>
          <w:p w14:paraId="402A8C70" w14:textId="3052FCE8" w:rsidR="00503099" w:rsidRPr="00175F77" w:rsidRDefault="00503099" w:rsidP="0073396E">
            <w:pPr>
              <w:rPr>
                <w:rFonts w:ascii="Arial" w:hAnsi="Arial" w:cs="Arial"/>
              </w:rPr>
            </w:pPr>
            <w:r w:rsidRPr="00175F77">
              <w:rPr>
                <w:rFonts w:ascii="Arial" w:hAnsi="Arial" w:cs="Arial"/>
              </w:rPr>
              <w:t>1 adult child</w:t>
            </w:r>
          </w:p>
          <w:p w14:paraId="3B5A8220" w14:textId="7ABD0A6C" w:rsidR="00503099" w:rsidRPr="00175F77" w:rsidRDefault="00503099" w:rsidP="0073396E">
            <w:pPr>
              <w:rPr>
                <w:rFonts w:ascii="Arial" w:hAnsi="Arial" w:cs="Arial"/>
              </w:rPr>
            </w:pPr>
            <w:r w:rsidRPr="00175F77">
              <w:rPr>
                <w:rFonts w:ascii="Arial" w:hAnsi="Arial" w:cs="Arial"/>
              </w:rPr>
              <w:t>Four children aged between 1 -16</w:t>
            </w:r>
          </w:p>
        </w:tc>
        <w:tc>
          <w:tcPr>
            <w:tcW w:w="2409" w:type="dxa"/>
          </w:tcPr>
          <w:p w14:paraId="1A3ECC83" w14:textId="38FB074C" w:rsidR="00503099" w:rsidRPr="00175F77" w:rsidRDefault="00503099" w:rsidP="0073396E">
            <w:pPr>
              <w:rPr>
                <w:rFonts w:ascii="Arial" w:hAnsi="Arial" w:cs="Arial"/>
              </w:rPr>
            </w:pPr>
            <w:r w:rsidRPr="00175F77">
              <w:rPr>
                <w:rFonts w:ascii="Arial" w:hAnsi="Arial" w:cs="Arial"/>
              </w:rPr>
              <w:t>Work-related benefits</w:t>
            </w:r>
          </w:p>
        </w:tc>
        <w:tc>
          <w:tcPr>
            <w:tcW w:w="1843" w:type="dxa"/>
          </w:tcPr>
          <w:p w14:paraId="76386A9E" w14:textId="77777777" w:rsidR="00503099" w:rsidRPr="00175F77" w:rsidRDefault="00503099" w:rsidP="0073396E">
            <w:pPr>
              <w:rPr>
                <w:rFonts w:ascii="Arial" w:hAnsi="Arial" w:cs="Arial"/>
              </w:rPr>
            </w:pPr>
            <w:r w:rsidRPr="00175F77">
              <w:rPr>
                <w:rFonts w:ascii="Arial" w:hAnsi="Arial" w:cs="Arial"/>
              </w:rPr>
              <w:t>1, 3</w:t>
            </w:r>
          </w:p>
        </w:tc>
        <w:tc>
          <w:tcPr>
            <w:tcW w:w="1559" w:type="dxa"/>
          </w:tcPr>
          <w:p w14:paraId="6D5F35F8" w14:textId="1DC3EE92" w:rsidR="00503099" w:rsidRPr="00175F77" w:rsidRDefault="00503099" w:rsidP="0073396E">
            <w:pPr>
              <w:rPr>
                <w:rFonts w:ascii="Arial" w:hAnsi="Arial" w:cs="Arial"/>
              </w:rPr>
            </w:pPr>
            <w:r w:rsidRPr="00175F77">
              <w:rPr>
                <w:rFonts w:ascii="Arial" w:hAnsi="Arial" w:cs="Arial"/>
              </w:rPr>
              <w:t>One interview. Not traceable</w:t>
            </w:r>
          </w:p>
        </w:tc>
      </w:tr>
      <w:tr w:rsidR="00B52B87" w:rsidRPr="00175F77" w14:paraId="5119545C" w14:textId="77777777" w:rsidTr="00B52B87">
        <w:trPr>
          <w:trHeight w:val="547"/>
        </w:trPr>
        <w:tc>
          <w:tcPr>
            <w:tcW w:w="1101" w:type="dxa"/>
          </w:tcPr>
          <w:p w14:paraId="1EFCC792" w14:textId="077940D9" w:rsidR="00503099" w:rsidRPr="00175F77" w:rsidRDefault="00503099" w:rsidP="0073396E">
            <w:pPr>
              <w:rPr>
                <w:rFonts w:ascii="Arial" w:hAnsi="Arial" w:cs="Arial"/>
              </w:rPr>
            </w:pPr>
            <w:r w:rsidRPr="00175F77">
              <w:rPr>
                <w:rFonts w:ascii="Arial" w:hAnsi="Arial" w:cs="Arial"/>
              </w:rPr>
              <w:t xml:space="preserve">6 </w:t>
            </w:r>
          </w:p>
        </w:tc>
        <w:tc>
          <w:tcPr>
            <w:tcW w:w="1205" w:type="dxa"/>
          </w:tcPr>
          <w:p w14:paraId="0921ED8E" w14:textId="77777777" w:rsidR="00503099" w:rsidRPr="00175F77" w:rsidRDefault="00503099" w:rsidP="0073396E">
            <w:pPr>
              <w:rPr>
                <w:rFonts w:ascii="Arial" w:hAnsi="Arial" w:cs="Arial"/>
              </w:rPr>
            </w:pPr>
            <w:r w:rsidRPr="00175F77">
              <w:rPr>
                <w:rFonts w:ascii="Arial" w:hAnsi="Arial" w:cs="Arial"/>
              </w:rPr>
              <w:t xml:space="preserve">Lone parent </w:t>
            </w:r>
          </w:p>
        </w:tc>
        <w:tc>
          <w:tcPr>
            <w:tcW w:w="1630" w:type="dxa"/>
          </w:tcPr>
          <w:p w14:paraId="75A30FB6" w14:textId="77777777" w:rsidR="00503099" w:rsidRPr="00175F77" w:rsidRDefault="00503099" w:rsidP="0073396E">
            <w:pPr>
              <w:rPr>
                <w:rFonts w:ascii="Arial" w:hAnsi="Arial" w:cs="Arial"/>
              </w:rPr>
            </w:pPr>
            <w:r w:rsidRPr="00175F77">
              <w:rPr>
                <w:rFonts w:ascii="Arial" w:hAnsi="Arial" w:cs="Arial"/>
              </w:rPr>
              <w:t>12, 15</w:t>
            </w:r>
          </w:p>
        </w:tc>
        <w:tc>
          <w:tcPr>
            <w:tcW w:w="2409" w:type="dxa"/>
          </w:tcPr>
          <w:p w14:paraId="0B9EC2FD" w14:textId="5582DDDB" w:rsidR="00503099" w:rsidRPr="00175F77" w:rsidRDefault="00503099" w:rsidP="0073396E">
            <w:pPr>
              <w:rPr>
                <w:rFonts w:ascii="Arial" w:hAnsi="Arial" w:cs="Arial"/>
              </w:rPr>
            </w:pPr>
            <w:r w:rsidRPr="00175F77">
              <w:rPr>
                <w:rFonts w:ascii="Arial" w:hAnsi="Arial" w:cs="Arial"/>
              </w:rPr>
              <w:t>Work-related benefits</w:t>
            </w:r>
          </w:p>
        </w:tc>
        <w:tc>
          <w:tcPr>
            <w:tcW w:w="1843" w:type="dxa"/>
          </w:tcPr>
          <w:p w14:paraId="64AB1FC7" w14:textId="77777777" w:rsidR="00503099" w:rsidRPr="00175F77" w:rsidRDefault="00503099" w:rsidP="0073396E">
            <w:pPr>
              <w:rPr>
                <w:rFonts w:ascii="Arial" w:hAnsi="Arial" w:cs="Arial"/>
              </w:rPr>
            </w:pPr>
            <w:r w:rsidRPr="00175F77">
              <w:rPr>
                <w:rFonts w:ascii="Arial" w:hAnsi="Arial" w:cs="Arial"/>
              </w:rPr>
              <w:t>1, 3,6 ,7</w:t>
            </w:r>
          </w:p>
        </w:tc>
        <w:tc>
          <w:tcPr>
            <w:tcW w:w="1559" w:type="dxa"/>
          </w:tcPr>
          <w:p w14:paraId="13EEF428" w14:textId="2146374B" w:rsidR="00503099" w:rsidRPr="00175F77" w:rsidRDefault="00503099" w:rsidP="0073396E">
            <w:pPr>
              <w:rPr>
                <w:rFonts w:ascii="Arial" w:hAnsi="Arial" w:cs="Arial"/>
              </w:rPr>
            </w:pPr>
            <w:r w:rsidRPr="00175F77">
              <w:rPr>
                <w:rFonts w:ascii="Arial" w:hAnsi="Arial" w:cs="Arial"/>
              </w:rPr>
              <w:t>One interview. Died 2014</w:t>
            </w:r>
          </w:p>
        </w:tc>
      </w:tr>
      <w:tr w:rsidR="00B52B87" w:rsidRPr="00175F77" w14:paraId="5C41CC21" w14:textId="77777777" w:rsidTr="00B52B87">
        <w:trPr>
          <w:trHeight w:val="547"/>
        </w:trPr>
        <w:tc>
          <w:tcPr>
            <w:tcW w:w="1101" w:type="dxa"/>
          </w:tcPr>
          <w:p w14:paraId="53C61F3E" w14:textId="6E7B33A5" w:rsidR="00503099" w:rsidRPr="00175F77" w:rsidRDefault="00503099" w:rsidP="0073396E">
            <w:pPr>
              <w:rPr>
                <w:rFonts w:ascii="Arial" w:hAnsi="Arial" w:cs="Arial"/>
              </w:rPr>
            </w:pPr>
            <w:r w:rsidRPr="00175F77">
              <w:rPr>
                <w:rFonts w:ascii="Arial" w:hAnsi="Arial" w:cs="Arial"/>
              </w:rPr>
              <w:t xml:space="preserve">7 </w:t>
            </w:r>
          </w:p>
        </w:tc>
        <w:tc>
          <w:tcPr>
            <w:tcW w:w="1205" w:type="dxa"/>
          </w:tcPr>
          <w:p w14:paraId="69F4952D" w14:textId="77777777" w:rsidR="00503099" w:rsidRPr="00175F77" w:rsidRDefault="00503099" w:rsidP="0073396E">
            <w:pPr>
              <w:rPr>
                <w:rFonts w:ascii="Arial" w:hAnsi="Arial" w:cs="Arial"/>
              </w:rPr>
            </w:pPr>
            <w:r w:rsidRPr="00175F77">
              <w:rPr>
                <w:rFonts w:ascii="Arial" w:hAnsi="Arial" w:cs="Arial"/>
              </w:rPr>
              <w:t xml:space="preserve">Married </w:t>
            </w:r>
          </w:p>
        </w:tc>
        <w:tc>
          <w:tcPr>
            <w:tcW w:w="1630" w:type="dxa"/>
          </w:tcPr>
          <w:p w14:paraId="670BD236" w14:textId="77777777" w:rsidR="00503099" w:rsidRPr="00175F77" w:rsidRDefault="00503099" w:rsidP="0073396E">
            <w:pPr>
              <w:rPr>
                <w:rFonts w:ascii="Arial" w:hAnsi="Arial" w:cs="Arial"/>
              </w:rPr>
            </w:pPr>
            <w:r w:rsidRPr="00175F77">
              <w:rPr>
                <w:rFonts w:ascii="Arial" w:hAnsi="Arial" w:cs="Arial"/>
              </w:rPr>
              <w:t>4, 12, 15</w:t>
            </w:r>
          </w:p>
        </w:tc>
        <w:tc>
          <w:tcPr>
            <w:tcW w:w="2409" w:type="dxa"/>
          </w:tcPr>
          <w:p w14:paraId="4B8C4CEA" w14:textId="65D2A0AA" w:rsidR="00503099" w:rsidRPr="00175F77" w:rsidRDefault="00503099" w:rsidP="0073396E">
            <w:pPr>
              <w:rPr>
                <w:rFonts w:ascii="Arial" w:hAnsi="Arial" w:cs="Arial"/>
              </w:rPr>
            </w:pPr>
            <w:r w:rsidRPr="00175F77">
              <w:rPr>
                <w:rFonts w:ascii="Arial" w:hAnsi="Arial" w:cs="Arial"/>
              </w:rPr>
              <w:t>Employed</w:t>
            </w:r>
          </w:p>
        </w:tc>
        <w:tc>
          <w:tcPr>
            <w:tcW w:w="1843" w:type="dxa"/>
          </w:tcPr>
          <w:p w14:paraId="606F8B0B" w14:textId="4145CFA3" w:rsidR="00503099" w:rsidRPr="00175F77" w:rsidRDefault="00503099" w:rsidP="0073396E">
            <w:pPr>
              <w:rPr>
                <w:rFonts w:ascii="Arial" w:hAnsi="Arial" w:cs="Arial"/>
              </w:rPr>
            </w:pPr>
            <w:r w:rsidRPr="00175F77">
              <w:rPr>
                <w:rFonts w:ascii="Arial" w:hAnsi="Arial" w:cs="Arial"/>
              </w:rPr>
              <w:t>3,4, 6, 1 (reported by participant)</w:t>
            </w:r>
          </w:p>
        </w:tc>
        <w:tc>
          <w:tcPr>
            <w:tcW w:w="1559" w:type="dxa"/>
          </w:tcPr>
          <w:p w14:paraId="3235FD43" w14:textId="7906F2F0" w:rsidR="00503099" w:rsidRPr="00175F77" w:rsidRDefault="00503099" w:rsidP="0073396E">
            <w:pPr>
              <w:rPr>
                <w:rFonts w:ascii="Arial" w:hAnsi="Arial" w:cs="Arial"/>
              </w:rPr>
            </w:pPr>
            <w:r w:rsidRPr="00175F77">
              <w:rPr>
                <w:rFonts w:ascii="Arial" w:hAnsi="Arial" w:cs="Arial"/>
              </w:rPr>
              <w:t>Three interviews</w:t>
            </w:r>
          </w:p>
        </w:tc>
      </w:tr>
      <w:tr w:rsidR="00B52B87" w:rsidRPr="00175F77" w14:paraId="0A750D30" w14:textId="77777777" w:rsidTr="00B52B87">
        <w:trPr>
          <w:trHeight w:val="1132"/>
        </w:trPr>
        <w:tc>
          <w:tcPr>
            <w:tcW w:w="1101" w:type="dxa"/>
          </w:tcPr>
          <w:p w14:paraId="6340F131" w14:textId="14467821" w:rsidR="00503099" w:rsidRPr="00175F77" w:rsidRDefault="00503099" w:rsidP="0073396E">
            <w:pPr>
              <w:rPr>
                <w:rFonts w:ascii="Arial" w:hAnsi="Arial" w:cs="Arial"/>
              </w:rPr>
            </w:pPr>
            <w:r w:rsidRPr="00175F77">
              <w:rPr>
                <w:rFonts w:ascii="Arial" w:hAnsi="Arial" w:cs="Arial"/>
              </w:rPr>
              <w:t xml:space="preserve">8 </w:t>
            </w:r>
          </w:p>
        </w:tc>
        <w:tc>
          <w:tcPr>
            <w:tcW w:w="1205" w:type="dxa"/>
          </w:tcPr>
          <w:p w14:paraId="227FCAA9" w14:textId="77777777" w:rsidR="00503099" w:rsidRPr="00175F77" w:rsidRDefault="00503099" w:rsidP="0073396E">
            <w:pPr>
              <w:rPr>
                <w:rFonts w:ascii="Arial" w:hAnsi="Arial" w:cs="Arial"/>
              </w:rPr>
            </w:pPr>
            <w:r w:rsidRPr="00175F77">
              <w:rPr>
                <w:rFonts w:ascii="Arial" w:hAnsi="Arial" w:cs="Arial"/>
              </w:rPr>
              <w:t>Lone parent</w:t>
            </w:r>
          </w:p>
        </w:tc>
        <w:tc>
          <w:tcPr>
            <w:tcW w:w="1630" w:type="dxa"/>
          </w:tcPr>
          <w:p w14:paraId="1B8E8C17" w14:textId="77777777" w:rsidR="00503099" w:rsidRPr="00175F77" w:rsidRDefault="00503099" w:rsidP="0073396E">
            <w:pPr>
              <w:rPr>
                <w:rFonts w:ascii="Arial" w:hAnsi="Arial" w:cs="Arial"/>
              </w:rPr>
            </w:pPr>
            <w:r w:rsidRPr="00175F77">
              <w:rPr>
                <w:rFonts w:ascii="Arial" w:hAnsi="Arial" w:cs="Arial"/>
              </w:rPr>
              <w:t>6, 10</w:t>
            </w:r>
          </w:p>
        </w:tc>
        <w:tc>
          <w:tcPr>
            <w:tcW w:w="2409" w:type="dxa"/>
          </w:tcPr>
          <w:p w14:paraId="46A107E6" w14:textId="7E53FE8C" w:rsidR="00503099" w:rsidRPr="00175F77" w:rsidRDefault="00503099" w:rsidP="0073396E">
            <w:pPr>
              <w:rPr>
                <w:rFonts w:ascii="Arial" w:hAnsi="Arial" w:cs="Arial"/>
              </w:rPr>
            </w:pPr>
            <w:r w:rsidRPr="00175F77">
              <w:rPr>
                <w:rFonts w:ascii="Arial" w:hAnsi="Arial" w:cs="Arial"/>
              </w:rPr>
              <w:t>Work-related benefits</w:t>
            </w:r>
          </w:p>
        </w:tc>
        <w:tc>
          <w:tcPr>
            <w:tcW w:w="1843" w:type="dxa"/>
          </w:tcPr>
          <w:p w14:paraId="2AB8EF94" w14:textId="2E3B8A8A" w:rsidR="00503099" w:rsidRPr="00175F77" w:rsidRDefault="00503099" w:rsidP="0073396E">
            <w:pPr>
              <w:rPr>
                <w:rFonts w:ascii="Arial" w:hAnsi="Arial" w:cs="Arial"/>
              </w:rPr>
            </w:pPr>
            <w:r w:rsidRPr="00175F77">
              <w:rPr>
                <w:rFonts w:ascii="Arial" w:hAnsi="Arial" w:cs="Arial"/>
              </w:rPr>
              <w:t>1,6, 7 (reported by participant)</w:t>
            </w:r>
          </w:p>
        </w:tc>
        <w:tc>
          <w:tcPr>
            <w:tcW w:w="1559" w:type="dxa"/>
          </w:tcPr>
          <w:p w14:paraId="13CBBF42" w14:textId="6DF845EB" w:rsidR="00503099" w:rsidRPr="00175F77" w:rsidRDefault="00503099" w:rsidP="0073396E">
            <w:pPr>
              <w:rPr>
                <w:rFonts w:ascii="Arial" w:hAnsi="Arial" w:cs="Arial"/>
              </w:rPr>
            </w:pPr>
            <w:r w:rsidRPr="00175F77">
              <w:rPr>
                <w:rFonts w:ascii="Arial" w:hAnsi="Arial" w:cs="Arial"/>
              </w:rPr>
              <w:t>One interview. No longer has a key worker in the TF programme</w:t>
            </w:r>
          </w:p>
        </w:tc>
      </w:tr>
    </w:tbl>
    <w:p w14:paraId="54EFFD41" w14:textId="77777777" w:rsidR="00B52B87" w:rsidRPr="00175F77" w:rsidRDefault="00B52B87" w:rsidP="00B52B87">
      <w:pPr>
        <w:pStyle w:val="Body"/>
        <w:jc w:val="both"/>
        <w:rPr>
          <w:rFonts w:ascii="Arial" w:hAnsi="Arial" w:cs="Arial"/>
          <w:b/>
          <w:lang w:val="en-GB"/>
        </w:rPr>
      </w:pPr>
      <w:r w:rsidRPr="00175F77">
        <w:rPr>
          <w:rFonts w:ascii="Arial" w:hAnsi="Arial" w:cs="Arial"/>
          <w:b/>
          <w:lang w:val="en-GB"/>
        </w:rPr>
        <w:t>Table 1 Characteristics of the participants</w:t>
      </w:r>
    </w:p>
    <w:p w14:paraId="21519AF5" w14:textId="074B08A0" w:rsidR="004208A0" w:rsidRPr="00175F77" w:rsidRDefault="004208A0">
      <w:pPr>
        <w:rPr>
          <w:rFonts w:ascii="Arial" w:hAnsi="Arial" w:cs="Arial"/>
        </w:rPr>
      </w:pPr>
    </w:p>
    <w:p w14:paraId="46CF5845" w14:textId="1BB390B2" w:rsidR="00503099" w:rsidRPr="00175F77" w:rsidRDefault="00503099">
      <w:pPr>
        <w:rPr>
          <w:rFonts w:ascii="Arial" w:hAnsi="Arial" w:cs="Arial"/>
        </w:rPr>
      </w:pPr>
    </w:p>
    <w:p w14:paraId="65B327D6" w14:textId="77777777" w:rsidR="00032139" w:rsidRPr="00175F77" w:rsidRDefault="00032139">
      <w:pPr>
        <w:pStyle w:val="Body"/>
        <w:jc w:val="both"/>
        <w:rPr>
          <w:rFonts w:ascii="Arial" w:hAnsi="Arial" w:cs="Arial"/>
          <w:lang w:val="en-GB"/>
        </w:rPr>
      </w:pPr>
    </w:p>
    <w:tbl>
      <w:tblPr>
        <w:tblStyle w:val="TableGrid"/>
        <w:tblW w:w="0" w:type="auto"/>
        <w:tblLook w:val="04A0" w:firstRow="1" w:lastRow="0" w:firstColumn="1" w:lastColumn="0" w:noHBand="0" w:noVBand="1"/>
      </w:tblPr>
      <w:tblGrid>
        <w:gridCol w:w="4618"/>
        <w:gridCol w:w="4618"/>
      </w:tblGrid>
      <w:tr w:rsidR="00702286" w:rsidRPr="00175F77" w14:paraId="39D2DB71" w14:textId="77777777" w:rsidTr="00702286">
        <w:tc>
          <w:tcPr>
            <w:tcW w:w="4618" w:type="dxa"/>
          </w:tcPr>
          <w:p w14:paraId="7A85A581" w14:textId="7C418C81" w:rsidR="00702286" w:rsidRPr="00175F77" w:rsidRDefault="00702286">
            <w:pPr>
              <w:pStyle w:val="Body"/>
              <w:jc w:val="both"/>
              <w:rPr>
                <w:rFonts w:ascii="Arial" w:hAnsi="Arial" w:cs="Arial"/>
                <w:lang w:val="en-GB"/>
              </w:rPr>
            </w:pPr>
            <w:r w:rsidRPr="00175F77">
              <w:rPr>
                <w:rFonts w:ascii="Arial" w:hAnsi="Arial" w:cs="Arial"/>
                <w:lang w:val="en-GB"/>
              </w:rPr>
              <w:t xml:space="preserve">Code </w:t>
            </w:r>
          </w:p>
        </w:tc>
        <w:tc>
          <w:tcPr>
            <w:tcW w:w="4618" w:type="dxa"/>
          </w:tcPr>
          <w:p w14:paraId="742B3D12" w14:textId="2A61A95F" w:rsidR="00702286" w:rsidRPr="00175F77" w:rsidRDefault="00702286">
            <w:pPr>
              <w:pStyle w:val="Body"/>
              <w:jc w:val="both"/>
              <w:rPr>
                <w:rFonts w:ascii="Arial" w:hAnsi="Arial" w:cs="Arial"/>
                <w:lang w:val="en-GB"/>
              </w:rPr>
            </w:pPr>
            <w:r w:rsidRPr="00175F77">
              <w:rPr>
                <w:rFonts w:ascii="Arial" w:hAnsi="Arial" w:cs="Arial"/>
                <w:lang w:val="en-GB"/>
              </w:rPr>
              <w:t>Troubled Family Category</w:t>
            </w:r>
          </w:p>
        </w:tc>
      </w:tr>
      <w:tr w:rsidR="00702286" w:rsidRPr="00175F77" w14:paraId="19A71F65" w14:textId="77777777" w:rsidTr="00702286">
        <w:tc>
          <w:tcPr>
            <w:tcW w:w="4618" w:type="dxa"/>
          </w:tcPr>
          <w:p w14:paraId="69395A49" w14:textId="7FAB76DA" w:rsidR="00702286" w:rsidRPr="00175F77" w:rsidRDefault="00702286">
            <w:pPr>
              <w:pStyle w:val="Body"/>
              <w:jc w:val="both"/>
              <w:rPr>
                <w:rFonts w:ascii="Arial" w:hAnsi="Arial" w:cs="Arial"/>
                <w:lang w:val="en-GB"/>
              </w:rPr>
            </w:pPr>
            <w:r w:rsidRPr="00175F77">
              <w:rPr>
                <w:rFonts w:ascii="Arial" w:hAnsi="Arial" w:cs="Arial"/>
                <w:lang w:val="en-GB"/>
              </w:rPr>
              <w:t>1</w:t>
            </w:r>
          </w:p>
        </w:tc>
        <w:tc>
          <w:tcPr>
            <w:tcW w:w="4618" w:type="dxa"/>
          </w:tcPr>
          <w:p w14:paraId="1F2F0740" w14:textId="77777777" w:rsidR="00702286" w:rsidRPr="00175F77" w:rsidRDefault="00702286" w:rsidP="00702286">
            <w:pPr>
              <w:spacing w:line="240" w:lineRule="auto"/>
              <w:rPr>
                <w:rFonts w:ascii="Arial" w:hAnsi="Arial" w:cs="Arial"/>
              </w:rPr>
            </w:pPr>
            <w:r w:rsidRPr="00175F77">
              <w:rPr>
                <w:rFonts w:ascii="Arial" w:hAnsi="Arial" w:cs="Arial"/>
              </w:rPr>
              <w:t xml:space="preserve">Domestic Violence </w:t>
            </w:r>
          </w:p>
          <w:p w14:paraId="5849935C" w14:textId="77777777" w:rsidR="00702286" w:rsidRPr="00175F77" w:rsidRDefault="00702286">
            <w:pPr>
              <w:pStyle w:val="Body"/>
              <w:jc w:val="both"/>
              <w:rPr>
                <w:rFonts w:ascii="Arial" w:hAnsi="Arial" w:cs="Arial"/>
                <w:lang w:val="en-GB"/>
              </w:rPr>
            </w:pPr>
          </w:p>
        </w:tc>
      </w:tr>
      <w:tr w:rsidR="00702286" w:rsidRPr="00175F77" w14:paraId="11BE2018" w14:textId="77777777" w:rsidTr="00702286">
        <w:tc>
          <w:tcPr>
            <w:tcW w:w="4618" w:type="dxa"/>
          </w:tcPr>
          <w:p w14:paraId="3B6C198B" w14:textId="33EC66AF" w:rsidR="00702286" w:rsidRPr="00175F77" w:rsidRDefault="00702286">
            <w:pPr>
              <w:pStyle w:val="Body"/>
              <w:jc w:val="both"/>
              <w:rPr>
                <w:rFonts w:ascii="Arial" w:hAnsi="Arial" w:cs="Arial"/>
                <w:lang w:val="en-GB"/>
              </w:rPr>
            </w:pPr>
            <w:r w:rsidRPr="00175F77">
              <w:rPr>
                <w:rFonts w:ascii="Arial" w:hAnsi="Arial" w:cs="Arial"/>
                <w:lang w:val="en-GB"/>
              </w:rPr>
              <w:t>2</w:t>
            </w:r>
          </w:p>
        </w:tc>
        <w:tc>
          <w:tcPr>
            <w:tcW w:w="4618" w:type="dxa"/>
          </w:tcPr>
          <w:p w14:paraId="311272B0" w14:textId="77777777" w:rsidR="00702286" w:rsidRPr="00175F77" w:rsidRDefault="00702286" w:rsidP="00702286">
            <w:pPr>
              <w:spacing w:line="240" w:lineRule="auto"/>
              <w:rPr>
                <w:rFonts w:ascii="Arial" w:hAnsi="Arial" w:cs="Arial"/>
              </w:rPr>
            </w:pPr>
            <w:r w:rsidRPr="00175F77">
              <w:rPr>
                <w:rFonts w:ascii="Arial" w:hAnsi="Arial" w:cs="Arial"/>
              </w:rPr>
              <w:t xml:space="preserve">Not in Employment, Education or Training (NEET) </w:t>
            </w:r>
          </w:p>
          <w:p w14:paraId="3D1CB7A6" w14:textId="77777777" w:rsidR="00702286" w:rsidRPr="00175F77" w:rsidRDefault="00702286">
            <w:pPr>
              <w:pStyle w:val="Body"/>
              <w:jc w:val="both"/>
              <w:rPr>
                <w:rFonts w:ascii="Arial" w:hAnsi="Arial" w:cs="Arial"/>
                <w:lang w:val="en-GB"/>
              </w:rPr>
            </w:pPr>
          </w:p>
        </w:tc>
      </w:tr>
      <w:tr w:rsidR="00702286" w:rsidRPr="00175F77" w14:paraId="33242459" w14:textId="77777777" w:rsidTr="00702286">
        <w:tc>
          <w:tcPr>
            <w:tcW w:w="4618" w:type="dxa"/>
          </w:tcPr>
          <w:p w14:paraId="45E1E274" w14:textId="0F2C03BF" w:rsidR="00702286" w:rsidRPr="00175F77" w:rsidRDefault="00702286">
            <w:pPr>
              <w:pStyle w:val="Body"/>
              <w:jc w:val="both"/>
              <w:rPr>
                <w:rFonts w:ascii="Arial" w:hAnsi="Arial" w:cs="Arial"/>
                <w:lang w:val="en-GB"/>
              </w:rPr>
            </w:pPr>
            <w:r w:rsidRPr="00175F77">
              <w:rPr>
                <w:rFonts w:ascii="Arial" w:hAnsi="Arial" w:cs="Arial"/>
                <w:lang w:val="en-GB"/>
              </w:rPr>
              <w:t>3</w:t>
            </w:r>
          </w:p>
        </w:tc>
        <w:tc>
          <w:tcPr>
            <w:tcW w:w="4618" w:type="dxa"/>
          </w:tcPr>
          <w:p w14:paraId="7D3E29B4" w14:textId="77777777" w:rsidR="00702286" w:rsidRPr="00175F77" w:rsidRDefault="00702286" w:rsidP="00702286">
            <w:pPr>
              <w:spacing w:line="240" w:lineRule="auto"/>
              <w:rPr>
                <w:rFonts w:ascii="Arial" w:hAnsi="Arial" w:cs="Arial"/>
              </w:rPr>
            </w:pPr>
            <w:r w:rsidRPr="00175F77">
              <w:rPr>
                <w:rFonts w:ascii="Arial" w:hAnsi="Arial" w:cs="Arial"/>
              </w:rPr>
              <w:t xml:space="preserve">Mental Health </w:t>
            </w:r>
          </w:p>
          <w:p w14:paraId="05B95CA7" w14:textId="77777777" w:rsidR="00702286" w:rsidRPr="00175F77" w:rsidRDefault="00702286">
            <w:pPr>
              <w:pStyle w:val="Body"/>
              <w:jc w:val="both"/>
              <w:rPr>
                <w:rFonts w:ascii="Arial" w:hAnsi="Arial" w:cs="Arial"/>
                <w:lang w:val="en-GB"/>
              </w:rPr>
            </w:pPr>
          </w:p>
        </w:tc>
      </w:tr>
      <w:tr w:rsidR="00702286" w:rsidRPr="00175F77" w14:paraId="71065D74" w14:textId="77777777" w:rsidTr="00702286">
        <w:tc>
          <w:tcPr>
            <w:tcW w:w="4618" w:type="dxa"/>
          </w:tcPr>
          <w:p w14:paraId="0C932E38" w14:textId="26986465" w:rsidR="00702286" w:rsidRPr="00175F77" w:rsidRDefault="00702286">
            <w:pPr>
              <w:pStyle w:val="Body"/>
              <w:jc w:val="both"/>
              <w:rPr>
                <w:rFonts w:ascii="Arial" w:hAnsi="Arial" w:cs="Arial"/>
                <w:lang w:val="en-GB"/>
              </w:rPr>
            </w:pPr>
            <w:r w:rsidRPr="00175F77">
              <w:rPr>
                <w:rFonts w:ascii="Arial" w:hAnsi="Arial" w:cs="Arial"/>
                <w:lang w:val="en-GB"/>
              </w:rPr>
              <w:t>4</w:t>
            </w:r>
          </w:p>
        </w:tc>
        <w:tc>
          <w:tcPr>
            <w:tcW w:w="4618" w:type="dxa"/>
          </w:tcPr>
          <w:p w14:paraId="3A0B2F72" w14:textId="77777777" w:rsidR="00702286" w:rsidRPr="00175F77" w:rsidRDefault="00702286" w:rsidP="00702286">
            <w:pPr>
              <w:spacing w:line="240" w:lineRule="auto"/>
              <w:rPr>
                <w:rFonts w:ascii="Arial" w:hAnsi="Arial" w:cs="Arial"/>
              </w:rPr>
            </w:pPr>
            <w:r w:rsidRPr="00175F77">
              <w:rPr>
                <w:rFonts w:ascii="Arial" w:hAnsi="Arial" w:cs="Arial"/>
              </w:rPr>
              <w:t xml:space="preserve">Contact with Criminal Justice </w:t>
            </w:r>
          </w:p>
          <w:p w14:paraId="0560E38D" w14:textId="77777777" w:rsidR="00702286" w:rsidRPr="00175F77" w:rsidRDefault="00702286">
            <w:pPr>
              <w:pStyle w:val="Body"/>
              <w:jc w:val="both"/>
              <w:rPr>
                <w:rFonts w:ascii="Arial" w:hAnsi="Arial" w:cs="Arial"/>
                <w:lang w:val="en-GB"/>
              </w:rPr>
            </w:pPr>
          </w:p>
        </w:tc>
      </w:tr>
      <w:tr w:rsidR="00702286" w:rsidRPr="00175F77" w14:paraId="4CA2AE06" w14:textId="77777777" w:rsidTr="00702286">
        <w:tc>
          <w:tcPr>
            <w:tcW w:w="4618" w:type="dxa"/>
          </w:tcPr>
          <w:p w14:paraId="1C3C250D" w14:textId="3F503E66" w:rsidR="00702286" w:rsidRPr="00175F77" w:rsidRDefault="00702286">
            <w:pPr>
              <w:pStyle w:val="Body"/>
              <w:jc w:val="both"/>
              <w:rPr>
                <w:rFonts w:ascii="Arial" w:hAnsi="Arial" w:cs="Arial"/>
                <w:lang w:val="en-GB"/>
              </w:rPr>
            </w:pPr>
            <w:r w:rsidRPr="00175F77">
              <w:rPr>
                <w:rFonts w:ascii="Arial" w:hAnsi="Arial" w:cs="Arial"/>
                <w:lang w:val="en-GB"/>
              </w:rPr>
              <w:t>5</w:t>
            </w:r>
          </w:p>
        </w:tc>
        <w:tc>
          <w:tcPr>
            <w:tcW w:w="4618" w:type="dxa"/>
          </w:tcPr>
          <w:p w14:paraId="4D8656CB" w14:textId="77777777" w:rsidR="00702286" w:rsidRPr="00175F77" w:rsidRDefault="00702286" w:rsidP="00702286">
            <w:pPr>
              <w:spacing w:line="240" w:lineRule="auto"/>
              <w:rPr>
                <w:rFonts w:ascii="Arial" w:hAnsi="Arial" w:cs="Arial"/>
              </w:rPr>
            </w:pPr>
            <w:r w:rsidRPr="00175F77">
              <w:rPr>
                <w:rFonts w:ascii="Arial" w:hAnsi="Arial" w:cs="Arial"/>
              </w:rPr>
              <w:t xml:space="preserve">Anti- Social Behaviour Order </w:t>
            </w:r>
          </w:p>
          <w:p w14:paraId="4A662B94" w14:textId="77777777" w:rsidR="00702286" w:rsidRPr="00175F77" w:rsidRDefault="00702286">
            <w:pPr>
              <w:pStyle w:val="Body"/>
              <w:jc w:val="both"/>
              <w:rPr>
                <w:rFonts w:ascii="Arial" w:hAnsi="Arial" w:cs="Arial"/>
                <w:lang w:val="en-GB"/>
              </w:rPr>
            </w:pPr>
          </w:p>
        </w:tc>
      </w:tr>
      <w:tr w:rsidR="00702286" w:rsidRPr="00175F77" w14:paraId="43C798B4" w14:textId="77777777" w:rsidTr="00702286">
        <w:tc>
          <w:tcPr>
            <w:tcW w:w="4618" w:type="dxa"/>
          </w:tcPr>
          <w:p w14:paraId="17FAED2E" w14:textId="0476A261" w:rsidR="00702286" w:rsidRPr="00175F77" w:rsidRDefault="00702286">
            <w:pPr>
              <w:pStyle w:val="Body"/>
              <w:jc w:val="both"/>
              <w:rPr>
                <w:rFonts w:ascii="Arial" w:hAnsi="Arial" w:cs="Arial"/>
                <w:lang w:val="en-GB"/>
              </w:rPr>
            </w:pPr>
            <w:r w:rsidRPr="00175F77">
              <w:rPr>
                <w:rFonts w:ascii="Arial" w:hAnsi="Arial" w:cs="Arial"/>
                <w:lang w:val="en-GB"/>
              </w:rPr>
              <w:t>6</w:t>
            </w:r>
          </w:p>
        </w:tc>
        <w:tc>
          <w:tcPr>
            <w:tcW w:w="4618" w:type="dxa"/>
          </w:tcPr>
          <w:p w14:paraId="19EBDBDE" w14:textId="77777777" w:rsidR="00702286" w:rsidRPr="00175F77" w:rsidRDefault="00702286" w:rsidP="00702286">
            <w:pPr>
              <w:spacing w:line="240" w:lineRule="auto"/>
              <w:rPr>
                <w:rFonts w:ascii="Arial" w:hAnsi="Arial" w:cs="Arial"/>
              </w:rPr>
            </w:pPr>
            <w:r w:rsidRPr="00175F77">
              <w:rPr>
                <w:rFonts w:ascii="Arial" w:hAnsi="Arial" w:cs="Arial"/>
              </w:rPr>
              <w:t xml:space="preserve">Excluded from main stream education </w:t>
            </w:r>
          </w:p>
          <w:p w14:paraId="1069BEC0" w14:textId="77777777" w:rsidR="00702286" w:rsidRPr="00175F77" w:rsidRDefault="00702286">
            <w:pPr>
              <w:pStyle w:val="Body"/>
              <w:jc w:val="both"/>
              <w:rPr>
                <w:rFonts w:ascii="Arial" w:hAnsi="Arial" w:cs="Arial"/>
                <w:lang w:val="en-GB"/>
              </w:rPr>
            </w:pPr>
          </w:p>
        </w:tc>
      </w:tr>
      <w:tr w:rsidR="00702286" w:rsidRPr="00175F77" w14:paraId="7AA08CAC" w14:textId="77777777" w:rsidTr="00702286">
        <w:tc>
          <w:tcPr>
            <w:tcW w:w="4618" w:type="dxa"/>
          </w:tcPr>
          <w:p w14:paraId="5B39F9C5" w14:textId="5640161D" w:rsidR="00702286" w:rsidRPr="00175F77" w:rsidRDefault="00702286">
            <w:pPr>
              <w:pStyle w:val="Body"/>
              <w:jc w:val="both"/>
              <w:rPr>
                <w:rFonts w:ascii="Arial" w:hAnsi="Arial" w:cs="Arial"/>
                <w:lang w:val="en-GB"/>
              </w:rPr>
            </w:pPr>
            <w:r w:rsidRPr="00175F77">
              <w:rPr>
                <w:rFonts w:ascii="Arial" w:hAnsi="Arial" w:cs="Arial"/>
                <w:lang w:val="en-GB"/>
              </w:rPr>
              <w:t>7</w:t>
            </w:r>
          </w:p>
        </w:tc>
        <w:tc>
          <w:tcPr>
            <w:tcW w:w="4618" w:type="dxa"/>
          </w:tcPr>
          <w:p w14:paraId="5A2FE63D" w14:textId="305B26CD" w:rsidR="00702286" w:rsidRPr="00175F77" w:rsidRDefault="00702286">
            <w:pPr>
              <w:pStyle w:val="Body"/>
              <w:jc w:val="both"/>
              <w:rPr>
                <w:rFonts w:ascii="Arial" w:hAnsi="Arial" w:cs="Arial"/>
                <w:lang w:val="en-GB"/>
              </w:rPr>
            </w:pPr>
            <w:r w:rsidRPr="00175F77">
              <w:rPr>
                <w:rFonts w:ascii="Arial" w:hAnsi="Arial" w:cs="Arial"/>
              </w:rPr>
              <w:t>Substance misuse</w:t>
            </w:r>
          </w:p>
        </w:tc>
      </w:tr>
    </w:tbl>
    <w:p w14:paraId="051D0A0A" w14:textId="77777777" w:rsidR="00702286" w:rsidRPr="00175F77" w:rsidRDefault="00702286">
      <w:pPr>
        <w:pStyle w:val="Body"/>
        <w:jc w:val="both"/>
        <w:rPr>
          <w:rFonts w:ascii="Arial" w:hAnsi="Arial" w:cs="Arial"/>
          <w:lang w:val="en-GB"/>
        </w:rPr>
      </w:pPr>
    </w:p>
    <w:p w14:paraId="3E5CD98E" w14:textId="6DDEB046" w:rsidR="00C773A4" w:rsidRPr="00175F77" w:rsidRDefault="00A64756">
      <w:pPr>
        <w:pStyle w:val="Body"/>
        <w:spacing w:after="0" w:line="240" w:lineRule="auto"/>
        <w:jc w:val="both"/>
        <w:rPr>
          <w:rFonts w:ascii="Arial" w:hAnsi="Arial" w:cs="Arial"/>
          <w:b/>
          <w:lang w:val="en-GB"/>
        </w:rPr>
      </w:pPr>
      <w:r w:rsidRPr="00175F77">
        <w:rPr>
          <w:rFonts w:ascii="Arial" w:hAnsi="Arial" w:cs="Arial"/>
          <w:b/>
          <w:lang w:val="en-GB"/>
        </w:rPr>
        <w:t xml:space="preserve">Table 2 Key Themes </w:t>
      </w:r>
    </w:p>
    <w:p w14:paraId="131D6757" w14:textId="77777777" w:rsidR="00A64756" w:rsidRPr="00175F77" w:rsidRDefault="00A64756">
      <w:pPr>
        <w:pStyle w:val="Body"/>
        <w:spacing w:after="0" w:line="240" w:lineRule="auto"/>
        <w:jc w:val="both"/>
        <w:rPr>
          <w:rFonts w:ascii="Arial" w:hAnsi="Arial" w:cs="Arial"/>
          <w:lang w:val="en-GB"/>
        </w:rPr>
      </w:pPr>
    </w:p>
    <w:tbl>
      <w:tblPr>
        <w:tblStyle w:val="TableGrid"/>
        <w:tblW w:w="9322" w:type="dxa"/>
        <w:tblLayout w:type="fixed"/>
        <w:tblLook w:val="04A0" w:firstRow="1" w:lastRow="0" w:firstColumn="1" w:lastColumn="0" w:noHBand="0" w:noVBand="1"/>
      </w:tblPr>
      <w:tblGrid>
        <w:gridCol w:w="1668"/>
        <w:gridCol w:w="2268"/>
        <w:gridCol w:w="2551"/>
        <w:gridCol w:w="2835"/>
      </w:tblGrid>
      <w:tr w:rsidR="00247869" w:rsidRPr="00175F77" w14:paraId="6BD32D9A" w14:textId="77777777" w:rsidTr="00247869">
        <w:tc>
          <w:tcPr>
            <w:tcW w:w="1668" w:type="dxa"/>
          </w:tcPr>
          <w:p w14:paraId="478CF4D4" w14:textId="4DDA033D" w:rsidR="00247869" w:rsidRPr="00175F77" w:rsidRDefault="00247869">
            <w:pPr>
              <w:pStyle w:val="Body"/>
              <w:spacing w:after="0" w:line="240" w:lineRule="auto"/>
              <w:jc w:val="both"/>
              <w:rPr>
                <w:rFonts w:ascii="Arial" w:hAnsi="Arial" w:cs="Arial"/>
                <w:lang w:val="en-GB"/>
              </w:rPr>
            </w:pPr>
            <w:r w:rsidRPr="00175F77">
              <w:rPr>
                <w:rFonts w:ascii="Arial" w:hAnsi="Arial" w:cs="Arial"/>
                <w:lang w:val="en-GB"/>
              </w:rPr>
              <w:t>Themes</w:t>
            </w:r>
          </w:p>
        </w:tc>
        <w:tc>
          <w:tcPr>
            <w:tcW w:w="2268" w:type="dxa"/>
          </w:tcPr>
          <w:p w14:paraId="05994ACD" w14:textId="75E421C9" w:rsidR="00247869" w:rsidRPr="00175F77" w:rsidRDefault="00247869" w:rsidP="00247869">
            <w:pPr>
              <w:pStyle w:val="Body"/>
              <w:spacing w:after="0" w:line="240" w:lineRule="auto"/>
              <w:jc w:val="both"/>
              <w:rPr>
                <w:rFonts w:ascii="Arial" w:hAnsi="Arial" w:cs="Arial"/>
                <w:lang w:val="en-GB"/>
              </w:rPr>
            </w:pPr>
            <w:r w:rsidRPr="00175F77">
              <w:rPr>
                <w:rFonts w:ascii="Arial" w:hAnsi="Arial" w:cs="Arial"/>
                <w:lang w:val="en-GB"/>
              </w:rPr>
              <w:t xml:space="preserve">‘Getting into trouble’ </w:t>
            </w:r>
          </w:p>
        </w:tc>
        <w:tc>
          <w:tcPr>
            <w:tcW w:w="2551" w:type="dxa"/>
          </w:tcPr>
          <w:p w14:paraId="64D74F85" w14:textId="36244098" w:rsidR="00247869" w:rsidRPr="00175F77" w:rsidRDefault="00247869" w:rsidP="00247869">
            <w:pPr>
              <w:pStyle w:val="Body"/>
              <w:jc w:val="both"/>
              <w:rPr>
                <w:rFonts w:ascii="Arial" w:hAnsi="Arial" w:cs="Arial"/>
                <w:lang w:val="en-GB"/>
              </w:rPr>
            </w:pPr>
            <w:r w:rsidRPr="00175F77">
              <w:rPr>
                <w:rFonts w:ascii="Arial" w:hAnsi="Arial" w:cs="Arial"/>
                <w:b/>
                <w:bCs/>
                <w:color w:val="auto"/>
                <w:lang w:val="en-GB"/>
              </w:rPr>
              <w:t>‘</w:t>
            </w:r>
            <w:r w:rsidRPr="00175F77">
              <w:rPr>
                <w:rFonts w:ascii="Arial" w:hAnsi="Arial" w:cs="Arial"/>
                <w:bCs/>
                <w:color w:val="auto"/>
                <w:lang w:val="en-GB"/>
              </w:rPr>
              <w:t>Becoming troubled’</w:t>
            </w:r>
          </w:p>
        </w:tc>
        <w:tc>
          <w:tcPr>
            <w:tcW w:w="2835" w:type="dxa"/>
          </w:tcPr>
          <w:p w14:paraId="6A80D75E" w14:textId="3943FDF4" w:rsidR="00247869" w:rsidRPr="00175F77" w:rsidRDefault="00247869" w:rsidP="00247869">
            <w:pPr>
              <w:pStyle w:val="Body"/>
              <w:spacing w:after="0" w:line="240" w:lineRule="auto"/>
              <w:jc w:val="both"/>
              <w:rPr>
                <w:rFonts w:ascii="Arial" w:hAnsi="Arial" w:cs="Arial"/>
                <w:lang w:val="en-GB"/>
              </w:rPr>
            </w:pPr>
            <w:r w:rsidRPr="00175F77">
              <w:rPr>
                <w:rFonts w:ascii="Arial" w:hAnsi="Arial" w:cs="Arial"/>
                <w:lang w:val="en-GB"/>
              </w:rPr>
              <w:t>‘Being troublesome’</w:t>
            </w:r>
          </w:p>
        </w:tc>
      </w:tr>
      <w:tr w:rsidR="00247869" w:rsidRPr="00175F77" w14:paraId="1D407250" w14:textId="77777777" w:rsidTr="00247869">
        <w:tc>
          <w:tcPr>
            <w:tcW w:w="1668" w:type="dxa"/>
          </w:tcPr>
          <w:p w14:paraId="1F8961D6" w14:textId="5872E5CC" w:rsidR="00247869" w:rsidRPr="00175F77" w:rsidRDefault="00247869">
            <w:pPr>
              <w:pStyle w:val="Body"/>
              <w:spacing w:after="0" w:line="240" w:lineRule="auto"/>
              <w:jc w:val="both"/>
              <w:rPr>
                <w:rFonts w:ascii="Arial" w:hAnsi="Arial" w:cs="Arial"/>
                <w:lang w:val="en-GB"/>
              </w:rPr>
            </w:pPr>
            <w:r w:rsidRPr="00175F77">
              <w:rPr>
                <w:rFonts w:ascii="Arial" w:hAnsi="Arial" w:cs="Arial"/>
                <w:lang w:val="en-GB"/>
              </w:rPr>
              <w:t>Categories</w:t>
            </w:r>
          </w:p>
        </w:tc>
        <w:tc>
          <w:tcPr>
            <w:tcW w:w="2268" w:type="dxa"/>
          </w:tcPr>
          <w:p w14:paraId="0736BAE6" w14:textId="77777777" w:rsidR="00247869" w:rsidRPr="00175F77" w:rsidRDefault="00247869" w:rsidP="00B52B87">
            <w:pPr>
              <w:pStyle w:val="Body"/>
              <w:spacing w:after="0" w:line="240" w:lineRule="auto"/>
              <w:jc w:val="both"/>
              <w:rPr>
                <w:rFonts w:ascii="Arial" w:hAnsi="Arial" w:cs="Arial"/>
                <w:b/>
                <w:bCs/>
                <w:color w:val="auto"/>
                <w:lang w:val="en-GB"/>
              </w:rPr>
            </w:pPr>
            <w:r w:rsidRPr="00175F77">
              <w:rPr>
                <w:rFonts w:ascii="Arial" w:hAnsi="Arial" w:cs="Arial"/>
                <w:b/>
                <w:bCs/>
                <w:color w:val="auto"/>
                <w:lang w:val="en-GB"/>
              </w:rPr>
              <w:t>Life events: frequent moves, death of significant people</w:t>
            </w:r>
          </w:p>
          <w:p w14:paraId="747B1000" w14:textId="77777777" w:rsidR="00247869" w:rsidRPr="00175F77" w:rsidRDefault="00247869" w:rsidP="008F746F">
            <w:pPr>
              <w:pStyle w:val="Body"/>
              <w:spacing w:after="0" w:line="240" w:lineRule="auto"/>
              <w:ind w:left="720"/>
              <w:jc w:val="both"/>
              <w:rPr>
                <w:rFonts w:ascii="Arial" w:hAnsi="Arial" w:cs="Arial"/>
                <w:color w:val="auto"/>
                <w:lang w:val="en-GB"/>
              </w:rPr>
            </w:pPr>
          </w:p>
        </w:tc>
        <w:tc>
          <w:tcPr>
            <w:tcW w:w="2551" w:type="dxa"/>
          </w:tcPr>
          <w:p w14:paraId="3021D839" w14:textId="1C46FCA6" w:rsidR="00247869" w:rsidRPr="00175F77" w:rsidRDefault="00247869" w:rsidP="00B52B87">
            <w:pPr>
              <w:pStyle w:val="Body"/>
              <w:spacing w:after="0" w:line="240" w:lineRule="auto"/>
              <w:jc w:val="both"/>
              <w:rPr>
                <w:rFonts w:ascii="Arial" w:hAnsi="Arial" w:cs="Arial"/>
                <w:b/>
                <w:lang w:val="en-GB"/>
              </w:rPr>
            </w:pPr>
            <w:r w:rsidRPr="00175F77">
              <w:rPr>
                <w:rFonts w:ascii="Arial" w:hAnsi="Arial" w:cs="Arial"/>
                <w:b/>
                <w:lang w:val="en-GB"/>
              </w:rPr>
              <w:t>Self as not coping</w:t>
            </w:r>
          </w:p>
        </w:tc>
        <w:tc>
          <w:tcPr>
            <w:tcW w:w="2835" w:type="dxa"/>
          </w:tcPr>
          <w:p w14:paraId="0951AC02" w14:textId="44ACEEB1" w:rsidR="00247869" w:rsidRPr="00175F77" w:rsidRDefault="00247869" w:rsidP="00B52B87">
            <w:pPr>
              <w:pStyle w:val="Body"/>
              <w:spacing w:after="0" w:line="240" w:lineRule="auto"/>
              <w:jc w:val="both"/>
              <w:rPr>
                <w:rFonts w:ascii="Arial" w:hAnsi="Arial" w:cs="Arial"/>
                <w:b/>
                <w:lang w:val="en-GB"/>
              </w:rPr>
            </w:pPr>
            <w:r w:rsidRPr="00175F77">
              <w:rPr>
                <w:rFonts w:ascii="Arial" w:hAnsi="Arial" w:cs="Arial"/>
                <w:b/>
                <w:lang w:val="en-GB"/>
              </w:rPr>
              <w:t>Involvement with multiple services</w:t>
            </w:r>
          </w:p>
        </w:tc>
      </w:tr>
      <w:tr w:rsidR="00247869" w:rsidRPr="00175F77" w14:paraId="6C5A54EF" w14:textId="77777777" w:rsidTr="00247869">
        <w:tc>
          <w:tcPr>
            <w:tcW w:w="1668" w:type="dxa"/>
          </w:tcPr>
          <w:p w14:paraId="4C6E39A2" w14:textId="77777777" w:rsidR="00247869" w:rsidRPr="00175F77" w:rsidRDefault="00247869">
            <w:pPr>
              <w:pStyle w:val="Body"/>
              <w:spacing w:after="0" w:line="240" w:lineRule="auto"/>
              <w:jc w:val="both"/>
              <w:rPr>
                <w:rFonts w:ascii="Arial" w:hAnsi="Arial" w:cs="Arial"/>
                <w:lang w:val="en-GB"/>
              </w:rPr>
            </w:pPr>
          </w:p>
        </w:tc>
        <w:tc>
          <w:tcPr>
            <w:tcW w:w="2268" w:type="dxa"/>
          </w:tcPr>
          <w:p w14:paraId="0EC62442" w14:textId="77777777" w:rsidR="00247869" w:rsidRPr="00175F77" w:rsidRDefault="00247869" w:rsidP="00B52B87">
            <w:pPr>
              <w:pStyle w:val="Body"/>
              <w:spacing w:after="0" w:line="240" w:lineRule="auto"/>
              <w:jc w:val="both"/>
              <w:rPr>
                <w:rFonts w:ascii="Arial" w:hAnsi="Arial" w:cs="Arial"/>
                <w:b/>
                <w:bCs/>
                <w:color w:val="auto"/>
                <w:lang w:val="en-GB"/>
              </w:rPr>
            </w:pPr>
            <w:r w:rsidRPr="00175F77">
              <w:rPr>
                <w:rFonts w:ascii="Arial" w:hAnsi="Arial" w:cs="Arial"/>
                <w:b/>
                <w:bCs/>
                <w:color w:val="auto"/>
                <w:lang w:val="en-GB"/>
              </w:rPr>
              <w:t>Sequelae of events: young parents, domestic violence, poor mental health</w:t>
            </w:r>
          </w:p>
          <w:p w14:paraId="3BA5DC23" w14:textId="77777777" w:rsidR="00247869" w:rsidRPr="00175F77" w:rsidRDefault="00247869">
            <w:pPr>
              <w:pStyle w:val="Body"/>
              <w:spacing w:after="0" w:line="240" w:lineRule="auto"/>
              <w:jc w:val="both"/>
              <w:rPr>
                <w:rFonts w:ascii="Arial" w:hAnsi="Arial" w:cs="Arial"/>
                <w:color w:val="auto"/>
                <w:lang w:val="en-GB"/>
              </w:rPr>
            </w:pPr>
          </w:p>
        </w:tc>
        <w:tc>
          <w:tcPr>
            <w:tcW w:w="2551" w:type="dxa"/>
          </w:tcPr>
          <w:p w14:paraId="64FAEDD9" w14:textId="56935F48" w:rsidR="00247869" w:rsidRPr="00175F77" w:rsidRDefault="00247869" w:rsidP="00B52B87">
            <w:pPr>
              <w:pStyle w:val="Body"/>
              <w:spacing w:after="0" w:line="240" w:lineRule="auto"/>
              <w:jc w:val="both"/>
              <w:rPr>
                <w:rFonts w:ascii="Arial" w:hAnsi="Arial" w:cs="Arial"/>
                <w:b/>
                <w:lang w:val="en-GB"/>
              </w:rPr>
            </w:pPr>
            <w:r w:rsidRPr="00175F77">
              <w:rPr>
                <w:rFonts w:ascii="Arial" w:hAnsi="Arial" w:cs="Arial"/>
                <w:b/>
                <w:lang w:val="en-GB"/>
              </w:rPr>
              <w:t>Resilience as inner strength: women (mother or grandmother) as strong</w:t>
            </w:r>
          </w:p>
        </w:tc>
        <w:tc>
          <w:tcPr>
            <w:tcW w:w="2835" w:type="dxa"/>
          </w:tcPr>
          <w:p w14:paraId="17E2A17F" w14:textId="71393AFF" w:rsidR="00247869" w:rsidRPr="00175F77" w:rsidRDefault="00247869" w:rsidP="00B52B87">
            <w:pPr>
              <w:pStyle w:val="Body"/>
              <w:spacing w:after="0" w:line="240" w:lineRule="auto"/>
              <w:jc w:val="both"/>
              <w:rPr>
                <w:rFonts w:ascii="Arial" w:hAnsi="Arial" w:cs="Arial"/>
                <w:b/>
                <w:lang w:val="en-GB"/>
              </w:rPr>
            </w:pPr>
            <w:r w:rsidRPr="00175F77">
              <w:rPr>
                <w:rFonts w:ascii="Arial" w:hAnsi="Arial" w:cs="Arial"/>
                <w:b/>
                <w:lang w:val="en-GB"/>
              </w:rPr>
              <w:t>Services as supportive or controlling services</w:t>
            </w:r>
          </w:p>
        </w:tc>
      </w:tr>
      <w:tr w:rsidR="00247869" w:rsidRPr="000C3D7A" w14:paraId="50D6D9F6" w14:textId="77777777" w:rsidTr="00247869">
        <w:tc>
          <w:tcPr>
            <w:tcW w:w="1668" w:type="dxa"/>
          </w:tcPr>
          <w:p w14:paraId="60793FD2" w14:textId="77777777" w:rsidR="00247869" w:rsidRPr="00175F77" w:rsidRDefault="00247869">
            <w:pPr>
              <w:pStyle w:val="Body"/>
              <w:spacing w:after="0" w:line="240" w:lineRule="auto"/>
              <w:jc w:val="both"/>
              <w:rPr>
                <w:rFonts w:ascii="Arial" w:hAnsi="Arial" w:cs="Arial"/>
                <w:lang w:val="en-GB"/>
              </w:rPr>
            </w:pPr>
          </w:p>
        </w:tc>
        <w:tc>
          <w:tcPr>
            <w:tcW w:w="2268" w:type="dxa"/>
          </w:tcPr>
          <w:p w14:paraId="483822C3" w14:textId="77777777" w:rsidR="00247869" w:rsidRPr="00175F77" w:rsidRDefault="00247869" w:rsidP="00B52B87">
            <w:pPr>
              <w:pStyle w:val="Body"/>
              <w:spacing w:after="0" w:line="240" w:lineRule="auto"/>
              <w:jc w:val="both"/>
              <w:rPr>
                <w:rFonts w:ascii="Arial" w:hAnsi="Arial" w:cs="Arial"/>
                <w:b/>
                <w:bCs/>
                <w:color w:val="auto"/>
                <w:lang w:val="en-GB"/>
              </w:rPr>
            </w:pPr>
            <w:r w:rsidRPr="00175F77">
              <w:rPr>
                <w:rFonts w:ascii="Arial" w:hAnsi="Arial" w:cs="Arial"/>
                <w:b/>
                <w:bCs/>
                <w:color w:val="auto"/>
                <w:lang w:val="en-GB"/>
              </w:rPr>
              <w:t>Constellation of events contributing to crisis points</w:t>
            </w:r>
          </w:p>
          <w:p w14:paraId="269243D1" w14:textId="77777777" w:rsidR="00247869" w:rsidRPr="00175F77" w:rsidRDefault="00247869">
            <w:pPr>
              <w:pStyle w:val="Body"/>
              <w:spacing w:after="0" w:line="240" w:lineRule="auto"/>
              <w:jc w:val="both"/>
              <w:rPr>
                <w:rFonts w:ascii="Arial" w:hAnsi="Arial" w:cs="Arial"/>
                <w:color w:val="auto"/>
                <w:lang w:val="en-GB"/>
              </w:rPr>
            </w:pPr>
          </w:p>
        </w:tc>
        <w:tc>
          <w:tcPr>
            <w:tcW w:w="2551" w:type="dxa"/>
          </w:tcPr>
          <w:p w14:paraId="54406B50" w14:textId="4AE69874" w:rsidR="00247869" w:rsidRPr="00247869" w:rsidRDefault="00247869">
            <w:pPr>
              <w:pStyle w:val="Body"/>
              <w:spacing w:after="0" w:line="240" w:lineRule="auto"/>
              <w:jc w:val="both"/>
              <w:rPr>
                <w:rFonts w:ascii="Arial" w:hAnsi="Arial" w:cs="Arial"/>
                <w:b/>
                <w:lang w:val="en-GB"/>
              </w:rPr>
            </w:pPr>
            <w:r w:rsidRPr="00175F77">
              <w:rPr>
                <w:rFonts w:ascii="Arial" w:hAnsi="Arial" w:cs="Arial"/>
                <w:b/>
                <w:lang w:val="en-GB"/>
              </w:rPr>
              <w:t>Family networks of childhood breaking down and social isolation</w:t>
            </w:r>
          </w:p>
        </w:tc>
        <w:tc>
          <w:tcPr>
            <w:tcW w:w="2835" w:type="dxa"/>
          </w:tcPr>
          <w:p w14:paraId="2D2A74FD" w14:textId="3B9936DB" w:rsidR="00247869" w:rsidRPr="000C3D7A" w:rsidRDefault="00247869" w:rsidP="00B52B87">
            <w:pPr>
              <w:pStyle w:val="Body"/>
              <w:spacing w:after="0" w:line="240" w:lineRule="auto"/>
              <w:jc w:val="both"/>
              <w:rPr>
                <w:rFonts w:ascii="Arial" w:hAnsi="Arial" w:cs="Arial"/>
                <w:b/>
                <w:lang w:val="en-GB"/>
              </w:rPr>
            </w:pPr>
          </w:p>
        </w:tc>
      </w:tr>
    </w:tbl>
    <w:p w14:paraId="0B12DF6D" w14:textId="77777777" w:rsidR="00C773A4" w:rsidRPr="000C3D7A" w:rsidRDefault="00C773A4">
      <w:pPr>
        <w:pStyle w:val="Body"/>
        <w:jc w:val="both"/>
        <w:rPr>
          <w:rFonts w:ascii="Arial" w:hAnsi="Arial" w:cs="Arial"/>
          <w:lang w:val="en-GB"/>
        </w:rPr>
      </w:pPr>
    </w:p>
    <w:p w14:paraId="6E120CF8" w14:textId="77777777" w:rsidR="00C773A4" w:rsidRPr="000C3D7A" w:rsidRDefault="00C773A4">
      <w:pPr>
        <w:pStyle w:val="Body"/>
        <w:jc w:val="both"/>
        <w:rPr>
          <w:rFonts w:ascii="Arial" w:hAnsi="Arial" w:cs="Arial"/>
          <w:lang w:val="en-GB"/>
        </w:rPr>
      </w:pPr>
    </w:p>
    <w:sectPr w:rsidR="00C773A4" w:rsidRPr="000C3D7A" w:rsidSect="002E452D">
      <w:footerReference w:type="default" r:id="rId26"/>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218E6" w14:textId="77777777" w:rsidR="00AB1E80" w:rsidRDefault="00AB1E80">
      <w:r>
        <w:separator/>
      </w:r>
    </w:p>
  </w:endnote>
  <w:endnote w:type="continuationSeparator" w:id="0">
    <w:p w14:paraId="1FB9D4E5" w14:textId="77777777" w:rsidR="00AB1E80" w:rsidRDefault="00AB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73801"/>
      <w:docPartObj>
        <w:docPartGallery w:val="Page Numbers (Bottom of Page)"/>
        <w:docPartUnique/>
      </w:docPartObj>
    </w:sdtPr>
    <w:sdtEndPr>
      <w:rPr>
        <w:noProof/>
      </w:rPr>
    </w:sdtEndPr>
    <w:sdtContent>
      <w:p w14:paraId="39137259" w14:textId="77777777" w:rsidR="00AB1E80" w:rsidRDefault="00AB1E80">
        <w:pPr>
          <w:pStyle w:val="Footer"/>
          <w:jc w:val="center"/>
        </w:pPr>
        <w:r>
          <w:fldChar w:fldCharType="begin"/>
        </w:r>
        <w:r>
          <w:instrText xml:space="preserve"> PAGE   \* MERGEFORMAT </w:instrText>
        </w:r>
        <w:r>
          <w:fldChar w:fldCharType="separate"/>
        </w:r>
        <w:r w:rsidR="0033778C">
          <w:rPr>
            <w:noProof/>
          </w:rPr>
          <w:t>1</w:t>
        </w:r>
        <w:r>
          <w:rPr>
            <w:noProof/>
          </w:rPr>
          <w:fldChar w:fldCharType="end"/>
        </w:r>
      </w:p>
    </w:sdtContent>
  </w:sdt>
  <w:p w14:paraId="3A1685CB" w14:textId="77777777" w:rsidR="00AB1E80" w:rsidRDefault="00AB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35D51" w14:textId="77777777" w:rsidR="00AB1E80" w:rsidRDefault="00AB1E80">
      <w:r>
        <w:separator/>
      </w:r>
    </w:p>
  </w:footnote>
  <w:footnote w:type="continuationSeparator" w:id="0">
    <w:p w14:paraId="110931AC" w14:textId="77777777" w:rsidR="00AB1E80" w:rsidRDefault="00AB1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4E4"/>
    <w:multiLevelType w:val="hybridMultilevel"/>
    <w:tmpl w:val="9C40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F3195"/>
    <w:multiLevelType w:val="hybridMultilevel"/>
    <w:tmpl w:val="A6F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8F34A5"/>
    <w:multiLevelType w:val="hybridMultilevel"/>
    <w:tmpl w:val="C044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333F88"/>
    <w:multiLevelType w:val="hybridMultilevel"/>
    <w:tmpl w:val="23D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204CC"/>
    <w:multiLevelType w:val="hybridMultilevel"/>
    <w:tmpl w:val="27E4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D63BCC"/>
    <w:multiLevelType w:val="hybridMultilevel"/>
    <w:tmpl w:val="A1FA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D7D07"/>
    <w:multiLevelType w:val="hybridMultilevel"/>
    <w:tmpl w:val="B82E4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547E6"/>
    <w:multiLevelType w:val="hybridMultilevel"/>
    <w:tmpl w:val="070E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9B78D3"/>
    <w:multiLevelType w:val="hybridMultilevel"/>
    <w:tmpl w:val="068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5"/>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73A4"/>
    <w:rsid w:val="00006B65"/>
    <w:rsid w:val="00006E8B"/>
    <w:rsid w:val="00007D2C"/>
    <w:rsid w:val="00012A12"/>
    <w:rsid w:val="000273CE"/>
    <w:rsid w:val="00032139"/>
    <w:rsid w:val="000477DF"/>
    <w:rsid w:val="0005177C"/>
    <w:rsid w:val="000559D8"/>
    <w:rsid w:val="00056B70"/>
    <w:rsid w:val="00056E97"/>
    <w:rsid w:val="000618C8"/>
    <w:rsid w:val="000834DD"/>
    <w:rsid w:val="00085D58"/>
    <w:rsid w:val="000A6689"/>
    <w:rsid w:val="000B17A3"/>
    <w:rsid w:val="000C1D22"/>
    <w:rsid w:val="000C3D7A"/>
    <w:rsid w:val="000C4A05"/>
    <w:rsid w:val="000D2C9F"/>
    <w:rsid w:val="000D5813"/>
    <w:rsid w:val="000D5FCB"/>
    <w:rsid w:val="000D7BBC"/>
    <w:rsid w:val="000E01F4"/>
    <w:rsid w:val="000E26ED"/>
    <w:rsid w:val="000E59DA"/>
    <w:rsid w:val="000F2D86"/>
    <w:rsid w:val="000F7061"/>
    <w:rsid w:val="00104690"/>
    <w:rsid w:val="00111C08"/>
    <w:rsid w:val="0011256E"/>
    <w:rsid w:val="001146EF"/>
    <w:rsid w:val="0011702F"/>
    <w:rsid w:val="001174CB"/>
    <w:rsid w:val="00120A3D"/>
    <w:rsid w:val="001239C6"/>
    <w:rsid w:val="00131E0C"/>
    <w:rsid w:val="0013384B"/>
    <w:rsid w:val="0013456B"/>
    <w:rsid w:val="001369B9"/>
    <w:rsid w:val="00140BAA"/>
    <w:rsid w:val="00142DE3"/>
    <w:rsid w:val="00143559"/>
    <w:rsid w:val="00152E11"/>
    <w:rsid w:val="001553D3"/>
    <w:rsid w:val="00156EC5"/>
    <w:rsid w:val="00162D83"/>
    <w:rsid w:val="00164B8A"/>
    <w:rsid w:val="00171A8F"/>
    <w:rsid w:val="00175F77"/>
    <w:rsid w:val="00182851"/>
    <w:rsid w:val="00185290"/>
    <w:rsid w:val="001917D2"/>
    <w:rsid w:val="001A2EF6"/>
    <w:rsid w:val="001A2F61"/>
    <w:rsid w:val="001A3B11"/>
    <w:rsid w:val="001A3D2F"/>
    <w:rsid w:val="001A4718"/>
    <w:rsid w:val="001A5C62"/>
    <w:rsid w:val="001B758C"/>
    <w:rsid w:val="001C3DC4"/>
    <w:rsid w:val="001E0EFE"/>
    <w:rsid w:val="001E14C3"/>
    <w:rsid w:val="001E1B03"/>
    <w:rsid w:val="001E3536"/>
    <w:rsid w:val="00204B14"/>
    <w:rsid w:val="00204F86"/>
    <w:rsid w:val="0021594B"/>
    <w:rsid w:val="002165F8"/>
    <w:rsid w:val="00216694"/>
    <w:rsid w:val="00216AB2"/>
    <w:rsid w:val="002231E2"/>
    <w:rsid w:val="00226857"/>
    <w:rsid w:val="00247869"/>
    <w:rsid w:val="00253D54"/>
    <w:rsid w:val="00254AC4"/>
    <w:rsid w:val="0026011C"/>
    <w:rsid w:val="00260887"/>
    <w:rsid w:val="00277567"/>
    <w:rsid w:val="00283606"/>
    <w:rsid w:val="002844E9"/>
    <w:rsid w:val="00291FFC"/>
    <w:rsid w:val="002A0208"/>
    <w:rsid w:val="002A5737"/>
    <w:rsid w:val="002B072B"/>
    <w:rsid w:val="002B1942"/>
    <w:rsid w:val="002B4583"/>
    <w:rsid w:val="002B5624"/>
    <w:rsid w:val="002B57FE"/>
    <w:rsid w:val="002B665C"/>
    <w:rsid w:val="002C35F1"/>
    <w:rsid w:val="002D0DDE"/>
    <w:rsid w:val="002D2F87"/>
    <w:rsid w:val="002E34B4"/>
    <w:rsid w:val="002E452D"/>
    <w:rsid w:val="002F032E"/>
    <w:rsid w:val="002F0EA4"/>
    <w:rsid w:val="003053A7"/>
    <w:rsid w:val="0030601F"/>
    <w:rsid w:val="00312548"/>
    <w:rsid w:val="0031390A"/>
    <w:rsid w:val="003150D0"/>
    <w:rsid w:val="00315CF4"/>
    <w:rsid w:val="003240C7"/>
    <w:rsid w:val="00330B3B"/>
    <w:rsid w:val="00331202"/>
    <w:rsid w:val="00332C6E"/>
    <w:rsid w:val="0033778C"/>
    <w:rsid w:val="00341E8E"/>
    <w:rsid w:val="00343A01"/>
    <w:rsid w:val="003475D1"/>
    <w:rsid w:val="0036472E"/>
    <w:rsid w:val="00364E4E"/>
    <w:rsid w:val="00365303"/>
    <w:rsid w:val="003659F9"/>
    <w:rsid w:val="003722DB"/>
    <w:rsid w:val="00375C1C"/>
    <w:rsid w:val="00383BD1"/>
    <w:rsid w:val="00384517"/>
    <w:rsid w:val="003A5B0E"/>
    <w:rsid w:val="003B0DAE"/>
    <w:rsid w:val="003B2E71"/>
    <w:rsid w:val="003B6E10"/>
    <w:rsid w:val="003C6C66"/>
    <w:rsid w:val="003D07AD"/>
    <w:rsid w:val="003D19A9"/>
    <w:rsid w:val="003D6BA2"/>
    <w:rsid w:val="003E0AB3"/>
    <w:rsid w:val="003E17E9"/>
    <w:rsid w:val="003E7E5D"/>
    <w:rsid w:val="003F196A"/>
    <w:rsid w:val="003F6574"/>
    <w:rsid w:val="0040430C"/>
    <w:rsid w:val="00404786"/>
    <w:rsid w:val="00410F20"/>
    <w:rsid w:val="00414385"/>
    <w:rsid w:val="00416F74"/>
    <w:rsid w:val="004208A0"/>
    <w:rsid w:val="00421268"/>
    <w:rsid w:val="004221CE"/>
    <w:rsid w:val="004273C5"/>
    <w:rsid w:val="00431BBC"/>
    <w:rsid w:val="00435FBF"/>
    <w:rsid w:val="00435FD6"/>
    <w:rsid w:val="00437660"/>
    <w:rsid w:val="00440F63"/>
    <w:rsid w:val="00454C9D"/>
    <w:rsid w:val="0045597D"/>
    <w:rsid w:val="0045682B"/>
    <w:rsid w:val="004570FA"/>
    <w:rsid w:val="00462D50"/>
    <w:rsid w:val="004703DB"/>
    <w:rsid w:val="00471411"/>
    <w:rsid w:val="00476898"/>
    <w:rsid w:val="004A1EB8"/>
    <w:rsid w:val="004B5C34"/>
    <w:rsid w:val="004C40AD"/>
    <w:rsid w:val="004C62D1"/>
    <w:rsid w:val="004C6CAB"/>
    <w:rsid w:val="004C73F6"/>
    <w:rsid w:val="004E19D6"/>
    <w:rsid w:val="004E46E2"/>
    <w:rsid w:val="00503099"/>
    <w:rsid w:val="00520020"/>
    <w:rsid w:val="00522AEF"/>
    <w:rsid w:val="00531391"/>
    <w:rsid w:val="00534526"/>
    <w:rsid w:val="005356C0"/>
    <w:rsid w:val="00536958"/>
    <w:rsid w:val="00545BE3"/>
    <w:rsid w:val="00547F47"/>
    <w:rsid w:val="00550582"/>
    <w:rsid w:val="00551DCA"/>
    <w:rsid w:val="00553E39"/>
    <w:rsid w:val="005551D2"/>
    <w:rsid w:val="005570BA"/>
    <w:rsid w:val="0055782F"/>
    <w:rsid w:val="0056194B"/>
    <w:rsid w:val="00561EB1"/>
    <w:rsid w:val="00562A4B"/>
    <w:rsid w:val="005661FF"/>
    <w:rsid w:val="0057538B"/>
    <w:rsid w:val="005772F4"/>
    <w:rsid w:val="0058619A"/>
    <w:rsid w:val="00592524"/>
    <w:rsid w:val="005B50CD"/>
    <w:rsid w:val="005C38DF"/>
    <w:rsid w:val="005C4C23"/>
    <w:rsid w:val="005E2D81"/>
    <w:rsid w:val="005F1B0D"/>
    <w:rsid w:val="005F31DA"/>
    <w:rsid w:val="0060070A"/>
    <w:rsid w:val="006014CB"/>
    <w:rsid w:val="00601924"/>
    <w:rsid w:val="00607E27"/>
    <w:rsid w:val="0061265F"/>
    <w:rsid w:val="0061398C"/>
    <w:rsid w:val="006160C0"/>
    <w:rsid w:val="00624513"/>
    <w:rsid w:val="006354FD"/>
    <w:rsid w:val="0063677B"/>
    <w:rsid w:val="00637D65"/>
    <w:rsid w:val="006444EB"/>
    <w:rsid w:val="00647525"/>
    <w:rsid w:val="00652985"/>
    <w:rsid w:val="00652C2A"/>
    <w:rsid w:val="00653A12"/>
    <w:rsid w:val="0067338E"/>
    <w:rsid w:val="00694E8E"/>
    <w:rsid w:val="00695FA9"/>
    <w:rsid w:val="0069623E"/>
    <w:rsid w:val="006A7244"/>
    <w:rsid w:val="006B3C3F"/>
    <w:rsid w:val="006C0C4D"/>
    <w:rsid w:val="006C28D4"/>
    <w:rsid w:val="006C2D19"/>
    <w:rsid w:val="006D4B42"/>
    <w:rsid w:val="006E0092"/>
    <w:rsid w:val="006E2615"/>
    <w:rsid w:val="006F7E8A"/>
    <w:rsid w:val="00702286"/>
    <w:rsid w:val="00703205"/>
    <w:rsid w:val="00730E80"/>
    <w:rsid w:val="0073396E"/>
    <w:rsid w:val="00733CF3"/>
    <w:rsid w:val="00751994"/>
    <w:rsid w:val="007628DF"/>
    <w:rsid w:val="00780807"/>
    <w:rsid w:val="00781703"/>
    <w:rsid w:val="00782FD8"/>
    <w:rsid w:val="00793EEB"/>
    <w:rsid w:val="007B58F4"/>
    <w:rsid w:val="007C41B3"/>
    <w:rsid w:val="007C4D02"/>
    <w:rsid w:val="007D5835"/>
    <w:rsid w:val="007E10CD"/>
    <w:rsid w:val="007E4890"/>
    <w:rsid w:val="007E5EF0"/>
    <w:rsid w:val="007F37B3"/>
    <w:rsid w:val="00806014"/>
    <w:rsid w:val="00810E62"/>
    <w:rsid w:val="00811A92"/>
    <w:rsid w:val="0081301F"/>
    <w:rsid w:val="0082217B"/>
    <w:rsid w:val="0082699A"/>
    <w:rsid w:val="00835CED"/>
    <w:rsid w:val="00841EEF"/>
    <w:rsid w:val="00846133"/>
    <w:rsid w:val="00854B4F"/>
    <w:rsid w:val="00856A5A"/>
    <w:rsid w:val="00866B29"/>
    <w:rsid w:val="0087509E"/>
    <w:rsid w:val="008818F7"/>
    <w:rsid w:val="008829BF"/>
    <w:rsid w:val="008839C5"/>
    <w:rsid w:val="0088429B"/>
    <w:rsid w:val="00885343"/>
    <w:rsid w:val="008930CF"/>
    <w:rsid w:val="00895B61"/>
    <w:rsid w:val="008A33C3"/>
    <w:rsid w:val="008A46CE"/>
    <w:rsid w:val="008C3B28"/>
    <w:rsid w:val="008C7380"/>
    <w:rsid w:val="008D1AAA"/>
    <w:rsid w:val="008D2B8B"/>
    <w:rsid w:val="008D41A8"/>
    <w:rsid w:val="008D61A7"/>
    <w:rsid w:val="008E17C1"/>
    <w:rsid w:val="008E3F45"/>
    <w:rsid w:val="008E3F7E"/>
    <w:rsid w:val="008E4EC7"/>
    <w:rsid w:val="008F159E"/>
    <w:rsid w:val="008F711E"/>
    <w:rsid w:val="008F746F"/>
    <w:rsid w:val="0090210E"/>
    <w:rsid w:val="00906756"/>
    <w:rsid w:val="009070FB"/>
    <w:rsid w:val="0091118A"/>
    <w:rsid w:val="009142D4"/>
    <w:rsid w:val="0092055B"/>
    <w:rsid w:val="009208C7"/>
    <w:rsid w:val="00922F0A"/>
    <w:rsid w:val="009315FB"/>
    <w:rsid w:val="00933983"/>
    <w:rsid w:val="00937DB0"/>
    <w:rsid w:val="009503AA"/>
    <w:rsid w:val="009517AC"/>
    <w:rsid w:val="00951B80"/>
    <w:rsid w:val="00960A10"/>
    <w:rsid w:val="00963D0B"/>
    <w:rsid w:val="00966A21"/>
    <w:rsid w:val="00972A5E"/>
    <w:rsid w:val="00976A35"/>
    <w:rsid w:val="009819BF"/>
    <w:rsid w:val="009825B6"/>
    <w:rsid w:val="009842D7"/>
    <w:rsid w:val="00990106"/>
    <w:rsid w:val="009901FD"/>
    <w:rsid w:val="009914BF"/>
    <w:rsid w:val="009942D8"/>
    <w:rsid w:val="009957FD"/>
    <w:rsid w:val="0099720A"/>
    <w:rsid w:val="009A30F5"/>
    <w:rsid w:val="009B2E82"/>
    <w:rsid w:val="009B3EC4"/>
    <w:rsid w:val="009C2092"/>
    <w:rsid w:val="009C3931"/>
    <w:rsid w:val="009D01A0"/>
    <w:rsid w:val="009D0587"/>
    <w:rsid w:val="009D15FF"/>
    <w:rsid w:val="009D25FB"/>
    <w:rsid w:val="009D27B8"/>
    <w:rsid w:val="009E0769"/>
    <w:rsid w:val="009F0542"/>
    <w:rsid w:val="009F058A"/>
    <w:rsid w:val="009F0CB9"/>
    <w:rsid w:val="009F288D"/>
    <w:rsid w:val="00A02A60"/>
    <w:rsid w:val="00A0702B"/>
    <w:rsid w:val="00A10311"/>
    <w:rsid w:val="00A132E6"/>
    <w:rsid w:val="00A314D2"/>
    <w:rsid w:val="00A348F9"/>
    <w:rsid w:val="00A4281A"/>
    <w:rsid w:val="00A55FB1"/>
    <w:rsid w:val="00A6067A"/>
    <w:rsid w:val="00A64756"/>
    <w:rsid w:val="00A66305"/>
    <w:rsid w:val="00A807F2"/>
    <w:rsid w:val="00A83CEF"/>
    <w:rsid w:val="00A91540"/>
    <w:rsid w:val="00A96509"/>
    <w:rsid w:val="00AB1E80"/>
    <w:rsid w:val="00AC395A"/>
    <w:rsid w:val="00AC64E7"/>
    <w:rsid w:val="00AD15AA"/>
    <w:rsid w:val="00AD67F2"/>
    <w:rsid w:val="00AF3859"/>
    <w:rsid w:val="00B05B69"/>
    <w:rsid w:val="00B1056F"/>
    <w:rsid w:val="00B21310"/>
    <w:rsid w:val="00B35BD0"/>
    <w:rsid w:val="00B435B1"/>
    <w:rsid w:val="00B44DAF"/>
    <w:rsid w:val="00B512D7"/>
    <w:rsid w:val="00B512EE"/>
    <w:rsid w:val="00B52B87"/>
    <w:rsid w:val="00B53052"/>
    <w:rsid w:val="00B53245"/>
    <w:rsid w:val="00B54421"/>
    <w:rsid w:val="00B66FF9"/>
    <w:rsid w:val="00B916EB"/>
    <w:rsid w:val="00B91799"/>
    <w:rsid w:val="00BA6755"/>
    <w:rsid w:val="00BA75A3"/>
    <w:rsid w:val="00BB05E1"/>
    <w:rsid w:val="00BC4DC3"/>
    <w:rsid w:val="00BD13AF"/>
    <w:rsid w:val="00BD20D9"/>
    <w:rsid w:val="00BD5548"/>
    <w:rsid w:val="00BD59D3"/>
    <w:rsid w:val="00BD7113"/>
    <w:rsid w:val="00BD74F3"/>
    <w:rsid w:val="00BE1668"/>
    <w:rsid w:val="00BE6D8C"/>
    <w:rsid w:val="00BF20ED"/>
    <w:rsid w:val="00BF267A"/>
    <w:rsid w:val="00BF45D0"/>
    <w:rsid w:val="00C14C41"/>
    <w:rsid w:val="00C154C8"/>
    <w:rsid w:val="00C17FAF"/>
    <w:rsid w:val="00C21B08"/>
    <w:rsid w:val="00C32F50"/>
    <w:rsid w:val="00C3429A"/>
    <w:rsid w:val="00C430FE"/>
    <w:rsid w:val="00C458A4"/>
    <w:rsid w:val="00C634FF"/>
    <w:rsid w:val="00C64F7F"/>
    <w:rsid w:val="00C714BF"/>
    <w:rsid w:val="00C773A4"/>
    <w:rsid w:val="00C81BDE"/>
    <w:rsid w:val="00C91FD2"/>
    <w:rsid w:val="00C92A8E"/>
    <w:rsid w:val="00CA3864"/>
    <w:rsid w:val="00CA6134"/>
    <w:rsid w:val="00CA646B"/>
    <w:rsid w:val="00CB0DE1"/>
    <w:rsid w:val="00CB7805"/>
    <w:rsid w:val="00CC17F0"/>
    <w:rsid w:val="00CD2583"/>
    <w:rsid w:val="00CD5D02"/>
    <w:rsid w:val="00CD5D31"/>
    <w:rsid w:val="00CE5B6C"/>
    <w:rsid w:val="00CE64E1"/>
    <w:rsid w:val="00CF6EE0"/>
    <w:rsid w:val="00D03BB6"/>
    <w:rsid w:val="00D06750"/>
    <w:rsid w:val="00D13E80"/>
    <w:rsid w:val="00D15A7E"/>
    <w:rsid w:val="00D1771E"/>
    <w:rsid w:val="00D24134"/>
    <w:rsid w:val="00D24307"/>
    <w:rsid w:val="00D267F4"/>
    <w:rsid w:val="00D32763"/>
    <w:rsid w:val="00D43DAF"/>
    <w:rsid w:val="00D5795F"/>
    <w:rsid w:val="00D62569"/>
    <w:rsid w:val="00D738E0"/>
    <w:rsid w:val="00D9755D"/>
    <w:rsid w:val="00DA3AAF"/>
    <w:rsid w:val="00DA48A9"/>
    <w:rsid w:val="00DA6A7F"/>
    <w:rsid w:val="00DB4416"/>
    <w:rsid w:val="00DD0C0B"/>
    <w:rsid w:val="00DD20CC"/>
    <w:rsid w:val="00DE1A8A"/>
    <w:rsid w:val="00DE3ED6"/>
    <w:rsid w:val="00DE56F9"/>
    <w:rsid w:val="00DF3718"/>
    <w:rsid w:val="00DF44E9"/>
    <w:rsid w:val="00DF4FD0"/>
    <w:rsid w:val="00E036E8"/>
    <w:rsid w:val="00E109D8"/>
    <w:rsid w:val="00E14D83"/>
    <w:rsid w:val="00E15D56"/>
    <w:rsid w:val="00E2032A"/>
    <w:rsid w:val="00E25CBE"/>
    <w:rsid w:val="00E32A52"/>
    <w:rsid w:val="00E32B5F"/>
    <w:rsid w:val="00E33FE5"/>
    <w:rsid w:val="00E425E7"/>
    <w:rsid w:val="00E5249F"/>
    <w:rsid w:val="00E562E2"/>
    <w:rsid w:val="00E57A60"/>
    <w:rsid w:val="00E60983"/>
    <w:rsid w:val="00E6187D"/>
    <w:rsid w:val="00E62BC5"/>
    <w:rsid w:val="00E64B9B"/>
    <w:rsid w:val="00E66CE9"/>
    <w:rsid w:val="00E801B8"/>
    <w:rsid w:val="00E83DE4"/>
    <w:rsid w:val="00E83EFE"/>
    <w:rsid w:val="00E87704"/>
    <w:rsid w:val="00E9026E"/>
    <w:rsid w:val="00E95A46"/>
    <w:rsid w:val="00EA1F08"/>
    <w:rsid w:val="00EA40C1"/>
    <w:rsid w:val="00EB42D8"/>
    <w:rsid w:val="00EC22E4"/>
    <w:rsid w:val="00EC2E3A"/>
    <w:rsid w:val="00ED05D9"/>
    <w:rsid w:val="00ED0EEE"/>
    <w:rsid w:val="00ED2847"/>
    <w:rsid w:val="00ED35AD"/>
    <w:rsid w:val="00EE3DC8"/>
    <w:rsid w:val="00EE7DA2"/>
    <w:rsid w:val="00EF1077"/>
    <w:rsid w:val="00EF1206"/>
    <w:rsid w:val="00F03FB2"/>
    <w:rsid w:val="00F04B98"/>
    <w:rsid w:val="00F05B1D"/>
    <w:rsid w:val="00F10651"/>
    <w:rsid w:val="00F1187A"/>
    <w:rsid w:val="00F23958"/>
    <w:rsid w:val="00F24943"/>
    <w:rsid w:val="00F25832"/>
    <w:rsid w:val="00F26EDF"/>
    <w:rsid w:val="00F309D1"/>
    <w:rsid w:val="00F369A3"/>
    <w:rsid w:val="00F540D0"/>
    <w:rsid w:val="00F56D54"/>
    <w:rsid w:val="00F574E0"/>
    <w:rsid w:val="00F62A4F"/>
    <w:rsid w:val="00F6439D"/>
    <w:rsid w:val="00F66B39"/>
    <w:rsid w:val="00F674EF"/>
    <w:rsid w:val="00F70920"/>
    <w:rsid w:val="00F72171"/>
    <w:rsid w:val="00F7334F"/>
    <w:rsid w:val="00F75EDC"/>
    <w:rsid w:val="00F8232C"/>
    <w:rsid w:val="00F86DB0"/>
    <w:rsid w:val="00F921D9"/>
    <w:rsid w:val="00F927E8"/>
    <w:rsid w:val="00FA12D7"/>
    <w:rsid w:val="00FA227A"/>
    <w:rsid w:val="00FA4D7C"/>
    <w:rsid w:val="00FA58CD"/>
    <w:rsid w:val="00FB4F2D"/>
    <w:rsid w:val="00FD566B"/>
    <w:rsid w:val="00FE0B1F"/>
    <w:rsid w:val="00FE225F"/>
    <w:rsid w:val="00FF4326"/>
    <w:rsid w:val="00FF7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hAnsi="Calibri" w:cs="Calibri"/>
      <w:sz w:val="22"/>
      <w:szCs w:val="22"/>
      <w:lang w:val="en-US"/>
    </w:rPr>
  </w:style>
  <w:style w:type="paragraph" w:styleId="Heading1">
    <w:name w:val="heading 1"/>
    <w:basedOn w:val="Normal"/>
    <w:link w:val="Heading1Char"/>
    <w:uiPriority w:val="9"/>
    <w:qFormat/>
    <w:rsid w:val="00A83CEF"/>
    <w:pPr>
      <w:autoSpaceDE/>
      <w:autoSpaceDN/>
      <w:adjustRightInd/>
      <w:spacing w:before="100" w:beforeAutospacing="1" w:after="100" w:afterAutospacing="1" w:line="240" w:lineRule="auto"/>
      <w:outlineLvl w:val="0"/>
    </w:pPr>
    <w:rPr>
      <w:rFonts w:ascii="Times New Roman" w:eastAsiaTheme="minorHAnsi" w:hAnsi="Times New Roman" w:cs="Times New Roman"/>
      <w:b/>
      <w:bCs/>
      <w:kern w:val="36"/>
      <w:sz w:val="48"/>
      <w:szCs w:val="4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styleId="BodyTextIndent">
    <w:name w:val="Body Text Indent"/>
    <w:pPr>
      <w:suppressAutoHyphens/>
      <w:ind w:left="720" w:hanging="720"/>
    </w:pPr>
    <w:rPr>
      <w:rFonts w:ascii="Arial" w:eastAsia="Arial" w:hAnsi="Arial" w:cs="Arial"/>
      <w:color w:val="000000"/>
      <w:sz w:val="22"/>
      <w:szCs w:val="22"/>
      <w:u w:color="000000"/>
      <w:lang w:val="en-US"/>
    </w:rPr>
  </w:style>
  <w:style w:type="paragraph" w:styleId="Quote">
    <w:name w:val="Quote"/>
    <w:next w:val="Body"/>
    <w:link w:val="QuoteChar"/>
    <w:pPr>
      <w:spacing w:after="200" w:line="276" w:lineRule="auto"/>
      <w:ind w:left="709"/>
    </w:pPr>
    <w:rPr>
      <w:rFonts w:ascii="Calibri" w:eastAsia="Calibri" w:hAnsi="Calibri" w:cs="Calibri"/>
      <w:i/>
      <w:iC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customStyle="1" w:styleId="Hyperlink1">
    <w:name w:val="Hyperlink.1"/>
    <w:basedOn w:val="Link"/>
    <w:rPr>
      <w:rFonts w:ascii="Calibri" w:eastAsia="Calibri" w:hAnsi="Calibri" w:cs="Calibri"/>
      <w:color w:val="0000FF"/>
      <w:u w:val="single" w:color="0000FF"/>
    </w:rPr>
  </w:style>
  <w:style w:type="character" w:customStyle="1" w:styleId="Hyperlink2">
    <w:name w:val="Hyperlink.2"/>
    <w:basedOn w:val="Link"/>
    <w:rPr>
      <w:color w:val="000000"/>
      <w:u w:val="single" w:color="000000"/>
      <w:shd w:val="clear" w:color="auto" w:fill="FFFF00"/>
    </w:rPr>
  </w:style>
  <w:style w:type="character" w:customStyle="1" w:styleId="Hyperlink3">
    <w:name w:val="Hyperlink.3"/>
    <w:basedOn w:val="Link"/>
    <w:rPr>
      <w:color w:val="000000"/>
      <w:u w:val="none" w:color="000000"/>
    </w:rPr>
  </w:style>
  <w:style w:type="character" w:customStyle="1" w:styleId="Hyperlink4">
    <w:name w:val="Hyperlink.4"/>
    <w:basedOn w:val="Link"/>
    <w:rPr>
      <w:color w:val="0000FF"/>
      <w:u w:val="single" w:color="0000FF"/>
      <w:lang w:val="en-US"/>
    </w:rPr>
  </w:style>
  <w:style w:type="character" w:customStyle="1" w:styleId="Hyperlink5">
    <w:name w:val="Hyperlink.5"/>
    <w:basedOn w:val="Link"/>
    <w:rPr>
      <w:rFonts w:ascii="Calibri" w:eastAsia="Calibri" w:hAnsi="Calibri" w:cs="Calibri"/>
      <w:color w:val="000000"/>
      <w:u w:val="none" w:color="000000"/>
      <w:lang w:val="en-US"/>
    </w:rPr>
  </w:style>
  <w:style w:type="paragraph" w:styleId="CommentText">
    <w:name w:val="annotation text"/>
    <w:basedOn w:val="Normal"/>
    <w:link w:val="CommentTextChar"/>
    <w:uiPriority w:val="99"/>
    <w:unhideWhenUsed/>
    <w:pPr>
      <w:pBdr>
        <w:top w:val="nil"/>
        <w:left w:val="nil"/>
        <w:bottom w:val="nil"/>
        <w:right w:val="nil"/>
        <w:between w:val="nil"/>
        <w:bar w:val="nil"/>
      </w:pBdr>
      <w:autoSpaceDE/>
      <w:autoSpaceDN/>
      <w:adjustRightInd/>
      <w:spacing w:after="0" w:line="240" w:lineRule="auto"/>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3D3"/>
    <w:pPr>
      <w:pBdr>
        <w:top w:val="nil"/>
        <w:left w:val="nil"/>
        <w:bottom w:val="nil"/>
        <w:right w:val="nil"/>
        <w:between w:val="nil"/>
        <w:bar w:val="nil"/>
      </w:pBdr>
      <w:autoSpaceDE/>
      <w:autoSpaceDN/>
      <w:adjustRightInd/>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553D3"/>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36472E"/>
    <w:rPr>
      <w:b/>
      <w:bCs/>
    </w:rPr>
  </w:style>
  <w:style w:type="character" w:customStyle="1" w:styleId="CommentSubjectChar">
    <w:name w:val="Comment Subject Char"/>
    <w:basedOn w:val="CommentTextChar"/>
    <w:link w:val="CommentSubject"/>
    <w:uiPriority w:val="99"/>
    <w:semiHidden/>
    <w:rsid w:val="0036472E"/>
    <w:rPr>
      <w:b/>
      <w:bCs/>
      <w:lang w:val="en-US" w:eastAsia="en-US"/>
    </w:rPr>
  </w:style>
  <w:style w:type="paragraph" w:styleId="Header">
    <w:name w:val="header"/>
    <w:basedOn w:val="Normal"/>
    <w:link w:val="HeaderChar"/>
    <w:uiPriority w:val="99"/>
    <w:unhideWhenUsed/>
    <w:rsid w:val="0056194B"/>
    <w:pPr>
      <w:pBdr>
        <w:top w:val="nil"/>
        <w:left w:val="nil"/>
        <w:bottom w:val="nil"/>
        <w:right w:val="nil"/>
        <w:between w:val="nil"/>
        <w:bar w:val="nil"/>
      </w:pBdr>
      <w:tabs>
        <w:tab w:val="center" w:pos="4513"/>
        <w:tab w:val="right" w:pos="9026"/>
      </w:tabs>
      <w:autoSpaceDE/>
      <w:autoSpaceDN/>
      <w:adjustRightInd/>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56194B"/>
    <w:rPr>
      <w:sz w:val="24"/>
      <w:szCs w:val="24"/>
      <w:lang w:val="en-US" w:eastAsia="en-US"/>
    </w:rPr>
  </w:style>
  <w:style w:type="paragraph" w:styleId="Footer">
    <w:name w:val="footer"/>
    <w:basedOn w:val="Normal"/>
    <w:link w:val="FooterChar"/>
    <w:uiPriority w:val="99"/>
    <w:unhideWhenUsed/>
    <w:rsid w:val="0056194B"/>
    <w:pPr>
      <w:pBdr>
        <w:top w:val="nil"/>
        <w:left w:val="nil"/>
        <w:bottom w:val="nil"/>
        <w:right w:val="nil"/>
        <w:between w:val="nil"/>
        <w:bar w:val="nil"/>
      </w:pBdr>
      <w:tabs>
        <w:tab w:val="center" w:pos="4513"/>
        <w:tab w:val="right" w:pos="9026"/>
      </w:tabs>
      <w:autoSpaceDE/>
      <w:autoSpaceDN/>
      <w:adjustRightInd/>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56194B"/>
    <w:rPr>
      <w:sz w:val="24"/>
      <w:szCs w:val="24"/>
      <w:lang w:val="en-US" w:eastAsia="en-US"/>
    </w:rPr>
  </w:style>
  <w:style w:type="character" w:customStyle="1" w:styleId="QuoteChar">
    <w:name w:val="Quote Char"/>
    <w:basedOn w:val="DefaultParagraphFont"/>
    <w:link w:val="Quote"/>
    <w:rsid w:val="004C62D1"/>
    <w:rPr>
      <w:rFonts w:ascii="Calibri" w:eastAsia="Calibri" w:hAnsi="Calibri" w:cs="Calibri"/>
      <w:i/>
      <w:iCs/>
      <w:color w:val="000000"/>
      <w:sz w:val="22"/>
      <w:szCs w:val="22"/>
      <w:u w:color="000000"/>
      <w:lang w:val="en-US"/>
    </w:rPr>
  </w:style>
  <w:style w:type="paragraph" w:customStyle="1" w:styleId="Indentedquotation">
    <w:name w:val="Indented quotation"/>
    <w:basedOn w:val="Body"/>
    <w:rsid w:val="00DE56F9"/>
    <w:pPr>
      <w:spacing w:after="0"/>
      <w:ind w:left="720"/>
    </w:pPr>
    <w:rPr>
      <w:i/>
      <w:iCs/>
      <w:lang w:val="en-GB"/>
    </w:rPr>
  </w:style>
  <w:style w:type="table" w:styleId="TableGrid">
    <w:name w:val="Table Grid"/>
    <w:basedOn w:val="TableNormal"/>
    <w:uiPriority w:val="59"/>
    <w:rsid w:val="000321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2139"/>
    <w:rPr>
      <w:b/>
      <w:bCs/>
      <w:smallCaps/>
      <w:color w:val="6EC038" w:themeColor="accent2"/>
      <w:spacing w:val="5"/>
      <w:u w:val="single"/>
    </w:rPr>
  </w:style>
  <w:style w:type="character" w:styleId="SubtleReference">
    <w:name w:val="Subtle Reference"/>
    <w:basedOn w:val="DefaultParagraphFont"/>
    <w:uiPriority w:val="31"/>
    <w:qFormat/>
    <w:rsid w:val="00032139"/>
    <w:rPr>
      <w:smallCaps/>
      <w:color w:val="6EC038" w:themeColor="accent2"/>
      <w:u w:val="single"/>
    </w:rPr>
  </w:style>
  <w:style w:type="character" w:customStyle="1" w:styleId="Heading1Char">
    <w:name w:val="Heading 1 Char"/>
    <w:basedOn w:val="DefaultParagraphFont"/>
    <w:link w:val="Heading1"/>
    <w:uiPriority w:val="9"/>
    <w:rsid w:val="00A83CEF"/>
    <w:rPr>
      <w:rFonts w:eastAsiaTheme="minorHAnsi"/>
      <w:b/>
      <w:bCs/>
      <w:kern w:val="36"/>
      <w:sz w:val="48"/>
      <w:szCs w:val="48"/>
      <w:bdr w:val="none" w:sz="0" w:space="0" w:color="auto"/>
    </w:rPr>
  </w:style>
  <w:style w:type="character" w:styleId="FollowedHyperlink">
    <w:name w:val="FollowedHyperlink"/>
    <w:basedOn w:val="DefaultParagraphFont"/>
    <w:uiPriority w:val="99"/>
    <w:semiHidden/>
    <w:unhideWhenUsed/>
    <w:rsid w:val="00E62BC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hAnsi="Calibri" w:cs="Calibri"/>
      <w:sz w:val="22"/>
      <w:szCs w:val="22"/>
      <w:lang w:val="en-US"/>
    </w:rPr>
  </w:style>
  <w:style w:type="paragraph" w:styleId="Heading1">
    <w:name w:val="heading 1"/>
    <w:basedOn w:val="Normal"/>
    <w:link w:val="Heading1Char"/>
    <w:uiPriority w:val="9"/>
    <w:qFormat/>
    <w:rsid w:val="00A83CEF"/>
    <w:pPr>
      <w:autoSpaceDE/>
      <w:autoSpaceDN/>
      <w:adjustRightInd/>
      <w:spacing w:before="100" w:beforeAutospacing="1" w:after="100" w:afterAutospacing="1" w:line="240" w:lineRule="auto"/>
      <w:outlineLvl w:val="0"/>
    </w:pPr>
    <w:rPr>
      <w:rFonts w:ascii="Times New Roman" w:eastAsiaTheme="minorHAnsi" w:hAnsi="Times New Roman" w:cs="Times New Roman"/>
      <w:b/>
      <w:bCs/>
      <w:kern w:val="36"/>
      <w:sz w:val="48"/>
      <w:szCs w:val="4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Default">
    <w:name w:val="Default"/>
    <w:rPr>
      <w:rFonts w:ascii="Calibri" w:eastAsia="Calibri" w:hAnsi="Calibri" w:cs="Calibri"/>
      <w:color w:val="000000"/>
      <w:sz w:val="24"/>
      <w:szCs w:val="24"/>
      <w:u w:color="000000"/>
      <w:lang w:val="en-US"/>
    </w:rPr>
  </w:style>
  <w:style w:type="paragraph" w:styleId="BodyTextIndent">
    <w:name w:val="Body Text Indent"/>
    <w:pPr>
      <w:suppressAutoHyphens/>
      <w:ind w:left="720" w:hanging="720"/>
    </w:pPr>
    <w:rPr>
      <w:rFonts w:ascii="Arial" w:eastAsia="Arial" w:hAnsi="Arial" w:cs="Arial"/>
      <w:color w:val="000000"/>
      <w:sz w:val="22"/>
      <w:szCs w:val="22"/>
      <w:u w:color="000000"/>
      <w:lang w:val="en-US"/>
    </w:rPr>
  </w:style>
  <w:style w:type="paragraph" w:styleId="Quote">
    <w:name w:val="Quote"/>
    <w:next w:val="Body"/>
    <w:link w:val="QuoteChar"/>
    <w:pPr>
      <w:spacing w:after="200" w:line="276" w:lineRule="auto"/>
      <w:ind w:left="709"/>
    </w:pPr>
    <w:rPr>
      <w:rFonts w:ascii="Calibri" w:eastAsia="Calibri" w:hAnsi="Calibri" w:cs="Calibri"/>
      <w:i/>
      <w:iC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character" w:customStyle="1" w:styleId="Hyperlink1">
    <w:name w:val="Hyperlink.1"/>
    <w:basedOn w:val="Link"/>
    <w:rPr>
      <w:rFonts w:ascii="Calibri" w:eastAsia="Calibri" w:hAnsi="Calibri" w:cs="Calibri"/>
      <w:color w:val="0000FF"/>
      <w:u w:val="single" w:color="0000FF"/>
    </w:rPr>
  </w:style>
  <w:style w:type="character" w:customStyle="1" w:styleId="Hyperlink2">
    <w:name w:val="Hyperlink.2"/>
    <w:basedOn w:val="Link"/>
    <w:rPr>
      <w:color w:val="000000"/>
      <w:u w:val="single" w:color="000000"/>
      <w:shd w:val="clear" w:color="auto" w:fill="FFFF00"/>
    </w:rPr>
  </w:style>
  <w:style w:type="character" w:customStyle="1" w:styleId="Hyperlink3">
    <w:name w:val="Hyperlink.3"/>
    <w:basedOn w:val="Link"/>
    <w:rPr>
      <w:color w:val="000000"/>
      <w:u w:val="none" w:color="000000"/>
    </w:rPr>
  </w:style>
  <w:style w:type="character" w:customStyle="1" w:styleId="Hyperlink4">
    <w:name w:val="Hyperlink.4"/>
    <w:basedOn w:val="Link"/>
    <w:rPr>
      <w:color w:val="0000FF"/>
      <w:u w:val="single" w:color="0000FF"/>
      <w:lang w:val="en-US"/>
    </w:rPr>
  </w:style>
  <w:style w:type="character" w:customStyle="1" w:styleId="Hyperlink5">
    <w:name w:val="Hyperlink.5"/>
    <w:basedOn w:val="Link"/>
    <w:rPr>
      <w:rFonts w:ascii="Calibri" w:eastAsia="Calibri" w:hAnsi="Calibri" w:cs="Calibri"/>
      <w:color w:val="000000"/>
      <w:u w:val="none" w:color="000000"/>
      <w:lang w:val="en-US"/>
    </w:rPr>
  </w:style>
  <w:style w:type="paragraph" w:styleId="CommentText">
    <w:name w:val="annotation text"/>
    <w:basedOn w:val="Normal"/>
    <w:link w:val="CommentTextChar"/>
    <w:uiPriority w:val="99"/>
    <w:unhideWhenUsed/>
    <w:pPr>
      <w:pBdr>
        <w:top w:val="nil"/>
        <w:left w:val="nil"/>
        <w:bottom w:val="nil"/>
        <w:right w:val="nil"/>
        <w:between w:val="nil"/>
        <w:bar w:val="nil"/>
      </w:pBdr>
      <w:autoSpaceDE/>
      <w:autoSpaceDN/>
      <w:adjustRightInd/>
      <w:spacing w:after="0" w:line="240" w:lineRule="auto"/>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53D3"/>
    <w:pPr>
      <w:pBdr>
        <w:top w:val="nil"/>
        <w:left w:val="nil"/>
        <w:bottom w:val="nil"/>
        <w:right w:val="nil"/>
        <w:between w:val="nil"/>
        <w:bar w:val="nil"/>
      </w:pBdr>
      <w:autoSpaceDE/>
      <w:autoSpaceDN/>
      <w:adjustRightInd/>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1553D3"/>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36472E"/>
    <w:rPr>
      <w:b/>
      <w:bCs/>
    </w:rPr>
  </w:style>
  <w:style w:type="character" w:customStyle="1" w:styleId="CommentSubjectChar">
    <w:name w:val="Comment Subject Char"/>
    <w:basedOn w:val="CommentTextChar"/>
    <w:link w:val="CommentSubject"/>
    <w:uiPriority w:val="99"/>
    <w:semiHidden/>
    <w:rsid w:val="0036472E"/>
    <w:rPr>
      <w:b/>
      <w:bCs/>
      <w:lang w:val="en-US" w:eastAsia="en-US"/>
    </w:rPr>
  </w:style>
  <w:style w:type="paragraph" w:styleId="Header">
    <w:name w:val="header"/>
    <w:basedOn w:val="Normal"/>
    <w:link w:val="HeaderChar"/>
    <w:uiPriority w:val="99"/>
    <w:unhideWhenUsed/>
    <w:rsid w:val="0056194B"/>
    <w:pPr>
      <w:pBdr>
        <w:top w:val="nil"/>
        <w:left w:val="nil"/>
        <w:bottom w:val="nil"/>
        <w:right w:val="nil"/>
        <w:between w:val="nil"/>
        <w:bar w:val="nil"/>
      </w:pBdr>
      <w:tabs>
        <w:tab w:val="center" w:pos="4513"/>
        <w:tab w:val="right" w:pos="9026"/>
      </w:tabs>
      <w:autoSpaceDE/>
      <w:autoSpaceDN/>
      <w:adjustRightInd/>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56194B"/>
    <w:rPr>
      <w:sz w:val="24"/>
      <w:szCs w:val="24"/>
      <w:lang w:val="en-US" w:eastAsia="en-US"/>
    </w:rPr>
  </w:style>
  <w:style w:type="paragraph" w:styleId="Footer">
    <w:name w:val="footer"/>
    <w:basedOn w:val="Normal"/>
    <w:link w:val="FooterChar"/>
    <w:uiPriority w:val="99"/>
    <w:unhideWhenUsed/>
    <w:rsid w:val="0056194B"/>
    <w:pPr>
      <w:pBdr>
        <w:top w:val="nil"/>
        <w:left w:val="nil"/>
        <w:bottom w:val="nil"/>
        <w:right w:val="nil"/>
        <w:between w:val="nil"/>
        <w:bar w:val="nil"/>
      </w:pBdr>
      <w:tabs>
        <w:tab w:val="center" w:pos="4513"/>
        <w:tab w:val="right" w:pos="9026"/>
      </w:tabs>
      <w:autoSpaceDE/>
      <w:autoSpaceDN/>
      <w:adjustRightInd/>
      <w:spacing w:after="0" w:line="240" w:lineRule="auto"/>
    </w:pPr>
    <w:rPr>
      <w:rFonts w:ascii="Times New Roman" w:hAnsi="Times New Roman" w:cs="Times New Roman"/>
      <w:sz w:val="24"/>
      <w:szCs w:val="24"/>
      <w:lang w:eastAsia="en-US"/>
    </w:rPr>
  </w:style>
  <w:style w:type="character" w:customStyle="1" w:styleId="FooterChar">
    <w:name w:val="Footer Char"/>
    <w:basedOn w:val="DefaultParagraphFont"/>
    <w:link w:val="Footer"/>
    <w:uiPriority w:val="99"/>
    <w:rsid w:val="0056194B"/>
    <w:rPr>
      <w:sz w:val="24"/>
      <w:szCs w:val="24"/>
      <w:lang w:val="en-US" w:eastAsia="en-US"/>
    </w:rPr>
  </w:style>
  <w:style w:type="character" w:customStyle="1" w:styleId="QuoteChar">
    <w:name w:val="Quote Char"/>
    <w:basedOn w:val="DefaultParagraphFont"/>
    <w:link w:val="Quote"/>
    <w:rsid w:val="004C62D1"/>
    <w:rPr>
      <w:rFonts w:ascii="Calibri" w:eastAsia="Calibri" w:hAnsi="Calibri" w:cs="Calibri"/>
      <w:i/>
      <w:iCs/>
      <w:color w:val="000000"/>
      <w:sz w:val="22"/>
      <w:szCs w:val="22"/>
      <w:u w:color="000000"/>
      <w:lang w:val="en-US"/>
    </w:rPr>
  </w:style>
  <w:style w:type="paragraph" w:customStyle="1" w:styleId="Indentedquotation">
    <w:name w:val="Indented quotation"/>
    <w:basedOn w:val="Body"/>
    <w:rsid w:val="00DE56F9"/>
    <w:pPr>
      <w:spacing w:after="0"/>
      <w:ind w:left="720"/>
    </w:pPr>
    <w:rPr>
      <w:i/>
      <w:iCs/>
      <w:lang w:val="en-GB"/>
    </w:rPr>
  </w:style>
  <w:style w:type="table" w:styleId="TableGrid">
    <w:name w:val="Table Grid"/>
    <w:basedOn w:val="TableNormal"/>
    <w:uiPriority w:val="59"/>
    <w:rsid w:val="000321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32139"/>
    <w:rPr>
      <w:b/>
      <w:bCs/>
      <w:smallCaps/>
      <w:color w:val="6EC038" w:themeColor="accent2"/>
      <w:spacing w:val="5"/>
      <w:u w:val="single"/>
    </w:rPr>
  </w:style>
  <w:style w:type="character" w:styleId="SubtleReference">
    <w:name w:val="Subtle Reference"/>
    <w:basedOn w:val="DefaultParagraphFont"/>
    <w:uiPriority w:val="31"/>
    <w:qFormat/>
    <w:rsid w:val="00032139"/>
    <w:rPr>
      <w:smallCaps/>
      <w:color w:val="6EC038" w:themeColor="accent2"/>
      <w:u w:val="single"/>
    </w:rPr>
  </w:style>
  <w:style w:type="character" w:customStyle="1" w:styleId="Heading1Char">
    <w:name w:val="Heading 1 Char"/>
    <w:basedOn w:val="DefaultParagraphFont"/>
    <w:link w:val="Heading1"/>
    <w:uiPriority w:val="9"/>
    <w:rsid w:val="00A83CEF"/>
    <w:rPr>
      <w:rFonts w:eastAsiaTheme="minorHAnsi"/>
      <w:b/>
      <w:bCs/>
      <w:kern w:val="36"/>
      <w:sz w:val="48"/>
      <w:szCs w:val="48"/>
      <w:bdr w:val="none" w:sz="0" w:space="0" w:color="auto"/>
    </w:rPr>
  </w:style>
  <w:style w:type="character" w:styleId="FollowedHyperlink">
    <w:name w:val="FollowedHyperlink"/>
    <w:basedOn w:val="DefaultParagraphFont"/>
    <w:uiPriority w:val="99"/>
    <w:semiHidden/>
    <w:unhideWhenUsed/>
    <w:rsid w:val="00E62B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0336">
      <w:bodyDiv w:val="1"/>
      <w:marLeft w:val="0"/>
      <w:marRight w:val="0"/>
      <w:marTop w:val="0"/>
      <w:marBottom w:val="0"/>
      <w:divBdr>
        <w:top w:val="none" w:sz="0" w:space="0" w:color="auto"/>
        <w:left w:val="none" w:sz="0" w:space="0" w:color="auto"/>
        <w:bottom w:val="none" w:sz="0" w:space="0" w:color="auto"/>
        <w:right w:val="none" w:sz="0" w:space="0" w:color="auto"/>
      </w:divBdr>
    </w:div>
    <w:div w:id="650140281">
      <w:bodyDiv w:val="1"/>
      <w:marLeft w:val="0"/>
      <w:marRight w:val="0"/>
      <w:marTop w:val="0"/>
      <w:marBottom w:val="0"/>
      <w:divBdr>
        <w:top w:val="none" w:sz="0" w:space="0" w:color="auto"/>
        <w:left w:val="none" w:sz="0" w:space="0" w:color="auto"/>
        <w:bottom w:val="none" w:sz="0" w:space="0" w:color="auto"/>
        <w:right w:val="none" w:sz="0" w:space="0" w:color="auto"/>
      </w:divBdr>
    </w:div>
    <w:div w:id="10434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gcplus.com/Journals/2014/09/01/z/j/b/Expanded-Troubled-Families-Programme-Interim-Financial-Framewor.pdf" TargetMode="External"/><Relationship Id="rId18" Type="http://schemas.openxmlformats.org/officeDocument/2006/relationships/hyperlink" Target="http://www.poverty.ac.uk/system/files/WP%2520Policy%2520Response%2520No.3-%2520%2520'Trouble'%2520ahead%2520(Levitas%2520Final%252021April201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o.org.uk/wp-content/uploads/2013/12/10254-001-Troubled-families-Book.pdf" TargetMode="External"/><Relationship Id="rId7" Type="http://schemas.openxmlformats.org/officeDocument/2006/relationships/footnotes" Target="footnotes.xml"/><Relationship Id="rId12" Type="http://schemas.openxmlformats.org/officeDocument/2006/relationships/hyperlink" Target="http://www.crimeandjustice.org.uk/sites/crimeandjustice.org.uk/files/The%20Troubled%20Families%20Programme,%20Nov%202015.pdf" TargetMode="External"/><Relationship Id="rId17" Type="http://schemas.openxmlformats.org/officeDocument/2006/relationships/hyperlink" Target="http://www.socresonline.org.uk/11/3/harding.html" TargetMode="External"/><Relationship Id="rId25" Type="http://schemas.openxmlformats.org/officeDocument/2006/relationships/hyperlink" Target="http://policypress.universitypressscholarship.com/view/10.1332/policypress/9781861348357.001.0001/upso-9781861348357" TargetMode="External"/><Relationship Id="rId2" Type="http://schemas.openxmlformats.org/officeDocument/2006/relationships/numbering" Target="numbering.xml"/><Relationship Id="rId16" Type="http://schemas.openxmlformats.org/officeDocument/2006/relationships/hyperlink" Target="https://www.gov.uk/government/news/pm-praises-troubled-families-programme-success" TargetMode="External"/><Relationship Id="rId20" Type="http://schemas.openxmlformats.org/officeDocument/2006/relationships/hyperlink" Target="http://roar.uel.ac.uk/3964/1/u1037633%20thesis%20docx%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6151/2183663.pdf" TargetMode="External"/><Relationship Id="rId24" Type="http://schemas.openxmlformats.org/officeDocument/2006/relationships/hyperlink" Target="http://www.lemosandcrane.co.uk/resources/0081442.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335261/National_Evaluation_of_report_web_copy-ecorys.pdf" TargetMode="External"/><Relationship Id="rId23" Type="http://schemas.openxmlformats.org/officeDocument/2006/relationships/hyperlink" Target="http://www.communities.gov.uk/publications/housing/familysupportprojects" TargetMode="External"/><Relationship Id="rId28" Type="http://schemas.openxmlformats.org/officeDocument/2006/relationships/theme" Target="theme/theme1.xml"/><Relationship Id="rId10" Type="http://schemas.openxmlformats.org/officeDocument/2006/relationships/hyperlink" Target="https://www.gov.uk/government/speeches/troubled-families-speech" TargetMode="External"/><Relationship Id="rId19" Type="http://schemas.openxmlformats.org/officeDocument/2006/relationships/hyperlink" Target="http://www.poverty.ac.uk/articles-families/still-not-listening" TargetMode="External"/><Relationship Id="rId4" Type="http://schemas.microsoft.com/office/2007/relationships/stylesWithEffects" Target="stylesWithEffects.xml"/><Relationship Id="rId9" Type="http://schemas.openxmlformats.org/officeDocument/2006/relationships/hyperlink" Target="https://www.gov.uk/government/speeches/speech-on-families-and-relationships" TargetMode="External"/><Relationship Id="rId14" Type="http://schemas.openxmlformats.org/officeDocument/2006/relationships/hyperlink" Target="https://www.gov.uk/government/uploads/system/uploads/attachment_data/file/336430/Understanding_Troubled_Families_web_format.pdf" TargetMode="External"/><Relationship Id="rId22" Type="http://schemas.openxmlformats.org/officeDocument/2006/relationships/hyperlink" Target="http://www.natcen.ac.uk/media/26325/monitoring-evaluation-family-intervention.pdf"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DBAE-4167-4B22-A536-EA5ABF04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7060</Words>
  <Characters>40244</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Andrew</dc:creator>
  <cp:lastModifiedBy>Wills, Jane</cp:lastModifiedBy>
  <cp:revision>2</cp:revision>
  <cp:lastPrinted>2015-03-03T16:36:00Z</cp:lastPrinted>
  <dcterms:created xsi:type="dcterms:W3CDTF">2016-07-20T10:09:00Z</dcterms:created>
  <dcterms:modified xsi:type="dcterms:W3CDTF">2016-07-20T10:09:00Z</dcterms:modified>
</cp:coreProperties>
</file>