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266" w:rsidRPr="00EF6DA7" w:rsidRDefault="002C0EAA" w:rsidP="00171842">
      <w:pPr>
        <w:spacing w:line="360" w:lineRule="auto"/>
        <w:rPr>
          <w:rFonts w:cs="Arial"/>
          <w:sz w:val="36"/>
          <w:szCs w:val="36"/>
        </w:rPr>
      </w:pPr>
      <w:r w:rsidRPr="00EF6DA7">
        <w:rPr>
          <w:rFonts w:cs="Arial"/>
          <w:sz w:val="36"/>
          <w:szCs w:val="36"/>
        </w:rPr>
        <w:t xml:space="preserve">Arise, </w:t>
      </w:r>
      <w:proofErr w:type="spellStart"/>
      <w:r w:rsidR="00F07C81" w:rsidRPr="00EF6DA7">
        <w:rPr>
          <w:rFonts w:cs="Arial"/>
          <w:sz w:val="36"/>
          <w:szCs w:val="36"/>
        </w:rPr>
        <w:t>Careerless</w:t>
      </w:r>
      <w:proofErr w:type="spellEnd"/>
      <w:r w:rsidR="00F07C81" w:rsidRPr="00EF6DA7">
        <w:rPr>
          <w:rFonts w:cs="Arial"/>
          <w:sz w:val="36"/>
          <w:szCs w:val="36"/>
        </w:rPr>
        <w:t xml:space="preserve"> Politician</w:t>
      </w:r>
      <w:r w:rsidR="00EF6DA7">
        <w:rPr>
          <w:rFonts w:cs="Arial"/>
          <w:sz w:val="36"/>
          <w:szCs w:val="36"/>
        </w:rPr>
        <w:t xml:space="preserve">: </w:t>
      </w:r>
      <w:r w:rsidR="005F3A12">
        <w:rPr>
          <w:rFonts w:cs="Arial"/>
          <w:sz w:val="36"/>
          <w:szCs w:val="36"/>
        </w:rPr>
        <w:t xml:space="preserve">The Rise of the Professional Party Leader </w:t>
      </w:r>
    </w:p>
    <w:p w:rsidR="00904CD4" w:rsidRPr="00904CD4" w:rsidRDefault="00904CD4" w:rsidP="00E05E52">
      <w:pPr>
        <w:spacing w:line="480" w:lineRule="auto"/>
        <w:rPr>
          <w:rFonts w:cs="Arial"/>
        </w:rPr>
      </w:pPr>
      <w:r w:rsidRPr="00904CD4">
        <w:rPr>
          <w:rFonts w:cs="Arial"/>
        </w:rPr>
        <w:t>Stephen Barber</w:t>
      </w:r>
    </w:p>
    <w:p w:rsidR="009E374F" w:rsidRPr="003B0184" w:rsidRDefault="009E374F" w:rsidP="00E05E52">
      <w:pPr>
        <w:spacing w:line="480" w:lineRule="auto"/>
        <w:rPr>
          <w:rFonts w:cs="Arial"/>
          <w:b/>
          <w:color w:val="000000" w:themeColor="text1"/>
        </w:rPr>
      </w:pPr>
      <w:r w:rsidRPr="003B0184">
        <w:rPr>
          <w:rFonts w:cs="Arial"/>
          <w:b/>
          <w:color w:val="000000" w:themeColor="text1"/>
        </w:rPr>
        <w:t>Abstract</w:t>
      </w:r>
    </w:p>
    <w:p w:rsidR="002C0EAA" w:rsidRPr="003B0184" w:rsidRDefault="00C547F7" w:rsidP="00E05E52">
      <w:pPr>
        <w:spacing w:line="480" w:lineRule="auto"/>
        <w:rPr>
          <w:rFonts w:cs="Arial"/>
          <w:color w:val="000000" w:themeColor="text1"/>
        </w:rPr>
      </w:pPr>
      <w:r w:rsidRPr="003B0184">
        <w:rPr>
          <w:rFonts w:cs="Arial"/>
          <w:color w:val="000000" w:themeColor="text1"/>
        </w:rPr>
        <w:t xml:space="preserve">Taking as its </w:t>
      </w:r>
      <w:r w:rsidR="005F3A12" w:rsidRPr="003B0184">
        <w:rPr>
          <w:rFonts w:cs="Arial"/>
          <w:color w:val="000000" w:themeColor="text1"/>
        </w:rPr>
        <w:t xml:space="preserve">starting </w:t>
      </w:r>
      <w:r w:rsidRPr="003B0184">
        <w:rPr>
          <w:rFonts w:cs="Arial"/>
          <w:color w:val="000000" w:themeColor="text1"/>
        </w:rPr>
        <w:t xml:space="preserve">provocation </w:t>
      </w:r>
      <w:r w:rsidR="009E374F" w:rsidRPr="003B0184">
        <w:rPr>
          <w:rFonts w:cs="Arial"/>
          <w:color w:val="000000" w:themeColor="text1"/>
        </w:rPr>
        <w:t xml:space="preserve">Philip </w:t>
      </w:r>
      <w:proofErr w:type="spellStart"/>
      <w:r w:rsidR="009E374F" w:rsidRPr="003B0184">
        <w:rPr>
          <w:rFonts w:cs="Arial"/>
          <w:color w:val="000000" w:themeColor="text1"/>
        </w:rPr>
        <w:t>Cowley’s</w:t>
      </w:r>
      <w:proofErr w:type="spellEnd"/>
      <w:r w:rsidR="009E374F" w:rsidRPr="003B0184">
        <w:rPr>
          <w:rFonts w:cs="Arial"/>
          <w:color w:val="000000" w:themeColor="text1"/>
        </w:rPr>
        <w:t xml:space="preserve"> ‘Arise, </w:t>
      </w:r>
      <w:r w:rsidR="00A213C0" w:rsidRPr="003B0184">
        <w:rPr>
          <w:rFonts w:cs="Arial"/>
          <w:color w:val="000000" w:themeColor="text1"/>
        </w:rPr>
        <w:t>Novice</w:t>
      </w:r>
      <w:r w:rsidR="009E374F" w:rsidRPr="003B0184">
        <w:rPr>
          <w:rFonts w:cs="Arial"/>
          <w:color w:val="000000" w:themeColor="text1"/>
        </w:rPr>
        <w:t xml:space="preserve"> Leader</w:t>
      </w:r>
      <w:r w:rsidR="00A213C0" w:rsidRPr="003B0184">
        <w:rPr>
          <w:rFonts w:cs="Arial"/>
          <w:color w:val="000000" w:themeColor="text1"/>
        </w:rPr>
        <w:t>!</w:t>
      </w:r>
      <w:r w:rsidR="009E374F" w:rsidRPr="003B0184">
        <w:rPr>
          <w:rFonts w:cs="Arial"/>
          <w:color w:val="000000" w:themeColor="text1"/>
        </w:rPr>
        <w:t xml:space="preserve">’ published in </w:t>
      </w:r>
      <w:proofErr w:type="gramStart"/>
      <w:r w:rsidR="009E374F" w:rsidRPr="003B0184">
        <w:rPr>
          <w:rFonts w:cs="Arial"/>
          <w:i/>
          <w:color w:val="000000" w:themeColor="text1"/>
        </w:rPr>
        <w:t>Politics</w:t>
      </w:r>
      <w:r w:rsidR="003B4ED4" w:rsidRPr="003B0184">
        <w:rPr>
          <w:rFonts w:cs="Arial"/>
          <w:i/>
          <w:color w:val="000000" w:themeColor="text1"/>
        </w:rPr>
        <w:t>,</w:t>
      </w:r>
      <w:proofErr w:type="gramEnd"/>
      <w:r w:rsidR="009E374F" w:rsidRPr="003B0184">
        <w:rPr>
          <w:rFonts w:cs="Arial"/>
          <w:color w:val="000000" w:themeColor="text1"/>
        </w:rPr>
        <w:t xml:space="preserve"> this article contributes to the discussion about the nature of today’s party leaderships. It argues that ‘e</w:t>
      </w:r>
      <w:r w:rsidR="00F07C81" w:rsidRPr="003B0184">
        <w:rPr>
          <w:rFonts w:cs="Arial"/>
          <w:color w:val="000000" w:themeColor="text1"/>
        </w:rPr>
        <w:t xml:space="preserve">xperience’, even for political office </w:t>
      </w:r>
      <w:r w:rsidR="009E374F" w:rsidRPr="003B0184">
        <w:rPr>
          <w:rFonts w:cs="Arial"/>
          <w:color w:val="000000" w:themeColor="text1"/>
        </w:rPr>
        <w:t>should be</w:t>
      </w:r>
      <w:r w:rsidR="00F07C81" w:rsidRPr="003B0184">
        <w:rPr>
          <w:rFonts w:cs="Arial"/>
          <w:color w:val="000000" w:themeColor="text1"/>
        </w:rPr>
        <w:t xml:space="preserve"> viewed as </w:t>
      </w:r>
      <w:r w:rsidR="009E374F" w:rsidRPr="003B0184">
        <w:rPr>
          <w:rFonts w:cs="Arial"/>
          <w:color w:val="000000" w:themeColor="text1"/>
        </w:rPr>
        <w:t>‘real world’</w:t>
      </w:r>
      <w:r w:rsidR="00F07C81" w:rsidRPr="003B0184">
        <w:rPr>
          <w:rFonts w:cs="Arial"/>
          <w:color w:val="000000" w:themeColor="text1"/>
        </w:rPr>
        <w:t xml:space="preserve"> </w:t>
      </w:r>
      <w:r w:rsidR="00B67D98" w:rsidRPr="003B0184">
        <w:rPr>
          <w:rFonts w:cs="Arial"/>
          <w:color w:val="000000" w:themeColor="text1"/>
        </w:rPr>
        <w:t>work</w:t>
      </w:r>
      <w:r w:rsidR="00F07C81" w:rsidRPr="003B0184">
        <w:rPr>
          <w:rFonts w:cs="Arial"/>
          <w:color w:val="000000" w:themeColor="text1"/>
        </w:rPr>
        <w:t xml:space="preserve"> </w:t>
      </w:r>
      <w:r w:rsidR="009E374F" w:rsidRPr="003B0184">
        <w:rPr>
          <w:rFonts w:cs="Arial"/>
          <w:color w:val="000000" w:themeColor="text1"/>
        </w:rPr>
        <w:t>as much as</w:t>
      </w:r>
      <w:r w:rsidR="00F07C81" w:rsidRPr="003B0184">
        <w:rPr>
          <w:rFonts w:cs="Arial"/>
          <w:color w:val="000000" w:themeColor="text1"/>
        </w:rPr>
        <w:t xml:space="preserve"> time served in </w:t>
      </w:r>
      <w:r w:rsidR="00B67D98" w:rsidRPr="003B0184">
        <w:rPr>
          <w:rFonts w:cs="Arial"/>
          <w:color w:val="000000" w:themeColor="text1"/>
        </w:rPr>
        <w:t>Parliament</w:t>
      </w:r>
      <w:r w:rsidR="00F07C81" w:rsidRPr="003B0184">
        <w:rPr>
          <w:rFonts w:cs="Arial"/>
          <w:color w:val="000000" w:themeColor="text1"/>
        </w:rPr>
        <w:t xml:space="preserve">. </w:t>
      </w:r>
      <w:r w:rsidR="009E374F" w:rsidRPr="003B0184">
        <w:rPr>
          <w:rFonts w:cs="Arial"/>
          <w:color w:val="000000" w:themeColor="text1"/>
        </w:rPr>
        <w:t xml:space="preserve">In doing so, </w:t>
      </w:r>
      <w:r w:rsidR="00B67D98" w:rsidRPr="003B0184">
        <w:rPr>
          <w:rFonts w:cs="Arial"/>
          <w:color w:val="000000" w:themeColor="text1"/>
        </w:rPr>
        <w:t>it</w:t>
      </w:r>
      <w:r w:rsidR="002C0EAA" w:rsidRPr="003B0184">
        <w:rPr>
          <w:rFonts w:cs="Arial"/>
          <w:color w:val="000000" w:themeColor="text1"/>
        </w:rPr>
        <w:t xml:space="preserve"> </w:t>
      </w:r>
      <w:r w:rsidR="005F3A12" w:rsidRPr="003B0184">
        <w:rPr>
          <w:rFonts w:cs="Arial"/>
          <w:color w:val="000000" w:themeColor="text1"/>
        </w:rPr>
        <w:t>seeks to advance the analysis offered</w:t>
      </w:r>
      <w:r w:rsidR="002C0EAA" w:rsidRPr="003B0184">
        <w:rPr>
          <w:rFonts w:cs="Arial"/>
          <w:color w:val="000000" w:themeColor="text1"/>
        </w:rPr>
        <w:t xml:space="preserve"> by </w:t>
      </w:r>
      <w:proofErr w:type="spellStart"/>
      <w:r w:rsidR="002C0EAA" w:rsidRPr="003B0184">
        <w:rPr>
          <w:rFonts w:cs="Arial"/>
          <w:color w:val="000000" w:themeColor="text1"/>
        </w:rPr>
        <w:t>Cowley</w:t>
      </w:r>
      <w:proofErr w:type="spellEnd"/>
      <w:r w:rsidR="005F3A12" w:rsidRPr="003B0184">
        <w:rPr>
          <w:rFonts w:cs="Arial"/>
          <w:color w:val="000000" w:themeColor="text1"/>
        </w:rPr>
        <w:t>,</w:t>
      </w:r>
      <w:r w:rsidR="002C0EAA" w:rsidRPr="003B0184">
        <w:rPr>
          <w:rFonts w:cs="Arial"/>
          <w:color w:val="000000" w:themeColor="text1"/>
        </w:rPr>
        <w:t xml:space="preserve"> </w:t>
      </w:r>
      <w:r w:rsidR="005F3A12" w:rsidRPr="003B0184">
        <w:rPr>
          <w:rFonts w:cs="Arial"/>
          <w:color w:val="000000" w:themeColor="text1"/>
        </w:rPr>
        <w:t>embracing</w:t>
      </w:r>
      <w:r w:rsidR="009E374F" w:rsidRPr="003B0184">
        <w:rPr>
          <w:rFonts w:cs="Arial"/>
          <w:color w:val="000000" w:themeColor="text1"/>
        </w:rPr>
        <w:t xml:space="preserve"> the argument that ‘political experience’ prior to Westminster is a key explanation for candidates winning leaderships relatively soon after becoming MPs. It</w:t>
      </w:r>
      <w:r w:rsidR="005F3A12" w:rsidRPr="003B0184">
        <w:rPr>
          <w:rFonts w:cs="Arial"/>
          <w:color w:val="000000" w:themeColor="text1"/>
        </w:rPr>
        <w:t>s contribution is to quantify</w:t>
      </w:r>
      <w:r w:rsidR="009E374F" w:rsidRPr="003B0184">
        <w:rPr>
          <w:rFonts w:cs="Arial"/>
          <w:color w:val="000000" w:themeColor="text1"/>
        </w:rPr>
        <w:t xml:space="preserve"> non-political pre-parliamentary experience of post war leaderships to demonstrate both that current leaders are relatively ‘</w:t>
      </w:r>
      <w:proofErr w:type="spellStart"/>
      <w:r w:rsidR="009E374F" w:rsidRPr="003B0184">
        <w:rPr>
          <w:rFonts w:cs="Arial"/>
          <w:color w:val="000000" w:themeColor="text1"/>
        </w:rPr>
        <w:t>careerless</w:t>
      </w:r>
      <w:proofErr w:type="spellEnd"/>
      <w:r w:rsidR="009E374F" w:rsidRPr="003B0184">
        <w:rPr>
          <w:rFonts w:cs="Arial"/>
          <w:color w:val="000000" w:themeColor="text1"/>
        </w:rPr>
        <w:t xml:space="preserve">’ and that this is not historically unusual. What is new is </w:t>
      </w:r>
      <w:proofErr w:type="spellStart"/>
      <w:r w:rsidR="009E374F" w:rsidRPr="003B0184">
        <w:rPr>
          <w:rFonts w:cs="Arial"/>
          <w:color w:val="000000" w:themeColor="text1"/>
        </w:rPr>
        <w:t>Cowley’s</w:t>
      </w:r>
      <w:proofErr w:type="spellEnd"/>
      <w:r w:rsidR="009E374F" w:rsidRPr="003B0184">
        <w:rPr>
          <w:rFonts w:cs="Arial"/>
          <w:color w:val="000000" w:themeColor="text1"/>
        </w:rPr>
        <w:t xml:space="preserve"> observation that Parliamentary experience is also limited.  However, by reintroducing ‘political experience’ into the numbers, Cameron, Clegg and </w:t>
      </w:r>
      <w:proofErr w:type="spellStart"/>
      <w:r w:rsidR="009E374F" w:rsidRPr="003B0184">
        <w:rPr>
          <w:rFonts w:cs="Arial"/>
          <w:color w:val="000000" w:themeColor="text1"/>
        </w:rPr>
        <w:t>Miliband</w:t>
      </w:r>
      <w:proofErr w:type="spellEnd"/>
      <w:r w:rsidR="009E374F" w:rsidRPr="003B0184">
        <w:rPr>
          <w:rFonts w:cs="Arial"/>
          <w:color w:val="000000" w:themeColor="text1"/>
        </w:rPr>
        <w:t xml:space="preserve"> are shown to be among the most experienced leaders since 1945 </w:t>
      </w:r>
      <w:r w:rsidR="00B67D98" w:rsidRPr="003B0184">
        <w:rPr>
          <w:rFonts w:cs="Arial"/>
          <w:color w:val="000000" w:themeColor="text1"/>
        </w:rPr>
        <w:t xml:space="preserve">in terms of total pre-parliamentary work </w:t>
      </w:r>
      <w:r w:rsidR="009E374F" w:rsidRPr="003B0184">
        <w:rPr>
          <w:rFonts w:cs="Arial"/>
          <w:color w:val="000000" w:themeColor="text1"/>
        </w:rPr>
        <w:t>but further removed from the ‘real</w:t>
      </w:r>
      <w:r w:rsidR="00B67D98" w:rsidRPr="003B0184">
        <w:rPr>
          <w:rFonts w:cs="Arial"/>
          <w:color w:val="000000" w:themeColor="text1"/>
        </w:rPr>
        <w:t xml:space="preserve"> world’ of those they represent</w:t>
      </w:r>
      <w:r w:rsidR="009E374F" w:rsidRPr="003B0184">
        <w:rPr>
          <w:rFonts w:cs="Arial"/>
          <w:color w:val="000000" w:themeColor="text1"/>
        </w:rPr>
        <w:t xml:space="preserve">. </w:t>
      </w:r>
      <w:r w:rsidR="005F3A12" w:rsidRPr="003B0184">
        <w:rPr>
          <w:rFonts w:cs="Arial"/>
          <w:color w:val="000000" w:themeColor="text1"/>
        </w:rPr>
        <w:t>The article argue</w:t>
      </w:r>
      <w:r w:rsidR="00B67D98" w:rsidRPr="003B0184">
        <w:rPr>
          <w:rFonts w:cs="Arial"/>
          <w:color w:val="000000" w:themeColor="text1"/>
        </w:rPr>
        <w:t>s</w:t>
      </w:r>
      <w:r w:rsidR="005F3A12" w:rsidRPr="003B0184">
        <w:rPr>
          <w:rFonts w:cs="Arial"/>
          <w:color w:val="000000" w:themeColor="text1"/>
        </w:rPr>
        <w:t xml:space="preserve"> that in contemporary context, such </w:t>
      </w:r>
      <w:r w:rsidR="00F07A1D" w:rsidRPr="003B0184">
        <w:rPr>
          <w:rFonts w:cs="Arial"/>
          <w:color w:val="000000" w:themeColor="text1"/>
        </w:rPr>
        <w:t>grounding at</w:t>
      </w:r>
      <w:r w:rsidR="005F3A12" w:rsidRPr="003B0184">
        <w:rPr>
          <w:rFonts w:cs="Arial"/>
          <w:color w:val="000000" w:themeColor="text1"/>
        </w:rPr>
        <w:t xml:space="preserve"> the top of politics </w:t>
      </w:r>
      <w:r w:rsidR="00F07A1D" w:rsidRPr="003B0184">
        <w:rPr>
          <w:rFonts w:cs="Arial"/>
          <w:color w:val="000000" w:themeColor="text1"/>
        </w:rPr>
        <w:t xml:space="preserve">partially </w:t>
      </w:r>
      <w:r w:rsidR="005F3A12" w:rsidRPr="003B0184">
        <w:rPr>
          <w:rFonts w:cs="Arial"/>
          <w:color w:val="000000" w:themeColor="text1"/>
        </w:rPr>
        <w:t xml:space="preserve">explains the </w:t>
      </w:r>
      <w:r w:rsidR="00F07A1D" w:rsidRPr="003B0184">
        <w:rPr>
          <w:rFonts w:cs="Arial"/>
          <w:color w:val="000000" w:themeColor="text1"/>
        </w:rPr>
        <w:t>election</w:t>
      </w:r>
      <w:r w:rsidR="005F3A12" w:rsidRPr="003B0184">
        <w:rPr>
          <w:rFonts w:cs="Arial"/>
          <w:color w:val="000000" w:themeColor="text1"/>
        </w:rPr>
        <w:t xml:space="preserve"> of </w:t>
      </w:r>
      <w:r w:rsidR="00F07A1D" w:rsidRPr="003B0184">
        <w:rPr>
          <w:rFonts w:cs="Arial"/>
          <w:color w:val="000000" w:themeColor="text1"/>
        </w:rPr>
        <w:t xml:space="preserve">these </w:t>
      </w:r>
      <w:r w:rsidR="005F3A12" w:rsidRPr="003B0184">
        <w:rPr>
          <w:rFonts w:cs="Arial"/>
          <w:color w:val="000000" w:themeColor="text1"/>
        </w:rPr>
        <w:t xml:space="preserve">professional leaders. </w:t>
      </w:r>
    </w:p>
    <w:p w:rsidR="004E3442" w:rsidRPr="003B0184" w:rsidRDefault="00904CD4" w:rsidP="00E05E52">
      <w:pPr>
        <w:spacing w:line="480" w:lineRule="auto"/>
        <w:rPr>
          <w:rFonts w:cs="Arial"/>
          <w:color w:val="000000" w:themeColor="text1"/>
        </w:rPr>
      </w:pPr>
      <w:r w:rsidRPr="003B0184">
        <w:rPr>
          <w:rFonts w:cs="Arial"/>
          <w:b/>
          <w:color w:val="000000" w:themeColor="text1"/>
        </w:rPr>
        <w:t>Key words</w:t>
      </w:r>
      <w:r w:rsidRPr="003B0184">
        <w:rPr>
          <w:rFonts w:cs="Arial"/>
          <w:color w:val="000000" w:themeColor="text1"/>
        </w:rPr>
        <w:t xml:space="preserve">: </w:t>
      </w:r>
      <w:r w:rsidR="00C92D2E">
        <w:rPr>
          <w:rFonts w:cs="Arial"/>
          <w:color w:val="000000" w:themeColor="text1"/>
        </w:rPr>
        <w:t xml:space="preserve">party </w:t>
      </w:r>
      <w:r w:rsidRPr="003B0184">
        <w:rPr>
          <w:rFonts w:cs="Arial"/>
          <w:color w:val="000000" w:themeColor="text1"/>
        </w:rPr>
        <w:t xml:space="preserve">leadership, experience, career politicians, </w:t>
      </w:r>
      <w:r w:rsidR="007E1F7F" w:rsidRPr="003B0184">
        <w:rPr>
          <w:rFonts w:cs="Arial"/>
          <w:color w:val="000000" w:themeColor="text1"/>
        </w:rPr>
        <w:t xml:space="preserve">professional politicians, </w:t>
      </w:r>
      <w:r w:rsidR="00C92D2E">
        <w:rPr>
          <w:rFonts w:cs="Arial"/>
          <w:color w:val="000000" w:themeColor="text1"/>
        </w:rPr>
        <w:t>pre-</w:t>
      </w:r>
      <w:r w:rsidRPr="003B0184">
        <w:rPr>
          <w:rFonts w:cs="Arial"/>
          <w:color w:val="000000" w:themeColor="text1"/>
        </w:rPr>
        <w:t xml:space="preserve">parliamentary </w:t>
      </w:r>
      <w:r w:rsidR="00C92D2E">
        <w:rPr>
          <w:rFonts w:cs="Arial"/>
          <w:color w:val="000000" w:themeColor="text1"/>
        </w:rPr>
        <w:t>work</w:t>
      </w:r>
    </w:p>
    <w:p w:rsidR="00904CD4" w:rsidRPr="003B0184" w:rsidRDefault="00904CD4" w:rsidP="00E05E52">
      <w:pPr>
        <w:spacing w:line="480" w:lineRule="auto"/>
        <w:rPr>
          <w:rFonts w:cs="Arial"/>
          <w:color w:val="000000" w:themeColor="text1"/>
        </w:rPr>
      </w:pPr>
    </w:p>
    <w:p w:rsidR="00F07C81" w:rsidRPr="003B0184" w:rsidRDefault="00F07C81" w:rsidP="00E05E52">
      <w:pPr>
        <w:spacing w:line="480" w:lineRule="auto"/>
        <w:rPr>
          <w:rFonts w:cs="Arial"/>
          <w:color w:val="000000" w:themeColor="text1"/>
        </w:rPr>
      </w:pPr>
      <w:r w:rsidRPr="003B0184">
        <w:rPr>
          <w:rFonts w:cs="Arial"/>
          <w:color w:val="000000" w:themeColor="text1"/>
        </w:rPr>
        <w:t xml:space="preserve">When Ed </w:t>
      </w:r>
      <w:proofErr w:type="spellStart"/>
      <w:r w:rsidRPr="003B0184">
        <w:rPr>
          <w:rFonts w:cs="Arial"/>
          <w:color w:val="000000" w:themeColor="text1"/>
        </w:rPr>
        <w:t>Miliband</w:t>
      </w:r>
      <w:proofErr w:type="spellEnd"/>
      <w:r w:rsidRPr="003B0184">
        <w:rPr>
          <w:rFonts w:cs="Arial"/>
          <w:color w:val="000000" w:themeColor="text1"/>
        </w:rPr>
        <w:t xml:space="preserve"> emerged as Labour leader in 2010 he did so as a figure whose sole professional experience </w:t>
      </w:r>
      <w:r w:rsidR="00B67D98" w:rsidRPr="003B0184">
        <w:rPr>
          <w:rFonts w:cs="Arial"/>
          <w:color w:val="000000" w:themeColor="text1"/>
        </w:rPr>
        <w:t>apart from</w:t>
      </w:r>
      <w:r w:rsidRPr="003B0184">
        <w:rPr>
          <w:rFonts w:cs="Arial"/>
          <w:color w:val="000000" w:themeColor="text1"/>
        </w:rPr>
        <w:t xml:space="preserve"> ‘political </w:t>
      </w:r>
      <w:r w:rsidR="00E447EE" w:rsidRPr="003B0184">
        <w:rPr>
          <w:rFonts w:cs="Arial"/>
          <w:color w:val="000000" w:themeColor="text1"/>
        </w:rPr>
        <w:t>experience’</w:t>
      </w:r>
      <w:r w:rsidRPr="003B0184">
        <w:rPr>
          <w:rFonts w:cs="Arial"/>
          <w:color w:val="000000" w:themeColor="text1"/>
        </w:rPr>
        <w:t xml:space="preserve"> was a year working as a researcher for the political journalist Andrew Rawnsley and gap year teaching at Harvard University. When he faces David Cameron in the Commons, he takes on </w:t>
      </w:r>
      <w:r w:rsidR="005A767E" w:rsidRPr="003B0184">
        <w:rPr>
          <w:rFonts w:cs="Arial"/>
          <w:color w:val="000000" w:themeColor="text1"/>
        </w:rPr>
        <w:t>someone who, outside of party political appointments spent just six years at Carlton Communications during which time he was actively seeking selection as a Parliamentary Candidate. And sit</w:t>
      </w:r>
      <w:r w:rsidR="00EF6DA7" w:rsidRPr="003B0184">
        <w:rPr>
          <w:rFonts w:cs="Arial"/>
          <w:color w:val="000000" w:themeColor="text1"/>
        </w:rPr>
        <w:t>ting next to the Prime Minister is</w:t>
      </w:r>
      <w:r w:rsidR="005A767E" w:rsidRPr="003B0184">
        <w:rPr>
          <w:rFonts w:cs="Arial"/>
          <w:color w:val="000000" w:themeColor="text1"/>
        </w:rPr>
        <w:t xml:space="preserve"> his deputy and Liberal Democrat Leader Nick Clegg </w:t>
      </w:r>
      <w:r w:rsidR="00EF6DA7" w:rsidRPr="003B0184">
        <w:rPr>
          <w:rFonts w:cs="Arial"/>
          <w:color w:val="000000" w:themeColor="text1"/>
        </w:rPr>
        <w:t>who</w:t>
      </w:r>
      <w:r w:rsidR="00A213C0" w:rsidRPr="003B0184">
        <w:rPr>
          <w:rFonts w:cs="Arial"/>
          <w:color w:val="000000" w:themeColor="text1"/>
        </w:rPr>
        <w:t>,</w:t>
      </w:r>
      <w:r w:rsidR="00EF6DA7" w:rsidRPr="003B0184">
        <w:rPr>
          <w:rFonts w:cs="Arial"/>
          <w:color w:val="000000" w:themeColor="text1"/>
        </w:rPr>
        <w:t xml:space="preserve"> outside of European and British politics</w:t>
      </w:r>
      <w:r w:rsidR="00A213C0" w:rsidRPr="003B0184">
        <w:rPr>
          <w:rFonts w:cs="Arial"/>
          <w:color w:val="000000" w:themeColor="text1"/>
        </w:rPr>
        <w:t>,</w:t>
      </w:r>
      <w:r w:rsidR="00EF6DA7" w:rsidRPr="003B0184">
        <w:rPr>
          <w:rFonts w:cs="Arial"/>
          <w:color w:val="000000" w:themeColor="text1"/>
        </w:rPr>
        <w:t xml:space="preserve"> spent just a year as a journalist and two separate years working with lobbying firms (the latter while nursing his Westminster seat and lecturing). </w:t>
      </w:r>
    </w:p>
    <w:p w:rsidR="0016492D" w:rsidRPr="003B0184" w:rsidRDefault="0016492D" w:rsidP="00E05E52">
      <w:pPr>
        <w:spacing w:line="480" w:lineRule="auto"/>
        <w:rPr>
          <w:rFonts w:cs="Arial"/>
          <w:color w:val="000000" w:themeColor="text1"/>
        </w:rPr>
      </w:pPr>
      <w:r w:rsidRPr="003B0184">
        <w:rPr>
          <w:rFonts w:cs="Arial"/>
          <w:color w:val="000000" w:themeColor="text1"/>
        </w:rPr>
        <w:t xml:space="preserve">Philip </w:t>
      </w:r>
      <w:proofErr w:type="spellStart"/>
      <w:r w:rsidRPr="003B0184">
        <w:rPr>
          <w:rFonts w:cs="Arial"/>
          <w:color w:val="000000" w:themeColor="text1"/>
        </w:rPr>
        <w:t>Cowley</w:t>
      </w:r>
      <w:proofErr w:type="spellEnd"/>
      <w:r w:rsidR="006000C3" w:rsidRPr="003B0184">
        <w:rPr>
          <w:rFonts w:cs="Arial"/>
          <w:color w:val="000000" w:themeColor="text1"/>
        </w:rPr>
        <w:t xml:space="preserve"> (2012) makes a convincing case that</w:t>
      </w:r>
      <w:r w:rsidR="00A213C0" w:rsidRPr="003B0184">
        <w:rPr>
          <w:rFonts w:cs="Arial"/>
          <w:color w:val="000000" w:themeColor="text1"/>
        </w:rPr>
        <w:t xml:space="preserve"> when elected and in terms of time served at Westminster, our current party leaders were the most inexperienced in the post-war era. Nonetheless, h</w:t>
      </w:r>
      <w:r w:rsidR="006000C3" w:rsidRPr="003B0184">
        <w:rPr>
          <w:rFonts w:cs="Arial"/>
          <w:color w:val="000000" w:themeColor="text1"/>
        </w:rPr>
        <w:t xml:space="preserve">is </w:t>
      </w:r>
      <w:r w:rsidRPr="003B0184">
        <w:rPr>
          <w:rFonts w:cs="Arial"/>
          <w:color w:val="000000" w:themeColor="text1"/>
        </w:rPr>
        <w:t>analysis</w:t>
      </w:r>
      <w:r w:rsidR="00A213C0" w:rsidRPr="003B0184">
        <w:rPr>
          <w:rFonts w:cs="Arial"/>
          <w:color w:val="000000" w:themeColor="text1"/>
        </w:rPr>
        <w:t xml:space="preserve"> </w:t>
      </w:r>
      <w:r w:rsidR="00984B5A" w:rsidRPr="003B0184">
        <w:rPr>
          <w:rFonts w:cs="Arial"/>
          <w:color w:val="000000" w:themeColor="text1"/>
        </w:rPr>
        <w:t xml:space="preserve">demonstrates the considerable </w:t>
      </w:r>
      <w:r w:rsidR="00A213C0" w:rsidRPr="003B0184">
        <w:rPr>
          <w:rFonts w:cs="Arial"/>
          <w:color w:val="000000" w:themeColor="text1"/>
        </w:rPr>
        <w:t>‘</w:t>
      </w:r>
      <w:r w:rsidR="00984B5A" w:rsidRPr="003B0184">
        <w:rPr>
          <w:rFonts w:cs="Arial"/>
          <w:color w:val="000000" w:themeColor="text1"/>
        </w:rPr>
        <w:t>political experience</w:t>
      </w:r>
      <w:r w:rsidR="00A213C0" w:rsidRPr="003B0184">
        <w:rPr>
          <w:rFonts w:cs="Arial"/>
          <w:color w:val="000000" w:themeColor="text1"/>
        </w:rPr>
        <w:t>’</w:t>
      </w:r>
      <w:r w:rsidR="00984B5A" w:rsidRPr="003B0184">
        <w:rPr>
          <w:rFonts w:cs="Arial"/>
          <w:color w:val="000000" w:themeColor="text1"/>
        </w:rPr>
        <w:t xml:space="preserve"> gained by </w:t>
      </w:r>
      <w:r w:rsidR="00A213C0" w:rsidRPr="003B0184">
        <w:rPr>
          <w:rFonts w:cs="Arial"/>
          <w:color w:val="000000" w:themeColor="text1"/>
        </w:rPr>
        <w:t xml:space="preserve">these </w:t>
      </w:r>
      <w:r w:rsidR="00984B5A" w:rsidRPr="003B0184">
        <w:rPr>
          <w:rFonts w:cs="Arial"/>
          <w:color w:val="000000" w:themeColor="text1"/>
        </w:rPr>
        <w:t xml:space="preserve">modern leaders prior to entering parliament.  Special adviser work, </w:t>
      </w:r>
      <w:r w:rsidR="005C5AA6" w:rsidRPr="003B0184">
        <w:rPr>
          <w:rFonts w:cs="Arial"/>
          <w:color w:val="000000" w:themeColor="text1"/>
        </w:rPr>
        <w:t xml:space="preserve">in particular, would seem to have become the prerequisite to a political career.  As such </w:t>
      </w:r>
      <w:proofErr w:type="spellStart"/>
      <w:r w:rsidR="005C5AA6" w:rsidRPr="003B0184">
        <w:rPr>
          <w:rFonts w:cs="Arial"/>
          <w:color w:val="000000" w:themeColor="text1"/>
        </w:rPr>
        <w:t>Miliband</w:t>
      </w:r>
      <w:proofErr w:type="spellEnd"/>
      <w:r w:rsidR="005C5AA6" w:rsidRPr="003B0184">
        <w:rPr>
          <w:rFonts w:cs="Arial"/>
          <w:color w:val="000000" w:themeColor="text1"/>
        </w:rPr>
        <w:t xml:space="preserve"> worked with Labour’s front bench economics team in opposition shortly after graduation, going on to work for </w:t>
      </w:r>
      <w:r w:rsidR="00A213C0" w:rsidRPr="003B0184">
        <w:rPr>
          <w:rFonts w:cs="Arial"/>
          <w:color w:val="000000" w:themeColor="text1"/>
        </w:rPr>
        <w:t xml:space="preserve">Chancellor </w:t>
      </w:r>
      <w:r w:rsidR="005C5AA6" w:rsidRPr="003B0184">
        <w:rPr>
          <w:rFonts w:cs="Arial"/>
          <w:color w:val="000000" w:themeColor="text1"/>
        </w:rPr>
        <w:t xml:space="preserve">Gordon Brown in the Treasury.  Cameron </w:t>
      </w:r>
      <w:r w:rsidR="00E85898" w:rsidRPr="003B0184">
        <w:rPr>
          <w:rFonts w:cs="Arial"/>
          <w:color w:val="000000" w:themeColor="text1"/>
        </w:rPr>
        <w:t xml:space="preserve">worked at Conservative Central Office and </w:t>
      </w:r>
      <w:r w:rsidR="005C5AA6" w:rsidRPr="003B0184">
        <w:rPr>
          <w:rFonts w:cs="Arial"/>
          <w:color w:val="000000" w:themeColor="text1"/>
        </w:rPr>
        <w:t xml:space="preserve">was special adviser to Home Secretary Michael Howard and Chancellor Norman Lamont.  Nick Clegg worked at the European Commission, eventually in the private office of UK Commissioner </w:t>
      </w:r>
      <w:r w:rsidR="00171842" w:rsidRPr="003B0184">
        <w:rPr>
          <w:rFonts w:cs="Arial"/>
          <w:color w:val="000000" w:themeColor="text1"/>
        </w:rPr>
        <w:t xml:space="preserve">Sir </w:t>
      </w:r>
      <w:r w:rsidR="005C5AA6" w:rsidRPr="003B0184">
        <w:rPr>
          <w:rFonts w:cs="Arial"/>
          <w:color w:val="000000" w:themeColor="text1"/>
        </w:rPr>
        <w:t xml:space="preserve">Leon Brittan. </w:t>
      </w:r>
      <w:proofErr w:type="spellStart"/>
      <w:r w:rsidR="00A213C0" w:rsidRPr="003B0184">
        <w:rPr>
          <w:rFonts w:cs="Arial"/>
          <w:color w:val="000000" w:themeColor="text1"/>
        </w:rPr>
        <w:t>Cowley</w:t>
      </w:r>
      <w:proofErr w:type="spellEnd"/>
      <w:r w:rsidR="00A213C0" w:rsidRPr="003B0184">
        <w:rPr>
          <w:rFonts w:cs="Arial"/>
          <w:color w:val="000000" w:themeColor="text1"/>
        </w:rPr>
        <w:t xml:space="preserve"> argues that ‘political experience’ counted by leadership candidates today includes this time spent before entering the Commons.</w:t>
      </w:r>
    </w:p>
    <w:p w:rsidR="00A213C0" w:rsidRPr="003B0184" w:rsidRDefault="005F3A12" w:rsidP="00E05E52">
      <w:pPr>
        <w:spacing w:line="480" w:lineRule="auto"/>
        <w:rPr>
          <w:rFonts w:cs="Arial"/>
          <w:color w:val="000000" w:themeColor="text1"/>
        </w:rPr>
      </w:pPr>
      <w:r w:rsidRPr="003B0184">
        <w:rPr>
          <w:rFonts w:cs="Arial"/>
          <w:color w:val="000000" w:themeColor="text1"/>
        </w:rPr>
        <w:lastRenderedPageBreak/>
        <w:t xml:space="preserve">Taking </w:t>
      </w:r>
      <w:proofErr w:type="spellStart"/>
      <w:r w:rsidRPr="003B0184">
        <w:rPr>
          <w:rFonts w:cs="Arial"/>
          <w:color w:val="000000" w:themeColor="text1"/>
        </w:rPr>
        <w:t>Cowley’s</w:t>
      </w:r>
      <w:proofErr w:type="spellEnd"/>
      <w:r w:rsidRPr="003B0184">
        <w:rPr>
          <w:rFonts w:cs="Arial"/>
          <w:color w:val="000000" w:themeColor="text1"/>
        </w:rPr>
        <w:t xml:space="preserve"> argument as its starting provocation, t</w:t>
      </w:r>
      <w:r w:rsidR="00CB5D6C" w:rsidRPr="003B0184">
        <w:rPr>
          <w:rFonts w:cs="Arial"/>
          <w:color w:val="000000" w:themeColor="text1"/>
        </w:rPr>
        <w:t xml:space="preserve">his </w:t>
      </w:r>
      <w:r w:rsidR="004069CE" w:rsidRPr="003B0184">
        <w:rPr>
          <w:rFonts w:cs="Arial"/>
          <w:color w:val="000000" w:themeColor="text1"/>
        </w:rPr>
        <w:t xml:space="preserve">article </w:t>
      </w:r>
      <w:r w:rsidR="00CB5D6C" w:rsidRPr="003B0184">
        <w:rPr>
          <w:rFonts w:cs="Arial"/>
          <w:color w:val="000000" w:themeColor="text1"/>
        </w:rPr>
        <w:t>contribute</w:t>
      </w:r>
      <w:r w:rsidR="00B67D98" w:rsidRPr="003B0184">
        <w:rPr>
          <w:rFonts w:cs="Arial"/>
          <w:color w:val="000000" w:themeColor="text1"/>
        </w:rPr>
        <w:t>s</w:t>
      </w:r>
      <w:r w:rsidR="00CB5D6C" w:rsidRPr="003B0184">
        <w:rPr>
          <w:rFonts w:cs="Arial"/>
          <w:color w:val="000000" w:themeColor="text1"/>
        </w:rPr>
        <w:t xml:space="preserve"> to the </w:t>
      </w:r>
      <w:r w:rsidRPr="003B0184">
        <w:rPr>
          <w:rFonts w:cs="Arial"/>
          <w:color w:val="000000" w:themeColor="text1"/>
        </w:rPr>
        <w:t>analysis</w:t>
      </w:r>
      <w:r w:rsidR="00CB5D6C" w:rsidRPr="003B0184">
        <w:rPr>
          <w:rFonts w:cs="Arial"/>
          <w:color w:val="000000" w:themeColor="text1"/>
        </w:rPr>
        <w:t xml:space="preserve"> by exploring non-political </w:t>
      </w:r>
      <w:r w:rsidRPr="003B0184">
        <w:rPr>
          <w:rFonts w:cs="Arial"/>
          <w:color w:val="000000" w:themeColor="text1"/>
        </w:rPr>
        <w:t xml:space="preserve">and political </w:t>
      </w:r>
      <w:r w:rsidR="00CB5D6C" w:rsidRPr="003B0184">
        <w:rPr>
          <w:rFonts w:cs="Arial"/>
          <w:color w:val="000000" w:themeColor="text1"/>
        </w:rPr>
        <w:t>experience. It</w:t>
      </w:r>
      <w:r w:rsidR="0016492D" w:rsidRPr="003B0184">
        <w:rPr>
          <w:rFonts w:cs="Arial"/>
          <w:color w:val="000000" w:themeColor="text1"/>
        </w:rPr>
        <w:t xml:space="preserve"> suggests that the definition of ‘experience’ must be quantified by more than either time served in Parliament before becoming leader or even the ‘political experience’ gained before entering the Commons. By considering </w:t>
      </w:r>
      <w:r w:rsidR="00E447EE" w:rsidRPr="003B0184">
        <w:rPr>
          <w:rFonts w:cs="Arial"/>
          <w:color w:val="000000" w:themeColor="text1"/>
        </w:rPr>
        <w:t>work</w:t>
      </w:r>
      <w:r w:rsidR="0016492D" w:rsidRPr="003B0184">
        <w:rPr>
          <w:rFonts w:cs="Arial"/>
          <w:color w:val="000000" w:themeColor="text1"/>
        </w:rPr>
        <w:t xml:space="preserve"> experience gained in professional life it is possible to advance </w:t>
      </w:r>
      <w:r w:rsidR="006000C3" w:rsidRPr="003B0184">
        <w:rPr>
          <w:rFonts w:cs="Arial"/>
          <w:color w:val="000000" w:themeColor="text1"/>
        </w:rPr>
        <w:t>the analysis</w:t>
      </w:r>
      <w:r w:rsidR="00B67D98" w:rsidRPr="003B0184">
        <w:rPr>
          <w:rFonts w:cs="Arial"/>
          <w:color w:val="000000" w:themeColor="text1"/>
        </w:rPr>
        <w:t>,</w:t>
      </w:r>
      <w:r w:rsidR="006000C3" w:rsidRPr="003B0184">
        <w:rPr>
          <w:rFonts w:cs="Arial"/>
          <w:color w:val="000000" w:themeColor="text1"/>
        </w:rPr>
        <w:t xml:space="preserve"> demonstrat</w:t>
      </w:r>
      <w:r w:rsidR="00B67D98" w:rsidRPr="003B0184">
        <w:rPr>
          <w:rFonts w:cs="Arial"/>
          <w:color w:val="000000" w:themeColor="text1"/>
        </w:rPr>
        <w:t>ing</w:t>
      </w:r>
      <w:r w:rsidR="006000C3" w:rsidRPr="003B0184">
        <w:rPr>
          <w:rFonts w:cs="Arial"/>
          <w:color w:val="000000" w:themeColor="text1"/>
        </w:rPr>
        <w:t xml:space="preserve"> that all three political parties after 2010 </w:t>
      </w:r>
      <w:r w:rsidR="00171842" w:rsidRPr="003B0184">
        <w:rPr>
          <w:rFonts w:cs="Arial"/>
          <w:color w:val="000000" w:themeColor="text1"/>
        </w:rPr>
        <w:t>have</w:t>
      </w:r>
      <w:r w:rsidR="006000C3" w:rsidRPr="003B0184">
        <w:rPr>
          <w:rFonts w:cs="Arial"/>
          <w:color w:val="000000" w:themeColor="text1"/>
        </w:rPr>
        <w:t xml:space="preserve"> leaders with historically low levels of ‘real life’ work experience. </w:t>
      </w:r>
      <w:r w:rsidR="00D050A0" w:rsidRPr="003B0184">
        <w:rPr>
          <w:rFonts w:cs="Arial"/>
          <w:color w:val="000000" w:themeColor="text1"/>
        </w:rPr>
        <w:t>In that sense they are ‘</w:t>
      </w:r>
      <w:proofErr w:type="spellStart"/>
      <w:r w:rsidR="00D050A0" w:rsidRPr="003B0184">
        <w:rPr>
          <w:rFonts w:cs="Arial"/>
          <w:color w:val="000000" w:themeColor="text1"/>
        </w:rPr>
        <w:t>careerless</w:t>
      </w:r>
      <w:proofErr w:type="spellEnd"/>
      <w:r w:rsidR="00D050A0" w:rsidRPr="003B0184">
        <w:rPr>
          <w:rFonts w:cs="Arial"/>
          <w:color w:val="000000" w:themeColor="text1"/>
        </w:rPr>
        <w:t>’.</w:t>
      </w:r>
      <w:r w:rsidR="00A213C0" w:rsidRPr="003B0184">
        <w:rPr>
          <w:rFonts w:cs="Arial"/>
          <w:color w:val="000000" w:themeColor="text1"/>
        </w:rPr>
        <w:t xml:space="preserve"> </w:t>
      </w:r>
    </w:p>
    <w:p w:rsidR="00BD6328" w:rsidRPr="003B0184" w:rsidRDefault="00BD6328" w:rsidP="00E05E52">
      <w:pPr>
        <w:spacing w:line="480" w:lineRule="auto"/>
        <w:rPr>
          <w:rFonts w:cs="Arial"/>
          <w:color w:val="000000" w:themeColor="text1"/>
        </w:rPr>
      </w:pPr>
      <w:r w:rsidRPr="003B0184">
        <w:rPr>
          <w:rFonts w:cs="Arial"/>
          <w:color w:val="000000" w:themeColor="text1"/>
        </w:rPr>
        <w:t xml:space="preserve">This article uses three distinct definitions of ‘experience’.  Firstly there is elected </w:t>
      </w:r>
      <w:r w:rsidR="00641879" w:rsidRPr="003B0184">
        <w:rPr>
          <w:rFonts w:cs="Arial"/>
          <w:color w:val="000000" w:themeColor="text1"/>
        </w:rPr>
        <w:t>‘</w:t>
      </w:r>
      <w:r w:rsidRPr="003B0184">
        <w:rPr>
          <w:rFonts w:cs="Arial"/>
          <w:color w:val="000000" w:themeColor="text1"/>
        </w:rPr>
        <w:t>parliamentary experience</w:t>
      </w:r>
      <w:r w:rsidR="00641879" w:rsidRPr="003B0184">
        <w:rPr>
          <w:rFonts w:cs="Arial"/>
          <w:color w:val="000000" w:themeColor="text1"/>
        </w:rPr>
        <w:t>’</w:t>
      </w:r>
      <w:r w:rsidRPr="003B0184">
        <w:rPr>
          <w:rFonts w:cs="Arial"/>
          <w:color w:val="000000" w:themeColor="text1"/>
        </w:rPr>
        <w:t xml:space="preserve"> used by </w:t>
      </w:r>
      <w:proofErr w:type="spellStart"/>
      <w:r w:rsidRPr="003B0184">
        <w:rPr>
          <w:rFonts w:cs="Arial"/>
          <w:color w:val="000000" w:themeColor="text1"/>
        </w:rPr>
        <w:t>Cowley</w:t>
      </w:r>
      <w:proofErr w:type="spellEnd"/>
      <w:r w:rsidRPr="003B0184">
        <w:rPr>
          <w:rFonts w:cs="Arial"/>
          <w:color w:val="000000" w:themeColor="text1"/>
        </w:rPr>
        <w:t xml:space="preserve">; secondly pre-parliamentary </w:t>
      </w:r>
      <w:r w:rsidR="00641879" w:rsidRPr="003B0184">
        <w:rPr>
          <w:rFonts w:cs="Arial"/>
          <w:color w:val="000000" w:themeColor="text1"/>
        </w:rPr>
        <w:t>‘</w:t>
      </w:r>
      <w:r w:rsidRPr="003B0184">
        <w:rPr>
          <w:rFonts w:cs="Arial"/>
          <w:color w:val="000000" w:themeColor="text1"/>
        </w:rPr>
        <w:t>political experience</w:t>
      </w:r>
      <w:r w:rsidR="00641879" w:rsidRPr="003B0184">
        <w:rPr>
          <w:rFonts w:cs="Arial"/>
          <w:color w:val="000000" w:themeColor="text1"/>
        </w:rPr>
        <w:t>’</w:t>
      </w:r>
      <w:r w:rsidRPr="003B0184">
        <w:rPr>
          <w:rFonts w:cs="Arial"/>
          <w:color w:val="000000" w:themeColor="text1"/>
        </w:rPr>
        <w:t xml:space="preserve"> such as being a special adviser and used by Allen (2012) </w:t>
      </w:r>
      <w:r w:rsidR="00582FE2" w:rsidRPr="003B0184">
        <w:rPr>
          <w:rFonts w:cs="Arial"/>
          <w:color w:val="000000" w:themeColor="text1"/>
        </w:rPr>
        <w:t xml:space="preserve">and </w:t>
      </w:r>
      <w:proofErr w:type="spellStart"/>
      <w:r w:rsidR="00582FE2" w:rsidRPr="003B0184">
        <w:rPr>
          <w:rFonts w:cs="Arial"/>
          <w:color w:val="000000" w:themeColor="text1"/>
        </w:rPr>
        <w:t>Cowley</w:t>
      </w:r>
      <w:proofErr w:type="spellEnd"/>
      <w:r w:rsidR="00582FE2" w:rsidRPr="003B0184">
        <w:rPr>
          <w:rFonts w:cs="Arial"/>
          <w:color w:val="000000" w:themeColor="text1"/>
        </w:rPr>
        <w:t xml:space="preserve"> </w:t>
      </w:r>
      <w:r w:rsidRPr="003B0184">
        <w:rPr>
          <w:rFonts w:cs="Arial"/>
          <w:color w:val="000000" w:themeColor="text1"/>
        </w:rPr>
        <w:t>respectively; thirdly pre-parliamentary</w:t>
      </w:r>
      <w:r w:rsidR="004A5A07" w:rsidRPr="003B0184">
        <w:rPr>
          <w:rFonts w:cs="Arial"/>
          <w:color w:val="000000" w:themeColor="text1"/>
        </w:rPr>
        <w:t xml:space="preserve"> ‘</w:t>
      </w:r>
      <w:r w:rsidRPr="003B0184">
        <w:rPr>
          <w:rFonts w:cs="Arial"/>
          <w:color w:val="000000" w:themeColor="text1"/>
        </w:rPr>
        <w:t>work</w:t>
      </w:r>
      <w:r w:rsidR="00641879" w:rsidRPr="003B0184">
        <w:rPr>
          <w:rFonts w:cs="Arial"/>
          <w:color w:val="000000" w:themeColor="text1"/>
        </w:rPr>
        <w:t>’</w:t>
      </w:r>
      <w:r w:rsidRPr="003B0184">
        <w:rPr>
          <w:rFonts w:cs="Arial"/>
          <w:color w:val="000000" w:themeColor="text1"/>
        </w:rPr>
        <w:t xml:space="preserve"> or </w:t>
      </w:r>
      <w:r w:rsidR="00641879" w:rsidRPr="003B0184">
        <w:rPr>
          <w:rFonts w:cs="Arial"/>
          <w:color w:val="000000" w:themeColor="text1"/>
        </w:rPr>
        <w:t>‘</w:t>
      </w:r>
      <w:r w:rsidRPr="003B0184">
        <w:rPr>
          <w:rFonts w:cs="Arial"/>
          <w:color w:val="000000" w:themeColor="text1"/>
        </w:rPr>
        <w:t>professional experience</w:t>
      </w:r>
      <w:r w:rsidR="00641879" w:rsidRPr="003B0184">
        <w:rPr>
          <w:rFonts w:cs="Arial"/>
          <w:color w:val="000000" w:themeColor="text1"/>
        </w:rPr>
        <w:t>’</w:t>
      </w:r>
      <w:r w:rsidRPr="003B0184">
        <w:rPr>
          <w:rFonts w:cs="Arial"/>
          <w:color w:val="000000" w:themeColor="text1"/>
        </w:rPr>
        <w:t xml:space="preserve"> </w:t>
      </w:r>
      <w:r w:rsidR="00195AD8" w:rsidRPr="003B0184">
        <w:rPr>
          <w:rFonts w:cs="Arial"/>
          <w:color w:val="000000" w:themeColor="text1"/>
        </w:rPr>
        <w:t xml:space="preserve">including </w:t>
      </w:r>
      <w:r w:rsidRPr="003B0184">
        <w:rPr>
          <w:rFonts w:cs="Arial"/>
          <w:color w:val="000000" w:themeColor="text1"/>
        </w:rPr>
        <w:t>‘real world’ careers such as the law (</w:t>
      </w:r>
      <w:proofErr w:type="spellStart"/>
      <w:r w:rsidRPr="003B0184">
        <w:rPr>
          <w:rFonts w:cs="Arial"/>
          <w:color w:val="000000" w:themeColor="text1"/>
        </w:rPr>
        <w:t>Cairney</w:t>
      </w:r>
      <w:proofErr w:type="spellEnd"/>
      <w:r w:rsidRPr="003B0184">
        <w:rPr>
          <w:rFonts w:cs="Arial"/>
          <w:color w:val="000000" w:themeColor="text1"/>
        </w:rPr>
        <w:t xml:space="preserve">, 2007). </w:t>
      </w:r>
    </w:p>
    <w:p w:rsidR="00E85898" w:rsidRPr="003B0184" w:rsidRDefault="00E85898" w:rsidP="00E05E52">
      <w:pPr>
        <w:spacing w:line="480" w:lineRule="auto"/>
        <w:rPr>
          <w:rFonts w:cs="Arial"/>
          <w:color w:val="000000" w:themeColor="text1"/>
        </w:rPr>
      </w:pPr>
      <w:r w:rsidRPr="003B0184">
        <w:rPr>
          <w:rFonts w:cs="Arial"/>
          <w:color w:val="000000" w:themeColor="text1"/>
        </w:rPr>
        <w:t>However, t</w:t>
      </w:r>
      <w:r w:rsidR="006000C3" w:rsidRPr="003B0184">
        <w:rPr>
          <w:rFonts w:cs="Arial"/>
          <w:color w:val="000000" w:themeColor="text1"/>
        </w:rPr>
        <w:t xml:space="preserve">his article </w:t>
      </w:r>
      <w:r w:rsidR="004A5A07" w:rsidRPr="003B0184">
        <w:rPr>
          <w:rFonts w:cs="Arial"/>
          <w:color w:val="000000" w:themeColor="text1"/>
        </w:rPr>
        <w:t xml:space="preserve">also </w:t>
      </w:r>
      <w:r w:rsidR="006000C3" w:rsidRPr="003B0184">
        <w:rPr>
          <w:rFonts w:cs="Arial"/>
          <w:color w:val="000000" w:themeColor="text1"/>
        </w:rPr>
        <w:t xml:space="preserve">discusses the historic </w:t>
      </w:r>
      <w:r w:rsidRPr="003B0184">
        <w:rPr>
          <w:rFonts w:cs="Arial"/>
          <w:color w:val="000000" w:themeColor="text1"/>
        </w:rPr>
        <w:t xml:space="preserve">data comparing this with total pre-parliament experience </w:t>
      </w:r>
      <w:r w:rsidR="00A213C0" w:rsidRPr="003B0184">
        <w:rPr>
          <w:rFonts w:cs="Arial"/>
          <w:color w:val="000000" w:themeColor="text1"/>
        </w:rPr>
        <w:t xml:space="preserve">of all leaders since 1945 </w:t>
      </w:r>
      <w:r w:rsidRPr="003B0184">
        <w:rPr>
          <w:rFonts w:cs="Arial"/>
          <w:color w:val="000000" w:themeColor="text1"/>
        </w:rPr>
        <w:t xml:space="preserve">to argue that our current cohort is </w:t>
      </w:r>
      <w:r w:rsidR="00A213C0" w:rsidRPr="003B0184">
        <w:rPr>
          <w:rFonts w:cs="Arial"/>
          <w:color w:val="000000" w:themeColor="text1"/>
        </w:rPr>
        <w:t xml:space="preserve">actually </w:t>
      </w:r>
      <w:r w:rsidRPr="003B0184">
        <w:rPr>
          <w:rFonts w:cs="Arial"/>
          <w:color w:val="000000" w:themeColor="text1"/>
        </w:rPr>
        <w:t xml:space="preserve">amongst the most experienced in the post war period. But given that </w:t>
      </w:r>
      <w:r w:rsidR="00A213C0" w:rsidRPr="003B0184">
        <w:rPr>
          <w:rFonts w:cs="Arial"/>
          <w:color w:val="000000" w:themeColor="text1"/>
        </w:rPr>
        <w:t>the vast majority</w:t>
      </w:r>
      <w:r w:rsidRPr="003B0184">
        <w:rPr>
          <w:rFonts w:cs="Arial"/>
          <w:color w:val="000000" w:themeColor="text1"/>
        </w:rPr>
        <w:t xml:space="preserve"> of this is ‘political experience’ unlike that recognizable to most working people, it can be said that Cameron, Clegg and </w:t>
      </w:r>
      <w:proofErr w:type="spellStart"/>
      <w:r w:rsidRPr="003B0184">
        <w:rPr>
          <w:rFonts w:cs="Arial"/>
          <w:color w:val="000000" w:themeColor="text1"/>
        </w:rPr>
        <w:t>Miliband</w:t>
      </w:r>
      <w:proofErr w:type="spellEnd"/>
      <w:r w:rsidRPr="003B0184">
        <w:rPr>
          <w:rFonts w:cs="Arial"/>
          <w:color w:val="000000" w:themeColor="text1"/>
        </w:rPr>
        <w:t xml:space="preserve"> represent professional politicians</w:t>
      </w:r>
      <w:r w:rsidR="00F07A1D" w:rsidRPr="003B0184">
        <w:rPr>
          <w:rFonts w:cs="Arial"/>
          <w:color w:val="000000" w:themeColor="text1"/>
        </w:rPr>
        <w:t xml:space="preserve"> and leaders</w:t>
      </w:r>
      <w:r w:rsidRPr="003B0184">
        <w:rPr>
          <w:rFonts w:cs="Arial"/>
          <w:color w:val="000000" w:themeColor="text1"/>
        </w:rPr>
        <w:t xml:space="preserve"> whose </w:t>
      </w:r>
      <w:r w:rsidR="004A5A07" w:rsidRPr="003B0184">
        <w:rPr>
          <w:rFonts w:cs="Arial"/>
          <w:color w:val="000000" w:themeColor="text1"/>
        </w:rPr>
        <w:t>exposure to</w:t>
      </w:r>
      <w:r w:rsidRPr="003B0184">
        <w:rPr>
          <w:rFonts w:cs="Arial"/>
          <w:color w:val="000000" w:themeColor="text1"/>
        </w:rPr>
        <w:t xml:space="preserve"> ‘real world’ work is limited.  </w:t>
      </w:r>
      <w:proofErr w:type="gramStart"/>
      <w:r w:rsidR="00CB5D6C" w:rsidRPr="003B0184">
        <w:rPr>
          <w:rFonts w:cs="Arial"/>
          <w:color w:val="000000" w:themeColor="text1"/>
        </w:rPr>
        <w:t xml:space="preserve">This points to </w:t>
      </w:r>
      <w:r w:rsidR="004A5A07" w:rsidRPr="003B0184">
        <w:rPr>
          <w:rFonts w:cs="Arial"/>
          <w:color w:val="000000" w:themeColor="text1"/>
        </w:rPr>
        <w:t xml:space="preserve">increasingly career </w:t>
      </w:r>
      <w:r w:rsidR="00CB5D6C" w:rsidRPr="003B0184">
        <w:rPr>
          <w:rFonts w:cs="Arial"/>
          <w:color w:val="000000" w:themeColor="text1"/>
        </w:rPr>
        <w:t>politicians who are ‘</w:t>
      </w:r>
      <w:proofErr w:type="spellStart"/>
      <w:r w:rsidR="00CB5D6C" w:rsidRPr="003B0184">
        <w:rPr>
          <w:rFonts w:cs="Arial"/>
          <w:color w:val="000000" w:themeColor="text1"/>
        </w:rPr>
        <w:t>careerless</w:t>
      </w:r>
      <w:proofErr w:type="spellEnd"/>
      <w:r w:rsidR="00CB5D6C" w:rsidRPr="003B0184">
        <w:rPr>
          <w:rFonts w:cs="Arial"/>
          <w:color w:val="000000" w:themeColor="text1"/>
        </w:rPr>
        <w:t>’ in their exposure to anything other than politics itself.</w:t>
      </w:r>
      <w:proofErr w:type="gramEnd"/>
      <w:r w:rsidR="005F3A12" w:rsidRPr="003B0184">
        <w:rPr>
          <w:rFonts w:cs="Arial"/>
          <w:color w:val="000000" w:themeColor="text1"/>
        </w:rPr>
        <w:t xml:space="preserve"> While such backgrounds are subject to considerable academic criticism (</w:t>
      </w:r>
      <w:proofErr w:type="spellStart"/>
      <w:r w:rsidR="00F07A1D" w:rsidRPr="003B0184">
        <w:rPr>
          <w:rFonts w:cs="Arial"/>
          <w:color w:val="000000" w:themeColor="text1"/>
        </w:rPr>
        <w:t>Criddle</w:t>
      </w:r>
      <w:proofErr w:type="spellEnd"/>
      <w:r w:rsidR="00F07A1D" w:rsidRPr="003B0184">
        <w:rPr>
          <w:rFonts w:cs="Arial"/>
          <w:color w:val="000000" w:themeColor="text1"/>
        </w:rPr>
        <w:t>, 2010</w:t>
      </w:r>
      <w:r w:rsidR="005F3A12" w:rsidRPr="003B0184">
        <w:rPr>
          <w:rFonts w:cs="Arial"/>
          <w:color w:val="000000" w:themeColor="text1"/>
        </w:rPr>
        <w:t>), this article sugge</w:t>
      </w:r>
      <w:r w:rsidR="004A5A07" w:rsidRPr="003B0184">
        <w:rPr>
          <w:rFonts w:cs="Arial"/>
          <w:color w:val="000000" w:themeColor="text1"/>
        </w:rPr>
        <w:t xml:space="preserve">sts that given the requirements </w:t>
      </w:r>
      <w:r w:rsidR="005F3A12" w:rsidRPr="003B0184">
        <w:rPr>
          <w:rFonts w:cs="Arial"/>
          <w:color w:val="000000" w:themeColor="text1"/>
        </w:rPr>
        <w:t xml:space="preserve">of modern party leadership, such ‘political experience’ could well be viewed </w:t>
      </w:r>
      <w:r w:rsidR="00195AD8" w:rsidRPr="003B0184">
        <w:rPr>
          <w:rFonts w:cs="Arial"/>
          <w:color w:val="000000" w:themeColor="text1"/>
        </w:rPr>
        <w:t xml:space="preserve">by party selectors </w:t>
      </w:r>
      <w:r w:rsidR="005F3A12" w:rsidRPr="003B0184">
        <w:rPr>
          <w:rFonts w:cs="Arial"/>
          <w:color w:val="000000" w:themeColor="text1"/>
        </w:rPr>
        <w:t xml:space="preserve">as effective preparation. </w:t>
      </w:r>
    </w:p>
    <w:p w:rsidR="006000C3" w:rsidRPr="003B0184" w:rsidRDefault="006000C3" w:rsidP="00E05E52">
      <w:pPr>
        <w:spacing w:line="480" w:lineRule="auto"/>
        <w:rPr>
          <w:rFonts w:cs="Arial"/>
          <w:b/>
          <w:color w:val="000000" w:themeColor="text1"/>
        </w:rPr>
      </w:pPr>
      <w:r w:rsidRPr="003B0184">
        <w:rPr>
          <w:rFonts w:cs="Arial"/>
          <w:color w:val="000000" w:themeColor="text1"/>
        </w:rPr>
        <w:lastRenderedPageBreak/>
        <w:t xml:space="preserve"> </w:t>
      </w:r>
      <w:r w:rsidR="004A5A07" w:rsidRPr="003B0184">
        <w:rPr>
          <w:rFonts w:cs="Arial"/>
          <w:b/>
          <w:color w:val="000000" w:themeColor="text1"/>
        </w:rPr>
        <w:t>Non</w:t>
      </w:r>
      <w:r w:rsidRPr="003B0184">
        <w:rPr>
          <w:rFonts w:cs="Arial"/>
          <w:b/>
          <w:color w:val="000000" w:themeColor="text1"/>
        </w:rPr>
        <w:t>-</w:t>
      </w:r>
      <w:r w:rsidR="00984B5A" w:rsidRPr="003B0184">
        <w:rPr>
          <w:rFonts w:cs="Arial"/>
          <w:b/>
          <w:color w:val="000000" w:themeColor="text1"/>
        </w:rPr>
        <w:t>Political</w:t>
      </w:r>
      <w:r w:rsidRPr="003B0184">
        <w:rPr>
          <w:rFonts w:cs="Arial"/>
          <w:b/>
          <w:color w:val="000000" w:themeColor="text1"/>
        </w:rPr>
        <w:t xml:space="preserve"> Experience</w:t>
      </w:r>
    </w:p>
    <w:p w:rsidR="006000C3" w:rsidRPr="003B0184" w:rsidRDefault="002B1D9A" w:rsidP="00E05E52">
      <w:pPr>
        <w:spacing w:line="480" w:lineRule="auto"/>
        <w:rPr>
          <w:rFonts w:cs="Arial"/>
          <w:color w:val="000000" w:themeColor="text1"/>
        </w:rPr>
      </w:pPr>
      <w:proofErr w:type="spellStart"/>
      <w:r w:rsidRPr="003B0184">
        <w:rPr>
          <w:rFonts w:cs="Arial"/>
          <w:color w:val="000000" w:themeColor="text1"/>
        </w:rPr>
        <w:t>Cowley</w:t>
      </w:r>
      <w:proofErr w:type="spellEnd"/>
      <w:r w:rsidRPr="003B0184">
        <w:rPr>
          <w:rFonts w:cs="Arial"/>
          <w:color w:val="000000" w:themeColor="text1"/>
        </w:rPr>
        <w:t xml:space="preserve"> demonstrates that compared to the leaders they replaced, today’s three incumbents spent very few years as MPs before winning their respective party’s top job</w:t>
      </w:r>
      <w:r w:rsidR="005C5AA6" w:rsidRPr="003B0184">
        <w:rPr>
          <w:rFonts w:cs="Arial"/>
          <w:color w:val="000000" w:themeColor="text1"/>
        </w:rPr>
        <w:t xml:space="preserve"> (</w:t>
      </w:r>
      <w:proofErr w:type="spellStart"/>
      <w:r w:rsidR="005C5AA6" w:rsidRPr="003B0184">
        <w:rPr>
          <w:rFonts w:cs="Arial"/>
          <w:color w:val="000000" w:themeColor="text1"/>
        </w:rPr>
        <w:t>Miliband</w:t>
      </w:r>
      <w:proofErr w:type="spellEnd"/>
      <w:r w:rsidR="005C5AA6" w:rsidRPr="003B0184">
        <w:rPr>
          <w:rFonts w:cs="Arial"/>
          <w:color w:val="000000" w:themeColor="text1"/>
        </w:rPr>
        <w:t xml:space="preserve"> and Cameron with just one term behind them, Clegg after just two years in Westminster, though he was </w:t>
      </w:r>
      <w:r w:rsidR="00A213C0" w:rsidRPr="003B0184">
        <w:rPr>
          <w:rFonts w:cs="Arial"/>
          <w:color w:val="000000" w:themeColor="text1"/>
        </w:rPr>
        <w:t xml:space="preserve">previously </w:t>
      </w:r>
      <w:r w:rsidR="005C5AA6" w:rsidRPr="003B0184">
        <w:rPr>
          <w:rFonts w:cs="Arial"/>
          <w:color w:val="000000" w:themeColor="text1"/>
        </w:rPr>
        <w:t>an MEP)</w:t>
      </w:r>
      <w:r w:rsidRPr="003B0184">
        <w:rPr>
          <w:rFonts w:cs="Arial"/>
          <w:color w:val="000000" w:themeColor="text1"/>
        </w:rPr>
        <w:t xml:space="preserve">. While this is a powerful observation, a similar case can be made about the extent of their </w:t>
      </w:r>
      <w:r w:rsidR="00B67D98" w:rsidRPr="003B0184">
        <w:rPr>
          <w:rFonts w:cs="Arial"/>
          <w:color w:val="000000" w:themeColor="text1"/>
        </w:rPr>
        <w:t xml:space="preserve">non-political </w:t>
      </w:r>
      <w:r w:rsidRPr="003B0184">
        <w:rPr>
          <w:rFonts w:cs="Arial"/>
          <w:color w:val="000000" w:themeColor="text1"/>
        </w:rPr>
        <w:t xml:space="preserve">work experience prior to </w:t>
      </w:r>
      <w:r w:rsidR="00984B5A" w:rsidRPr="003B0184">
        <w:rPr>
          <w:rFonts w:cs="Arial"/>
          <w:color w:val="000000" w:themeColor="text1"/>
        </w:rPr>
        <w:t>Parliament itself</w:t>
      </w:r>
      <w:r w:rsidRPr="003B0184">
        <w:rPr>
          <w:rFonts w:cs="Arial"/>
          <w:color w:val="000000" w:themeColor="text1"/>
        </w:rPr>
        <w:t>.  Cameron replaced Michael Howard, a barrister who practiced for twenty one years before his election to Parliament in 1983. Gordon Brown was a University Rector, lecturer and television journalist for eleven years</w:t>
      </w:r>
      <w:r w:rsidR="00984B5A" w:rsidRPr="003B0184">
        <w:rPr>
          <w:rFonts w:cs="Arial"/>
          <w:color w:val="000000" w:themeColor="text1"/>
        </w:rPr>
        <w:t xml:space="preserve"> before being elected also in 1983 while Sir </w:t>
      </w:r>
      <w:proofErr w:type="spellStart"/>
      <w:r w:rsidR="00984B5A" w:rsidRPr="003B0184">
        <w:rPr>
          <w:rFonts w:cs="Arial"/>
          <w:color w:val="000000" w:themeColor="text1"/>
        </w:rPr>
        <w:t>Menzies</w:t>
      </w:r>
      <w:proofErr w:type="spellEnd"/>
      <w:r w:rsidR="00984B5A" w:rsidRPr="003B0184">
        <w:rPr>
          <w:rFonts w:cs="Arial"/>
          <w:color w:val="000000" w:themeColor="text1"/>
        </w:rPr>
        <w:t xml:space="preserve"> Campbell, Clegg’s predecessor and retired athlete, was an advocate for at least 19 years before the 1987 general election. </w:t>
      </w:r>
    </w:p>
    <w:p w:rsidR="007B7420" w:rsidRPr="003B0184" w:rsidRDefault="007B7420" w:rsidP="00E05E52">
      <w:pPr>
        <w:spacing w:line="480" w:lineRule="auto"/>
        <w:rPr>
          <w:rFonts w:cs="Arial"/>
          <w:color w:val="000000" w:themeColor="text1"/>
        </w:rPr>
      </w:pPr>
    </w:p>
    <w:tbl>
      <w:tblPr>
        <w:tblW w:w="10540" w:type="dxa"/>
        <w:tblInd w:w="93" w:type="dxa"/>
        <w:tblLook w:val="04A0"/>
      </w:tblPr>
      <w:tblGrid>
        <w:gridCol w:w="1207"/>
        <w:gridCol w:w="1080"/>
        <w:gridCol w:w="1080"/>
        <w:gridCol w:w="1620"/>
        <w:gridCol w:w="1080"/>
        <w:gridCol w:w="1080"/>
        <w:gridCol w:w="1360"/>
        <w:gridCol w:w="1080"/>
        <w:gridCol w:w="1080"/>
      </w:tblGrid>
      <w:tr w:rsidR="00E947F8" w:rsidRPr="003B0184" w:rsidTr="007B7420">
        <w:trPr>
          <w:trHeight w:val="285"/>
        </w:trPr>
        <w:tc>
          <w:tcPr>
            <w:tcW w:w="1080" w:type="dxa"/>
            <w:tcBorders>
              <w:top w:val="single" w:sz="4" w:space="0" w:color="auto"/>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 </w:t>
            </w:r>
          </w:p>
        </w:tc>
        <w:tc>
          <w:tcPr>
            <w:tcW w:w="1080" w:type="dxa"/>
            <w:tcBorders>
              <w:top w:val="single" w:sz="4" w:space="0" w:color="auto"/>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 </w:t>
            </w:r>
          </w:p>
        </w:tc>
        <w:tc>
          <w:tcPr>
            <w:tcW w:w="1080" w:type="dxa"/>
            <w:tcBorders>
              <w:top w:val="single" w:sz="4" w:space="0" w:color="auto"/>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 </w:t>
            </w:r>
          </w:p>
        </w:tc>
        <w:tc>
          <w:tcPr>
            <w:tcW w:w="1620" w:type="dxa"/>
            <w:tcBorders>
              <w:top w:val="single" w:sz="4" w:space="0" w:color="auto"/>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 </w:t>
            </w:r>
          </w:p>
        </w:tc>
        <w:tc>
          <w:tcPr>
            <w:tcW w:w="1080" w:type="dxa"/>
            <w:tcBorders>
              <w:top w:val="single" w:sz="4" w:space="0" w:color="auto"/>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 </w:t>
            </w:r>
          </w:p>
        </w:tc>
        <w:tc>
          <w:tcPr>
            <w:tcW w:w="1080" w:type="dxa"/>
            <w:tcBorders>
              <w:top w:val="single" w:sz="4" w:space="0" w:color="auto"/>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 </w:t>
            </w:r>
          </w:p>
        </w:tc>
        <w:tc>
          <w:tcPr>
            <w:tcW w:w="1360" w:type="dxa"/>
            <w:tcBorders>
              <w:top w:val="single" w:sz="4" w:space="0" w:color="auto"/>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 </w:t>
            </w:r>
          </w:p>
        </w:tc>
        <w:tc>
          <w:tcPr>
            <w:tcW w:w="1080" w:type="dxa"/>
            <w:tcBorders>
              <w:top w:val="single" w:sz="4" w:space="0" w:color="auto"/>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 </w:t>
            </w:r>
          </w:p>
        </w:tc>
        <w:tc>
          <w:tcPr>
            <w:tcW w:w="1080" w:type="dxa"/>
            <w:tcBorders>
              <w:top w:val="single" w:sz="4" w:space="0" w:color="auto"/>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 </w:t>
            </w:r>
          </w:p>
        </w:tc>
      </w:tr>
      <w:tr w:rsidR="00E947F8" w:rsidRPr="003B0184" w:rsidTr="007B7420">
        <w:trPr>
          <w:trHeight w:val="285"/>
        </w:trPr>
        <w:tc>
          <w:tcPr>
            <w:tcW w:w="10540" w:type="dxa"/>
            <w:gridSpan w:val="9"/>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b/>
                <w:bCs/>
                <w:color w:val="000000" w:themeColor="text1"/>
                <w:sz w:val="20"/>
                <w:szCs w:val="20"/>
                <w:lang w:eastAsia="en-GB"/>
              </w:rPr>
            </w:pPr>
            <w:r w:rsidRPr="003B0184">
              <w:rPr>
                <w:rFonts w:eastAsia="Times New Roman" w:cs="Arial"/>
                <w:b/>
                <w:bCs/>
                <w:color w:val="000000" w:themeColor="text1"/>
                <w:sz w:val="20"/>
                <w:szCs w:val="20"/>
                <w:lang w:eastAsia="en-GB"/>
              </w:rPr>
              <w:t>Table 1: Number of years work experience prior to Westminster election, excluding 'political experience'</w:t>
            </w:r>
          </w:p>
        </w:tc>
      </w:tr>
      <w:tr w:rsidR="00E947F8" w:rsidRPr="003B0184" w:rsidTr="007B7420">
        <w:trPr>
          <w:trHeight w:val="285"/>
        </w:trPr>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62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36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r>
      <w:tr w:rsidR="00E947F8" w:rsidRPr="003B0184" w:rsidTr="007B7420">
        <w:trPr>
          <w:trHeight w:val="285"/>
        </w:trPr>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62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36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r>
      <w:tr w:rsidR="00E947F8" w:rsidRPr="003B0184" w:rsidTr="007B7420">
        <w:trPr>
          <w:trHeight w:val="300"/>
        </w:trPr>
        <w:tc>
          <w:tcPr>
            <w:tcW w:w="1080" w:type="dxa"/>
            <w:tcBorders>
              <w:top w:val="nil"/>
              <w:left w:val="nil"/>
              <w:bottom w:val="single" w:sz="4" w:space="0" w:color="auto"/>
              <w:right w:val="nil"/>
            </w:tcBorders>
            <w:shd w:val="clear" w:color="auto" w:fill="auto"/>
            <w:noWrap/>
            <w:vAlign w:val="bottom"/>
            <w:hideMark/>
          </w:tcPr>
          <w:p w:rsidR="007B7420" w:rsidRPr="003B0184" w:rsidRDefault="007B7420" w:rsidP="00E05E52">
            <w:pPr>
              <w:spacing w:after="0" w:line="480" w:lineRule="auto"/>
              <w:rPr>
                <w:rFonts w:eastAsia="Times New Roman" w:cs="Arial"/>
                <w:b/>
                <w:bCs/>
                <w:color w:val="000000" w:themeColor="text1"/>
                <w:lang w:eastAsia="en-GB"/>
              </w:rPr>
            </w:pPr>
            <w:r w:rsidRPr="003B0184">
              <w:rPr>
                <w:rFonts w:eastAsia="Times New Roman" w:cs="Arial"/>
                <w:b/>
                <w:bCs/>
                <w:color w:val="000000" w:themeColor="text1"/>
                <w:sz w:val="22"/>
                <w:lang w:eastAsia="en-GB"/>
              </w:rPr>
              <w:t>Labour</w:t>
            </w:r>
          </w:p>
        </w:tc>
        <w:tc>
          <w:tcPr>
            <w:tcW w:w="1080" w:type="dxa"/>
            <w:tcBorders>
              <w:top w:val="nil"/>
              <w:left w:val="nil"/>
              <w:bottom w:val="single" w:sz="4" w:space="0" w:color="auto"/>
              <w:right w:val="nil"/>
            </w:tcBorders>
            <w:shd w:val="clear" w:color="auto" w:fill="auto"/>
            <w:noWrap/>
            <w:vAlign w:val="bottom"/>
            <w:hideMark/>
          </w:tcPr>
          <w:p w:rsidR="007B7420" w:rsidRPr="003B0184" w:rsidRDefault="007B7420" w:rsidP="00E05E52">
            <w:pPr>
              <w:spacing w:after="0" w:line="480" w:lineRule="auto"/>
              <w:rPr>
                <w:rFonts w:eastAsia="Times New Roman" w:cs="Arial"/>
                <w:b/>
                <w:bCs/>
                <w:color w:val="000000" w:themeColor="text1"/>
                <w:lang w:eastAsia="en-GB"/>
              </w:rPr>
            </w:pPr>
            <w:r w:rsidRPr="003B0184">
              <w:rPr>
                <w:rFonts w:eastAsia="Times New Roman" w:cs="Arial"/>
                <w:b/>
                <w:bCs/>
                <w:color w:val="000000" w:themeColor="text1"/>
                <w:sz w:val="22"/>
                <w:lang w:eastAsia="en-GB"/>
              </w:rPr>
              <w:t> </w:t>
            </w:r>
          </w:p>
        </w:tc>
        <w:tc>
          <w:tcPr>
            <w:tcW w:w="1080" w:type="dxa"/>
            <w:tcBorders>
              <w:top w:val="nil"/>
              <w:left w:val="nil"/>
              <w:bottom w:val="single" w:sz="4" w:space="0" w:color="auto"/>
              <w:right w:val="nil"/>
            </w:tcBorders>
            <w:shd w:val="clear" w:color="auto" w:fill="auto"/>
            <w:noWrap/>
            <w:vAlign w:val="bottom"/>
            <w:hideMark/>
          </w:tcPr>
          <w:p w:rsidR="007B7420" w:rsidRPr="003B0184" w:rsidRDefault="007B7420" w:rsidP="00E05E52">
            <w:pPr>
              <w:spacing w:after="0" w:line="480" w:lineRule="auto"/>
              <w:rPr>
                <w:rFonts w:eastAsia="Times New Roman" w:cs="Arial"/>
                <w:b/>
                <w:bCs/>
                <w:color w:val="000000" w:themeColor="text1"/>
                <w:lang w:eastAsia="en-GB"/>
              </w:rPr>
            </w:pPr>
            <w:r w:rsidRPr="003B0184">
              <w:rPr>
                <w:rFonts w:eastAsia="Times New Roman" w:cs="Arial"/>
                <w:b/>
                <w:bCs/>
                <w:color w:val="000000" w:themeColor="text1"/>
                <w:sz w:val="22"/>
                <w:lang w:eastAsia="en-GB"/>
              </w:rPr>
              <w:t> </w:t>
            </w:r>
          </w:p>
        </w:tc>
        <w:tc>
          <w:tcPr>
            <w:tcW w:w="1620" w:type="dxa"/>
            <w:tcBorders>
              <w:top w:val="nil"/>
              <w:left w:val="nil"/>
              <w:bottom w:val="single" w:sz="4" w:space="0" w:color="auto"/>
              <w:right w:val="nil"/>
            </w:tcBorders>
            <w:shd w:val="clear" w:color="auto" w:fill="auto"/>
            <w:noWrap/>
            <w:vAlign w:val="bottom"/>
            <w:hideMark/>
          </w:tcPr>
          <w:p w:rsidR="007B7420" w:rsidRPr="003B0184" w:rsidRDefault="007B7420" w:rsidP="00E05E52">
            <w:pPr>
              <w:spacing w:after="0" w:line="480" w:lineRule="auto"/>
              <w:rPr>
                <w:rFonts w:eastAsia="Times New Roman" w:cs="Arial"/>
                <w:b/>
                <w:bCs/>
                <w:color w:val="000000" w:themeColor="text1"/>
                <w:lang w:eastAsia="en-GB"/>
              </w:rPr>
            </w:pPr>
            <w:r w:rsidRPr="003B0184">
              <w:rPr>
                <w:rFonts w:eastAsia="Times New Roman" w:cs="Arial"/>
                <w:b/>
                <w:bCs/>
                <w:color w:val="000000" w:themeColor="text1"/>
                <w:sz w:val="22"/>
                <w:lang w:eastAsia="en-GB"/>
              </w:rPr>
              <w:t>Conservative</w:t>
            </w:r>
          </w:p>
        </w:tc>
        <w:tc>
          <w:tcPr>
            <w:tcW w:w="1080" w:type="dxa"/>
            <w:tcBorders>
              <w:top w:val="nil"/>
              <w:left w:val="nil"/>
              <w:bottom w:val="single" w:sz="4" w:space="0" w:color="auto"/>
              <w:right w:val="nil"/>
            </w:tcBorders>
            <w:shd w:val="clear" w:color="auto" w:fill="auto"/>
            <w:noWrap/>
            <w:vAlign w:val="bottom"/>
            <w:hideMark/>
          </w:tcPr>
          <w:p w:rsidR="007B7420" w:rsidRPr="003B0184" w:rsidRDefault="007B7420" w:rsidP="00E05E52">
            <w:pPr>
              <w:spacing w:after="0" w:line="480" w:lineRule="auto"/>
              <w:rPr>
                <w:rFonts w:eastAsia="Times New Roman" w:cs="Arial"/>
                <w:b/>
                <w:bCs/>
                <w:color w:val="000000" w:themeColor="text1"/>
                <w:lang w:eastAsia="en-GB"/>
              </w:rPr>
            </w:pPr>
            <w:r w:rsidRPr="003B0184">
              <w:rPr>
                <w:rFonts w:eastAsia="Times New Roman" w:cs="Arial"/>
                <w:b/>
                <w:bCs/>
                <w:color w:val="000000" w:themeColor="text1"/>
                <w:sz w:val="22"/>
                <w:lang w:eastAsia="en-GB"/>
              </w:rPr>
              <w:t> </w:t>
            </w:r>
          </w:p>
        </w:tc>
        <w:tc>
          <w:tcPr>
            <w:tcW w:w="1080" w:type="dxa"/>
            <w:tcBorders>
              <w:top w:val="nil"/>
              <w:left w:val="nil"/>
              <w:bottom w:val="single" w:sz="4" w:space="0" w:color="auto"/>
              <w:right w:val="nil"/>
            </w:tcBorders>
            <w:shd w:val="clear" w:color="auto" w:fill="auto"/>
            <w:noWrap/>
            <w:vAlign w:val="bottom"/>
            <w:hideMark/>
          </w:tcPr>
          <w:p w:rsidR="007B7420" w:rsidRPr="003B0184" w:rsidRDefault="007B7420" w:rsidP="00E05E52">
            <w:pPr>
              <w:spacing w:after="0" w:line="480" w:lineRule="auto"/>
              <w:rPr>
                <w:rFonts w:eastAsia="Times New Roman" w:cs="Arial"/>
                <w:b/>
                <w:bCs/>
                <w:color w:val="000000" w:themeColor="text1"/>
                <w:lang w:eastAsia="en-GB"/>
              </w:rPr>
            </w:pPr>
            <w:r w:rsidRPr="003B0184">
              <w:rPr>
                <w:rFonts w:eastAsia="Times New Roman" w:cs="Arial"/>
                <w:b/>
                <w:bCs/>
                <w:color w:val="000000" w:themeColor="text1"/>
                <w:sz w:val="22"/>
                <w:lang w:eastAsia="en-GB"/>
              </w:rPr>
              <w:t> </w:t>
            </w:r>
          </w:p>
        </w:tc>
        <w:tc>
          <w:tcPr>
            <w:tcW w:w="1360" w:type="dxa"/>
            <w:tcBorders>
              <w:top w:val="nil"/>
              <w:left w:val="nil"/>
              <w:bottom w:val="single" w:sz="4" w:space="0" w:color="auto"/>
              <w:right w:val="nil"/>
            </w:tcBorders>
            <w:shd w:val="clear" w:color="auto" w:fill="auto"/>
            <w:noWrap/>
            <w:vAlign w:val="bottom"/>
            <w:hideMark/>
          </w:tcPr>
          <w:p w:rsidR="007B7420" w:rsidRPr="003B0184" w:rsidRDefault="007B7420" w:rsidP="00E05E52">
            <w:pPr>
              <w:spacing w:after="0" w:line="480" w:lineRule="auto"/>
              <w:rPr>
                <w:rFonts w:eastAsia="Times New Roman" w:cs="Arial"/>
                <w:b/>
                <w:bCs/>
                <w:color w:val="000000" w:themeColor="text1"/>
                <w:lang w:eastAsia="en-GB"/>
              </w:rPr>
            </w:pPr>
            <w:r w:rsidRPr="003B0184">
              <w:rPr>
                <w:rFonts w:eastAsia="Times New Roman" w:cs="Arial"/>
                <w:b/>
                <w:bCs/>
                <w:color w:val="000000" w:themeColor="text1"/>
                <w:sz w:val="22"/>
                <w:lang w:eastAsia="en-GB"/>
              </w:rPr>
              <w:t> </w:t>
            </w:r>
          </w:p>
        </w:tc>
        <w:tc>
          <w:tcPr>
            <w:tcW w:w="1080" w:type="dxa"/>
            <w:tcBorders>
              <w:top w:val="nil"/>
              <w:left w:val="nil"/>
              <w:bottom w:val="single" w:sz="4" w:space="0" w:color="auto"/>
              <w:right w:val="nil"/>
            </w:tcBorders>
            <w:shd w:val="clear" w:color="auto" w:fill="auto"/>
            <w:noWrap/>
            <w:vAlign w:val="bottom"/>
            <w:hideMark/>
          </w:tcPr>
          <w:p w:rsidR="007B7420" w:rsidRPr="003B0184" w:rsidRDefault="007B7420" w:rsidP="00E05E52">
            <w:pPr>
              <w:spacing w:after="0" w:line="480" w:lineRule="auto"/>
              <w:rPr>
                <w:rFonts w:eastAsia="Times New Roman" w:cs="Arial"/>
                <w:b/>
                <w:bCs/>
                <w:color w:val="000000" w:themeColor="text1"/>
                <w:lang w:eastAsia="en-GB"/>
              </w:rPr>
            </w:pPr>
            <w:r w:rsidRPr="003B0184">
              <w:rPr>
                <w:rFonts w:eastAsia="Times New Roman" w:cs="Arial"/>
                <w:b/>
                <w:bCs/>
                <w:color w:val="000000" w:themeColor="text1"/>
                <w:sz w:val="22"/>
                <w:lang w:eastAsia="en-GB"/>
              </w:rPr>
              <w:t xml:space="preserve">Lib Dem </w:t>
            </w:r>
          </w:p>
        </w:tc>
        <w:tc>
          <w:tcPr>
            <w:tcW w:w="1080" w:type="dxa"/>
            <w:tcBorders>
              <w:top w:val="nil"/>
              <w:left w:val="nil"/>
              <w:bottom w:val="single" w:sz="4" w:space="0" w:color="auto"/>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 </w:t>
            </w:r>
          </w:p>
        </w:tc>
      </w:tr>
      <w:tr w:rsidR="00E947F8" w:rsidRPr="003B0184" w:rsidTr="007B7420">
        <w:trPr>
          <w:trHeight w:val="285"/>
        </w:trPr>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62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36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r>
      <w:tr w:rsidR="00E947F8" w:rsidRPr="003B0184" w:rsidTr="007B7420">
        <w:trPr>
          <w:trHeight w:val="285"/>
        </w:trPr>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Leader</w:t>
            </w:r>
          </w:p>
        </w:tc>
        <w:tc>
          <w:tcPr>
            <w:tcW w:w="2160" w:type="dxa"/>
            <w:gridSpan w:val="2"/>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Work in Years</w:t>
            </w:r>
          </w:p>
        </w:tc>
        <w:tc>
          <w:tcPr>
            <w:tcW w:w="162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Leader</w:t>
            </w:r>
          </w:p>
        </w:tc>
        <w:tc>
          <w:tcPr>
            <w:tcW w:w="2160" w:type="dxa"/>
            <w:gridSpan w:val="2"/>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Work in Years</w:t>
            </w:r>
          </w:p>
        </w:tc>
        <w:tc>
          <w:tcPr>
            <w:tcW w:w="136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Leader</w:t>
            </w:r>
          </w:p>
        </w:tc>
        <w:tc>
          <w:tcPr>
            <w:tcW w:w="2160" w:type="dxa"/>
            <w:gridSpan w:val="2"/>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Work in Years</w:t>
            </w:r>
          </w:p>
        </w:tc>
      </w:tr>
      <w:tr w:rsidR="00E947F8" w:rsidRPr="003B0184" w:rsidTr="007B7420">
        <w:trPr>
          <w:trHeight w:val="285"/>
        </w:trPr>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62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36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r>
      <w:tr w:rsidR="00E947F8" w:rsidRPr="003B0184" w:rsidTr="007B7420">
        <w:trPr>
          <w:trHeight w:val="285"/>
        </w:trPr>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roofErr w:type="spellStart"/>
            <w:r w:rsidRPr="003B0184">
              <w:rPr>
                <w:rFonts w:eastAsia="Times New Roman" w:cs="Arial"/>
                <w:color w:val="000000" w:themeColor="text1"/>
                <w:sz w:val="22"/>
                <w:lang w:eastAsia="en-GB"/>
              </w:rPr>
              <w:t>Miliband</w:t>
            </w:r>
            <w:proofErr w:type="spellEnd"/>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jc w:val="right"/>
              <w:rPr>
                <w:rFonts w:eastAsia="Times New Roman" w:cs="Arial"/>
                <w:color w:val="000000" w:themeColor="text1"/>
                <w:lang w:eastAsia="en-GB"/>
              </w:rPr>
            </w:pPr>
            <w:r w:rsidRPr="003B0184">
              <w:rPr>
                <w:rFonts w:eastAsia="Times New Roman" w:cs="Arial"/>
                <w:color w:val="000000" w:themeColor="text1"/>
                <w:sz w:val="22"/>
                <w:lang w:eastAsia="en-GB"/>
              </w:rPr>
              <w:t>2</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62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Cameron</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jc w:val="right"/>
              <w:rPr>
                <w:rFonts w:eastAsia="Times New Roman" w:cs="Arial"/>
                <w:color w:val="000000" w:themeColor="text1"/>
                <w:lang w:eastAsia="en-GB"/>
              </w:rPr>
            </w:pPr>
            <w:r w:rsidRPr="003B0184">
              <w:rPr>
                <w:rFonts w:eastAsia="Times New Roman" w:cs="Arial"/>
                <w:color w:val="000000" w:themeColor="text1"/>
                <w:sz w:val="22"/>
                <w:lang w:eastAsia="en-GB"/>
              </w:rPr>
              <w:t>6</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36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Clegg</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jc w:val="right"/>
              <w:rPr>
                <w:rFonts w:eastAsia="Times New Roman" w:cs="Arial"/>
                <w:color w:val="000000" w:themeColor="text1"/>
                <w:lang w:eastAsia="en-GB"/>
              </w:rPr>
            </w:pPr>
            <w:r w:rsidRPr="003B0184">
              <w:rPr>
                <w:rFonts w:eastAsia="Times New Roman" w:cs="Arial"/>
                <w:color w:val="000000" w:themeColor="text1"/>
                <w:sz w:val="22"/>
                <w:lang w:eastAsia="en-GB"/>
              </w:rPr>
              <w:t>3</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r>
      <w:tr w:rsidR="00E947F8" w:rsidRPr="003B0184" w:rsidTr="007B7420">
        <w:trPr>
          <w:trHeight w:val="285"/>
        </w:trPr>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Brown</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jc w:val="right"/>
              <w:rPr>
                <w:rFonts w:eastAsia="Times New Roman" w:cs="Arial"/>
                <w:color w:val="000000" w:themeColor="text1"/>
                <w:lang w:eastAsia="en-GB"/>
              </w:rPr>
            </w:pPr>
            <w:r w:rsidRPr="003B0184">
              <w:rPr>
                <w:rFonts w:eastAsia="Times New Roman" w:cs="Arial"/>
                <w:color w:val="000000" w:themeColor="text1"/>
                <w:sz w:val="22"/>
                <w:lang w:eastAsia="en-GB"/>
              </w:rPr>
              <w:t>11</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62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Howard</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jc w:val="right"/>
              <w:rPr>
                <w:rFonts w:eastAsia="Times New Roman" w:cs="Arial"/>
                <w:color w:val="000000" w:themeColor="text1"/>
                <w:lang w:eastAsia="en-GB"/>
              </w:rPr>
            </w:pPr>
            <w:r w:rsidRPr="003B0184">
              <w:rPr>
                <w:rFonts w:eastAsia="Times New Roman" w:cs="Arial"/>
                <w:color w:val="000000" w:themeColor="text1"/>
                <w:sz w:val="22"/>
                <w:lang w:eastAsia="en-GB"/>
              </w:rPr>
              <w:t>21</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36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Campbell</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jc w:val="right"/>
              <w:rPr>
                <w:rFonts w:eastAsia="Times New Roman" w:cs="Arial"/>
                <w:color w:val="000000" w:themeColor="text1"/>
                <w:lang w:eastAsia="en-GB"/>
              </w:rPr>
            </w:pPr>
            <w:r w:rsidRPr="003B0184">
              <w:rPr>
                <w:rFonts w:eastAsia="Times New Roman" w:cs="Arial"/>
                <w:color w:val="000000" w:themeColor="text1"/>
                <w:sz w:val="22"/>
                <w:lang w:eastAsia="en-GB"/>
              </w:rPr>
              <w:t>19</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r>
      <w:tr w:rsidR="00E947F8" w:rsidRPr="003B0184" w:rsidTr="007B7420">
        <w:trPr>
          <w:trHeight w:val="285"/>
        </w:trPr>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Blair</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jc w:val="right"/>
              <w:rPr>
                <w:rFonts w:eastAsia="Times New Roman" w:cs="Arial"/>
                <w:color w:val="000000" w:themeColor="text1"/>
                <w:lang w:eastAsia="en-GB"/>
              </w:rPr>
            </w:pPr>
            <w:r w:rsidRPr="003B0184">
              <w:rPr>
                <w:rFonts w:eastAsia="Times New Roman" w:cs="Arial"/>
                <w:color w:val="000000" w:themeColor="text1"/>
                <w:sz w:val="22"/>
                <w:lang w:eastAsia="en-GB"/>
              </w:rPr>
              <w:t>8</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62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Duncan Smith</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jc w:val="right"/>
              <w:rPr>
                <w:rFonts w:eastAsia="Times New Roman" w:cs="Arial"/>
                <w:color w:val="000000" w:themeColor="text1"/>
                <w:lang w:eastAsia="en-GB"/>
              </w:rPr>
            </w:pPr>
            <w:r w:rsidRPr="003B0184">
              <w:rPr>
                <w:rFonts w:eastAsia="Times New Roman" w:cs="Arial"/>
                <w:color w:val="000000" w:themeColor="text1"/>
                <w:sz w:val="22"/>
                <w:lang w:eastAsia="en-GB"/>
              </w:rPr>
              <w:t>12</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36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Kennedy</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jc w:val="right"/>
              <w:rPr>
                <w:rFonts w:eastAsia="Times New Roman" w:cs="Arial"/>
                <w:color w:val="000000" w:themeColor="text1"/>
                <w:lang w:eastAsia="en-GB"/>
              </w:rPr>
            </w:pPr>
            <w:r w:rsidRPr="003B0184">
              <w:rPr>
                <w:rFonts w:eastAsia="Times New Roman" w:cs="Arial"/>
                <w:color w:val="000000" w:themeColor="text1"/>
                <w:sz w:val="22"/>
                <w:lang w:eastAsia="en-GB"/>
              </w:rPr>
              <w:t>1</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r>
      <w:tr w:rsidR="00E947F8" w:rsidRPr="003B0184" w:rsidTr="007B7420">
        <w:trPr>
          <w:trHeight w:val="285"/>
        </w:trPr>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Smith</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jc w:val="right"/>
              <w:rPr>
                <w:rFonts w:eastAsia="Times New Roman" w:cs="Arial"/>
                <w:color w:val="000000" w:themeColor="text1"/>
                <w:lang w:eastAsia="en-GB"/>
              </w:rPr>
            </w:pPr>
            <w:r w:rsidRPr="003B0184">
              <w:rPr>
                <w:rFonts w:eastAsia="Times New Roman" w:cs="Arial"/>
                <w:color w:val="000000" w:themeColor="text1"/>
                <w:sz w:val="22"/>
                <w:lang w:eastAsia="en-GB"/>
              </w:rPr>
              <w:t>8</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62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Hague</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jc w:val="right"/>
              <w:rPr>
                <w:rFonts w:eastAsia="Times New Roman" w:cs="Arial"/>
                <w:color w:val="000000" w:themeColor="text1"/>
                <w:lang w:eastAsia="en-GB"/>
              </w:rPr>
            </w:pPr>
            <w:r w:rsidRPr="003B0184">
              <w:rPr>
                <w:rFonts w:eastAsia="Times New Roman" w:cs="Arial"/>
                <w:color w:val="000000" w:themeColor="text1"/>
                <w:sz w:val="22"/>
                <w:lang w:eastAsia="en-GB"/>
              </w:rPr>
              <w:t>5</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36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Ashdown</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jc w:val="right"/>
              <w:rPr>
                <w:rFonts w:eastAsia="Times New Roman" w:cs="Arial"/>
                <w:color w:val="000000" w:themeColor="text1"/>
                <w:lang w:eastAsia="en-GB"/>
              </w:rPr>
            </w:pPr>
            <w:r w:rsidRPr="003B0184">
              <w:rPr>
                <w:rFonts w:eastAsia="Times New Roman" w:cs="Arial"/>
                <w:color w:val="000000" w:themeColor="text1"/>
                <w:sz w:val="22"/>
                <w:lang w:eastAsia="en-GB"/>
              </w:rPr>
              <w:t>24</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r>
      <w:tr w:rsidR="00E947F8" w:rsidRPr="003B0184" w:rsidTr="007B7420">
        <w:trPr>
          <w:trHeight w:val="285"/>
        </w:trPr>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lastRenderedPageBreak/>
              <w:t>Kinnock</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jc w:val="right"/>
              <w:rPr>
                <w:rFonts w:eastAsia="Times New Roman" w:cs="Arial"/>
                <w:color w:val="000000" w:themeColor="text1"/>
                <w:lang w:eastAsia="en-GB"/>
              </w:rPr>
            </w:pPr>
            <w:r w:rsidRPr="003B0184">
              <w:rPr>
                <w:rFonts w:eastAsia="Times New Roman" w:cs="Arial"/>
                <w:color w:val="000000" w:themeColor="text1"/>
                <w:sz w:val="22"/>
                <w:lang w:eastAsia="en-GB"/>
              </w:rPr>
              <w:t>4</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62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Major</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jc w:val="right"/>
              <w:rPr>
                <w:rFonts w:eastAsia="Times New Roman" w:cs="Arial"/>
                <w:color w:val="000000" w:themeColor="text1"/>
                <w:lang w:eastAsia="en-GB"/>
              </w:rPr>
            </w:pPr>
            <w:r w:rsidRPr="003B0184">
              <w:rPr>
                <w:rFonts w:eastAsia="Times New Roman" w:cs="Arial"/>
                <w:color w:val="000000" w:themeColor="text1"/>
                <w:sz w:val="22"/>
                <w:lang w:eastAsia="en-GB"/>
              </w:rPr>
              <w:t>20</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36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Steel</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jc w:val="right"/>
              <w:rPr>
                <w:rFonts w:eastAsia="Times New Roman" w:cs="Arial"/>
                <w:color w:val="000000" w:themeColor="text1"/>
                <w:lang w:eastAsia="en-GB"/>
              </w:rPr>
            </w:pPr>
            <w:r w:rsidRPr="003B0184">
              <w:rPr>
                <w:rFonts w:eastAsia="Times New Roman" w:cs="Arial"/>
                <w:color w:val="000000" w:themeColor="text1"/>
                <w:sz w:val="22"/>
                <w:lang w:eastAsia="en-GB"/>
              </w:rPr>
              <w:t>3</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r>
      <w:tr w:rsidR="00E947F8" w:rsidRPr="003B0184" w:rsidTr="007B7420">
        <w:trPr>
          <w:trHeight w:val="285"/>
        </w:trPr>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Foot</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jc w:val="right"/>
              <w:rPr>
                <w:rFonts w:eastAsia="Times New Roman" w:cs="Arial"/>
                <w:color w:val="000000" w:themeColor="text1"/>
                <w:lang w:eastAsia="en-GB"/>
              </w:rPr>
            </w:pPr>
            <w:r w:rsidRPr="003B0184">
              <w:rPr>
                <w:rFonts w:eastAsia="Times New Roman" w:cs="Arial"/>
                <w:color w:val="000000" w:themeColor="text1"/>
                <w:sz w:val="22"/>
                <w:lang w:eastAsia="en-GB"/>
              </w:rPr>
              <w:t>11</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62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Thatcher</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jc w:val="right"/>
              <w:rPr>
                <w:rFonts w:eastAsia="Times New Roman" w:cs="Arial"/>
                <w:color w:val="000000" w:themeColor="text1"/>
                <w:lang w:eastAsia="en-GB"/>
              </w:rPr>
            </w:pPr>
            <w:r w:rsidRPr="003B0184">
              <w:rPr>
                <w:rFonts w:eastAsia="Times New Roman" w:cs="Arial"/>
                <w:color w:val="000000" w:themeColor="text1"/>
                <w:sz w:val="22"/>
                <w:lang w:eastAsia="en-GB"/>
              </w:rPr>
              <w:t>12</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36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Owen</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jc w:val="right"/>
              <w:rPr>
                <w:rFonts w:eastAsia="Times New Roman" w:cs="Arial"/>
                <w:color w:val="000000" w:themeColor="text1"/>
                <w:lang w:eastAsia="en-GB"/>
              </w:rPr>
            </w:pPr>
            <w:r w:rsidRPr="003B0184">
              <w:rPr>
                <w:rFonts w:eastAsia="Times New Roman" w:cs="Arial"/>
                <w:color w:val="000000" w:themeColor="text1"/>
                <w:sz w:val="22"/>
                <w:lang w:eastAsia="en-GB"/>
              </w:rPr>
              <w:t>7</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r>
      <w:tr w:rsidR="00E947F8" w:rsidRPr="003B0184" w:rsidTr="007B7420">
        <w:trPr>
          <w:trHeight w:val="285"/>
        </w:trPr>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Callaghan</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jc w:val="right"/>
              <w:rPr>
                <w:rFonts w:eastAsia="Times New Roman" w:cs="Arial"/>
                <w:color w:val="000000" w:themeColor="text1"/>
                <w:lang w:eastAsia="en-GB"/>
              </w:rPr>
            </w:pPr>
            <w:r w:rsidRPr="003B0184">
              <w:rPr>
                <w:rFonts w:eastAsia="Times New Roman" w:cs="Arial"/>
                <w:color w:val="000000" w:themeColor="text1"/>
                <w:sz w:val="22"/>
                <w:lang w:eastAsia="en-GB"/>
              </w:rPr>
              <w:t>16</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62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Heath</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jc w:val="right"/>
              <w:rPr>
                <w:rFonts w:eastAsia="Times New Roman" w:cs="Arial"/>
                <w:color w:val="000000" w:themeColor="text1"/>
                <w:lang w:eastAsia="en-GB"/>
              </w:rPr>
            </w:pPr>
            <w:r w:rsidRPr="003B0184">
              <w:rPr>
                <w:rFonts w:eastAsia="Times New Roman" w:cs="Arial"/>
                <w:color w:val="000000" w:themeColor="text1"/>
                <w:sz w:val="22"/>
                <w:lang w:eastAsia="en-GB"/>
              </w:rPr>
              <w:t>9</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36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Jenkins</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jc w:val="right"/>
              <w:rPr>
                <w:rFonts w:eastAsia="Times New Roman" w:cs="Arial"/>
                <w:color w:val="000000" w:themeColor="text1"/>
                <w:lang w:eastAsia="en-GB"/>
              </w:rPr>
            </w:pPr>
            <w:r w:rsidRPr="003B0184">
              <w:rPr>
                <w:rFonts w:eastAsia="Times New Roman" w:cs="Arial"/>
                <w:color w:val="000000" w:themeColor="text1"/>
                <w:sz w:val="22"/>
                <w:lang w:eastAsia="en-GB"/>
              </w:rPr>
              <w:t>6</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r>
      <w:tr w:rsidR="00E947F8" w:rsidRPr="003B0184" w:rsidTr="007B7420">
        <w:trPr>
          <w:trHeight w:val="285"/>
        </w:trPr>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Wilson</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jc w:val="right"/>
              <w:rPr>
                <w:rFonts w:eastAsia="Times New Roman" w:cs="Arial"/>
                <w:color w:val="000000" w:themeColor="text1"/>
                <w:lang w:eastAsia="en-GB"/>
              </w:rPr>
            </w:pPr>
            <w:r w:rsidRPr="003B0184">
              <w:rPr>
                <w:rFonts w:eastAsia="Times New Roman" w:cs="Arial"/>
                <w:color w:val="000000" w:themeColor="text1"/>
                <w:sz w:val="22"/>
                <w:lang w:eastAsia="en-GB"/>
              </w:rPr>
              <w:t>8</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62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Douglas Home</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jc w:val="right"/>
              <w:rPr>
                <w:rFonts w:eastAsia="Times New Roman" w:cs="Arial"/>
                <w:color w:val="000000" w:themeColor="text1"/>
                <w:lang w:eastAsia="en-GB"/>
              </w:rPr>
            </w:pPr>
            <w:r w:rsidRPr="003B0184">
              <w:rPr>
                <w:rFonts w:eastAsia="Times New Roman" w:cs="Arial"/>
                <w:color w:val="000000" w:themeColor="text1"/>
                <w:sz w:val="22"/>
                <w:lang w:eastAsia="en-GB"/>
              </w:rPr>
              <w:t>6</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360" w:type="dxa"/>
            <w:tcBorders>
              <w:top w:val="nil"/>
              <w:left w:val="nil"/>
              <w:bottom w:val="nil"/>
              <w:right w:val="nil"/>
            </w:tcBorders>
            <w:shd w:val="clear" w:color="auto" w:fill="auto"/>
            <w:noWrap/>
            <w:vAlign w:val="bottom"/>
            <w:hideMark/>
          </w:tcPr>
          <w:p w:rsidR="007B7420" w:rsidRPr="003B0184" w:rsidRDefault="00AB422C"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Grimond</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jc w:val="right"/>
              <w:rPr>
                <w:rFonts w:eastAsia="Times New Roman" w:cs="Arial"/>
                <w:color w:val="000000" w:themeColor="text1"/>
                <w:lang w:eastAsia="en-GB"/>
              </w:rPr>
            </w:pPr>
            <w:r w:rsidRPr="003B0184">
              <w:rPr>
                <w:rFonts w:eastAsia="Times New Roman" w:cs="Arial"/>
                <w:color w:val="000000" w:themeColor="text1"/>
                <w:sz w:val="22"/>
                <w:lang w:eastAsia="en-GB"/>
              </w:rPr>
              <w:t>15</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r>
      <w:tr w:rsidR="00E947F8" w:rsidRPr="003B0184" w:rsidTr="007B7420">
        <w:trPr>
          <w:trHeight w:val="285"/>
        </w:trPr>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Gaitskell</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jc w:val="right"/>
              <w:rPr>
                <w:rFonts w:eastAsia="Times New Roman" w:cs="Arial"/>
                <w:color w:val="000000" w:themeColor="text1"/>
                <w:lang w:eastAsia="en-GB"/>
              </w:rPr>
            </w:pPr>
            <w:r w:rsidRPr="003B0184">
              <w:rPr>
                <w:rFonts w:eastAsia="Times New Roman" w:cs="Arial"/>
                <w:color w:val="000000" w:themeColor="text1"/>
                <w:sz w:val="22"/>
                <w:lang w:eastAsia="en-GB"/>
              </w:rPr>
              <w:t>18</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62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Macmillan</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jc w:val="right"/>
              <w:rPr>
                <w:rFonts w:eastAsia="Times New Roman" w:cs="Arial"/>
                <w:color w:val="000000" w:themeColor="text1"/>
                <w:lang w:eastAsia="en-GB"/>
              </w:rPr>
            </w:pPr>
            <w:r w:rsidRPr="003B0184">
              <w:rPr>
                <w:rFonts w:eastAsia="Times New Roman" w:cs="Arial"/>
                <w:color w:val="000000" w:themeColor="text1"/>
                <w:sz w:val="22"/>
                <w:lang w:eastAsia="en-GB"/>
              </w:rPr>
              <w:t>10</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36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Thorpe</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jc w:val="right"/>
              <w:rPr>
                <w:rFonts w:eastAsia="Times New Roman" w:cs="Arial"/>
                <w:color w:val="000000" w:themeColor="text1"/>
                <w:lang w:eastAsia="en-GB"/>
              </w:rPr>
            </w:pPr>
            <w:r w:rsidRPr="003B0184">
              <w:rPr>
                <w:rFonts w:eastAsia="Times New Roman" w:cs="Arial"/>
                <w:color w:val="000000" w:themeColor="text1"/>
                <w:sz w:val="22"/>
                <w:lang w:eastAsia="en-GB"/>
              </w:rPr>
              <w:t>7</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r>
      <w:tr w:rsidR="00E947F8" w:rsidRPr="003B0184" w:rsidTr="007B7420">
        <w:trPr>
          <w:trHeight w:val="285"/>
        </w:trPr>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Attlee</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jc w:val="right"/>
              <w:rPr>
                <w:rFonts w:eastAsia="Times New Roman" w:cs="Arial"/>
                <w:color w:val="000000" w:themeColor="text1"/>
                <w:lang w:eastAsia="en-GB"/>
              </w:rPr>
            </w:pPr>
            <w:r w:rsidRPr="003B0184">
              <w:rPr>
                <w:rFonts w:eastAsia="Times New Roman" w:cs="Arial"/>
                <w:color w:val="000000" w:themeColor="text1"/>
                <w:sz w:val="22"/>
                <w:lang w:eastAsia="en-GB"/>
              </w:rPr>
              <w:t>16</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62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Eden</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jc w:val="right"/>
              <w:rPr>
                <w:rFonts w:eastAsia="Times New Roman" w:cs="Arial"/>
                <w:color w:val="000000" w:themeColor="text1"/>
                <w:lang w:eastAsia="en-GB"/>
              </w:rPr>
            </w:pPr>
            <w:r w:rsidRPr="003B0184">
              <w:rPr>
                <w:rFonts w:eastAsia="Times New Roman" w:cs="Arial"/>
                <w:color w:val="000000" w:themeColor="text1"/>
                <w:sz w:val="22"/>
                <w:lang w:eastAsia="en-GB"/>
              </w:rPr>
              <w:t>4</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36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Davies</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jc w:val="right"/>
              <w:rPr>
                <w:rFonts w:eastAsia="Times New Roman" w:cs="Arial"/>
                <w:color w:val="000000" w:themeColor="text1"/>
                <w:lang w:eastAsia="en-GB"/>
              </w:rPr>
            </w:pPr>
            <w:r w:rsidRPr="003B0184">
              <w:rPr>
                <w:rFonts w:eastAsia="Times New Roman" w:cs="Arial"/>
                <w:color w:val="000000" w:themeColor="text1"/>
                <w:sz w:val="22"/>
                <w:lang w:eastAsia="en-GB"/>
              </w:rPr>
              <w:t>23</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r>
      <w:tr w:rsidR="00E947F8" w:rsidRPr="003B0184" w:rsidTr="007B7420">
        <w:trPr>
          <w:trHeight w:val="285"/>
        </w:trPr>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62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Churchill</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jc w:val="right"/>
              <w:rPr>
                <w:rFonts w:eastAsia="Times New Roman" w:cs="Arial"/>
                <w:color w:val="000000" w:themeColor="text1"/>
                <w:lang w:eastAsia="en-GB"/>
              </w:rPr>
            </w:pPr>
            <w:r w:rsidRPr="003B0184">
              <w:rPr>
                <w:rFonts w:eastAsia="Times New Roman" w:cs="Arial"/>
                <w:color w:val="000000" w:themeColor="text1"/>
                <w:sz w:val="22"/>
                <w:lang w:eastAsia="en-GB"/>
              </w:rPr>
              <w:t>6</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36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r>
      <w:tr w:rsidR="00E947F8" w:rsidRPr="003B0184" w:rsidTr="007B7420">
        <w:trPr>
          <w:trHeight w:val="285"/>
        </w:trPr>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62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36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r>
      <w:tr w:rsidR="00E947F8" w:rsidRPr="003B0184" w:rsidTr="007B7420">
        <w:trPr>
          <w:trHeight w:val="285"/>
        </w:trPr>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62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36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r>
      <w:tr w:rsidR="00E947F8" w:rsidRPr="003B0184" w:rsidTr="007B7420">
        <w:trPr>
          <w:trHeight w:val="300"/>
        </w:trPr>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b/>
                <w:bCs/>
                <w:color w:val="000000" w:themeColor="text1"/>
                <w:lang w:eastAsia="en-GB"/>
              </w:rPr>
            </w:pPr>
            <w:r w:rsidRPr="003B0184">
              <w:rPr>
                <w:rFonts w:eastAsia="Times New Roman" w:cs="Arial"/>
                <w:b/>
                <w:bCs/>
                <w:color w:val="000000" w:themeColor="text1"/>
                <w:sz w:val="22"/>
                <w:lang w:eastAsia="en-GB"/>
              </w:rPr>
              <w:t>average</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jc w:val="right"/>
              <w:rPr>
                <w:rFonts w:eastAsia="Times New Roman" w:cs="Arial"/>
                <w:b/>
                <w:bCs/>
                <w:color w:val="000000" w:themeColor="text1"/>
                <w:lang w:eastAsia="en-GB"/>
              </w:rPr>
            </w:pPr>
            <w:r w:rsidRPr="003B0184">
              <w:rPr>
                <w:rFonts w:eastAsia="Times New Roman" w:cs="Arial"/>
                <w:b/>
                <w:bCs/>
                <w:color w:val="000000" w:themeColor="text1"/>
                <w:sz w:val="22"/>
                <w:lang w:eastAsia="en-GB"/>
              </w:rPr>
              <w:t>10.2</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b/>
                <w:bCs/>
                <w:color w:val="000000" w:themeColor="text1"/>
                <w:lang w:eastAsia="en-GB"/>
              </w:rPr>
            </w:pPr>
          </w:p>
        </w:tc>
        <w:tc>
          <w:tcPr>
            <w:tcW w:w="1620" w:type="dxa"/>
            <w:tcBorders>
              <w:top w:val="nil"/>
              <w:left w:val="nil"/>
              <w:bottom w:val="nil"/>
              <w:right w:val="nil"/>
            </w:tcBorders>
            <w:shd w:val="clear" w:color="auto" w:fill="auto"/>
            <w:noWrap/>
            <w:vAlign w:val="bottom"/>
            <w:hideMark/>
          </w:tcPr>
          <w:p w:rsidR="007B7420" w:rsidRPr="003B0184" w:rsidRDefault="009E374F" w:rsidP="00E05E52">
            <w:pPr>
              <w:spacing w:after="0" w:line="480" w:lineRule="auto"/>
              <w:rPr>
                <w:rFonts w:eastAsia="Times New Roman" w:cs="Arial"/>
                <w:b/>
                <w:bCs/>
                <w:color w:val="000000" w:themeColor="text1"/>
                <w:lang w:eastAsia="en-GB"/>
              </w:rPr>
            </w:pPr>
            <w:r w:rsidRPr="003B0184">
              <w:rPr>
                <w:rFonts w:eastAsia="Times New Roman" w:cs="Arial"/>
                <w:b/>
                <w:bCs/>
                <w:color w:val="000000" w:themeColor="text1"/>
                <w:sz w:val="22"/>
                <w:lang w:eastAsia="en-GB"/>
              </w:rPr>
              <w:t>A</w:t>
            </w:r>
            <w:r w:rsidR="007B7420" w:rsidRPr="003B0184">
              <w:rPr>
                <w:rFonts w:eastAsia="Times New Roman" w:cs="Arial"/>
                <w:b/>
                <w:bCs/>
                <w:color w:val="000000" w:themeColor="text1"/>
                <w:sz w:val="22"/>
                <w:lang w:eastAsia="en-GB"/>
              </w:rPr>
              <w:t>verage</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jc w:val="right"/>
              <w:rPr>
                <w:rFonts w:eastAsia="Times New Roman" w:cs="Arial"/>
                <w:b/>
                <w:bCs/>
                <w:color w:val="000000" w:themeColor="text1"/>
                <w:lang w:eastAsia="en-GB"/>
              </w:rPr>
            </w:pPr>
            <w:r w:rsidRPr="003B0184">
              <w:rPr>
                <w:rFonts w:eastAsia="Times New Roman" w:cs="Arial"/>
                <w:b/>
                <w:bCs/>
                <w:color w:val="000000" w:themeColor="text1"/>
                <w:sz w:val="22"/>
                <w:lang w:eastAsia="en-GB"/>
              </w:rPr>
              <w:t>10</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b/>
                <w:bCs/>
                <w:color w:val="000000" w:themeColor="text1"/>
                <w:lang w:eastAsia="en-GB"/>
              </w:rPr>
            </w:pPr>
          </w:p>
        </w:tc>
        <w:tc>
          <w:tcPr>
            <w:tcW w:w="1360" w:type="dxa"/>
            <w:tcBorders>
              <w:top w:val="nil"/>
              <w:left w:val="nil"/>
              <w:bottom w:val="nil"/>
              <w:right w:val="nil"/>
            </w:tcBorders>
            <w:shd w:val="clear" w:color="auto" w:fill="auto"/>
            <w:noWrap/>
            <w:vAlign w:val="bottom"/>
            <w:hideMark/>
          </w:tcPr>
          <w:p w:rsidR="007B7420" w:rsidRPr="003B0184" w:rsidRDefault="00AF29AB" w:rsidP="00E05E52">
            <w:pPr>
              <w:spacing w:after="0" w:line="480" w:lineRule="auto"/>
              <w:rPr>
                <w:rFonts w:eastAsia="Times New Roman" w:cs="Arial"/>
                <w:b/>
                <w:bCs/>
                <w:color w:val="000000" w:themeColor="text1"/>
                <w:lang w:eastAsia="en-GB"/>
              </w:rPr>
            </w:pPr>
            <w:r w:rsidRPr="003B0184">
              <w:rPr>
                <w:rFonts w:eastAsia="Times New Roman" w:cs="Arial"/>
                <w:b/>
                <w:bCs/>
                <w:color w:val="000000" w:themeColor="text1"/>
                <w:sz w:val="22"/>
                <w:lang w:eastAsia="en-GB"/>
              </w:rPr>
              <w:t>A</w:t>
            </w:r>
            <w:r w:rsidR="007B7420" w:rsidRPr="003B0184">
              <w:rPr>
                <w:rFonts w:eastAsia="Times New Roman" w:cs="Arial"/>
                <w:b/>
                <w:bCs/>
                <w:color w:val="000000" w:themeColor="text1"/>
                <w:sz w:val="22"/>
                <w:lang w:eastAsia="en-GB"/>
              </w:rPr>
              <w:t>verage</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jc w:val="right"/>
              <w:rPr>
                <w:rFonts w:eastAsia="Times New Roman" w:cs="Arial"/>
                <w:b/>
                <w:bCs/>
                <w:color w:val="000000" w:themeColor="text1"/>
                <w:lang w:eastAsia="en-GB"/>
              </w:rPr>
            </w:pPr>
            <w:r w:rsidRPr="003B0184">
              <w:rPr>
                <w:rFonts w:eastAsia="Times New Roman" w:cs="Arial"/>
                <w:b/>
                <w:bCs/>
                <w:color w:val="000000" w:themeColor="text1"/>
                <w:sz w:val="22"/>
                <w:lang w:eastAsia="en-GB"/>
              </w:rPr>
              <w:t>10.8</w:t>
            </w: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r>
      <w:tr w:rsidR="00E947F8" w:rsidRPr="003B0184" w:rsidTr="007B7420">
        <w:trPr>
          <w:trHeight w:val="285"/>
        </w:trPr>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62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36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c>
          <w:tcPr>
            <w:tcW w:w="1080" w:type="dxa"/>
            <w:tcBorders>
              <w:top w:val="nil"/>
              <w:left w:val="nil"/>
              <w:bottom w:val="nil"/>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p>
        </w:tc>
      </w:tr>
      <w:tr w:rsidR="00E947F8" w:rsidRPr="003B0184" w:rsidTr="007B7420">
        <w:trPr>
          <w:trHeight w:val="285"/>
        </w:trPr>
        <w:tc>
          <w:tcPr>
            <w:tcW w:w="1080" w:type="dxa"/>
            <w:tcBorders>
              <w:top w:val="nil"/>
              <w:left w:val="nil"/>
              <w:bottom w:val="single" w:sz="4" w:space="0" w:color="auto"/>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 </w:t>
            </w:r>
          </w:p>
        </w:tc>
        <w:tc>
          <w:tcPr>
            <w:tcW w:w="1080" w:type="dxa"/>
            <w:tcBorders>
              <w:top w:val="nil"/>
              <w:left w:val="nil"/>
              <w:bottom w:val="single" w:sz="4" w:space="0" w:color="auto"/>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 </w:t>
            </w:r>
          </w:p>
        </w:tc>
        <w:tc>
          <w:tcPr>
            <w:tcW w:w="1080" w:type="dxa"/>
            <w:tcBorders>
              <w:top w:val="nil"/>
              <w:left w:val="nil"/>
              <w:bottom w:val="single" w:sz="4" w:space="0" w:color="auto"/>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 </w:t>
            </w:r>
          </w:p>
        </w:tc>
        <w:tc>
          <w:tcPr>
            <w:tcW w:w="1620" w:type="dxa"/>
            <w:tcBorders>
              <w:top w:val="nil"/>
              <w:left w:val="nil"/>
              <w:bottom w:val="single" w:sz="4" w:space="0" w:color="auto"/>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 </w:t>
            </w:r>
          </w:p>
        </w:tc>
        <w:tc>
          <w:tcPr>
            <w:tcW w:w="1080" w:type="dxa"/>
            <w:tcBorders>
              <w:top w:val="nil"/>
              <w:left w:val="nil"/>
              <w:bottom w:val="single" w:sz="4" w:space="0" w:color="auto"/>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 </w:t>
            </w:r>
          </w:p>
        </w:tc>
        <w:tc>
          <w:tcPr>
            <w:tcW w:w="1080" w:type="dxa"/>
            <w:tcBorders>
              <w:top w:val="nil"/>
              <w:left w:val="nil"/>
              <w:bottom w:val="single" w:sz="4" w:space="0" w:color="auto"/>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 </w:t>
            </w:r>
          </w:p>
        </w:tc>
        <w:tc>
          <w:tcPr>
            <w:tcW w:w="1360" w:type="dxa"/>
            <w:tcBorders>
              <w:top w:val="nil"/>
              <w:left w:val="nil"/>
              <w:bottom w:val="single" w:sz="4" w:space="0" w:color="auto"/>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 </w:t>
            </w:r>
          </w:p>
        </w:tc>
        <w:tc>
          <w:tcPr>
            <w:tcW w:w="1080" w:type="dxa"/>
            <w:tcBorders>
              <w:top w:val="nil"/>
              <w:left w:val="nil"/>
              <w:bottom w:val="single" w:sz="4" w:space="0" w:color="auto"/>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 </w:t>
            </w:r>
          </w:p>
        </w:tc>
        <w:tc>
          <w:tcPr>
            <w:tcW w:w="1080" w:type="dxa"/>
            <w:tcBorders>
              <w:top w:val="nil"/>
              <w:left w:val="nil"/>
              <w:bottom w:val="single" w:sz="4" w:space="0" w:color="auto"/>
              <w:right w:val="nil"/>
            </w:tcBorders>
            <w:shd w:val="clear" w:color="auto" w:fill="auto"/>
            <w:noWrap/>
            <w:vAlign w:val="bottom"/>
            <w:hideMark/>
          </w:tcPr>
          <w:p w:rsidR="007B7420" w:rsidRPr="003B0184" w:rsidRDefault="007B7420" w:rsidP="00E05E52">
            <w:pPr>
              <w:spacing w:after="0" w:line="480" w:lineRule="auto"/>
              <w:rPr>
                <w:rFonts w:eastAsia="Times New Roman" w:cs="Arial"/>
                <w:color w:val="000000" w:themeColor="text1"/>
                <w:lang w:eastAsia="en-GB"/>
              </w:rPr>
            </w:pPr>
            <w:r w:rsidRPr="003B0184">
              <w:rPr>
                <w:rFonts w:eastAsia="Times New Roman" w:cs="Arial"/>
                <w:color w:val="000000" w:themeColor="text1"/>
                <w:sz w:val="22"/>
                <w:lang w:eastAsia="en-GB"/>
              </w:rPr>
              <w:t> </w:t>
            </w:r>
          </w:p>
        </w:tc>
      </w:tr>
    </w:tbl>
    <w:p w:rsidR="007B7420" w:rsidRPr="003B0184" w:rsidRDefault="007B7420" w:rsidP="00E05E52">
      <w:pPr>
        <w:spacing w:line="480" w:lineRule="auto"/>
        <w:rPr>
          <w:rFonts w:cs="Arial"/>
          <w:color w:val="000000" w:themeColor="text1"/>
        </w:rPr>
      </w:pPr>
    </w:p>
    <w:p w:rsidR="00E447EE" w:rsidRPr="003B0184" w:rsidRDefault="005C5AA6" w:rsidP="00E05E52">
      <w:pPr>
        <w:spacing w:line="480" w:lineRule="auto"/>
        <w:rPr>
          <w:rFonts w:cs="Arial"/>
          <w:color w:val="000000" w:themeColor="text1"/>
        </w:rPr>
      </w:pPr>
      <w:r w:rsidRPr="003B0184">
        <w:rPr>
          <w:rFonts w:cs="Arial"/>
          <w:color w:val="000000" w:themeColor="text1"/>
        </w:rPr>
        <w:t xml:space="preserve">Table 1 offers more comprehensive data for post-war leaders’ work experience outside of politics, showing </w:t>
      </w:r>
      <w:r w:rsidR="004A5A07" w:rsidRPr="003B0184">
        <w:rPr>
          <w:rFonts w:cs="Arial"/>
          <w:color w:val="000000" w:themeColor="text1"/>
        </w:rPr>
        <w:t>numbers</w:t>
      </w:r>
      <w:r w:rsidR="00195AD8" w:rsidRPr="003B0184">
        <w:rPr>
          <w:rFonts w:cs="Arial"/>
          <w:color w:val="000000" w:themeColor="text1"/>
        </w:rPr>
        <w:t xml:space="preserve"> </w:t>
      </w:r>
      <w:r w:rsidR="00F01495" w:rsidRPr="003B0184">
        <w:rPr>
          <w:rFonts w:cs="Arial"/>
          <w:color w:val="000000" w:themeColor="text1"/>
        </w:rPr>
        <w:t xml:space="preserve">both </w:t>
      </w:r>
      <w:r w:rsidR="00195AD8" w:rsidRPr="003B0184">
        <w:rPr>
          <w:rFonts w:cs="Arial"/>
          <w:color w:val="000000" w:themeColor="text1"/>
        </w:rPr>
        <w:t>for individual leaders</w:t>
      </w:r>
      <w:r w:rsidR="00F01495" w:rsidRPr="003B0184">
        <w:rPr>
          <w:rFonts w:cs="Arial"/>
          <w:color w:val="000000" w:themeColor="text1"/>
        </w:rPr>
        <w:t xml:space="preserve"> as well as </w:t>
      </w:r>
      <w:r w:rsidRPr="003B0184">
        <w:rPr>
          <w:rFonts w:cs="Arial"/>
          <w:color w:val="000000" w:themeColor="text1"/>
        </w:rPr>
        <w:t xml:space="preserve">the average time spent in </w:t>
      </w:r>
      <w:r w:rsidR="00171842" w:rsidRPr="003B0184">
        <w:rPr>
          <w:rFonts w:cs="Arial"/>
          <w:color w:val="000000" w:themeColor="text1"/>
        </w:rPr>
        <w:t>working</w:t>
      </w:r>
      <w:r w:rsidRPr="003B0184">
        <w:rPr>
          <w:rFonts w:cs="Arial"/>
          <w:color w:val="000000" w:themeColor="text1"/>
        </w:rPr>
        <w:t xml:space="preserve"> </w:t>
      </w:r>
      <w:r w:rsidR="00E447EE" w:rsidRPr="003B0184">
        <w:rPr>
          <w:rFonts w:cs="Arial"/>
          <w:color w:val="000000" w:themeColor="text1"/>
        </w:rPr>
        <w:t>life</w:t>
      </w:r>
      <w:r w:rsidRPr="003B0184">
        <w:rPr>
          <w:rFonts w:cs="Arial"/>
          <w:color w:val="000000" w:themeColor="text1"/>
        </w:rPr>
        <w:t xml:space="preserve"> before election to Parliament</w:t>
      </w:r>
      <w:r w:rsidR="00E447EE" w:rsidRPr="003B0184">
        <w:rPr>
          <w:rFonts w:cs="Arial"/>
          <w:color w:val="000000" w:themeColor="text1"/>
        </w:rPr>
        <w:t>,</w:t>
      </w:r>
      <w:r w:rsidR="00F01495" w:rsidRPr="003B0184">
        <w:rPr>
          <w:rFonts w:cs="Arial"/>
          <w:color w:val="000000" w:themeColor="text1"/>
        </w:rPr>
        <w:t xml:space="preserve"> broken down by party. </w:t>
      </w:r>
      <w:r w:rsidR="00424E69" w:rsidRPr="003B0184">
        <w:rPr>
          <w:rFonts w:cs="Arial"/>
          <w:color w:val="000000" w:themeColor="text1"/>
        </w:rPr>
        <w:t>Naturally age has an impact on the numbers</w:t>
      </w:r>
      <w:r w:rsidR="002C65B0" w:rsidRPr="003B0184">
        <w:rPr>
          <w:rFonts w:cs="Arial"/>
          <w:color w:val="000000" w:themeColor="text1"/>
        </w:rPr>
        <w:t xml:space="preserve"> as is discussed later</w:t>
      </w:r>
      <w:r w:rsidR="00424E69" w:rsidRPr="003B0184">
        <w:rPr>
          <w:rFonts w:cs="Arial"/>
          <w:color w:val="000000" w:themeColor="text1"/>
        </w:rPr>
        <w:t xml:space="preserve">. </w:t>
      </w:r>
      <w:r w:rsidR="00C35697" w:rsidRPr="003B0184">
        <w:rPr>
          <w:rFonts w:cs="Arial"/>
          <w:color w:val="000000" w:themeColor="text1"/>
        </w:rPr>
        <w:t>D</w:t>
      </w:r>
      <w:r w:rsidR="00075912" w:rsidRPr="003B0184">
        <w:rPr>
          <w:rFonts w:cs="Arial"/>
          <w:color w:val="000000" w:themeColor="text1"/>
        </w:rPr>
        <w:t xml:space="preserve">eliberately </w:t>
      </w:r>
      <w:r w:rsidR="00F01495" w:rsidRPr="003B0184">
        <w:rPr>
          <w:rFonts w:cs="Arial"/>
          <w:color w:val="000000" w:themeColor="text1"/>
        </w:rPr>
        <w:t>exclude</w:t>
      </w:r>
      <w:r w:rsidR="00C35697" w:rsidRPr="003B0184">
        <w:rPr>
          <w:rFonts w:cs="Arial"/>
          <w:color w:val="000000" w:themeColor="text1"/>
        </w:rPr>
        <w:t>d is</w:t>
      </w:r>
      <w:r w:rsidR="00F01495" w:rsidRPr="003B0184">
        <w:rPr>
          <w:rFonts w:cs="Arial"/>
          <w:color w:val="000000" w:themeColor="text1"/>
        </w:rPr>
        <w:t xml:space="preserve"> ‘political experience’ such as being a special adviser or party researcher</w:t>
      </w:r>
      <w:r w:rsidR="00E447EE" w:rsidRPr="003B0184">
        <w:rPr>
          <w:rFonts w:cs="Arial"/>
          <w:color w:val="000000" w:themeColor="text1"/>
        </w:rPr>
        <w:t xml:space="preserve"> which are central to </w:t>
      </w:r>
      <w:proofErr w:type="spellStart"/>
      <w:r w:rsidR="00E447EE" w:rsidRPr="003B0184">
        <w:rPr>
          <w:rFonts w:cs="Arial"/>
          <w:color w:val="000000" w:themeColor="text1"/>
        </w:rPr>
        <w:t>Cowley’s</w:t>
      </w:r>
      <w:proofErr w:type="spellEnd"/>
      <w:r w:rsidR="00E447EE" w:rsidRPr="003B0184">
        <w:rPr>
          <w:rFonts w:cs="Arial"/>
          <w:color w:val="000000" w:themeColor="text1"/>
        </w:rPr>
        <w:t xml:space="preserve"> </w:t>
      </w:r>
      <w:r w:rsidR="00075912" w:rsidRPr="003B0184">
        <w:rPr>
          <w:rFonts w:cs="Arial"/>
          <w:color w:val="000000" w:themeColor="text1"/>
        </w:rPr>
        <w:t xml:space="preserve">explanation as to how these candidates </w:t>
      </w:r>
      <w:r w:rsidR="00CB5D6C" w:rsidRPr="003B0184">
        <w:rPr>
          <w:rFonts w:cs="Arial"/>
          <w:color w:val="000000" w:themeColor="text1"/>
        </w:rPr>
        <w:t xml:space="preserve">are able to </w:t>
      </w:r>
      <w:r w:rsidR="00075912" w:rsidRPr="003B0184">
        <w:rPr>
          <w:rFonts w:cs="Arial"/>
          <w:color w:val="000000" w:themeColor="text1"/>
        </w:rPr>
        <w:t>win the leadership</w:t>
      </w:r>
      <w:r w:rsidR="00CB5D6C" w:rsidRPr="003B0184">
        <w:rPr>
          <w:rFonts w:cs="Arial"/>
          <w:color w:val="000000" w:themeColor="text1"/>
        </w:rPr>
        <w:t>s</w:t>
      </w:r>
      <w:r w:rsidR="00075912" w:rsidRPr="003B0184">
        <w:rPr>
          <w:rFonts w:cs="Arial"/>
          <w:color w:val="000000" w:themeColor="text1"/>
        </w:rPr>
        <w:t xml:space="preserve"> so soon after becoming an MP</w:t>
      </w:r>
      <w:r w:rsidR="00F01495" w:rsidRPr="003B0184">
        <w:rPr>
          <w:rFonts w:cs="Arial"/>
          <w:color w:val="000000" w:themeColor="text1"/>
        </w:rPr>
        <w:t xml:space="preserve">. </w:t>
      </w:r>
      <w:r w:rsidR="00C35697" w:rsidRPr="003B0184">
        <w:rPr>
          <w:rFonts w:cs="Arial"/>
          <w:color w:val="000000" w:themeColor="text1"/>
        </w:rPr>
        <w:t>F</w:t>
      </w:r>
      <w:r w:rsidR="00E54308" w:rsidRPr="003B0184">
        <w:rPr>
          <w:rFonts w:cs="Arial"/>
          <w:color w:val="000000" w:themeColor="text1"/>
        </w:rPr>
        <w:t xml:space="preserve">igures are necessarily approximated and readers might reasonably dispute the loose definitions of </w:t>
      </w:r>
      <w:r w:rsidR="004A5A07" w:rsidRPr="003B0184">
        <w:rPr>
          <w:rFonts w:cs="Arial"/>
          <w:color w:val="000000" w:themeColor="text1"/>
        </w:rPr>
        <w:t xml:space="preserve">work </w:t>
      </w:r>
      <w:r w:rsidR="00E54308" w:rsidRPr="003B0184">
        <w:rPr>
          <w:rFonts w:cs="Arial"/>
          <w:color w:val="000000" w:themeColor="text1"/>
        </w:rPr>
        <w:t>experience. Numbers were estimated from publically available biographies and rounded up to full years. There is some judgement exercised in terms of training/work especially in relation to legal profession</w:t>
      </w:r>
      <w:r w:rsidR="004A5A07" w:rsidRPr="003B0184">
        <w:rPr>
          <w:rFonts w:cs="Arial"/>
          <w:color w:val="000000" w:themeColor="text1"/>
        </w:rPr>
        <w:t>s</w:t>
      </w:r>
      <w:r w:rsidR="00E54308" w:rsidRPr="003B0184">
        <w:rPr>
          <w:rFonts w:cs="Arial"/>
          <w:color w:val="000000" w:themeColor="text1"/>
        </w:rPr>
        <w:t xml:space="preserve">. It was judged to exercise caution here. Elsewhere credit has been given to activities </w:t>
      </w:r>
      <w:r w:rsidR="00E54308" w:rsidRPr="003B0184">
        <w:rPr>
          <w:rFonts w:cs="Arial"/>
          <w:color w:val="000000" w:themeColor="text1"/>
        </w:rPr>
        <w:lastRenderedPageBreak/>
        <w:t xml:space="preserve">which might have limited value such as temporary </w:t>
      </w:r>
      <w:r w:rsidR="00C35697" w:rsidRPr="003B0184">
        <w:rPr>
          <w:rFonts w:cs="Arial"/>
          <w:color w:val="000000" w:themeColor="text1"/>
        </w:rPr>
        <w:t>engagement</w:t>
      </w:r>
      <w:r w:rsidR="00E54308" w:rsidRPr="003B0184">
        <w:rPr>
          <w:rFonts w:cs="Arial"/>
          <w:color w:val="000000" w:themeColor="text1"/>
        </w:rPr>
        <w:t xml:space="preserve"> immediately after graduation. </w:t>
      </w:r>
    </w:p>
    <w:p w:rsidR="00E447EE" w:rsidRPr="003B0184" w:rsidRDefault="00F01495" w:rsidP="00E05E52">
      <w:pPr>
        <w:spacing w:line="480" w:lineRule="auto"/>
        <w:rPr>
          <w:rFonts w:cs="Arial"/>
          <w:color w:val="000000" w:themeColor="text1"/>
        </w:rPr>
      </w:pPr>
      <w:r w:rsidRPr="003B0184">
        <w:rPr>
          <w:rFonts w:cs="Arial"/>
          <w:color w:val="000000" w:themeColor="text1"/>
        </w:rPr>
        <w:t xml:space="preserve">On this basis, the current cohort can be seen to be considerably below the average of about 10 </w:t>
      </w:r>
      <w:proofErr w:type="gramStart"/>
      <w:r w:rsidRPr="003B0184">
        <w:rPr>
          <w:rFonts w:cs="Arial"/>
          <w:color w:val="000000" w:themeColor="text1"/>
        </w:rPr>
        <w:t>years</w:t>
      </w:r>
      <w:proofErr w:type="gramEnd"/>
      <w:r w:rsidRPr="003B0184">
        <w:rPr>
          <w:rFonts w:cs="Arial"/>
          <w:color w:val="000000" w:themeColor="text1"/>
        </w:rPr>
        <w:t xml:space="preserve"> employment prior to Westminster </w:t>
      </w:r>
      <w:r w:rsidR="00E447EE" w:rsidRPr="003B0184">
        <w:rPr>
          <w:rFonts w:cs="Arial"/>
          <w:color w:val="000000" w:themeColor="text1"/>
        </w:rPr>
        <w:t xml:space="preserve">and fairly </w:t>
      </w:r>
      <w:r w:rsidRPr="003B0184">
        <w:rPr>
          <w:rFonts w:cs="Arial"/>
          <w:color w:val="000000" w:themeColor="text1"/>
        </w:rPr>
        <w:t xml:space="preserve">consistent across the three parties.  While </w:t>
      </w:r>
      <w:proofErr w:type="spellStart"/>
      <w:r w:rsidRPr="003B0184">
        <w:rPr>
          <w:rFonts w:cs="Arial"/>
          <w:color w:val="000000" w:themeColor="text1"/>
        </w:rPr>
        <w:t>Miliband</w:t>
      </w:r>
      <w:proofErr w:type="spellEnd"/>
      <w:r w:rsidRPr="003B0184">
        <w:rPr>
          <w:rFonts w:cs="Arial"/>
          <w:color w:val="000000" w:themeColor="text1"/>
        </w:rPr>
        <w:t xml:space="preserve"> is Labour’s least experienced leader by this measure, he is not far behind Neil Kinnock who cannot claim </w:t>
      </w:r>
      <w:r w:rsidR="00E447EE" w:rsidRPr="003B0184">
        <w:rPr>
          <w:rFonts w:cs="Arial"/>
          <w:color w:val="000000" w:themeColor="text1"/>
        </w:rPr>
        <w:t xml:space="preserve">comparable </w:t>
      </w:r>
      <w:r w:rsidRPr="003B0184">
        <w:rPr>
          <w:rFonts w:cs="Arial"/>
          <w:color w:val="000000" w:themeColor="text1"/>
        </w:rPr>
        <w:t xml:space="preserve">political experience.  Cameron </w:t>
      </w:r>
      <w:r w:rsidR="00E447EE" w:rsidRPr="003B0184">
        <w:rPr>
          <w:rFonts w:cs="Arial"/>
          <w:color w:val="000000" w:themeColor="text1"/>
        </w:rPr>
        <w:t>notches up</w:t>
      </w:r>
      <w:r w:rsidRPr="003B0184">
        <w:rPr>
          <w:rFonts w:cs="Arial"/>
          <w:color w:val="000000" w:themeColor="text1"/>
        </w:rPr>
        <w:t xml:space="preserve"> more </w:t>
      </w:r>
      <w:r w:rsidR="00195AD8" w:rsidRPr="003B0184">
        <w:rPr>
          <w:rFonts w:cs="Arial"/>
          <w:color w:val="000000" w:themeColor="text1"/>
        </w:rPr>
        <w:t>years</w:t>
      </w:r>
      <w:r w:rsidR="00E447EE" w:rsidRPr="003B0184">
        <w:rPr>
          <w:rFonts w:cs="Arial"/>
          <w:color w:val="000000" w:themeColor="text1"/>
        </w:rPr>
        <w:t xml:space="preserve"> than Hague</w:t>
      </w:r>
      <w:r w:rsidRPr="003B0184">
        <w:rPr>
          <w:rFonts w:cs="Arial"/>
          <w:color w:val="000000" w:themeColor="text1"/>
        </w:rPr>
        <w:t xml:space="preserve"> and Eden </w:t>
      </w:r>
      <w:r w:rsidR="00E447EE" w:rsidRPr="003B0184">
        <w:rPr>
          <w:rFonts w:cs="Arial"/>
          <w:color w:val="000000" w:themeColor="text1"/>
        </w:rPr>
        <w:t>while equalling</w:t>
      </w:r>
      <w:r w:rsidRPr="003B0184">
        <w:rPr>
          <w:rFonts w:cs="Arial"/>
          <w:color w:val="000000" w:themeColor="text1"/>
        </w:rPr>
        <w:t xml:space="preserve"> Churchill and Douglas Home.  Indeed, while Churchill’s six years were packed with military adventure, Home led the life of an aristocrat spending much time playing cricket.  </w:t>
      </w:r>
      <w:r w:rsidR="00E447EE" w:rsidRPr="003B0184">
        <w:rPr>
          <w:rFonts w:cs="Arial"/>
          <w:color w:val="000000" w:themeColor="text1"/>
        </w:rPr>
        <w:t>Also noteworthy is that w</w:t>
      </w:r>
      <w:r w:rsidRPr="003B0184">
        <w:rPr>
          <w:rFonts w:cs="Arial"/>
          <w:color w:val="000000" w:themeColor="text1"/>
        </w:rPr>
        <w:t xml:space="preserve">hile Eden boasts a short but decorated military service during the Great War, before Oxford and election at the age of 26, he had a long ministerial career behind him (beginning in 1931) before </w:t>
      </w:r>
      <w:r w:rsidR="00B67D98" w:rsidRPr="003B0184">
        <w:rPr>
          <w:rFonts w:cs="Arial"/>
          <w:color w:val="000000" w:themeColor="text1"/>
        </w:rPr>
        <w:t>becoming</w:t>
      </w:r>
      <w:r w:rsidRPr="003B0184">
        <w:rPr>
          <w:rFonts w:cs="Arial"/>
          <w:color w:val="000000" w:themeColor="text1"/>
        </w:rPr>
        <w:t xml:space="preserve"> Prime Minister in 1955. </w:t>
      </w:r>
    </w:p>
    <w:p w:rsidR="004D03D1" w:rsidRPr="003B0184" w:rsidRDefault="00F01495" w:rsidP="00E05E52">
      <w:pPr>
        <w:spacing w:line="480" w:lineRule="auto"/>
        <w:rPr>
          <w:rFonts w:cs="Arial"/>
          <w:color w:val="000000" w:themeColor="text1"/>
        </w:rPr>
      </w:pPr>
      <w:r w:rsidRPr="003B0184">
        <w:rPr>
          <w:rFonts w:cs="Arial"/>
          <w:color w:val="000000" w:themeColor="text1"/>
        </w:rPr>
        <w:t>Clegg’s three years equal</w:t>
      </w:r>
      <w:r w:rsidR="00E447EE" w:rsidRPr="003B0184">
        <w:rPr>
          <w:rFonts w:cs="Arial"/>
          <w:color w:val="000000" w:themeColor="text1"/>
        </w:rPr>
        <w:t xml:space="preserve"> </w:t>
      </w:r>
      <w:r w:rsidRPr="003B0184">
        <w:rPr>
          <w:rFonts w:cs="Arial"/>
          <w:color w:val="000000" w:themeColor="text1"/>
        </w:rPr>
        <w:t xml:space="preserve">David Steel’s and </w:t>
      </w:r>
      <w:proofErr w:type="gramStart"/>
      <w:r w:rsidRPr="003B0184">
        <w:rPr>
          <w:rFonts w:cs="Arial"/>
          <w:color w:val="000000" w:themeColor="text1"/>
        </w:rPr>
        <w:t>exceed</w:t>
      </w:r>
      <w:proofErr w:type="gramEnd"/>
      <w:r w:rsidRPr="003B0184">
        <w:rPr>
          <w:rFonts w:cs="Arial"/>
          <w:color w:val="000000" w:themeColor="text1"/>
        </w:rPr>
        <w:t xml:space="preserve"> Charles Kennedy</w:t>
      </w:r>
      <w:r w:rsidR="00B67D98" w:rsidRPr="003B0184">
        <w:rPr>
          <w:rFonts w:cs="Arial"/>
          <w:color w:val="000000" w:themeColor="text1"/>
        </w:rPr>
        <w:t>’s</w:t>
      </w:r>
      <w:r w:rsidRPr="003B0184">
        <w:rPr>
          <w:rFonts w:cs="Arial"/>
          <w:color w:val="000000" w:themeColor="text1"/>
        </w:rPr>
        <w:t xml:space="preserve"> who was elected </w:t>
      </w:r>
      <w:r w:rsidR="00E447EE" w:rsidRPr="003B0184">
        <w:rPr>
          <w:rFonts w:cs="Arial"/>
          <w:color w:val="000000" w:themeColor="text1"/>
        </w:rPr>
        <w:t>to</w:t>
      </w:r>
      <w:r w:rsidR="00CB5D6C" w:rsidRPr="003B0184">
        <w:rPr>
          <w:rFonts w:cs="Arial"/>
          <w:color w:val="000000" w:themeColor="text1"/>
        </w:rPr>
        <w:t xml:space="preserve"> Parliament at the age of 23</w:t>
      </w:r>
      <w:r w:rsidRPr="003B0184">
        <w:rPr>
          <w:rFonts w:cs="Arial"/>
          <w:color w:val="000000" w:themeColor="text1"/>
        </w:rPr>
        <w:t>. The Liberal Democrats and predecessor parties score an average comparable to the other parti</w:t>
      </w:r>
      <w:r w:rsidR="00C1454B" w:rsidRPr="003B0184">
        <w:rPr>
          <w:rFonts w:cs="Arial"/>
          <w:color w:val="000000" w:themeColor="text1"/>
        </w:rPr>
        <w:t xml:space="preserve">es but can </w:t>
      </w:r>
      <w:r w:rsidR="00E447EE" w:rsidRPr="003B0184">
        <w:rPr>
          <w:rFonts w:cs="Arial"/>
          <w:color w:val="000000" w:themeColor="text1"/>
        </w:rPr>
        <w:t>count</w:t>
      </w:r>
      <w:r w:rsidR="00C1454B" w:rsidRPr="003B0184">
        <w:rPr>
          <w:rFonts w:cs="Arial"/>
          <w:color w:val="000000" w:themeColor="text1"/>
        </w:rPr>
        <w:t xml:space="preserve"> both the longe</w:t>
      </w:r>
      <w:r w:rsidRPr="003B0184">
        <w:rPr>
          <w:rFonts w:cs="Arial"/>
          <w:color w:val="000000" w:themeColor="text1"/>
        </w:rPr>
        <w:t>s</w:t>
      </w:r>
      <w:r w:rsidR="00C1454B" w:rsidRPr="003B0184">
        <w:rPr>
          <w:rFonts w:cs="Arial"/>
          <w:color w:val="000000" w:themeColor="text1"/>
        </w:rPr>
        <w:t>t</w:t>
      </w:r>
      <w:r w:rsidRPr="003B0184">
        <w:rPr>
          <w:rFonts w:cs="Arial"/>
          <w:color w:val="000000" w:themeColor="text1"/>
        </w:rPr>
        <w:t xml:space="preserve"> and shortest work experience</w:t>
      </w:r>
      <w:r w:rsidR="004A5A07" w:rsidRPr="003B0184">
        <w:rPr>
          <w:rFonts w:cs="Arial"/>
          <w:color w:val="000000" w:themeColor="text1"/>
        </w:rPr>
        <w:t>s</w:t>
      </w:r>
      <w:r w:rsidRPr="003B0184">
        <w:rPr>
          <w:rFonts w:cs="Arial"/>
          <w:color w:val="000000" w:themeColor="text1"/>
        </w:rPr>
        <w:t xml:space="preserve"> in the list. </w:t>
      </w:r>
      <w:r w:rsidR="00E447EE" w:rsidRPr="003B0184">
        <w:rPr>
          <w:rFonts w:cs="Arial"/>
          <w:color w:val="000000" w:themeColor="text1"/>
        </w:rPr>
        <w:t xml:space="preserve">In contrast to </w:t>
      </w:r>
      <w:proofErr w:type="spellStart"/>
      <w:r w:rsidR="00E447EE" w:rsidRPr="003B0184">
        <w:rPr>
          <w:rFonts w:cs="Arial"/>
          <w:color w:val="000000" w:themeColor="text1"/>
        </w:rPr>
        <w:t>Cowley’s</w:t>
      </w:r>
      <w:proofErr w:type="spellEnd"/>
      <w:r w:rsidR="004D03D1" w:rsidRPr="003B0184">
        <w:rPr>
          <w:rFonts w:cs="Arial"/>
          <w:color w:val="000000" w:themeColor="text1"/>
        </w:rPr>
        <w:t xml:space="preserve"> data for parliamentary experience </w:t>
      </w:r>
      <w:r w:rsidR="004A5A07" w:rsidRPr="003B0184">
        <w:rPr>
          <w:rFonts w:cs="Arial"/>
          <w:color w:val="000000" w:themeColor="text1"/>
        </w:rPr>
        <w:t>which show</w:t>
      </w:r>
      <w:r w:rsidR="004D03D1" w:rsidRPr="003B0184">
        <w:rPr>
          <w:rFonts w:cs="Arial"/>
          <w:color w:val="000000" w:themeColor="text1"/>
        </w:rPr>
        <w:t xml:space="preserve"> the third party on average picking leaders after</w:t>
      </w:r>
      <w:r w:rsidR="00E447EE" w:rsidRPr="003B0184">
        <w:rPr>
          <w:rFonts w:cs="Arial"/>
          <w:color w:val="000000" w:themeColor="text1"/>
        </w:rPr>
        <w:t xml:space="preserve"> </w:t>
      </w:r>
      <w:r w:rsidR="004D03D1" w:rsidRPr="003B0184">
        <w:rPr>
          <w:rFonts w:cs="Arial"/>
          <w:color w:val="000000" w:themeColor="text1"/>
        </w:rPr>
        <w:t>short</w:t>
      </w:r>
      <w:r w:rsidR="00E447EE" w:rsidRPr="003B0184">
        <w:rPr>
          <w:rFonts w:cs="Arial"/>
          <w:color w:val="000000" w:themeColor="text1"/>
        </w:rPr>
        <w:t>er</w:t>
      </w:r>
      <w:r w:rsidR="004D03D1" w:rsidRPr="003B0184">
        <w:rPr>
          <w:rFonts w:cs="Arial"/>
          <w:color w:val="000000" w:themeColor="text1"/>
        </w:rPr>
        <w:t xml:space="preserve"> period</w:t>
      </w:r>
      <w:r w:rsidR="00075912" w:rsidRPr="003B0184">
        <w:rPr>
          <w:rFonts w:cs="Arial"/>
          <w:color w:val="000000" w:themeColor="text1"/>
        </w:rPr>
        <w:t>s</w:t>
      </w:r>
      <w:r w:rsidR="004D03D1" w:rsidRPr="003B0184">
        <w:rPr>
          <w:rFonts w:cs="Arial"/>
          <w:color w:val="000000" w:themeColor="text1"/>
        </w:rPr>
        <w:t xml:space="preserve"> in Westminster, in </w:t>
      </w:r>
      <w:proofErr w:type="gramStart"/>
      <w:r w:rsidR="004D03D1" w:rsidRPr="003B0184">
        <w:rPr>
          <w:rFonts w:cs="Arial"/>
          <w:color w:val="000000" w:themeColor="text1"/>
        </w:rPr>
        <w:t xml:space="preserve">this examination </w:t>
      </w:r>
      <w:r w:rsidR="00E447EE" w:rsidRPr="003B0184">
        <w:rPr>
          <w:rFonts w:cs="Arial"/>
          <w:color w:val="000000" w:themeColor="text1"/>
        </w:rPr>
        <w:t xml:space="preserve">Liberal (Democrat) </w:t>
      </w:r>
      <w:r w:rsidR="004D03D1" w:rsidRPr="003B0184">
        <w:rPr>
          <w:rFonts w:cs="Arial"/>
          <w:color w:val="000000" w:themeColor="text1"/>
        </w:rPr>
        <w:t>politicians</w:t>
      </w:r>
      <w:proofErr w:type="gramEnd"/>
      <w:r w:rsidR="004D03D1" w:rsidRPr="003B0184">
        <w:rPr>
          <w:rFonts w:cs="Arial"/>
          <w:color w:val="000000" w:themeColor="text1"/>
        </w:rPr>
        <w:t xml:space="preserve"> took longer to get elected with most making multiple attempts before securing a seat.</w:t>
      </w:r>
    </w:p>
    <w:p w:rsidR="00997FAF" w:rsidRPr="003B0184" w:rsidRDefault="00195AD8" w:rsidP="00972A0F">
      <w:pPr>
        <w:spacing w:line="480" w:lineRule="auto"/>
        <w:rPr>
          <w:rFonts w:cs="Arial"/>
          <w:color w:val="000000" w:themeColor="text1"/>
        </w:rPr>
      </w:pPr>
      <w:r w:rsidRPr="003B0184">
        <w:rPr>
          <w:rFonts w:cs="Arial"/>
          <w:color w:val="000000" w:themeColor="text1"/>
        </w:rPr>
        <w:t xml:space="preserve">While others have analysed the </w:t>
      </w:r>
      <w:proofErr w:type="spellStart"/>
      <w:r w:rsidR="00C35697" w:rsidRPr="003B0184">
        <w:rPr>
          <w:rFonts w:cs="Arial"/>
          <w:color w:val="000000" w:themeColor="text1"/>
        </w:rPr>
        <w:t>ben</w:t>
      </w:r>
      <w:r w:rsidR="00802AEE" w:rsidRPr="003B0184">
        <w:rPr>
          <w:rFonts w:cs="Arial"/>
          <w:color w:val="000000" w:themeColor="text1"/>
        </w:rPr>
        <w:t>e</w:t>
      </w:r>
      <w:r w:rsidR="00C35697" w:rsidRPr="003B0184">
        <w:rPr>
          <w:rFonts w:cs="Arial"/>
          <w:color w:val="000000" w:themeColor="text1"/>
        </w:rPr>
        <w:t>ficiality</w:t>
      </w:r>
      <w:proofErr w:type="spellEnd"/>
      <w:r w:rsidRPr="003B0184">
        <w:rPr>
          <w:rFonts w:cs="Arial"/>
          <w:color w:val="000000" w:themeColor="text1"/>
        </w:rPr>
        <w:t xml:space="preserve"> of various pre-parliamentary employment (</w:t>
      </w:r>
      <w:proofErr w:type="spellStart"/>
      <w:r w:rsidRPr="003B0184">
        <w:rPr>
          <w:rFonts w:cs="Arial"/>
          <w:color w:val="000000" w:themeColor="text1"/>
        </w:rPr>
        <w:t>Cairney</w:t>
      </w:r>
      <w:proofErr w:type="spellEnd"/>
      <w:r w:rsidRPr="003B0184">
        <w:rPr>
          <w:rFonts w:cs="Arial"/>
          <w:color w:val="000000" w:themeColor="text1"/>
        </w:rPr>
        <w:t>, 2012), i</w:t>
      </w:r>
      <w:r w:rsidR="00E447EE" w:rsidRPr="003B0184">
        <w:rPr>
          <w:rFonts w:cs="Arial"/>
          <w:color w:val="000000" w:themeColor="text1"/>
        </w:rPr>
        <w:t xml:space="preserve">t is difficult to judge the quality </w:t>
      </w:r>
      <w:r w:rsidR="00075912" w:rsidRPr="003B0184">
        <w:rPr>
          <w:rFonts w:cs="Arial"/>
          <w:color w:val="000000" w:themeColor="text1"/>
        </w:rPr>
        <w:t xml:space="preserve">and benefits </w:t>
      </w:r>
      <w:r w:rsidR="00E447EE" w:rsidRPr="003B0184">
        <w:rPr>
          <w:rFonts w:cs="Arial"/>
          <w:color w:val="000000" w:themeColor="text1"/>
        </w:rPr>
        <w:t xml:space="preserve">of this </w:t>
      </w:r>
      <w:r w:rsidRPr="003B0184">
        <w:rPr>
          <w:rFonts w:cs="Arial"/>
          <w:color w:val="000000" w:themeColor="text1"/>
        </w:rPr>
        <w:t xml:space="preserve">work </w:t>
      </w:r>
      <w:r w:rsidR="00E447EE" w:rsidRPr="003B0184">
        <w:rPr>
          <w:rFonts w:cs="Arial"/>
          <w:color w:val="000000" w:themeColor="text1"/>
        </w:rPr>
        <w:t xml:space="preserve">experience which includes periods of unemployment for John Major, Paddy </w:t>
      </w:r>
      <w:r w:rsidR="008519A3" w:rsidRPr="003B0184">
        <w:rPr>
          <w:rFonts w:cs="Arial"/>
          <w:color w:val="000000" w:themeColor="text1"/>
        </w:rPr>
        <w:t xml:space="preserve">Ashdown and Iain </w:t>
      </w:r>
      <w:r w:rsidR="008519A3" w:rsidRPr="003B0184">
        <w:rPr>
          <w:rFonts w:cs="Arial"/>
          <w:color w:val="000000" w:themeColor="text1"/>
        </w:rPr>
        <w:lastRenderedPageBreak/>
        <w:t>Duncan S</w:t>
      </w:r>
      <w:r w:rsidR="00E447EE" w:rsidRPr="003B0184">
        <w:rPr>
          <w:rFonts w:cs="Arial"/>
          <w:color w:val="000000" w:themeColor="text1"/>
        </w:rPr>
        <w:t xml:space="preserve">mith. It was </w:t>
      </w:r>
      <w:r w:rsidR="00A213C0" w:rsidRPr="003B0184">
        <w:rPr>
          <w:rFonts w:cs="Arial"/>
          <w:color w:val="000000" w:themeColor="text1"/>
        </w:rPr>
        <w:t>considered</w:t>
      </w:r>
      <w:r w:rsidR="00E447EE" w:rsidRPr="003B0184">
        <w:rPr>
          <w:rFonts w:cs="Arial"/>
          <w:color w:val="000000" w:themeColor="text1"/>
        </w:rPr>
        <w:t xml:space="preserve"> that </w:t>
      </w:r>
      <w:r w:rsidR="00075912" w:rsidRPr="003B0184">
        <w:rPr>
          <w:rFonts w:cs="Arial"/>
          <w:color w:val="000000" w:themeColor="text1"/>
        </w:rPr>
        <w:t>familiarity</w:t>
      </w:r>
      <w:r w:rsidR="00E447EE" w:rsidRPr="003B0184">
        <w:rPr>
          <w:rFonts w:cs="Arial"/>
          <w:color w:val="000000" w:themeColor="text1"/>
        </w:rPr>
        <w:t xml:space="preserve"> </w:t>
      </w:r>
      <w:r w:rsidR="00233F41">
        <w:rPr>
          <w:rFonts w:cs="Arial"/>
          <w:color w:val="000000" w:themeColor="text1"/>
        </w:rPr>
        <w:t>with</w:t>
      </w:r>
      <w:r w:rsidR="00E447EE" w:rsidRPr="003B0184">
        <w:rPr>
          <w:rFonts w:cs="Arial"/>
          <w:color w:val="000000" w:themeColor="text1"/>
        </w:rPr>
        <w:t xml:space="preserve"> the dole is not altogether useless for an elected politician and the periods were included in the figures. </w:t>
      </w:r>
      <w:r w:rsidR="00F01495" w:rsidRPr="003B0184">
        <w:rPr>
          <w:rFonts w:cs="Arial"/>
          <w:color w:val="000000" w:themeColor="text1"/>
        </w:rPr>
        <w:t>Nevertheless, amongst these leaders there are some distinguished careers before politics including several in law headed by Clement Davis’ 23 years, and Howard and Campbell’s 19 respectively.  The longest is Ashdown’s military and diplomatic career at 24 years with Major’s twenty years in banking not far behind (neither took degrees). The academic</w:t>
      </w:r>
      <w:r w:rsidRPr="003B0184">
        <w:rPr>
          <w:rFonts w:cs="Arial"/>
          <w:color w:val="000000" w:themeColor="text1"/>
        </w:rPr>
        <w:t>, wartime civil servant and economist</w:t>
      </w:r>
      <w:r w:rsidR="00F01495" w:rsidRPr="003B0184">
        <w:rPr>
          <w:rFonts w:cs="Arial"/>
          <w:color w:val="000000" w:themeColor="text1"/>
        </w:rPr>
        <w:t xml:space="preserve"> Hugh Gaitskell’s 18 years tops Labour’s list but in joint second</w:t>
      </w:r>
      <w:r w:rsidR="00E447EE" w:rsidRPr="003B0184">
        <w:rPr>
          <w:rFonts w:cs="Arial"/>
          <w:color w:val="000000" w:themeColor="text1"/>
        </w:rPr>
        <w:t xml:space="preserve"> place</w:t>
      </w:r>
      <w:r w:rsidR="00F01495" w:rsidRPr="003B0184">
        <w:rPr>
          <w:rFonts w:cs="Arial"/>
          <w:color w:val="000000" w:themeColor="text1"/>
        </w:rPr>
        <w:t>, James Callaghan’s 16 years is remarkable</w:t>
      </w:r>
      <w:r w:rsidR="004D03D1" w:rsidRPr="003B0184">
        <w:rPr>
          <w:rFonts w:cs="Arial"/>
          <w:color w:val="000000" w:themeColor="text1"/>
        </w:rPr>
        <w:t xml:space="preserve"> (he did not take a degree)</w:t>
      </w:r>
      <w:r w:rsidR="00F01495" w:rsidRPr="003B0184">
        <w:rPr>
          <w:rFonts w:cs="Arial"/>
          <w:color w:val="000000" w:themeColor="text1"/>
        </w:rPr>
        <w:t xml:space="preserve">. </w:t>
      </w:r>
      <w:r w:rsidR="00CB5D6C" w:rsidRPr="003B0184">
        <w:rPr>
          <w:rFonts w:cs="Arial"/>
          <w:color w:val="000000" w:themeColor="text1"/>
        </w:rPr>
        <w:t xml:space="preserve">This is because </w:t>
      </w:r>
      <w:proofErr w:type="spellStart"/>
      <w:r w:rsidR="00F01495" w:rsidRPr="003B0184">
        <w:rPr>
          <w:rFonts w:cs="Arial"/>
          <w:color w:val="000000" w:themeColor="text1"/>
        </w:rPr>
        <w:t>Cowley</w:t>
      </w:r>
      <w:proofErr w:type="spellEnd"/>
      <w:r w:rsidR="00F01495" w:rsidRPr="003B0184">
        <w:rPr>
          <w:rFonts w:cs="Arial"/>
          <w:color w:val="000000" w:themeColor="text1"/>
        </w:rPr>
        <w:t xml:space="preserve"> reveals that he is</w:t>
      </w:r>
      <w:r w:rsidR="008519A3" w:rsidRPr="003B0184">
        <w:rPr>
          <w:rFonts w:cs="Arial"/>
          <w:color w:val="000000" w:themeColor="text1"/>
        </w:rPr>
        <w:t xml:space="preserve"> also</w:t>
      </w:r>
      <w:r w:rsidR="00F01495" w:rsidRPr="003B0184">
        <w:rPr>
          <w:rFonts w:cs="Arial"/>
          <w:color w:val="000000" w:themeColor="text1"/>
        </w:rPr>
        <w:t xml:space="preserve"> ‘the most veteran’ (</w:t>
      </w:r>
      <w:proofErr w:type="spellStart"/>
      <w:r w:rsidR="00CB5D6C" w:rsidRPr="003B0184">
        <w:rPr>
          <w:rFonts w:cs="Arial"/>
          <w:color w:val="000000" w:themeColor="text1"/>
        </w:rPr>
        <w:t>Cowley</w:t>
      </w:r>
      <w:proofErr w:type="spellEnd"/>
      <w:r w:rsidR="00CB5D6C" w:rsidRPr="003B0184">
        <w:rPr>
          <w:rFonts w:cs="Arial"/>
          <w:color w:val="000000" w:themeColor="text1"/>
        </w:rPr>
        <w:t xml:space="preserve">, 2012, </w:t>
      </w:r>
      <w:r w:rsidR="00F01495" w:rsidRPr="003B0184">
        <w:rPr>
          <w:rFonts w:cs="Arial"/>
          <w:color w:val="000000" w:themeColor="text1"/>
        </w:rPr>
        <w:t>32) with 31 years parliamentary experience before becoming leader</w:t>
      </w:r>
      <w:r w:rsidR="004A5A07" w:rsidRPr="003B0184">
        <w:rPr>
          <w:rFonts w:cs="Arial"/>
          <w:color w:val="000000" w:themeColor="text1"/>
        </w:rPr>
        <w:t xml:space="preserve"> (although Churchill’s earlier 38 year</w:t>
      </w:r>
      <w:r w:rsidR="00D14FBD" w:rsidRPr="003B0184">
        <w:rPr>
          <w:rFonts w:cs="Arial"/>
          <w:color w:val="000000" w:themeColor="text1"/>
        </w:rPr>
        <w:t>s in</w:t>
      </w:r>
      <w:r w:rsidR="004A5A07" w:rsidRPr="003B0184">
        <w:rPr>
          <w:rFonts w:cs="Arial"/>
          <w:color w:val="000000" w:themeColor="text1"/>
        </w:rPr>
        <w:t xml:space="preserve"> parliament tops this)</w:t>
      </w:r>
      <w:r w:rsidR="00F01495" w:rsidRPr="003B0184">
        <w:rPr>
          <w:rFonts w:cs="Arial"/>
          <w:color w:val="000000" w:themeColor="text1"/>
        </w:rPr>
        <w:t xml:space="preserve">. To that it might be added </w:t>
      </w:r>
      <w:r w:rsidR="00B67D98" w:rsidRPr="003B0184">
        <w:rPr>
          <w:rFonts w:cs="Arial"/>
          <w:color w:val="000000" w:themeColor="text1"/>
        </w:rPr>
        <w:t xml:space="preserve">a </w:t>
      </w:r>
      <w:r w:rsidR="00F01495" w:rsidRPr="003B0184">
        <w:rPr>
          <w:rFonts w:cs="Arial"/>
          <w:color w:val="000000" w:themeColor="text1"/>
        </w:rPr>
        <w:t xml:space="preserve">substantial government </w:t>
      </w:r>
      <w:r w:rsidR="00B67D98" w:rsidRPr="003B0184">
        <w:rPr>
          <w:rFonts w:cs="Arial"/>
          <w:color w:val="000000" w:themeColor="text1"/>
        </w:rPr>
        <w:t>record</w:t>
      </w:r>
      <w:r w:rsidR="00F01495" w:rsidRPr="003B0184">
        <w:rPr>
          <w:rFonts w:cs="Arial"/>
          <w:color w:val="000000" w:themeColor="text1"/>
        </w:rPr>
        <w:t xml:space="preserve"> having held the </w:t>
      </w:r>
      <w:r w:rsidR="008519A3" w:rsidRPr="003B0184">
        <w:rPr>
          <w:rFonts w:cs="Arial"/>
          <w:color w:val="000000" w:themeColor="text1"/>
        </w:rPr>
        <w:t xml:space="preserve">great </w:t>
      </w:r>
      <w:r w:rsidR="00F01495" w:rsidRPr="003B0184">
        <w:rPr>
          <w:rFonts w:cs="Arial"/>
          <w:color w:val="000000" w:themeColor="text1"/>
        </w:rPr>
        <w:t>offices of Chancellor</w:t>
      </w:r>
      <w:r w:rsidR="00F07A1D" w:rsidRPr="003B0184">
        <w:rPr>
          <w:rFonts w:cs="Arial"/>
          <w:color w:val="000000" w:themeColor="text1"/>
        </w:rPr>
        <w:t>,</w:t>
      </w:r>
      <w:r w:rsidR="00F01495" w:rsidRPr="003B0184">
        <w:rPr>
          <w:rFonts w:cs="Arial"/>
          <w:color w:val="000000" w:themeColor="text1"/>
        </w:rPr>
        <w:t xml:space="preserve"> </w:t>
      </w:r>
      <w:r w:rsidR="008519A3" w:rsidRPr="003B0184">
        <w:rPr>
          <w:rFonts w:cs="Arial"/>
          <w:color w:val="000000" w:themeColor="text1"/>
        </w:rPr>
        <w:t xml:space="preserve">Foreign Secretary </w:t>
      </w:r>
      <w:r w:rsidR="00F01495" w:rsidRPr="003B0184">
        <w:rPr>
          <w:rFonts w:cs="Arial"/>
          <w:color w:val="000000" w:themeColor="text1"/>
        </w:rPr>
        <w:t xml:space="preserve">and Home Secretary. </w:t>
      </w:r>
    </w:p>
    <w:p w:rsidR="00972A0F" w:rsidRPr="003B0184" w:rsidRDefault="00972A0F" w:rsidP="00972A0F">
      <w:pPr>
        <w:spacing w:line="480" w:lineRule="auto"/>
        <w:rPr>
          <w:rFonts w:cs="Arial"/>
          <w:b/>
          <w:color w:val="000000" w:themeColor="text1"/>
          <w:sz w:val="20"/>
          <w:szCs w:val="20"/>
        </w:rPr>
      </w:pPr>
      <w:r w:rsidRPr="003B0184">
        <w:rPr>
          <w:rFonts w:cs="Arial"/>
          <w:b/>
          <w:color w:val="000000" w:themeColor="text1"/>
          <w:sz w:val="20"/>
          <w:szCs w:val="20"/>
        </w:rPr>
        <w:t xml:space="preserve">Table 2:  </w:t>
      </w:r>
      <w:r w:rsidR="00781B88" w:rsidRPr="003B0184">
        <w:rPr>
          <w:rFonts w:cs="Arial"/>
          <w:b/>
          <w:color w:val="000000" w:themeColor="text1"/>
          <w:sz w:val="20"/>
          <w:szCs w:val="20"/>
        </w:rPr>
        <w:t>Primary Pre-parliamentary Professional or Political Experience</w:t>
      </w:r>
    </w:p>
    <w:p w:rsidR="00972A0F" w:rsidRPr="003B0184" w:rsidRDefault="00972A0F" w:rsidP="00972A0F">
      <w:pPr>
        <w:spacing w:line="480" w:lineRule="auto"/>
        <w:rPr>
          <w:rFonts w:cs="Arial"/>
          <w:color w:val="000000" w:themeColor="text1"/>
        </w:rPr>
      </w:pPr>
      <w:r w:rsidRPr="003B0184">
        <w:rPr>
          <w:noProof/>
          <w:color w:val="000000" w:themeColor="text1"/>
          <w:lang w:eastAsia="en-GB"/>
        </w:rPr>
        <w:drawing>
          <wp:inline distT="0" distB="0" distL="0" distR="0">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72A0F" w:rsidRPr="003B0184" w:rsidRDefault="00972A0F" w:rsidP="00972A0F">
      <w:pPr>
        <w:spacing w:line="480" w:lineRule="auto"/>
        <w:rPr>
          <w:rFonts w:cs="Arial"/>
          <w:color w:val="000000" w:themeColor="text1"/>
        </w:rPr>
      </w:pPr>
    </w:p>
    <w:p w:rsidR="00997FAF" w:rsidRPr="003B0184" w:rsidRDefault="00341854" w:rsidP="00E05E52">
      <w:pPr>
        <w:spacing w:line="480" w:lineRule="auto"/>
        <w:rPr>
          <w:rFonts w:cs="Arial"/>
          <w:color w:val="000000" w:themeColor="text1"/>
        </w:rPr>
      </w:pPr>
      <w:r w:rsidRPr="003B0184">
        <w:rPr>
          <w:rFonts w:cs="Arial"/>
          <w:color w:val="000000" w:themeColor="text1"/>
        </w:rPr>
        <w:t xml:space="preserve">Table 2 offers a snapshot of pre-parliamentary experience </w:t>
      </w:r>
      <w:r w:rsidR="003111A6" w:rsidRPr="003B0184">
        <w:rPr>
          <w:rFonts w:cs="Arial"/>
          <w:color w:val="000000" w:themeColor="text1"/>
        </w:rPr>
        <w:t>for</w:t>
      </w:r>
      <w:r w:rsidRPr="003B0184">
        <w:rPr>
          <w:rFonts w:cs="Arial"/>
          <w:color w:val="000000" w:themeColor="text1"/>
        </w:rPr>
        <w:t xml:space="preserve"> the 31 leaders of the three parties since 1945.  </w:t>
      </w:r>
      <w:r w:rsidR="00AB422C" w:rsidRPr="003B0184">
        <w:rPr>
          <w:rFonts w:cs="Arial"/>
          <w:color w:val="000000" w:themeColor="text1"/>
        </w:rPr>
        <w:t xml:space="preserve">Life before politics can, of course, include multiple </w:t>
      </w:r>
      <w:r w:rsidR="00972A0F" w:rsidRPr="003B0184">
        <w:rPr>
          <w:rFonts w:cs="Arial"/>
          <w:color w:val="000000" w:themeColor="text1"/>
        </w:rPr>
        <w:t>practices</w:t>
      </w:r>
      <w:r w:rsidR="00AB422C" w:rsidRPr="003B0184">
        <w:rPr>
          <w:rFonts w:cs="Arial"/>
          <w:color w:val="000000" w:themeColor="text1"/>
        </w:rPr>
        <w:t xml:space="preserve"> such as </w:t>
      </w:r>
      <w:r w:rsidR="00424E69" w:rsidRPr="003B0184">
        <w:rPr>
          <w:rFonts w:cs="Arial"/>
          <w:color w:val="000000" w:themeColor="text1"/>
        </w:rPr>
        <w:t>being a chemist</w:t>
      </w:r>
      <w:r w:rsidR="00AB422C" w:rsidRPr="003B0184">
        <w:rPr>
          <w:rFonts w:cs="Arial"/>
          <w:color w:val="000000" w:themeColor="text1"/>
        </w:rPr>
        <w:t xml:space="preserve"> and law for Thatcher or academia, military service and Toynbee Hall for Attlee or the civil service and trade unionism for Callaghan.  Attlee and Major also served in local government before </w:t>
      </w:r>
      <w:r w:rsidR="005F3A12" w:rsidRPr="003B0184">
        <w:rPr>
          <w:rFonts w:cs="Arial"/>
          <w:color w:val="000000" w:themeColor="text1"/>
        </w:rPr>
        <w:t>Westminster</w:t>
      </w:r>
      <w:r w:rsidR="00424E69" w:rsidRPr="003B0184">
        <w:rPr>
          <w:rFonts w:cs="Arial"/>
          <w:color w:val="000000" w:themeColor="text1"/>
        </w:rPr>
        <w:t xml:space="preserve"> something which both distinguishes them and illustrates a separation between central and local elites</w:t>
      </w:r>
      <w:r w:rsidR="00AB422C" w:rsidRPr="003B0184">
        <w:rPr>
          <w:rFonts w:cs="Arial"/>
          <w:color w:val="000000" w:themeColor="text1"/>
        </w:rPr>
        <w:t xml:space="preserve">.  </w:t>
      </w:r>
    </w:p>
    <w:p w:rsidR="00883867" w:rsidRPr="003B0184" w:rsidRDefault="00AB422C" w:rsidP="00E05E52">
      <w:pPr>
        <w:spacing w:line="480" w:lineRule="auto"/>
        <w:rPr>
          <w:rFonts w:cs="Arial"/>
          <w:color w:val="000000" w:themeColor="text1"/>
        </w:rPr>
      </w:pPr>
      <w:r w:rsidRPr="003B0184">
        <w:rPr>
          <w:rFonts w:cs="Arial"/>
          <w:color w:val="000000" w:themeColor="text1"/>
        </w:rPr>
        <w:t>Nonetheless, the table takes</w:t>
      </w:r>
      <w:r w:rsidR="00341854" w:rsidRPr="003B0184">
        <w:rPr>
          <w:rFonts w:cs="Arial"/>
          <w:color w:val="000000" w:themeColor="text1"/>
        </w:rPr>
        <w:t xml:space="preserve"> the single ‘primary’ experience from each of these </w:t>
      </w:r>
      <w:r w:rsidR="003111A6" w:rsidRPr="003B0184">
        <w:rPr>
          <w:rFonts w:cs="Arial"/>
          <w:color w:val="000000" w:themeColor="text1"/>
        </w:rPr>
        <w:t>leaders;</w:t>
      </w:r>
      <w:r w:rsidRPr="003B0184">
        <w:rPr>
          <w:rFonts w:cs="Arial"/>
          <w:color w:val="000000" w:themeColor="text1"/>
        </w:rPr>
        <w:t xml:space="preserve"> a judgement that is naturally open to dispute</w:t>
      </w:r>
      <w:r w:rsidR="00EB50FF" w:rsidRPr="003B0184">
        <w:rPr>
          <w:rFonts w:cs="Arial"/>
          <w:color w:val="000000" w:themeColor="text1"/>
        </w:rPr>
        <w:t xml:space="preserve"> as it unavoidably means that the aggregate weight of experiences is not necessarily displayed and when broken down by party </w:t>
      </w:r>
      <w:r w:rsidR="00176738" w:rsidRPr="003B0184">
        <w:rPr>
          <w:rFonts w:cs="Arial"/>
          <w:color w:val="000000" w:themeColor="text1"/>
        </w:rPr>
        <w:t>exaggerates</w:t>
      </w:r>
      <w:r w:rsidR="00EB50FF" w:rsidRPr="003B0184">
        <w:rPr>
          <w:rFonts w:cs="Arial"/>
          <w:color w:val="000000" w:themeColor="text1"/>
        </w:rPr>
        <w:t xml:space="preserve"> the bias</w:t>
      </w:r>
      <w:r w:rsidR="00C35697" w:rsidRPr="003B0184">
        <w:rPr>
          <w:rFonts w:cs="Arial"/>
          <w:color w:val="000000" w:themeColor="text1"/>
        </w:rPr>
        <w:t>. Methodologically it is a dilemma comparable to those faced by previous studie</w:t>
      </w:r>
      <w:r w:rsidR="00B67D98" w:rsidRPr="003B0184">
        <w:rPr>
          <w:rFonts w:cs="Arial"/>
          <w:color w:val="000000" w:themeColor="text1"/>
        </w:rPr>
        <w:t>s with discussion to be found on the merits of measuring primary or other occupations</w:t>
      </w:r>
      <w:r w:rsidR="00C35697" w:rsidRPr="003B0184">
        <w:rPr>
          <w:rFonts w:cs="Arial"/>
          <w:color w:val="000000" w:themeColor="text1"/>
        </w:rPr>
        <w:t xml:space="preserve"> (</w:t>
      </w:r>
      <w:r w:rsidR="00567E23" w:rsidRPr="003B0184">
        <w:rPr>
          <w:rFonts w:cs="Arial"/>
          <w:color w:val="000000" w:themeColor="text1"/>
        </w:rPr>
        <w:t xml:space="preserve">Rush, 1994; </w:t>
      </w:r>
      <w:proofErr w:type="spellStart"/>
      <w:r w:rsidR="00C35697" w:rsidRPr="003B0184">
        <w:rPr>
          <w:rFonts w:cs="Arial"/>
          <w:color w:val="000000" w:themeColor="text1"/>
        </w:rPr>
        <w:t>Cairney</w:t>
      </w:r>
      <w:proofErr w:type="spellEnd"/>
      <w:r w:rsidR="00C35697" w:rsidRPr="003B0184">
        <w:rPr>
          <w:rFonts w:cs="Arial"/>
          <w:color w:val="000000" w:themeColor="text1"/>
        </w:rPr>
        <w:t xml:space="preserve">, 2007; Allen, 2012). </w:t>
      </w:r>
      <w:r w:rsidR="00883867" w:rsidRPr="003B0184">
        <w:rPr>
          <w:rFonts w:cs="Arial"/>
          <w:color w:val="000000" w:themeColor="text1"/>
        </w:rPr>
        <w:t>Again a degree of judgement has been exercised in determining a ‘primary experience’ to place against each of the leaders.   The experi</w:t>
      </w:r>
      <w:r w:rsidR="00B67D98" w:rsidRPr="003B0184">
        <w:rPr>
          <w:rFonts w:cs="Arial"/>
          <w:color w:val="000000" w:themeColor="text1"/>
        </w:rPr>
        <w:t xml:space="preserve">ence selected in some cases is </w:t>
      </w:r>
      <w:r w:rsidR="00883867" w:rsidRPr="003B0184">
        <w:rPr>
          <w:rFonts w:cs="Arial"/>
          <w:color w:val="000000" w:themeColor="text1"/>
        </w:rPr>
        <w:t xml:space="preserve">debatable and further </w:t>
      </w:r>
      <w:r w:rsidR="00C35697" w:rsidRPr="003B0184">
        <w:rPr>
          <w:rFonts w:cs="Arial"/>
          <w:color w:val="000000" w:themeColor="text1"/>
        </w:rPr>
        <w:t xml:space="preserve">quantitative and qualitative </w:t>
      </w:r>
      <w:r w:rsidR="00883867" w:rsidRPr="003B0184">
        <w:rPr>
          <w:rFonts w:cs="Arial"/>
          <w:color w:val="000000" w:themeColor="text1"/>
        </w:rPr>
        <w:t xml:space="preserve">research might </w:t>
      </w:r>
      <w:r w:rsidR="00C35697" w:rsidRPr="003B0184">
        <w:rPr>
          <w:rFonts w:cs="Arial"/>
          <w:color w:val="000000" w:themeColor="text1"/>
        </w:rPr>
        <w:t>address this.</w:t>
      </w:r>
      <w:r w:rsidR="00424E69" w:rsidRPr="003B0184">
        <w:rPr>
          <w:rFonts w:cs="Arial"/>
          <w:color w:val="000000" w:themeColor="text1"/>
        </w:rPr>
        <w:t xml:space="preserve"> </w:t>
      </w:r>
    </w:p>
    <w:p w:rsidR="009F1A5B" w:rsidRPr="003B0184" w:rsidRDefault="00997FAF" w:rsidP="00E05E52">
      <w:pPr>
        <w:spacing w:line="480" w:lineRule="auto"/>
        <w:rPr>
          <w:rFonts w:cs="Arial"/>
          <w:color w:val="000000" w:themeColor="text1"/>
        </w:rPr>
      </w:pPr>
      <w:r w:rsidRPr="003B0184">
        <w:rPr>
          <w:rFonts w:cs="Arial"/>
          <w:color w:val="000000" w:themeColor="text1"/>
        </w:rPr>
        <w:t>I</w:t>
      </w:r>
      <w:r w:rsidR="00AB422C" w:rsidRPr="003B0184">
        <w:rPr>
          <w:rFonts w:cs="Arial"/>
          <w:color w:val="000000" w:themeColor="text1"/>
        </w:rPr>
        <w:t xml:space="preserve">t can be seen that more than a quarter of the list bring </w:t>
      </w:r>
      <w:r w:rsidR="00EB50FF" w:rsidRPr="003B0184">
        <w:rPr>
          <w:rFonts w:cs="Arial"/>
          <w:color w:val="000000" w:themeColor="text1"/>
        </w:rPr>
        <w:t xml:space="preserve">primarily </w:t>
      </w:r>
      <w:r w:rsidR="00AB422C" w:rsidRPr="003B0184">
        <w:rPr>
          <w:rFonts w:cs="Arial"/>
          <w:color w:val="000000" w:themeColor="text1"/>
        </w:rPr>
        <w:t>legal experience into their political career</w:t>
      </w:r>
      <w:r w:rsidR="00EB50FF" w:rsidRPr="003B0184">
        <w:rPr>
          <w:rFonts w:cs="Arial"/>
          <w:color w:val="000000" w:themeColor="text1"/>
        </w:rPr>
        <w:t xml:space="preserve"> with almost a fifth drawing on military experience.  </w:t>
      </w:r>
      <w:r w:rsidR="00AB422C" w:rsidRPr="003B0184">
        <w:rPr>
          <w:rFonts w:cs="Arial"/>
          <w:color w:val="000000" w:themeColor="text1"/>
        </w:rPr>
        <w:t xml:space="preserve"> </w:t>
      </w:r>
      <w:r w:rsidR="00EB50FF" w:rsidRPr="003B0184">
        <w:rPr>
          <w:rFonts w:cs="Arial"/>
          <w:color w:val="000000" w:themeColor="text1"/>
        </w:rPr>
        <w:t>Here there is evi</w:t>
      </w:r>
      <w:r w:rsidR="00176738" w:rsidRPr="003B0184">
        <w:rPr>
          <w:rFonts w:cs="Arial"/>
          <w:color w:val="000000" w:themeColor="text1"/>
        </w:rPr>
        <w:t>dence of misleading bias since n</w:t>
      </w:r>
      <w:r w:rsidR="00EB50FF" w:rsidRPr="003B0184">
        <w:rPr>
          <w:rFonts w:cs="Arial"/>
          <w:color w:val="000000" w:themeColor="text1"/>
        </w:rPr>
        <w:t xml:space="preserve">o Labour leader </w:t>
      </w:r>
      <w:r w:rsidR="00176738" w:rsidRPr="003B0184">
        <w:rPr>
          <w:rFonts w:cs="Arial"/>
          <w:color w:val="000000" w:themeColor="text1"/>
        </w:rPr>
        <w:t>is shown to have</w:t>
      </w:r>
      <w:r w:rsidR="00EB50FF" w:rsidRPr="003B0184">
        <w:rPr>
          <w:rFonts w:cs="Arial"/>
          <w:color w:val="000000" w:themeColor="text1"/>
        </w:rPr>
        <w:t xml:space="preserve"> a military background in comparison to three Conservatives and two Liberal (Democrats).  However, this can partially be explained by the </w:t>
      </w:r>
      <w:r w:rsidR="003111A6" w:rsidRPr="003B0184">
        <w:rPr>
          <w:rFonts w:cs="Arial"/>
          <w:color w:val="000000" w:themeColor="text1"/>
        </w:rPr>
        <w:t>lack</w:t>
      </w:r>
      <w:r w:rsidR="00EB50FF" w:rsidRPr="003B0184">
        <w:rPr>
          <w:rFonts w:cs="Arial"/>
          <w:color w:val="000000" w:themeColor="text1"/>
        </w:rPr>
        <w:t xml:space="preserve"> of substantive experience other than </w:t>
      </w:r>
      <w:r w:rsidR="003111A6" w:rsidRPr="003B0184">
        <w:rPr>
          <w:rFonts w:cs="Arial"/>
          <w:color w:val="000000" w:themeColor="text1"/>
        </w:rPr>
        <w:t>s</w:t>
      </w:r>
      <w:r w:rsidR="00EB50FF" w:rsidRPr="003B0184">
        <w:rPr>
          <w:rFonts w:cs="Arial"/>
          <w:color w:val="000000" w:themeColor="text1"/>
        </w:rPr>
        <w:t xml:space="preserve">ervice </w:t>
      </w:r>
      <w:r w:rsidR="003111A6" w:rsidRPr="003B0184">
        <w:rPr>
          <w:rFonts w:cs="Arial"/>
          <w:color w:val="000000" w:themeColor="text1"/>
        </w:rPr>
        <w:t>d</w:t>
      </w:r>
      <w:r w:rsidR="00EB50FF" w:rsidRPr="003B0184">
        <w:rPr>
          <w:rFonts w:cs="Arial"/>
          <w:color w:val="000000" w:themeColor="text1"/>
        </w:rPr>
        <w:t xml:space="preserve">uring the </w:t>
      </w:r>
      <w:r w:rsidR="003111A6" w:rsidRPr="003B0184">
        <w:rPr>
          <w:rFonts w:cs="Arial"/>
          <w:color w:val="000000" w:themeColor="text1"/>
        </w:rPr>
        <w:t>respective</w:t>
      </w:r>
      <w:r w:rsidR="00176738" w:rsidRPr="003B0184">
        <w:rPr>
          <w:rFonts w:cs="Arial"/>
          <w:color w:val="000000" w:themeColor="text1"/>
        </w:rPr>
        <w:t xml:space="preserve"> world w</w:t>
      </w:r>
      <w:r w:rsidR="00EB50FF" w:rsidRPr="003B0184">
        <w:rPr>
          <w:rFonts w:cs="Arial"/>
          <w:color w:val="000000" w:themeColor="text1"/>
        </w:rPr>
        <w:t>ar</w:t>
      </w:r>
      <w:r w:rsidR="003111A6" w:rsidRPr="003B0184">
        <w:rPr>
          <w:rFonts w:cs="Arial"/>
          <w:color w:val="000000" w:themeColor="text1"/>
        </w:rPr>
        <w:t>s</w:t>
      </w:r>
      <w:r w:rsidR="00EB50FF" w:rsidRPr="003B0184">
        <w:rPr>
          <w:rFonts w:cs="Arial"/>
          <w:color w:val="000000" w:themeColor="text1"/>
        </w:rPr>
        <w:t xml:space="preserve"> for </w:t>
      </w:r>
      <w:r w:rsidR="003111A6" w:rsidRPr="003B0184">
        <w:rPr>
          <w:rFonts w:cs="Arial"/>
          <w:color w:val="000000" w:themeColor="text1"/>
        </w:rPr>
        <w:t xml:space="preserve">Eden, Heath and Jenkins whereas </w:t>
      </w:r>
      <w:r w:rsidR="003111A6" w:rsidRPr="003B0184">
        <w:rPr>
          <w:rFonts w:cs="Arial"/>
          <w:color w:val="000000" w:themeColor="text1"/>
        </w:rPr>
        <w:lastRenderedPageBreak/>
        <w:t xml:space="preserve">Attlee and Callaghan both saw </w:t>
      </w:r>
      <w:r w:rsidR="00176738" w:rsidRPr="003B0184">
        <w:rPr>
          <w:rFonts w:cs="Arial"/>
          <w:color w:val="000000" w:themeColor="text1"/>
        </w:rPr>
        <w:t xml:space="preserve">action </w:t>
      </w:r>
      <w:r w:rsidR="009F1A5B" w:rsidRPr="003B0184">
        <w:rPr>
          <w:rFonts w:cs="Arial"/>
          <w:color w:val="000000" w:themeColor="text1"/>
        </w:rPr>
        <w:t xml:space="preserve">in their day </w:t>
      </w:r>
      <w:r w:rsidR="00176738" w:rsidRPr="003B0184">
        <w:rPr>
          <w:rFonts w:cs="Arial"/>
          <w:color w:val="000000" w:themeColor="text1"/>
        </w:rPr>
        <w:t xml:space="preserve">but subsequently enjoyed substantial </w:t>
      </w:r>
      <w:r w:rsidR="009F1A5B" w:rsidRPr="003B0184">
        <w:rPr>
          <w:rFonts w:cs="Arial"/>
          <w:color w:val="000000" w:themeColor="text1"/>
        </w:rPr>
        <w:t xml:space="preserve">non-military </w:t>
      </w:r>
      <w:r w:rsidR="00176738" w:rsidRPr="003B0184">
        <w:rPr>
          <w:rFonts w:cs="Arial"/>
          <w:color w:val="000000" w:themeColor="text1"/>
        </w:rPr>
        <w:t>careers. This notwithstanding, in more recent years both Ashdown and Duncan Smith brought military experience to their roles.  Also notable is the significance of academi</w:t>
      </w:r>
      <w:r w:rsidR="00B67D98" w:rsidRPr="003B0184">
        <w:rPr>
          <w:rFonts w:cs="Arial"/>
          <w:color w:val="000000" w:themeColor="text1"/>
        </w:rPr>
        <w:t>c backgrounds</w:t>
      </w:r>
      <w:r w:rsidR="00176738" w:rsidRPr="003B0184">
        <w:rPr>
          <w:rFonts w:cs="Arial"/>
          <w:color w:val="000000" w:themeColor="text1"/>
        </w:rPr>
        <w:t xml:space="preserve"> for Labour leaders</w:t>
      </w:r>
      <w:r w:rsidR="00F07A1D" w:rsidRPr="003B0184">
        <w:rPr>
          <w:rFonts w:cs="Arial"/>
          <w:color w:val="000000" w:themeColor="text1"/>
        </w:rPr>
        <w:t xml:space="preserve"> (though not recently, the last being Wilson)</w:t>
      </w:r>
      <w:r w:rsidR="00176738" w:rsidRPr="003B0184">
        <w:rPr>
          <w:rFonts w:cs="Arial"/>
          <w:color w:val="000000" w:themeColor="text1"/>
        </w:rPr>
        <w:t xml:space="preserve">. </w:t>
      </w:r>
    </w:p>
    <w:p w:rsidR="00341854" w:rsidRPr="003B0184" w:rsidRDefault="00176738" w:rsidP="00E05E52">
      <w:pPr>
        <w:spacing w:line="480" w:lineRule="auto"/>
        <w:rPr>
          <w:rFonts w:cs="Arial"/>
          <w:color w:val="000000" w:themeColor="text1"/>
        </w:rPr>
      </w:pPr>
      <w:r w:rsidRPr="003B0184">
        <w:rPr>
          <w:rFonts w:cs="Arial"/>
          <w:color w:val="000000" w:themeColor="text1"/>
        </w:rPr>
        <w:t xml:space="preserve">This section does not attempt to </w:t>
      </w:r>
      <w:r w:rsidR="005F3A12" w:rsidRPr="003B0184">
        <w:rPr>
          <w:rFonts w:cs="Arial"/>
          <w:color w:val="000000" w:themeColor="text1"/>
        </w:rPr>
        <w:t xml:space="preserve">critique </w:t>
      </w:r>
      <w:r w:rsidRPr="003B0184">
        <w:rPr>
          <w:rFonts w:cs="Arial"/>
          <w:color w:val="000000" w:themeColor="text1"/>
        </w:rPr>
        <w:t>the relative usefulness of these respective care</w:t>
      </w:r>
      <w:r w:rsidR="005F3A12" w:rsidRPr="003B0184">
        <w:rPr>
          <w:rFonts w:cs="Arial"/>
          <w:color w:val="000000" w:themeColor="text1"/>
        </w:rPr>
        <w:t>ers for party leaders</w:t>
      </w:r>
      <w:r w:rsidR="009F1A5B" w:rsidRPr="003B0184">
        <w:rPr>
          <w:rFonts w:cs="Arial"/>
          <w:color w:val="000000" w:themeColor="text1"/>
        </w:rPr>
        <w:t xml:space="preserve"> but it does aim to illustrate the breadth of </w:t>
      </w:r>
      <w:r w:rsidR="00424E69" w:rsidRPr="003B0184">
        <w:rPr>
          <w:rFonts w:cs="Arial"/>
          <w:color w:val="000000" w:themeColor="text1"/>
        </w:rPr>
        <w:t xml:space="preserve">total </w:t>
      </w:r>
      <w:r w:rsidR="009F1A5B" w:rsidRPr="003B0184">
        <w:rPr>
          <w:rFonts w:cs="Arial"/>
          <w:color w:val="000000" w:themeColor="text1"/>
        </w:rPr>
        <w:t xml:space="preserve">pre-parliamentary experience from which leaders have been drawn since 1945.  </w:t>
      </w:r>
      <w:r w:rsidR="00972A0F" w:rsidRPr="003B0184">
        <w:rPr>
          <w:rFonts w:cs="Arial"/>
          <w:color w:val="000000" w:themeColor="text1"/>
        </w:rPr>
        <w:t>Distinct in the table</w:t>
      </w:r>
      <w:r w:rsidR="005F3A12" w:rsidRPr="003B0184">
        <w:rPr>
          <w:rFonts w:cs="Arial"/>
          <w:color w:val="000000" w:themeColor="text1"/>
        </w:rPr>
        <w:t>,</w:t>
      </w:r>
      <w:r w:rsidR="00972A0F" w:rsidRPr="003B0184">
        <w:rPr>
          <w:rFonts w:cs="Arial"/>
          <w:color w:val="000000" w:themeColor="text1"/>
        </w:rPr>
        <w:t xml:space="preserve"> </w:t>
      </w:r>
      <w:r w:rsidR="005F3A12" w:rsidRPr="003B0184">
        <w:rPr>
          <w:rFonts w:cs="Arial"/>
          <w:color w:val="000000" w:themeColor="text1"/>
        </w:rPr>
        <w:t>and highlighted</w:t>
      </w:r>
      <w:r w:rsidR="00D945BA" w:rsidRPr="003B0184">
        <w:rPr>
          <w:rFonts w:cs="Arial"/>
          <w:color w:val="000000" w:themeColor="text1"/>
        </w:rPr>
        <w:t xml:space="preserve"> </w:t>
      </w:r>
      <w:r w:rsidR="00972A0F" w:rsidRPr="003B0184">
        <w:rPr>
          <w:rFonts w:cs="Arial"/>
          <w:color w:val="000000" w:themeColor="text1"/>
        </w:rPr>
        <w:t>against ‘political</w:t>
      </w:r>
      <w:r w:rsidR="00424E69" w:rsidRPr="003B0184">
        <w:rPr>
          <w:rFonts w:cs="Arial"/>
          <w:color w:val="000000" w:themeColor="text1"/>
        </w:rPr>
        <w:t xml:space="preserve"> experience</w:t>
      </w:r>
      <w:r w:rsidR="00972A0F" w:rsidRPr="003B0184">
        <w:rPr>
          <w:rFonts w:cs="Arial"/>
          <w:color w:val="000000" w:themeColor="text1"/>
        </w:rPr>
        <w:t>’</w:t>
      </w:r>
      <w:r w:rsidR="005F3A12" w:rsidRPr="003B0184">
        <w:rPr>
          <w:rFonts w:cs="Arial"/>
          <w:color w:val="000000" w:themeColor="text1"/>
        </w:rPr>
        <w:t>,</w:t>
      </w:r>
      <w:r w:rsidR="00972A0F" w:rsidRPr="003B0184">
        <w:rPr>
          <w:rFonts w:cs="Arial"/>
          <w:color w:val="000000" w:themeColor="text1"/>
        </w:rPr>
        <w:t xml:space="preserve"> are </w:t>
      </w:r>
      <w:proofErr w:type="spellStart"/>
      <w:r w:rsidR="00972A0F" w:rsidRPr="003B0184">
        <w:rPr>
          <w:rFonts w:cs="Arial"/>
          <w:color w:val="000000" w:themeColor="text1"/>
        </w:rPr>
        <w:t>Miliband</w:t>
      </w:r>
      <w:proofErr w:type="spellEnd"/>
      <w:r w:rsidR="00972A0F" w:rsidRPr="003B0184">
        <w:rPr>
          <w:rFonts w:cs="Arial"/>
          <w:color w:val="000000" w:themeColor="text1"/>
        </w:rPr>
        <w:t xml:space="preserve">, Cameron and Clegg. </w:t>
      </w:r>
      <w:r w:rsidR="00B1002F" w:rsidRPr="003B0184">
        <w:rPr>
          <w:rFonts w:cs="Arial"/>
          <w:color w:val="000000" w:themeColor="text1"/>
        </w:rPr>
        <w:t>A</w:t>
      </w:r>
      <w:r w:rsidR="00972A0F" w:rsidRPr="003B0184">
        <w:rPr>
          <w:rFonts w:cs="Arial"/>
          <w:color w:val="000000" w:themeColor="text1"/>
        </w:rPr>
        <w:t xml:space="preserve">nd it is </w:t>
      </w:r>
      <w:r w:rsidR="005F3A12" w:rsidRPr="003B0184">
        <w:rPr>
          <w:rFonts w:cs="Arial"/>
          <w:color w:val="000000" w:themeColor="text1"/>
        </w:rPr>
        <w:t>with</w:t>
      </w:r>
      <w:r w:rsidR="00B1002F" w:rsidRPr="003B0184">
        <w:rPr>
          <w:rFonts w:cs="Arial"/>
          <w:color w:val="000000" w:themeColor="text1"/>
        </w:rPr>
        <w:t xml:space="preserve"> </w:t>
      </w:r>
      <w:r w:rsidR="00972A0F" w:rsidRPr="003B0184">
        <w:rPr>
          <w:rFonts w:cs="Arial"/>
          <w:color w:val="000000" w:themeColor="text1"/>
        </w:rPr>
        <w:t>such</w:t>
      </w:r>
      <w:r w:rsidR="00B1002F" w:rsidRPr="003B0184">
        <w:rPr>
          <w:rFonts w:cs="Arial"/>
          <w:color w:val="000000" w:themeColor="text1"/>
        </w:rPr>
        <w:t xml:space="preserve"> data </w:t>
      </w:r>
      <w:r w:rsidR="00972A0F" w:rsidRPr="003B0184">
        <w:rPr>
          <w:rFonts w:cs="Arial"/>
          <w:color w:val="000000" w:themeColor="text1"/>
        </w:rPr>
        <w:t xml:space="preserve">that </w:t>
      </w:r>
      <w:r w:rsidR="00B1002F" w:rsidRPr="003B0184">
        <w:rPr>
          <w:rFonts w:cs="Arial"/>
          <w:color w:val="000000" w:themeColor="text1"/>
        </w:rPr>
        <w:t xml:space="preserve">the </w:t>
      </w:r>
      <w:r w:rsidR="00972A0F" w:rsidRPr="003B0184">
        <w:rPr>
          <w:rFonts w:cs="Arial"/>
          <w:color w:val="000000" w:themeColor="text1"/>
        </w:rPr>
        <w:t>comparison</w:t>
      </w:r>
      <w:r w:rsidR="00B1002F" w:rsidRPr="003B0184">
        <w:rPr>
          <w:rFonts w:cs="Arial"/>
          <w:color w:val="000000" w:themeColor="text1"/>
        </w:rPr>
        <w:t xml:space="preserve"> </w:t>
      </w:r>
      <w:r w:rsidR="00972A0F" w:rsidRPr="003B0184">
        <w:rPr>
          <w:rFonts w:cs="Arial"/>
          <w:color w:val="000000" w:themeColor="text1"/>
        </w:rPr>
        <w:t xml:space="preserve">can be made more acutely showing that the three incumbent leaders of the 2010 Parliament are </w:t>
      </w:r>
      <w:r w:rsidR="005F3A12" w:rsidRPr="003B0184">
        <w:rPr>
          <w:rFonts w:cs="Arial"/>
          <w:color w:val="000000" w:themeColor="text1"/>
        </w:rPr>
        <w:t>relatively ‘</w:t>
      </w:r>
      <w:proofErr w:type="spellStart"/>
      <w:r w:rsidR="005F3A12" w:rsidRPr="003B0184">
        <w:rPr>
          <w:rFonts w:cs="Arial"/>
          <w:color w:val="000000" w:themeColor="text1"/>
        </w:rPr>
        <w:t>careerless</w:t>
      </w:r>
      <w:proofErr w:type="spellEnd"/>
      <w:r w:rsidR="005F3A12" w:rsidRPr="003B0184">
        <w:rPr>
          <w:rFonts w:cs="Arial"/>
          <w:color w:val="000000" w:themeColor="text1"/>
        </w:rPr>
        <w:t xml:space="preserve">’ in terms of exposure to working life outside politics. </w:t>
      </w:r>
      <w:bookmarkStart w:id="0" w:name="_GoBack"/>
      <w:bookmarkEnd w:id="0"/>
    </w:p>
    <w:p w:rsidR="00E85898" w:rsidRPr="003B0184" w:rsidRDefault="00837685" w:rsidP="00E05E52">
      <w:pPr>
        <w:spacing w:line="480" w:lineRule="auto"/>
        <w:rPr>
          <w:rFonts w:cs="Arial"/>
          <w:b/>
          <w:color w:val="000000" w:themeColor="text1"/>
        </w:rPr>
      </w:pPr>
      <w:r w:rsidRPr="003B0184">
        <w:rPr>
          <w:rFonts w:cs="Arial"/>
          <w:b/>
          <w:color w:val="000000" w:themeColor="text1"/>
        </w:rPr>
        <w:t xml:space="preserve">Above Average </w:t>
      </w:r>
      <w:proofErr w:type="gramStart"/>
      <w:r w:rsidR="00997FAF" w:rsidRPr="003B0184">
        <w:rPr>
          <w:rFonts w:cs="Arial"/>
          <w:b/>
          <w:color w:val="000000" w:themeColor="text1"/>
        </w:rPr>
        <w:t>Total  Pre</w:t>
      </w:r>
      <w:proofErr w:type="gramEnd"/>
      <w:r w:rsidR="00997FAF" w:rsidRPr="003B0184">
        <w:rPr>
          <w:rFonts w:cs="Arial"/>
          <w:b/>
          <w:color w:val="000000" w:themeColor="text1"/>
        </w:rPr>
        <w:t xml:space="preserve">-Parliamentary </w:t>
      </w:r>
      <w:r w:rsidRPr="003B0184">
        <w:rPr>
          <w:rFonts w:cs="Arial"/>
          <w:b/>
          <w:color w:val="000000" w:themeColor="text1"/>
        </w:rPr>
        <w:t>Experience</w:t>
      </w:r>
    </w:p>
    <w:p w:rsidR="005F3A12" w:rsidRPr="003B0184" w:rsidRDefault="000C35B1" w:rsidP="00E05E52">
      <w:pPr>
        <w:spacing w:line="480" w:lineRule="auto"/>
        <w:rPr>
          <w:rFonts w:cs="Arial"/>
          <w:color w:val="000000" w:themeColor="text1"/>
        </w:rPr>
      </w:pPr>
      <w:r w:rsidRPr="003B0184">
        <w:rPr>
          <w:rFonts w:cs="Arial"/>
          <w:color w:val="000000" w:themeColor="text1"/>
        </w:rPr>
        <w:t xml:space="preserve">Contrary, perhaps, to expectation, there is little identifiable trend towards professional </w:t>
      </w:r>
      <w:r w:rsidR="00D41919" w:rsidRPr="003B0184">
        <w:rPr>
          <w:rFonts w:cs="Arial"/>
          <w:color w:val="000000" w:themeColor="text1"/>
        </w:rPr>
        <w:t>in</w:t>
      </w:r>
      <w:r w:rsidRPr="003B0184">
        <w:rPr>
          <w:rFonts w:cs="Arial"/>
          <w:color w:val="000000" w:themeColor="text1"/>
        </w:rPr>
        <w:t>experience</w:t>
      </w:r>
      <w:r w:rsidR="00A213C0" w:rsidRPr="003B0184">
        <w:rPr>
          <w:rFonts w:cs="Arial"/>
          <w:color w:val="000000" w:themeColor="text1"/>
        </w:rPr>
        <w:t xml:space="preserve"> </w:t>
      </w:r>
      <w:r w:rsidRPr="003B0184">
        <w:rPr>
          <w:rFonts w:cs="Arial"/>
          <w:color w:val="000000" w:themeColor="text1"/>
        </w:rPr>
        <w:t xml:space="preserve">in any of the parties despite a </w:t>
      </w:r>
      <w:r w:rsidR="00171842" w:rsidRPr="003B0184">
        <w:rPr>
          <w:rFonts w:cs="Arial"/>
          <w:color w:val="000000" w:themeColor="text1"/>
        </w:rPr>
        <w:t xml:space="preserve">complete </w:t>
      </w:r>
      <w:r w:rsidRPr="003B0184">
        <w:rPr>
          <w:rFonts w:cs="Arial"/>
          <w:color w:val="000000" w:themeColor="text1"/>
        </w:rPr>
        <w:t xml:space="preserve">current cohort who exhibit </w:t>
      </w:r>
      <w:r w:rsidR="00A213C0" w:rsidRPr="003B0184">
        <w:rPr>
          <w:rFonts w:cs="Arial"/>
          <w:color w:val="000000" w:themeColor="text1"/>
        </w:rPr>
        <w:t>‘</w:t>
      </w:r>
      <w:proofErr w:type="spellStart"/>
      <w:r w:rsidR="00A213C0" w:rsidRPr="003B0184">
        <w:rPr>
          <w:rFonts w:cs="Arial"/>
          <w:color w:val="000000" w:themeColor="text1"/>
        </w:rPr>
        <w:t>careerlessness</w:t>
      </w:r>
      <w:proofErr w:type="spellEnd"/>
      <w:r w:rsidR="00A213C0" w:rsidRPr="003B0184">
        <w:rPr>
          <w:rFonts w:cs="Arial"/>
          <w:color w:val="000000" w:themeColor="text1"/>
        </w:rPr>
        <w:t>’</w:t>
      </w:r>
      <w:r w:rsidR="00D41919" w:rsidRPr="003B0184">
        <w:rPr>
          <w:rFonts w:cs="Arial"/>
          <w:color w:val="000000" w:themeColor="text1"/>
        </w:rPr>
        <w:t xml:space="preserve">.  </w:t>
      </w:r>
      <w:r w:rsidR="00CB5D6C" w:rsidRPr="003B0184">
        <w:rPr>
          <w:rFonts w:cs="Arial"/>
          <w:color w:val="000000" w:themeColor="text1"/>
        </w:rPr>
        <w:t xml:space="preserve">There have long been examples of leaders who entered Parliament at a young age, thereby precluding substantial pre-political careers.  One only has to look to </w:t>
      </w:r>
      <w:r w:rsidR="005F3A12" w:rsidRPr="003B0184">
        <w:rPr>
          <w:rFonts w:cs="Arial"/>
          <w:color w:val="000000" w:themeColor="text1"/>
        </w:rPr>
        <w:t xml:space="preserve">the likes of </w:t>
      </w:r>
      <w:r w:rsidR="00CB5D6C" w:rsidRPr="003B0184">
        <w:rPr>
          <w:rFonts w:cs="Arial"/>
          <w:color w:val="000000" w:themeColor="text1"/>
        </w:rPr>
        <w:t xml:space="preserve">Eden, Kinnock and Kennedy for evidence. </w:t>
      </w:r>
      <w:r w:rsidR="00171842" w:rsidRPr="003B0184">
        <w:rPr>
          <w:rFonts w:cs="Arial"/>
          <w:color w:val="000000" w:themeColor="text1"/>
        </w:rPr>
        <w:t xml:space="preserve">These are </w:t>
      </w:r>
      <w:r w:rsidR="00A213C0" w:rsidRPr="003B0184">
        <w:rPr>
          <w:rFonts w:cs="Arial"/>
          <w:color w:val="000000" w:themeColor="text1"/>
        </w:rPr>
        <w:t xml:space="preserve">politicians, it should be noted, </w:t>
      </w:r>
      <w:proofErr w:type="gramStart"/>
      <w:r w:rsidR="00A213C0" w:rsidRPr="003B0184">
        <w:rPr>
          <w:rFonts w:cs="Arial"/>
          <w:color w:val="000000" w:themeColor="text1"/>
        </w:rPr>
        <w:t>who</w:t>
      </w:r>
      <w:proofErr w:type="gramEnd"/>
      <w:r w:rsidR="00A213C0" w:rsidRPr="003B0184">
        <w:rPr>
          <w:rFonts w:cs="Arial"/>
          <w:color w:val="000000" w:themeColor="text1"/>
        </w:rPr>
        <w:t xml:space="preserve"> all served many years in parliament before taking their parties’ leaderships. </w:t>
      </w:r>
    </w:p>
    <w:p w:rsidR="0048519D" w:rsidRPr="003B0184" w:rsidRDefault="00D41919" w:rsidP="00E05E52">
      <w:pPr>
        <w:spacing w:line="480" w:lineRule="auto"/>
        <w:rPr>
          <w:rFonts w:cs="Arial"/>
          <w:color w:val="000000" w:themeColor="text1"/>
        </w:rPr>
      </w:pPr>
      <w:r w:rsidRPr="003B0184">
        <w:rPr>
          <w:rFonts w:cs="Arial"/>
          <w:color w:val="000000" w:themeColor="text1"/>
        </w:rPr>
        <w:t>Further</w:t>
      </w:r>
      <w:r w:rsidR="005F3A12" w:rsidRPr="003B0184">
        <w:rPr>
          <w:rFonts w:cs="Arial"/>
          <w:color w:val="000000" w:themeColor="text1"/>
        </w:rPr>
        <w:t>more</w:t>
      </w:r>
      <w:r w:rsidRPr="003B0184">
        <w:rPr>
          <w:rFonts w:cs="Arial"/>
          <w:color w:val="000000" w:themeColor="text1"/>
        </w:rPr>
        <w:t xml:space="preserve">, this article has </w:t>
      </w:r>
      <w:r w:rsidR="00A213C0" w:rsidRPr="003B0184">
        <w:rPr>
          <w:rFonts w:cs="Arial"/>
          <w:color w:val="000000" w:themeColor="text1"/>
        </w:rPr>
        <w:t xml:space="preserve">so far </w:t>
      </w:r>
      <w:r w:rsidRPr="003B0184">
        <w:rPr>
          <w:rFonts w:cs="Arial"/>
          <w:color w:val="000000" w:themeColor="text1"/>
        </w:rPr>
        <w:t xml:space="preserve">deliberately excluded the ‘political experience’ which </w:t>
      </w:r>
      <w:proofErr w:type="spellStart"/>
      <w:r w:rsidRPr="003B0184">
        <w:rPr>
          <w:rFonts w:cs="Arial"/>
          <w:color w:val="000000" w:themeColor="text1"/>
        </w:rPr>
        <w:t>Cowley</w:t>
      </w:r>
      <w:proofErr w:type="spellEnd"/>
      <w:r w:rsidRPr="003B0184">
        <w:rPr>
          <w:rFonts w:cs="Arial"/>
          <w:color w:val="000000" w:themeColor="text1"/>
        </w:rPr>
        <w:t xml:space="preserve"> argues (convincingly) has allowed candidates to become leaders of their parties </w:t>
      </w:r>
      <w:r w:rsidR="00B67D98" w:rsidRPr="003B0184">
        <w:rPr>
          <w:rFonts w:cs="Arial"/>
          <w:color w:val="000000" w:themeColor="text1"/>
        </w:rPr>
        <w:lastRenderedPageBreak/>
        <w:t>shortly after</w:t>
      </w:r>
      <w:r w:rsidRPr="003B0184">
        <w:rPr>
          <w:rFonts w:cs="Arial"/>
          <w:color w:val="000000" w:themeColor="text1"/>
        </w:rPr>
        <w:t xml:space="preserve"> election to Parliament.  </w:t>
      </w:r>
      <w:r w:rsidR="00E85898" w:rsidRPr="003B0184">
        <w:rPr>
          <w:rFonts w:cs="Arial"/>
          <w:color w:val="000000" w:themeColor="text1"/>
        </w:rPr>
        <w:t xml:space="preserve">However, if </w:t>
      </w:r>
      <w:r w:rsidR="00B67D98" w:rsidRPr="003B0184">
        <w:rPr>
          <w:rFonts w:cs="Arial"/>
          <w:color w:val="000000" w:themeColor="text1"/>
        </w:rPr>
        <w:t>this time</w:t>
      </w:r>
      <w:r w:rsidR="00E85898" w:rsidRPr="003B0184">
        <w:rPr>
          <w:rFonts w:cs="Arial"/>
          <w:color w:val="000000" w:themeColor="text1"/>
        </w:rPr>
        <w:t xml:space="preserve"> re-introduced, </w:t>
      </w:r>
      <w:proofErr w:type="spellStart"/>
      <w:r w:rsidR="00E85898" w:rsidRPr="003B0184">
        <w:rPr>
          <w:rFonts w:cs="Arial"/>
          <w:color w:val="000000" w:themeColor="text1"/>
        </w:rPr>
        <w:t>Miliband</w:t>
      </w:r>
      <w:proofErr w:type="spellEnd"/>
      <w:r w:rsidR="00E85898" w:rsidRPr="003B0184">
        <w:rPr>
          <w:rFonts w:cs="Arial"/>
          <w:color w:val="000000" w:themeColor="text1"/>
        </w:rPr>
        <w:t xml:space="preserve"> is able to add a further 11 years </w:t>
      </w:r>
      <w:r w:rsidR="00997FAF" w:rsidRPr="003B0184">
        <w:rPr>
          <w:rFonts w:cs="Arial"/>
          <w:color w:val="000000" w:themeColor="text1"/>
        </w:rPr>
        <w:t xml:space="preserve">total </w:t>
      </w:r>
      <w:r w:rsidR="00E85898" w:rsidRPr="003B0184">
        <w:rPr>
          <w:rFonts w:cs="Arial"/>
          <w:color w:val="000000" w:themeColor="text1"/>
        </w:rPr>
        <w:t>pre-parliamentary experience which at 13 is above the post war average (which now rises to over 11 years).  Similarly</w:t>
      </w:r>
      <w:r w:rsidR="00A213C0" w:rsidRPr="003B0184">
        <w:rPr>
          <w:rFonts w:cs="Arial"/>
          <w:color w:val="000000" w:themeColor="text1"/>
        </w:rPr>
        <w:t>,</w:t>
      </w:r>
      <w:r w:rsidR="00E85898" w:rsidRPr="003B0184">
        <w:rPr>
          <w:rFonts w:cs="Arial"/>
          <w:color w:val="000000" w:themeColor="text1"/>
        </w:rPr>
        <w:t xml:space="preserve"> Cameron can add six years taking his total to 12, again above average.  And Clegg’s five years in the European Commission take his total to a slightly below average eight (now </w:t>
      </w:r>
      <w:r w:rsidR="00075912" w:rsidRPr="003B0184">
        <w:rPr>
          <w:rFonts w:cs="Arial"/>
          <w:color w:val="000000" w:themeColor="text1"/>
        </w:rPr>
        <w:t>greater</w:t>
      </w:r>
      <w:r w:rsidR="00E85898" w:rsidRPr="003B0184">
        <w:rPr>
          <w:rFonts w:cs="Arial"/>
          <w:color w:val="000000" w:themeColor="text1"/>
        </w:rPr>
        <w:t xml:space="preserve"> than 11) but his term as an MEP should also be noted</w:t>
      </w:r>
      <w:r w:rsidR="00CB5D6C" w:rsidRPr="003B0184">
        <w:rPr>
          <w:rFonts w:cs="Arial"/>
          <w:color w:val="000000" w:themeColor="text1"/>
        </w:rPr>
        <w:t xml:space="preserve"> as it was largely excluded from </w:t>
      </w:r>
      <w:proofErr w:type="spellStart"/>
      <w:r w:rsidR="00CB5D6C" w:rsidRPr="003B0184">
        <w:rPr>
          <w:rFonts w:cs="Arial"/>
          <w:color w:val="000000" w:themeColor="text1"/>
        </w:rPr>
        <w:t>Cowley’s</w:t>
      </w:r>
      <w:proofErr w:type="spellEnd"/>
      <w:r w:rsidR="00CB5D6C" w:rsidRPr="003B0184">
        <w:rPr>
          <w:rFonts w:cs="Arial"/>
          <w:color w:val="000000" w:themeColor="text1"/>
        </w:rPr>
        <w:t xml:space="preserve"> assessment</w:t>
      </w:r>
      <w:r w:rsidR="00E85898" w:rsidRPr="003B0184">
        <w:rPr>
          <w:rFonts w:cs="Arial"/>
          <w:color w:val="000000" w:themeColor="text1"/>
        </w:rPr>
        <w:t>.</w:t>
      </w:r>
    </w:p>
    <w:p w:rsidR="002920A1" w:rsidRPr="003B0184" w:rsidRDefault="00CB5D6C" w:rsidP="00E05E52">
      <w:pPr>
        <w:spacing w:line="480" w:lineRule="auto"/>
        <w:rPr>
          <w:rFonts w:cs="Arial"/>
          <w:color w:val="000000" w:themeColor="text1"/>
        </w:rPr>
      </w:pPr>
      <w:r w:rsidRPr="003B0184">
        <w:rPr>
          <w:rFonts w:cs="Arial"/>
          <w:color w:val="000000" w:themeColor="text1"/>
        </w:rPr>
        <w:t xml:space="preserve">Contributing these observations, it can be said that </w:t>
      </w:r>
      <w:r w:rsidR="002920A1" w:rsidRPr="003B0184">
        <w:rPr>
          <w:rFonts w:cs="Arial"/>
          <w:color w:val="000000" w:themeColor="text1"/>
        </w:rPr>
        <w:t xml:space="preserve">we are not </w:t>
      </w:r>
      <w:r w:rsidR="00052F35" w:rsidRPr="003B0184">
        <w:rPr>
          <w:rFonts w:cs="Arial"/>
          <w:color w:val="000000" w:themeColor="text1"/>
        </w:rPr>
        <w:t xml:space="preserve">seeing </w:t>
      </w:r>
      <w:r w:rsidR="002920A1" w:rsidRPr="003B0184">
        <w:rPr>
          <w:rFonts w:cs="Arial"/>
          <w:color w:val="000000" w:themeColor="text1"/>
        </w:rPr>
        <w:t xml:space="preserve">less experienced leaders in the quantified sense but rather those who have </w:t>
      </w:r>
      <w:r w:rsidR="00A213C0" w:rsidRPr="003B0184">
        <w:rPr>
          <w:rFonts w:cs="Arial"/>
          <w:color w:val="000000" w:themeColor="text1"/>
        </w:rPr>
        <w:t>been elected</w:t>
      </w:r>
      <w:r w:rsidR="002920A1" w:rsidRPr="003B0184">
        <w:rPr>
          <w:rFonts w:cs="Arial"/>
          <w:color w:val="000000" w:themeColor="text1"/>
        </w:rPr>
        <w:t xml:space="preserve"> to lead t</w:t>
      </w:r>
      <w:r w:rsidR="00424E69" w:rsidRPr="003B0184">
        <w:rPr>
          <w:rFonts w:cs="Arial"/>
          <w:color w:val="000000" w:themeColor="text1"/>
        </w:rPr>
        <w:t xml:space="preserve">heir parties have predominantly </w:t>
      </w:r>
      <w:r w:rsidR="002920A1" w:rsidRPr="003B0184">
        <w:rPr>
          <w:rFonts w:cs="Arial"/>
          <w:color w:val="000000" w:themeColor="text1"/>
        </w:rPr>
        <w:t xml:space="preserve">political experience.  </w:t>
      </w:r>
      <w:r w:rsidR="00BF5864" w:rsidRPr="003B0184">
        <w:rPr>
          <w:rFonts w:cs="Arial"/>
          <w:color w:val="000000" w:themeColor="text1"/>
        </w:rPr>
        <w:t xml:space="preserve">That is </w:t>
      </w:r>
      <w:r w:rsidRPr="003B0184">
        <w:rPr>
          <w:rFonts w:cs="Arial"/>
          <w:color w:val="000000" w:themeColor="text1"/>
        </w:rPr>
        <w:t xml:space="preserve">to say, </w:t>
      </w:r>
      <w:r w:rsidR="00BF5864" w:rsidRPr="003B0184">
        <w:rPr>
          <w:rFonts w:cs="Arial"/>
          <w:color w:val="000000" w:themeColor="text1"/>
        </w:rPr>
        <w:t xml:space="preserve">it is not so much the amount of experience but rather its nature that is noteworthy. </w:t>
      </w:r>
      <w:r w:rsidR="002920A1" w:rsidRPr="003B0184">
        <w:rPr>
          <w:rFonts w:cs="Arial"/>
          <w:color w:val="000000" w:themeColor="text1"/>
        </w:rPr>
        <w:t>The consequence of this professionalization</w:t>
      </w:r>
      <w:r w:rsidRPr="003B0184">
        <w:rPr>
          <w:rFonts w:cs="Arial"/>
          <w:color w:val="000000" w:themeColor="text1"/>
        </w:rPr>
        <w:t xml:space="preserve"> </w:t>
      </w:r>
      <w:r w:rsidR="00A213C0" w:rsidRPr="003B0184">
        <w:rPr>
          <w:rFonts w:cs="Arial"/>
          <w:color w:val="000000" w:themeColor="text1"/>
        </w:rPr>
        <w:t xml:space="preserve">(Riddell, 1993) </w:t>
      </w:r>
      <w:r w:rsidR="002920A1" w:rsidRPr="003B0184">
        <w:rPr>
          <w:rFonts w:cs="Arial"/>
          <w:color w:val="000000" w:themeColor="text1"/>
        </w:rPr>
        <w:t>is that politicians have increasingly less exposure to ‘real world’ work of those they represent</w:t>
      </w:r>
      <w:r w:rsidR="00424E69" w:rsidRPr="003B0184">
        <w:rPr>
          <w:rFonts w:cs="Arial"/>
          <w:color w:val="000000" w:themeColor="text1"/>
        </w:rPr>
        <w:t xml:space="preserve">. </w:t>
      </w:r>
      <w:r w:rsidR="002920A1" w:rsidRPr="003B0184">
        <w:rPr>
          <w:rFonts w:cs="Arial"/>
          <w:color w:val="000000" w:themeColor="text1"/>
        </w:rPr>
        <w:t xml:space="preserve"> </w:t>
      </w:r>
      <w:r w:rsidR="00BF5864" w:rsidRPr="003B0184">
        <w:rPr>
          <w:rFonts w:cs="Arial"/>
          <w:color w:val="000000" w:themeColor="text1"/>
        </w:rPr>
        <w:t xml:space="preserve">King identified the rise of the career politician more than thirty years ago (King, 1981). What appears to have happened since is </w:t>
      </w:r>
      <w:proofErr w:type="spellStart"/>
      <w:r w:rsidRPr="003B0184">
        <w:rPr>
          <w:rFonts w:cs="Arial"/>
          <w:color w:val="000000" w:themeColor="text1"/>
        </w:rPr>
        <w:t>Cowley’s</w:t>
      </w:r>
      <w:proofErr w:type="spellEnd"/>
      <w:r w:rsidRPr="003B0184">
        <w:rPr>
          <w:rFonts w:cs="Arial"/>
          <w:color w:val="000000" w:themeColor="text1"/>
        </w:rPr>
        <w:t xml:space="preserve"> hypothesis </w:t>
      </w:r>
      <w:r w:rsidR="00BF5864" w:rsidRPr="003B0184">
        <w:rPr>
          <w:rFonts w:cs="Arial"/>
          <w:color w:val="000000" w:themeColor="text1"/>
        </w:rPr>
        <w:t xml:space="preserve">that our leaders are now gaining their </w:t>
      </w:r>
      <w:r w:rsidR="00171842" w:rsidRPr="003B0184">
        <w:rPr>
          <w:rFonts w:cs="Arial"/>
          <w:color w:val="000000" w:themeColor="text1"/>
        </w:rPr>
        <w:t>‘</w:t>
      </w:r>
      <w:r w:rsidR="00BF5864" w:rsidRPr="003B0184">
        <w:rPr>
          <w:rFonts w:cs="Arial"/>
          <w:color w:val="000000" w:themeColor="text1"/>
        </w:rPr>
        <w:t>political experience</w:t>
      </w:r>
      <w:r w:rsidR="00171842" w:rsidRPr="003B0184">
        <w:rPr>
          <w:rFonts w:cs="Arial"/>
          <w:color w:val="000000" w:themeColor="text1"/>
        </w:rPr>
        <w:t>’</w:t>
      </w:r>
      <w:r w:rsidR="00BF5864" w:rsidRPr="003B0184">
        <w:rPr>
          <w:rFonts w:cs="Arial"/>
          <w:color w:val="000000" w:themeColor="text1"/>
        </w:rPr>
        <w:t xml:space="preserve"> </w:t>
      </w:r>
      <w:r w:rsidR="004A5A07" w:rsidRPr="003B0184">
        <w:rPr>
          <w:rFonts w:cs="Arial"/>
          <w:color w:val="000000" w:themeColor="text1"/>
        </w:rPr>
        <w:t xml:space="preserve">before their election </w:t>
      </w:r>
      <w:r w:rsidR="00BF5864" w:rsidRPr="003B0184">
        <w:rPr>
          <w:rFonts w:cs="Arial"/>
          <w:color w:val="000000" w:themeColor="text1"/>
        </w:rPr>
        <w:t xml:space="preserve">in the higher echelons of the executive beginning soon after graduation, skipping </w:t>
      </w:r>
      <w:r w:rsidRPr="003B0184">
        <w:rPr>
          <w:rFonts w:cs="Arial"/>
          <w:color w:val="000000" w:themeColor="text1"/>
        </w:rPr>
        <w:t xml:space="preserve">for the most part </w:t>
      </w:r>
      <w:r w:rsidR="00BF5864" w:rsidRPr="003B0184">
        <w:rPr>
          <w:rFonts w:cs="Arial"/>
          <w:color w:val="000000" w:themeColor="text1"/>
        </w:rPr>
        <w:t xml:space="preserve">the </w:t>
      </w:r>
      <w:r w:rsidR="00424E69" w:rsidRPr="003B0184">
        <w:rPr>
          <w:rFonts w:cs="Arial"/>
          <w:color w:val="000000" w:themeColor="text1"/>
        </w:rPr>
        <w:t>longer</w:t>
      </w:r>
      <w:r w:rsidR="00BF5864" w:rsidRPr="003B0184">
        <w:rPr>
          <w:rFonts w:cs="Arial"/>
          <w:color w:val="000000" w:themeColor="text1"/>
        </w:rPr>
        <w:t xml:space="preserve"> </w:t>
      </w:r>
      <w:r w:rsidRPr="003B0184">
        <w:rPr>
          <w:rFonts w:cs="Arial"/>
          <w:color w:val="000000" w:themeColor="text1"/>
        </w:rPr>
        <w:t>apprenticeship</w:t>
      </w:r>
      <w:r w:rsidR="00BF5864" w:rsidRPr="003B0184">
        <w:rPr>
          <w:rFonts w:cs="Arial"/>
          <w:color w:val="000000" w:themeColor="text1"/>
        </w:rPr>
        <w:t xml:space="preserve"> in parliament and constituency case work. </w:t>
      </w:r>
      <w:r w:rsidR="00997FAF" w:rsidRPr="003B0184">
        <w:rPr>
          <w:rFonts w:cs="Arial"/>
          <w:color w:val="000000" w:themeColor="text1"/>
        </w:rPr>
        <w:t xml:space="preserve">Allen (2012) demonstrates that MPs with ‘pre-parliamentary political experience’ are likely to be promoted quicker and reach higher office especially when compared to those with local government experience who are more likely to remain on the backbenches. </w:t>
      </w:r>
      <w:r w:rsidR="005874BD" w:rsidRPr="003B0184">
        <w:rPr>
          <w:rFonts w:cs="Arial"/>
          <w:color w:val="000000" w:themeColor="text1"/>
        </w:rPr>
        <w:t xml:space="preserve">Here the respective roles of </w:t>
      </w:r>
      <w:r w:rsidR="00FF4D58" w:rsidRPr="003B0184">
        <w:rPr>
          <w:rFonts w:cs="Arial"/>
          <w:color w:val="000000" w:themeColor="text1"/>
        </w:rPr>
        <w:t xml:space="preserve">parliamentary </w:t>
      </w:r>
      <w:r w:rsidR="005874BD" w:rsidRPr="003B0184">
        <w:rPr>
          <w:rFonts w:cs="Arial"/>
          <w:color w:val="000000" w:themeColor="text1"/>
        </w:rPr>
        <w:t xml:space="preserve">backbenchers and frontbenchers are worth highlighting. The former </w:t>
      </w:r>
      <w:r w:rsidR="00FF4D58" w:rsidRPr="003B0184">
        <w:rPr>
          <w:rFonts w:cs="Arial"/>
          <w:color w:val="000000" w:themeColor="text1"/>
        </w:rPr>
        <w:t xml:space="preserve">can be seen to be primarily occupied with representing constituents, scrutinising legislation and facilitating the legislative </w:t>
      </w:r>
      <w:r w:rsidR="00FF4D58" w:rsidRPr="003B0184">
        <w:rPr>
          <w:rFonts w:cs="Arial"/>
          <w:color w:val="000000" w:themeColor="text1"/>
        </w:rPr>
        <w:lastRenderedPageBreak/>
        <w:t>process.  Frontbenchers on the other hand form the executive or the shadow government, hold policy portfolios and are more engaged in political leadership.</w:t>
      </w:r>
      <w:r w:rsidR="005874BD" w:rsidRPr="003B0184">
        <w:rPr>
          <w:rFonts w:cs="Arial"/>
          <w:color w:val="000000" w:themeColor="text1"/>
        </w:rPr>
        <w:t xml:space="preserve"> </w:t>
      </w:r>
      <w:r w:rsidR="00997FAF" w:rsidRPr="003B0184">
        <w:rPr>
          <w:rFonts w:cs="Arial"/>
          <w:color w:val="000000" w:themeColor="text1"/>
        </w:rPr>
        <w:t xml:space="preserve">In this sense, </w:t>
      </w:r>
      <w:r w:rsidR="00A213C0" w:rsidRPr="003B0184">
        <w:rPr>
          <w:rFonts w:cs="Arial"/>
          <w:color w:val="000000" w:themeColor="text1"/>
        </w:rPr>
        <w:t>Britain increasingly has leaders drawn from a political class or elite (</w:t>
      </w:r>
      <w:r w:rsidR="005874BD" w:rsidRPr="003B0184">
        <w:rPr>
          <w:rFonts w:cs="Arial"/>
          <w:color w:val="000000" w:themeColor="text1"/>
        </w:rPr>
        <w:t xml:space="preserve">Jun, 2003; </w:t>
      </w:r>
      <w:proofErr w:type="spellStart"/>
      <w:r w:rsidR="00A213C0" w:rsidRPr="003B0184">
        <w:rPr>
          <w:rFonts w:cs="Arial"/>
          <w:color w:val="000000" w:themeColor="text1"/>
        </w:rPr>
        <w:t>Oborne</w:t>
      </w:r>
      <w:proofErr w:type="spellEnd"/>
      <w:r w:rsidR="00A213C0" w:rsidRPr="003B0184">
        <w:rPr>
          <w:rFonts w:cs="Arial"/>
          <w:color w:val="000000" w:themeColor="text1"/>
        </w:rPr>
        <w:t xml:space="preserve">, 2008; </w:t>
      </w:r>
      <w:proofErr w:type="spellStart"/>
      <w:r w:rsidR="00A213C0" w:rsidRPr="003B0184">
        <w:rPr>
          <w:rFonts w:cs="Arial"/>
          <w:color w:val="000000" w:themeColor="text1"/>
        </w:rPr>
        <w:t>Criddle</w:t>
      </w:r>
      <w:proofErr w:type="spellEnd"/>
      <w:r w:rsidR="00A213C0" w:rsidRPr="003B0184">
        <w:rPr>
          <w:rFonts w:cs="Arial"/>
          <w:color w:val="000000" w:themeColor="text1"/>
        </w:rPr>
        <w:t xml:space="preserve">, 2010). </w:t>
      </w:r>
    </w:p>
    <w:p w:rsidR="002920A1" w:rsidRPr="003B0184" w:rsidRDefault="00CB5D6C" w:rsidP="00E05E52">
      <w:pPr>
        <w:spacing w:line="480" w:lineRule="auto"/>
        <w:rPr>
          <w:rFonts w:cs="Arial"/>
          <w:color w:val="000000" w:themeColor="text1"/>
        </w:rPr>
      </w:pPr>
      <w:proofErr w:type="spellStart"/>
      <w:r w:rsidRPr="003B0184">
        <w:rPr>
          <w:rFonts w:cs="Arial"/>
          <w:color w:val="000000" w:themeColor="text1"/>
        </w:rPr>
        <w:t>Cowley</w:t>
      </w:r>
      <w:proofErr w:type="spellEnd"/>
      <w:r w:rsidRPr="003B0184">
        <w:rPr>
          <w:rFonts w:cs="Arial"/>
          <w:color w:val="000000" w:themeColor="text1"/>
        </w:rPr>
        <w:t xml:space="preserve"> argues that party leaders are gaining political experience prior to Westminster and if this is the case, it is not only at the expense of Parliamentary </w:t>
      </w:r>
      <w:r w:rsidR="009E374F" w:rsidRPr="003B0184">
        <w:rPr>
          <w:rFonts w:cs="Arial"/>
          <w:color w:val="000000" w:themeColor="text1"/>
        </w:rPr>
        <w:t>service</w:t>
      </w:r>
      <w:r w:rsidRPr="003B0184">
        <w:rPr>
          <w:rFonts w:cs="Arial"/>
          <w:color w:val="000000" w:themeColor="text1"/>
        </w:rPr>
        <w:t xml:space="preserve"> but also exposure to non-political careers. It can be seen that the current crop’s predecessors had one or other (or both) of these under their belt before winning the top job.  As an aside, there are examples of potential leaders who having followed this new route, see the benefits of real world careers after politics.  Former Cabinet Minister James </w:t>
      </w:r>
      <w:proofErr w:type="spellStart"/>
      <w:r w:rsidRPr="003B0184">
        <w:rPr>
          <w:rFonts w:cs="Arial"/>
          <w:color w:val="000000" w:themeColor="text1"/>
        </w:rPr>
        <w:t>Purnell</w:t>
      </w:r>
      <w:proofErr w:type="spellEnd"/>
      <w:r w:rsidRPr="003B0184">
        <w:rPr>
          <w:rFonts w:cs="Arial"/>
          <w:color w:val="000000" w:themeColor="text1"/>
        </w:rPr>
        <w:t xml:space="preserve"> </w:t>
      </w:r>
      <w:r w:rsidR="00AF29AB" w:rsidRPr="003B0184">
        <w:rPr>
          <w:rFonts w:cs="Arial"/>
          <w:color w:val="000000" w:themeColor="text1"/>
        </w:rPr>
        <w:t>is one such figure:</w:t>
      </w:r>
      <w:r w:rsidRPr="003B0184">
        <w:rPr>
          <w:rFonts w:cs="Arial"/>
          <w:color w:val="000000" w:themeColor="text1"/>
        </w:rPr>
        <w:t xml:space="preserve"> </w:t>
      </w:r>
      <w:r w:rsidR="00AF29AB" w:rsidRPr="003B0184">
        <w:rPr>
          <w:rFonts w:cs="Arial"/>
          <w:color w:val="000000" w:themeColor="text1"/>
        </w:rPr>
        <w:t>a Downing Street special adviser before his election, he</w:t>
      </w:r>
      <w:r w:rsidRPr="003B0184">
        <w:rPr>
          <w:rFonts w:cs="Arial"/>
          <w:color w:val="000000" w:themeColor="text1"/>
        </w:rPr>
        <w:t xml:space="preserve"> left Parliament in 2010 at the age of </w:t>
      </w:r>
      <w:r w:rsidR="00AF29AB" w:rsidRPr="003B0184">
        <w:rPr>
          <w:rFonts w:cs="Arial"/>
          <w:color w:val="000000" w:themeColor="text1"/>
        </w:rPr>
        <w:t xml:space="preserve">just 40 to pursue a career in community organising </w:t>
      </w:r>
      <w:r w:rsidR="00FF4D58" w:rsidRPr="003B0184">
        <w:rPr>
          <w:rFonts w:cs="Arial"/>
          <w:color w:val="000000" w:themeColor="text1"/>
        </w:rPr>
        <w:t>(</w:t>
      </w:r>
      <w:proofErr w:type="gramStart"/>
      <w:r w:rsidR="00FF4D58" w:rsidRPr="003B0184">
        <w:rPr>
          <w:rFonts w:cs="Arial"/>
          <w:color w:val="000000" w:themeColor="text1"/>
        </w:rPr>
        <w:t>arguably</w:t>
      </w:r>
      <w:proofErr w:type="gramEnd"/>
      <w:r w:rsidR="00FF4D58" w:rsidRPr="003B0184">
        <w:rPr>
          <w:rFonts w:cs="Arial"/>
          <w:color w:val="000000" w:themeColor="text1"/>
        </w:rPr>
        <w:t xml:space="preserve"> a political proxy) </w:t>
      </w:r>
      <w:r w:rsidR="00AF29AB" w:rsidRPr="003B0184">
        <w:rPr>
          <w:rFonts w:cs="Arial"/>
          <w:color w:val="000000" w:themeColor="text1"/>
        </w:rPr>
        <w:t xml:space="preserve">and the media. </w:t>
      </w:r>
    </w:p>
    <w:p w:rsidR="009E374F" w:rsidRPr="003B0184" w:rsidRDefault="005F3A12" w:rsidP="00E05E52">
      <w:pPr>
        <w:spacing w:line="480" w:lineRule="auto"/>
        <w:rPr>
          <w:rFonts w:cs="Arial"/>
          <w:b/>
          <w:color w:val="000000" w:themeColor="text1"/>
        </w:rPr>
      </w:pPr>
      <w:r w:rsidRPr="003B0184">
        <w:rPr>
          <w:rFonts w:cs="Arial"/>
          <w:b/>
          <w:color w:val="000000" w:themeColor="text1"/>
        </w:rPr>
        <w:t>Professional Leaders</w:t>
      </w:r>
    </w:p>
    <w:p w:rsidR="005F3A12" w:rsidRPr="003B0184" w:rsidRDefault="003C3E9E" w:rsidP="00E05E52">
      <w:pPr>
        <w:spacing w:line="480" w:lineRule="auto"/>
        <w:rPr>
          <w:rFonts w:cs="Arial"/>
          <w:color w:val="000000" w:themeColor="text1"/>
        </w:rPr>
      </w:pPr>
      <w:r w:rsidRPr="003B0184">
        <w:rPr>
          <w:rFonts w:cs="Arial"/>
          <w:color w:val="000000" w:themeColor="text1"/>
        </w:rPr>
        <w:t xml:space="preserve">To understand why British politics appears to have shifted towards all three parties electing leaders with little Parliamentary experience, it is necessary to compare the three incumbents with their immediate predecessors.  </w:t>
      </w:r>
      <w:r w:rsidR="00497BC9" w:rsidRPr="003B0184">
        <w:rPr>
          <w:rFonts w:cs="Arial"/>
          <w:color w:val="000000" w:themeColor="text1"/>
        </w:rPr>
        <w:t xml:space="preserve">In terms of pre-parliamentary activity, the experiences of Cameron, </w:t>
      </w:r>
      <w:proofErr w:type="spellStart"/>
      <w:r w:rsidR="00497BC9" w:rsidRPr="003B0184">
        <w:rPr>
          <w:rFonts w:cs="Arial"/>
          <w:color w:val="000000" w:themeColor="text1"/>
        </w:rPr>
        <w:t>Miliband</w:t>
      </w:r>
      <w:proofErr w:type="spellEnd"/>
      <w:r w:rsidR="00497BC9" w:rsidRPr="003B0184">
        <w:rPr>
          <w:rFonts w:cs="Arial"/>
          <w:color w:val="000000" w:themeColor="text1"/>
        </w:rPr>
        <w:t xml:space="preserve"> and Clegg can be said to be both political and at a high executive level. Thus, not only did they gain their political experience prior to Westminster but it can also be seen as almost a professional grounding for top flight politics.  It is worth reflecting upon this experience before setting it in the context of their respective elections to the leadership. </w:t>
      </w:r>
    </w:p>
    <w:p w:rsidR="00497BC9" w:rsidRPr="003B0184" w:rsidRDefault="00497BC9" w:rsidP="00E05E52">
      <w:pPr>
        <w:spacing w:line="480" w:lineRule="auto"/>
        <w:rPr>
          <w:rFonts w:cs="Arial"/>
          <w:color w:val="000000" w:themeColor="text1"/>
        </w:rPr>
      </w:pPr>
    </w:p>
    <w:p w:rsidR="00497BC9" w:rsidRPr="003B0184" w:rsidRDefault="003C3E9E" w:rsidP="00E05E52">
      <w:pPr>
        <w:spacing w:line="480" w:lineRule="auto"/>
        <w:rPr>
          <w:rFonts w:cs="Arial"/>
          <w:color w:val="000000" w:themeColor="text1"/>
        </w:rPr>
      </w:pPr>
      <w:r w:rsidRPr="003B0184">
        <w:rPr>
          <w:rFonts w:cs="Arial"/>
          <w:color w:val="000000" w:themeColor="text1"/>
        </w:rPr>
        <w:t xml:space="preserve">After the 1997 Labour victory, Ed </w:t>
      </w:r>
      <w:proofErr w:type="spellStart"/>
      <w:r w:rsidRPr="003B0184">
        <w:rPr>
          <w:rFonts w:cs="Arial"/>
          <w:color w:val="000000" w:themeColor="text1"/>
        </w:rPr>
        <w:t>Miliband</w:t>
      </w:r>
      <w:proofErr w:type="spellEnd"/>
      <w:r w:rsidRPr="003B0184">
        <w:rPr>
          <w:rFonts w:cs="Arial"/>
          <w:color w:val="000000" w:themeColor="text1"/>
        </w:rPr>
        <w:t xml:space="preserve"> worked </w:t>
      </w:r>
      <w:r w:rsidR="0089304C" w:rsidRPr="003B0184">
        <w:rPr>
          <w:rFonts w:cs="Arial"/>
          <w:color w:val="000000" w:themeColor="text1"/>
        </w:rPr>
        <w:t xml:space="preserve">in the Treasury </w:t>
      </w:r>
      <w:r w:rsidRPr="003B0184">
        <w:rPr>
          <w:rFonts w:cs="Arial"/>
          <w:color w:val="000000" w:themeColor="text1"/>
        </w:rPr>
        <w:t>as a Special Adviser to Gordon Brown, then a power</w:t>
      </w:r>
      <w:r w:rsidR="0089304C" w:rsidRPr="003B0184">
        <w:rPr>
          <w:rFonts w:cs="Arial"/>
          <w:color w:val="000000" w:themeColor="text1"/>
        </w:rPr>
        <w:t xml:space="preserve">ful Chancellor of the Exchequer.  Sitting at the heart of Britain’s economic policy making and planning, </w:t>
      </w:r>
      <w:r w:rsidR="00A928D9" w:rsidRPr="003B0184">
        <w:rPr>
          <w:rFonts w:cs="Arial"/>
          <w:color w:val="000000" w:themeColor="text1"/>
        </w:rPr>
        <w:t>h</w:t>
      </w:r>
      <w:r w:rsidR="0089304C" w:rsidRPr="003B0184">
        <w:rPr>
          <w:rFonts w:cs="Arial"/>
          <w:color w:val="000000" w:themeColor="text1"/>
        </w:rPr>
        <w:t xml:space="preserve">e eventually became chair of the influential Council of Economic Advisers (Pickard, 2010). </w:t>
      </w:r>
    </w:p>
    <w:p w:rsidR="0089304C" w:rsidRPr="003B0184" w:rsidRDefault="00617668" w:rsidP="00995FD6">
      <w:pPr>
        <w:spacing w:line="480" w:lineRule="auto"/>
        <w:rPr>
          <w:rFonts w:cs="Arial"/>
          <w:color w:val="000000" w:themeColor="text1"/>
        </w:rPr>
      </w:pPr>
      <w:r w:rsidRPr="003B0184">
        <w:rPr>
          <w:rFonts w:cs="Arial"/>
          <w:color w:val="000000" w:themeColor="text1"/>
        </w:rPr>
        <w:t xml:space="preserve">Seconded from the Conservative Research Department to Number 10, </w:t>
      </w:r>
      <w:r w:rsidR="0089304C" w:rsidRPr="003B0184">
        <w:rPr>
          <w:rFonts w:cs="Arial"/>
          <w:color w:val="000000" w:themeColor="text1"/>
        </w:rPr>
        <w:t xml:space="preserve">Cameron </w:t>
      </w:r>
      <w:r w:rsidRPr="003B0184">
        <w:rPr>
          <w:rFonts w:cs="Arial"/>
          <w:color w:val="000000" w:themeColor="text1"/>
        </w:rPr>
        <w:t>briefed Prime Minister John Major ahead of his twice weekly bouts of Prime Minister</w:t>
      </w:r>
      <w:r w:rsidR="009268CA" w:rsidRPr="003B0184">
        <w:rPr>
          <w:rFonts w:cs="Arial"/>
          <w:color w:val="000000" w:themeColor="text1"/>
        </w:rPr>
        <w:t>’</w:t>
      </w:r>
      <w:r w:rsidRPr="003B0184">
        <w:rPr>
          <w:rFonts w:cs="Arial"/>
          <w:color w:val="000000" w:themeColor="text1"/>
        </w:rPr>
        <w:t xml:space="preserve">s Questions.  He subsequently became Special Adviser to Chancellor Norman Lamont during the 1992 ERM Crisis and then to Home Secretary Michael Howard, notably during the row with Prisons Director General Derek Lewis (Elliott and </w:t>
      </w:r>
      <w:proofErr w:type="spellStart"/>
      <w:r w:rsidRPr="003B0184">
        <w:rPr>
          <w:rFonts w:cs="Arial"/>
          <w:color w:val="000000" w:themeColor="text1"/>
        </w:rPr>
        <w:t>Hanning</w:t>
      </w:r>
      <w:proofErr w:type="spellEnd"/>
      <w:r w:rsidRPr="003B0184">
        <w:rPr>
          <w:rFonts w:cs="Arial"/>
          <w:color w:val="000000" w:themeColor="text1"/>
        </w:rPr>
        <w:t>, 2009).</w:t>
      </w:r>
    </w:p>
    <w:p w:rsidR="00A928D9" w:rsidRPr="003B0184" w:rsidRDefault="00A928D9" w:rsidP="00995FD6">
      <w:pPr>
        <w:spacing w:line="480" w:lineRule="auto"/>
        <w:rPr>
          <w:rFonts w:cs="Arial"/>
          <w:color w:val="000000" w:themeColor="text1"/>
        </w:rPr>
      </w:pPr>
      <w:r w:rsidRPr="003B0184">
        <w:rPr>
          <w:rFonts w:cs="Arial"/>
          <w:color w:val="000000" w:themeColor="text1"/>
        </w:rPr>
        <w:t xml:space="preserve">Clegg spent five years </w:t>
      </w:r>
      <w:r w:rsidR="00F07A1D" w:rsidRPr="003B0184">
        <w:rPr>
          <w:rFonts w:cs="Arial"/>
          <w:color w:val="000000" w:themeColor="text1"/>
        </w:rPr>
        <w:t xml:space="preserve">working </w:t>
      </w:r>
      <w:r w:rsidRPr="003B0184">
        <w:rPr>
          <w:rFonts w:cs="Arial"/>
          <w:color w:val="000000" w:themeColor="text1"/>
        </w:rPr>
        <w:t xml:space="preserve">in Brussels at the European Commission managing aid projects in Central Asia and acting as a global trade negotiator </w:t>
      </w:r>
      <w:r w:rsidR="00995FD6" w:rsidRPr="003B0184">
        <w:rPr>
          <w:rFonts w:cs="Arial"/>
          <w:color w:val="000000" w:themeColor="text1"/>
        </w:rPr>
        <w:t>while</w:t>
      </w:r>
      <w:r w:rsidRPr="003B0184">
        <w:rPr>
          <w:rFonts w:cs="Arial"/>
          <w:color w:val="000000" w:themeColor="text1"/>
        </w:rPr>
        <w:t xml:space="preserve"> a senior member of </w:t>
      </w:r>
      <w:r w:rsidR="00995FD6" w:rsidRPr="003B0184">
        <w:rPr>
          <w:rFonts w:cs="Arial"/>
          <w:color w:val="000000" w:themeColor="text1"/>
        </w:rPr>
        <w:t xml:space="preserve">Commission Vice President Sir </w:t>
      </w:r>
      <w:r w:rsidRPr="003B0184">
        <w:rPr>
          <w:rFonts w:cs="Arial"/>
          <w:color w:val="000000" w:themeColor="text1"/>
        </w:rPr>
        <w:t xml:space="preserve">Leon Brittan’s </w:t>
      </w:r>
      <w:r w:rsidR="00995FD6" w:rsidRPr="003B0184">
        <w:rPr>
          <w:rFonts w:cs="Arial"/>
          <w:color w:val="000000" w:themeColor="text1"/>
        </w:rPr>
        <w:t xml:space="preserve">private office. </w:t>
      </w:r>
    </w:p>
    <w:p w:rsidR="00837685" w:rsidRPr="003B0184" w:rsidRDefault="00497BC9" w:rsidP="00E05E52">
      <w:pPr>
        <w:spacing w:line="480" w:lineRule="auto"/>
        <w:rPr>
          <w:rFonts w:cs="Arial"/>
          <w:color w:val="000000" w:themeColor="text1"/>
        </w:rPr>
      </w:pPr>
      <w:r w:rsidRPr="003B0184">
        <w:rPr>
          <w:rFonts w:cs="Arial"/>
          <w:color w:val="000000" w:themeColor="text1"/>
        </w:rPr>
        <w:t>Much has been made of the parliamentary inexperience (</w:t>
      </w:r>
      <w:proofErr w:type="spellStart"/>
      <w:r w:rsidRPr="003B0184">
        <w:rPr>
          <w:rFonts w:cs="Arial"/>
          <w:color w:val="000000" w:themeColor="text1"/>
        </w:rPr>
        <w:t>Cowley</w:t>
      </w:r>
      <w:proofErr w:type="spellEnd"/>
      <w:r w:rsidRPr="003B0184">
        <w:rPr>
          <w:rFonts w:cs="Arial"/>
          <w:color w:val="000000" w:themeColor="text1"/>
        </w:rPr>
        <w:t xml:space="preserve">, 2012) and now the </w:t>
      </w:r>
      <w:r w:rsidR="00DA0E8F" w:rsidRPr="003B0184">
        <w:rPr>
          <w:rFonts w:cs="Arial"/>
          <w:color w:val="000000" w:themeColor="text1"/>
        </w:rPr>
        <w:t>‘</w:t>
      </w:r>
      <w:proofErr w:type="spellStart"/>
      <w:r w:rsidRPr="003B0184">
        <w:rPr>
          <w:rFonts w:cs="Arial"/>
          <w:color w:val="000000" w:themeColor="text1"/>
        </w:rPr>
        <w:t>careerlessness</w:t>
      </w:r>
      <w:proofErr w:type="spellEnd"/>
      <w:r w:rsidR="00DA0E8F" w:rsidRPr="003B0184">
        <w:rPr>
          <w:rFonts w:cs="Arial"/>
          <w:color w:val="000000" w:themeColor="text1"/>
        </w:rPr>
        <w:t>’</w:t>
      </w:r>
      <w:r w:rsidRPr="003B0184">
        <w:rPr>
          <w:rFonts w:cs="Arial"/>
          <w:color w:val="000000" w:themeColor="text1"/>
        </w:rPr>
        <w:t xml:space="preserve"> of Cameron, </w:t>
      </w:r>
      <w:proofErr w:type="spellStart"/>
      <w:r w:rsidRPr="003B0184">
        <w:rPr>
          <w:rFonts w:cs="Arial"/>
          <w:color w:val="000000" w:themeColor="text1"/>
        </w:rPr>
        <w:t>Miliband</w:t>
      </w:r>
      <w:proofErr w:type="spellEnd"/>
      <w:r w:rsidRPr="003B0184">
        <w:rPr>
          <w:rFonts w:cs="Arial"/>
          <w:color w:val="000000" w:themeColor="text1"/>
        </w:rPr>
        <w:t xml:space="preserve"> and Clegg in comparison to their immediate predecessors who each enjoyed both multiple terms at Westminster before leading their parties and non-political careers before their election to Parliament.  But it can also be argued that the current cohort each replaced lea</w:t>
      </w:r>
      <w:r w:rsidR="003C3E9E" w:rsidRPr="003B0184">
        <w:rPr>
          <w:rFonts w:cs="Arial"/>
          <w:color w:val="000000" w:themeColor="text1"/>
        </w:rPr>
        <w:t>ders who were relative failures;</w:t>
      </w:r>
      <w:r w:rsidRPr="003B0184">
        <w:rPr>
          <w:rFonts w:cs="Arial"/>
          <w:color w:val="000000" w:themeColor="text1"/>
        </w:rPr>
        <w:t xml:space="preserve"> themselves brought in at a precarious time for their parties. Indeed in two instances (Howard and Brown) their elevation to the leadership went uncontested.</w:t>
      </w:r>
    </w:p>
    <w:p w:rsidR="00497BC9" w:rsidRPr="003B0184" w:rsidRDefault="001869EB" w:rsidP="00E05E52">
      <w:pPr>
        <w:spacing w:line="480" w:lineRule="auto"/>
        <w:rPr>
          <w:rFonts w:cs="Arial"/>
          <w:color w:val="000000" w:themeColor="text1"/>
        </w:rPr>
      </w:pPr>
      <w:r w:rsidRPr="003B0184">
        <w:rPr>
          <w:rFonts w:cs="Arial"/>
          <w:color w:val="000000" w:themeColor="text1"/>
        </w:rPr>
        <w:t xml:space="preserve">Consider that Cameron, holding a shadow cabinet </w:t>
      </w:r>
      <w:r w:rsidR="002035FF" w:rsidRPr="003B0184">
        <w:rPr>
          <w:rFonts w:cs="Arial"/>
          <w:color w:val="000000" w:themeColor="text1"/>
        </w:rPr>
        <w:t>portfolio</w:t>
      </w:r>
      <w:r w:rsidRPr="003B0184">
        <w:rPr>
          <w:rFonts w:cs="Arial"/>
          <w:color w:val="000000" w:themeColor="text1"/>
        </w:rPr>
        <w:t xml:space="preserve"> for just</w:t>
      </w:r>
      <w:r w:rsidR="002035FF" w:rsidRPr="003B0184">
        <w:rPr>
          <w:rFonts w:cs="Arial"/>
          <w:color w:val="000000" w:themeColor="text1"/>
        </w:rPr>
        <w:t xml:space="preserve"> five months before becoming leader (he had joined the shadow cabinet in a policy role less than a year </w:t>
      </w:r>
      <w:r w:rsidR="002035FF" w:rsidRPr="003B0184">
        <w:rPr>
          <w:rFonts w:cs="Arial"/>
          <w:color w:val="000000" w:themeColor="text1"/>
        </w:rPr>
        <w:lastRenderedPageBreak/>
        <w:t xml:space="preserve">before), replaced ‘caretaker’ Michael Howard in the aftermath of the Conservative’s third </w:t>
      </w:r>
      <w:r w:rsidR="003E660E" w:rsidRPr="003B0184">
        <w:rPr>
          <w:rFonts w:cs="Arial"/>
          <w:color w:val="000000" w:themeColor="text1"/>
        </w:rPr>
        <w:t xml:space="preserve">consecutive </w:t>
      </w:r>
      <w:r w:rsidR="002035FF" w:rsidRPr="003B0184">
        <w:rPr>
          <w:rFonts w:cs="Arial"/>
          <w:color w:val="000000" w:themeColor="text1"/>
        </w:rPr>
        <w:t>general election defeat</w:t>
      </w:r>
      <w:r w:rsidR="002A6C78" w:rsidRPr="003B0184">
        <w:rPr>
          <w:rFonts w:cs="Arial"/>
          <w:color w:val="000000" w:themeColor="text1"/>
        </w:rPr>
        <w:t xml:space="preserve"> in 2005</w:t>
      </w:r>
      <w:r w:rsidR="002035FF" w:rsidRPr="003B0184">
        <w:rPr>
          <w:rFonts w:cs="Arial"/>
          <w:color w:val="000000" w:themeColor="text1"/>
        </w:rPr>
        <w:t>.  Howard might have been a steadying influence at the top and the party increased its tally of Parliamentary seats, but the 32.4% of the vote won was only marginally higher than the disastrous 1997 result of 30.7% and left a mountain to climb for any future leader hoping for a majority. Howard who had come last out of five candidates in the 1997 contest, assumed the leadership unopposed in 2003 as a response to the calamitous leadership of Iain Duncan Smith</w:t>
      </w:r>
      <w:r w:rsidR="002A6C78" w:rsidRPr="003B0184">
        <w:rPr>
          <w:rFonts w:cs="Arial"/>
          <w:color w:val="000000" w:themeColor="text1"/>
        </w:rPr>
        <w:t xml:space="preserve"> and a vote of no confidence by his MPs</w:t>
      </w:r>
      <w:r w:rsidR="00995FD6" w:rsidRPr="003B0184">
        <w:rPr>
          <w:rFonts w:cs="Arial"/>
          <w:color w:val="000000" w:themeColor="text1"/>
        </w:rPr>
        <w:t xml:space="preserve"> (</w:t>
      </w:r>
      <w:proofErr w:type="spellStart"/>
      <w:r w:rsidR="00995FD6" w:rsidRPr="003B0184">
        <w:rPr>
          <w:rFonts w:cs="Arial"/>
          <w:color w:val="000000" w:themeColor="text1"/>
        </w:rPr>
        <w:t>Hayton</w:t>
      </w:r>
      <w:proofErr w:type="spellEnd"/>
      <w:r w:rsidR="00995FD6" w:rsidRPr="003B0184">
        <w:rPr>
          <w:rFonts w:cs="Arial"/>
          <w:color w:val="000000" w:themeColor="text1"/>
        </w:rPr>
        <w:t xml:space="preserve"> and </w:t>
      </w:r>
      <w:proofErr w:type="spellStart"/>
      <w:r w:rsidR="00995FD6" w:rsidRPr="003B0184">
        <w:rPr>
          <w:rFonts w:cs="Arial"/>
          <w:color w:val="000000" w:themeColor="text1"/>
        </w:rPr>
        <w:t>Heppell</w:t>
      </w:r>
      <w:proofErr w:type="spellEnd"/>
      <w:r w:rsidR="00995FD6" w:rsidRPr="003B0184">
        <w:rPr>
          <w:rFonts w:cs="Arial"/>
          <w:color w:val="000000" w:themeColor="text1"/>
        </w:rPr>
        <w:t>, 2010)</w:t>
      </w:r>
      <w:r w:rsidR="002A6C78" w:rsidRPr="003B0184">
        <w:rPr>
          <w:rFonts w:cs="Arial"/>
          <w:color w:val="000000" w:themeColor="text1"/>
        </w:rPr>
        <w:t xml:space="preserve">. </w:t>
      </w:r>
    </w:p>
    <w:p w:rsidR="002A6C78" w:rsidRPr="003B0184" w:rsidRDefault="002A6C78" w:rsidP="00E05E52">
      <w:pPr>
        <w:spacing w:line="480" w:lineRule="auto"/>
        <w:rPr>
          <w:rFonts w:cs="Arial"/>
          <w:color w:val="000000" w:themeColor="text1"/>
        </w:rPr>
      </w:pPr>
      <w:proofErr w:type="spellStart"/>
      <w:r w:rsidRPr="003B0184">
        <w:rPr>
          <w:rFonts w:cs="Arial"/>
          <w:color w:val="000000" w:themeColor="text1"/>
        </w:rPr>
        <w:t>Miliband</w:t>
      </w:r>
      <w:proofErr w:type="spellEnd"/>
      <w:r w:rsidRPr="003B0184">
        <w:rPr>
          <w:rFonts w:cs="Arial"/>
          <w:color w:val="000000" w:themeColor="text1"/>
        </w:rPr>
        <w:t xml:space="preserve"> replaced Gordon Brown who by 2010 was a much maligned prime minister.  Accused of secretiveness and indecision, he had endured two years of speculation about plots and challenges to his position</w:t>
      </w:r>
      <w:r w:rsidR="00F07A1D" w:rsidRPr="003B0184">
        <w:rPr>
          <w:rFonts w:cs="Arial"/>
          <w:color w:val="000000" w:themeColor="text1"/>
        </w:rPr>
        <w:t xml:space="preserve"> </w:t>
      </w:r>
      <w:r w:rsidR="00022757" w:rsidRPr="003B0184">
        <w:rPr>
          <w:rFonts w:cs="Arial"/>
          <w:color w:val="000000" w:themeColor="text1"/>
        </w:rPr>
        <w:t xml:space="preserve">and is viewed as being ‘not well-equipped for the highest office’ </w:t>
      </w:r>
      <w:r w:rsidR="00F07A1D" w:rsidRPr="003B0184">
        <w:rPr>
          <w:rFonts w:cs="Arial"/>
          <w:color w:val="000000" w:themeColor="text1"/>
        </w:rPr>
        <w:t>(</w:t>
      </w:r>
      <w:proofErr w:type="spellStart"/>
      <w:r w:rsidR="00F07A1D" w:rsidRPr="003B0184">
        <w:rPr>
          <w:rFonts w:cs="Arial"/>
          <w:color w:val="000000" w:themeColor="text1"/>
        </w:rPr>
        <w:t>Theakston</w:t>
      </w:r>
      <w:proofErr w:type="spellEnd"/>
      <w:r w:rsidR="00F07A1D" w:rsidRPr="003B0184">
        <w:rPr>
          <w:rFonts w:cs="Arial"/>
          <w:color w:val="000000" w:themeColor="text1"/>
        </w:rPr>
        <w:t>, 2011)</w:t>
      </w:r>
      <w:r w:rsidRPr="003B0184">
        <w:rPr>
          <w:rFonts w:cs="Arial"/>
          <w:color w:val="000000" w:themeColor="text1"/>
        </w:rPr>
        <w:t xml:space="preserve">.  At the 2010 general election he led his party to </w:t>
      </w:r>
      <w:r w:rsidR="002D1A8F" w:rsidRPr="003B0184">
        <w:rPr>
          <w:rFonts w:cs="Arial"/>
          <w:color w:val="000000" w:themeColor="text1"/>
        </w:rPr>
        <w:t>its worst defeat since 1981.  Brown had taken the leadership (and premiership) unopposed in 2007 following the departure of Tony Blair by that time a controversial and divisive figure.</w:t>
      </w:r>
    </w:p>
    <w:p w:rsidR="002D1A8F" w:rsidRPr="003B0184" w:rsidRDefault="002D1A8F" w:rsidP="00E05E52">
      <w:pPr>
        <w:spacing w:line="480" w:lineRule="auto"/>
        <w:rPr>
          <w:rFonts w:cs="Arial"/>
          <w:color w:val="000000" w:themeColor="text1"/>
        </w:rPr>
      </w:pPr>
      <w:r w:rsidRPr="003B0184">
        <w:rPr>
          <w:rFonts w:cs="Arial"/>
          <w:color w:val="000000" w:themeColor="text1"/>
        </w:rPr>
        <w:t>Clegg</w:t>
      </w:r>
      <w:r w:rsidR="00D364AB" w:rsidRPr="003B0184">
        <w:rPr>
          <w:rFonts w:cs="Arial"/>
          <w:color w:val="000000" w:themeColor="text1"/>
        </w:rPr>
        <w:t xml:space="preserve"> replaced Ming Campbell after accumulated pressure, </w:t>
      </w:r>
      <w:r w:rsidR="00997FAF" w:rsidRPr="003B0184">
        <w:rPr>
          <w:rFonts w:cs="Arial"/>
          <w:color w:val="000000" w:themeColor="text1"/>
        </w:rPr>
        <w:t>ostensibly</w:t>
      </w:r>
      <w:r w:rsidR="00D364AB" w:rsidRPr="003B0184">
        <w:rPr>
          <w:rFonts w:cs="Arial"/>
          <w:color w:val="000000" w:themeColor="text1"/>
        </w:rPr>
        <w:t xml:space="preserve"> from the media, led him to resign the leadership in 2007. Campbell had delivered shaky performances in the Commons and had </w:t>
      </w:r>
      <w:r w:rsidR="00E96748" w:rsidRPr="003B0184">
        <w:rPr>
          <w:rFonts w:cs="Arial"/>
          <w:color w:val="000000" w:themeColor="text1"/>
        </w:rPr>
        <w:t>been</w:t>
      </w:r>
      <w:r w:rsidR="00D364AB" w:rsidRPr="003B0184">
        <w:rPr>
          <w:rFonts w:cs="Arial"/>
          <w:color w:val="000000" w:themeColor="text1"/>
        </w:rPr>
        <w:t xml:space="preserve"> lampooned over his age.  He had become leader just 19 months earlier as the </w:t>
      </w:r>
      <w:r w:rsidR="006A6995" w:rsidRPr="003B0184">
        <w:rPr>
          <w:rFonts w:cs="Arial"/>
          <w:color w:val="000000" w:themeColor="text1"/>
        </w:rPr>
        <w:t>crisis over Charles Kennedy’s alcoholism finally came to a head</w:t>
      </w:r>
      <w:r w:rsidR="00995FD6" w:rsidRPr="003B0184">
        <w:rPr>
          <w:rFonts w:cs="Arial"/>
          <w:color w:val="000000" w:themeColor="text1"/>
        </w:rPr>
        <w:t xml:space="preserve"> (</w:t>
      </w:r>
      <w:proofErr w:type="spellStart"/>
      <w:r w:rsidR="00995FD6" w:rsidRPr="003B0184">
        <w:rPr>
          <w:rFonts w:cs="Arial"/>
          <w:color w:val="000000" w:themeColor="text1"/>
        </w:rPr>
        <w:t>McAnulla</w:t>
      </w:r>
      <w:proofErr w:type="spellEnd"/>
      <w:r w:rsidR="00995FD6" w:rsidRPr="003B0184">
        <w:rPr>
          <w:rFonts w:cs="Arial"/>
          <w:color w:val="000000" w:themeColor="text1"/>
        </w:rPr>
        <w:t>, 2009)</w:t>
      </w:r>
      <w:r w:rsidR="006A6995" w:rsidRPr="003B0184">
        <w:rPr>
          <w:rFonts w:cs="Arial"/>
          <w:color w:val="000000" w:themeColor="text1"/>
        </w:rPr>
        <w:t xml:space="preserve">. </w:t>
      </w:r>
    </w:p>
    <w:p w:rsidR="00497BC9" w:rsidRPr="003B0184" w:rsidRDefault="002D1A8F" w:rsidP="00E05E52">
      <w:pPr>
        <w:spacing w:line="480" w:lineRule="auto"/>
        <w:rPr>
          <w:rFonts w:cs="Arial"/>
          <w:color w:val="000000" w:themeColor="text1"/>
        </w:rPr>
      </w:pPr>
      <w:r w:rsidRPr="003B0184">
        <w:rPr>
          <w:rFonts w:cs="Arial"/>
          <w:color w:val="000000" w:themeColor="text1"/>
        </w:rPr>
        <w:t xml:space="preserve">The appeal of Howard, Brown and Campbell to their </w:t>
      </w:r>
      <w:r w:rsidR="00837685" w:rsidRPr="003B0184">
        <w:rPr>
          <w:rFonts w:cs="Arial"/>
          <w:color w:val="000000" w:themeColor="text1"/>
        </w:rPr>
        <w:t xml:space="preserve">respective </w:t>
      </w:r>
      <w:r w:rsidRPr="003B0184">
        <w:rPr>
          <w:rFonts w:cs="Arial"/>
          <w:color w:val="000000" w:themeColor="text1"/>
        </w:rPr>
        <w:t>parties was</w:t>
      </w:r>
      <w:r w:rsidR="00837685" w:rsidRPr="003B0184">
        <w:rPr>
          <w:rFonts w:cs="Arial"/>
          <w:color w:val="000000" w:themeColor="text1"/>
        </w:rPr>
        <w:t xml:space="preserve"> (at least in part) precisely</w:t>
      </w:r>
      <w:r w:rsidRPr="003B0184">
        <w:rPr>
          <w:rFonts w:cs="Arial"/>
          <w:color w:val="000000" w:themeColor="text1"/>
        </w:rPr>
        <w:t xml:space="preserve"> their </w:t>
      </w:r>
      <w:r w:rsidR="00FF4D58" w:rsidRPr="003B0184">
        <w:rPr>
          <w:rFonts w:cs="Arial"/>
          <w:color w:val="000000" w:themeColor="text1"/>
        </w:rPr>
        <w:t>‘</w:t>
      </w:r>
      <w:r w:rsidRPr="003B0184">
        <w:rPr>
          <w:rFonts w:cs="Arial"/>
          <w:color w:val="000000" w:themeColor="text1"/>
        </w:rPr>
        <w:t>experience</w:t>
      </w:r>
      <w:r w:rsidR="00FF4D58" w:rsidRPr="003B0184">
        <w:rPr>
          <w:rFonts w:cs="Arial"/>
          <w:color w:val="000000" w:themeColor="text1"/>
        </w:rPr>
        <w:t>’</w:t>
      </w:r>
      <w:r w:rsidR="00837685" w:rsidRPr="003B0184">
        <w:rPr>
          <w:rFonts w:cs="Arial"/>
          <w:color w:val="000000" w:themeColor="text1"/>
        </w:rPr>
        <w:t xml:space="preserve">; each representing a safe pair of hands during a </w:t>
      </w:r>
      <w:r w:rsidR="00837685" w:rsidRPr="003B0184">
        <w:rPr>
          <w:rFonts w:cs="Arial"/>
          <w:color w:val="000000" w:themeColor="text1"/>
        </w:rPr>
        <w:lastRenderedPageBreak/>
        <w:t>difficult period. But for all this, their leaderships can hard</w:t>
      </w:r>
      <w:r w:rsidR="002133B8" w:rsidRPr="003B0184">
        <w:rPr>
          <w:rFonts w:cs="Arial"/>
          <w:color w:val="000000" w:themeColor="text1"/>
        </w:rPr>
        <w:t xml:space="preserve">ly be judged great successes. </w:t>
      </w:r>
      <w:r w:rsidR="009268CA" w:rsidRPr="003B0184">
        <w:rPr>
          <w:rFonts w:cs="Arial"/>
          <w:color w:val="000000" w:themeColor="text1"/>
        </w:rPr>
        <w:t>P</w:t>
      </w:r>
      <w:r w:rsidR="003E7C0D" w:rsidRPr="003B0184">
        <w:rPr>
          <w:rFonts w:cs="Arial"/>
          <w:color w:val="000000" w:themeColor="text1"/>
        </w:rPr>
        <w:t xml:space="preserve">ressures on modern leaders, particularly in terms of media management, are intense and there is demonstrable correlation between the reputation of leader and party (Davies and </w:t>
      </w:r>
      <w:proofErr w:type="spellStart"/>
      <w:r w:rsidR="003E7C0D" w:rsidRPr="003B0184">
        <w:rPr>
          <w:rFonts w:cs="Arial"/>
          <w:color w:val="000000" w:themeColor="text1"/>
        </w:rPr>
        <w:t>Miran</w:t>
      </w:r>
      <w:proofErr w:type="spellEnd"/>
      <w:r w:rsidR="003E7C0D" w:rsidRPr="003B0184">
        <w:rPr>
          <w:rFonts w:cs="Arial"/>
          <w:color w:val="000000" w:themeColor="text1"/>
        </w:rPr>
        <w:t xml:space="preserve">, 2010). It would seem that, having observed these performances, </w:t>
      </w:r>
      <w:r w:rsidR="009268CA" w:rsidRPr="003B0184">
        <w:rPr>
          <w:rFonts w:cs="Arial"/>
          <w:color w:val="000000" w:themeColor="text1"/>
        </w:rPr>
        <w:t xml:space="preserve">party </w:t>
      </w:r>
      <w:proofErr w:type="gramStart"/>
      <w:r w:rsidR="009268CA" w:rsidRPr="003B0184">
        <w:rPr>
          <w:rFonts w:cs="Arial"/>
          <w:color w:val="000000" w:themeColor="text1"/>
        </w:rPr>
        <w:t>members</w:t>
      </w:r>
      <w:proofErr w:type="gramEnd"/>
      <w:r w:rsidR="003E7C0D" w:rsidRPr="003B0184">
        <w:rPr>
          <w:rFonts w:cs="Arial"/>
          <w:color w:val="000000" w:themeColor="text1"/>
        </w:rPr>
        <w:t xml:space="preserve"> </w:t>
      </w:r>
      <w:r w:rsidR="00022757" w:rsidRPr="003B0184">
        <w:rPr>
          <w:rFonts w:cs="Arial"/>
          <w:color w:val="000000" w:themeColor="text1"/>
        </w:rPr>
        <w:t>perceived</w:t>
      </w:r>
      <w:r w:rsidR="003E7C0D" w:rsidRPr="003B0184">
        <w:rPr>
          <w:rFonts w:cs="Arial"/>
          <w:color w:val="000000" w:themeColor="text1"/>
        </w:rPr>
        <w:t xml:space="preserve"> </w:t>
      </w:r>
      <w:r w:rsidR="00FF4D58" w:rsidRPr="003B0184">
        <w:rPr>
          <w:rFonts w:cs="Arial"/>
          <w:color w:val="000000" w:themeColor="text1"/>
        </w:rPr>
        <w:t xml:space="preserve">parliamentary </w:t>
      </w:r>
      <w:r w:rsidR="003E7C0D" w:rsidRPr="003B0184">
        <w:rPr>
          <w:rFonts w:cs="Arial"/>
          <w:color w:val="000000" w:themeColor="text1"/>
        </w:rPr>
        <w:t xml:space="preserve">experience to be relatively less important when choosing their successors.  </w:t>
      </w:r>
      <w:r w:rsidR="00C35697" w:rsidRPr="003B0184">
        <w:rPr>
          <w:rFonts w:cs="Arial"/>
          <w:color w:val="000000" w:themeColor="text1"/>
        </w:rPr>
        <w:t>I</w:t>
      </w:r>
      <w:r w:rsidR="003E7C0D" w:rsidRPr="003B0184">
        <w:rPr>
          <w:rFonts w:cs="Arial"/>
          <w:color w:val="000000" w:themeColor="text1"/>
        </w:rPr>
        <w:t xml:space="preserve">t might even be argued that the grounding gained through </w:t>
      </w:r>
      <w:r w:rsidR="009268CA" w:rsidRPr="003B0184">
        <w:rPr>
          <w:rFonts w:cs="Arial"/>
          <w:color w:val="000000" w:themeColor="text1"/>
        </w:rPr>
        <w:t xml:space="preserve">pre-parliamentary </w:t>
      </w:r>
      <w:r w:rsidR="00FF4D58" w:rsidRPr="003B0184">
        <w:rPr>
          <w:rFonts w:cs="Arial"/>
          <w:color w:val="000000" w:themeColor="text1"/>
        </w:rPr>
        <w:t>political experience</w:t>
      </w:r>
      <w:r w:rsidR="003E7C0D" w:rsidRPr="003B0184">
        <w:rPr>
          <w:rFonts w:cs="Arial"/>
          <w:color w:val="000000" w:themeColor="text1"/>
        </w:rPr>
        <w:t xml:space="preserve"> </w:t>
      </w:r>
      <w:r w:rsidR="001F3454" w:rsidRPr="003B0184">
        <w:rPr>
          <w:rFonts w:cs="Arial"/>
          <w:color w:val="000000" w:themeColor="text1"/>
        </w:rPr>
        <w:t xml:space="preserve">means that Cameron, </w:t>
      </w:r>
      <w:proofErr w:type="spellStart"/>
      <w:r w:rsidR="001F3454" w:rsidRPr="003B0184">
        <w:rPr>
          <w:rFonts w:cs="Arial"/>
          <w:color w:val="000000" w:themeColor="text1"/>
        </w:rPr>
        <w:t>Miliband</w:t>
      </w:r>
      <w:proofErr w:type="spellEnd"/>
      <w:r w:rsidR="001F3454" w:rsidRPr="003B0184">
        <w:rPr>
          <w:rFonts w:cs="Arial"/>
          <w:color w:val="000000" w:themeColor="text1"/>
        </w:rPr>
        <w:t xml:space="preserve"> and Clegg can be considered </w:t>
      </w:r>
      <w:r w:rsidR="009268CA" w:rsidRPr="003B0184">
        <w:rPr>
          <w:rFonts w:cs="Arial"/>
          <w:color w:val="000000" w:themeColor="text1"/>
        </w:rPr>
        <w:t>as</w:t>
      </w:r>
      <w:r w:rsidR="001F3454" w:rsidRPr="003B0184">
        <w:rPr>
          <w:rFonts w:cs="Arial"/>
          <w:color w:val="000000" w:themeColor="text1"/>
        </w:rPr>
        <w:t xml:space="preserve"> professional leaders more prepared for their role than their predecessors.</w:t>
      </w:r>
    </w:p>
    <w:p w:rsidR="00E91733" w:rsidRPr="003B0184" w:rsidRDefault="00FF4D58" w:rsidP="00E91733">
      <w:pPr>
        <w:spacing w:line="480" w:lineRule="auto"/>
        <w:rPr>
          <w:rFonts w:cs="Arial"/>
          <w:color w:val="000000" w:themeColor="text1"/>
        </w:rPr>
      </w:pPr>
      <w:r w:rsidRPr="003B0184">
        <w:rPr>
          <w:rFonts w:cs="Arial"/>
          <w:color w:val="000000" w:themeColor="text1"/>
        </w:rPr>
        <w:t xml:space="preserve">Indeed the </w:t>
      </w:r>
      <w:r w:rsidR="00600601" w:rsidRPr="003B0184">
        <w:rPr>
          <w:rFonts w:cs="Arial"/>
          <w:color w:val="000000" w:themeColor="text1"/>
        </w:rPr>
        <w:t xml:space="preserve">contexts of the </w:t>
      </w:r>
      <w:r w:rsidRPr="003B0184">
        <w:rPr>
          <w:rFonts w:cs="Arial"/>
          <w:color w:val="000000" w:themeColor="text1"/>
        </w:rPr>
        <w:t>three leaders</w:t>
      </w:r>
      <w:r w:rsidR="00600601" w:rsidRPr="003B0184">
        <w:rPr>
          <w:rFonts w:cs="Arial"/>
          <w:color w:val="000000" w:themeColor="text1"/>
        </w:rPr>
        <w:t>’ elections</w:t>
      </w:r>
      <w:r w:rsidRPr="003B0184">
        <w:rPr>
          <w:rFonts w:cs="Arial"/>
          <w:color w:val="000000" w:themeColor="text1"/>
        </w:rPr>
        <w:t xml:space="preserve"> can be </w:t>
      </w:r>
      <w:r w:rsidR="00600601" w:rsidRPr="003B0184">
        <w:rPr>
          <w:rFonts w:cs="Arial"/>
          <w:color w:val="000000" w:themeColor="text1"/>
        </w:rPr>
        <w:t xml:space="preserve">contextualised.  </w:t>
      </w:r>
      <w:proofErr w:type="spellStart"/>
      <w:r w:rsidR="00600601" w:rsidRPr="003B0184">
        <w:rPr>
          <w:rFonts w:cs="Arial"/>
          <w:color w:val="000000" w:themeColor="text1"/>
        </w:rPr>
        <w:t>Cowley</w:t>
      </w:r>
      <w:proofErr w:type="spellEnd"/>
      <w:r w:rsidR="00600601" w:rsidRPr="003B0184">
        <w:rPr>
          <w:rFonts w:cs="Arial"/>
          <w:color w:val="000000" w:themeColor="text1"/>
        </w:rPr>
        <w:t xml:space="preserve"> shows that four of the five 2010 Labour candidates entered the Commons in 2001 or 2005 (but all had been in the Cabinet except</w:t>
      </w:r>
      <w:r w:rsidR="000B41CB" w:rsidRPr="003B0184">
        <w:rPr>
          <w:color w:val="000000" w:themeColor="text1"/>
        </w:rPr>
        <w:t xml:space="preserve"> </w:t>
      </w:r>
      <w:r w:rsidR="000B41CB" w:rsidRPr="003B0184">
        <w:rPr>
          <w:rFonts w:cs="Arial"/>
          <w:color w:val="000000" w:themeColor="text1"/>
        </w:rPr>
        <w:t>straggler</w:t>
      </w:r>
      <w:r w:rsidR="00600601" w:rsidRPr="003B0184">
        <w:rPr>
          <w:rFonts w:cs="Arial"/>
          <w:color w:val="000000" w:themeColor="text1"/>
        </w:rPr>
        <w:t xml:space="preserve"> Dianne Abbot who was elected in 1987</w:t>
      </w:r>
      <w:r w:rsidR="000B41CB" w:rsidRPr="003B0184">
        <w:rPr>
          <w:rFonts w:cs="Arial"/>
          <w:color w:val="000000" w:themeColor="text1"/>
        </w:rPr>
        <w:t xml:space="preserve"> having previously worked in the civil service, National Council for Civil Liberties, the media and the GLC)</w:t>
      </w:r>
      <w:r w:rsidR="00600601" w:rsidRPr="003B0184">
        <w:rPr>
          <w:rFonts w:cs="Arial"/>
          <w:color w:val="000000" w:themeColor="text1"/>
        </w:rPr>
        <w:t xml:space="preserve"> while Clegg faced Chris </w:t>
      </w:r>
      <w:proofErr w:type="spellStart"/>
      <w:r w:rsidR="00600601" w:rsidRPr="003B0184">
        <w:rPr>
          <w:rFonts w:cs="Arial"/>
          <w:color w:val="000000" w:themeColor="text1"/>
        </w:rPr>
        <w:t>Huhne</w:t>
      </w:r>
      <w:proofErr w:type="spellEnd"/>
      <w:r w:rsidR="00600601" w:rsidRPr="003B0184">
        <w:rPr>
          <w:rFonts w:cs="Arial"/>
          <w:color w:val="000000" w:themeColor="text1"/>
        </w:rPr>
        <w:t xml:space="preserve"> who had been elected to Westminster on the same day in 2005. Only Cameron </w:t>
      </w:r>
      <w:r w:rsidR="00F14F99" w:rsidRPr="003B0184">
        <w:rPr>
          <w:rFonts w:cs="Arial"/>
          <w:color w:val="000000" w:themeColor="text1"/>
        </w:rPr>
        <w:t>encountered</w:t>
      </w:r>
      <w:r w:rsidR="00600601" w:rsidRPr="003B0184">
        <w:rPr>
          <w:rFonts w:cs="Arial"/>
          <w:color w:val="000000" w:themeColor="text1"/>
        </w:rPr>
        <w:t xml:space="preserve"> opponents with substantial parliamentary experience by way of Ken Clarke (1970), David Davis (1983) and Liam Fox (1992).  In terms of their </w:t>
      </w:r>
      <w:r w:rsidR="00997FAF" w:rsidRPr="003B0184">
        <w:rPr>
          <w:rFonts w:cs="Arial"/>
          <w:color w:val="000000" w:themeColor="text1"/>
        </w:rPr>
        <w:t xml:space="preserve">total </w:t>
      </w:r>
      <w:r w:rsidR="00600601" w:rsidRPr="003B0184">
        <w:rPr>
          <w:rFonts w:cs="Arial"/>
          <w:color w:val="000000" w:themeColor="text1"/>
        </w:rPr>
        <w:t>pre-parliamentary experience</w:t>
      </w:r>
      <w:r w:rsidR="00E91733" w:rsidRPr="003B0184">
        <w:rPr>
          <w:rFonts w:cs="Arial"/>
          <w:color w:val="000000" w:themeColor="text1"/>
        </w:rPr>
        <w:t xml:space="preserve">, </w:t>
      </w:r>
      <w:r w:rsidR="000B41CB" w:rsidRPr="003B0184">
        <w:rPr>
          <w:rFonts w:cs="Arial"/>
          <w:color w:val="000000" w:themeColor="text1"/>
        </w:rPr>
        <w:t xml:space="preserve">Labour candidates David </w:t>
      </w:r>
      <w:proofErr w:type="spellStart"/>
      <w:r w:rsidR="000B41CB" w:rsidRPr="003B0184">
        <w:rPr>
          <w:rFonts w:cs="Arial"/>
          <w:color w:val="000000" w:themeColor="text1"/>
        </w:rPr>
        <w:t>Miliband</w:t>
      </w:r>
      <w:r w:rsidR="00E91733" w:rsidRPr="003B0184">
        <w:rPr>
          <w:rFonts w:cs="Arial"/>
          <w:color w:val="000000" w:themeColor="text1"/>
        </w:rPr>
        <w:t>’s</w:t>
      </w:r>
      <w:proofErr w:type="spellEnd"/>
      <w:r w:rsidR="00E91733" w:rsidRPr="003B0184">
        <w:rPr>
          <w:rFonts w:cs="Arial"/>
          <w:color w:val="000000" w:themeColor="text1"/>
        </w:rPr>
        <w:t xml:space="preserve"> 12 years</w:t>
      </w:r>
      <w:r w:rsidR="000B41CB" w:rsidRPr="003B0184">
        <w:rPr>
          <w:rFonts w:cs="Arial"/>
          <w:color w:val="000000" w:themeColor="text1"/>
        </w:rPr>
        <w:t>, Ed Balls</w:t>
      </w:r>
      <w:r w:rsidR="00E91733" w:rsidRPr="003B0184">
        <w:rPr>
          <w:rFonts w:cs="Arial"/>
          <w:color w:val="000000" w:themeColor="text1"/>
        </w:rPr>
        <w:t>’ 15</w:t>
      </w:r>
      <w:r w:rsidR="000B41CB" w:rsidRPr="003B0184">
        <w:rPr>
          <w:rFonts w:cs="Arial"/>
          <w:color w:val="000000" w:themeColor="text1"/>
        </w:rPr>
        <w:t xml:space="preserve"> </w:t>
      </w:r>
      <w:r w:rsidR="00E91733" w:rsidRPr="003B0184">
        <w:rPr>
          <w:rFonts w:cs="Arial"/>
          <w:color w:val="000000" w:themeColor="text1"/>
        </w:rPr>
        <w:t xml:space="preserve">years </w:t>
      </w:r>
      <w:r w:rsidR="000B41CB" w:rsidRPr="003B0184">
        <w:rPr>
          <w:rFonts w:cs="Arial"/>
          <w:color w:val="000000" w:themeColor="text1"/>
        </w:rPr>
        <w:t>and Andy Burnham</w:t>
      </w:r>
      <w:r w:rsidR="00E91733" w:rsidRPr="003B0184">
        <w:rPr>
          <w:rFonts w:cs="Arial"/>
          <w:color w:val="000000" w:themeColor="text1"/>
        </w:rPr>
        <w:t xml:space="preserve">’s 7 years are not dissimilar to those of Ed </w:t>
      </w:r>
      <w:proofErr w:type="spellStart"/>
      <w:r w:rsidR="00E91733" w:rsidRPr="003B0184">
        <w:rPr>
          <w:rFonts w:cs="Arial"/>
          <w:color w:val="000000" w:themeColor="text1"/>
        </w:rPr>
        <w:t>Miliband</w:t>
      </w:r>
      <w:proofErr w:type="spellEnd"/>
      <w:r w:rsidR="00E91733" w:rsidRPr="003B0184">
        <w:rPr>
          <w:rFonts w:cs="Arial"/>
          <w:color w:val="000000" w:themeColor="text1"/>
        </w:rPr>
        <w:t xml:space="preserve"> being dominated by ‘pol</w:t>
      </w:r>
      <w:r w:rsidR="009268CA" w:rsidRPr="003B0184">
        <w:rPr>
          <w:rFonts w:cs="Arial"/>
          <w:color w:val="000000" w:themeColor="text1"/>
        </w:rPr>
        <w:t>itical experience’.  Each were s</w:t>
      </w:r>
      <w:r w:rsidR="00E91733" w:rsidRPr="003B0184">
        <w:rPr>
          <w:rFonts w:cs="Arial"/>
          <w:color w:val="000000" w:themeColor="text1"/>
        </w:rPr>
        <w:t xml:space="preserve">pecial </w:t>
      </w:r>
      <w:r w:rsidR="009268CA" w:rsidRPr="003B0184">
        <w:rPr>
          <w:rFonts w:cs="Arial"/>
          <w:color w:val="000000" w:themeColor="text1"/>
        </w:rPr>
        <w:t>a</w:t>
      </w:r>
      <w:r w:rsidR="00E91733" w:rsidRPr="003B0184">
        <w:rPr>
          <w:rFonts w:cs="Arial"/>
          <w:color w:val="000000" w:themeColor="text1"/>
        </w:rPr>
        <w:t xml:space="preserve">dvisers prior to Westminster though Balls spent four years at the </w:t>
      </w:r>
      <w:r w:rsidR="00E91733" w:rsidRPr="003B0184">
        <w:rPr>
          <w:rFonts w:cs="Arial"/>
          <w:i/>
          <w:color w:val="000000" w:themeColor="text1"/>
        </w:rPr>
        <w:t>Financial Times</w:t>
      </w:r>
      <w:r w:rsidR="00E91733" w:rsidRPr="003B0184">
        <w:rPr>
          <w:rFonts w:cs="Arial"/>
          <w:color w:val="000000" w:themeColor="text1"/>
        </w:rPr>
        <w:t xml:space="preserve"> and </w:t>
      </w:r>
      <w:proofErr w:type="spellStart"/>
      <w:r w:rsidR="00E91733" w:rsidRPr="003B0184">
        <w:rPr>
          <w:rFonts w:cs="Arial"/>
          <w:color w:val="000000" w:themeColor="text1"/>
        </w:rPr>
        <w:t>Miliband</w:t>
      </w:r>
      <w:proofErr w:type="spellEnd"/>
      <w:r w:rsidR="00E91733" w:rsidRPr="003B0184">
        <w:rPr>
          <w:rFonts w:cs="Arial"/>
          <w:color w:val="000000" w:themeColor="text1"/>
        </w:rPr>
        <w:t xml:space="preserve"> five at the IPPR. While Clegg and </w:t>
      </w:r>
      <w:proofErr w:type="spellStart"/>
      <w:r w:rsidR="00E91733" w:rsidRPr="003B0184">
        <w:rPr>
          <w:rFonts w:cs="Arial"/>
          <w:color w:val="000000" w:themeColor="text1"/>
        </w:rPr>
        <w:t>Huhne</w:t>
      </w:r>
      <w:proofErr w:type="spellEnd"/>
      <w:r w:rsidR="00E91733" w:rsidRPr="003B0184">
        <w:rPr>
          <w:rFonts w:cs="Arial"/>
          <w:color w:val="000000" w:themeColor="text1"/>
        </w:rPr>
        <w:t xml:space="preserve"> had near identical parliam</w:t>
      </w:r>
      <w:r w:rsidR="00D41283" w:rsidRPr="003B0184">
        <w:rPr>
          <w:rFonts w:cs="Arial"/>
          <w:color w:val="000000" w:themeColor="text1"/>
        </w:rPr>
        <w:t>entary experience (both former</w:t>
      </w:r>
      <w:r w:rsidR="00E91733" w:rsidRPr="003B0184">
        <w:rPr>
          <w:rFonts w:cs="Arial"/>
          <w:color w:val="000000" w:themeColor="text1"/>
        </w:rPr>
        <w:t xml:space="preserve"> MEPs</w:t>
      </w:r>
      <w:r w:rsidR="00D41283" w:rsidRPr="003B0184">
        <w:rPr>
          <w:rFonts w:cs="Arial"/>
          <w:color w:val="000000" w:themeColor="text1"/>
        </w:rPr>
        <w:t>),</w:t>
      </w:r>
      <w:r w:rsidR="00E91733" w:rsidRPr="003B0184">
        <w:rPr>
          <w:rFonts w:cs="Arial"/>
          <w:color w:val="000000" w:themeColor="text1"/>
        </w:rPr>
        <w:t xml:space="preserve"> over 24 years the older </w:t>
      </w:r>
      <w:proofErr w:type="spellStart"/>
      <w:r w:rsidR="00E91733" w:rsidRPr="003B0184">
        <w:rPr>
          <w:rFonts w:cs="Arial"/>
          <w:color w:val="000000" w:themeColor="text1"/>
        </w:rPr>
        <w:t>Huhne</w:t>
      </w:r>
      <w:proofErr w:type="spellEnd"/>
      <w:r w:rsidR="00E91733" w:rsidRPr="003B0184">
        <w:rPr>
          <w:rFonts w:cs="Arial"/>
          <w:color w:val="000000" w:themeColor="text1"/>
        </w:rPr>
        <w:t xml:space="preserve"> set up a successful City firm an</w:t>
      </w:r>
      <w:r w:rsidR="00F14F99" w:rsidRPr="003B0184">
        <w:rPr>
          <w:rFonts w:cs="Arial"/>
          <w:color w:val="000000" w:themeColor="text1"/>
        </w:rPr>
        <w:t>d</w:t>
      </w:r>
      <w:r w:rsidR="00E91733" w:rsidRPr="003B0184">
        <w:rPr>
          <w:rFonts w:cs="Arial"/>
          <w:color w:val="000000" w:themeColor="text1"/>
        </w:rPr>
        <w:t xml:space="preserve"> became economics editor for </w:t>
      </w:r>
      <w:r w:rsidR="00E91733" w:rsidRPr="003B0184">
        <w:rPr>
          <w:rFonts w:cs="Arial"/>
          <w:i/>
          <w:color w:val="000000" w:themeColor="text1"/>
        </w:rPr>
        <w:t>The Guardian</w:t>
      </w:r>
      <w:r w:rsidR="00E91733" w:rsidRPr="003B0184">
        <w:rPr>
          <w:rFonts w:cs="Arial"/>
          <w:color w:val="000000" w:themeColor="text1"/>
        </w:rPr>
        <w:t xml:space="preserve">. </w:t>
      </w:r>
      <w:r w:rsidR="00F14F99" w:rsidRPr="003B0184">
        <w:rPr>
          <w:rFonts w:cs="Arial"/>
          <w:color w:val="000000" w:themeColor="text1"/>
        </w:rPr>
        <w:t xml:space="preserve">As for the Conservatives, Ministerial veteran Clarke, was called to the Bar in 1963 and practiced </w:t>
      </w:r>
      <w:r w:rsidR="00F14F99" w:rsidRPr="003B0184">
        <w:rPr>
          <w:rFonts w:cs="Arial"/>
          <w:color w:val="000000" w:themeColor="text1"/>
        </w:rPr>
        <w:lastRenderedPageBreak/>
        <w:t xml:space="preserve">as a barrister for 7 years.  Davis had a </w:t>
      </w:r>
      <w:r w:rsidR="001021CE" w:rsidRPr="003B0184">
        <w:rPr>
          <w:rFonts w:cs="Arial"/>
          <w:color w:val="000000" w:themeColor="text1"/>
        </w:rPr>
        <w:t>14 year business career while Fox spent nine years as a GP.</w:t>
      </w:r>
    </w:p>
    <w:p w:rsidR="00497BC9" w:rsidRPr="003B0184" w:rsidRDefault="001F3454" w:rsidP="00E05E52">
      <w:pPr>
        <w:spacing w:line="480" w:lineRule="auto"/>
        <w:rPr>
          <w:rFonts w:cs="Arial"/>
          <w:color w:val="000000" w:themeColor="text1"/>
        </w:rPr>
      </w:pPr>
      <w:proofErr w:type="spellStart"/>
      <w:r w:rsidRPr="003B0184">
        <w:rPr>
          <w:rFonts w:cs="Arial"/>
          <w:color w:val="000000" w:themeColor="text1"/>
        </w:rPr>
        <w:t>Cowley</w:t>
      </w:r>
      <w:proofErr w:type="spellEnd"/>
      <w:r w:rsidRPr="003B0184">
        <w:rPr>
          <w:rFonts w:cs="Arial"/>
          <w:color w:val="000000" w:themeColor="text1"/>
        </w:rPr>
        <w:t xml:space="preserve"> identifies ‘a change in the nature of political life’ (2012, </w:t>
      </w:r>
      <w:r w:rsidR="007A522F" w:rsidRPr="003B0184">
        <w:rPr>
          <w:rFonts w:cs="Arial"/>
          <w:color w:val="000000" w:themeColor="text1"/>
        </w:rPr>
        <w:t>37) with the election of what he terms ‘novice’ leaders and it is surely likely that similarly ‘inexperienced’ candidates will emerge</w:t>
      </w:r>
      <w:r w:rsidR="00DA0E8F" w:rsidRPr="003B0184">
        <w:rPr>
          <w:rFonts w:cs="Arial"/>
          <w:color w:val="000000" w:themeColor="text1"/>
        </w:rPr>
        <w:t xml:space="preserve"> in the future</w:t>
      </w:r>
      <w:r w:rsidR="007A522F" w:rsidRPr="003B0184">
        <w:rPr>
          <w:rFonts w:cs="Arial"/>
          <w:color w:val="000000" w:themeColor="text1"/>
        </w:rPr>
        <w:t xml:space="preserve">. However, it is perhaps too early to identify a definite trend, even if all three parties have elected such </w:t>
      </w:r>
      <w:r w:rsidR="00DA0E8F" w:rsidRPr="003B0184">
        <w:rPr>
          <w:rFonts w:cs="Arial"/>
          <w:color w:val="000000" w:themeColor="text1"/>
        </w:rPr>
        <w:t>figures</w:t>
      </w:r>
      <w:r w:rsidR="007A522F" w:rsidRPr="003B0184">
        <w:rPr>
          <w:rFonts w:cs="Arial"/>
          <w:color w:val="000000" w:themeColor="text1"/>
        </w:rPr>
        <w:t xml:space="preserve">.  In comparing Cameron, </w:t>
      </w:r>
      <w:proofErr w:type="spellStart"/>
      <w:r w:rsidR="007A522F" w:rsidRPr="003B0184">
        <w:rPr>
          <w:rFonts w:cs="Arial"/>
          <w:color w:val="000000" w:themeColor="text1"/>
        </w:rPr>
        <w:t>Miliband</w:t>
      </w:r>
      <w:proofErr w:type="spellEnd"/>
      <w:r w:rsidR="007A522F" w:rsidRPr="003B0184">
        <w:rPr>
          <w:rFonts w:cs="Arial"/>
          <w:color w:val="000000" w:themeColor="text1"/>
        </w:rPr>
        <w:t xml:space="preserve"> and Clegg with Howard, Brown and Campbell it can be said that the similarities in the circumstances of their elections are also u</w:t>
      </w:r>
      <w:r w:rsidR="00497BC9" w:rsidRPr="003B0184">
        <w:rPr>
          <w:rFonts w:cs="Arial"/>
          <w:color w:val="000000" w:themeColor="text1"/>
        </w:rPr>
        <w:t>nusual</w:t>
      </w:r>
      <w:r w:rsidR="007A522F" w:rsidRPr="003B0184">
        <w:rPr>
          <w:rFonts w:cs="Arial"/>
          <w:color w:val="000000" w:themeColor="text1"/>
        </w:rPr>
        <w:t xml:space="preserve"> and these must contribute to the outcome of the vote.  Such circumstances are unlikely to be repeated come the next round of leadership ballots given that </w:t>
      </w:r>
      <w:r w:rsidR="00022757" w:rsidRPr="003B0184">
        <w:rPr>
          <w:rFonts w:cs="Arial"/>
          <w:color w:val="000000" w:themeColor="text1"/>
        </w:rPr>
        <w:t>future electoral tests</w:t>
      </w:r>
      <w:r w:rsidR="007A522F" w:rsidRPr="003B0184">
        <w:rPr>
          <w:rFonts w:cs="Arial"/>
          <w:color w:val="000000" w:themeColor="text1"/>
        </w:rPr>
        <w:t xml:space="preserve"> will inevitably mean mixed fortunes for the current crop and eventually new contexts for party memb</w:t>
      </w:r>
      <w:r w:rsidR="00997FAF" w:rsidRPr="003B0184">
        <w:rPr>
          <w:rFonts w:cs="Arial"/>
          <w:color w:val="000000" w:themeColor="text1"/>
        </w:rPr>
        <w:t xml:space="preserve">ers to choose successors and </w:t>
      </w:r>
      <w:r w:rsidR="00022757" w:rsidRPr="003B0184">
        <w:rPr>
          <w:rFonts w:cs="Arial"/>
          <w:color w:val="000000" w:themeColor="text1"/>
        </w:rPr>
        <w:t>re-evaluat</w:t>
      </w:r>
      <w:r w:rsidR="00997FAF" w:rsidRPr="003B0184">
        <w:rPr>
          <w:rFonts w:cs="Arial"/>
          <w:color w:val="000000" w:themeColor="text1"/>
        </w:rPr>
        <w:t>e</w:t>
      </w:r>
      <w:r w:rsidR="00022757" w:rsidRPr="003B0184">
        <w:rPr>
          <w:rFonts w:cs="Arial"/>
          <w:color w:val="000000" w:themeColor="text1"/>
        </w:rPr>
        <w:t xml:space="preserve"> the qualities sought in a leader. </w:t>
      </w:r>
    </w:p>
    <w:p w:rsidR="002920A1" w:rsidRPr="003B0184" w:rsidRDefault="009E374F" w:rsidP="00E05E52">
      <w:pPr>
        <w:spacing w:line="480" w:lineRule="auto"/>
        <w:rPr>
          <w:rFonts w:cs="Arial"/>
          <w:b/>
          <w:color w:val="000000" w:themeColor="text1"/>
        </w:rPr>
      </w:pPr>
      <w:r w:rsidRPr="003B0184">
        <w:rPr>
          <w:rFonts w:cs="Arial"/>
          <w:b/>
          <w:color w:val="000000" w:themeColor="text1"/>
        </w:rPr>
        <w:t>Conclusion</w:t>
      </w:r>
    </w:p>
    <w:p w:rsidR="00022757" w:rsidRPr="003B0184" w:rsidRDefault="00022757" w:rsidP="00E05E52">
      <w:pPr>
        <w:spacing w:line="480" w:lineRule="auto"/>
        <w:rPr>
          <w:rFonts w:cs="Arial"/>
          <w:color w:val="000000" w:themeColor="text1"/>
        </w:rPr>
      </w:pPr>
      <w:r w:rsidRPr="003B0184">
        <w:rPr>
          <w:rFonts w:cs="Arial"/>
          <w:color w:val="000000" w:themeColor="text1"/>
        </w:rPr>
        <w:t xml:space="preserve">Measured in </w:t>
      </w:r>
      <w:r w:rsidR="00DA0E8F" w:rsidRPr="003B0184">
        <w:rPr>
          <w:rFonts w:cs="Arial"/>
          <w:color w:val="000000" w:themeColor="text1"/>
        </w:rPr>
        <w:t>years</w:t>
      </w:r>
      <w:r w:rsidRPr="003B0184">
        <w:rPr>
          <w:rFonts w:cs="Arial"/>
          <w:color w:val="000000" w:themeColor="text1"/>
        </w:rPr>
        <w:t xml:space="preserve">, Cameron, </w:t>
      </w:r>
      <w:proofErr w:type="spellStart"/>
      <w:r w:rsidRPr="003B0184">
        <w:rPr>
          <w:rFonts w:cs="Arial"/>
          <w:color w:val="000000" w:themeColor="text1"/>
        </w:rPr>
        <w:t>Miliband</w:t>
      </w:r>
      <w:proofErr w:type="spellEnd"/>
      <w:r w:rsidRPr="003B0184">
        <w:rPr>
          <w:rFonts w:cs="Arial"/>
          <w:color w:val="000000" w:themeColor="text1"/>
        </w:rPr>
        <w:t xml:space="preserve"> and Clegg can be said to have </w:t>
      </w:r>
      <w:r w:rsidR="00D41283" w:rsidRPr="003B0184">
        <w:rPr>
          <w:rFonts w:cs="Arial"/>
          <w:color w:val="000000" w:themeColor="text1"/>
        </w:rPr>
        <w:t xml:space="preserve">total </w:t>
      </w:r>
      <w:r w:rsidRPr="003B0184">
        <w:rPr>
          <w:rFonts w:cs="Arial"/>
          <w:color w:val="000000" w:themeColor="text1"/>
        </w:rPr>
        <w:t xml:space="preserve">pre-parliamentary experience which compares favourably to the average of leaders since 1945.  </w:t>
      </w:r>
      <w:r w:rsidR="00944905" w:rsidRPr="003B0184">
        <w:rPr>
          <w:rFonts w:cs="Arial"/>
          <w:color w:val="000000" w:themeColor="text1"/>
        </w:rPr>
        <w:t>This article has argued that while it is possible to dispute the accusation that the three incumbents are inexperienced, they are notable in their ‘</w:t>
      </w:r>
      <w:proofErr w:type="spellStart"/>
      <w:r w:rsidR="00944905" w:rsidRPr="003B0184">
        <w:rPr>
          <w:rFonts w:cs="Arial"/>
          <w:color w:val="000000" w:themeColor="text1"/>
        </w:rPr>
        <w:t>careerlessness</w:t>
      </w:r>
      <w:proofErr w:type="spellEnd"/>
      <w:r w:rsidR="00944905" w:rsidRPr="003B0184">
        <w:rPr>
          <w:rFonts w:cs="Arial"/>
          <w:color w:val="000000" w:themeColor="text1"/>
        </w:rPr>
        <w:t>’;</w:t>
      </w:r>
      <w:r w:rsidR="00C35697" w:rsidRPr="003B0184">
        <w:rPr>
          <w:rFonts w:cs="Arial"/>
          <w:color w:val="000000" w:themeColor="text1"/>
        </w:rPr>
        <w:t xml:space="preserve"> that is, little contact with ‘r</w:t>
      </w:r>
      <w:r w:rsidR="00944905" w:rsidRPr="003B0184">
        <w:rPr>
          <w:rFonts w:cs="Arial"/>
          <w:color w:val="000000" w:themeColor="text1"/>
        </w:rPr>
        <w:t xml:space="preserve">eal world’ work. </w:t>
      </w:r>
      <w:r w:rsidRPr="003B0184">
        <w:rPr>
          <w:rFonts w:cs="Arial"/>
          <w:color w:val="000000" w:themeColor="text1"/>
        </w:rPr>
        <w:t xml:space="preserve">It can also be demonstrated that while their exposure to non-political careers is derisory, there is no identifiable trend towards professional inexperience even though the three incumbents won their respective parties’ leaderships with the shortest parliamentary records of the post-war period.  A comparison </w:t>
      </w:r>
      <w:r w:rsidR="00DA0E8F" w:rsidRPr="003B0184">
        <w:rPr>
          <w:rFonts w:cs="Arial"/>
          <w:color w:val="000000" w:themeColor="text1"/>
        </w:rPr>
        <w:t>with</w:t>
      </w:r>
      <w:r w:rsidRPr="003B0184">
        <w:rPr>
          <w:rFonts w:cs="Arial"/>
          <w:color w:val="000000" w:themeColor="text1"/>
        </w:rPr>
        <w:t xml:space="preserve"> their immediate predecessors shows them in poor light in terms of both </w:t>
      </w:r>
      <w:r w:rsidRPr="003B0184">
        <w:rPr>
          <w:rFonts w:cs="Arial"/>
          <w:color w:val="000000" w:themeColor="text1"/>
        </w:rPr>
        <w:lastRenderedPageBreak/>
        <w:t xml:space="preserve">non-political work experience and </w:t>
      </w:r>
      <w:r w:rsidR="00DA0E8F" w:rsidRPr="003B0184">
        <w:rPr>
          <w:rFonts w:cs="Arial"/>
          <w:color w:val="000000" w:themeColor="text1"/>
        </w:rPr>
        <w:t>time</w:t>
      </w:r>
      <w:r w:rsidRPr="003B0184">
        <w:rPr>
          <w:rFonts w:cs="Arial"/>
          <w:color w:val="000000" w:themeColor="text1"/>
        </w:rPr>
        <w:t xml:space="preserve"> served at Westminster.  In explaining party members’ willingness to elect these candidates</w:t>
      </w:r>
      <w:r w:rsidR="00944905" w:rsidRPr="003B0184">
        <w:rPr>
          <w:rFonts w:cs="Arial"/>
          <w:color w:val="000000" w:themeColor="text1"/>
        </w:rPr>
        <w:t>,</w:t>
      </w:r>
      <w:r w:rsidRPr="003B0184">
        <w:rPr>
          <w:rFonts w:cs="Arial"/>
          <w:color w:val="000000" w:themeColor="text1"/>
        </w:rPr>
        <w:t xml:space="preserve"> </w:t>
      </w:r>
      <w:r w:rsidR="00DA0E8F" w:rsidRPr="003B0184">
        <w:rPr>
          <w:rFonts w:cs="Arial"/>
          <w:color w:val="000000" w:themeColor="text1"/>
        </w:rPr>
        <w:t>though</w:t>
      </w:r>
      <w:r w:rsidR="00944905" w:rsidRPr="003B0184">
        <w:rPr>
          <w:rFonts w:cs="Arial"/>
          <w:color w:val="000000" w:themeColor="text1"/>
        </w:rPr>
        <w:t>,</w:t>
      </w:r>
      <w:r w:rsidR="00DA0E8F" w:rsidRPr="003B0184">
        <w:rPr>
          <w:rFonts w:cs="Arial"/>
          <w:color w:val="000000" w:themeColor="text1"/>
        </w:rPr>
        <w:t xml:space="preserve"> </w:t>
      </w:r>
      <w:r w:rsidRPr="003B0184">
        <w:rPr>
          <w:rFonts w:cs="Arial"/>
          <w:color w:val="000000" w:themeColor="text1"/>
        </w:rPr>
        <w:t xml:space="preserve">it can be </w:t>
      </w:r>
      <w:r w:rsidR="00DA0E8F" w:rsidRPr="003B0184">
        <w:rPr>
          <w:rFonts w:cs="Arial"/>
          <w:color w:val="000000" w:themeColor="text1"/>
        </w:rPr>
        <w:t>argued</w:t>
      </w:r>
      <w:r w:rsidRPr="003B0184">
        <w:rPr>
          <w:rFonts w:cs="Arial"/>
          <w:color w:val="000000" w:themeColor="text1"/>
        </w:rPr>
        <w:t xml:space="preserve"> that the leaderships of the ‘experienced’ Howard, Brown and Campbell were relative failures.  By contrast, the high level, executive</w:t>
      </w:r>
      <w:r w:rsidR="00DA0E8F" w:rsidRPr="003B0184">
        <w:rPr>
          <w:rFonts w:cs="Arial"/>
          <w:color w:val="000000" w:themeColor="text1"/>
        </w:rPr>
        <w:t>,</w:t>
      </w:r>
      <w:r w:rsidRPr="003B0184">
        <w:rPr>
          <w:rFonts w:cs="Arial"/>
          <w:color w:val="000000" w:themeColor="text1"/>
        </w:rPr>
        <w:t xml:space="preserve"> grounding afforded to </w:t>
      </w:r>
      <w:r w:rsidR="006A658F" w:rsidRPr="003B0184">
        <w:rPr>
          <w:rFonts w:cs="Arial"/>
          <w:color w:val="000000" w:themeColor="text1"/>
        </w:rPr>
        <w:t xml:space="preserve">Cameron, </w:t>
      </w:r>
      <w:proofErr w:type="spellStart"/>
      <w:r w:rsidR="006A658F" w:rsidRPr="003B0184">
        <w:rPr>
          <w:rFonts w:cs="Arial"/>
          <w:color w:val="000000" w:themeColor="text1"/>
        </w:rPr>
        <w:t>Miliband</w:t>
      </w:r>
      <w:proofErr w:type="spellEnd"/>
      <w:r w:rsidR="006A658F" w:rsidRPr="003B0184">
        <w:rPr>
          <w:rFonts w:cs="Arial"/>
          <w:color w:val="000000" w:themeColor="text1"/>
        </w:rPr>
        <w:t xml:space="preserve"> and Clegg by way of their pre-parliamentary ‘political experiences’ makes them ‘professional leaders’. </w:t>
      </w:r>
      <w:r w:rsidR="00944905" w:rsidRPr="003B0184">
        <w:rPr>
          <w:rFonts w:cs="Arial"/>
          <w:color w:val="000000" w:themeColor="text1"/>
        </w:rPr>
        <w:t>This context could be said to have contributed to party members’ willingness to elect them to the top jobs</w:t>
      </w:r>
      <w:r w:rsidR="001021CE" w:rsidRPr="003B0184">
        <w:rPr>
          <w:rFonts w:cs="Arial"/>
          <w:color w:val="000000" w:themeColor="text1"/>
        </w:rPr>
        <w:t xml:space="preserve"> </w:t>
      </w:r>
      <w:r w:rsidR="009268CA" w:rsidRPr="003B0184">
        <w:rPr>
          <w:rFonts w:cs="Arial"/>
          <w:color w:val="000000" w:themeColor="text1"/>
        </w:rPr>
        <w:t>and</w:t>
      </w:r>
      <w:r w:rsidR="001021CE" w:rsidRPr="003B0184">
        <w:rPr>
          <w:rFonts w:cs="Arial"/>
          <w:color w:val="000000" w:themeColor="text1"/>
        </w:rPr>
        <w:t xml:space="preserve"> is partially supported by comparison to their respective </w:t>
      </w:r>
      <w:r w:rsidR="00C35697" w:rsidRPr="003B0184">
        <w:rPr>
          <w:rFonts w:cs="Arial"/>
          <w:color w:val="000000" w:themeColor="text1"/>
        </w:rPr>
        <w:t>rivals</w:t>
      </w:r>
      <w:r w:rsidR="00944905" w:rsidRPr="003B0184">
        <w:rPr>
          <w:rFonts w:cs="Arial"/>
          <w:color w:val="000000" w:themeColor="text1"/>
        </w:rPr>
        <w:t xml:space="preserve">. </w:t>
      </w:r>
    </w:p>
    <w:p w:rsidR="009E374F" w:rsidRPr="003B0184" w:rsidRDefault="006364FF" w:rsidP="00E05E52">
      <w:pPr>
        <w:spacing w:line="480" w:lineRule="auto"/>
        <w:rPr>
          <w:rFonts w:cs="Arial"/>
          <w:color w:val="000000" w:themeColor="text1"/>
        </w:rPr>
      </w:pPr>
      <w:proofErr w:type="spellStart"/>
      <w:r w:rsidRPr="003B0184">
        <w:rPr>
          <w:rFonts w:cs="Arial"/>
          <w:color w:val="000000" w:themeColor="text1"/>
        </w:rPr>
        <w:t>Cowley</w:t>
      </w:r>
      <w:proofErr w:type="spellEnd"/>
      <w:r w:rsidRPr="003B0184">
        <w:rPr>
          <w:rFonts w:cs="Arial"/>
          <w:color w:val="000000" w:themeColor="text1"/>
        </w:rPr>
        <w:t xml:space="preserve"> concludes with speculation about a future backlash against ‘inexperienced’ leaders.  While this article has used different definitions of experience to demonstrate that in terms of total pre-parliamentary work, Cameron, Clegg and </w:t>
      </w:r>
      <w:proofErr w:type="spellStart"/>
      <w:r w:rsidRPr="003B0184">
        <w:rPr>
          <w:rFonts w:cs="Arial"/>
          <w:color w:val="000000" w:themeColor="text1"/>
        </w:rPr>
        <w:t>Miliband</w:t>
      </w:r>
      <w:proofErr w:type="spellEnd"/>
      <w:r w:rsidRPr="003B0184">
        <w:rPr>
          <w:rFonts w:cs="Arial"/>
          <w:color w:val="000000" w:themeColor="text1"/>
        </w:rPr>
        <w:t xml:space="preserve"> fare well in comparison to their predecessors, by excluding </w:t>
      </w:r>
      <w:r w:rsidR="009268CA" w:rsidRPr="003B0184">
        <w:rPr>
          <w:rFonts w:cs="Arial"/>
          <w:color w:val="000000" w:themeColor="text1"/>
        </w:rPr>
        <w:t xml:space="preserve">pre-parliamentary </w:t>
      </w:r>
      <w:r w:rsidRPr="003B0184">
        <w:rPr>
          <w:rFonts w:cs="Arial"/>
          <w:color w:val="000000" w:themeColor="text1"/>
        </w:rPr>
        <w:t xml:space="preserve">‘political experience’ it shows this current crop to be amongst the most unfamiliar with work outside of politics itself.  </w:t>
      </w:r>
      <w:r w:rsidR="00C35697" w:rsidRPr="003B0184">
        <w:rPr>
          <w:rFonts w:cs="Arial"/>
          <w:color w:val="000000" w:themeColor="text1"/>
        </w:rPr>
        <w:t>Possibly</w:t>
      </w:r>
      <w:r w:rsidRPr="003B0184">
        <w:rPr>
          <w:rFonts w:cs="Arial"/>
          <w:color w:val="000000" w:themeColor="text1"/>
        </w:rPr>
        <w:t xml:space="preserve"> the most prepared for operating within Whitehall, being ‘</w:t>
      </w:r>
      <w:proofErr w:type="spellStart"/>
      <w:r w:rsidRPr="003B0184">
        <w:rPr>
          <w:rFonts w:cs="Arial"/>
          <w:color w:val="000000" w:themeColor="text1"/>
        </w:rPr>
        <w:t>careerless</w:t>
      </w:r>
      <w:proofErr w:type="spellEnd"/>
      <w:r w:rsidRPr="003B0184">
        <w:rPr>
          <w:rFonts w:cs="Arial"/>
          <w:color w:val="000000" w:themeColor="text1"/>
        </w:rPr>
        <w:t xml:space="preserve">’ in terms of ‘real world’ work distances them from the lives of voters. </w:t>
      </w:r>
    </w:p>
    <w:p w:rsidR="006A658F" w:rsidRPr="003B0184" w:rsidRDefault="006A658F" w:rsidP="00E05E52">
      <w:pPr>
        <w:spacing w:line="480" w:lineRule="auto"/>
        <w:rPr>
          <w:rFonts w:cs="Arial"/>
          <w:color w:val="000000" w:themeColor="text1"/>
        </w:rPr>
      </w:pPr>
      <w:r w:rsidRPr="003B0184">
        <w:rPr>
          <w:rFonts w:cs="Arial"/>
          <w:color w:val="000000" w:themeColor="text1"/>
        </w:rPr>
        <w:t xml:space="preserve">This article is necessarily limited </w:t>
      </w:r>
      <w:r w:rsidR="00DA0E8F" w:rsidRPr="003B0184">
        <w:rPr>
          <w:rFonts w:cs="Arial"/>
          <w:color w:val="000000" w:themeColor="text1"/>
        </w:rPr>
        <w:t>to</w:t>
      </w:r>
      <w:r w:rsidRPr="003B0184">
        <w:rPr>
          <w:rFonts w:cs="Arial"/>
          <w:color w:val="000000" w:themeColor="text1"/>
        </w:rPr>
        <w:t xml:space="preserve"> the prism</w:t>
      </w:r>
      <w:r w:rsidR="001021CE" w:rsidRPr="003B0184">
        <w:rPr>
          <w:rFonts w:cs="Arial"/>
          <w:color w:val="000000" w:themeColor="text1"/>
        </w:rPr>
        <w:t>s</w:t>
      </w:r>
      <w:r w:rsidRPr="003B0184">
        <w:rPr>
          <w:rFonts w:cs="Arial"/>
          <w:color w:val="000000" w:themeColor="text1"/>
        </w:rPr>
        <w:t xml:space="preserve"> through which it views ‘experience’ but has sought to advance the analysis offered by </w:t>
      </w:r>
      <w:proofErr w:type="spellStart"/>
      <w:r w:rsidRPr="003B0184">
        <w:rPr>
          <w:rFonts w:cs="Arial"/>
          <w:color w:val="000000" w:themeColor="text1"/>
        </w:rPr>
        <w:t>Cowley</w:t>
      </w:r>
      <w:proofErr w:type="spellEnd"/>
      <w:r w:rsidRPr="003B0184">
        <w:rPr>
          <w:rFonts w:cs="Arial"/>
          <w:color w:val="000000" w:themeColor="text1"/>
        </w:rPr>
        <w:t>.  Further research would go beyond quantifying experience in terms of years in an eff</w:t>
      </w:r>
      <w:r w:rsidR="00DA0E8F" w:rsidRPr="003B0184">
        <w:rPr>
          <w:rFonts w:cs="Arial"/>
          <w:color w:val="000000" w:themeColor="text1"/>
        </w:rPr>
        <w:t>ort to make</w:t>
      </w:r>
      <w:r w:rsidRPr="003B0184">
        <w:rPr>
          <w:rFonts w:cs="Arial"/>
          <w:color w:val="000000" w:themeColor="text1"/>
        </w:rPr>
        <w:t xml:space="preserve"> qualitative judgement</w:t>
      </w:r>
      <w:r w:rsidR="00DA0E8F" w:rsidRPr="003B0184">
        <w:rPr>
          <w:rFonts w:cs="Arial"/>
          <w:color w:val="000000" w:themeColor="text1"/>
        </w:rPr>
        <w:t>s</w:t>
      </w:r>
      <w:r w:rsidRPr="003B0184">
        <w:rPr>
          <w:rFonts w:cs="Arial"/>
          <w:color w:val="000000" w:themeColor="text1"/>
        </w:rPr>
        <w:t xml:space="preserve"> </w:t>
      </w:r>
      <w:r w:rsidR="00DA0E8F" w:rsidRPr="003B0184">
        <w:rPr>
          <w:rFonts w:cs="Arial"/>
          <w:color w:val="000000" w:themeColor="text1"/>
        </w:rPr>
        <w:t>about</w:t>
      </w:r>
      <w:r w:rsidRPr="003B0184">
        <w:rPr>
          <w:rFonts w:cs="Arial"/>
          <w:color w:val="000000" w:themeColor="text1"/>
        </w:rPr>
        <w:t xml:space="preserve"> the value of activities </w:t>
      </w:r>
      <w:r w:rsidR="00DA0E8F" w:rsidRPr="003B0184">
        <w:rPr>
          <w:rFonts w:cs="Arial"/>
          <w:color w:val="000000" w:themeColor="text1"/>
        </w:rPr>
        <w:t xml:space="preserve">as preparation </w:t>
      </w:r>
      <w:r w:rsidRPr="003B0184">
        <w:rPr>
          <w:rFonts w:cs="Arial"/>
          <w:color w:val="000000" w:themeColor="text1"/>
        </w:rPr>
        <w:t>for future leadership.</w:t>
      </w:r>
      <w:r w:rsidR="001021CE" w:rsidRPr="003B0184">
        <w:rPr>
          <w:rFonts w:cs="Arial"/>
          <w:color w:val="000000" w:themeColor="text1"/>
        </w:rPr>
        <w:t xml:space="preserve"> It might also compare trends in Britain to </w:t>
      </w:r>
      <w:proofErr w:type="gramStart"/>
      <w:r w:rsidR="001021CE" w:rsidRPr="003B0184">
        <w:rPr>
          <w:rFonts w:cs="Arial"/>
          <w:color w:val="000000" w:themeColor="text1"/>
        </w:rPr>
        <w:t>those</w:t>
      </w:r>
      <w:proofErr w:type="gramEnd"/>
      <w:r w:rsidR="001021CE" w:rsidRPr="003B0184">
        <w:rPr>
          <w:rFonts w:cs="Arial"/>
          <w:color w:val="000000" w:themeColor="text1"/>
        </w:rPr>
        <w:t xml:space="preserve"> elsewhere.</w:t>
      </w:r>
      <w:r w:rsidRPr="003B0184">
        <w:rPr>
          <w:rFonts w:cs="Arial"/>
          <w:color w:val="000000" w:themeColor="text1"/>
        </w:rPr>
        <w:t xml:space="preserve"> </w:t>
      </w:r>
    </w:p>
    <w:p w:rsidR="0048519D" w:rsidRPr="003B0184" w:rsidRDefault="0048519D" w:rsidP="00171842">
      <w:pPr>
        <w:spacing w:line="360" w:lineRule="auto"/>
        <w:rPr>
          <w:rFonts w:cs="Arial"/>
          <w:color w:val="000000" w:themeColor="text1"/>
        </w:rPr>
      </w:pPr>
    </w:p>
    <w:p w:rsidR="0048519D" w:rsidRPr="003B0184" w:rsidRDefault="0048519D" w:rsidP="00171842">
      <w:pPr>
        <w:spacing w:line="360" w:lineRule="auto"/>
        <w:rPr>
          <w:rFonts w:cs="Arial"/>
          <w:color w:val="000000" w:themeColor="text1"/>
        </w:rPr>
      </w:pPr>
    </w:p>
    <w:p w:rsidR="0048519D" w:rsidRPr="003B0184" w:rsidRDefault="00904CD4" w:rsidP="00171842">
      <w:pPr>
        <w:spacing w:line="360" w:lineRule="auto"/>
        <w:rPr>
          <w:rFonts w:cs="Arial"/>
          <w:b/>
          <w:color w:val="000000" w:themeColor="text1"/>
          <w:szCs w:val="24"/>
        </w:rPr>
      </w:pPr>
      <w:r w:rsidRPr="003B0184">
        <w:rPr>
          <w:rFonts w:cs="Arial"/>
          <w:b/>
          <w:color w:val="000000" w:themeColor="text1"/>
          <w:szCs w:val="24"/>
        </w:rPr>
        <w:lastRenderedPageBreak/>
        <w:t>Acknowledgements</w:t>
      </w:r>
    </w:p>
    <w:p w:rsidR="00B17B9A" w:rsidRPr="003B0184" w:rsidRDefault="00B17B9A" w:rsidP="00171842">
      <w:pPr>
        <w:spacing w:line="360" w:lineRule="auto"/>
        <w:rPr>
          <w:rFonts w:cs="Arial"/>
          <w:color w:val="000000" w:themeColor="text1"/>
          <w:szCs w:val="24"/>
        </w:rPr>
      </w:pPr>
      <w:r w:rsidRPr="003B0184">
        <w:rPr>
          <w:rFonts w:cs="Arial"/>
          <w:color w:val="000000" w:themeColor="text1"/>
          <w:szCs w:val="24"/>
        </w:rPr>
        <w:t xml:space="preserve">Thanks and acknowledgements to my anonymous reviewers whose constructive comments strengthened the article. </w:t>
      </w:r>
    </w:p>
    <w:p w:rsidR="00904CD4" w:rsidRPr="003B0184" w:rsidRDefault="00904CD4" w:rsidP="00171842">
      <w:pPr>
        <w:spacing w:line="360" w:lineRule="auto"/>
        <w:rPr>
          <w:rFonts w:cs="Arial"/>
          <w:color w:val="000000" w:themeColor="text1"/>
          <w:szCs w:val="24"/>
        </w:rPr>
      </w:pPr>
    </w:p>
    <w:p w:rsidR="00904CD4" w:rsidRPr="003B0184" w:rsidRDefault="00904CD4" w:rsidP="00171842">
      <w:pPr>
        <w:spacing w:line="360" w:lineRule="auto"/>
        <w:rPr>
          <w:rFonts w:cs="Arial"/>
          <w:b/>
          <w:color w:val="000000" w:themeColor="text1"/>
          <w:szCs w:val="24"/>
        </w:rPr>
      </w:pPr>
      <w:r w:rsidRPr="003B0184">
        <w:rPr>
          <w:rFonts w:cs="Arial"/>
          <w:b/>
          <w:color w:val="000000" w:themeColor="text1"/>
          <w:szCs w:val="24"/>
        </w:rPr>
        <w:t>About the Author</w:t>
      </w:r>
    </w:p>
    <w:p w:rsidR="00904CD4" w:rsidRPr="003B0184" w:rsidRDefault="00904CD4" w:rsidP="00171842">
      <w:pPr>
        <w:spacing w:line="360" w:lineRule="auto"/>
        <w:rPr>
          <w:rFonts w:cs="Arial"/>
          <w:color w:val="000000" w:themeColor="text1"/>
          <w:szCs w:val="24"/>
        </w:rPr>
      </w:pPr>
      <w:r w:rsidRPr="003B0184">
        <w:rPr>
          <w:rFonts w:cs="Arial"/>
          <w:color w:val="000000" w:themeColor="text1"/>
          <w:szCs w:val="24"/>
        </w:rPr>
        <w:t>Stephen Barber, Reader in Public Policy, London South Bank University, barbers@lsbu.ac.uk</w:t>
      </w:r>
    </w:p>
    <w:p w:rsidR="00171842" w:rsidRPr="003B0184" w:rsidRDefault="00171842" w:rsidP="00171842">
      <w:pPr>
        <w:spacing w:line="360" w:lineRule="auto"/>
        <w:rPr>
          <w:rFonts w:cs="Arial"/>
          <w:color w:val="000000" w:themeColor="text1"/>
        </w:rPr>
      </w:pPr>
    </w:p>
    <w:p w:rsidR="0048519D" w:rsidRPr="003B0184" w:rsidRDefault="00171842" w:rsidP="00171842">
      <w:pPr>
        <w:spacing w:line="360" w:lineRule="auto"/>
        <w:rPr>
          <w:rFonts w:cs="Arial"/>
          <w:b/>
          <w:color w:val="000000" w:themeColor="text1"/>
        </w:rPr>
      </w:pPr>
      <w:r w:rsidRPr="003B0184">
        <w:rPr>
          <w:rFonts w:cs="Arial"/>
          <w:b/>
          <w:color w:val="000000" w:themeColor="text1"/>
        </w:rPr>
        <w:t>References</w:t>
      </w:r>
    </w:p>
    <w:p w:rsidR="00B17B9A" w:rsidRPr="003B0184" w:rsidRDefault="00B17B9A" w:rsidP="00171842">
      <w:pPr>
        <w:spacing w:line="360" w:lineRule="auto"/>
        <w:rPr>
          <w:rFonts w:cs="Arial"/>
          <w:color w:val="000000" w:themeColor="text1"/>
        </w:rPr>
      </w:pPr>
      <w:r w:rsidRPr="003B0184">
        <w:rPr>
          <w:rFonts w:cs="Arial"/>
          <w:color w:val="000000" w:themeColor="text1"/>
        </w:rPr>
        <w:t xml:space="preserve">Allen, P. (2012). </w:t>
      </w:r>
      <w:proofErr w:type="gramStart"/>
      <w:r w:rsidRPr="003B0184">
        <w:rPr>
          <w:rFonts w:cs="Arial"/>
          <w:color w:val="000000" w:themeColor="text1"/>
        </w:rPr>
        <w:t>Linking pre-parliamentary political experience and the career trajectories of the 1997 general election cohort.</w:t>
      </w:r>
      <w:proofErr w:type="gramEnd"/>
      <w:r w:rsidRPr="003B0184">
        <w:rPr>
          <w:rFonts w:cs="Arial"/>
          <w:color w:val="000000" w:themeColor="text1"/>
        </w:rPr>
        <w:t xml:space="preserve"> </w:t>
      </w:r>
      <w:proofErr w:type="gramStart"/>
      <w:r w:rsidRPr="003B0184">
        <w:rPr>
          <w:rFonts w:cs="Arial"/>
          <w:color w:val="000000" w:themeColor="text1"/>
        </w:rPr>
        <w:t>Parliamentary Affairs.</w:t>
      </w:r>
      <w:proofErr w:type="gramEnd"/>
    </w:p>
    <w:p w:rsidR="00567E23" w:rsidRPr="003B0184" w:rsidRDefault="00567E23" w:rsidP="00171842">
      <w:pPr>
        <w:spacing w:line="360" w:lineRule="auto"/>
        <w:rPr>
          <w:rFonts w:cs="Arial"/>
          <w:color w:val="000000" w:themeColor="text1"/>
        </w:rPr>
      </w:pPr>
      <w:proofErr w:type="spellStart"/>
      <w:r w:rsidRPr="003B0184">
        <w:rPr>
          <w:rFonts w:cs="Arial"/>
          <w:color w:val="000000" w:themeColor="text1"/>
        </w:rPr>
        <w:t>Cairney</w:t>
      </w:r>
      <w:proofErr w:type="spellEnd"/>
      <w:r w:rsidRPr="003B0184">
        <w:rPr>
          <w:rFonts w:cs="Arial"/>
          <w:color w:val="000000" w:themeColor="text1"/>
        </w:rPr>
        <w:t xml:space="preserve">, P. (2007). The </w:t>
      </w:r>
      <w:proofErr w:type="spellStart"/>
      <w:r w:rsidRPr="003B0184">
        <w:rPr>
          <w:rFonts w:cs="Arial"/>
          <w:color w:val="000000" w:themeColor="text1"/>
        </w:rPr>
        <w:t>Professionalisation</w:t>
      </w:r>
      <w:proofErr w:type="spellEnd"/>
      <w:r w:rsidRPr="003B0184">
        <w:rPr>
          <w:rFonts w:cs="Arial"/>
          <w:color w:val="000000" w:themeColor="text1"/>
        </w:rPr>
        <w:t xml:space="preserve"> of MPs: Refining the ‘Politics-</w:t>
      </w:r>
      <w:proofErr w:type="spellStart"/>
      <w:r w:rsidRPr="003B0184">
        <w:rPr>
          <w:rFonts w:cs="Arial"/>
          <w:color w:val="000000" w:themeColor="text1"/>
        </w:rPr>
        <w:t>Facilitating’Explanation</w:t>
      </w:r>
      <w:proofErr w:type="spellEnd"/>
      <w:r w:rsidRPr="003B0184">
        <w:rPr>
          <w:rFonts w:cs="Arial"/>
          <w:color w:val="000000" w:themeColor="text1"/>
        </w:rPr>
        <w:t xml:space="preserve">. </w:t>
      </w:r>
      <w:proofErr w:type="gramStart"/>
      <w:r w:rsidRPr="003B0184">
        <w:rPr>
          <w:rFonts w:cs="Arial"/>
          <w:color w:val="000000" w:themeColor="text1"/>
        </w:rPr>
        <w:t>Parliamentary Affairs, 60(2).</w:t>
      </w:r>
      <w:proofErr w:type="gramEnd"/>
    </w:p>
    <w:p w:rsidR="00171842" w:rsidRPr="003B0184" w:rsidRDefault="00171842" w:rsidP="00171842">
      <w:pPr>
        <w:spacing w:line="360" w:lineRule="auto"/>
        <w:rPr>
          <w:rFonts w:cs="Arial"/>
          <w:color w:val="000000" w:themeColor="text1"/>
        </w:rPr>
      </w:pPr>
      <w:proofErr w:type="spellStart"/>
      <w:r w:rsidRPr="003B0184">
        <w:rPr>
          <w:rFonts w:cs="Arial"/>
          <w:color w:val="000000" w:themeColor="text1"/>
        </w:rPr>
        <w:t>Cowley</w:t>
      </w:r>
      <w:proofErr w:type="spellEnd"/>
      <w:r w:rsidRPr="003B0184">
        <w:rPr>
          <w:rFonts w:cs="Arial"/>
          <w:color w:val="000000" w:themeColor="text1"/>
        </w:rPr>
        <w:t xml:space="preserve">, P. (2012), ‘Arise, Novice Leader! The Continuing Rise of the Career Politician in Britain’, </w:t>
      </w:r>
      <w:r w:rsidRPr="003B0184">
        <w:rPr>
          <w:rFonts w:cs="Arial"/>
          <w:i/>
          <w:color w:val="000000" w:themeColor="text1"/>
        </w:rPr>
        <w:t>Politics</w:t>
      </w:r>
      <w:r w:rsidRPr="003B0184">
        <w:rPr>
          <w:rFonts w:cs="Arial"/>
          <w:color w:val="000000" w:themeColor="text1"/>
        </w:rPr>
        <w:t>, 32 (1)</w:t>
      </w:r>
    </w:p>
    <w:p w:rsidR="00171842" w:rsidRPr="003B0184" w:rsidRDefault="00171842" w:rsidP="00171842">
      <w:pPr>
        <w:spacing w:line="360" w:lineRule="auto"/>
        <w:rPr>
          <w:rFonts w:cs="Arial"/>
          <w:color w:val="000000" w:themeColor="text1"/>
        </w:rPr>
      </w:pPr>
      <w:proofErr w:type="spellStart"/>
      <w:r w:rsidRPr="003B0184">
        <w:rPr>
          <w:rFonts w:cs="Arial"/>
          <w:color w:val="000000" w:themeColor="text1"/>
        </w:rPr>
        <w:t>Criddle</w:t>
      </w:r>
      <w:proofErr w:type="spellEnd"/>
      <w:r w:rsidRPr="003B0184">
        <w:rPr>
          <w:rFonts w:cs="Arial"/>
          <w:color w:val="000000" w:themeColor="text1"/>
        </w:rPr>
        <w:t xml:space="preserve">, B. (2010), ‘More Diverse </w:t>
      </w:r>
      <w:proofErr w:type="gramStart"/>
      <w:r w:rsidRPr="003B0184">
        <w:rPr>
          <w:rFonts w:cs="Arial"/>
          <w:color w:val="000000" w:themeColor="text1"/>
        </w:rPr>
        <w:t>Yet</w:t>
      </w:r>
      <w:proofErr w:type="gramEnd"/>
      <w:r w:rsidRPr="003B0184">
        <w:rPr>
          <w:rFonts w:cs="Arial"/>
          <w:color w:val="000000" w:themeColor="text1"/>
        </w:rPr>
        <w:t xml:space="preserve"> More Uniform: MPs and Candidates’, in D. Kavanagh and P. </w:t>
      </w:r>
      <w:proofErr w:type="spellStart"/>
      <w:r w:rsidRPr="003B0184">
        <w:rPr>
          <w:rFonts w:cs="Arial"/>
          <w:color w:val="000000" w:themeColor="text1"/>
        </w:rPr>
        <w:t>Cowley</w:t>
      </w:r>
      <w:proofErr w:type="spellEnd"/>
      <w:r w:rsidRPr="003B0184">
        <w:rPr>
          <w:rFonts w:cs="Arial"/>
          <w:color w:val="000000" w:themeColor="text1"/>
        </w:rPr>
        <w:t xml:space="preserve">, </w:t>
      </w:r>
      <w:r w:rsidRPr="003B0184">
        <w:rPr>
          <w:rFonts w:cs="Arial"/>
          <w:i/>
          <w:color w:val="000000" w:themeColor="text1"/>
        </w:rPr>
        <w:t>The British General Election of 2010</w:t>
      </w:r>
      <w:r w:rsidRPr="003B0184">
        <w:rPr>
          <w:rFonts w:cs="Arial"/>
          <w:color w:val="000000" w:themeColor="text1"/>
        </w:rPr>
        <w:t>, London: Palgrave</w:t>
      </w:r>
    </w:p>
    <w:p w:rsidR="003E7C0D" w:rsidRPr="003B0184" w:rsidRDefault="003E7C0D" w:rsidP="00171842">
      <w:pPr>
        <w:spacing w:line="360" w:lineRule="auto"/>
        <w:rPr>
          <w:rFonts w:cs="Arial"/>
          <w:color w:val="000000" w:themeColor="text1"/>
        </w:rPr>
      </w:pPr>
      <w:r w:rsidRPr="003B0184">
        <w:rPr>
          <w:rFonts w:cs="Arial"/>
          <w:color w:val="000000" w:themeColor="text1"/>
        </w:rPr>
        <w:t xml:space="preserve">Davies, G. and </w:t>
      </w:r>
      <w:proofErr w:type="spellStart"/>
      <w:r w:rsidRPr="003B0184">
        <w:rPr>
          <w:rFonts w:cs="Arial"/>
          <w:color w:val="000000" w:themeColor="text1"/>
        </w:rPr>
        <w:t>Mian</w:t>
      </w:r>
      <w:proofErr w:type="spellEnd"/>
      <w:r w:rsidRPr="003B0184">
        <w:rPr>
          <w:rFonts w:cs="Arial"/>
          <w:color w:val="000000" w:themeColor="text1"/>
        </w:rPr>
        <w:t xml:space="preserve">, T. (2010) ‘The Reputation of the Party leader and of the Party Being Led’, </w:t>
      </w:r>
      <w:r w:rsidRPr="003B0184">
        <w:rPr>
          <w:rFonts w:cs="Arial"/>
          <w:i/>
          <w:color w:val="000000" w:themeColor="text1"/>
        </w:rPr>
        <w:t>European Journal of Marketing</w:t>
      </w:r>
      <w:r w:rsidRPr="003B0184">
        <w:rPr>
          <w:rFonts w:cs="Arial"/>
          <w:color w:val="000000" w:themeColor="text1"/>
        </w:rPr>
        <w:t>, 44 (3/4)</w:t>
      </w:r>
    </w:p>
    <w:p w:rsidR="00617668" w:rsidRPr="003B0184" w:rsidRDefault="00617668" w:rsidP="00171842">
      <w:pPr>
        <w:spacing w:line="360" w:lineRule="auto"/>
        <w:rPr>
          <w:rFonts w:cs="Arial"/>
          <w:color w:val="000000" w:themeColor="text1"/>
        </w:rPr>
      </w:pPr>
      <w:r w:rsidRPr="003B0184">
        <w:rPr>
          <w:rFonts w:cs="Arial"/>
          <w:color w:val="000000" w:themeColor="text1"/>
        </w:rPr>
        <w:t xml:space="preserve">Elliott, F. and </w:t>
      </w:r>
      <w:proofErr w:type="spellStart"/>
      <w:r w:rsidRPr="003B0184">
        <w:rPr>
          <w:rFonts w:cs="Arial"/>
          <w:color w:val="000000" w:themeColor="text1"/>
        </w:rPr>
        <w:t>Hanning</w:t>
      </w:r>
      <w:proofErr w:type="spellEnd"/>
      <w:r w:rsidRPr="003B0184">
        <w:rPr>
          <w:rFonts w:cs="Arial"/>
          <w:color w:val="000000" w:themeColor="text1"/>
        </w:rPr>
        <w:t xml:space="preserve">, J. (2009), </w:t>
      </w:r>
      <w:r w:rsidRPr="003B0184">
        <w:rPr>
          <w:rFonts w:cs="Arial"/>
          <w:i/>
          <w:color w:val="000000" w:themeColor="text1"/>
        </w:rPr>
        <w:t>Cameron: The Rise of the New Conservative</w:t>
      </w:r>
      <w:r w:rsidRPr="003B0184">
        <w:rPr>
          <w:rFonts w:cs="Arial"/>
          <w:color w:val="000000" w:themeColor="text1"/>
        </w:rPr>
        <w:t xml:space="preserve">, London: Harper Perennial </w:t>
      </w:r>
    </w:p>
    <w:p w:rsidR="002133B8" w:rsidRPr="003B0184" w:rsidRDefault="00995FD6" w:rsidP="002133B8">
      <w:pPr>
        <w:spacing w:line="360" w:lineRule="auto"/>
        <w:rPr>
          <w:rFonts w:cs="Arial"/>
          <w:color w:val="000000" w:themeColor="text1"/>
        </w:rPr>
      </w:pPr>
      <w:proofErr w:type="spellStart"/>
      <w:r w:rsidRPr="003B0184">
        <w:rPr>
          <w:rFonts w:cs="Arial"/>
          <w:color w:val="000000" w:themeColor="text1"/>
        </w:rPr>
        <w:t>Hayton</w:t>
      </w:r>
      <w:proofErr w:type="spellEnd"/>
      <w:r w:rsidRPr="003B0184">
        <w:rPr>
          <w:rFonts w:cs="Arial"/>
          <w:color w:val="000000" w:themeColor="text1"/>
        </w:rPr>
        <w:t xml:space="preserve">, R. and </w:t>
      </w:r>
      <w:proofErr w:type="spellStart"/>
      <w:r w:rsidRPr="003B0184">
        <w:rPr>
          <w:rFonts w:cs="Arial"/>
          <w:color w:val="000000" w:themeColor="text1"/>
        </w:rPr>
        <w:t>Heppell</w:t>
      </w:r>
      <w:proofErr w:type="spellEnd"/>
      <w:r w:rsidRPr="003B0184">
        <w:rPr>
          <w:rFonts w:cs="Arial"/>
          <w:color w:val="000000" w:themeColor="text1"/>
        </w:rPr>
        <w:t>, T. (2010)</w:t>
      </w:r>
      <w:r w:rsidR="002133B8" w:rsidRPr="003B0184">
        <w:rPr>
          <w:rFonts w:cs="Arial"/>
          <w:color w:val="000000" w:themeColor="text1"/>
        </w:rPr>
        <w:t>, ‘</w:t>
      </w:r>
      <w:proofErr w:type="gramStart"/>
      <w:r w:rsidR="002133B8" w:rsidRPr="003B0184">
        <w:rPr>
          <w:rFonts w:cs="Arial"/>
          <w:color w:val="000000" w:themeColor="text1"/>
        </w:rPr>
        <w:t>The</w:t>
      </w:r>
      <w:proofErr w:type="gramEnd"/>
      <w:r w:rsidR="002133B8" w:rsidRPr="003B0184">
        <w:rPr>
          <w:rFonts w:cs="Arial"/>
          <w:color w:val="000000" w:themeColor="text1"/>
        </w:rPr>
        <w:t xml:space="preserve"> Quiet Man of British Politics: the Rise, Fall</w:t>
      </w:r>
    </w:p>
    <w:p w:rsidR="00995FD6" w:rsidRPr="003B0184" w:rsidRDefault="002133B8" w:rsidP="002133B8">
      <w:pPr>
        <w:spacing w:line="360" w:lineRule="auto"/>
        <w:rPr>
          <w:rFonts w:cs="Arial"/>
          <w:color w:val="000000" w:themeColor="text1"/>
        </w:rPr>
      </w:pPr>
      <w:proofErr w:type="gramStart"/>
      <w:r w:rsidRPr="003B0184">
        <w:rPr>
          <w:rFonts w:cs="Arial"/>
          <w:color w:val="000000" w:themeColor="text1"/>
        </w:rPr>
        <w:t>and</w:t>
      </w:r>
      <w:proofErr w:type="gramEnd"/>
      <w:r w:rsidRPr="003B0184">
        <w:rPr>
          <w:rFonts w:cs="Arial"/>
          <w:color w:val="000000" w:themeColor="text1"/>
        </w:rPr>
        <w:t xml:space="preserve"> Significance of Iain Duncan Smith’, </w:t>
      </w:r>
      <w:r w:rsidRPr="003B0184">
        <w:rPr>
          <w:rFonts w:cs="Arial"/>
          <w:i/>
          <w:color w:val="000000" w:themeColor="text1"/>
        </w:rPr>
        <w:t>Parliamentary Affairs</w:t>
      </w:r>
      <w:r w:rsidRPr="003B0184">
        <w:rPr>
          <w:rFonts w:cs="Arial"/>
          <w:color w:val="000000" w:themeColor="text1"/>
        </w:rPr>
        <w:t>, 63 (3).</w:t>
      </w:r>
    </w:p>
    <w:p w:rsidR="00B17B9A" w:rsidRPr="003B0184" w:rsidRDefault="00B17B9A" w:rsidP="00171842">
      <w:pPr>
        <w:spacing w:line="360" w:lineRule="auto"/>
        <w:rPr>
          <w:rFonts w:cs="Arial"/>
          <w:color w:val="000000" w:themeColor="text1"/>
        </w:rPr>
      </w:pPr>
      <w:proofErr w:type="gramStart"/>
      <w:r w:rsidRPr="003B0184">
        <w:rPr>
          <w:rFonts w:cs="Arial"/>
          <w:color w:val="000000" w:themeColor="text1"/>
        </w:rPr>
        <w:lastRenderedPageBreak/>
        <w:t>Jun, U. (2003).</w:t>
      </w:r>
      <w:proofErr w:type="gramEnd"/>
      <w:r w:rsidRPr="003B0184">
        <w:rPr>
          <w:rFonts w:cs="Arial"/>
          <w:color w:val="000000" w:themeColor="text1"/>
        </w:rPr>
        <w:t xml:space="preserve"> Great Britain: from the prevalence of the amateur to the dominance of the professional politician. </w:t>
      </w:r>
      <w:proofErr w:type="gramStart"/>
      <w:r w:rsidRPr="003B0184">
        <w:rPr>
          <w:rFonts w:cs="Arial"/>
          <w:color w:val="000000" w:themeColor="text1"/>
        </w:rPr>
        <w:t>The Political Class in Advanced Democracies.</w:t>
      </w:r>
      <w:proofErr w:type="gramEnd"/>
      <w:r w:rsidRPr="003B0184">
        <w:rPr>
          <w:rFonts w:cs="Arial"/>
          <w:color w:val="000000" w:themeColor="text1"/>
        </w:rPr>
        <w:t xml:space="preserve"> Oxford: OUP</w:t>
      </w:r>
    </w:p>
    <w:p w:rsidR="00171842" w:rsidRPr="003B0184" w:rsidRDefault="00171842" w:rsidP="00171842">
      <w:pPr>
        <w:spacing w:line="360" w:lineRule="auto"/>
        <w:rPr>
          <w:rFonts w:cs="Arial"/>
          <w:color w:val="000000" w:themeColor="text1"/>
        </w:rPr>
      </w:pPr>
      <w:r w:rsidRPr="003B0184">
        <w:rPr>
          <w:rFonts w:cs="Arial"/>
          <w:color w:val="000000" w:themeColor="text1"/>
        </w:rPr>
        <w:t xml:space="preserve">King, A. (1981), ‘The Rise of the Career Politician – and its Consequences’, British </w:t>
      </w:r>
      <w:r w:rsidRPr="003B0184">
        <w:rPr>
          <w:rFonts w:cs="Arial"/>
          <w:i/>
          <w:color w:val="000000" w:themeColor="text1"/>
        </w:rPr>
        <w:t>Journal of Political Science</w:t>
      </w:r>
      <w:r w:rsidRPr="003B0184">
        <w:rPr>
          <w:rFonts w:cs="Arial"/>
          <w:color w:val="000000" w:themeColor="text1"/>
        </w:rPr>
        <w:t>, 2 (3)</w:t>
      </w:r>
    </w:p>
    <w:p w:rsidR="001F3454" w:rsidRPr="003B0184" w:rsidRDefault="001F3454" w:rsidP="00171842">
      <w:pPr>
        <w:spacing w:line="360" w:lineRule="auto"/>
        <w:rPr>
          <w:rFonts w:cs="Arial"/>
          <w:color w:val="000000" w:themeColor="text1"/>
        </w:rPr>
      </w:pPr>
      <w:proofErr w:type="spellStart"/>
      <w:r w:rsidRPr="003B0184">
        <w:rPr>
          <w:rFonts w:cs="Arial"/>
          <w:color w:val="000000" w:themeColor="text1"/>
        </w:rPr>
        <w:t>McAnulla</w:t>
      </w:r>
      <w:proofErr w:type="spellEnd"/>
      <w:r w:rsidRPr="003B0184">
        <w:rPr>
          <w:rFonts w:cs="Arial"/>
          <w:color w:val="000000" w:themeColor="text1"/>
        </w:rPr>
        <w:t xml:space="preserve">, A. (2009), ‘Explaining the Forced Exit of Charles Kennedy: Pushing the Public-Private Boundary’, </w:t>
      </w:r>
      <w:r w:rsidRPr="003B0184">
        <w:rPr>
          <w:rFonts w:cs="Arial"/>
          <w:i/>
          <w:color w:val="000000" w:themeColor="text1"/>
        </w:rPr>
        <w:t>Politics</w:t>
      </w:r>
      <w:r w:rsidRPr="003B0184">
        <w:rPr>
          <w:rFonts w:cs="Arial"/>
          <w:color w:val="000000" w:themeColor="text1"/>
        </w:rPr>
        <w:t>, 29 (1)</w:t>
      </w:r>
    </w:p>
    <w:p w:rsidR="00171842" w:rsidRPr="003B0184" w:rsidRDefault="00171842" w:rsidP="00171842">
      <w:pPr>
        <w:spacing w:line="360" w:lineRule="auto"/>
        <w:rPr>
          <w:rFonts w:cs="Arial"/>
          <w:color w:val="000000" w:themeColor="text1"/>
        </w:rPr>
      </w:pPr>
      <w:proofErr w:type="spellStart"/>
      <w:r w:rsidRPr="003B0184">
        <w:rPr>
          <w:rFonts w:cs="Arial"/>
          <w:color w:val="000000" w:themeColor="text1"/>
        </w:rPr>
        <w:t>Oborne</w:t>
      </w:r>
      <w:proofErr w:type="spellEnd"/>
      <w:r w:rsidRPr="003B0184">
        <w:rPr>
          <w:rFonts w:cs="Arial"/>
          <w:color w:val="000000" w:themeColor="text1"/>
        </w:rPr>
        <w:t xml:space="preserve">, P. (2008), </w:t>
      </w:r>
      <w:proofErr w:type="gramStart"/>
      <w:r w:rsidRPr="003B0184">
        <w:rPr>
          <w:rFonts w:cs="Arial"/>
          <w:i/>
          <w:color w:val="000000" w:themeColor="text1"/>
        </w:rPr>
        <w:t>The</w:t>
      </w:r>
      <w:proofErr w:type="gramEnd"/>
      <w:r w:rsidRPr="003B0184">
        <w:rPr>
          <w:rFonts w:cs="Arial"/>
          <w:i/>
          <w:color w:val="000000" w:themeColor="text1"/>
        </w:rPr>
        <w:t xml:space="preserve"> Triumph of the Political Class</w:t>
      </w:r>
      <w:r w:rsidRPr="003B0184">
        <w:rPr>
          <w:rFonts w:cs="Arial"/>
          <w:color w:val="000000" w:themeColor="text1"/>
        </w:rPr>
        <w:t>, London: Pocket Books</w:t>
      </w:r>
    </w:p>
    <w:p w:rsidR="0089304C" w:rsidRPr="003B0184" w:rsidRDefault="0089304C" w:rsidP="00171842">
      <w:pPr>
        <w:spacing w:line="360" w:lineRule="auto"/>
        <w:rPr>
          <w:rFonts w:cs="Arial"/>
          <w:color w:val="000000" w:themeColor="text1"/>
        </w:rPr>
      </w:pPr>
      <w:r w:rsidRPr="003B0184">
        <w:rPr>
          <w:rFonts w:cs="Arial"/>
          <w:color w:val="000000" w:themeColor="text1"/>
        </w:rPr>
        <w:t xml:space="preserve">Pickard, J. (2010), ‘Profile: Ed </w:t>
      </w:r>
      <w:proofErr w:type="spellStart"/>
      <w:r w:rsidRPr="003B0184">
        <w:rPr>
          <w:rFonts w:cs="Arial"/>
          <w:color w:val="000000" w:themeColor="text1"/>
        </w:rPr>
        <w:t>Miliband</w:t>
      </w:r>
      <w:proofErr w:type="spellEnd"/>
      <w:r w:rsidRPr="003B0184">
        <w:rPr>
          <w:rFonts w:cs="Arial"/>
          <w:color w:val="000000" w:themeColor="text1"/>
        </w:rPr>
        <w:t xml:space="preserve">’, </w:t>
      </w:r>
      <w:r w:rsidRPr="003B0184">
        <w:rPr>
          <w:rFonts w:cs="Arial"/>
          <w:i/>
          <w:color w:val="000000" w:themeColor="text1"/>
        </w:rPr>
        <w:t>Financial Times</w:t>
      </w:r>
      <w:r w:rsidRPr="003B0184">
        <w:rPr>
          <w:rFonts w:cs="Arial"/>
          <w:color w:val="000000" w:themeColor="text1"/>
        </w:rPr>
        <w:t>, 25 September</w:t>
      </w:r>
    </w:p>
    <w:p w:rsidR="00171842" w:rsidRPr="003B0184" w:rsidRDefault="00171842" w:rsidP="00171842">
      <w:pPr>
        <w:spacing w:line="360" w:lineRule="auto"/>
        <w:rPr>
          <w:rFonts w:cs="Arial"/>
          <w:color w:val="000000" w:themeColor="text1"/>
        </w:rPr>
      </w:pPr>
      <w:r w:rsidRPr="003B0184">
        <w:rPr>
          <w:rFonts w:cs="Arial"/>
          <w:color w:val="000000" w:themeColor="text1"/>
        </w:rPr>
        <w:t xml:space="preserve">Riddell, P. (1993), </w:t>
      </w:r>
      <w:r w:rsidRPr="003B0184">
        <w:rPr>
          <w:rFonts w:cs="Arial"/>
          <w:i/>
          <w:color w:val="000000" w:themeColor="text1"/>
        </w:rPr>
        <w:t>Honest Opportunism</w:t>
      </w:r>
      <w:r w:rsidRPr="003B0184">
        <w:rPr>
          <w:rFonts w:cs="Arial"/>
          <w:color w:val="000000" w:themeColor="text1"/>
        </w:rPr>
        <w:t>, London: Hamish Hamilton</w:t>
      </w:r>
    </w:p>
    <w:p w:rsidR="00567E23" w:rsidRPr="003B0184" w:rsidRDefault="00567E23" w:rsidP="00171842">
      <w:pPr>
        <w:spacing w:line="360" w:lineRule="auto"/>
        <w:rPr>
          <w:rFonts w:cs="Arial"/>
          <w:color w:val="000000" w:themeColor="text1"/>
        </w:rPr>
      </w:pPr>
      <w:r w:rsidRPr="003B0184">
        <w:rPr>
          <w:rFonts w:cs="Arial"/>
          <w:color w:val="000000" w:themeColor="text1"/>
        </w:rPr>
        <w:t xml:space="preserve">Rush, M. (1994). Career Patterns in British Politics: First Choose </w:t>
      </w:r>
      <w:proofErr w:type="gramStart"/>
      <w:r w:rsidRPr="003B0184">
        <w:rPr>
          <w:rFonts w:cs="Arial"/>
          <w:color w:val="000000" w:themeColor="text1"/>
        </w:rPr>
        <w:t>Your</w:t>
      </w:r>
      <w:proofErr w:type="gramEnd"/>
      <w:r w:rsidRPr="003B0184">
        <w:rPr>
          <w:rFonts w:cs="Arial"/>
          <w:color w:val="000000" w:themeColor="text1"/>
        </w:rPr>
        <w:t xml:space="preserve"> Party…. Parliamentary Affairs, 47(4)</w:t>
      </w:r>
    </w:p>
    <w:p w:rsidR="00022757" w:rsidRPr="003B0184" w:rsidRDefault="00022757" w:rsidP="00171842">
      <w:pPr>
        <w:spacing w:line="360" w:lineRule="auto"/>
        <w:rPr>
          <w:rFonts w:cs="Arial"/>
          <w:color w:val="000000" w:themeColor="text1"/>
        </w:rPr>
      </w:pPr>
      <w:proofErr w:type="spellStart"/>
      <w:r w:rsidRPr="003B0184">
        <w:rPr>
          <w:rFonts w:cs="Arial"/>
          <w:color w:val="000000" w:themeColor="text1"/>
        </w:rPr>
        <w:t>Theakston</w:t>
      </w:r>
      <w:proofErr w:type="spellEnd"/>
      <w:r w:rsidRPr="003B0184">
        <w:rPr>
          <w:rFonts w:cs="Arial"/>
          <w:color w:val="000000" w:themeColor="text1"/>
        </w:rPr>
        <w:t xml:space="preserve">, K. (2011), ‘Gordon Brown as Prime Minister: Political Skills and Leadership Style’, </w:t>
      </w:r>
      <w:r w:rsidRPr="003B0184">
        <w:rPr>
          <w:rFonts w:cs="Arial"/>
          <w:i/>
          <w:color w:val="000000" w:themeColor="text1"/>
        </w:rPr>
        <w:t>British Politics</w:t>
      </w:r>
      <w:r w:rsidRPr="003B0184">
        <w:rPr>
          <w:rFonts w:cs="Arial"/>
          <w:color w:val="000000" w:themeColor="text1"/>
        </w:rPr>
        <w:t xml:space="preserve">, 6. </w:t>
      </w:r>
    </w:p>
    <w:sectPr w:rsidR="00022757" w:rsidRPr="003B0184" w:rsidSect="0066426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F90" w:rsidRDefault="005C3F90" w:rsidP="00DA0E8F">
      <w:pPr>
        <w:spacing w:after="0" w:line="240" w:lineRule="auto"/>
      </w:pPr>
      <w:r>
        <w:separator/>
      </w:r>
    </w:p>
  </w:endnote>
  <w:endnote w:type="continuationSeparator" w:id="0">
    <w:p w:rsidR="005C3F90" w:rsidRDefault="005C3F90" w:rsidP="00DA0E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65290"/>
      <w:docPartObj>
        <w:docPartGallery w:val="Page Numbers (Bottom of Page)"/>
        <w:docPartUnique/>
      </w:docPartObj>
    </w:sdtPr>
    <w:sdtContent>
      <w:p w:rsidR="00DA0E8F" w:rsidRDefault="00CD3B00">
        <w:pPr>
          <w:pStyle w:val="Footer"/>
          <w:jc w:val="right"/>
        </w:pPr>
        <w:r>
          <w:fldChar w:fldCharType="begin"/>
        </w:r>
        <w:r w:rsidR="00F85CA6">
          <w:instrText xml:space="preserve"> PAGE   \* MERGEFORMAT </w:instrText>
        </w:r>
        <w:r>
          <w:fldChar w:fldCharType="separate"/>
        </w:r>
        <w:r w:rsidR="005F71FC">
          <w:rPr>
            <w:noProof/>
          </w:rPr>
          <w:t>1</w:t>
        </w:r>
        <w:r>
          <w:rPr>
            <w:noProof/>
          </w:rPr>
          <w:fldChar w:fldCharType="end"/>
        </w:r>
      </w:p>
    </w:sdtContent>
  </w:sdt>
  <w:p w:rsidR="00DA0E8F" w:rsidRDefault="00DA0E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F90" w:rsidRDefault="005C3F90" w:rsidP="00DA0E8F">
      <w:pPr>
        <w:spacing w:after="0" w:line="240" w:lineRule="auto"/>
      </w:pPr>
      <w:r>
        <w:separator/>
      </w:r>
    </w:p>
  </w:footnote>
  <w:footnote w:type="continuationSeparator" w:id="0">
    <w:p w:rsidR="005C3F90" w:rsidRDefault="005C3F90" w:rsidP="00DA0E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2C0EAA"/>
    <w:rsid w:val="00002570"/>
    <w:rsid w:val="00022757"/>
    <w:rsid w:val="00052F35"/>
    <w:rsid w:val="000567AD"/>
    <w:rsid w:val="00075912"/>
    <w:rsid w:val="000B0196"/>
    <w:rsid w:val="000B41CB"/>
    <w:rsid w:val="000C35B1"/>
    <w:rsid w:val="001021CE"/>
    <w:rsid w:val="0016492D"/>
    <w:rsid w:val="0017022D"/>
    <w:rsid w:val="00171842"/>
    <w:rsid w:val="00176738"/>
    <w:rsid w:val="00180A18"/>
    <w:rsid w:val="001869EB"/>
    <w:rsid w:val="00195AD8"/>
    <w:rsid w:val="001A32CB"/>
    <w:rsid w:val="001C6592"/>
    <w:rsid w:val="001F3454"/>
    <w:rsid w:val="002035FF"/>
    <w:rsid w:val="002133B8"/>
    <w:rsid w:val="00233F41"/>
    <w:rsid w:val="00263D42"/>
    <w:rsid w:val="0027491B"/>
    <w:rsid w:val="002853D4"/>
    <w:rsid w:val="002867D2"/>
    <w:rsid w:val="002920A1"/>
    <w:rsid w:val="002A6C78"/>
    <w:rsid w:val="002B1D9A"/>
    <w:rsid w:val="002C0EAA"/>
    <w:rsid w:val="002C65B0"/>
    <w:rsid w:val="002D1A8F"/>
    <w:rsid w:val="002D43DC"/>
    <w:rsid w:val="003024BA"/>
    <w:rsid w:val="003111A6"/>
    <w:rsid w:val="00341854"/>
    <w:rsid w:val="003B0184"/>
    <w:rsid w:val="003B4ED4"/>
    <w:rsid w:val="003C3E9E"/>
    <w:rsid w:val="003E4665"/>
    <w:rsid w:val="003E660E"/>
    <w:rsid w:val="003E7C0D"/>
    <w:rsid w:val="003E7FB5"/>
    <w:rsid w:val="004069CE"/>
    <w:rsid w:val="00424E69"/>
    <w:rsid w:val="0048519D"/>
    <w:rsid w:val="0048586D"/>
    <w:rsid w:val="00497BC9"/>
    <w:rsid w:val="004A5A07"/>
    <w:rsid w:val="004D03D1"/>
    <w:rsid w:val="004E3442"/>
    <w:rsid w:val="004F2319"/>
    <w:rsid w:val="005418E3"/>
    <w:rsid w:val="005504D5"/>
    <w:rsid w:val="00564E5E"/>
    <w:rsid w:val="00567E23"/>
    <w:rsid w:val="00582FE2"/>
    <w:rsid w:val="005874BD"/>
    <w:rsid w:val="005A10DA"/>
    <w:rsid w:val="005A767E"/>
    <w:rsid w:val="005C3F90"/>
    <w:rsid w:val="005C5AA6"/>
    <w:rsid w:val="005F3A12"/>
    <w:rsid w:val="005F71FC"/>
    <w:rsid w:val="006000C3"/>
    <w:rsid w:val="00600601"/>
    <w:rsid w:val="00617668"/>
    <w:rsid w:val="006364FF"/>
    <w:rsid w:val="00641879"/>
    <w:rsid w:val="00664266"/>
    <w:rsid w:val="006A658F"/>
    <w:rsid w:val="006A6995"/>
    <w:rsid w:val="006F7F24"/>
    <w:rsid w:val="0070384E"/>
    <w:rsid w:val="00747486"/>
    <w:rsid w:val="007675DC"/>
    <w:rsid w:val="00781B88"/>
    <w:rsid w:val="007A522F"/>
    <w:rsid w:val="007B7420"/>
    <w:rsid w:val="007E1F7F"/>
    <w:rsid w:val="00802AEE"/>
    <w:rsid w:val="00837685"/>
    <w:rsid w:val="00842974"/>
    <w:rsid w:val="008519A3"/>
    <w:rsid w:val="00883867"/>
    <w:rsid w:val="0089304C"/>
    <w:rsid w:val="008E6B5D"/>
    <w:rsid w:val="00904CD4"/>
    <w:rsid w:val="009108AA"/>
    <w:rsid w:val="009268CA"/>
    <w:rsid w:val="00944905"/>
    <w:rsid w:val="00972A0F"/>
    <w:rsid w:val="00984B5A"/>
    <w:rsid w:val="00991973"/>
    <w:rsid w:val="00995FD6"/>
    <w:rsid w:val="00997FAF"/>
    <w:rsid w:val="009E374F"/>
    <w:rsid w:val="009F122D"/>
    <w:rsid w:val="009F1A5B"/>
    <w:rsid w:val="00A213C0"/>
    <w:rsid w:val="00A928D9"/>
    <w:rsid w:val="00AB422C"/>
    <w:rsid w:val="00AF29AB"/>
    <w:rsid w:val="00B1002F"/>
    <w:rsid w:val="00B17B9A"/>
    <w:rsid w:val="00B3504D"/>
    <w:rsid w:val="00B454F0"/>
    <w:rsid w:val="00B63D00"/>
    <w:rsid w:val="00B67D98"/>
    <w:rsid w:val="00BD6328"/>
    <w:rsid w:val="00BF0F81"/>
    <w:rsid w:val="00BF5864"/>
    <w:rsid w:val="00C1454B"/>
    <w:rsid w:val="00C35697"/>
    <w:rsid w:val="00C547F7"/>
    <w:rsid w:val="00C57AD6"/>
    <w:rsid w:val="00C73615"/>
    <w:rsid w:val="00C92D2E"/>
    <w:rsid w:val="00CB5D6C"/>
    <w:rsid w:val="00CB742F"/>
    <w:rsid w:val="00CD3B00"/>
    <w:rsid w:val="00D050A0"/>
    <w:rsid w:val="00D14FBD"/>
    <w:rsid w:val="00D364AB"/>
    <w:rsid w:val="00D41283"/>
    <w:rsid w:val="00D41919"/>
    <w:rsid w:val="00D945BA"/>
    <w:rsid w:val="00DA0E8F"/>
    <w:rsid w:val="00DC5532"/>
    <w:rsid w:val="00E05E52"/>
    <w:rsid w:val="00E447EE"/>
    <w:rsid w:val="00E54308"/>
    <w:rsid w:val="00E6531A"/>
    <w:rsid w:val="00E85898"/>
    <w:rsid w:val="00E91733"/>
    <w:rsid w:val="00E947F8"/>
    <w:rsid w:val="00E96748"/>
    <w:rsid w:val="00EB50FF"/>
    <w:rsid w:val="00EF6DA7"/>
    <w:rsid w:val="00F01495"/>
    <w:rsid w:val="00F07A1D"/>
    <w:rsid w:val="00F07C81"/>
    <w:rsid w:val="00F14F99"/>
    <w:rsid w:val="00F37E9C"/>
    <w:rsid w:val="00F85CA6"/>
    <w:rsid w:val="00F909AD"/>
    <w:rsid w:val="00FD4B9C"/>
    <w:rsid w:val="00FF4D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7AD"/>
    <w:rPr>
      <w:rFonts w:ascii="Arial" w:hAnsi="Arial" w:cs="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854"/>
    <w:rPr>
      <w:rFonts w:ascii="Tahoma" w:hAnsi="Tahoma" w:cs="Tahoma"/>
      <w:sz w:val="16"/>
      <w:szCs w:val="16"/>
      <w:lang w:val="en-GB"/>
    </w:rPr>
  </w:style>
  <w:style w:type="paragraph" w:styleId="Header">
    <w:name w:val="header"/>
    <w:basedOn w:val="Normal"/>
    <w:link w:val="HeaderChar"/>
    <w:uiPriority w:val="99"/>
    <w:semiHidden/>
    <w:unhideWhenUsed/>
    <w:rsid w:val="00DA0E8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0E8F"/>
    <w:rPr>
      <w:rFonts w:ascii="Arial" w:hAnsi="Arial" w:cs="Times New Roman"/>
      <w:sz w:val="24"/>
      <w:lang w:val="en-GB"/>
    </w:rPr>
  </w:style>
  <w:style w:type="paragraph" w:styleId="Footer">
    <w:name w:val="footer"/>
    <w:basedOn w:val="Normal"/>
    <w:link w:val="FooterChar"/>
    <w:uiPriority w:val="99"/>
    <w:unhideWhenUsed/>
    <w:rsid w:val="00DA0E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E8F"/>
    <w:rPr>
      <w:rFonts w:ascii="Arial" w:hAnsi="Arial" w:cs="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7AD"/>
    <w:rPr>
      <w:rFonts w:ascii="Arial" w:hAnsi="Arial" w:cs="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854"/>
    <w:rPr>
      <w:rFonts w:ascii="Tahoma" w:hAnsi="Tahoma" w:cs="Tahoma"/>
      <w:sz w:val="16"/>
      <w:szCs w:val="16"/>
      <w:lang w:val="en-GB"/>
    </w:rPr>
  </w:style>
  <w:style w:type="paragraph" w:styleId="Header">
    <w:name w:val="header"/>
    <w:basedOn w:val="Normal"/>
    <w:link w:val="HeaderChar"/>
    <w:uiPriority w:val="99"/>
    <w:semiHidden/>
    <w:unhideWhenUsed/>
    <w:rsid w:val="00DA0E8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0E8F"/>
    <w:rPr>
      <w:rFonts w:ascii="Arial" w:hAnsi="Arial" w:cs="Times New Roman"/>
      <w:sz w:val="24"/>
      <w:lang w:val="en-GB"/>
    </w:rPr>
  </w:style>
  <w:style w:type="paragraph" w:styleId="Footer">
    <w:name w:val="footer"/>
    <w:basedOn w:val="Normal"/>
    <w:link w:val="FooterChar"/>
    <w:uiPriority w:val="99"/>
    <w:unhideWhenUsed/>
    <w:rsid w:val="00DA0E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E8F"/>
    <w:rPr>
      <w:rFonts w:ascii="Arial" w:hAnsi="Arial" w:cs="Times New Roman"/>
      <w:sz w:val="24"/>
      <w:lang w:val="en-GB"/>
    </w:rPr>
  </w:style>
</w:styles>
</file>

<file path=word/webSettings.xml><?xml version="1.0" encoding="utf-8"?>
<w:webSettings xmlns:r="http://schemas.openxmlformats.org/officeDocument/2006/relationships" xmlns:w="http://schemas.openxmlformats.org/wordprocessingml/2006/main">
  <w:divs>
    <w:div w:id="125127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2007_Workbook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plotArea>
      <c:layout/>
      <c:barChart>
        <c:barDir val="col"/>
        <c:grouping val="stacked"/>
        <c:ser>
          <c:idx val="0"/>
          <c:order val="0"/>
          <c:tx>
            <c:strRef>
              <c:f>Sheet3!$U$6</c:f>
              <c:strCache>
                <c:ptCount val="1"/>
                <c:pt idx="0">
                  <c:v>Lab</c:v>
                </c:pt>
              </c:strCache>
            </c:strRef>
          </c:tx>
          <c:spPr>
            <a:solidFill>
              <a:schemeClr val="accent2"/>
            </a:solidFill>
          </c:spPr>
          <c:dPt>
            <c:idx val="4"/>
            <c:spPr>
              <a:solidFill>
                <a:schemeClr val="accent2"/>
              </a:solidFill>
              <a:ln w="15875">
                <a:solidFill>
                  <a:schemeClr val="tx1"/>
                </a:solidFill>
              </a:ln>
            </c:spPr>
          </c:dPt>
          <c:cat>
            <c:strRef>
              <c:f>Sheet3!$T$7:$T$17</c:f>
              <c:strCache>
                <c:ptCount val="11"/>
                <c:pt idx="0">
                  <c:v>Law</c:v>
                </c:pt>
                <c:pt idx="1">
                  <c:v>Military</c:v>
                </c:pt>
                <c:pt idx="2">
                  <c:v>Academia</c:v>
                </c:pt>
                <c:pt idx="3">
                  <c:v>Media</c:v>
                </c:pt>
                <c:pt idx="4">
                  <c:v>Politics</c:v>
                </c:pt>
                <c:pt idx="5">
                  <c:v>Other</c:v>
                </c:pt>
                <c:pt idx="6">
                  <c:v>Banking</c:v>
                </c:pt>
                <c:pt idx="7">
                  <c:v>Business</c:v>
                </c:pt>
                <c:pt idx="8">
                  <c:v>Civil Service</c:v>
                </c:pt>
                <c:pt idx="9">
                  <c:v>Medicine</c:v>
                </c:pt>
                <c:pt idx="10">
                  <c:v>Teaching</c:v>
                </c:pt>
              </c:strCache>
            </c:strRef>
          </c:cat>
          <c:val>
            <c:numRef>
              <c:f>Sheet3!$U$7:$U$17</c:f>
              <c:numCache>
                <c:formatCode>General</c:formatCode>
                <c:ptCount val="11"/>
                <c:pt idx="0">
                  <c:v>2</c:v>
                </c:pt>
                <c:pt idx="1">
                  <c:v>0</c:v>
                </c:pt>
                <c:pt idx="2">
                  <c:v>4</c:v>
                </c:pt>
                <c:pt idx="3">
                  <c:v>1</c:v>
                </c:pt>
                <c:pt idx="4">
                  <c:v>1</c:v>
                </c:pt>
                <c:pt idx="5">
                  <c:v>0</c:v>
                </c:pt>
                <c:pt idx="6">
                  <c:v>0</c:v>
                </c:pt>
                <c:pt idx="7">
                  <c:v>0</c:v>
                </c:pt>
                <c:pt idx="8">
                  <c:v>1</c:v>
                </c:pt>
                <c:pt idx="9">
                  <c:v>0</c:v>
                </c:pt>
                <c:pt idx="10">
                  <c:v>1</c:v>
                </c:pt>
              </c:numCache>
            </c:numRef>
          </c:val>
        </c:ser>
        <c:ser>
          <c:idx val="1"/>
          <c:order val="1"/>
          <c:tx>
            <c:strRef>
              <c:f>Sheet3!$V$6</c:f>
              <c:strCache>
                <c:ptCount val="1"/>
                <c:pt idx="0">
                  <c:v>Con</c:v>
                </c:pt>
              </c:strCache>
            </c:strRef>
          </c:tx>
          <c:spPr>
            <a:solidFill>
              <a:schemeClr val="accent1"/>
            </a:solidFill>
            <a:ln>
              <a:noFill/>
            </a:ln>
            <a:effectLst/>
          </c:spPr>
          <c:dPt>
            <c:idx val="4"/>
            <c:spPr>
              <a:solidFill>
                <a:schemeClr val="accent1"/>
              </a:solidFill>
              <a:ln w="15875">
                <a:solidFill>
                  <a:schemeClr val="tx1"/>
                </a:solidFill>
              </a:ln>
              <a:effectLst/>
            </c:spPr>
          </c:dPt>
          <c:cat>
            <c:strRef>
              <c:f>Sheet3!$T$7:$T$17</c:f>
              <c:strCache>
                <c:ptCount val="11"/>
                <c:pt idx="0">
                  <c:v>Law</c:v>
                </c:pt>
                <c:pt idx="1">
                  <c:v>Military</c:v>
                </c:pt>
                <c:pt idx="2">
                  <c:v>Academia</c:v>
                </c:pt>
                <c:pt idx="3">
                  <c:v>Media</c:v>
                </c:pt>
                <c:pt idx="4">
                  <c:v>Politics</c:v>
                </c:pt>
                <c:pt idx="5">
                  <c:v>Other</c:v>
                </c:pt>
                <c:pt idx="6">
                  <c:v>Banking</c:v>
                </c:pt>
                <c:pt idx="7">
                  <c:v>Business</c:v>
                </c:pt>
                <c:pt idx="8">
                  <c:v>Civil Service</c:v>
                </c:pt>
                <c:pt idx="9">
                  <c:v>Medicine</c:v>
                </c:pt>
                <c:pt idx="10">
                  <c:v>Teaching</c:v>
                </c:pt>
              </c:strCache>
            </c:strRef>
          </c:cat>
          <c:val>
            <c:numRef>
              <c:f>Sheet3!$V$7:$V$17</c:f>
              <c:numCache>
                <c:formatCode>General</c:formatCode>
                <c:ptCount val="11"/>
                <c:pt idx="0">
                  <c:v>2</c:v>
                </c:pt>
                <c:pt idx="1">
                  <c:v>4</c:v>
                </c:pt>
                <c:pt idx="2">
                  <c:v>0</c:v>
                </c:pt>
                <c:pt idx="3">
                  <c:v>1</c:v>
                </c:pt>
                <c:pt idx="4">
                  <c:v>1</c:v>
                </c:pt>
                <c:pt idx="5">
                  <c:v>1</c:v>
                </c:pt>
                <c:pt idx="6">
                  <c:v>1</c:v>
                </c:pt>
                <c:pt idx="7">
                  <c:v>1</c:v>
                </c:pt>
                <c:pt idx="8">
                  <c:v>0</c:v>
                </c:pt>
                <c:pt idx="9">
                  <c:v>0</c:v>
                </c:pt>
                <c:pt idx="10">
                  <c:v>0</c:v>
                </c:pt>
              </c:numCache>
            </c:numRef>
          </c:val>
        </c:ser>
        <c:ser>
          <c:idx val="2"/>
          <c:order val="2"/>
          <c:tx>
            <c:strRef>
              <c:f>Sheet3!$W$6</c:f>
              <c:strCache>
                <c:ptCount val="1"/>
                <c:pt idx="0">
                  <c:v>Lib Dem </c:v>
                </c:pt>
              </c:strCache>
            </c:strRef>
          </c:tx>
          <c:spPr>
            <a:solidFill>
              <a:srgbClr val="FFC000"/>
            </a:solidFill>
          </c:spPr>
          <c:dPt>
            <c:idx val="4"/>
            <c:spPr>
              <a:solidFill>
                <a:srgbClr val="FFC000"/>
              </a:solidFill>
              <a:ln w="15875">
                <a:solidFill>
                  <a:schemeClr val="tx1"/>
                </a:solidFill>
              </a:ln>
            </c:spPr>
          </c:dPt>
          <c:cat>
            <c:strRef>
              <c:f>Sheet3!$T$7:$T$17</c:f>
              <c:strCache>
                <c:ptCount val="11"/>
                <c:pt idx="0">
                  <c:v>Law</c:v>
                </c:pt>
                <c:pt idx="1">
                  <c:v>Military</c:v>
                </c:pt>
                <c:pt idx="2">
                  <c:v>Academia</c:v>
                </c:pt>
                <c:pt idx="3">
                  <c:v>Media</c:v>
                </c:pt>
                <c:pt idx="4">
                  <c:v>Politics</c:v>
                </c:pt>
                <c:pt idx="5">
                  <c:v>Other</c:v>
                </c:pt>
                <c:pt idx="6">
                  <c:v>Banking</c:v>
                </c:pt>
                <c:pt idx="7">
                  <c:v>Business</c:v>
                </c:pt>
                <c:pt idx="8">
                  <c:v>Civil Service</c:v>
                </c:pt>
                <c:pt idx="9">
                  <c:v>Medicine</c:v>
                </c:pt>
                <c:pt idx="10">
                  <c:v>Teaching</c:v>
                </c:pt>
              </c:strCache>
            </c:strRef>
          </c:cat>
          <c:val>
            <c:numRef>
              <c:f>Sheet3!$W$7:$W$17</c:f>
              <c:numCache>
                <c:formatCode>General</c:formatCode>
                <c:ptCount val="11"/>
                <c:pt idx="0">
                  <c:v>4</c:v>
                </c:pt>
                <c:pt idx="1">
                  <c:v>2</c:v>
                </c:pt>
                <c:pt idx="2">
                  <c:v>0</c:v>
                </c:pt>
                <c:pt idx="3">
                  <c:v>1</c:v>
                </c:pt>
                <c:pt idx="4">
                  <c:v>1</c:v>
                </c:pt>
                <c:pt idx="5">
                  <c:v>1</c:v>
                </c:pt>
                <c:pt idx="6">
                  <c:v>0</c:v>
                </c:pt>
                <c:pt idx="7">
                  <c:v>0</c:v>
                </c:pt>
                <c:pt idx="8">
                  <c:v>0</c:v>
                </c:pt>
                <c:pt idx="9">
                  <c:v>1</c:v>
                </c:pt>
                <c:pt idx="10">
                  <c:v>0</c:v>
                </c:pt>
              </c:numCache>
            </c:numRef>
          </c:val>
        </c:ser>
        <c:overlap val="100"/>
        <c:axId val="79833728"/>
        <c:axId val="79882496"/>
      </c:barChart>
      <c:catAx>
        <c:axId val="79833728"/>
        <c:scaling>
          <c:orientation val="minMax"/>
        </c:scaling>
        <c:axPos val="b"/>
        <c:tickLblPos val="nextTo"/>
        <c:crossAx val="79882496"/>
        <c:crosses val="autoZero"/>
        <c:auto val="1"/>
        <c:lblAlgn val="ctr"/>
        <c:lblOffset val="100"/>
      </c:catAx>
      <c:valAx>
        <c:axId val="79882496"/>
        <c:scaling>
          <c:orientation val="minMax"/>
        </c:scaling>
        <c:axPos val="l"/>
        <c:majorGridlines/>
        <c:numFmt formatCode="General" sourceLinked="1"/>
        <c:tickLblPos val="nextTo"/>
        <c:crossAx val="79833728"/>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5BDFF-6837-4655-BCC3-4B030BB0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18</Pages>
  <Words>4224</Words>
  <Characters>24080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28248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barbers</dc:creator>
  <cp:lastModifiedBy>stephen</cp:lastModifiedBy>
  <cp:revision>7</cp:revision>
  <cp:lastPrinted>2013-06-17T14:48:00Z</cp:lastPrinted>
  <dcterms:created xsi:type="dcterms:W3CDTF">2013-06-29T08:10:00Z</dcterms:created>
  <dcterms:modified xsi:type="dcterms:W3CDTF">2013-06-29T12:30:00Z</dcterms:modified>
</cp:coreProperties>
</file>