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0415" w14:textId="77777777" w:rsidR="00AD7145" w:rsidRPr="00734FDF" w:rsidRDefault="00AD7145" w:rsidP="004B75EA">
      <w:pPr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734FD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‘Trump’s 100 days: Foreign Policy and Security Implications – Introduction’</w:t>
      </w:r>
    </w:p>
    <w:p w14:paraId="6A3A842D" w14:textId="77777777" w:rsidR="00AD7145" w:rsidRPr="00734FDF" w:rsidRDefault="00AD7145" w:rsidP="004B75E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992EC13" w14:textId="665E8514" w:rsidR="00A7311F" w:rsidRPr="00734FDF" w:rsidRDefault="00484139" w:rsidP="003415C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EA7CE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 think the 100 days is, you know, it’s an artificial barrier. It’s not very meaningful</w:t>
      </w: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,’ Trump </w:t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begin"/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instrText xml:space="preserve"> ADDIN EN.CITE &lt;EndNote&gt;&lt;Cite ExcludeAuth="1"&gt;&lt;Author&gt;Trump&lt;/Author&gt;&lt;Year&gt;2017&lt;/Year&gt;&lt;RecNum&gt;1007&lt;/RecNum&gt;&lt;DisplayText&gt;(2017)&lt;/DisplayText&gt;&lt;record&gt;&lt;rec-number&gt;1007&lt;/rec-number&gt;&lt;foreign-keys&gt;&lt;key app="EN" db-id="rrrvs5sp3dz2pqexzdk5tprvedwfasrspawt" timestamp="1496735760"&gt;1007&lt;/key&gt;&lt;/foreign-keys&gt;&lt;ref-type name="Web Page"&gt;12&lt;/ref-type&gt;&lt;contributors&gt;&lt;authors&gt;&lt;author&gt;Trump, Donald J.&lt;/author&gt;&lt;/authors&gt;&lt;/contributors&gt;&lt;titles&gt;&lt;title&gt;Transcript of AP interview with Trump&lt;/title&gt;&lt;/titles&gt;&lt;volume&gt;06/06/17&lt;/volume&gt;&lt;dates&gt;&lt;year&gt;2017&lt;/year&gt;&lt;/dates&gt;&lt;pub-location&gt;Associated Press&lt;/pub-location&gt;&lt;urls&gt;&lt;related-urls&gt;&lt;url&gt;https://www.apnews.com/c810d7de280a47e88848b0ac74690c83&lt;/url&gt;&lt;/related-urls&gt;&lt;/urls&gt;&lt;/record&gt;&lt;/Cite&gt;&lt;/EndNote&gt;</w:instrText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separate"/>
      </w:r>
      <w:r w:rsidR="002C094A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t>(2017)</w:t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end"/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declared in an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April 2017</w:t>
      </w: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interview</w:t>
      </w:r>
      <w:r w:rsidR="002C094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4B75E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Yet</w:t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candidate Trump </w:t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begin"/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instrText xml:space="preserve"> ADDIN EN.CITE &lt;EndNote&gt;&lt;Cite ExcludeAuth="1"&gt;&lt;Author&gt;Trump&lt;/Author&gt;&lt;Year&gt;2016&lt;/Year&gt;&lt;RecNum&gt;1003&lt;/RecNum&gt;&lt;DisplayText&gt;(2016)&lt;/DisplayText&gt;&lt;record&gt;&lt;rec-number&gt;1003&lt;/rec-number&gt;&lt;foreign-keys&gt;&lt;key app="EN" db-id="rrrvs5sp3dz2pqexzdk5tprvedwfasrspawt" timestamp="1496356869"&gt;1003&lt;/key&gt;&lt;/foreign-keys&gt;&lt;ref-type name="Web Page"&gt;12&lt;/ref-type&gt;&lt;contributors&gt;&lt;authors&gt;&lt;author&gt;Trump, Donald J.&lt;/author&gt;&lt;/authors&gt;&lt;/contributors&gt;&lt;titles&gt;&lt;title&gt;Donald Trump&amp;apos;s Contract with the American Voter&lt;/title&gt;&lt;/titles&gt;&lt;number&gt;01/06/17&lt;/number&gt;&lt;dates&gt;&lt;year&gt;2016&lt;/year&gt;&lt;/dates&gt;&lt;urls&gt;&lt;related-urls&gt;&lt;url&gt;https://assets.donaldjtrump.com/_landings/contract/O-TRU-102316-Contractv02.pdf&lt;/url&gt;&lt;/related-urls&gt;&lt;/urls&gt;&lt;/record&gt;&lt;/Cite&gt;&lt;/EndNote&gt;</w:instrText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separate"/>
      </w:r>
      <w:r w:rsidR="000E7454" w:rsidRPr="00734FDF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t>(2016)</w:t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fldChar w:fldCharType="end"/>
      </w:r>
      <w:r w:rsidR="0040110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had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also </w:t>
      </w:r>
      <w:r w:rsidR="0040110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issued</w:t>
      </w:r>
      <w:r w:rsidR="000E745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‘100 day action plan to Make America Great Again’. T</w:t>
      </w:r>
      <w:r w:rsidR="004B75E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he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first</w:t>
      </w:r>
      <w:r w:rsidR="004B75E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‘100 days’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an administration </w:t>
      </w:r>
      <w:r w:rsidR="00B831E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has been a barometer for a president’s </w:t>
      </w:r>
      <w:r w:rsidR="00BC289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credibility in the White House </w:t>
      </w:r>
      <w:r w:rsidR="00B831E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sin</w:t>
      </w:r>
      <w:r w:rsidR="00BC289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ce President Franklin Roosevelt</w:t>
      </w:r>
      <w:r w:rsidR="004E377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(Keith 2017)</w:t>
      </w:r>
      <w:r w:rsidR="00BC289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It is an effort</w:t>
      </w:r>
      <w:r w:rsidR="00C12929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systematise </w:t>
      </w:r>
      <w:r w:rsidR="00DE1AD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events and</w:t>
      </w:r>
      <w:r w:rsidR="0040110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behaviours</w:t>
      </w:r>
      <w:r w:rsidR="008B2B4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However, </w:t>
      </w:r>
      <w:r w:rsidR="005E70E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Trump’s</w:t>
      </w:r>
      <w:r w:rsidR="00AD714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E70E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100 days poses a challenge. 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President </w:t>
      </w:r>
      <w:r w:rsidR="00C12929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appears to defy systematisation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="008B2B4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h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e rejects</w:t>
      </w:r>
      <w:r w:rsidR="008B2B4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his own 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100 day </w:t>
      </w:r>
      <w:r w:rsidR="00CA75B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measurement</w:t>
      </w:r>
      <w:r w:rsidR="007665F9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albeit as a way of avoiding criticism</w:t>
      </w:r>
      <w:r w:rsidR="0009412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downplaying expectation</w:t>
      </w:r>
      <w:r w:rsidR="007665F9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(Berenson 2017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he is unwilling to operate within pre-defined structures and look beyond the short-term;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his presidency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lacks doct</w:t>
      </w:r>
      <w:r w:rsidR="00734FDF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r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ine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As one of our contributors argues, </w:t>
      </w:r>
      <w:r w:rsidR="0067430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the haste to </w:t>
      </w:r>
      <w:r w:rsidR="00C17D1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fit</w:t>
      </w:r>
      <w:r w:rsidR="0067430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Trump Presidency </w:t>
      </w:r>
      <w:r w:rsidR="00C17D1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within</w:t>
      </w:r>
      <w:r w:rsidR="0067430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existing frameworks</w:t>
      </w:r>
      <w:r w:rsidR="000600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67430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F5E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analysts risk </w:t>
      </w:r>
      <w:r w:rsidR="0067430D" w:rsidRPr="00734FDF">
        <w:rPr>
          <w:rFonts w:ascii="Times New Roman" w:hAnsi="Times New Roman" w:cs="Times New Roman"/>
        </w:rPr>
        <w:t xml:space="preserve">identifying some deeper rationale or coherent motivation that simply </w:t>
      </w:r>
      <w:r w:rsidR="0049753E" w:rsidRPr="00734FDF">
        <w:rPr>
          <w:rFonts w:ascii="Times New Roman" w:hAnsi="Times New Roman" w:cs="Times New Roman"/>
        </w:rPr>
        <w:t>does not exist</w:t>
      </w:r>
      <w:r w:rsidR="0067430D" w:rsidRPr="00734FDF">
        <w:rPr>
          <w:rFonts w:ascii="Times New Roman" w:hAnsi="Times New Roman" w:cs="Times New Roman"/>
        </w:rPr>
        <w:t>.</w:t>
      </w:r>
      <w:r w:rsidR="0049753E" w:rsidRPr="00734FDF">
        <w:rPr>
          <w:rFonts w:ascii="Times New Roman" w:hAnsi="Times New Roman" w:cs="Times New Roman"/>
        </w:rPr>
        <w:t xml:space="preserve"> </w:t>
      </w:r>
      <w:r w:rsidR="00CA75B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28016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recurrent theme of this Intervention issue is one of unpredictability and unexpected U-turns. </w:t>
      </w:r>
    </w:p>
    <w:p w14:paraId="13453331" w14:textId="77777777" w:rsidR="00A7311F" w:rsidRPr="00734FDF" w:rsidRDefault="00A7311F" w:rsidP="003415C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64BDC0C" w14:textId="2465D348" w:rsidR="00A7311F" w:rsidRPr="00734FDF" w:rsidRDefault="00A7311F" w:rsidP="003415C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Yet unpredictable need not mean unintelligible. This </w:t>
      </w:r>
      <w:r w:rsidR="00E20B7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special Interventions issue offers multiple </w:t>
      </w:r>
      <w:r w:rsidR="00C609B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approaches</w:t>
      </w:r>
      <w:r w:rsidR="00E20B7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understand the President’s early foreign policy decisions. </w:t>
      </w:r>
      <w:r w:rsidR="007454F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Our contributors consider Trump’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 actions in light of domestic and foreign policy </w:t>
      </w:r>
      <w:r w:rsidR="00C82F5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audiences, 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relations with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other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states, and </w:t>
      </w:r>
      <w:r w:rsidR="00C82F5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broader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implications for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politics</w:t>
      </w:r>
      <w:r w:rsidR="001F257B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0600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We identify</w:t>
      </w:r>
      <w:r w:rsidR="00BA4F3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</w:t>
      </w:r>
      <w:r w:rsidR="00FF7AC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heoretical frameworks </w:t>
      </w:r>
      <w:r w:rsidR="00BA4F3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that</w:t>
      </w:r>
      <w:r w:rsidR="00C82F5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help</w:t>
      </w:r>
      <w:r w:rsidR="00FF7AC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make sense of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Trump’s</w:t>
      </w:r>
      <w:r w:rsidR="00C609B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decisions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, including</w:t>
      </w:r>
      <w:r w:rsidR="00BD706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F6FB7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realism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9F6FB7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constructivism,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71ED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image and performance,</w:t>
      </w:r>
      <w:r w:rsidR="009F6FB7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dis</w:t>
      </w:r>
      <w:r w:rsidR="00571ED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course analysis, and critical theory</w:t>
      </w:r>
      <w:r w:rsidR="00FF7AC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71300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For Davis and Holland 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</w:t>
      </w:r>
      <w:r w:rsidR="0071300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Fermor, Trump’s foreign policy 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is</w:t>
      </w:r>
      <w:r w:rsidR="0071300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understood </w:t>
      </w:r>
      <w:r w:rsidR="00A43C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as an exercise in perception management </w:t>
      </w:r>
      <w:r w:rsidR="0071300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as part </w:t>
      </w:r>
      <w:r w:rsidR="00A43C60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of a discursive war of position with his detractors.</w:t>
      </w:r>
      <w:r w:rsidR="00C82F5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C45A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r w:rsidR="00E26DB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administration </w:t>
      </w:r>
      <w:r w:rsidR="004C45A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engages with</w:t>
      </w:r>
      <w:r w:rsidR="00C82F5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multiple discourses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C45A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(Hassan)</w:t>
      </w:r>
      <w:r w:rsidR="00B0301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ED0B3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Eroukhmanoff</w:t>
      </w:r>
      <w:r w:rsidR="00C7770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uses gender theory</w:t>
      </w:r>
      <w:r w:rsidR="00C41E6F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</w:t>
      </w:r>
      <w:r w:rsidR="00D064BC">
        <w:rPr>
          <w:rFonts w:ascii="Times New Roman" w:eastAsia="Times New Roman" w:hAnsi="Times New Roman" w:cs="Times New Roman"/>
          <w:color w:val="000000"/>
          <w:shd w:val="clear" w:color="auto" w:fill="FFFFFF"/>
        </w:rPr>
        <w:t>make</w:t>
      </w:r>
      <w:r w:rsidR="001D5E4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</w:t>
      </w:r>
      <w:r w:rsidR="00C41E6F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president’s bordering practices</w:t>
      </w:r>
      <w:r w:rsidR="001D5E4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C41E6F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intelligible. </w:t>
      </w:r>
      <w:r w:rsidR="0059215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Our contributors consider the administration’s realist ‘America First’ commitments</w:t>
      </w:r>
      <w:r w:rsidR="00AC3BA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59215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its ambiguous relationship with the chemical weapons ‘taboo’ (Bentley), and the </w:t>
      </w:r>
      <w:r w:rsidR="0075087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paranoid, </w:t>
      </w:r>
      <w:r w:rsidR="0059215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defensive character of ‘Trumpian nationalism’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92155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(Turner).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terms of empirical analysis</w:t>
      </w:r>
      <w:r w:rsidR="0009412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this Intervention explores American relations with China (Turner), Russia (Davis), the Middle East (Hassan), the chemical weapons taboo (Bentley), a discourse analysis of foreign policy (Holland and Fermor) and a feminist analysis of Trump’s 100 days (Eroukhmanoff).</w:t>
      </w:r>
    </w:p>
    <w:p w14:paraId="32000851" w14:textId="77777777" w:rsidR="00A7311F" w:rsidRPr="00734FDF" w:rsidRDefault="00A7311F" w:rsidP="003415C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6EC231B" w14:textId="1D8926E1" w:rsidR="009D758C" w:rsidRPr="00734FDF" w:rsidRDefault="00C12929" w:rsidP="004B75E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Perhaps </w:t>
      </w:r>
      <w:r w:rsidR="00520A2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origins of Trump’s </w:t>
      </w:r>
      <w:r w:rsidR="004976A9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unpredictable </w:t>
      </w:r>
      <w:r w:rsidR="00520A2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decisions</w:t>
      </w: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20A2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can </w:t>
      </w: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 traced to </w:t>
      </w:r>
      <w:r w:rsidR="005D46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Trump’s own business playbook: hide your game and do not let you</w:t>
      </w:r>
      <w:r w:rsidR="003415C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 adversary know your cards. 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This is certainly how Trump sold himself in the electoral campaign. </w:t>
      </w:r>
      <w:r w:rsidR="003415C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Or perhaps it</w:t>
      </w:r>
      <w:r w:rsidR="005D46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simply origin</w:t>
      </w:r>
      <w:r w:rsidR="003415C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ate</w:t>
      </w:r>
      <w:r w:rsidR="005D46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 from 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Trump’s </w:t>
      </w:r>
      <w:r w:rsidR="0009412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‘extreme’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449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personality</w:t>
      </w:r>
      <w:r w:rsidR="0009412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(McAdams 2016)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or lack of political expertise</w:t>
      </w:r>
      <w:r w:rsidR="00521A4F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(Rymel 2017)</w:t>
      </w:r>
      <w:r w:rsidR="005D46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3415C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any case, </w:t>
      </w:r>
      <w:r w:rsidR="00944996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there is some reason to think that</w:t>
      </w:r>
      <w:r w:rsidR="003D5B2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28016D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his unpredictability is predictable.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E1D41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Our contributors demonstrate</w:t>
      </w:r>
      <w:r w:rsidR="0049753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5432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that Trump does not resist all systematisation</w:t>
      </w:r>
      <w:r w:rsidR="00667D6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. E</w:t>
      </w:r>
      <w:r w:rsidR="0035432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ven in the face of his unpredictability, </w:t>
      </w:r>
      <w:r w:rsidR="00E26DB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35432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President</w:t>
      </w:r>
      <w:r w:rsidR="008B0D2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still engages with </w:t>
      </w:r>
      <w:r w:rsidR="00EC4B9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pre-</w:t>
      </w:r>
      <w:r w:rsidR="0035432A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existing norms, systems of meaning and institutional constraints</w:t>
      </w:r>
      <w:r w:rsidR="008B0D24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B429C3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BC02E6"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bookmarkStart w:id="0" w:name="_GoBack"/>
      <w:bookmarkEnd w:id="0"/>
      <w:r w:rsidR="00443EB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his Intervention issue provides </w:t>
      </w:r>
      <w:r w:rsidR="0092091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impetus </w:t>
      </w:r>
      <w:r w:rsidR="00612FA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 w:rsidR="00814EFE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create</w:t>
      </w:r>
      <w:r w:rsidR="00612FA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alternative </w:t>
      </w:r>
      <w:r w:rsidR="008003D8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models</w:t>
      </w:r>
      <w:r w:rsidR="00612FA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understand </w:t>
      </w:r>
      <w:r w:rsidR="00443EB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</w:t>
      </w:r>
      <w:r w:rsidR="00612FA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unpredictable </w:t>
      </w:r>
      <w:r w:rsidR="00443EBC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presidency of Donald Trump</w:t>
      </w:r>
      <w:r w:rsidR="00612FA2"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4BA640A" w14:textId="77777777" w:rsidR="00040C4B" w:rsidRPr="00734FDF" w:rsidRDefault="00040C4B" w:rsidP="004B75E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D9C8C34" w14:textId="77777777" w:rsidR="00040C4B" w:rsidRPr="00734FDF" w:rsidRDefault="00040C4B" w:rsidP="004B75E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9BB860E" w14:textId="7A126E6C" w:rsidR="00040C4B" w:rsidRPr="00734FDF" w:rsidRDefault="00040C4B" w:rsidP="004B75EA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4FDF">
        <w:rPr>
          <w:rFonts w:ascii="Times New Roman" w:eastAsia="Times New Roman" w:hAnsi="Times New Roman" w:cs="Times New Roman"/>
          <w:color w:val="000000"/>
          <w:shd w:val="clear" w:color="auto" w:fill="FFFFFF"/>
        </w:rPr>
        <w:t>M., U. and C.</w:t>
      </w:r>
    </w:p>
    <w:p w14:paraId="4C0B9B4C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7451A04D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7A7FA72D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0E3D5745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6249B786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41127821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7C976BC4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580E3FFA" w14:textId="77777777" w:rsidR="00BC2898" w:rsidRPr="00734FDF" w:rsidRDefault="00BC2898">
      <w:pPr>
        <w:rPr>
          <w:rFonts w:ascii="Times New Roman" w:hAnsi="Times New Roman" w:cs="Times New Roman"/>
        </w:rPr>
      </w:pPr>
    </w:p>
    <w:p w14:paraId="098A7268" w14:textId="2D12FB12" w:rsidR="007665F9" w:rsidRPr="00734FDF" w:rsidRDefault="007665F9" w:rsidP="000E7454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34FDF">
        <w:rPr>
          <w:rFonts w:ascii="Times New Roman" w:hAnsi="Times New Roman" w:cs="Times New Roman"/>
        </w:rPr>
        <w:t xml:space="preserve">Berenson, T. 2017. “President Trump Calls First 100 Days a ‘Ridiculous Standard’” </w:t>
      </w:r>
      <w:r w:rsidRPr="00734FDF">
        <w:rPr>
          <w:rFonts w:ascii="Times New Roman" w:hAnsi="Times New Roman" w:cs="Times New Roman"/>
          <w:i/>
        </w:rPr>
        <w:t>Time</w:t>
      </w:r>
      <w:r w:rsidRPr="00734FDF">
        <w:rPr>
          <w:rFonts w:ascii="Times New Roman" w:hAnsi="Times New Roman" w:cs="Times New Roman"/>
        </w:rPr>
        <w:t>, April 21: http://time.com/4750064/trump-100-days-standard/</w:t>
      </w:r>
    </w:p>
    <w:p w14:paraId="15E2B185" w14:textId="76733440" w:rsidR="002C094A" w:rsidRPr="002C094A" w:rsidRDefault="00BC2898" w:rsidP="002C094A">
      <w:pPr>
        <w:pStyle w:val="EndNoteBibliography"/>
        <w:ind w:left="720" w:hanging="720"/>
        <w:rPr>
          <w:noProof/>
        </w:rPr>
      </w:pPr>
      <w:r w:rsidRPr="00734FDF">
        <w:rPr>
          <w:rFonts w:ascii="Times New Roman" w:hAnsi="Times New Roman" w:cs="Times New Roman"/>
        </w:rPr>
        <w:fldChar w:fldCharType="begin"/>
      </w:r>
      <w:r w:rsidRPr="00734FDF">
        <w:rPr>
          <w:rFonts w:ascii="Times New Roman" w:hAnsi="Times New Roman" w:cs="Times New Roman"/>
        </w:rPr>
        <w:instrText xml:space="preserve"> ADDIN EN.REFLIST </w:instrText>
      </w:r>
      <w:r w:rsidRPr="00734FDF">
        <w:rPr>
          <w:rFonts w:ascii="Times New Roman" w:hAnsi="Times New Roman" w:cs="Times New Roman"/>
        </w:rPr>
        <w:fldChar w:fldCharType="separate"/>
      </w:r>
      <w:r w:rsidR="002C094A" w:rsidRPr="002C094A">
        <w:rPr>
          <w:noProof/>
        </w:rPr>
        <w:t xml:space="preserve">Trump, Donald J. 2016. "Donald Trump's Contract with the American Voter." accessed 01/06/17. </w:t>
      </w:r>
      <w:hyperlink r:id="rId5" w:history="1">
        <w:r w:rsidR="002C094A" w:rsidRPr="002C094A">
          <w:rPr>
            <w:rStyle w:val="Hyperlink"/>
            <w:rFonts w:asciiTheme="minorHAnsi" w:hAnsiTheme="minorHAnsi"/>
            <w:noProof/>
            <w:lang w:val="en-GB"/>
          </w:rPr>
          <w:t>https://assets.donaldjtrump.com/_landings/contract/O-TRU-102316-Contractv02.pdf</w:t>
        </w:r>
      </w:hyperlink>
      <w:r w:rsidR="002C094A" w:rsidRPr="002C094A">
        <w:rPr>
          <w:noProof/>
        </w:rPr>
        <w:t>.</w:t>
      </w:r>
    </w:p>
    <w:p w14:paraId="6F52F4DC" w14:textId="786A3DCF" w:rsidR="002C094A" w:rsidRPr="002C094A" w:rsidRDefault="002C094A" w:rsidP="002C094A">
      <w:pPr>
        <w:pStyle w:val="EndNoteBibliography"/>
        <w:ind w:left="720" w:hanging="720"/>
        <w:rPr>
          <w:noProof/>
        </w:rPr>
      </w:pPr>
      <w:r w:rsidRPr="002C094A">
        <w:rPr>
          <w:noProof/>
        </w:rPr>
        <w:t xml:space="preserve">Trump, Donald J. 2017. "Transcript of AP interview with Trump." </w:t>
      </w:r>
      <w:hyperlink r:id="rId6" w:history="1">
        <w:r w:rsidRPr="002C094A">
          <w:rPr>
            <w:rStyle w:val="Hyperlink"/>
            <w:rFonts w:asciiTheme="minorHAnsi" w:hAnsiTheme="minorHAnsi"/>
            <w:noProof/>
            <w:lang w:val="en-GB"/>
          </w:rPr>
          <w:t>https://www.apnews.com/c810d7de280a47e88848b0ac74690c83</w:t>
        </w:r>
      </w:hyperlink>
      <w:r w:rsidRPr="002C094A">
        <w:rPr>
          <w:noProof/>
        </w:rPr>
        <w:t>.</w:t>
      </w:r>
    </w:p>
    <w:p w14:paraId="2075043C" w14:textId="6A44E004" w:rsidR="009674D2" w:rsidRPr="00734FDF" w:rsidRDefault="00BC2898">
      <w:pPr>
        <w:rPr>
          <w:rFonts w:ascii="Times New Roman" w:hAnsi="Times New Roman" w:cs="Times New Roman"/>
        </w:rPr>
      </w:pPr>
      <w:r w:rsidRPr="00734FDF">
        <w:rPr>
          <w:rFonts w:ascii="Times New Roman" w:hAnsi="Times New Roman" w:cs="Times New Roman"/>
        </w:rPr>
        <w:fldChar w:fldCharType="end"/>
      </w:r>
    </w:p>
    <w:sectPr w:rsidR="009674D2" w:rsidRPr="00734FDF" w:rsidSect="009674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ckett, Ursula">
    <w15:presenceInfo w15:providerId="AD" w15:userId="S-1-5-21-2032091107-1257326781-829235722-6300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rvs5sp3dz2pqexzdk5tprvedwfasrspawt&quot;&gt;My EndNote Library&lt;record-ids&gt;&lt;item&gt;1003&lt;/item&gt;&lt;item&gt;1007&lt;/item&gt;&lt;/record-ids&gt;&lt;/item&gt;&lt;/Libraries&gt;"/>
  </w:docVars>
  <w:rsids>
    <w:rsidRoot w:val="00EA7CE5"/>
    <w:rsid w:val="00040C4B"/>
    <w:rsid w:val="000600C3"/>
    <w:rsid w:val="0009412E"/>
    <w:rsid w:val="000D16C8"/>
    <w:rsid w:val="000E7454"/>
    <w:rsid w:val="00134455"/>
    <w:rsid w:val="00145054"/>
    <w:rsid w:val="00150B95"/>
    <w:rsid w:val="001C7351"/>
    <w:rsid w:val="001D5E49"/>
    <w:rsid w:val="001F257B"/>
    <w:rsid w:val="00233403"/>
    <w:rsid w:val="0028016D"/>
    <w:rsid w:val="002C094A"/>
    <w:rsid w:val="003415C2"/>
    <w:rsid w:val="0035432A"/>
    <w:rsid w:val="003D3D3D"/>
    <w:rsid w:val="003D5B2D"/>
    <w:rsid w:val="0040110B"/>
    <w:rsid w:val="00443EBC"/>
    <w:rsid w:val="00484139"/>
    <w:rsid w:val="0049753E"/>
    <w:rsid w:val="004976A9"/>
    <w:rsid w:val="004B75EA"/>
    <w:rsid w:val="004C45A3"/>
    <w:rsid w:val="004C6036"/>
    <w:rsid w:val="004E377A"/>
    <w:rsid w:val="004F41E2"/>
    <w:rsid w:val="0050075B"/>
    <w:rsid w:val="00520A28"/>
    <w:rsid w:val="00521A4F"/>
    <w:rsid w:val="00571ED0"/>
    <w:rsid w:val="00580B7A"/>
    <w:rsid w:val="00592155"/>
    <w:rsid w:val="005A6726"/>
    <w:rsid w:val="005B3858"/>
    <w:rsid w:val="005C7CA4"/>
    <w:rsid w:val="005D4696"/>
    <w:rsid w:val="005E70E0"/>
    <w:rsid w:val="00612FA2"/>
    <w:rsid w:val="00644B21"/>
    <w:rsid w:val="00667D6C"/>
    <w:rsid w:val="006728C9"/>
    <w:rsid w:val="0067430D"/>
    <w:rsid w:val="006A06CF"/>
    <w:rsid w:val="006A6446"/>
    <w:rsid w:val="006D1875"/>
    <w:rsid w:val="006F0E6B"/>
    <w:rsid w:val="00713001"/>
    <w:rsid w:val="00734FDF"/>
    <w:rsid w:val="007454F3"/>
    <w:rsid w:val="0075019D"/>
    <w:rsid w:val="00750873"/>
    <w:rsid w:val="007665F9"/>
    <w:rsid w:val="007B0D36"/>
    <w:rsid w:val="008003D8"/>
    <w:rsid w:val="00805A5E"/>
    <w:rsid w:val="00807EB3"/>
    <w:rsid w:val="00814EFE"/>
    <w:rsid w:val="00873462"/>
    <w:rsid w:val="008B0D24"/>
    <w:rsid w:val="008B2B43"/>
    <w:rsid w:val="0092091E"/>
    <w:rsid w:val="00944996"/>
    <w:rsid w:val="009674D2"/>
    <w:rsid w:val="00971BA0"/>
    <w:rsid w:val="009B1872"/>
    <w:rsid w:val="009D758C"/>
    <w:rsid w:val="009F6FB7"/>
    <w:rsid w:val="00A3147D"/>
    <w:rsid w:val="00A43C60"/>
    <w:rsid w:val="00A51D6E"/>
    <w:rsid w:val="00A576CE"/>
    <w:rsid w:val="00A7311F"/>
    <w:rsid w:val="00AC3BAE"/>
    <w:rsid w:val="00AD7145"/>
    <w:rsid w:val="00AF3D36"/>
    <w:rsid w:val="00B03014"/>
    <w:rsid w:val="00B429C3"/>
    <w:rsid w:val="00B831E0"/>
    <w:rsid w:val="00B92D22"/>
    <w:rsid w:val="00BA4F31"/>
    <w:rsid w:val="00BC02E6"/>
    <w:rsid w:val="00BC2898"/>
    <w:rsid w:val="00BD706C"/>
    <w:rsid w:val="00BE1D41"/>
    <w:rsid w:val="00BF5E60"/>
    <w:rsid w:val="00C12929"/>
    <w:rsid w:val="00C17879"/>
    <w:rsid w:val="00C17D14"/>
    <w:rsid w:val="00C41E6F"/>
    <w:rsid w:val="00C609BC"/>
    <w:rsid w:val="00C77701"/>
    <w:rsid w:val="00C82F5E"/>
    <w:rsid w:val="00CA75B4"/>
    <w:rsid w:val="00D064BC"/>
    <w:rsid w:val="00D402BF"/>
    <w:rsid w:val="00DE1AD5"/>
    <w:rsid w:val="00E20B75"/>
    <w:rsid w:val="00E26DBE"/>
    <w:rsid w:val="00E45B1E"/>
    <w:rsid w:val="00E66601"/>
    <w:rsid w:val="00EA7CE5"/>
    <w:rsid w:val="00EB1647"/>
    <w:rsid w:val="00EB5240"/>
    <w:rsid w:val="00EB7681"/>
    <w:rsid w:val="00EC4B9C"/>
    <w:rsid w:val="00ED0B33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2C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80B7A"/>
    <w:rPr>
      <w:vertAlign w:val="superscript"/>
    </w:rPr>
  </w:style>
  <w:style w:type="paragraph" w:customStyle="1" w:styleId="EndNoteBibliographyTitle">
    <w:name w:val="EndNote Bibliography Title"/>
    <w:basedOn w:val="Normal"/>
    <w:rsid w:val="00BC2898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C2898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BC2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0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975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A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80B7A"/>
    <w:rPr>
      <w:vertAlign w:val="superscript"/>
    </w:rPr>
  </w:style>
  <w:style w:type="paragraph" w:customStyle="1" w:styleId="EndNoteBibliographyTitle">
    <w:name w:val="EndNote Bibliography Title"/>
    <w:basedOn w:val="Normal"/>
    <w:rsid w:val="00BC2898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C2898"/>
    <w:rPr>
      <w:rFonts w:ascii="Cambria" w:hAnsi="Cambria"/>
      <w:lang w:val="en-US"/>
    </w:rPr>
  </w:style>
  <w:style w:type="character" w:styleId="Hyperlink">
    <w:name w:val="Hyperlink"/>
    <w:basedOn w:val="DefaultParagraphFont"/>
    <w:uiPriority w:val="99"/>
    <w:unhideWhenUsed/>
    <w:rsid w:val="00BC2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0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4975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3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7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sets.donaldjtrump.com/_landings/contract/O-TRU-102316-Contractv02.pdf" TargetMode="External"/><Relationship Id="rId6" Type="http://schemas.openxmlformats.org/officeDocument/2006/relationships/hyperlink" Target="https://www.apnews.com/c810d7de280a47e88848b0ac74690c8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4</cp:revision>
  <dcterms:created xsi:type="dcterms:W3CDTF">2017-06-06T08:21:00Z</dcterms:created>
  <dcterms:modified xsi:type="dcterms:W3CDTF">2017-06-06T08:38:00Z</dcterms:modified>
</cp:coreProperties>
</file>