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3C2DD" w14:textId="6767E6FE" w:rsidR="00343F6E" w:rsidRPr="00415D1C" w:rsidRDefault="00415D1C" w:rsidP="00D64466">
      <w:pPr>
        <w:pStyle w:val="Body"/>
        <w:spacing w:before="0" w:after="240"/>
        <w:jc w:val="center"/>
        <w:rPr>
          <w:rFonts w:ascii="Arial" w:eastAsia="Arial" w:hAnsi="Arial" w:cs="Arial"/>
          <w:b/>
          <w:lang w:val="en-GB"/>
        </w:rPr>
      </w:pPr>
      <w:r w:rsidRPr="00415D1C">
        <w:rPr>
          <w:rFonts w:ascii="Arial" w:hAnsi="Arial"/>
          <w:b/>
          <w:lang w:val="en-GB"/>
        </w:rPr>
        <w:t>Nursing and Midwifery Council Registration</w:t>
      </w:r>
      <w:r w:rsidR="009123AE">
        <w:rPr>
          <w:rFonts w:ascii="Arial" w:hAnsi="Arial"/>
          <w:b/>
          <w:lang w:val="en-GB"/>
        </w:rPr>
        <w:t xml:space="preserve"> for Overseas Children’s Nurses</w:t>
      </w:r>
      <w:r w:rsidRPr="00415D1C">
        <w:rPr>
          <w:rFonts w:ascii="Arial" w:hAnsi="Arial"/>
          <w:b/>
          <w:lang w:val="en-GB"/>
        </w:rPr>
        <w:t>: A Perfect Storm?</w:t>
      </w:r>
    </w:p>
    <w:p w14:paraId="32975966" w14:textId="31597889" w:rsidR="00343F6E" w:rsidRDefault="005A31CC" w:rsidP="00D64466">
      <w:pPr>
        <w:pStyle w:val="Body"/>
        <w:spacing w:before="0" w:after="240"/>
        <w:rPr>
          <w:rFonts w:ascii="Arial" w:eastAsia="Arial" w:hAnsi="Arial" w:cs="Arial"/>
        </w:rPr>
      </w:pPr>
      <w:r>
        <w:rPr>
          <w:rFonts w:ascii="Arial" w:hAnsi="Arial"/>
          <w:lang w:val="en-US"/>
        </w:rPr>
        <w:t>In the UK</w:t>
      </w:r>
      <w:r w:rsidR="00D64466">
        <w:rPr>
          <w:rFonts w:ascii="Arial" w:hAnsi="Arial"/>
          <w:lang w:val="en-US"/>
        </w:rPr>
        <w:t>, and particularly in London,</w:t>
      </w:r>
      <w:r>
        <w:rPr>
          <w:rFonts w:ascii="Arial" w:hAnsi="Arial"/>
          <w:lang w:val="en-US"/>
        </w:rPr>
        <w:t xml:space="preserve"> we rely on recruiting nurses trained in other countries </w:t>
      </w:r>
      <w:r w:rsidR="00D64466">
        <w:rPr>
          <w:rFonts w:ascii="Arial" w:hAnsi="Arial"/>
          <w:lang w:val="en-US"/>
        </w:rPr>
        <w:t xml:space="preserve">to maintain adequate staffing levels </w:t>
      </w:r>
      <w:r>
        <w:rPr>
          <w:rFonts w:ascii="Arial" w:hAnsi="Arial"/>
          <w:lang w:val="en-US"/>
        </w:rPr>
        <w:t>(Kings Fund 2015</w:t>
      </w:r>
      <w:r>
        <w:rPr>
          <w:rFonts w:ascii="Arial" w:hAnsi="Arial"/>
        </w:rPr>
        <w:t>)</w:t>
      </w:r>
      <w:r>
        <w:rPr>
          <w:rFonts w:ascii="Arial" w:hAnsi="Arial"/>
          <w:lang w:val="en-US"/>
        </w:rPr>
        <w:t xml:space="preserve">. This </w:t>
      </w:r>
      <w:r w:rsidR="009F195A">
        <w:rPr>
          <w:rFonts w:ascii="Arial" w:hAnsi="Arial"/>
          <w:lang w:val="en-US"/>
        </w:rPr>
        <w:t>is likely</w:t>
      </w:r>
      <w:r>
        <w:rPr>
          <w:rFonts w:ascii="Arial" w:hAnsi="Arial"/>
          <w:lang w:val="en-US"/>
        </w:rPr>
        <w:t xml:space="preserve"> </w:t>
      </w:r>
      <w:r w:rsidR="009F195A">
        <w:rPr>
          <w:rFonts w:ascii="Arial" w:hAnsi="Arial"/>
          <w:lang w:val="en-US"/>
        </w:rPr>
        <w:t xml:space="preserve">to </w:t>
      </w:r>
      <w:r>
        <w:rPr>
          <w:rFonts w:ascii="Arial" w:hAnsi="Arial"/>
          <w:lang w:val="en-US"/>
        </w:rPr>
        <w:t xml:space="preserve">continue for several years due to poor workforce planning (Buchan et al 2017). </w:t>
      </w:r>
      <w:r w:rsidR="009F195A">
        <w:rPr>
          <w:rFonts w:ascii="Arial" w:hAnsi="Arial"/>
          <w:lang w:val="en-US"/>
        </w:rPr>
        <w:t>It is difficult to</w:t>
      </w:r>
      <w:r>
        <w:rPr>
          <w:rFonts w:ascii="Arial" w:hAnsi="Arial"/>
          <w:lang w:val="en-US"/>
        </w:rPr>
        <w:t xml:space="preserve"> predict the impact of the changes to the funding arrangements for pre-registration nurses in England this September, as outlined in Twycross (2016), will have on overall numbers of student nurses. Early </w:t>
      </w:r>
      <w:r w:rsidR="009F195A">
        <w:rPr>
          <w:rFonts w:ascii="Arial" w:hAnsi="Arial"/>
          <w:lang w:val="en-US"/>
        </w:rPr>
        <w:t>suggestions</w:t>
      </w:r>
      <w:r>
        <w:rPr>
          <w:rFonts w:ascii="Arial" w:hAnsi="Arial"/>
          <w:lang w:val="en-US"/>
        </w:rPr>
        <w:t xml:space="preserve"> are that despite the Government’s indicating their aim was to increase student numbers by 10,000 that there may be an overall drop in numbers </w:t>
      </w:r>
      <w:r w:rsidR="009F195A">
        <w:rPr>
          <w:rFonts w:ascii="Arial" w:hAnsi="Arial"/>
          <w:lang w:val="en-US"/>
        </w:rPr>
        <w:t xml:space="preserve">of students </w:t>
      </w:r>
      <w:r>
        <w:rPr>
          <w:rFonts w:ascii="Arial" w:hAnsi="Arial"/>
          <w:lang w:val="en-US"/>
        </w:rPr>
        <w:t xml:space="preserve">starting courses in September 2017 (Merrifield </w:t>
      </w:r>
      <w:r>
        <w:rPr>
          <w:rFonts w:ascii="Arial" w:hAnsi="Arial"/>
        </w:rPr>
        <w:t>2016</w:t>
      </w:r>
      <w:r>
        <w:rPr>
          <w:rFonts w:ascii="Arial" w:hAnsi="Arial"/>
          <w:lang w:val="en-US"/>
        </w:rPr>
        <w:t xml:space="preserve"> and 2017</w:t>
      </w:r>
      <w:r>
        <w:rPr>
          <w:rFonts w:ascii="Arial" w:hAnsi="Arial"/>
        </w:rPr>
        <w:t xml:space="preserve">). </w:t>
      </w:r>
    </w:p>
    <w:p w14:paraId="734D71F9" w14:textId="1C452941" w:rsidR="00343F6E" w:rsidRDefault="005A31CC" w:rsidP="00D64466">
      <w:pPr>
        <w:pStyle w:val="Body"/>
        <w:spacing w:before="0" w:after="240"/>
        <w:rPr>
          <w:rFonts w:ascii="Arial" w:eastAsia="Arial" w:hAnsi="Arial" w:cs="Arial"/>
          <w:i/>
          <w:iCs/>
        </w:rPr>
      </w:pPr>
      <w:r>
        <w:rPr>
          <w:rFonts w:ascii="Arial" w:hAnsi="Arial"/>
          <w:lang w:val="en-US"/>
        </w:rPr>
        <w:t>Alongside the changes to funding for pre-registration nursing courses Hea</w:t>
      </w:r>
      <w:r w:rsidR="009F195A">
        <w:rPr>
          <w:rFonts w:ascii="Arial" w:hAnsi="Arial"/>
          <w:lang w:val="en-US"/>
        </w:rPr>
        <w:t xml:space="preserve">lth Education England (HEE) is experiencing economic </w:t>
      </w:r>
      <w:r w:rsidR="00D64466">
        <w:rPr>
          <w:rFonts w:ascii="Arial" w:hAnsi="Arial"/>
          <w:lang w:val="en-US"/>
        </w:rPr>
        <w:t>pressures</w:t>
      </w:r>
      <w:r>
        <w:rPr>
          <w:rFonts w:ascii="Arial" w:hAnsi="Arial"/>
          <w:lang w:val="en-US"/>
        </w:rPr>
        <w:t xml:space="preserve"> and the money available to support continuing professional development (CPD) </w:t>
      </w:r>
      <w:r w:rsidR="00D64466">
        <w:rPr>
          <w:rFonts w:ascii="Arial" w:hAnsi="Arial"/>
          <w:lang w:val="en-US"/>
        </w:rPr>
        <w:t>has been</w:t>
      </w:r>
      <w:r>
        <w:rPr>
          <w:rFonts w:ascii="Arial" w:hAnsi="Arial"/>
          <w:lang w:val="en-US"/>
        </w:rPr>
        <w:t xml:space="preserve"> significantly reduced</w:t>
      </w:r>
      <w:r w:rsidR="00D64466">
        <w:rPr>
          <w:rFonts w:ascii="Arial" w:hAnsi="Arial"/>
          <w:lang w:val="en-US"/>
        </w:rPr>
        <w:t xml:space="preserve"> </w:t>
      </w:r>
      <w:r>
        <w:rPr>
          <w:rFonts w:ascii="Arial" w:hAnsi="Arial"/>
          <w:lang w:val="en-US"/>
        </w:rPr>
        <w:t>(</w:t>
      </w:r>
      <w:proofErr w:type="spellStart"/>
      <w:r>
        <w:rPr>
          <w:rFonts w:ascii="Arial" w:hAnsi="Arial"/>
          <w:lang w:val="en-US"/>
        </w:rPr>
        <w:t>Greatbatch</w:t>
      </w:r>
      <w:proofErr w:type="spellEnd"/>
      <w:r>
        <w:rPr>
          <w:rFonts w:ascii="Arial" w:hAnsi="Arial"/>
          <w:lang w:val="en-US"/>
        </w:rPr>
        <w:t xml:space="preserve"> 2016). </w:t>
      </w:r>
      <w:r w:rsidR="009F195A">
        <w:rPr>
          <w:rFonts w:ascii="Arial" w:hAnsi="Arial"/>
          <w:lang w:val="en-US"/>
        </w:rPr>
        <w:t>Consequently,</w:t>
      </w:r>
      <w:r>
        <w:rPr>
          <w:rFonts w:ascii="Arial" w:hAnsi="Arial"/>
          <w:lang w:val="en-US"/>
        </w:rPr>
        <w:t xml:space="preserve"> the cost of CPD education will need to be </w:t>
      </w:r>
      <w:r w:rsidR="009F195A">
        <w:rPr>
          <w:rFonts w:ascii="Arial" w:hAnsi="Arial"/>
          <w:lang w:val="en-US"/>
        </w:rPr>
        <w:t>met</w:t>
      </w:r>
      <w:r>
        <w:rPr>
          <w:rFonts w:ascii="Arial" w:hAnsi="Arial"/>
          <w:lang w:val="en-US"/>
        </w:rPr>
        <w:t xml:space="preserve"> by the individual nurse or institution where they are employed. </w:t>
      </w:r>
    </w:p>
    <w:p w14:paraId="7D1A4814" w14:textId="5D761EC3" w:rsidR="00343F6E" w:rsidRDefault="005A31CC" w:rsidP="00D64466">
      <w:pPr>
        <w:pStyle w:val="Body"/>
        <w:spacing w:before="0" w:after="240"/>
        <w:rPr>
          <w:rFonts w:ascii="Arial" w:eastAsia="Arial" w:hAnsi="Arial" w:cs="Arial"/>
        </w:rPr>
      </w:pPr>
      <w:r>
        <w:rPr>
          <w:rFonts w:ascii="Arial" w:hAnsi="Arial"/>
          <w:lang w:val="en-US"/>
        </w:rPr>
        <w:t xml:space="preserve">CPD education is essential for all nurses to meet revalidation requirements and </w:t>
      </w:r>
      <w:r w:rsidR="009F195A">
        <w:rPr>
          <w:rFonts w:ascii="Arial" w:hAnsi="Arial"/>
          <w:lang w:val="en-US"/>
        </w:rPr>
        <w:t xml:space="preserve">support </w:t>
      </w:r>
      <w:r>
        <w:rPr>
          <w:rFonts w:ascii="Arial" w:hAnsi="Arial"/>
          <w:lang w:val="en-US"/>
        </w:rPr>
        <w:t xml:space="preserve">service improvement. Of </w:t>
      </w:r>
      <w:proofErr w:type="gramStart"/>
      <w:r>
        <w:rPr>
          <w:rFonts w:ascii="Arial" w:hAnsi="Arial"/>
          <w:lang w:val="en-US"/>
        </w:rPr>
        <w:t>particular concern</w:t>
      </w:r>
      <w:proofErr w:type="gramEnd"/>
      <w:r>
        <w:rPr>
          <w:rFonts w:ascii="Arial" w:hAnsi="Arial"/>
          <w:lang w:val="en-US"/>
        </w:rPr>
        <w:t xml:space="preserve"> to the authors of this editorial, is the proposed removal of funding for second registration courses. </w:t>
      </w:r>
      <w:r w:rsidR="00D64466">
        <w:rPr>
          <w:rFonts w:ascii="Arial" w:hAnsi="Arial"/>
          <w:lang w:val="en-US"/>
        </w:rPr>
        <w:t>In England, m</w:t>
      </w:r>
      <w:r>
        <w:rPr>
          <w:rFonts w:ascii="Arial" w:hAnsi="Arial"/>
          <w:lang w:val="en-US"/>
        </w:rPr>
        <w:t xml:space="preserve">any </w:t>
      </w:r>
      <w:r w:rsidR="009F195A">
        <w:rPr>
          <w:rFonts w:ascii="Arial" w:hAnsi="Arial"/>
          <w:lang w:val="en-US"/>
        </w:rPr>
        <w:t>children’s</w:t>
      </w:r>
      <w:r>
        <w:rPr>
          <w:rFonts w:ascii="Arial" w:hAnsi="Arial"/>
          <w:lang w:val="en-US"/>
        </w:rPr>
        <w:t xml:space="preserve"> units have a significant proportion of </w:t>
      </w:r>
      <w:r w:rsidR="009F195A">
        <w:rPr>
          <w:rFonts w:ascii="Arial" w:hAnsi="Arial"/>
          <w:lang w:val="en-US"/>
        </w:rPr>
        <w:t>nurses</w:t>
      </w:r>
      <w:r>
        <w:rPr>
          <w:rFonts w:ascii="Arial" w:hAnsi="Arial"/>
          <w:lang w:val="en-US"/>
        </w:rPr>
        <w:t xml:space="preserve"> from overseas. In the past HEE (or its predecessors) has funded nurses to </w:t>
      </w:r>
      <w:r w:rsidR="009F195A">
        <w:rPr>
          <w:rFonts w:ascii="Arial" w:hAnsi="Arial"/>
          <w:lang w:val="en-US"/>
        </w:rPr>
        <w:t>undertake</w:t>
      </w:r>
      <w:r>
        <w:rPr>
          <w:rFonts w:ascii="Arial" w:hAnsi="Arial"/>
          <w:lang w:val="en-US"/>
        </w:rPr>
        <w:t xml:space="preserve"> a second registration course allowing them to be registered as a children’s nurse on the Nursing and Midwifery Council’s (NMC) register. These nurses were salar</w:t>
      </w:r>
      <w:r w:rsidR="009F195A">
        <w:rPr>
          <w:rFonts w:ascii="Arial" w:hAnsi="Arial"/>
          <w:lang w:val="en-US"/>
        </w:rPr>
        <w:t>ied</w:t>
      </w:r>
      <w:r>
        <w:rPr>
          <w:rFonts w:ascii="Arial" w:hAnsi="Arial"/>
          <w:lang w:val="en-US"/>
        </w:rPr>
        <w:t xml:space="preserve"> support</w:t>
      </w:r>
      <w:r w:rsidR="009F195A">
        <w:rPr>
          <w:rFonts w:ascii="Arial" w:hAnsi="Arial"/>
          <w:lang w:val="en-US"/>
        </w:rPr>
        <w:t>ed</w:t>
      </w:r>
      <w:r>
        <w:rPr>
          <w:rFonts w:ascii="Arial" w:hAnsi="Arial"/>
          <w:lang w:val="en-US"/>
        </w:rPr>
        <w:t xml:space="preserve"> for the length of the course (usually 12-15 months) and had their </w:t>
      </w:r>
      <w:r w:rsidR="009F195A">
        <w:rPr>
          <w:rFonts w:ascii="Arial" w:hAnsi="Arial"/>
          <w:lang w:val="en-US"/>
        </w:rPr>
        <w:t xml:space="preserve">course </w:t>
      </w:r>
      <w:r>
        <w:rPr>
          <w:rFonts w:ascii="Arial" w:hAnsi="Arial"/>
          <w:lang w:val="en-US"/>
        </w:rPr>
        <w:t>fees paid by HEE.</w:t>
      </w:r>
    </w:p>
    <w:p w14:paraId="744C1362" w14:textId="1786F7EF" w:rsidR="00343F6E" w:rsidRDefault="005A31CC" w:rsidP="00D64466">
      <w:pPr>
        <w:pStyle w:val="Body"/>
        <w:spacing w:before="0" w:after="240"/>
        <w:rPr>
          <w:rFonts w:ascii="Arial" w:eastAsia="Arial" w:hAnsi="Arial" w:cs="Arial"/>
        </w:rPr>
      </w:pPr>
      <w:r>
        <w:rPr>
          <w:rFonts w:ascii="Arial" w:hAnsi="Arial"/>
          <w:lang w:val="en-US"/>
        </w:rPr>
        <w:t xml:space="preserve">If the funding for second registration courses is removed, as seems likely, this may increase the workforce deficits experienced in </w:t>
      </w:r>
      <w:r w:rsidR="009F195A">
        <w:rPr>
          <w:rFonts w:ascii="Arial" w:hAnsi="Arial"/>
          <w:lang w:val="en-US"/>
        </w:rPr>
        <w:t>specialist areas such as paediatric intensive care units</w:t>
      </w:r>
      <w:r>
        <w:rPr>
          <w:rFonts w:ascii="Arial" w:hAnsi="Arial"/>
          <w:lang w:val="en-US"/>
        </w:rPr>
        <w:t xml:space="preserve">. If Trusts are expected to fund second registration courses </w:t>
      </w:r>
      <w:r w:rsidR="009F195A">
        <w:rPr>
          <w:rFonts w:ascii="Arial" w:hAnsi="Arial"/>
          <w:lang w:val="en-US"/>
        </w:rPr>
        <w:t>in the future</w:t>
      </w:r>
      <w:r>
        <w:rPr>
          <w:rFonts w:ascii="Arial" w:hAnsi="Arial"/>
          <w:lang w:val="en-US"/>
        </w:rPr>
        <w:t xml:space="preserve"> they may fac</w:t>
      </w:r>
      <w:r w:rsidR="009F195A">
        <w:rPr>
          <w:rFonts w:ascii="Arial" w:hAnsi="Arial"/>
          <w:lang w:val="en-US"/>
        </w:rPr>
        <w:t>e</w:t>
      </w:r>
      <w:r>
        <w:rPr>
          <w:rFonts w:ascii="Arial" w:hAnsi="Arial"/>
          <w:lang w:val="en-US"/>
        </w:rPr>
        <w:t xml:space="preserve"> a </w:t>
      </w:r>
      <w:r w:rsidR="00D64466">
        <w:rPr>
          <w:rFonts w:ascii="Arial" w:hAnsi="Arial"/>
          <w:lang w:val="en-US"/>
        </w:rPr>
        <w:t xml:space="preserve">workforce </w:t>
      </w:r>
      <w:r>
        <w:rPr>
          <w:rFonts w:ascii="Arial" w:hAnsi="Arial"/>
          <w:lang w:val="en-US"/>
        </w:rPr>
        <w:t xml:space="preserve">crisis with an increasing gap between nurses with the </w:t>
      </w:r>
      <w:r w:rsidR="009F195A">
        <w:rPr>
          <w:rFonts w:ascii="Arial" w:hAnsi="Arial"/>
          <w:lang w:val="en-US"/>
        </w:rPr>
        <w:t>children’s (paediatric)</w:t>
      </w:r>
      <w:r>
        <w:rPr>
          <w:rFonts w:ascii="Arial" w:hAnsi="Arial"/>
          <w:lang w:val="en-US"/>
        </w:rPr>
        <w:t xml:space="preserve"> nurs</w:t>
      </w:r>
      <w:r w:rsidR="009F195A">
        <w:rPr>
          <w:rFonts w:ascii="Arial" w:hAnsi="Arial"/>
          <w:lang w:val="en-US"/>
        </w:rPr>
        <w:t>ing</w:t>
      </w:r>
      <w:r>
        <w:rPr>
          <w:rFonts w:ascii="Arial" w:hAnsi="Arial"/>
          <w:lang w:val="en-US"/>
        </w:rPr>
        <w:t xml:space="preserve"> qualification and those who would, in their own countries, be considered </w:t>
      </w:r>
      <w:r w:rsidR="009F195A">
        <w:rPr>
          <w:rFonts w:ascii="Arial" w:hAnsi="Arial"/>
          <w:lang w:val="en-US"/>
        </w:rPr>
        <w:t>children’s</w:t>
      </w:r>
      <w:r>
        <w:rPr>
          <w:rFonts w:ascii="Arial" w:hAnsi="Arial"/>
          <w:lang w:val="en-US"/>
        </w:rPr>
        <w:t xml:space="preserve"> nurses but do not fit the NMC criteria. To complicate matters further, data suggests that following the Brexit vote in June 2016 there are less EU and other overseas nurses coming to work in the UK (Siddique 2017)</w:t>
      </w:r>
      <w:r>
        <w:rPr>
          <w:rFonts w:ascii="Arial" w:hAnsi="Arial"/>
        </w:rPr>
        <w:t xml:space="preserve">. </w:t>
      </w:r>
    </w:p>
    <w:p w14:paraId="25909B00" w14:textId="05D3CD79" w:rsidR="00343F6E" w:rsidRPr="00AB472D" w:rsidRDefault="005A31CC" w:rsidP="00D64466">
      <w:pPr>
        <w:pStyle w:val="Body"/>
        <w:spacing w:before="0" w:after="240"/>
        <w:rPr>
          <w:rFonts w:ascii="Arial" w:eastAsia="Arial" w:hAnsi="Arial" w:cs="Arial"/>
          <w:color w:val="FF0000"/>
        </w:rPr>
      </w:pPr>
      <w:r>
        <w:rPr>
          <w:rFonts w:ascii="Arial" w:hAnsi="Arial"/>
          <w:lang w:val="en-US"/>
        </w:rPr>
        <w:t>The role of the NMC is to ensure the safety of the public by ensuring that every registered nurse is fit to practice (</w:t>
      </w:r>
      <w:r w:rsidR="00D64466">
        <w:rPr>
          <w:rFonts w:ascii="Arial" w:hAnsi="Arial"/>
          <w:lang w:val="en-US"/>
        </w:rPr>
        <w:t xml:space="preserve">see: </w:t>
      </w:r>
      <w:hyperlink r:id="rId7" w:history="1">
        <w:r w:rsidR="00D64466" w:rsidRPr="004E48A2">
          <w:rPr>
            <w:rStyle w:val="Hyperlink"/>
            <w:rFonts w:ascii="Arial" w:hAnsi="Arial"/>
            <w:lang w:val="en-US"/>
          </w:rPr>
          <w:t>https://www.nmc.org.uk/about-us/our-role/)</w:t>
        </w:r>
      </w:hyperlink>
      <w:r>
        <w:rPr>
          <w:rFonts w:ascii="Arial" w:hAnsi="Arial"/>
          <w:lang w:val="en-US"/>
        </w:rPr>
        <w:t>. We agree that it is right and proper that the NMC have clear criteria a</w:t>
      </w:r>
      <w:r w:rsidR="00D06FD8">
        <w:rPr>
          <w:rFonts w:ascii="Arial" w:hAnsi="Arial"/>
          <w:lang w:val="en-US"/>
        </w:rPr>
        <w:t xml:space="preserve">nd expect evidence of training </w:t>
      </w:r>
      <w:r>
        <w:rPr>
          <w:rFonts w:ascii="Arial" w:hAnsi="Arial"/>
          <w:lang w:val="en-US"/>
        </w:rPr>
        <w:t xml:space="preserve">and practice from every nurse seeking registration in this country. </w:t>
      </w:r>
      <w:r w:rsidR="00AB472D" w:rsidRPr="000B1886">
        <w:rPr>
          <w:rFonts w:ascii="Arial" w:hAnsi="Arial"/>
          <w:color w:val="000000" w:themeColor="text1"/>
          <w:lang w:val="en-US"/>
        </w:rPr>
        <w:t>However, when overseas nurses are applying for UK registration w</w:t>
      </w:r>
      <w:r w:rsidR="00D64466" w:rsidRPr="000B1886">
        <w:rPr>
          <w:rFonts w:ascii="Arial" w:hAnsi="Arial"/>
          <w:color w:val="000000" w:themeColor="text1"/>
          <w:lang w:val="en-US"/>
        </w:rPr>
        <w:t xml:space="preserve">e </w:t>
      </w:r>
      <w:r w:rsidR="00AB472D" w:rsidRPr="000B1886">
        <w:rPr>
          <w:rFonts w:ascii="Arial" w:hAnsi="Arial"/>
          <w:color w:val="000000" w:themeColor="text1"/>
          <w:lang w:val="en-US"/>
        </w:rPr>
        <w:t xml:space="preserve">would </w:t>
      </w:r>
      <w:r w:rsidR="00D64466" w:rsidRPr="000B1886">
        <w:rPr>
          <w:rFonts w:ascii="Arial" w:hAnsi="Arial"/>
          <w:color w:val="000000" w:themeColor="text1"/>
          <w:lang w:val="en-US"/>
        </w:rPr>
        <w:t xml:space="preserve">urge the NMC to ensure they consider carefully which field of nursing </w:t>
      </w:r>
      <w:r w:rsidR="00AB472D" w:rsidRPr="000B1886">
        <w:rPr>
          <w:rFonts w:ascii="Arial" w:hAnsi="Arial"/>
          <w:color w:val="000000" w:themeColor="text1"/>
          <w:lang w:val="en-US"/>
        </w:rPr>
        <w:t xml:space="preserve">is most suitable for </w:t>
      </w:r>
      <w:proofErr w:type="gramStart"/>
      <w:r w:rsidR="00AB472D" w:rsidRPr="000B1886">
        <w:rPr>
          <w:rFonts w:ascii="Arial" w:hAnsi="Arial"/>
          <w:color w:val="000000" w:themeColor="text1"/>
          <w:lang w:val="en-US"/>
        </w:rPr>
        <w:t>each individual</w:t>
      </w:r>
      <w:proofErr w:type="gramEnd"/>
      <w:r w:rsidR="00AB472D" w:rsidRPr="000B1886">
        <w:rPr>
          <w:rFonts w:ascii="Arial" w:hAnsi="Arial"/>
          <w:color w:val="000000" w:themeColor="text1"/>
          <w:lang w:val="en-US"/>
        </w:rPr>
        <w:t xml:space="preserve">. In the past, it sometimes felt that these nurses were put on the adult part of register by default. </w:t>
      </w:r>
    </w:p>
    <w:p w14:paraId="37972757" w14:textId="77777777" w:rsidR="00343F6E" w:rsidRDefault="005A31CC" w:rsidP="00D64466">
      <w:pPr>
        <w:pStyle w:val="Body"/>
        <w:spacing w:before="0" w:after="240"/>
        <w:rPr>
          <w:rFonts w:ascii="Arial" w:eastAsia="Arial" w:hAnsi="Arial" w:cs="Arial"/>
        </w:rPr>
      </w:pPr>
      <w:r>
        <w:rPr>
          <w:rFonts w:ascii="Arial" w:hAnsi="Arial"/>
          <w:lang w:val="en-US"/>
        </w:rPr>
        <w:t xml:space="preserve">For those overseas nurses who do not meet the criteria to register with the NMC as children’s nurses, innovative approaches to facilitating them completing the relevant education (theory and practice) need to be found. Possible solutions need to </w:t>
      </w:r>
      <w:proofErr w:type="spellStart"/>
      <w:r>
        <w:rPr>
          <w:rFonts w:ascii="Arial" w:hAnsi="Arial"/>
          <w:lang w:val="en-US"/>
        </w:rPr>
        <w:t>minimise</w:t>
      </w:r>
      <w:proofErr w:type="spellEnd"/>
      <w:r>
        <w:rPr>
          <w:rFonts w:ascii="Arial" w:hAnsi="Arial"/>
          <w:lang w:val="en-US"/>
        </w:rPr>
        <w:t xml:space="preserve"> the impact in clinical areas where they may be losing an experienced member of staff. Options include:</w:t>
      </w:r>
    </w:p>
    <w:p w14:paraId="3CCD145D" w14:textId="24CA4948" w:rsidR="00343F6E" w:rsidRDefault="005A31CC" w:rsidP="00D64466">
      <w:pPr>
        <w:pStyle w:val="ListParagraph"/>
        <w:numPr>
          <w:ilvl w:val="0"/>
          <w:numId w:val="2"/>
        </w:numPr>
        <w:spacing w:before="0" w:after="240"/>
        <w:rPr>
          <w:rFonts w:ascii="Arial" w:eastAsia="Arial" w:hAnsi="Arial" w:cs="Arial"/>
        </w:rPr>
      </w:pPr>
      <w:r>
        <w:rPr>
          <w:rFonts w:ascii="Arial" w:hAnsi="Arial"/>
        </w:rPr>
        <w:t xml:space="preserve">Continuing to APL nurses against standard pre-registration </w:t>
      </w:r>
      <w:r w:rsidR="009F195A">
        <w:rPr>
          <w:rFonts w:ascii="Arial" w:hAnsi="Arial"/>
        </w:rPr>
        <w:t xml:space="preserve">children’s nursing </w:t>
      </w:r>
      <w:r>
        <w:rPr>
          <w:rFonts w:ascii="Arial" w:hAnsi="Arial"/>
        </w:rPr>
        <w:t xml:space="preserve">curricula </w:t>
      </w:r>
    </w:p>
    <w:p w14:paraId="229312DF" w14:textId="08EFF2D5" w:rsidR="00343F6E" w:rsidRDefault="009F195A" w:rsidP="00D64466">
      <w:pPr>
        <w:pStyle w:val="ListParagraph"/>
        <w:numPr>
          <w:ilvl w:val="0"/>
          <w:numId w:val="2"/>
        </w:numPr>
        <w:spacing w:before="0" w:after="240"/>
        <w:rPr>
          <w:rFonts w:ascii="Arial" w:eastAsia="Arial" w:hAnsi="Arial" w:cs="Arial"/>
        </w:rPr>
      </w:pPr>
      <w:r>
        <w:rPr>
          <w:rFonts w:ascii="Arial" w:hAnsi="Arial"/>
        </w:rPr>
        <w:t>A</w:t>
      </w:r>
      <w:r w:rsidR="005A31CC">
        <w:rPr>
          <w:rFonts w:ascii="Arial" w:hAnsi="Arial"/>
        </w:rPr>
        <w:t xml:space="preserve"> part time option so students can work in practice </w:t>
      </w:r>
      <w:r>
        <w:rPr>
          <w:rFonts w:ascii="Arial" w:hAnsi="Arial"/>
        </w:rPr>
        <w:t>when not undertaking academic studies or clinical placements</w:t>
      </w:r>
      <w:r w:rsidR="005A31CC">
        <w:rPr>
          <w:rFonts w:ascii="Arial" w:hAnsi="Arial"/>
        </w:rPr>
        <w:t xml:space="preserve"> </w:t>
      </w:r>
    </w:p>
    <w:p w14:paraId="7F47BBBE" w14:textId="3EDD7607" w:rsidR="00343F6E" w:rsidRDefault="009F195A" w:rsidP="00D64466">
      <w:pPr>
        <w:pStyle w:val="ListParagraph"/>
        <w:numPr>
          <w:ilvl w:val="0"/>
          <w:numId w:val="2"/>
        </w:numPr>
        <w:spacing w:before="0" w:after="240"/>
        <w:rPr>
          <w:rFonts w:ascii="Arial" w:eastAsia="Arial" w:hAnsi="Arial" w:cs="Arial"/>
        </w:rPr>
      </w:pPr>
      <w:r>
        <w:rPr>
          <w:rFonts w:ascii="Arial" w:hAnsi="Arial"/>
        </w:rPr>
        <w:lastRenderedPageBreak/>
        <w:t>Reintroducing</w:t>
      </w:r>
      <w:r w:rsidR="005A31CC">
        <w:rPr>
          <w:rFonts w:ascii="Arial" w:hAnsi="Arial"/>
        </w:rPr>
        <w:t xml:space="preserve"> </w:t>
      </w:r>
      <w:r w:rsidR="00B50CE5">
        <w:rPr>
          <w:rFonts w:ascii="Arial" w:hAnsi="Arial"/>
        </w:rPr>
        <w:t xml:space="preserve">a </w:t>
      </w:r>
      <w:proofErr w:type="gramStart"/>
      <w:r w:rsidR="005A31CC">
        <w:rPr>
          <w:rFonts w:ascii="Arial" w:hAnsi="Arial"/>
        </w:rPr>
        <w:t>six month</w:t>
      </w:r>
      <w:proofErr w:type="gramEnd"/>
      <w:r w:rsidR="005A31CC">
        <w:rPr>
          <w:rFonts w:ascii="Arial" w:hAnsi="Arial"/>
        </w:rPr>
        <w:t xml:space="preserve"> </w:t>
      </w:r>
      <w:r w:rsidR="00E611C6">
        <w:rPr>
          <w:rFonts w:ascii="Arial" w:hAnsi="Arial"/>
        </w:rPr>
        <w:t>stand-alone</w:t>
      </w:r>
      <w:r w:rsidR="005A31CC">
        <w:rPr>
          <w:rFonts w:ascii="Arial" w:hAnsi="Arial"/>
        </w:rPr>
        <w:t xml:space="preserve"> course for nurses with significant clinical experience in paediatrics</w:t>
      </w:r>
    </w:p>
    <w:p w14:paraId="7DFA53D8" w14:textId="78439597" w:rsidR="00343F6E" w:rsidRDefault="005A31CC" w:rsidP="00D64466">
      <w:pPr>
        <w:pStyle w:val="Body"/>
        <w:spacing w:before="0" w:after="240"/>
        <w:rPr>
          <w:rFonts w:ascii="Arial" w:eastAsia="Arial" w:hAnsi="Arial" w:cs="Arial"/>
        </w:rPr>
      </w:pPr>
      <w:r>
        <w:rPr>
          <w:rFonts w:ascii="Arial" w:hAnsi="Arial"/>
          <w:lang w:val="en-US"/>
        </w:rPr>
        <w:t>If innovative solutions are not found we may struggle to ensure that all our children are cared for by appropriately qualified children’s nurses This would be a backwards step and most be avoided.</w:t>
      </w:r>
    </w:p>
    <w:p w14:paraId="076F6DFF" w14:textId="79551590" w:rsidR="00343F6E" w:rsidRDefault="005A31CC" w:rsidP="00D64466">
      <w:pPr>
        <w:pStyle w:val="Body"/>
        <w:spacing w:before="0" w:after="240"/>
        <w:rPr>
          <w:rFonts w:ascii="Arial" w:eastAsia="Arial" w:hAnsi="Arial" w:cs="Arial"/>
        </w:rPr>
      </w:pPr>
      <w:proofErr w:type="spellStart"/>
      <w:r>
        <w:rPr>
          <w:rFonts w:ascii="Arial" w:hAnsi="Arial"/>
          <w:b/>
          <w:bCs/>
          <w:lang w:val="fr-FR"/>
        </w:rPr>
        <w:t>References</w:t>
      </w:r>
      <w:proofErr w:type="spellEnd"/>
    </w:p>
    <w:p w14:paraId="58DB9219" w14:textId="66C4FF5D" w:rsidR="00343F6E" w:rsidRPr="00D72DD9" w:rsidRDefault="005A31CC" w:rsidP="00D64466">
      <w:pPr>
        <w:pStyle w:val="Body"/>
        <w:shd w:val="clear" w:color="auto" w:fill="FFFFFF"/>
        <w:spacing w:before="0" w:after="240"/>
        <w:rPr>
          <w:rFonts w:ascii="Arial" w:eastAsia="Arial" w:hAnsi="Arial" w:cs="Arial"/>
        </w:rPr>
      </w:pPr>
      <w:r w:rsidRPr="00BD495A">
        <w:rPr>
          <w:rFonts w:ascii="Arial" w:hAnsi="Arial" w:cs="Arial"/>
          <w:lang w:val="en-US"/>
        </w:rPr>
        <w:t xml:space="preserve">Buchan J, </w:t>
      </w:r>
      <w:proofErr w:type="spellStart"/>
      <w:r w:rsidRPr="00BD495A">
        <w:rPr>
          <w:rFonts w:ascii="Arial" w:hAnsi="Arial" w:cs="Arial"/>
          <w:lang w:val="en-US"/>
        </w:rPr>
        <w:t>Seccombe</w:t>
      </w:r>
      <w:proofErr w:type="spellEnd"/>
      <w:r w:rsidRPr="00BD495A">
        <w:rPr>
          <w:rFonts w:ascii="Arial" w:hAnsi="Arial" w:cs="Arial"/>
          <w:lang w:val="en-US"/>
        </w:rPr>
        <w:t xml:space="preserve"> I, </w:t>
      </w:r>
      <w:proofErr w:type="spellStart"/>
      <w:r w:rsidRPr="00BD495A">
        <w:rPr>
          <w:rFonts w:ascii="Arial" w:hAnsi="Arial" w:cs="Arial"/>
          <w:lang w:val="en-US"/>
        </w:rPr>
        <w:t>Gershlick</w:t>
      </w:r>
      <w:proofErr w:type="spellEnd"/>
      <w:r w:rsidRPr="00BD495A">
        <w:rPr>
          <w:rFonts w:ascii="Arial" w:hAnsi="Arial" w:cs="Arial"/>
          <w:lang w:val="en-US"/>
        </w:rPr>
        <w:t xml:space="preserve"> B, Charlesworth A (2017) In short supply: pay policy and nurse numbers. </w:t>
      </w:r>
      <w:r w:rsidRPr="00BD495A">
        <w:rPr>
          <w:rFonts w:ascii="Arial" w:hAnsi="Arial" w:cs="Arial"/>
          <w:i/>
          <w:iCs/>
          <w:lang w:val="en-US"/>
        </w:rPr>
        <w:t xml:space="preserve"> The Health Foundation</w:t>
      </w:r>
      <w:r w:rsidR="00BD495A" w:rsidRPr="00BD495A">
        <w:rPr>
          <w:rFonts w:ascii="Arial" w:hAnsi="Arial" w:cs="Arial"/>
          <w:lang w:val="en-US"/>
        </w:rPr>
        <w:t xml:space="preserve">. Available from: </w:t>
      </w:r>
      <w:hyperlink r:id="rId8" w:history="1">
        <w:r w:rsidR="00BD495A" w:rsidRPr="00BD495A">
          <w:rPr>
            <w:rStyle w:val="Hyperlink"/>
            <w:rFonts w:ascii="Arial" w:hAnsi="Arial" w:cs="Arial"/>
            <w:lang w:val="en-US"/>
          </w:rPr>
          <w:t>http://www.health.org.uk/sites/health/files/Workforce%20pressure%20points%202017%20FINAL_0.pdf</w:t>
        </w:r>
      </w:hyperlink>
      <w:r w:rsidR="00BD495A" w:rsidRPr="00BD495A">
        <w:rPr>
          <w:rFonts w:ascii="Arial" w:hAnsi="Arial" w:cs="Arial"/>
          <w:lang w:val="en-US"/>
        </w:rPr>
        <w:t xml:space="preserve"> [Accessed 9/8/17]</w:t>
      </w:r>
    </w:p>
    <w:p w14:paraId="7A80A757" w14:textId="18CD0D68" w:rsidR="00343F6E" w:rsidRPr="00D72DD9" w:rsidRDefault="005A31CC" w:rsidP="00D64466">
      <w:pPr>
        <w:pStyle w:val="Body"/>
        <w:shd w:val="clear" w:color="auto" w:fill="FFFFFF"/>
        <w:spacing w:before="0" w:after="240"/>
        <w:rPr>
          <w:rFonts w:ascii="Arial" w:eastAsia="Arial" w:hAnsi="Arial" w:cs="Arial"/>
        </w:rPr>
      </w:pPr>
      <w:proofErr w:type="spellStart"/>
      <w:r w:rsidRPr="00D72DD9">
        <w:rPr>
          <w:rFonts w:ascii="Arial" w:hAnsi="Arial" w:cs="Arial"/>
          <w:lang w:val="en-US"/>
        </w:rPr>
        <w:t>Greatbatch</w:t>
      </w:r>
      <w:proofErr w:type="spellEnd"/>
      <w:r w:rsidRPr="00D72DD9">
        <w:rPr>
          <w:rFonts w:ascii="Arial" w:hAnsi="Arial" w:cs="Arial"/>
          <w:lang w:val="en-US"/>
        </w:rPr>
        <w:t xml:space="preserve"> D. (2016) A False Economy - Cuts to Continuing Professional Development Funding for Nursing, Midwifery and the Allied Health Professionals in England. Council of Deans of Health.</w:t>
      </w:r>
      <w:r w:rsidR="00274914">
        <w:rPr>
          <w:rFonts w:ascii="Arial" w:hAnsi="Arial" w:cs="Arial"/>
          <w:lang w:val="en-US"/>
        </w:rPr>
        <w:t xml:space="preserve"> Available at:</w:t>
      </w:r>
      <w:r w:rsidRPr="00D72DD9">
        <w:rPr>
          <w:rFonts w:ascii="Arial" w:hAnsi="Arial" w:cs="Arial"/>
        </w:rPr>
        <w:t xml:space="preserve"> </w:t>
      </w:r>
      <w:hyperlink r:id="rId9" w:history="1">
        <w:r w:rsidRPr="00D72DD9">
          <w:rPr>
            <w:rStyle w:val="Hyperlink0"/>
            <w:rFonts w:ascii="Arial" w:hAnsi="Arial" w:cs="Arial"/>
            <w:lang w:val="en-US"/>
          </w:rPr>
          <w:t>http://www.councilofdeans.org.uk/wp-content/uploads/2016/09/19092016-A-False-Economy-CPD-cuts-in-England-2016-17-.pdf</w:t>
        </w:r>
      </w:hyperlink>
      <w:r w:rsidR="00274914">
        <w:rPr>
          <w:rStyle w:val="Hyperlink0"/>
          <w:rFonts w:ascii="Arial" w:hAnsi="Arial" w:cs="Arial"/>
          <w:lang w:val="en-US"/>
        </w:rPr>
        <w:t xml:space="preserve"> </w:t>
      </w:r>
      <w:r w:rsidR="00274914" w:rsidRPr="00274914">
        <w:rPr>
          <w:rStyle w:val="Hyperlink0"/>
          <w:rFonts w:ascii="Arial" w:hAnsi="Arial" w:cs="Arial"/>
          <w:color w:val="000000" w:themeColor="text1"/>
          <w:u w:val="none"/>
          <w:lang w:val="en-US"/>
        </w:rPr>
        <w:t>[Accessed 9/8/17]</w:t>
      </w:r>
    </w:p>
    <w:p w14:paraId="0C28415E" w14:textId="705AC35D" w:rsidR="002E16D6" w:rsidRPr="00D72DD9" w:rsidRDefault="00047F60" w:rsidP="00D64466">
      <w:pPr>
        <w:pStyle w:val="Body"/>
        <w:shd w:val="clear" w:color="auto" w:fill="FFFFFF"/>
        <w:spacing w:before="0" w:after="240"/>
        <w:rPr>
          <w:rFonts w:ascii="Arial" w:hAnsi="Arial" w:cs="Arial"/>
          <w:lang w:val="en-US"/>
        </w:rPr>
      </w:pPr>
      <w:r w:rsidRPr="00D72DD9">
        <w:rPr>
          <w:rFonts w:ascii="Arial" w:hAnsi="Arial" w:cs="Arial"/>
          <w:lang w:val="en-US"/>
        </w:rPr>
        <w:t>Kings F</w:t>
      </w:r>
      <w:r w:rsidR="005A31CC" w:rsidRPr="00D72DD9">
        <w:rPr>
          <w:rFonts w:ascii="Arial" w:hAnsi="Arial" w:cs="Arial"/>
          <w:lang w:val="en-US"/>
        </w:rPr>
        <w:t>und</w:t>
      </w:r>
      <w:r w:rsidRPr="00D72DD9">
        <w:rPr>
          <w:rFonts w:ascii="Arial" w:hAnsi="Arial" w:cs="Arial"/>
          <w:lang w:val="en-US"/>
        </w:rPr>
        <w:t xml:space="preserve"> (2015)</w:t>
      </w:r>
      <w:r w:rsidR="005A31CC" w:rsidRPr="00D72DD9">
        <w:rPr>
          <w:rFonts w:ascii="Arial" w:hAnsi="Arial" w:cs="Arial"/>
          <w:lang w:val="en-US"/>
        </w:rPr>
        <w:t xml:space="preserve"> </w:t>
      </w:r>
      <w:r w:rsidR="002E16D6" w:rsidRPr="00D72DD9">
        <w:rPr>
          <w:rFonts w:ascii="Arial" w:hAnsi="Arial" w:cs="Arial"/>
          <w:lang w:val="en-US"/>
        </w:rPr>
        <w:t xml:space="preserve">Workforce planning in the NHS. Available at: </w:t>
      </w:r>
      <w:hyperlink r:id="rId10" w:history="1">
        <w:r w:rsidR="002E16D6" w:rsidRPr="00D72DD9">
          <w:rPr>
            <w:rStyle w:val="Hyperlink"/>
            <w:rFonts w:ascii="Arial" w:hAnsi="Arial" w:cs="Arial"/>
            <w:lang w:val="en-US"/>
          </w:rPr>
          <w:t>https://www.kingsfund.org.uk/publications/workforce-planning-nhs</w:t>
        </w:r>
      </w:hyperlink>
      <w:r w:rsidR="002E16D6" w:rsidRPr="00D72DD9">
        <w:rPr>
          <w:rFonts w:ascii="Arial" w:hAnsi="Arial" w:cs="Arial"/>
          <w:lang w:val="en-US"/>
        </w:rPr>
        <w:t xml:space="preserve"> [Accessed 9/8/17]</w:t>
      </w:r>
    </w:p>
    <w:p w14:paraId="116B1BCC" w14:textId="416A3686" w:rsidR="00343F6E" w:rsidRPr="00D72DD9" w:rsidRDefault="005A31CC" w:rsidP="00D64466">
      <w:pPr>
        <w:pStyle w:val="Body"/>
        <w:shd w:val="clear" w:color="auto" w:fill="FFFFFF"/>
        <w:spacing w:before="0" w:after="240"/>
        <w:jc w:val="both"/>
        <w:rPr>
          <w:rFonts w:ascii="Arial" w:eastAsia="Arial" w:hAnsi="Arial" w:cs="Arial"/>
        </w:rPr>
      </w:pPr>
      <w:r w:rsidRPr="00D72DD9">
        <w:rPr>
          <w:rFonts w:ascii="Arial" w:hAnsi="Arial" w:cs="Arial"/>
          <w:lang w:val="en-US"/>
        </w:rPr>
        <w:t>Merrifield N. (2016) Universities warn of 20% drop in applicants for nursing courses after end of bursary</w:t>
      </w:r>
      <w:r w:rsidRPr="00D72DD9">
        <w:rPr>
          <w:rFonts w:ascii="Arial" w:hAnsi="Arial" w:cs="Arial"/>
        </w:rPr>
        <w:t xml:space="preserve"> </w:t>
      </w:r>
      <w:r w:rsidR="00047F60" w:rsidRPr="00D72DD9">
        <w:rPr>
          <w:rFonts w:ascii="Arial" w:hAnsi="Arial" w:cs="Arial"/>
          <w:i/>
          <w:iCs/>
          <w:lang w:val="en-US"/>
        </w:rPr>
        <w:t>Nursing T</w:t>
      </w:r>
      <w:r w:rsidRPr="00D72DD9">
        <w:rPr>
          <w:rFonts w:ascii="Arial" w:hAnsi="Arial" w:cs="Arial"/>
          <w:i/>
          <w:iCs/>
          <w:lang w:val="en-US"/>
        </w:rPr>
        <w:t xml:space="preserve">imes </w:t>
      </w:r>
      <w:r w:rsidRPr="00D72DD9">
        <w:rPr>
          <w:rFonts w:ascii="Arial" w:hAnsi="Arial" w:cs="Arial"/>
          <w:lang w:val="en-US"/>
        </w:rPr>
        <w:t>19.12.16</w:t>
      </w:r>
      <w:r w:rsidRPr="00D72DD9">
        <w:rPr>
          <w:rFonts w:ascii="Arial" w:hAnsi="Arial" w:cs="Arial"/>
        </w:rPr>
        <w:t xml:space="preserve"> </w:t>
      </w:r>
    </w:p>
    <w:p w14:paraId="5516260B" w14:textId="654073E4" w:rsidR="00343F6E" w:rsidRPr="00D72DD9" w:rsidRDefault="005A31CC" w:rsidP="00D64466">
      <w:pPr>
        <w:pStyle w:val="Body"/>
        <w:shd w:val="clear" w:color="auto" w:fill="FFFFFF"/>
        <w:spacing w:before="0" w:after="240"/>
        <w:jc w:val="both"/>
        <w:rPr>
          <w:rFonts w:ascii="Arial" w:eastAsia="Arial" w:hAnsi="Arial" w:cs="Arial"/>
        </w:rPr>
      </w:pPr>
      <w:r w:rsidRPr="00D72DD9">
        <w:rPr>
          <w:rFonts w:ascii="Arial" w:hAnsi="Arial" w:cs="Arial"/>
          <w:lang w:val="en-US"/>
        </w:rPr>
        <w:t>Merrifield N. (201</w:t>
      </w:r>
      <w:r w:rsidR="002E16D6" w:rsidRPr="00D72DD9">
        <w:rPr>
          <w:rFonts w:ascii="Arial" w:hAnsi="Arial" w:cs="Arial"/>
          <w:lang w:val="en-US"/>
        </w:rPr>
        <w:t>7</w:t>
      </w:r>
      <w:r w:rsidRPr="00D72DD9">
        <w:rPr>
          <w:rFonts w:ascii="Arial" w:hAnsi="Arial" w:cs="Arial"/>
          <w:lang w:val="en-US"/>
        </w:rPr>
        <w:t>)</w:t>
      </w:r>
      <w:r w:rsidRPr="00D72DD9">
        <w:rPr>
          <w:rFonts w:ascii="Arial" w:hAnsi="Arial" w:cs="Arial"/>
        </w:rPr>
        <w:t xml:space="preserve"> </w:t>
      </w:r>
      <w:r w:rsidRPr="00D72DD9">
        <w:rPr>
          <w:rFonts w:ascii="Arial" w:hAnsi="Arial" w:cs="Arial"/>
          <w:lang w:val="en-US"/>
        </w:rPr>
        <w:t xml:space="preserve">Where is the action plan to deal with dwindling nurse training applications? </w:t>
      </w:r>
      <w:r w:rsidRPr="00D72DD9">
        <w:rPr>
          <w:rFonts w:ascii="Arial" w:hAnsi="Arial" w:cs="Arial"/>
          <w:i/>
          <w:lang w:val="en-US"/>
        </w:rPr>
        <w:t>Nursing Times</w:t>
      </w:r>
      <w:r w:rsidRPr="00D72DD9">
        <w:rPr>
          <w:rFonts w:ascii="Arial" w:hAnsi="Arial" w:cs="Arial"/>
          <w:lang w:val="en-US"/>
        </w:rPr>
        <w:t xml:space="preserve"> 14.7.17</w:t>
      </w:r>
    </w:p>
    <w:p w14:paraId="195DD52D" w14:textId="13C82CAC" w:rsidR="00343F6E" w:rsidRPr="00D72DD9" w:rsidRDefault="005A31CC" w:rsidP="003A42EC">
      <w:pPr>
        <w:pStyle w:val="Body"/>
        <w:shd w:val="clear" w:color="auto" w:fill="FFFFFF"/>
        <w:spacing w:before="0" w:after="240"/>
        <w:rPr>
          <w:rFonts w:ascii="Arial" w:eastAsia="Arial" w:hAnsi="Arial" w:cs="Arial"/>
        </w:rPr>
      </w:pPr>
      <w:r w:rsidRPr="00D72DD9">
        <w:rPr>
          <w:rFonts w:ascii="Arial" w:hAnsi="Arial" w:cs="Arial"/>
          <w:lang w:val="en-US"/>
        </w:rPr>
        <w:t xml:space="preserve">Siddique H (2017) 96% drop in EU nurses registering to work in Britain since Brexit vote. </w:t>
      </w:r>
      <w:r w:rsidR="00D72DD9" w:rsidRPr="00D72DD9">
        <w:rPr>
          <w:rFonts w:ascii="Arial" w:hAnsi="Arial" w:cs="Arial"/>
          <w:lang w:val="en-US"/>
        </w:rPr>
        <w:t xml:space="preserve">Available at: </w:t>
      </w:r>
      <w:hyperlink r:id="rId11" w:history="1">
        <w:r w:rsidRPr="00D72DD9">
          <w:rPr>
            <w:rStyle w:val="Hyperlink0"/>
            <w:rFonts w:ascii="Arial" w:hAnsi="Arial" w:cs="Arial"/>
            <w:lang w:val="en-US"/>
          </w:rPr>
          <w:t>https://www.theguardian.com/society/2017/jun/12/</w:t>
        </w:r>
        <w:bookmarkStart w:id="0" w:name="_GoBack"/>
        <w:bookmarkEnd w:id="0"/>
        <w:r w:rsidRPr="00D72DD9">
          <w:rPr>
            <w:rStyle w:val="Hyperlink0"/>
            <w:rFonts w:ascii="Arial" w:hAnsi="Arial" w:cs="Arial"/>
            <w:lang w:val="en-US"/>
          </w:rPr>
          <w:t>9</w:t>
        </w:r>
        <w:r w:rsidRPr="00D72DD9">
          <w:rPr>
            <w:rStyle w:val="Hyperlink0"/>
            <w:rFonts w:ascii="Arial" w:hAnsi="Arial" w:cs="Arial"/>
            <w:lang w:val="en-US"/>
          </w:rPr>
          <w:t>6-drop-in-eu-nurses-registering-to-work-in-britain-since-brexit-vote</w:t>
        </w:r>
      </w:hyperlink>
      <w:r w:rsidR="00D72DD9" w:rsidRPr="00D72DD9">
        <w:rPr>
          <w:rStyle w:val="Hyperlink0"/>
          <w:rFonts w:ascii="Arial" w:hAnsi="Arial" w:cs="Arial"/>
          <w:u w:val="none"/>
          <w:lang w:val="en-US"/>
        </w:rPr>
        <w:t xml:space="preserve"> </w:t>
      </w:r>
      <w:r w:rsidR="00D72DD9" w:rsidRPr="00D72DD9">
        <w:rPr>
          <w:rStyle w:val="Hyperlink0"/>
          <w:rFonts w:ascii="Arial" w:hAnsi="Arial" w:cs="Arial"/>
          <w:color w:val="000000" w:themeColor="text1"/>
          <w:u w:val="none"/>
          <w:lang w:val="en-US"/>
        </w:rPr>
        <w:t>[Accessed 9/8/17]</w:t>
      </w:r>
    </w:p>
    <w:p w14:paraId="3FC7D1C6" w14:textId="77777777" w:rsidR="00343F6E" w:rsidRPr="00D72DD9" w:rsidRDefault="005A31CC" w:rsidP="00D64466">
      <w:pPr>
        <w:pStyle w:val="Body"/>
        <w:shd w:val="clear" w:color="auto" w:fill="FFFFFF"/>
        <w:spacing w:before="0" w:after="240"/>
        <w:jc w:val="both"/>
        <w:rPr>
          <w:rFonts w:ascii="Arial" w:eastAsia="Arial" w:hAnsi="Arial" w:cs="Arial"/>
        </w:rPr>
      </w:pPr>
      <w:r w:rsidRPr="00D72DD9">
        <w:rPr>
          <w:rFonts w:ascii="Arial" w:hAnsi="Arial" w:cs="Arial"/>
          <w:lang w:val="en-US"/>
        </w:rPr>
        <w:t xml:space="preserve">Twycross </w:t>
      </w:r>
      <w:r w:rsidRPr="00D72DD9">
        <w:rPr>
          <w:rFonts w:ascii="Arial" w:hAnsi="Arial" w:cs="Arial"/>
        </w:rPr>
        <w:t xml:space="preserve">A. (2016) </w:t>
      </w:r>
      <w:r w:rsidRPr="00D72DD9">
        <w:rPr>
          <w:rFonts w:ascii="Arial" w:hAnsi="Arial" w:cs="Arial"/>
          <w:lang w:val="en-US"/>
        </w:rPr>
        <w:t xml:space="preserve">Changes to student nurse financing in the UK: a good or a bad thing? </w:t>
      </w:r>
      <w:r w:rsidRPr="00D72DD9">
        <w:rPr>
          <w:rFonts w:ascii="Arial" w:hAnsi="Arial" w:cs="Arial"/>
          <w:i/>
          <w:iCs/>
          <w:lang w:val="en-US"/>
        </w:rPr>
        <w:t xml:space="preserve">Evidence Based Nursing. </w:t>
      </w:r>
      <w:r w:rsidRPr="00D72DD9">
        <w:rPr>
          <w:rFonts w:ascii="Arial" w:hAnsi="Arial" w:cs="Arial"/>
        </w:rPr>
        <w:t>19(1): 1.</w:t>
      </w:r>
    </w:p>
    <w:p w14:paraId="597B8736" w14:textId="77777777" w:rsidR="00274914" w:rsidRDefault="00274914" w:rsidP="00D64466">
      <w:pPr>
        <w:pStyle w:val="Body"/>
        <w:spacing w:before="0" w:after="240"/>
        <w:rPr>
          <w:rFonts w:ascii="Arial" w:hAnsi="Arial" w:cs="Arial"/>
          <w:lang w:val="en-US"/>
        </w:rPr>
      </w:pPr>
    </w:p>
    <w:p w14:paraId="0CE0BCF6" w14:textId="4B603998" w:rsidR="003F2BCA" w:rsidRPr="003F2BCA" w:rsidRDefault="00B10E52" w:rsidP="003F2B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themeColor="text1"/>
          <w:bdr w:val="none" w:sz="0" w:space="0" w:color="auto"/>
          <w:lang w:val="en-GB" w:eastAsia="en-GB"/>
        </w:rPr>
      </w:pPr>
      <w:r>
        <w:rPr>
          <w:rFonts w:ascii="Arial" w:eastAsia="Times New Roman" w:hAnsi="Arial" w:cs="Arial"/>
          <w:bCs/>
          <w:color w:val="000000" w:themeColor="text1"/>
          <w:sz w:val="22"/>
          <w:szCs w:val="22"/>
          <w:bdr w:val="none" w:sz="0" w:space="0" w:color="auto"/>
          <w:lang w:val="en-GB" w:eastAsia="en-GB"/>
        </w:rPr>
        <w:t>Elizabeth</w:t>
      </w:r>
      <w:r w:rsidR="003F2BCA" w:rsidRPr="003F2BCA">
        <w:rPr>
          <w:rFonts w:ascii="Arial" w:eastAsia="Times New Roman" w:hAnsi="Arial" w:cs="Arial"/>
          <w:bCs/>
          <w:color w:val="000000" w:themeColor="text1"/>
          <w:sz w:val="22"/>
          <w:szCs w:val="22"/>
          <w:bdr w:val="none" w:sz="0" w:space="0" w:color="auto"/>
          <w:lang w:val="en-GB" w:eastAsia="en-GB"/>
        </w:rPr>
        <w:t xml:space="preserve"> </w:t>
      </w:r>
      <w:proofErr w:type="spellStart"/>
      <w:r w:rsidR="003F2BCA" w:rsidRPr="003F2BCA">
        <w:rPr>
          <w:rFonts w:ascii="Arial" w:eastAsia="Times New Roman" w:hAnsi="Arial" w:cs="Arial"/>
          <w:bCs/>
          <w:color w:val="000000" w:themeColor="text1"/>
          <w:sz w:val="22"/>
          <w:szCs w:val="22"/>
          <w:bdr w:val="none" w:sz="0" w:space="0" w:color="auto"/>
          <w:lang w:val="en-GB" w:eastAsia="en-GB"/>
        </w:rPr>
        <w:t>Biggart</w:t>
      </w:r>
      <w:proofErr w:type="spellEnd"/>
    </w:p>
    <w:p w14:paraId="24BDF0A0" w14:textId="200E9C75" w:rsidR="003F2BCA" w:rsidRDefault="003F2BCA" w:rsidP="003F2B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Cs/>
          <w:color w:val="000000" w:themeColor="text1"/>
          <w:sz w:val="22"/>
          <w:szCs w:val="22"/>
          <w:bdr w:val="none" w:sz="0" w:space="0" w:color="auto"/>
          <w:lang w:val="en-GB" w:eastAsia="en-GB"/>
        </w:rPr>
      </w:pPr>
      <w:r w:rsidRPr="003F2BCA">
        <w:rPr>
          <w:rFonts w:ascii="Arial" w:eastAsia="Times New Roman" w:hAnsi="Arial" w:cs="Arial"/>
          <w:bCs/>
          <w:color w:val="000000" w:themeColor="text1"/>
          <w:sz w:val="22"/>
          <w:szCs w:val="22"/>
          <w:bdr w:val="none" w:sz="0" w:space="0" w:color="auto"/>
          <w:lang w:val="en-GB" w:eastAsia="en-GB"/>
        </w:rPr>
        <w:t>Senior Nurse Children's Services</w:t>
      </w:r>
    </w:p>
    <w:p w14:paraId="6B950859" w14:textId="4A2CAAE8" w:rsidR="003F2BCA" w:rsidRDefault="003F2BCA" w:rsidP="003F2BC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Cs/>
          <w:color w:val="000000" w:themeColor="text1"/>
          <w:sz w:val="22"/>
          <w:szCs w:val="22"/>
          <w:bdr w:val="none" w:sz="0" w:space="0" w:color="auto"/>
          <w:lang w:val="en-GB" w:eastAsia="en-GB"/>
        </w:rPr>
      </w:pPr>
      <w:r>
        <w:rPr>
          <w:rFonts w:ascii="Arial" w:eastAsia="Times New Roman" w:hAnsi="Arial" w:cs="Arial"/>
          <w:bCs/>
          <w:color w:val="000000" w:themeColor="text1"/>
          <w:sz w:val="22"/>
          <w:szCs w:val="22"/>
          <w:bdr w:val="none" w:sz="0" w:space="0" w:color="auto"/>
          <w:lang w:val="en-GB" w:eastAsia="en-GB"/>
        </w:rPr>
        <w:t xml:space="preserve">Royal Brompton </w:t>
      </w:r>
      <w:r w:rsidR="00B10E52">
        <w:rPr>
          <w:rFonts w:ascii="Arial" w:eastAsia="Times New Roman" w:hAnsi="Arial" w:cs="Arial"/>
          <w:bCs/>
          <w:color w:val="000000" w:themeColor="text1"/>
          <w:sz w:val="22"/>
          <w:szCs w:val="22"/>
          <w:bdr w:val="none" w:sz="0" w:space="0" w:color="auto"/>
          <w:lang w:val="en-GB" w:eastAsia="en-GB"/>
        </w:rPr>
        <w:t xml:space="preserve">and </w:t>
      </w:r>
      <w:proofErr w:type="spellStart"/>
      <w:r w:rsidR="00B10E52">
        <w:rPr>
          <w:rFonts w:ascii="Arial" w:eastAsia="Times New Roman" w:hAnsi="Arial" w:cs="Arial"/>
          <w:bCs/>
          <w:color w:val="000000" w:themeColor="text1"/>
          <w:sz w:val="22"/>
          <w:szCs w:val="22"/>
          <w:bdr w:val="none" w:sz="0" w:space="0" w:color="auto"/>
          <w:lang w:val="en-GB" w:eastAsia="en-GB"/>
        </w:rPr>
        <w:t>Harefield</w:t>
      </w:r>
      <w:proofErr w:type="spellEnd"/>
      <w:r w:rsidR="00B10E52">
        <w:rPr>
          <w:rFonts w:ascii="Arial" w:eastAsia="Times New Roman" w:hAnsi="Arial" w:cs="Arial"/>
          <w:bCs/>
          <w:color w:val="000000" w:themeColor="text1"/>
          <w:sz w:val="22"/>
          <w:szCs w:val="22"/>
          <w:bdr w:val="none" w:sz="0" w:space="0" w:color="auto"/>
          <w:lang w:val="en-GB" w:eastAsia="en-GB"/>
        </w:rPr>
        <w:t xml:space="preserve"> NHS Foundation Trust</w:t>
      </w:r>
    </w:p>
    <w:p w14:paraId="05AF7C87" w14:textId="77777777" w:rsidR="003A42EC" w:rsidRPr="003A42EC" w:rsidRDefault="00B10E52" w:rsidP="003A42EC">
      <w:pPr>
        <w:jc w:val="right"/>
        <w:rPr>
          <w:rFonts w:ascii="Helvetica" w:eastAsia="Times New Roman" w:hAnsi="Helvetica"/>
          <w:sz w:val="22"/>
          <w:szCs w:val="22"/>
          <w:bdr w:val="none" w:sz="0" w:space="0" w:color="auto"/>
          <w:lang w:val="en-GB" w:eastAsia="en-GB"/>
        </w:rPr>
      </w:pPr>
      <w:r w:rsidRPr="003A42EC">
        <w:rPr>
          <w:rFonts w:ascii="Arial" w:eastAsia="Times New Roman" w:hAnsi="Arial" w:cs="Arial"/>
          <w:bCs/>
          <w:color w:val="000000" w:themeColor="text1"/>
          <w:sz w:val="22"/>
          <w:szCs w:val="22"/>
          <w:bdr w:val="none" w:sz="0" w:space="0" w:color="auto"/>
          <w:lang w:val="en-GB" w:eastAsia="en-GB"/>
        </w:rPr>
        <w:t xml:space="preserve">Email: </w:t>
      </w:r>
      <w:hyperlink r:id="rId12" w:history="1">
        <w:r w:rsidR="003A42EC" w:rsidRPr="003A42EC">
          <w:rPr>
            <w:rStyle w:val="Hyperlink"/>
            <w:rFonts w:ascii="Helvetica" w:eastAsia="Times New Roman" w:hAnsi="Helvetica"/>
            <w:sz w:val="22"/>
            <w:szCs w:val="22"/>
          </w:rPr>
          <w:t>E.Biggart@rbht.nhs.uk</w:t>
        </w:r>
      </w:hyperlink>
    </w:p>
    <w:p w14:paraId="377CCF62" w14:textId="33D1F2A6" w:rsidR="00B10E52" w:rsidRPr="003F2BCA" w:rsidRDefault="00B10E52" w:rsidP="003A42E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bdr w:val="none" w:sz="0" w:space="0" w:color="auto"/>
          <w:lang w:val="en-GB" w:eastAsia="en-GB"/>
        </w:rPr>
      </w:pPr>
    </w:p>
    <w:p w14:paraId="232BEFE4" w14:textId="52D0462C" w:rsidR="001906FB" w:rsidRDefault="001906FB" w:rsidP="001906FB">
      <w:pPr>
        <w:pStyle w:val="Body"/>
        <w:spacing w:before="0" w:after="0"/>
        <w:jc w:val="right"/>
        <w:rPr>
          <w:rFonts w:ascii="Arial" w:hAnsi="Arial" w:cs="Arial"/>
          <w:lang w:val="en-US"/>
        </w:rPr>
      </w:pPr>
      <w:r>
        <w:rPr>
          <w:rFonts w:ascii="Arial" w:hAnsi="Arial" w:cs="Arial"/>
          <w:lang w:val="en-US"/>
        </w:rPr>
        <w:t>Professor Alison Twycross</w:t>
      </w:r>
    </w:p>
    <w:p w14:paraId="679ED14C" w14:textId="183668DB" w:rsidR="001906FB" w:rsidRDefault="001906FB" w:rsidP="001906FB">
      <w:pPr>
        <w:pStyle w:val="Body"/>
        <w:spacing w:before="0" w:after="0"/>
        <w:jc w:val="right"/>
        <w:rPr>
          <w:rFonts w:ascii="Arial" w:hAnsi="Arial" w:cs="Arial"/>
          <w:lang w:val="en-US"/>
        </w:rPr>
      </w:pPr>
      <w:r>
        <w:rPr>
          <w:rFonts w:ascii="Arial" w:hAnsi="Arial" w:cs="Arial"/>
          <w:lang w:val="en-US"/>
        </w:rPr>
        <w:t>Head of Department for Children’s Nursing</w:t>
      </w:r>
    </w:p>
    <w:p w14:paraId="61B2821C" w14:textId="03451364" w:rsidR="001906FB" w:rsidRDefault="001906FB" w:rsidP="001906FB">
      <w:pPr>
        <w:pStyle w:val="Body"/>
        <w:spacing w:before="0" w:after="0"/>
        <w:jc w:val="right"/>
        <w:rPr>
          <w:rFonts w:ascii="Arial" w:hAnsi="Arial" w:cs="Arial"/>
          <w:lang w:val="en-US"/>
        </w:rPr>
      </w:pPr>
      <w:r>
        <w:rPr>
          <w:rFonts w:ascii="Arial" w:hAnsi="Arial" w:cs="Arial"/>
          <w:lang w:val="en-US"/>
        </w:rPr>
        <w:t>London South Bank University</w:t>
      </w:r>
    </w:p>
    <w:p w14:paraId="7A61569F" w14:textId="0C05A019" w:rsidR="001906FB" w:rsidRDefault="001906FB" w:rsidP="001906FB">
      <w:pPr>
        <w:pStyle w:val="Body"/>
        <w:spacing w:before="0" w:after="0"/>
        <w:jc w:val="right"/>
        <w:rPr>
          <w:rFonts w:ascii="Arial" w:hAnsi="Arial" w:cs="Arial"/>
          <w:lang w:val="en-US"/>
        </w:rPr>
      </w:pPr>
      <w:r>
        <w:rPr>
          <w:rFonts w:ascii="Arial" w:hAnsi="Arial" w:cs="Arial"/>
          <w:lang w:val="en-US"/>
        </w:rPr>
        <w:t>Editor of Evidence Based Nursing</w:t>
      </w:r>
    </w:p>
    <w:p w14:paraId="73947EA1" w14:textId="77777777" w:rsidR="001906FB" w:rsidRDefault="001906FB" w:rsidP="001906FB">
      <w:pPr>
        <w:pStyle w:val="Body"/>
        <w:spacing w:before="0" w:after="0"/>
        <w:jc w:val="right"/>
        <w:rPr>
          <w:rFonts w:ascii="Arial" w:hAnsi="Arial" w:cs="Arial"/>
          <w:lang w:val="en-US"/>
        </w:rPr>
      </w:pPr>
    </w:p>
    <w:p w14:paraId="22CAD130" w14:textId="05ACDF6C" w:rsidR="001906FB" w:rsidRPr="00D72DD9" w:rsidRDefault="001906FB" w:rsidP="001906FB">
      <w:pPr>
        <w:pStyle w:val="Body"/>
        <w:spacing w:before="0" w:after="0"/>
        <w:jc w:val="right"/>
        <w:rPr>
          <w:rFonts w:ascii="Arial" w:hAnsi="Arial" w:cs="Arial"/>
        </w:rPr>
      </w:pPr>
      <w:r>
        <w:rPr>
          <w:rFonts w:ascii="Arial" w:hAnsi="Arial" w:cs="Arial"/>
          <w:lang w:val="en-US"/>
        </w:rPr>
        <w:t xml:space="preserve">Email: </w:t>
      </w:r>
      <w:hyperlink r:id="rId13" w:history="1">
        <w:r w:rsidRPr="004E48A2">
          <w:rPr>
            <w:rStyle w:val="Hyperlink"/>
            <w:rFonts w:ascii="Arial" w:hAnsi="Arial" w:cs="Arial"/>
            <w:lang w:val="en-US"/>
          </w:rPr>
          <w:t>a.twycross@lsbu.ac.uk</w:t>
        </w:r>
      </w:hyperlink>
      <w:r>
        <w:rPr>
          <w:rFonts w:ascii="Arial" w:hAnsi="Arial" w:cs="Arial"/>
          <w:lang w:val="en-US"/>
        </w:rPr>
        <w:t xml:space="preserve"> </w:t>
      </w:r>
    </w:p>
    <w:sectPr w:rsidR="001906FB" w:rsidRPr="00D72DD9">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0DB83" w14:textId="77777777" w:rsidR="005C1FFB" w:rsidRDefault="005C1FFB">
      <w:r>
        <w:separator/>
      </w:r>
    </w:p>
  </w:endnote>
  <w:endnote w:type="continuationSeparator" w:id="0">
    <w:p w14:paraId="430EE941" w14:textId="77777777" w:rsidR="005C1FFB" w:rsidRDefault="005C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6EA8" w14:textId="77777777" w:rsidR="00343F6E" w:rsidRDefault="00343F6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37942" w14:textId="77777777" w:rsidR="005C1FFB" w:rsidRDefault="005C1FFB">
      <w:r>
        <w:separator/>
      </w:r>
    </w:p>
  </w:footnote>
  <w:footnote w:type="continuationSeparator" w:id="0">
    <w:p w14:paraId="22162490" w14:textId="77777777" w:rsidR="005C1FFB" w:rsidRDefault="005C1F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D898" w14:textId="77777777" w:rsidR="00343F6E" w:rsidRDefault="00343F6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7A74"/>
    <w:multiLevelType w:val="hybridMultilevel"/>
    <w:tmpl w:val="67E88AF6"/>
    <w:numStyleLink w:val="ImportedStyle1"/>
  </w:abstractNum>
  <w:abstractNum w:abstractNumId="1">
    <w:nsid w:val="49F45BCE"/>
    <w:multiLevelType w:val="hybridMultilevel"/>
    <w:tmpl w:val="67E88AF6"/>
    <w:styleLink w:val="ImportedStyle1"/>
    <w:lvl w:ilvl="0" w:tplc="A25419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844B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CE724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8CDC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16BB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8644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AA84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92CC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EA0A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6E"/>
    <w:rsid w:val="00047F60"/>
    <w:rsid w:val="000B1886"/>
    <w:rsid w:val="00101D0F"/>
    <w:rsid w:val="001906FB"/>
    <w:rsid w:val="00255469"/>
    <w:rsid w:val="00274914"/>
    <w:rsid w:val="002E16D6"/>
    <w:rsid w:val="00343F6E"/>
    <w:rsid w:val="003A42EC"/>
    <w:rsid w:val="003F2BCA"/>
    <w:rsid w:val="00415D1C"/>
    <w:rsid w:val="00512405"/>
    <w:rsid w:val="005A31CC"/>
    <w:rsid w:val="005C1FFB"/>
    <w:rsid w:val="007C0989"/>
    <w:rsid w:val="009123AE"/>
    <w:rsid w:val="00964F4B"/>
    <w:rsid w:val="009F195A"/>
    <w:rsid w:val="00AB472D"/>
    <w:rsid w:val="00B10E52"/>
    <w:rsid w:val="00B50CE5"/>
    <w:rsid w:val="00BD495A"/>
    <w:rsid w:val="00D06FD8"/>
    <w:rsid w:val="00D64466"/>
    <w:rsid w:val="00D72DD9"/>
    <w:rsid w:val="00E611C6"/>
    <w:rsid w:val="00FF53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ABEC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274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before="100" w:after="100"/>
    </w:pPr>
    <w:rPr>
      <w:rFonts w:ascii="Calibri" w:eastAsia="Calibri" w:hAnsi="Calibri" w:cs="Calibri"/>
      <w:color w:val="000000"/>
      <w:sz w:val="22"/>
      <w:szCs w:val="22"/>
      <w:u w:color="000000"/>
      <w:lang w:val="it-IT"/>
    </w:rPr>
  </w:style>
  <w:style w:type="paragraph" w:styleId="ListParagraph">
    <w:name w:val="List Paragraph"/>
    <w:pPr>
      <w:spacing w:before="100" w:after="10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styleId="CommentReference">
    <w:name w:val="annotation reference"/>
    <w:basedOn w:val="DefaultParagraphFont"/>
    <w:uiPriority w:val="99"/>
    <w:semiHidden/>
    <w:unhideWhenUsed/>
    <w:rsid w:val="002E16D6"/>
    <w:rPr>
      <w:sz w:val="18"/>
      <w:szCs w:val="18"/>
    </w:rPr>
  </w:style>
  <w:style w:type="paragraph" w:styleId="CommentText">
    <w:name w:val="annotation text"/>
    <w:basedOn w:val="Normal"/>
    <w:link w:val="CommentTextChar"/>
    <w:uiPriority w:val="99"/>
    <w:semiHidden/>
    <w:unhideWhenUsed/>
    <w:rsid w:val="002E16D6"/>
  </w:style>
  <w:style w:type="character" w:customStyle="1" w:styleId="CommentTextChar">
    <w:name w:val="Comment Text Char"/>
    <w:basedOn w:val="DefaultParagraphFont"/>
    <w:link w:val="CommentText"/>
    <w:uiPriority w:val="99"/>
    <w:semiHidden/>
    <w:rsid w:val="002E16D6"/>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2E16D6"/>
    <w:rPr>
      <w:b/>
      <w:bCs/>
      <w:sz w:val="20"/>
      <w:szCs w:val="20"/>
    </w:rPr>
  </w:style>
  <w:style w:type="character" w:customStyle="1" w:styleId="CommentSubjectChar">
    <w:name w:val="Comment Subject Char"/>
    <w:basedOn w:val="CommentTextChar"/>
    <w:link w:val="CommentSubject"/>
    <w:uiPriority w:val="99"/>
    <w:semiHidden/>
    <w:rsid w:val="002E16D6"/>
    <w:rPr>
      <w:b/>
      <w:bCs/>
      <w:sz w:val="24"/>
      <w:szCs w:val="24"/>
      <w:lang w:val="en-US" w:eastAsia="en-US"/>
    </w:rPr>
  </w:style>
  <w:style w:type="paragraph" w:styleId="BalloonText">
    <w:name w:val="Balloon Text"/>
    <w:basedOn w:val="Normal"/>
    <w:link w:val="BalloonTextChar"/>
    <w:uiPriority w:val="99"/>
    <w:semiHidden/>
    <w:unhideWhenUsed/>
    <w:rsid w:val="002E16D6"/>
    <w:rPr>
      <w:sz w:val="18"/>
      <w:szCs w:val="18"/>
    </w:rPr>
  </w:style>
  <w:style w:type="character" w:customStyle="1" w:styleId="BalloonTextChar">
    <w:name w:val="Balloon Text Char"/>
    <w:basedOn w:val="DefaultParagraphFont"/>
    <w:link w:val="BalloonText"/>
    <w:uiPriority w:val="99"/>
    <w:semiHidden/>
    <w:rsid w:val="002E16D6"/>
    <w:rPr>
      <w:sz w:val="18"/>
      <w:szCs w:val="18"/>
      <w:lang w:val="en-US" w:eastAsia="en-US"/>
    </w:rPr>
  </w:style>
  <w:style w:type="character" w:customStyle="1" w:styleId="Heading1Char">
    <w:name w:val="Heading 1 Char"/>
    <w:basedOn w:val="DefaultParagraphFont"/>
    <w:link w:val="Heading1"/>
    <w:uiPriority w:val="9"/>
    <w:rsid w:val="00274914"/>
    <w:rPr>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1633">
      <w:bodyDiv w:val="1"/>
      <w:marLeft w:val="0"/>
      <w:marRight w:val="0"/>
      <w:marTop w:val="0"/>
      <w:marBottom w:val="0"/>
      <w:divBdr>
        <w:top w:val="none" w:sz="0" w:space="0" w:color="auto"/>
        <w:left w:val="none" w:sz="0" w:space="0" w:color="auto"/>
        <w:bottom w:val="none" w:sz="0" w:space="0" w:color="auto"/>
        <w:right w:val="none" w:sz="0" w:space="0" w:color="auto"/>
      </w:divBdr>
      <w:divsChild>
        <w:div w:id="1584954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963806">
              <w:marLeft w:val="0"/>
              <w:marRight w:val="0"/>
              <w:marTop w:val="0"/>
              <w:marBottom w:val="0"/>
              <w:divBdr>
                <w:top w:val="none" w:sz="0" w:space="0" w:color="auto"/>
                <w:left w:val="none" w:sz="0" w:space="0" w:color="auto"/>
                <w:bottom w:val="none" w:sz="0" w:space="0" w:color="auto"/>
                <w:right w:val="none" w:sz="0" w:space="0" w:color="auto"/>
              </w:divBdr>
              <w:divsChild>
                <w:div w:id="1800488757">
                  <w:marLeft w:val="0"/>
                  <w:marRight w:val="0"/>
                  <w:marTop w:val="0"/>
                  <w:marBottom w:val="0"/>
                  <w:divBdr>
                    <w:top w:val="none" w:sz="0" w:space="0" w:color="auto"/>
                    <w:left w:val="none" w:sz="0" w:space="0" w:color="auto"/>
                    <w:bottom w:val="none" w:sz="0" w:space="0" w:color="auto"/>
                    <w:right w:val="none" w:sz="0" w:space="0" w:color="auto"/>
                  </w:divBdr>
                  <w:divsChild>
                    <w:div w:id="777480722">
                      <w:marLeft w:val="0"/>
                      <w:marRight w:val="0"/>
                      <w:marTop w:val="0"/>
                      <w:marBottom w:val="0"/>
                      <w:divBdr>
                        <w:top w:val="none" w:sz="0" w:space="0" w:color="auto"/>
                        <w:left w:val="none" w:sz="0" w:space="0" w:color="auto"/>
                        <w:bottom w:val="none" w:sz="0" w:space="0" w:color="auto"/>
                        <w:right w:val="none" w:sz="0" w:space="0" w:color="auto"/>
                      </w:divBdr>
                      <w:divsChild>
                        <w:div w:id="17473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18930">
                              <w:marLeft w:val="0"/>
                              <w:marRight w:val="0"/>
                              <w:marTop w:val="0"/>
                              <w:marBottom w:val="0"/>
                              <w:divBdr>
                                <w:top w:val="none" w:sz="0" w:space="0" w:color="auto"/>
                                <w:left w:val="none" w:sz="0" w:space="0" w:color="auto"/>
                                <w:bottom w:val="none" w:sz="0" w:space="0" w:color="auto"/>
                                <w:right w:val="none" w:sz="0" w:space="0" w:color="auto"/>
                              </w:divBdr>
                              <w:divsChild>
                                <w:div w:id="1064717368">
                                  <w:marLeft w:val="0"/>
                                  <w:marRight w:val="0"/>
                                  <w:marTop w:val="0"/>
                                  <w:marBottom w:val="0"/>
                                  <w:divBdr>
                                    <w:top w:val="none" w:sz="0" w:space="0" w:color="auto"/>
                                    <w:left w:val="none" w:sz="0" w:space="0" w:color="auto"/>
                                    <w:bottom w:val="none" w:sz="0" w:space="0" w:color="auto"/>
                                    <w:right w:val="none" w:sz="0" w:space="0" w:color="auto"/>
                                  </w:divBdr>
                                </w:div>
                                <w:div w:id="7391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763545">
      <w:bodyDiv w:val="1"/>
      <w:marLeft w:val="0"/>
      <w:marRight w:val="0"/>
      <w:marTop w:val="0"/>
      <w:marBottom w:val="0"/>
      <w:divBdr>
        <w:top w:val="none" w:sz="0" w:space="0" w:color="auto"/>
        <w:left w:val="none" w:sz="0" w:space="0" w:color="auto"/>
        <w:bottom w:val="none" w:sz="0" w:space="0" w:color="auto"/>
        <w:right w:val="none" w:sz="0" w:space="0" w:color="auto"/>
      </w:divBdr>
      <w:divsChild>
        <w:div w:id="23412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64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society/2017/jun/12/96-drop-in-eu-nurses-registering-to-work-in-britain-since-brexit-vote" TargetMode="External"/><Relationship Id="rId12" Type="http://schemas.openxmlformats.org/officeDocument/2006/relationships/hyperlink" Target="mailto:E.Biggart@rbht.nhs.uk" TargetMode="External"/><Relationship Id="rId13" Type="http://schemas.openxmlformats.org/officeDocument/2006/relationships/hyperlink" Target="mailto:a.twycross@lsbu.ac.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mc.org.uk/about-us/our-role/)" TargetMode="External"/><Relationship Id="rId8" Type="http://schemas.openxmlformats.org/officeDocument/2006/relationships/hyperlink" Target="http://www.health.org.uk/sites/health/files/Workforce%20pressure%20points%202017%20FINAL_0.pdf" TargetMode="External"/><Relationship Id="rId9" Type="http://schemas.openxmlformats.org/officeDocument/2006/relationships/hyperlink" Target="http://www.councilofdeans.org.uk/wp-content/uploads/2016/09/19092016-A-False-Economy-CPD-cuts-in-England-2016-17-.pdf" TargetMode="External"/><Relationship Id="rId10" Type="http://schemas.openxmlformats.org/officeDocument/2006/relationships/hyperlink" Target="https://www.kingsfund.org.uk/publications/workforce-planning-nh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Twycross, Alison</cp:lastModifiedBy>
  <cp:revision>2</cp:revision>
  <cp:lastPrinted>2017-08-09T09:08:00Z</cp:lastPrinted>
  <dcterms:created xsi:type="dcterms:W3CDTF">2017-08-11T10:13:00Z</dcterms:created>
  <dcterms:modified xsi:type="dcterms:W3CDTF">2017-08-11T10:13:00Z</dcterms:modified>
</cp:coreProperties>
</file>