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drawings/drawing9.xml" ContentType="application/vnd.openxmlformats-officedocument.drawingml.chartshapes+xml"/>
  <Override PartName="/word/charts/chart10.xml" ContentType="application/vnd.openxmlformats-officedocument.drawingml.chart+xml"/>
  <Override PartName="/word/drawings/drawing10.xml" ContentType="application/vnd.openxmlformats-officedocument.drawingml.chartshapes+xml"/>
  <Override PartName="/word/charts/chart11.xml" ContentType="application/vnd.openxmlformats-officedocument.drawingml.chart+xml"/>
  <Override PartName="/word/drawings/drawing11.xml" ContentType="application/vnd.openxmlformats-officedocument.drawingml.chartshapes+xml"/>
  <Override PartName="/word/charts/chart12.xml" ContentType="application/vnd.openxmlformats-officedocument.drawingml.chart+xml"/>
  <Override PartName="/word/drawings/drawing12.xml" ContentType="application/vnd.openxmlformats-officedocument.drawingml.chartshapes+xml"/>
  <Override PartName="/word/charts/chart13.xml" ContentType="application/vnd.openxmlformats-officedocument.drawingml.chart+xml"/>
  <Override PartName="/word/drawings/drawing13.xml" ContentType="application/vnd.openxmlformats-officedocument.drawingml.chartshapes+xml"/>
  <Override PartName="/word/charts/chart14.xml" ContentType="application/vnd.openxmlformats-officedocument.drawingml.chart+xml"/>
  <Override PartName="/word/drawings/drawing14.xml" ContentType="application/vnd.openxmlformats-officedocument.drawingml.chartshapes+xml"/>
  <Override PartName="/word/charts/chart15.xml" ContentType="application/vnd.openxmlformats-officedocument.drawingml.chart+xml"/>
  <Override PartName="/word/drawings/drawing15.xml" ContentType="application/vnd.openxmlformats-officedocument.drawingml.chartshapes+xml"/>
  <Override PartName="/word/charts/chart16.xml" ContentType="application/vnd.openxmlformats-officedocument.drawingml.chart+xml"/>
  <Override PartName="/word/drawings/drawing16.xml" ContentType="application/vnd.openxmlformats-officedocument.drawingml.chartshapes+xml"/>
  <Override PartName="/word/charts/chart17.xml" ContentType="application/vnd.openxmlformats-officedocument.drawingml.chart+xml"/>
  <Override PartName="/word/drawings/drawing17.xml" ContentType="application/vnd.openxmlformats-officedocument.drawingml.chartshapes+xml"/>
  <Override PartName="/word/charts/chart18.xml" ContentType="application/vnd.openxmlformats-officedocument.drawingml.chart+xml"/>
  <Override PartName="/word/drawings/drawing18.xml" ContentType="application/vnd.openxmlformats-officedocument.drawingml.chartshapes+xml"/>
  <Override PartName="/word/charts/chart19.xml" ContentType="application/vnd.openxmlformats-officedocument.drawingml.chart+xml"/>
  <Override PartName="/word/drawings/drawing19.xml" ContentType="application/vnd.openxmlformats-officedocument.drawingml.chartshapes+xml"/>
  <Override PartName="/word/charts/chart20.xml" ContentType="application/vnd.openxmlformats-officedocument.drawingml.chart+xml"/>
  <Override PartName="/word/drawings/drawing20.xml" ContentType="application/vnd.openxmlformats-officedocument.drawingml.chartshapes+xml"/>
  <Override PartName="/word/charts/chart21.xml" ContentType="application/vnd.openxmlformats-officedocument.drawingml.chart+xml"/>
  <Override PartName="/word/drawings/drawing2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232671" w14:textId="6E1349DA" w:rsidR="00DA0454" w:rsidRPr="00E5327A" w:rsidRDefault="00DA0454" w:rsidP="00DA0454">
      <w:pPr>
        <w:pStyle w:val="Title"/>
        <w:rPr>
          <w:rFonts w:asciiTheme="majorHAnsi" w:hAnsiTheme="majorHAnsi"/>
          <w:caps/>
          <w:szCs w:val="32"/>
          <w:lang w:val="en-US" w:eastAsia="en-GB"/>
        </w:rPr>
      </w:pPr>
      <w:r w:rsidRPr="00E5327A">
        <w:rPr>
          <w:caps/>
          <w:lang w:val="en-US"/>
        </w:rPr>
        <w:t>A</w:t>
      </w:r>
      <w:r w:rsidR="00C9398B" w:rsidRPr="00E5327A">
        <w:rPr>
          <w:caps/>
          <w:lang w:val="en-US"/>
        </w:rPr>
        <w:t>N</w:t>
      </w:r>
      <w:r w:rsidRPr="00E5327A">
        <w:rPr>
          <w:caps/>
          <w:lang w:val="en-US"/>
        </w:rPr>
        <w:t xml:space="preserve"> investigation into the plastic buckling paradox for circular cylindrical shells under non-proportional loading</w:t>
      </w:r>
    </w:p>
    <w:p w14:paraId="4086A713" w14:textId="729D78E1" w:rsidR="00DA0454" w:rsidRPr="00E5327A" w:rsidRDefault="00DA0454" w:rsidP="00DA0454">
      <w:pPr>
        <w:jc w:val="center"/>
        <w:rPr>
          <w:vertAlign w:val="superscript"/>
          <w:lang w:val="it-IT" w:eastAsia="en-GB"/>
        </w:rPr>
      </w:pPr>
      <w:r w:rsidRPr="00E5327A">
        <w:rPr>
          <w:lang w:val="it-IT" w:eastAsia="en-GB"/>
        </w:rPr>
        <w:t>Rabee Shamass</w:t>
      </w:r>
      <w:r w:rsidRPr="00E5327A">
        <w:rPr>
          <w:vertAlign w:val="superscript"/>
          <w:lang w:val="it-IT" w:eastAsia="en-GB"/>
        </w:rPr>
        <w:t>1</w:t>
      </w:r>
      <w:r w:rsidR="00E3299C" w:rsidRPr="00E5327A">
        <w:rPr>
          <w:vertAlign w:val="superscript"/>
          <w:lang w:val="it-IT" w:eastAsia="en-GB"/>
        </w:rPr>
        <w:t>,</w:t>
      </w:r>
      <w:r w:rsidR="00E3299C" w:rsidRPr="00E5327A">
        <w:rPr>
          <w:sz w:val="28"/>
          <w:vertAlign w:val="superscript"/>
          <w:lang w:val="it-IT" w:eastAsia="en-GB"/>
        </w:rPr>
        <w:t>*</w:t>
      </w:r>
      <w:r w:rsidRPr="00E5327A">
        <w:rPr>
          <w:lang w:val="it-IT" w:eastAsia="en-GB"/>
        </w:rPr>
        <w:t>, Giulio Alfano</w:t>
      </w:r>
      <w:r w:rsidRPr="00E5327A">
        <w:rPr>
          <w:vertAlign w:val="superscript"/>
          <w:lang w:val="it-IT" w:eastAsia="en-GB"/>
        </w:rPr>
        <w:t>1</w:t>
      </w:r>
      <w:r w:rsidRPr="00E5327A">
        <w:rPr>
          <w:lang w:val="it-IT" w:eastAsia="en-GB"/>
        </w:rPr>
        <w:t>, Federico Guarracino</w:t>
      </w:r>
      <w:r w:rsidRPr="00E5327A">
        <w:rPr>
          <w:vertAlign w:val="superscript"/>
          <w:lang w:val="it-IT" w:eastAsia="en-GB"/>
        </w:rPr>
        <w:t>2</w:t>
      </w:r>
    </w:p>
    <w:p w14:paraId="3DF30A11" w14:textId="77777777" w:rsidR="00A96FE6" w:rsidRPr="00E5327A" w:rsidRDefault="00DA0454" w:rsidP="00A96FE6">
      <w:pPr>
        <w:spacing w:line="276" w:lineRule="auto"/>
        <w:jc w:val="center"/>
        <w:rPr>
          <w:sz w:val="22"/>
          <w:szCs w:val="22"/>
          <w:lang w:eastAsia="en-GB"/>
        </w:rPr>
      </w:pPr>
      <w:r w:rsidRPr="00E5327A">
        <w:rPr>
          <w:lang w:eastAsia="en-GB"/>
        </w:rPr>
        <w:t xml:space="preserve">1 - </w:t>
      </w:r>
      <w:r w:rsidR="00A96FE6" w:rsidRPr="00E5327A">
        <w:rPr>
          <w:sz w:val="22"/>
          <w:szCs w:val="22"/>
          <w:lang w:eastAsia="en-GB"/>
        </w:rPr>
        <w:t>Collage of Engineering, Design and Physical Sciences, Brunel University, UB8 3PH Uxbridge, UK</w:t>
      </w:r>
    </w:p>
    <w:p w14:paraId="706CB245" w14:textId="77777777" w:rsidR="00DA0454" w:rsidRPr="00E5327A" w:rsidRDefault="00DA0454" w:rsidP="00A96FE6">
      <w:pPr>
        <w:spacing w:line="276" w:lineRule="auto"/>
        <w:jc w:val="center"/>
        <w:rPr>
          <w:sz w:val="22"/>
          <w:szCs w:val="22"/>
          <w:lang w:val="it-IT" w:eastAsia="en-GB"/>
        </w:rPr>
      </w:pPr>
      <w:r w:rsidRPr="00E5327A">
        <w:rPr>
          <w:sz w:val="22"/>
          <w:szCs w:val="22"/>
          <w:lang w:val="it-IT" w:eastAsia="en-GB"/>
        </w:rPr>
        <w:t>2 – University of Naples ‘Federico II’, Via Claudio 21, 80125 Napoli, Italy</w:t>
      </w:r>
    </w:p>
    <w:p w14:paraId="14FFF9DB" w14:textId="77777777" w:rsidR="00DA0454" w:rsidRPr="00E5327A" w:rsidRDefault="00DA0454" w:rsidP="00DA0454">
      <w:pPr>
        <w:spacing w:before="240" w:after="120"/>
        <w:contextualSpacing w:val="0"/>
        <w:jc w:val="center"/>
        <w:rPr>
          <w:b/>
          <w:lang w:eastAsia="en-GB"/>
        </w:rPr>
      </w:pPr>
      <w:r w:rsidRPr="00E5327A">
        <w:rPr>
          <w:b/>
          <w:lang w:eastAsia="en-GB"/>
        </w:rPr>
        <w:t>Abstract</w:t>
      </w:r>
    </w:p>
    <w:p w14:paraId="3B20F28B" w14:textId="5C3BE5F8" w:rsidR="007424F5" w:rsidRPr="00E5327A" w:rsidRDefault="002E7F0A" w:rsidP="00771401">
      <w:pPr>
        <w:tabs>
          <w:tab w:val="left" w:pos="1060"/>
        </w:tabs>
        <w:rPr>
          <w:rFonts w:ascii="Times New Roman" w:eastAsia="Times New Roman" w:hAnsi="Times New Roman"/>
          <w:i/>
          <w:lang w:eastAsia="en-GB"/>
        </w:rPr>
      </w:pPr>
      <w:r w:rsidRPr="00E5327A">
        <w:rPr>
          <w:rFonts w:ascii="Times New Roman" w:eastAsia="Times New Roman" w:hAnsi="Times New Roman"/>
          <w:i/>
          <w:lang w:eastAsia="en-GB"/>
        </w:rPr>
        <w:t>M</w:t>
      </w:r>
      <w:r w:rsidR="00192F50" w:rsidRPr="00E5327A">
        <w:rPr>
          <w:rFonts w:ascii="Times New Roman" w:eastAsia="Times New Roman" w:hAnsi="Times New Roman"/>
          <w:i/>
          <w:lang w:eastAsia="en-GB"/>
        </w:rPr>
        <w:t xml:space="preserve">any authors in the literature </w:t>
      </w:r>
      <w:r w:rsidRPr="00E5327A">
        <w:rPr>
          <w:rFonts w:ascii="Times New Roman" w:eastAsia="Times New Roman" w:hAnsi="Times New Roman"/>
          <w:i/>
          <w:lang w:eastAsia="en-GB"/>
        </w:rPr>
        <w:t xml:space="preserve">agreed </w:t>
      </w:r>
      <w:r w:rsidR="00192F50" w:rsidRPr="00E5327A">
        <w:rPr>
          <w:rFonts w:ascii="Times New Roman" w:eastAsia="Times New Roman" w:hAnsi="Times New Roman"/>
          <w:i/>
          <w:lang w:eastAsia="en-GB"/>
        </w:rPr>
        <w:t xml:space="preserve">that the flow theory of plasticity </w:t>
      </w:r>
      <w:r w:rsidR="00BE63F2" w:rsidRPr="00E5327A">
        <w:rPr>
          <w:rFonts w:ascii="Times New Roman" w:eastAsia="Times New Roman" w:hAnsi="Times New Roman"/>
          <w:i/>
          <w:lang w:eastAsia="en-GB"/>
        </w:rPr>
        <w:t xml:space="preserve">either </w:t>
      </w:r>
      <w:r w:rsidR="00192F50" w:rsidRPr="00E5327A">
        <w:rPr>
          <w:rFonts w:ascii="Times New Roman" w:eastAsia="Times New Roman" w:hAnsi="Times New Roman"/>
          <w:i/>
          <w:lang w:eastAsia="en-GB"/>
        </w:rPr>
        <w:t>fails to predict buck</w:t>
      </w:r>
      <w:r w:rsidR="00771401" w:rsidRPr="00E5327A">
        <w:rPr>
          <w:rFonts w:ascii="Times New Roman" w:eastAsia="Times New Roman" w:hAnsi="Times New Roman"/>
          <w:i/>
          <w:lang w:eastAsia="en-GB"/>
        </w:rPr>
        <w:t>l</w:t>
      </w:r>
      <w:r w:rsidR="00192F50" w:rsidRPr="00E5327A">
        <w:rPr>
          <w:rFonts w:ascii="Times New Roman" w:eastAsia="Times New Roman" w:hAnsi="Times New Roman"/>
          <w:i/>
          <w:lang w:eastAsia="en-GB"/>
        </w:rPr>
        <w:t xml:space="preserve">ing </w:t>
      </w:r>
      <w:r w:rsidR="00BE63F2" w:rsidRPr="00E5327A">
        <w:rPr>
          <w:rFonts w:ascii="Times New Roman" w:eastAsia="Times New Roman" w:hAnsi="Times New Roman"/>
          <w:i/>
          <w:lang w:eastAsia="en-GB"/>
        </w:rPr>
        <w:t xml:space="preserve">or </w:t>
      </w:r>
      <w:r w:rsidR="00192F50" w:rsidRPr="00E5327A">
        <w:rPr>
          <w:rFonts w:ascii="Times New Roman" w:eastAsia="Times New Roman" w:hAnsi="Times New Roman"/>
          <w:i/>
          <w:lang w:eastAsia="en-GB"/>
        </w:rPr>
        <w:t>overestimates plastic buckling stresses and strains</w:t>
      </w:r>
      <w:r w:rsidR="00720D68" w:rsidRPr="00E5327A">
        <w:rPr>
          <w:rFonts w:ascii="Times New Roman" w:eastAsia="Times New Roman" w:hAnsi="Times New Roman"/>
          <w:i/>
          <w:lang w:eastAsia="en-GB"/>
        </w:rPr>
        <w:t xml:space="preserve"> </w:t>
      </w:r>
      <w:r w:rsidR="00192F50" w:rsidRPr="00E5327A">
        <w:rPr>
          <w:rFonts w:ascii="Times New Roman" w:eastAsia="Times New Roman" w:hAnsi="Times New Roman"/>
          <w:i/>
          <w:lang w:eastAsia="en-GB"/>
        </w:rPr>
        <w:t xml:space="preserve">of plates and shells while the deformation theory succeeds </w:t>
      </w:r>
      <w:r w:rsidR="0059471C" w:rsidRPr="00E5327A">
        <w:rPr>
          <w:rFonts w:ascii="Times New Roman" w:eastAsia="Times New Roman" w:hAnsi="Times New Roman"/>
          <w:i/>
          <w:lang w:eastAsia="en-GB"/>
        </w:rPr>
        <w:t>in</w:t>
      </w:r>
      <w:r w:rsidR="00192F50" w:rsidRPr="00E5327A">
        <w:rPr>
          <w:rFonts w:ascii="Times New Roman" w:eastAsia="Times New Roman" w:hAnsi="Times New Roman"/>
          <w:i/>
          <w:lang w:eastAsia="en-GB"/>
        </w:rPr>
        <w:t xml:space="preserve"> </w:t>
      </w:r>
      <w:r w:rsidR="00DB5CCC" w:rsidRPr="00E5327A">
        <w:rPr>
          <w:rFonts w:ascii="Times New Roman" w:eastAsia="Times New Roman" w:hAnsi="Times New Roman"/>
          <w:i/>
          <w:lang w:eastAsia="en-GB"/>
        </w:rPr>
        <w:t>forecasting</w:t>
      </w:r>
      <w:r w:rsidR="00192F50" w:rsidRPr="00E5327A">
        <w:rPr>
          <w:rFonts w:ascii="Times New Roman" w:eastAsia="Times New Roman" w:hAnsi="Times New Roman"/>
          <w:i/>
          <w:lang w:eastAsia="en-GB"/>
        </w:rPr>
        <w:t xml:space="preserve"> buckling and provides </w:t>
      </w:r>
      <w:r w:rsidR="00DB5CCC" w:rsidRPr="00E5327A">
        <w:rPr>
          <w:rFonts w:ascii="Times New Roman" w:eastAsia="Times New Roman" w:hAnsi="Times New Roman"/>
          <w:i/>
          <w:lang w:eastAsia="en-GB"/>
        </w:rPr>
        <w:t>estimates</w:t>
      </w:r>
      <w:r w:rsidR="00192F50" w:rsidRPr="00E5327A">
        <w:rPr>
          <w:rFonts w:ascii="Times New Roman" w:eastAsia="Times New Roman" w:hAnsi="Times New Roman"/>
          <w:i/>
          <w:lang w:eastAsia="en-GB"/>
        </w:rPr>
        <w:t xml:space="preserve"> that are more in line with the experimental results. </w:t>
      </w:r>
      <w:r w:rsidR="00B02C75" w:rsidRPr="00E5327A">
        <w:rPr>
          <w:rFonts w:ascii="Times New Roman" w:eastAsia="Times New Roman" w:hAnsi="Times New Roman"/>
          <w:i/>
          <w:lang w:eastAsia="en-GB"/>
        </w:rPr>
        <w:t xml:space="preserve">Following a previous study by the same authors </w:t>
      </w:r>
      <w:r w:rsidR="00BE63F2" w:rsidRPr="00E5327A">
        <w:rPr>
          <w:rFonts w:ascii="Times New Roman" w:eastAsia="Times New Roman" w:hAnsi="Times New Roman"/>
          <w:i/>
          <w:lang w:eastAsia="en-GB"/>
        </w:rPr>
        <w:t>focused on compressed cylinders,</w:t>
      </w:r>
      <w:r w:rsidR="00B02C75" w:rsidRPr="00E5327A">
        <w:rPr>
          <w:rFonts w:ascii="Times New Roman" w:eastAsia="Times New Roman" w:hAnsi="Times New Roman"/>
          <w:i/>
          <w:lang w:eastAsia="en-GB"/>
        </w:rPr>
        <w:t xml:space="preserve"> the </w:t>
      </w:r>
      <w:r w:rsidR="00192F50" w:rsidRPr="00E5327A">
        <w:rPr>
          <w:rFonts w:ascii="Times New Roman" w:eastAsia="Times New Roman" w:hAnsi="Times New Roman"/>
          <w:i/>
          <w:lang w:eastAsia="en-GB"/>
        </w:rPr>
        <w:t xml:space="preserve">present </w:t>
      </w:r>
      <w:r w:rsidR="005E3E47" w:rsidRPr="00E5327A">
        <w:rPr>
          <w:rFonts w:ascii="Times New Roman" w:eastAsia="Times New Roman" w:hAnsi="Times New Roman"/>
          <w:i/>
          <w:lang w:eastAsia="en-GB"/>
        </w:rPr>
        <w:t>work aims</w:t>
      </w:r>
      <w:r w:rsidR="00DB5CCC" w:rsidRPr="00E5327A">
        <w:rPr>
          <w:rFonts w:ascii="Times New Roman" w:eastAsia="Times New Roman" w:hAnsi="Times New Roman"/>
          <w:i/>
          <w:lang w:eastAsia="en-GB"/>
        </w:rPr>
        <w:t xml:space="preserve"> </w:t>
      </w:r>
      <w:r w:rsidR="00192F50" w:rsidRPr="00E5327A">
        <w:rPr>
          <w:rFonts w:ascii="Times New Roman" w:eastAsia="Times New Roman" w:hAnsi="Times New Roman"/>
          <w:i/>
          <w:lang w:eastAsia="en-GB"/>
        </w:rPr>
        <w:t xml:space="preserve">to investigate the reasons </w:t>
      </w:r>
      <w:r w:rsidR="00771401" w:rsidRPr="00E5327A">
        <w:rPr>
          <w:rFonts w:ascii="Times New Roman" w:eastAsia="Times New Roman" w:hAnsi="Times New Roman"/>
          <w:i/>
          <w:lang w:eastAsia="en-GB"/>
        </w:rPr>
        <w:t>for</w:t>
      </w:r>
      <w:r w:rsidR="00192F50" w:rsidRPr="00E5327A">
        <w:rPr>
          <w:rFonts w:ascii="Times New Roman" w:eastAsia="Times New Roman" w:hAnsi="Times New Roman"/>
          <w:i/>
          <w:lang w:eastAsia="en-GB"/>
        </w:rPr>
        <w:t xml:space="preserve"> the discrepanc</w:t>
      </w:r>
      <w:r w:rsidR="0059471C" w:rsidRPr="00E5327A">
        <w:rPr>
          <w:rFonts w:ascii="Times New Roman" w:eastAsia="Times New Roman" w:hAnsi="Times New Roman"/>
          <w:i/>
          <w:lang w:eastAsia="en-GB"/>
        </w:rPr>
        <w:t>y</w:t>
      </w:r>
      <w:r w:rsidR="00192F50" w:rsidRPr="00E5327A">
        <w:rPr>
          <w:rFonts w:ascii="Times New Roman" w:eastAsia="Times New Roman" w:hAnsi="Times New Roman"/>
          <w:i/>
          <w:lang w:eastAsia="en-GB"/>
        </w:rPr>
        <w:t xml:space="preserve"> between the flow and deformation theory predictions </w:t>
      </w:r>
      <w:r w:rsidR="00DB5CCC" w:rsidRPr="00E5327A">
        <w:rPr>
          <w:rFonts w:ascii="Times New Roman" w:eastAsia="Times New Roman" w:hAnsi="Times New Roman"/>
          <w:i/>
          <w:lang w:eastAsia="en-GB"/>
        </w:rPr>
        <w:t xml:space="preserve">in </w:t>
      </w:r>
      <w:r w:rsidR="00192F50" w:rsidRPr="00E5327A">
        <w:rPr>
          <w:rFonts w:ascii="Times New Roman" w:eastAsia="Times New Roman" w:hAnsi="Times New Roman"/>
          <w:i/>
          <w:lang w:eastAsia="en-GB"/>
        </w:rPr>
        <w:t xml:space="preserve">the case of cylinders subjected to combined axial tensile load and </w:t>
      </w:r>
      <w:r w:rsidR="0059471C" w:rsidRPr="00E5327A">
        <w:rPr>
          <w:rFonts w:ascii="Times New Roman" w:eastAsia="Times New Roman" w:hAnsi="Times New Roman"/>
          <w:i/>
          <w:lang w:eastAsia="en-GB"/>
        </w:rPr>
        <w:t xml:space="preserve">increasing </w:t>
      </w:r>
      <w:r w:rsidR="00192F50" w:rsidRPr="00E5327A">
        <w:rPr>
          <w:rFonts w:ascii="Times New Roman" w:eastAsia="Times New Roman" w:hAnsi="Times New Roman"/>
          <w:i/>
          <w:lang w:eastAsia="en-GB"/>
        </w:rPr>
        <w:t xml:space="preserve">external </w:t>
      </w:r>
      <w:r w:rsidR="004572C3" w:rsidRPr="00E5327A">
        <w:rPr>
          <w:rFonts w:ascii="Times New Roman" w:eastAsia="Times New Roman" w:hAnsi="Times New Roman"/>
          <w:i/>
          <w:lang w:eastAsia="en-GB"/>
        </w:rPr>
        <w:t xml:space="preserve">lateral </w:t>
      </w:r>
      <w:r w:rsidR="00192F50" w:rsidRPr="00E5327A">
        <w:rPr>
          <w:rFonts w:ascii="Times New Roman" w:eastAsia="Times New Roman" w:hAnsi="Times New Roman"/>
          <w:i/>
          <w:lang w:eastAsia="en-GB"/>
        </w:rPr>
        <w:t xml:space="preserve">pressure. </w:t>
      </w:r>
      <w:r w:rsidR="00B91B89" w:rsidRPr="00E5327A">
        <w:rPr>
          <w:rFonts w:ascii="Times New Roman" w:eastAsia="Times New Roman" w:hAnsi="Times New Roman"/>
          <w:i/>
          <w:lang w:eastAsia="en-GB"/>
        </w:rPr>
        <w:t xml:space="preserve">To this end, geometrically </w:t>
      </w:r>
      <w:r w:rsidR="00192F50" w:rsidRPr="00E5327A">
        <w:rPr>
          <w:rFonts w:ascii="Times New Roman" w:eastAsia="Times New Roman" w:hAnsi="Times New Roman"/>
          <w:i/>
          <w:lang w:eastAsia="en-GB"/>
        </w:rPr>
        <w:t xml:space="preserve">nonlinear finite-element </w:t>
      </w:r>
      <w:r w:rsidR="00E92128" w:rsidRPr="00E5327A">
        <w:rPr>
          <w:rFonts w:ascii="Times New Roman" w:eastAsia="Times New Roman" w:hAnsi="Times New Roman"/>
          <w:i/>
          <w:lang w:eastAsia="en-GB"/>
        </w:rPr>
        <w:t>calculation</w:t>
      </w:r>
      <w:r w:rsidR="0059471C" w:rsidRPr="00E5327A">
        <w:rPr>
          <w:rFonts w:ascii="Times New Roman" w:eastAsia="Times New Roman" w:hAnsi="Times New Roman"/>
          <w:i/>
          <w:lang w:eastAsia="en-GB"/>
        </w:rPr>
        <w:t>s</w:t>
      </w:r>
      <w:r w:rsidR="00192F50" w:rsidRPr="00E5327A">
        <w:rPr>
          <w:rFonts w:ascii="Times New Roman" w:eastAsia="Times New Roman" w:hAnsi="Times New Roman"/>
          <w:i/>
          <w:lang w:eastAsia="en-GB"/>
        </w:rPr>
        <w:t xml:space="preserve"> of selected cylindrical shells using both the flow theory and the deformation theory of plasticity ha</w:t>
      </w:r>
      <w:r w:rsidR="0059471C" w:rsidRPr="00E5327A">
        <w:rPr>
          <w:rFonts w:ascii="Times New Roman" w:eastAsia="Times New Roman" w:hAnsi="Times New Roman"/>
          <w:i/>
          <w:lang w:eastAsia="en-GB"/>
        </w:rPr>
        <w:t>ve</w:t>
      </w:r>
      <w:r w:rsidR="00192F50" w:rsidRPr="00E5327A">
        <w:rPr>
          <w:rFonts w:ascii="Times New Roman" w:eastAsia="Times New Roman" w:hAnsi="Times New Roman"/>
          <w:i/>
          <w:lang w:eastAsia="en-GB"/>
        </w:rPr>
        <w:t xml:space="preserve"> been conducted, and </w:t>
      </w:r>
      <w:r w:rsidR="00DB5CCC" w:rsidRPr="00E5327A">
        <w:rPr>
          <w:rFonts w:ascii="Times New Roman" w:eastAsia="Times New Roman" w:hAnsi="Times New Roman"/>
          <w:i/>
          <w:lang w:eastAsia="en-GB"/>
        </w:rPr>
        <w:t xml:space="preserve">the results </w:t>
      </w:r>
      <w:r w:rsidR="0059471C" w:rsidRPr="00E5327A">
        <w:rPr>
          <w:rFonts w:ascii="Times New Roman" w:eastAsia="Times New Roman" w:hAnsi="Times New Roman"/>
          <w:i/>
          <w:lang w:eastAsia="en-GB"/>
        </w:rPr>
        <w:t>are</w:t>
      </w:r>
      <w:r w:rsidR="00192F50" w:rsidRPr="00E5327A">
        <w:rPr>
          <w:rFonts w:ascii="Times New Roman" w:eastAsia="Times New Roman" w:hAnsi="Times New Roman"/>
          <w:i/>
          <w:lang w:eastAsia="en-GB"/>
        </w:rPr>
        <w:t xml:space="preserve"> compared with some accurate physical test results</w:t>
      </w:r>
      <w:r w:rsidR="00B91B89" w:rsidRPr="00E5327A">
        <w:rPr>
          <w:rFonts w:ascii="Times New Roman" w:eastAsia="Times New Roman" w:hAnsi="Times New Roman"/>
          <w:i/>
          <w:lang w:eastAsia="en-GB"/>
        </w:rPr>
        <w:t xml:space="preserve"> and with</w:t>
      </w:r>
      <w:r w:rsidR="00192F50" w:rsidRPr="00E5327A">
        <w:rPr>
          <w:rFonts w:ascii="Times New Roman" w:eastAsia="Times New Roman" w:hAnsi="Times New Roman"/>
          <w:i/>
          <w:lang w:eastAsia="en-GB"/>
        </w:rPr>
        <w:t xml:space="preserve"> numerical results obtained by other authors using the code BOSOR5. It is found</w:t>
      </w:r>
      <w:r w:rsidR="00B903AC" w:rsidRPr="00E5327A">
        <w:rPr>
          <w:rFonts w:ascii="Times New Roman" w:eastAsia="Times New Roman" w:hAnsi="Times New Roman"/>
          <w:i/>
          <w:lang w:eastAsia="en-GB"/>
        </w:rPr>
        <w:t>,</w:t>
      </w:r>
      <w:r w:rsidR="00192F50" w:rsidRPr="00E5327A">
        <w:rPr>
          <w:rFonts w:ascii="Times New Roman" w:eastAsia="Times New Roman" w:hAnsi="Times New Roman"/>
          <w:i/>
          <w:lang w:eastAsia="en-GB"/>
        </w:rPr>
        <w:t xml:space="preserve"> contrary to common belie</w:t>
      </w:r>
      <w:r w:rsidR="00771401" w:rsidRPr="00E5327A">
        <w:rPr>
          <w:rFonts w:ascii="Times New Roman" w:eastAsia="Times New Roman" w:hAnsi="Times New Roman"/>
          <w:i/>
          <w:lang w:eastAsia="en-GB"/>
        </w:rPr>
        <w:t>f</w:t>
      </w:r>
      <w:r w:rsidR="00192F50" w:rsidRPr="00E5327A">
        <w:rPr>
          <w:rFonts w:ascii="Times New Roman" w:eastAsia="Times New Roman" w:hAnsi="Times New Roman"/>
          <w:i/>
          <w:lang w:eastAsia="en-GB"/>
        </w:rPr>
        <w:t>, that very good agreement between numerical and test results can be obtained in the case of the flow theory of plasticity. The reason</w:t>
      </w:r>
      <w:r w:rsidR="004B7A0F" w:rsidRPr="00E5327A">
        <w:rPr>
          <w:rFonts w:ascii="Times New Roman" w:eastAsia="Times New Roman" w:hAnsi="Times New Roman"/>
          <w:i/>
          <w:lang w:eastAsia="en-GB"/>
        </w:rPr>
        <w:t>s</w:t>
      </w:r>
      <w:r w:rsidR="00192F50" w:rsidRPr="00E5327A">
        <w:rPr>
          <w:rFonts w:ascii="Times New Roman" w:eastAsia="Times New Roman" w:hAnsi="Times New Roman"/>
          <w:i/>
          <w:lang w:eastAsia="en-GB"/>
        </w:rPr>
        <w:t xml:space="preserve"> </w:t>
      </w:r>
      <w:r w:rsidR="004B7A0F" w:rsidRPr="00E5327A">
        <w:rPr>
          <w:rFonts w:ascii="Times New Roman" w:eastAsia="Times New Roman" w:hAnsi="Times New Roman"/>
          <w:i/>
          <w:lang w:eastAsia="en-GB"/>
        </w:rPr>
        <w:t xml:space="preserve">underlying </w:t>
      </w:r>
      <w:r w:rsidR="00192F50" w:rsidRPr="00E5327A">
        <w:rPr>
          <w:rFonts w:ascii="Times New Roman" w:eastAsia="Times New Roman" w:hAnsi="Times New Roman"/>
          <w:i/>
          <w:lang w:eastAsia="en-GB"/>
        </w:rPr>
        <w:t xml:space="preserve">the apparent plastic buckling paradox </w:t>
      </w:r>
      <w:r w:rsidR="004B7A0F" w:rsidRPr="00E5327A">
        <w:rPr>
          <w:rFonts w:ascii="Times New Roman" w:eastAsia="Times New Roman" w:hAnsi="Times New Roman"/>
          <w:i/>
          <w:lang w:eastAsia="en-GB"/>
        </w:rPr>
        <w:t xml:space="preserve">are </w:t>
      </w:r>
      <w:r w:rsidR="00192F50" w:rsidRPr="00E5327A">
        <w:rPr>
          <w:rFonts w:ascii="Times New Roman" w:eastAsia="Times New Roman" w:hAnsi="Times New Roman"/>
          <w:i/>
          <w:lang w:eastAsia="en-GB"/>
        </w:rPr>
        <w:t xml:space="preserve">discussed in detail. </w:t>
      </w:r>
    </w:p>
    <w:p w14:paraId="51762F1A" w14:textId="77777777" w:rsidR="005F6A47" w:rsidRPr="00E5327A" w:rsidRDefault="005F6A47" w:rsidP="00771401">
      <w:pPr>
        <w:tabs>
          <w:tab w:val="left" w:pos="1060"/>
        </w:tabs>
        <w:rPr>
          <w:rFonts w:ascii="Times New Roman" w:eastAsia="Times New Roman" w:hAnsi="Times New Roman"/>
          <w:i/>
          <w:lang w:eastAsia="en-GB"/>
        </w:rPr>
      </w:pPr>
    </w:p>
    <w:p w14:paraId="1A84BFB4" w14:textId="72096647" w:rsidR="005F6A47" w:rsidRPr="00E5327A" w:rsidRDefault="005F6A47" w:rsidP="005F6A47">
      <w:pPr>
        <w:tabs>
          <w:tab w:val="left" w:pos="1276"/>
        </w:tabs>
        <w:ind w:left="1276" w:hanging="1276"/>
        <w:contextualSpacing w:val="0"/>
        <w:rPr>
          <w:rFonts w:asciiTheme="majorHAnsi" w:eastAsia="Times New Roman" w:hAnsiTheme="majorHAnsi"/>
          <w:lang w:eastAsia="en-GB"/>
        </w:rPr>
      </w:pPr>
      <w:r w:rsidRPr="00E5327A">
        <w:rPr>
          <w:rFonts w:asciiTheme="majorHAnsi" w:eastAsia="Times New Roman" w:hAnsiTheme="majorHAnsi"/>
          <w:b/>
          <w:lang w:eastAsia="en-GB"/>
        </w:rPr>
        <w:t>Keywords:</w:t>
      </w:r>
      <w:r w:rsidRPr="00E5327A">
        <w:rPr>
          <w:rFonts w:asciiTheme="majorHAnsi" w:eastAsia="Times New Roman" w:hAnsiTheme="majorHAnsi"/>
          <w:lang w:eastAsia="en-GB"/>
        </w:rPr>
        <w:tab/>
        <w:t>shell buckling; shell instability; plastic buckling; deformation plasticity; flow plasticity; plastic paradox; non-linear FEA; non-proportional loading.</w:t>
      </w:r>
    </w:p>
    <w:p w14:paraId="418725E0" w14:textId="77777777" w:rsidR="00DA0454" w:rsidRPr="00E5327A" w:rsidRDefault="00DA0454" w:rsidP="00DA0454">
      <w:pPr>
        <w:rPr>
          <w:lang w:eastAsia="en-GB"/>
        </w:rPr>
      </w:pPr>
    </w:p>
    <w:p w14:paraId="33F45296" w14:textId="77777777" w:rsidR="00DA0454" w:rsidRPr="00E5327A" w:rsidRDefault="00DA0454" w:rsidP="00DA0454">
      <w:pPr>
        <w:rPr>
          <w:lang w:eastAsia="en-GB"/>
        </w:rPr>
      </w:pPr>
    </w:p>
    <w:p w14:paraId="05341F6E" w14:textId="4CCF780C" w:rsidR="00E3299C" w:rsidRPr="00E5327A" w:rsidRDefault="00E3299C" w:rsidP="00E3299C">
      <w:pPr>
        <w:autoSpaceDE w:val="0"/>
        <w:autoSpaceDN w:val="0"/>
        <w:adjustRightInd w:val="0"/>
        <w:spacing w:line="240" w:lineRule="auto"/>
        <w:ind w:left="426" w:hanging="426"/>
        <w:contextualSpacing w:val="0"/>
        <w:jc w:val="left"/>
        <w:rPr>
          <w:rFonts w:asciiTheme="majorHAnsi" w:eastAsia="AdvGulliv-R" w:hAnsiTheme="majorHAnsi" w:cs="AdvGulliv-R"/>
          <w:color w:val="000000"/>
          <w:sz w:val="20"/>
          <w:szCs w:val="22"/>
          <w:lang w:eastAsia="en-GB"/>
        </w:rPr>
      </w:pPr>
      <w:r w:rsidRPr="00E5327A">
        <w:rPr>
          <w:rFonts w:asciiTheme="majorHAnsi" w:eastAsia="AdvGulliv-R" w:hAnsiTheme="majorHAnsi" w:cs="AdvGulliv-R"/>
          <w:color w:val="000000"/>
          <w:sz w:val="20"/>
          <w:szCs w:val="22"/>
          <w:lang w:eastAsia="en-GB"/>
        </w:rPr>
        <w:t>*    Corresponding author. Tel.: +44 7411979619.</w:t>
      </w:r>
    </w:p>
    <w:p w14:paraId="3BA682FF" w14:textId="1D404AF2" w:rsidR="00E3299C" w:rsidRPr="00E5327A" w:rsidRDefault="00E3299C" w:rsidP="00E3299C">
      <w:pPr>
        <w:autoSpaceDE w:val="0"/>
        <w:autoSpaceDN w:val="0"/>
        <w:adjustRightInd w:val="0"/>
        <w:spacing w:line="240" w:lineRule="auto"/>
        <w:ind w:firstLine="0"/>
        <w:contextualSpacing w:val="0"/>
        <w:jc w:val="left"/>
        <w:rPr>
          <w:rFonts w:asciiTheme="majorHAnsi" w:eastAsia="AdvGulliv-R" w:hAnsiTheme="majorHAnsi" w:cs="AdvGulliv-R"/>
          <w:color w:val="0080AE"/>
          <w:sz w:val="20"/>
          <w:szCs w:val="22"/>
          <w:lang w:eastAsia="en-GB"/>
        </w:rPr>
      </w:pPr>
      <w:r w:rsidRPr="00E5327A">
        <w:rPr>
          <w:rFonts w:asciiTheme="majorHAnsi" w:eastAsia="AdvCORRESAST" w:hAnsiTheme="majorHAnsi" w:cs="AdvGulliv-I"/>
          <w:color w:val="000000"/>
          <w:sz w:val="20"/>
          <w:szCs w:val="22"/>
          <w:lang w:eastAsia="en-GB"/>
        </w:rPr>
        <w:t xml:space="preserve">      E-mail addresses: </w:t>
      </w:r>
      <w:r w:rsidRPr="00E5327A">
        <w:rPr>
          <w:rFonts w:asciiTheme="majorHAnsi" w:eastAsia="AdvGulliv-R" w:hAnsiTheme="majorHAnsi" w:cs="AdvGulliv-R"/>
          <w:color w:val="0080AE"/>
          <w:sz w:val="20"/>
          <w:szCs w:val="22"/>
          <w:lang w:eastAsia="en-GB"/>
        </w:rPr>
        <w:t>Rabee.Shamass@brunel.ac.uk</w:t>
      </w:r>
      <w:proofErr w:type="gramStart"/>
      <w:r w:rsidRPr="00E5327A">
        <w:rPr>
          <w:rFonts w:asciiTheme="majorHAnsi" w:eastAsia="AdvGulliv-R" w:hAnsiTheme="majorHAnsi" w:cs="AdvGulliv-R"/>
          <w:color w:val="000000"/>
          <w:sz w:val="20"/>
          <w:szCs w:val="22"/>
          <w:lang w:eastAsia="en-GB"/>
        </w:rPr>
        <w:t xml:space="preserve">,  </w:t>
      </w:r>
      <w:r w:rsidRPr="00E5327A">
        <w:rPr>
          <w:rFonts w:asciiTheme="majorHAnsi" w:eastAsia="AdvGulliv-R" w:hAnsiTheme="majorHAnsi" w:cs="AdvGulliv-R"/>
          <w:color w:val="0080AE"/>
          <w:sz w:val="20"/>
          <w:szCs w:val="22"/>
          <w:lang w:eastAsia="en-GB"/>
        </w:rPr>
        <w:t>rabeeshammas@yahoo.com</w:t>
      </w:r>
      <w:proofErr w:type="gramEnd"/>
    </w:p>
    <w:p w14:paraId="3F1103E2" w14:textId="7DFC47C6" w:rsidR="00DA0454" w:rsidRPr="00E5327A" w:rsidRDefault="00E3299C" w:rsidP="00E3299C">
      <w:pPr>
        <w:ind w:firstLine="0"/>
        <w:jc w:val="left"/>
        <w:rPr>
          <w:rFonts w:asciiTheme="majorHAnsi" w:hAnsiTheme="majorHAnsi"/>
          <w:sz w:val="20"/>
          <w:szCs w:val="22"/>
          <w:lang w:eastAsia="en-GB"/>
        </w:rPr>
      </w:pPr>
      <w:r w:rsidRPr="00E5327A">
        <w:rPr>
          <w:rFonts w:asciiTheme="majorHAnsi" w:eastAsia="AdvGulliv-R" w:hAnsiTheme="majorHAnsi" w:cs="AdvGulliv-R"/>
          <w:color w:val="000000"/>
          <w:sz w:val="20"/>
          <w:szCs w:val="22"/>
          <w:lang w:eastAsia="en-GB"/>
        </w:rPr>
        <w:t>(R. Shamass).</w:t>
      </w:r>
    </w:p>
    <w:p w14:paraId="0ACEC235" w14:textId="77777777" w:rsidR="00771401" w:rsidRPr="00E5327A" w:rsidRDefault="00DA0454" w:rsidP="00E31042">
      <w:pPr>
        <w:pStyle w:val="Heading1"/>
        <w:numPr>
          <w:ilvl w:val="0"/>
          <w:numId w:val="4"/>
        </w:numPr>
        <w:spacing w:before="120"/>
        <w:ind w:left="714" w:hanging="357"/>
        <w:contextualSpacing w:val="0"/>
        <w:rPr>
          <w:lang w:eastAsia="en-GB"/>
        </w:rPr>
      </w:pPr>
      <w:r w:rsidRPr="00E5327A">
        <w:rPr>
          <w:lang w:eastAsia="en-GB"/>
        </w:rPr>
        <w:lastRenderedPageBreak/>
        <w:t xml:space="preserve">Introduction </w:t>
      </w:r>
    </w:p>
    <w:p w14:paraId="38FD1B35" w14:textId="77777777" w:rsidR="00771401" w:rsidRPr="00E5327A" w:rsidRDefault="00DA0454" w:rsidP="00B02C75">
      <w:pPr>
        <w:spacing w:before="120" w:after="120"/>
        <w:rPr>
          <w:rFonts w:asciiTheme="majorHAnsi" w:eastAsia="Times New Roman" w:hAnsiTheme="majorHAnsi"/>
          <w:lang w:eastAsia="en-GB"/>
        </w:rPr>
      </w:pPr>
      <w:r w:rsidRPr="00E5327A">
        <w:rPr>
          <w:rFonts w:asciiTheme="majorHAnsi" w:eastAsia="Times New Roman" w:hAnsiTheme="majorHAnsi"/>
          <w:lang w:eastAsia="en-GB"/>
        </w:rPr>
        <w:t>Plastic buckling of circular cylindrical shells has been the subject of intense research for many decades due to its importance in</w:t>
      </w:r>
      <w:r w:rsidR="00D46EFD" w:rsidRPr="00E5327A">
        <w:rPr>
          <w:rFonts w:asciiTheme="majorHAnsi" w:eastAsia="Times New Roman" w:hAnsiTheme="majorHAnsi"/>
          <w:lang w:eastAsia="en-GB"/>
        </w:rPr>
        <w:t xml:space="preserve"> </w:t>
      </w:r>
      <w:r w:rsidRPr="00E5327A">
        <w:rPr>
          <w:rFonts w:asciiTheme="majorHAnsi" w:eastAsia="Times New Roman" w:hAnsiTheme="majorHAnsi"/>
          <w:lang w:eastAsia="en-GB"/>
        </w:rPr>
        <w:t>many</w:t>
      </w:r>
      <w:r w:rsidR="00D46EFD" w:rsidRPr="00E5327A">
        <w:rPr>
          <w:rFonts w:asciiTheme="majorHAnsi" w:eastAsia="Times New Roman" w:hAnsiTheme="majorHAnsi"/>
          <w:lang w:eastAsia="en-GB"/>
        </w:rPr>
        <w:t xml:space="preserve"> </w:t>
      </w:r>
      <w:r w:rsidRPr="00E5327A">
        <w:rPr>
          <w:rFonts w:asciiTheme="majorHAnsi" w:eastAsia="Times New Roman" w:hAnsiTheme="majorHAnsi"/>
          <w:lang w:eastAsia="en-GB"/>
        </w:rPr>
        <w:t>engineering applications. In particular, many experimental, analytical and numerical studies have</w:t>
      </w:r>
      <w:r w:rsidR="00D46EFD" w:rsidRPr="00E5327A">
        <w:rPr>
          <w:rFonts w:asciiTheme="majorHAnsi" w:eastAsia="Times New Roman" w:hAnsiTheme="majorHAnsi"/>
          <w:lang w:eastAsia="en-GB"/>
        </w:rPr>
        <w:t xml:space="preserve"> </w:t>
      </w:r>
      <w:r w:rsidRPr="00E5327A">
        <w:rPr>
          <w:rFonts w:asciiTheme="majorHAnsi" w:eastAsia="Times New Roman" w:hAnsiTheme="majorHAnsi"/>
          <w:lang w:eastAsia="en-GB"/>
        </w:rPr>
        <w:t>been conducted to investigate buckling</w:t>
      </w:r>
      <w:r w:rsidR="00D46EFD" w:rsidRPr="00E5327A">
        <w:rPr>
          <w:rFonts w:asciiTheme="majorHAnsi" w:eastAsia="Times New Roman" w:hAnsiTheme="majorHAnsi"/>
          <w:lang w:eastAsia="en-GB"/>
        </w:rPr>
        <w:t xml:space="preserve"> </w:t>
      </w:r>
      <w:r w:rsidRPr="00E5327A">
        <w:rPr>
          <w:rFonts w:asciiTheme="majorHAnsi" w:eastAsia="Times New Roman" w:hAnsiTheme="majorHAnsi"/>
          <w:lang w:eastAsia="en-GB"/>
        </w:rPr>
        <w:t>of</w:t>
      </w:r>
      <w:r w:rsidR="00D46EFD" w:rsidRPr="00E5327A">
        <w:rPr>
          <w:rFonts w:asciiTheme="majorHAnsi" w:eastAsia="Times New Roman" w:hAnsiTheme="majorHAnsi"/>
          <w:lang w:eastAsia="en-GB"/>
        </w:rPr>
        <w:t xml:space="preserve"> </w:t>
      </w:r>
      <w:r w:rsidRPr="00E5327A">
        <w:rPr>
          <w:rFonts w:asciiTheme="majorHAnsi" w:eastAsia="Times New Roman" w:hAnsiTheme="majorHAnsi"/>
          <w:lang w:eastAsia="en-GB"/>
        </w:rPr>
        <w:t>cylinders subject to axial compression, external pressure, torsion or combination of such load cases.</w:t>
      </w:r>
    </w:p>
    <w:p w14:paraId="6109A3AF" w14:textId="6E711465" w:rsidR="00DA0454" w:rsidRPr="00E5327A" w:rsidRDefault="00DA0454" w:rsidP="00375647">
      <w:pPr>
        <w:rPr>
          <w:rFonts w:asciiTheme="majorHAnsi" w:eastAsia="Times New Roman" w:hAnsiTheme="majorHAnsi"/>
          <w:lang w:eastAsia="en-GB"/>
        </w:rPr>
      </w:pPr>
      <w:r w:rsidRPr="00E5327A">
        <w:rPr>
          <w:rFonts w:asciiTheme="majorHAnsi" w:eastAsia="Times New Roman" w:hAnsiTheme="majorHAnsi"/>
          <w:lang w:eastAsia="en-GB"/>
        </w:rPr>
        <w:t>In general, accurate numerical or analytical estimation of</w:t>
      </w:r>
      <w:r w:rsidR="00D46EFD" w:rsidRPr="00E5327A">
        <w:rPr>
          <w:rFonts w:asciiTheme="majorHAnsi" w:eastAsia="Times New Roman" w:hAnsiTheme="majorHAnsi"/>
          <w:lang w:eastAsia="en-GB"/>
        </w:rPr>
        <w:t xml:space="preserve"> </w:t>
      </w:r>
      <w:r w:rsidRPr="00E5327A">
        <w:rPr>
          <w:rFonts w:asciiTheme="majorHAnsi" w:eastAsia="Times New Roman" w:hAnsiTheme="majorHAnsi"/>
          <w:lang w:eastAsia="en-GB"/>
        </w:rPr>
        <w:t>the critical load of plastic buckling of real cylinders requires accounting for moderate large deflection and, nonlinear, irreversible</w:t>
      </w:r>
      <w:r w:rsidR="00587D10" w:rsidRPr="00E5327A">
        <w:rPr>
          <w:rFonts w:asciiTheme="majorHAnsi" w:eastAsia="Times New Roman" w:hAnsiTheme="majorHAnsi"/>
          <w:lang w:eastAsia="en-GB"/>
        </w:rPr>
        <w:t xml:space="preserve"> (i.e. </w:t>
      </w:r>
      <w:r w:rsidRPr="00E5327A">
        <w:rPr>
          <w:rFonts w:asciiTheme="majorHAnsi" w:eastAsia="Times New Roman" w:hAnsiTheme="majorHAnsi"/>
          <w:lang w:eastAsia="en-GB"/>
        </w:rPr>
        <w:t>path-dependent</w:t>
      </w:r>
      <w:r w:rsidR="00587D10" w:rsidRPr="00E5327A">
        <w:rPr>
          <w:rFonts w:asciiTheme="majorHAnsi" w:eastAsia="Times New Roman" w:hAnsiTheme="majorHAnsi"/>
          <w:lang w:eastAsia="en-GB"/>
        </w:rPr>
        <w:t>)</w:t>
      </w:r>
      <w:r w:rsidRPr="00E5327A">
        <w:rPr>
          <w:rFonts w:asciiTheme="majorHAnsi" w:eastAsia="Times New Roman" w:hAnsiTheme="majorHAnsi"/>
          <w:lang w:eastAsia="en-GB"/>
        </w:rPr>
        <w:t xml:space="preserve"> material behaviour (Bushnell, 1986). </w:t>
      </w:r>
    </w:p>
    <w:p w14:paraId="49D94BD6" w14:textId="3E771AEB" w:rsidR="00DA0454" w:rsidRPr="00E5327A" w:rsidRDefault="00DA0454" w:rsidP="00DA0454">
      <w:pPr>
        <w:rPr>
          <w:rFonts w:asciiTheme="majorHAnsi" w:hAnsiTheme="majorHAnsi"/>
        </w:rPr>
      </w:pPr>
      <w:r w:rsidRPr="00E5327A">
        <w:rPr>
          <w:rFonts w:asciiTheme="majorHAnsi" w:eastAsia="Times New Roman" w:hAnsiTheme="majorHAnsi"/>
          <w:lang w:eastAsia="en-GB"/>
        </w:rPr>
        <w:t xml:space="preserve">As for the material constitutive law to be used, the plasticity models that have been proposed for metals </w:t>
      </w:r>
      <w:r w:rsidR="0001708C" w:rsidRPr="00E5327A">
        <w:rPr>
          <w:rFonts w:asciiTheme="majorHAnsi" w:eastAsia="Times New Roman" w:hAnsiTheme="majorHAnsi"/>
          <w:lang w:eastAsia="en-GB"/>
        </w:rPr>
        <w:t xml:space="preserve">fall within one of two different </w:t>
      </w:r>
      <w:r w:rsidR="005E3E47" w:rsidRPr="00E5327A">
        <w:rPr>
          <w:rFonts w:asciiTheme="majorHAnsi" w:eastAsia="Times New Roman" w:hAnsiTheme="majorHAnsi"/>
          <w:lang w:eastAsia="en-GB"/>
        </w:rPr>
        <w:t>theories:</w:t>
      </w:r>
      <w:r w:rsidRPr="00E5327A">
        <w:rPr>
          <w:rFonts w:asciiTheme="majorHAnsi" w:eastAsia="Times New Roman" w:hAnsiTheme="majorHAnsi"/>
          <w:lang w:eastAsia="en-GB"/>
        </w:rPr>
        <w:t xml:space="preserve"> the ‘deformation theory’ of plasticity and the ‘flow theory’ of plasticity. In both of these theories the plastic-strain increments are </w:t>
      </w:r>
      <w:r w:rsidR="007D0DA6" w:rsidRPr="00E5327A">
        <w:rPr>
          <w:rFonts w:asciiTheme="majorHAnsi" w:eastAsia="Times New Roman" w:hAnsiTheme="majorHAnsi"/>
          <w:lang w:eastAsia="en-GB"/>
        </w:rPr>
        <w:t>isochoric</w:t>
      </w:r>
      <w:r w:rsidRPr="00E5327A">
        <w:rPr>
          <w:rFonts w:asciiTheme="majorHAnsi" w:eastAsia="Times New Roman" w:hAnsiTheme="majorHAnsi"/>
          <w:lang w:eastAsia="en-GB"/>
        </w:rPr>
        <w:t xml:space="preserve">, i.e. characterised by zero volume </w:t>
      </w:r>
      <w:r w:rsidR="008F0A5C" w:rsidRPr="00E5327A">
        <w:rPr>
          <w:rFonts w:asciiTheme="majorHAnsi" w:eastAsia="Times New Roman" w:hAnsiTheme="majorHAnsi"/>
          <w:lang w:eastAsia="en-GB"/>
        </w:rPr>
        <w:t>change,</w:t>
      </w:r>
      <w:r w:rsidRPr="00E5327A">
        <w:rPr>
          <w:rFonts w:asciiTheme="majorHAnsi" w:eastAsia="Times New Roman" w:hAnsiTheme="majorHAnsi"/>
          <w:lang w:eastAsia="en-GB"/>
        </w:rPr>
        <w:t xml:space="preserve"> and their evolution is governed by the second invariant </w:t>
      </w:r>
      <m:oMath>
        <m:sSub>
          <m:sSubPr>
            <m:ctrlPr>
              <w:rPr>
                <w:rFonts w:ascii="Cambria Math" w:eastAsia="Times New Roman" w:hAnsi="Cambria Math"/>
                <w:lang w:eastAsia="en-GB"/>
              </w:rPr>
            </m:ctrlPr>
          </m:sSubPr>
          <m:e>
            <m:r>
              <m:rPr>
                <m:sty m:val="p"/>
              </m:rPr>
              <w:rPr>
                <w:rFonts w:ascii="Cambria Math" w:eastAsia="Times New Roman" w:hAnsi="Cambria Math"/>
                <w:lang w:eastAsia="en-GB"/>
              </w:rPr>
              <m:t>J</m:t>
            </m:r>
          </m:e>
          <m:sub>
            <m:r>
              <m:rPr>
                <m:sty m:val="p"/>
              </m:rPr>
              <w:rPr>
                <w:rFonts w:ascii="Cambria Math" w:eastAsia="Times New Roman" w:hAnsi="Cambria Math"/>
                <w:lang w:eastAsia="en-GB"/>
              </w:rPr>
              <m:t>2</m:t>
            </m:r>
          </m:sub>
        </m:sSub>
      </m:oMath>
      <w:r w:rsidR="001014A7" w:rsidRPr="00E5327A">
        <w:rPr>
          <w:rFonts w:asciiTheme="majorHAnsi" w:eastAsia="Times New Roman" w:hAnsiTheme="majorHAnsi"/>
          <w:lang w:eastAsia="en-GB"/>
        </w:rPr>
        <w:t xml:space="preserve"> </w:t>
      </w:r>
      <w:r w:rsidRPr="00E5327A">
        <w:rPr>
          <w:rFonts w:asciiTheme="majorHAnsi" w:eastAsia="Times New Roman" w:hAnsiTheme="majorHAnsi"/>
          <w:lang w:eastAsia="en-GB"/>
        </w:rPr>
        <w:t xml:space="preserve">of the </w:t>
      </w:r>
      <w:proofErr w:type="spellStart"/>
      <w:r w:rsidRPr="00E5327A">
        <w:rPr>
          <w:rFonts w:asciiTheme="majorHAnsi" w:eastAsia="Times New Roman" w:hAnsiTheme="majorHAnsi"/>
          <w:lang w:eastAsia="en-GB"/>
        </w:rPr>
        <w:t>deviatoric</w:t>
      </w:r>
      <w:proofErr w:type="spellEnd"/>
      <w:r w:rsidRPr="00E5327A">
        <w:rPr>
          <w:rFonts w:asciiTheme="majorHAnsi" w:eastAsia="Times New Roman" w:hAnsiTheme="majorHAnsi"/>
          <w:lang w:eastAsia="en-GB"/>
        </w:rPr>
        <w:t xml:space="preserve"> part of the stress.</w:t>
      </w:r>
      <w:r w:rsidR="008F0A5C" w:rsidRPr="00E5327A">
        <w:rPr>
          <w:rFonts w:asciiTheme="majorHAnsi" w:eastAsia="Times New Roman" w:hAnsiTheme="majorHAnsi"/>
          <w:lang w:eastAsia="en-GB"/>
        </w:rPr>
        <w:t xml:space="preserve"> </w:t>
      </w:r>
      <w:r w:rsidRPr="00E5327A">
        <w:rPr>
          <w:rFonts w:asciiTheme="majorHAnsi" w:eastAsia="Times New Roman" w:hAnsiTheme="majorHAnsi"/>
          <w:lang w:eastAsia="en-GB"/>
        </w:rPr>
        <w:t>The flow theory of plasticity defines a path-dependent law</w:t>
      </w:r>
      <w:r w:rsidR="008F0A5C" w:rsidRPr="00E5327A">
        <w:rPr>
          <w:rFonts w:asciiTheme="majorHAnsi" w:eastAsia="Times New Roman" w:hAnsiTheme="majorHAnsi"/>
          <w:lang w:eastAsia="en-GB"/>
        </w:rPr>
        <w:t>,</w:t>
      </w:r>
      <w:r w:rsidRPr="00E5327A">
        <w:rPr>
          <w:rFonts w:asciiTheme="majorHAnsi" w:eastAsia="Times New Roman" w:hAnsiTheme="majorHAnsi"/>
          <w:lang w:eastAsia="en-GB"/>
        </w:rPr>
        <w:t xml:space="preserve"> in which the current stress depends not only on the value of the current total strain but also on how the actual strain value has been reached.</w:t>
      </w:r>
      <w:r w:rsidR="008F0A5C" w:rsidRPr="00E5327A">
        <w:rPr>
          <w:rFonts w:asciiTheme="majorHAnsi" w:eastAsia="Times New Roman" w:hAnsiTheme="majorHAnsi"/>
          <w:lang w:eastAsia="en-GB"/>
        </w:rPr>
        <w:t xml:space="preserve"> </w:t>
      </w:r>
      <w:r w:rsidR="004B7A0F" w:rsidRPr="00E5327A">
        <w:rPr>
          <w:rFonts w:asciiTheme="majorHAnsi" w:eastAsia="Times New Roman" w:hAnsiTheme="majorHAnsi"/>
          <w:lang w:eastAsia="en-GB"/>
        </w:rPr>
        <w:t>On the other hand</w:t>
      </w:r>
      <w:r w:rsidRPr="00E5327A">
        <w:rPr>
          <w:rFonts w:asciiTheme="majorHAnsi" w:eastAsia="Times New Roman" w:hAnsiTheme="majorHAnsi"/>
          <w:lang w:eastAsia="en-GB"/>
        </w:rPr>
        <w:t>, the</w:t>
      </w:r>
      <w:r w:rsidR="008F0A5C" w:rsidRPr="00E5327A">
        <w:rPr>
          <w:rFonts w:asciiTheme="majorHAnsi" w:eastAsia="Times New Roman" w:hAnsiTheme="majorHAnsi"/>
          <w:lang w:eastAsia="en-GB"/>
        </w:rPr>
        <w:t xml:space="preserve"> </w:t>
      </w:r>
      <w:r w:rsidRPr="00E5327A">
        <w:rPr>
          <w:rFonts w:asciiTheme="majorHAnsi" w:eastAsia="Times New Roman" w:hAnsiTheme="majorHAnsi"/>
          <w:lang w:eastAsia="en-GB"/>
        </w:rPr>
        <w:t>deformation theory of plasticity is based on the assumption that for continued loading the state of stress is uniquely determined by the current state of strain and, therefore, it is a special class of path-independent non-linear elastic constitutive laws.</w:t>
      </w:r>
    </w:p>
    <w:p w14:paraId="303F33B9" w14:textId="69B99D66" w:rsidR="00771401" w:rsidRPr="00E5327A" w:rsidRDefault="00375647" w:rsidP="00B02C75">
      <w:pPr>
        <w:ind w:firstLine="0"/>
        <w:rPr>
          <w:rFonts w:asciiTheme="majorHAnsi" w:eastAsia="Times New Roman" w:hAnsiTheme="majorHAnsi"/>
          <w:lang w:eastAsia="en-GB"/>
        </w:rPr>
      </w:pPr>
      <w:r w:rsidRPr="00E5327A">
        <w:rPr>
          <w:rFonts w:asciiTheme="majorHAnsi" w:hAnsiTheme="majorHAnsi"/>
        </w:rPr>
        <w:tab/>
      </w:r>
      <w:r w:rsidR="00DA0454" w:rsidRPr="00E5327A">
        <w:rPr>
          <w:rFonts w:asciiTheme="majorHAnsi" w:hAnsiTheme="majorHAnsi"/>
        </w:rPr>
        <w:t>Experimental investigations</w:t>
      </w:r>
      <w:r w:rsidR="008F0A5C" w:rsidRPr="00E5327A">
        <w:rPr>
          <w:rFonts w:asciiTheme="majorHAnsi" w:hAnsiTheme="majorHAnsi"/>
        </w:rPr>
        <w:t xml:space="preserve"> </w:t>
      </w:r>
      <w:r w:rsidR="00DA0454" w:rsidRPr="00E5327A">
        <w:rPr>
          <w:rFonts w:asciiTheme="majorHAnsi" w:hAnsiTheme="majorHAnsi"/>
        </w:rPr>
        <w:t>show that plastic strains</w:t>
      </w:r>
      <w:r w:rsidR="008F0A5C" w:rsidRPr="00E5327A">
        <w:rPr>
          <w:rFonts w:asciiTheme="majorHAnsi" w:hAnsiTheme="majorHAnsi"/>
        </w:rPr>
        <w:t xml:space="preserve"> </w:t>
      </w:r>
      <w:r w:rsidR="00DA0454" w:rsidRPr="00E5327A">
        <w:rPr>
          <w:rFonts w:asciiTheme="majorHAnsi" w:hAnsiTheme="majorHAnsi"/>
        </w:rPr>
        <w:t xml:space="preserve">depend </w:t>
      </w:r>
      <w:r w:rsidR="004B7A0F" w:rsidRPr="00E5327A">
        <w:rPr>
          <w:rFonts w:asciiTheme="majorHAnsi" w:hAnsiTheme="majorHAnsi"/>
        </w:rPr>
        <w:t xml:space="preserve">both </w:t>
      </w:r>
      <w:r w:rsidR="00DA0454" w:rsidRPr="00E5327A">
        <w:rPr>
          <w:rFonts w:asciiTheme="majorHAnsi" w:hAnsiTheme="majorHAnsi"/>
        </w:rPr>
        <w:t xml:space="preserve">on the </w:t>
      </w:r>
      <w:proofErr w:type="spellStart"/>
      <w:r w:rsidR="00DA0454" w:rsidRPr="00E5327A">
        <w:rPr>
          <w:rFonts w:asciiTheme="majorHAnsi" w:hAnsiTheme="majorHAnsi"/>
        </w:rPr>
        <w:t>the</w:t>
      </w:r>
      <w:proofErr w:type="spellEnd"/>
      <w:r w:rsidR="00DA0454" w:rsidRPr="00E5327A">
        <w:rPr>
          <w:rFonts w:asciiTheme="majorHAnsi" w:hAnsiTheme="majorHAnsi"/>
        </w:rPr>
        <w:t xml:space="preserve"> </w:t>
      </w:r>
      <w:r w:rsidR="004B7A0F" w:rsidRPr="00E5327A">
        <w:rPr>
          <w:rFonts w:asciiTheme="majorHAnsi" w:hAnsiTheme="majorHAnsi"/>
        </w:rPr>
        <w:t>stress value and the loading history</w:t>
      </w:r>
      <w:r w:rsidR="00DA0454" w:rsidRPr="00E5327A">
        <w:rPr>
          <w:rFonts w:asciiTheme="majorHAnsi" w:hAnsiTheme="majorHAnsi"/>
        </w:rPr>
        <w:t xml:space="preserve">. </w:t>
      </w:r>
      <w:r w:rsidR="004B7A0F" w:rsidRPr="00E5327A">
        <w:rPr>
          <w:rFonts w:asciiTheme="majorHAnsi" w:hAnsiTheme="majorHAnsi"/>
        </w:rPr>
        <w:t xml:space="preserve">Thus, </w:t>
      </w:r>
      <w:r w:rsidR="00DA0454" w:rsidRPr="00E5327A">
        <w:rPr>
          <w:rFonts w:asciiTheme="majorHAnsi" w:eastAsia="Times New Roman" w:hAnsiTheme="majorHAnsi"/>
          <w:lang w:eastAsia="en-GB"/>
        </w:rPr>
        <w:t xml:space="preserve">there is general agreement among engineers and researchers that the deformation theory of plasticity lacks of physical rigour with respect to the flow theory. However many authors, such as </w:t>
      </w:r>
      <w:proofErr w:type="spellStart"/>
      <w:r w:rsidR="004572C3" w:rsidRPr="00E5327A">
        <w:rPr>
          <w:rFonts w:asciiTheme="majorHAnsi" w:eastAsia="Times New Roman" w:hAnsiTheme="majorHAnsi"/>
          <w:lang w:eastAsia="en-GB"/>
        </w:rPr>
        <w:t>Onat</w:t>
      </w:r>
      <w:proofErr w:type="spellEnd"/>
      <w:r w:rsidR="004572C3" w:rsidRPr="00E5327A">
        <w:rPr>
          <w:rFonts w:asciiTheme="majorHAnsi" w:eastAsia="Times New Roman" w:hAnsiTheme="majorHAnsi"/>
          <w:lang w:eastAsia="en-GB"/>
        </w:rPr>
        <w:t xml:space="preserve"> and Drucker (1953), </w:t>
      </w:r>
      <w:r w:rsidR="00DA0454" w:rsidRPr="00E5327A">
        <w:rPr>
          <w:rFonts w:asciiTheme="majorHAnsi" w:hAnsiTheme="majorHAnsi"/>
        </w:rPr>
        <w:t>Mao and Lu (1999),</w:t>
      </w:r>
      <w:r w:rsidR="008F0A5C" w:rsidRPr="00E5327A">
        <w:rPr>
          <w:rFonts w:asciiTheme="majorHAnsi" w:hAnsiTheme="majorHAnsi"/>
        </w:rPr>
        <w:t xml:space="preserve"> </w:t>
      </w:r>
      <w:r w:rsidR="00DA0454" w:rsidRPr="00E5327A">
        <w:rPr>
          <w:rFonts w:asciiTheme="majorHAnsi" w:eastAsia="Times New Roman" w:hAnsiTheme="majorHAnsi"/>
          <w:lang w:eastAsia="en-GB"/>
        </w:rPr>
        <w:t xml:space="preserve">Durban and Ore (1992) and </w:t>
      </w:r>
      <w:proofErr w:type="spellStart"/>
      <w:r w:rsidR="00DA0454" w:rsidRPr="00E5327A">
        <w:rPr>
          <w:rFonts w:asciiTheme="majorHAnsi" w:eastAsia="Times New Roman" w:hAnsiTheme="majorHAnsi"/>
          <w:lang w:eastAsia="en-GB"/>
        </w:rPr>
        <w:t>Bardi</w:t>
      </w:r>
      <w:proofErr w:type="spellEnd"/>
      <w:r w:rsidR="00DA0454" w:rsidRPr="00E5327A">
        <w:rPr>
          <w:rFonts w:asciiTheme="majorHAnsi" w:eastAsia="Times New Roman" w:hAnsiTheme="majorHAnsi"/>
          <w:lang w:eastAsia="en-GB"/>
        </w:rPr>
        <w:t xml:space="preserve"> and </w:t>
      </w:r>
      <w:proofErr w:type="spellStart"/>
      <w:r w:rsidR="00DA0454" w:rsidRPr="00E5327A">
        <w:rPr>
          <w:rFonts w:asciiTheme="majorHAnsi" w:eastAsia="Times New Roman" w:hAnsiTheme="majorHAnsi"/>
          <w:lang w:eastAsia="en-GB"/>
        </w:rPr>
        <w:t>Kyriakides</w:t>
      </w:r>
      <w:proofErr w:type="spellEnd"/>
      <w:r w:rsidR="00DA0454" w:rsidRPr="00E5327A">
        <w:rPr>
          <w:rFonts w:asciiTheme="majorHAnsi" w:eastAsia="Times New Roman" w:hAnsiTheme="majorHAnsi"/>
          <w:lang w:eastAsia="en-GB"/>
        </w:rPr>
        <w:t xml:space="preserve"> (2006), </w:t>
      </w:r>
      <w:r w:rsidR="004B7A0F" w:rsidRPr="00E5327A">
        <w:rPr>
          <w:rFonts w:asciiTheme="majorHAnsi" w:eastAsia="Times New Roman" w:hAnsiTheme="majorHAnsi"/>
          <w:lang w:eastAsia="en-GB"/>
        </w:rPr>
        <w:t xml:space="preserve">among the others, </w:t>
      </w:r>
      <w:r w:rsidR="004572C3" w:rsidRPr="00E5327A">
        <w:rPr>
          <w:rFonts w:asciiTheme="majorHAnsi" w:eastAsia="Times New Roman" w:hAnsiTheme="majorHAnsi"/>
          <w:lang w:eastAsia="en-GB"/>
        </w:rPr>
        <w:t xml:space="preserve">pointed out </w:t>
      </w:r>
      <w:r w:rsidR="00DA0454" w:rsidRPr="00E5327A">
        <w:rPr>
          <w:rFonts w:asciiTheme="majorHAnsi" w:eastAsia="Times New Roman" w:hAnsiTheme="majorHAnsi"/>
          <w:lang w:eastAsia="en-GB"/>
        </w:rPr>
        <w:t xml:space="preserve">that the deformation theory </w:t>
      </w:r>
      <w:r w:rsidR="004B7A0F" w:rsidRPr="00E5327A">
        <w:rPr>
          <w:rFonts w:asciiTheme="majorHAnsi" w:eastAsia="Times New Roman" w:hAnsiTheme="majorHAnsi"/>
          <w:lang w:eastAsia="en-GB"/>
        </w:rPr>
        <w:t xml:space="preserve">tends to predict </w:t>
      </w:r>
      <w:r w:rsidR="00DA0454" w:rsidRPr="00E5327A">
        <w:rPr>
          <w:rFonts w:asciiTheme="majorHAnsi" w:eastAsia="Times New Roman" w:hAnsiTheme="majorHAnsi"/>
          <w:lang w:eastAsia="en-GB"/>
        </w:rPr>
        <w:t xml:space="preserve">buckling loads that are smaller than those obtained </w:t>
      </w:r>
      <w:r w:rsidR="004B7A0F" w:rsidRPr="00E5327A">
        <w:rPr>
          <w:rFonts w:asciiTheme="majorHAnsi" w:eastAsia="Times New Roman" w:hAnsiTheme="majorHAnsi"/>
          <w:lang w:eastAsia="en-GB"/>
        </w:rPr>
        <w:t xml:space="preserve">by </w:t>
      </w:r>
      <w:r w:rsidR="001E5215" w:rsidRPr="00E5327A">
        <w:rPr>
          <w:rFonts w:asciiTheme="majorHAnsi" w:eastAsia="Times New Roman" w:hAnsiTheme="majorHAnsi"/>
          <w:lang w:eastAsia="en-GB"/>
        </w:rPr>
        <w:t>the flow</w:t>
      </w:r>
      <w:r w:rsidR="008F0A5C" w:rsidRPr="00E5327A">
        <w:rPr>
          <w:rFonts w:asciiTheme="majorHAnsi" w:eastAsia="Times New Roman" w:hAnsiTheme="majorHAnsi"/>
          <w:lang w:eastAsia="en-GB"/>
        </w:rPr>
        <w:t xml:space="preserve"> </w:t>
      </w:r>
      <w:r w:rsidR="00DA0454" w:rsidRPr="00E5327A">
        <w:rPr>
          <w:rFonts w:asciiTheme="majorHAnsi" w:eastAsia="Times New Roman" w:hAnsiTheme="majorHAnsi"/>
          <w:lang w:eastAsia="en-GB"/>
        </w:rPr>
        <w:t>theory</w:t>
      </w:r>
      <w:r w:rsidR="001E5215" w:rsidRPr="00E5327A">
        <w:rPr>
          <w:rFonts w:asciiTheme="majorHAnsi" w:eastAsia="Times New Roman" w:hAnsiTheme="majorHAnsi"/>
          <w:lang w:eastAsia="en-GB"/>
        </w:rPr>
        <w:t xml:space="preserve"> and</w:t>
      </w:r>
      <w:r w:rsidR="00DA0454" w:rsidRPr="00E5327A">
        <w:rPr>
          <w:rFonts w:asciiTheme="majorHAnsi" w:eastAsia="Times New Roman" w:hAnsiTheme="majorHAnsi"/>
          <w:lang w:eastAsia="en-GB"/>
        </w:rPr>
        <w:t xml:space="preserve"> much closer to the experimental results</w:t>
      </w:r>
      <w:r w:rsidR="004B7A0F" w:rsidRPr="00E5327A">
        <w:rPr>
          <w:rFonts w:asciiTheme="majorHAnsi" w:eastAsia="Times New Roman" w:hAnsiTheme="majorHAnsi"/>
          <w:lang w:eastAsia="en-GB"/>
        </w:rPr>
        <w:t>.</w:t>
      </w:r>
      <w:r w:rsidR="00DA0454" w:rsidRPr="00E5327A">
        <w:rPr>
          <w:rFonts w:asciiTheme="majorHAnsi" w:eastAsia="Times New Roman" w:hAnsiTheme="majorHAnsi"/>
          <w:lang w:eastAsia="en-GB"/>
        </w:rPr>
        <w:t xml:space="preserve"> </w:t>
      </w:r>
      <w:r w:rsidR="004B7A0F" w:rsidRPr="00E5327A">
        <w:rPr>
          <w:rFonts w:asciiTheme="majorHAnsi" w:eastAsia="Times New Roman" w:hAnsiTheme="majorHAnsi"/>
          <w:lang w:eastAsia="en-GB"/>
        </w:rPr>
        <w:t>In fact, t</w:t>
      </w:r>
      <w:r w:rsidR="00DA0454" w:rsidRPr="00E5327A">
        <w:rPr>
          <w:rFonts w:asciiTheme="majorHAnsi" w:eastAsia="Times New Roman" w:hAnsiTheme="majorHAnsi"/>
          <w:lang w:eastAsia="en-GB"/>
        </w:rPr>
        <w:t xml:space="preserve">he flow theory </w:t>
      </w:r>
      <w:r w:rsidR="004B7A0F" w:rsidRPr="00E5327A">
        <w:rPr>
          <w:rFonts w:asciiTheme="majorHAnsi" w:eastAsia="Times New Roman" w:hAnsiTheme="majorHAnsi"/>
          <w:lang w:eastAsia="en-GB"/>
        </w:rPr>
        <w:t xml:space="preserve">seems to </w:t>
      </w:r>
      <w:r w:rsidR="00DA0454" w:rsidRPr="00E5327A">
        <w:rPr>
          <w:rFonts w:asciiTheme="majorHAnsi" w:eastAsia="Times New Roman" w:hAnsiTheme="majorHAnsi"/>
          <w:lang w:eastAsia="en-GB"/>
        </w:rPr>
        <w:t>over</w:t>
      </w:r>
      <w:r w:rsidR="008C41B8" w:rsidRPr="00E5327A">
        <w:rPr>
          <w:rFonts w:asciiTheme="majorHAnsi" w:eastAsia="Times New Roman" w:hAnsiTheme="majorHAnsi"/>
          <w:lang w:eastAsia="en-GB"/>
        </w:rPr>
        <w:t>-</w:t>
      </w:r>
      <w:r w:rsidR="004B7A0F" w:rsidRPr="00E5327A">
        <w:rPr>
          <w:rFonts w:asciiTheme="majorHAnsi" w:eastAsia="Times New Roman" w:hAnsiTheme="majorHAnsi"/>
          <w:lang w:eastAsia="en-GB"/>
        </w:rPr>
        <w:t>estimate</w:t>
      </w:r>
      <w:r w:rsidR="00DA0454" w:rsidRPr="00E5327A">
        <w:rPr>
          <w:rFonts w:asciiTheme="majorHAnsi" w:eastAsia="Times New Roman" w:hAnsiTheme="majorHAnsi"/>
          <w:lang w:eastAsia="en-GB"/>
        </w:rPr>
        <w:t xml:space="preserve"> buckling loads, </w:t>
      </w:r>
      <w:r w:rsidR="004572C3" w:rsidRPr="00E5327A">
        <w:rPr>
          <w:rFonts w:asciiTheme="majorHAnsi" w:eastAsia="Times New Roman" w:hAnsiTheme="majorHAnsi"/>
          <w:lang w:eastAsia="en-GB"/>
        </w:rPr>
        <w:t xml:space="preserve">often </w:t>
      </w:r>
      <w:r w:rsidR="00DA0454" w:rsidRPr="00E5327A">
        <w:rPr>
          <w:rFonts w:asciiTheme="majorHAnsi" w:eastAsia="Times New Roman" w:hAnsiTheme="majorHAnsi"/>
          <w:lang w:eastAsia="en-GB"/>
        </w:rPr>
        <w:t xml:space="preserve">quite significantly. </w:t>
      </w:r>
    </w:p>
    <w:p w14:paraId="03B01807" w14:textId="4031337F" w:rsidR="00DA0454" w:rsidRPr="00E5327A" w:rsidRDefault="00DA0454" w:rsidP="00DA0454">
      <w:pPr>
        <w:rPr>
          <w:rFonts w:asciiTheme="majorHAnsi" w:eastAsia="Times New Roman" w:hAnsiTheme="majorHAnsi"/>
          <w:lang w:eastAsia="en-GB"/>
        </w:rPr>
      </w:pPr>
      <w:r w:rsidRPr="00E5327A">
        <w:rPr>
          <w:rFonts w:asciiTheme="majorHAnsi" w:eastAsia="Times New Roman" w:hAnsiTheme="majorHAnsi"/>
          <w:lang w:eastAsia="en-GB"/>
        </w:rPr>
        <w:t>There have been many attempts to</w:t>
      </w:r>
      <w:r w:rsidR="008F0A5C" w:rsidRPr="00E5327A">
        <w:rPr>
          <w:rFonts w:asciiTheme="majorHAnsi" w:eastAsia="Times New Roman" w:hAnsiTheme="majorHAnsi"/>
          <w:lang w:eastAsia="en-GB"/>
        </w:rPr>
        <w:t xml:space="preserve"> </w:t>
      </w:r>
      <w:r w:rsidRPr="00E5327A">
        <w:rPr>
          <w:rFonts w:asciiTheme="majorHAnsi" w:eastAsia="Times New Roman" w:hAnsiTheme="majorHAnsi"/>
          <w:lang w:eastAsia="en-GB"/>
        </w:rPr>
        <w:t>explain this so called ‘’plastic</w:t>
      </w:r>
      <w:r w:rsidR="008F0A5C" w:rsidRPr="00E5327A">
        <w:rPr>
          <w:rFonts w:asciiTheme="majorHAnsi" w:eastAsia="Times New Roman" w:hAnsiTheme="majorHAnsi"/>
          <w:lang w:eastAsia="en-GB"/>
        </w:rPr>
        <w:t xml:space="preserve"> </w:t>
      </w:r>
      <w:r w:rsidRPr="00E5327A">
        <w:rPr>
          <w:rFonts w:asciiTheme="majorHAnsi" w:eastAsia="Times New Roman" w:hAnsiTheme="majorHAnsi"/>
          <w:lang w:eastAsia="en-GB"/>
        </w:rPr>
        <w:t>buckling</w:t>
      </w:r>
      <w:r w:rsidR="008F0A5C" w:rsidRPr="00E5327A">
        <w:rPr>
          <w:rFonts w:asciiTheme="majorHAnsi" w:eastAsia="Times New Roman" w:hAnsiTheme="majorHAnsi"/>
          <w:lang w:eastAsia="en-GB"/>
        </w:rPr>
        <w:t xml:space="preserve"> </w:t>
      </w:r>
      <w:r w:rsidRPr="00E5327A">
        <w:rPr>
          <w:rFonts w:asciiTheme="majorHAnsi" w:eastAsia="Times New Roman" w:hAnsiTheme="majorHAnsi"/>
          <w:lang w:eastAsia="en-GB"/>
        </w:rPr>
        <w:t xml:space="preserve">paradox’’ and formulate accurate methods based on the flow theory of plasticity, </w:t>
      </w:r>
      <w:r w:rsidR="004B7A0F" w:rsidRPr="00E5327A">
        <w:rPr>
          <w:rFonts w:asciiTheme="majorHAnsi" w:eastAsia="Times New Roman" w:hAnsiTheme="majorHAnsi"/>
          <w:lang w:eastAsia="en-GB"/>
        </w:rPr>
        <w:t xml:space="preserve">that </w:t>
      </w:r>
      <w:r w:rsidR="001E5215" w:rsidRPr="00E5327A">
        <w:rPr>
          <w:rFonts w:asciiTheme="majorHAnsi" w:eastAsia="Times New Roman" w:hAnsiTheme="majorHAnsi"/>
          <w:lang w:eastAsia="en-GB"/>
        </w:rPr>
        <w:t>typically</w:t>
      </w:r>
      <w:r w:rsidR="008F0A5C" w:rsidRPr="00E5327A">
        <w:rPr>
          <w:rFonts w:asciiTheme="majorHAnsi" w:eastAsia="Times New Roman" w:hAnsiTheme="majorHAnsi"/>
          <w:lang w:eastAsia="en-GB"/>
        </w:rPr>
        <w:t xml:space="preserve"> </w:t>
      </w:r>
      <w:r w:rsidR="001E5215" w:rsidRPr="00E5327A">
        <w:rPr>
          <w:rFonts w:asciiTheme="majorHAnsi" w:eastAsia="Times New Roman" w:hAnsiTheme="majorHAnsi"/>
          <w:lang w:eastAsia="en-GB"/>
        </w:rPr>
        <w:t>differ</w:t>
      </w:r>
      <w:r w:rsidR="008F0A5C" w:rsidRPr="00E5327A">
        <w:rPr>
          <w:rFonts w:asciiTheme="majorHAnsi" w:eastAsia="Times New Roman" w:hAnsiTheme="majorHAnsi"/>
          <w:lang w:eastAsia="en-GB"/>
        </w:rPr>
        <w:t xml:space="preserve"> </w:t>
      </w:r>
      <w:r w:rsidR="004B7A0F" w:rsidRPr="00E5327A">
        <w:rPr>
          <w:rFonts w:asciiTheme="majorHAnsi" w:eastAsia="Times New Roman" w:hAnsiTheme="majorHAnsi"/>
          <w:lang w:eastAsia="en-GB"/>
        </w:rPr>
        <w:t xml:space="preserve">from each other on account of </w:t>
      </w:r>
      <w:r w:rsidRPr="00E5327A">
        <w:rPr>
          <w:rFonts w:asciiTheme="majorHAnsi" w:eastAsia="Times New Roman" w:hAnsiTheme="majorHAnsi"/>
          <w:lang w:eastAsia="en-GB"/>
        </w:rPr>
        <w:t xml:space="preserve">the choice and </w:t>
      </w:r>
      <w:r w:rsidR="004B7A0F" w:rsidRPr="00E5327A">
        <w:rPr>
          <w:rFonts w:asciiTheme="majorHAnsi" w:eastAsia="Times New Roman" w:hAnsiTheme="majorHAnsi"/>
          <w:lang w:eastAsia="en-GB"/>
        </w:rPr>
        <w:t xml:space="preserve">formulation </w:t>
      </w:r>
      <w:r w:rsidRPr="00E5327A">
        <w:rPr>
          <w:rFonts w:asciiTheme="majorHAnsi" w:eastAsia="Times New Roman" w:hAnsiTheme="majorHAnsi"/>
          <w:lang w:eastAsia="en-GB"/>
        </w:rPr>
        <w:t xml:space="preserve">of the constitutive </w:t>
      </w:r>
      <w:r w:rsidRPr="00E5327A">
        <w:rPr>
          <w:rFonts w:asciiTheme="majorHAnsi" w:eastAsia="Times New Roman" w:hAnsiTheme="majorHAnsi"/>
          <w:lang w:eastAsia="en-GB"/>
        </w:rPr>
        <w:lastRenderedPageBreak/>
        <w:t xml:space="preserve">equations and </w:t>
      </w:r>
      <w:r w:rsidR="004B7A0F" w:rsidRPr="00E5327A">
        <w:rPr>
          <w:rFonts w:asciiTheme="majorHAnsi" w:eastAsia="Times New Roman" w:hAnsiTheme="majorHAnsi"/>
          <w:lang w:eastAsia="en-GB"/>
        </w:rPr>
        <w:t xml:space="preserve">of the </w:t>
      </w:r>
      <w:r w:rsidRPr="00E5327A">
        <w:rPr>
          <w:rFonts w:asciiTheme="majorHAnsi" w:eastAsia="Times New Roman" w:hAnsiTheme="majorHAnsi"/>
          <w:lang w:eastAsia="en-GB"/>
        </w:rPr>
        <w:t xml:space="preserve">associated factors. For instance, </w:t>
      </w:r>
      <w:proofErr w:type="spellStart"/>
      <w:r w:rsidRPr="00E5327A">
        <w:rPr>
          <w:rFonts w:asciiTheme="majorHAnsi" w:eastAsia="Times New Roman" w:hAnsiTheme="majorHAnsi"/>
          <w:lang w:eastAsia="en-GB"/>
        </w:rPr>
        <w:t>Batdorf</w:t>
      </w:r>
      <w:proofErr w:type="spellEnd"/>
      <w:r w:rsidRPr="00E5327A">
        <w:rPr>
          <w:rFonts w:asciiTheme="majorHAnsi" w:eastAsia="Times New Roman" w:hAnsiTheme="majorHAnsi"/>
          <w:lang w:eastAsia="en-GB"/>
        </w:rPr>
        <w:t xml:space="preserve"> and </w:t>
      </w:r>
      <w:proofErr w:type="spellStart"/>
      <w:r w:rsidRPr="00E5327A">
        <w:rPr>
          <w:rFonts w:asciiTheme="majorHAnsi" w:eastAsia="Times New Roman" w:hAnsiTheme="majorHAnsi"/>
          <w:lang w:eastAsia="en-GB"/>
        </w:rPr>
        <w:t>Budiansky</w:t>
      </w:r>
      <w:proofErr w:type="spellEnd"/>
      <w:r w:rsidRPr="00E5327A">
        <w:rPr>
          <w:rFonts w:asciiTheme="majorHAnsi" w:eastAsia="Times New Roman" w:hAnsiTheme="majorHAnsi"/>
          <w:lang w:eastAsia="en-GB"/>
        </w:rPr>
        <w:t xml:space="preserve"> (1949) suggested</w:t>
      </w:r>
      <w:r w:rsidR="008F0A5C" w:rsidRPr="00E5327A">
        <w:rPr>
          <w:rFonts w:asciiTheme="majorHAnsi" w:eastAsia="Times New Roman" w:hAnsiTheme="majorHAnsi"/>
          <w:lang w:eastAsia="en-GB"/>
        </w:rPr>
        <w:t xml:space="preserve"> </w:t>
      </w:r>
      <w:proofErr w:type="gramStart"/>
      <w:r w:rsidR="004B7A0F" w:rsidRPr="00E5327A">
        <w:rPr>
          <w:rFonts w:asciiTheme="majorHAnsi" w:eastAsia="Times New Roman" w:hAnsiTheme="majorHAnsi"/>
          <w:lang w:eastAsia="en-GB"/>
        </w:rPr>
        <w:t>to use</w:t>
      </w:r>
      <w:proofErr w:type="gramEnd"/>
      <w:r w:rsidR="004B7A0F" w:rsidRPr="00E5327A">
        <w:rPr>
          <w:rFonts w:asciiTheme="majorHAnsi" w:eastAsia="Times New Roman" w:hAnsiTheme="majorHAnsi"/>
          <w:lang w:eastAsia="en-GB"/>
        </w:rPr>
        <w:t xml:space="preserve"> </w:t>
      </w:r>
      <w:r w:rsidRPr="00E5327A">
        <w:rPr>
          <w:rFonts w:asciiTheme="majorHAnsi" w:eastAsia="Times New Roman" w:hAnsiTheme="majorHAnsi"/>
          <w:lang w:eastAsia="en-GB"/>
        </w:rPr>
        <w:t>the slip theory in plastic buckling analysis. Sewell (1973) proposed</w:t>
      </w:r>
      <w:r w:rsidR="008F0A5C" w:rsidRPr="00E5327A">
        <w:rPr>
          <w:rFonts w:asciiTheme="majorHAnsi" w:eastAsia="Times New Roman" w:hAnsiTheme="majorHAnsi"/>
          <w:lang w:eastAsia="en-GB"/>
        </w:rPr>
        <w:t xml:space="preserve"> </w:t>
      </w:r>
      <w:r w:rsidR="004B7A0F" w:rsidRPr="00E5327A">
        <w:rPr>
          <w:rFonts w:asciiTheme="majorHAnsi" w:eastAsia="Times New Roman" w:hAnsiTheme="majorHAnsi"/>
          <w:lang w:eastAsia="en-GB"/>
        </w:rPr>
        <w:t xml:space="preserve">the use of </w:t>
      </w:r>
      <w:proofErr w:type="spellStart"/>
      <w:r w:rsidRPr="00E5327A">
        <w:rPr>
          <w:rFonts w:asciiTheme="majorHAnsi" w:eastAsia="Times New Roman" w:hAnsiTheme="majorHAnsi"/>
          <w:lang w:eastAsia="en-GB"/>
        </w:rPr>
        <w:t>Tresca</w:t>
      </w:r>
      <w:proofErr w:type="spellEnd"/>
      <w:r w:rsidRPr="00E5327A">
        <w:rPr>
          <w:rFonts w:asciiTheme="majorHAnsi" w:eastAsia="Times New Roman" w:hAnsiTheme="majorHAnsi"/>
          <w:lang w:eastAsia="en-GB"/>
        </w:rPr>
        <w:t xml:space="preserve"> yield surface in the flow theory of plasticity</w:t>
      </w:r>
      <w:r w:rsidR="004B7A0F" w:rsidRPr="00E5327A">
        <w:rPr>
          <w:rFonts w:asciiTheme="majorHAnsi" w:eastAsia="Times New Roman" w:hAnsiTheme="majorHAnsi"/>
          <w:lang w:eastAsia="en-GB"/>
        </w:rPr>
        <w:t xml:space="preserve"> and</w:t>
      </w:r>
      <w:r w:rsidRPr="00E5327A">
        <w:rPr>
          <w:rFonts w:asciiTheme="majorHAnsi" w:eastAsia="Times New Roman" w:hAnsiTheme="majorHAnsi"/>
          <w:lang w:eastAsia="en-GB"/>
        </w:rPr>
        <w:t xml:space="preserve"> Lay (1965)</w:t>
      </w:r>
      <w:r w:rsidR="008F0A5C" w:rsidRPr="00E5327A">
        <w:rPr>
          <w:rFonts w:asciiTheme="majorHAnsi" w:eastAsia="Times New Roman" w:hAnsiTheme="majorHAnsi"/>
          <w:lang w:eastAsia="en-GB"/>
        </w:rPr>
        <w:t xml:space="preserve"> </w:t>
      </w:r>
      <w:r w:rsidR="004B7A0F" w:rsidRPr="00E5327A">
        <w:rPr>
          <w:rFonts w:asciiTheme="majorHAnsi" w:eastAsia="Times New Roman" w:hAnsiTheme="majorHAnsi"/>
          <w:lang w:eastAsia="en-GB"/>
        </w:rPr>
        <w:t>proposed</w:t>
      </w:r>
      <w:r w:rsidRPr="00E5327A">
        <w:rPr>
          <w:rFonts w:asciiTheme="majorHAnsi" w:eastAsia="Times New Roman" w:hAnsiTheme="majorHAnsi"/>
          <w:lang w:eastAsia="en-GB"/>
        </w:rPr>
        <w:t xml:space="preserve"> that the effective shear modulus</w:t>
      </w:r>
      <w:r w:rsidR="008F0A5C" w:rsidRPr="00E5327A">
        <w:rPr>
          <w:rFonts w:asciiTheme="majorHAnsi" w:eastAsia="Times New Roman" w:hAnsiTheme="majorHAnsi"/>
          <w:lang w:eastAsia="en-GB"/>
        </w:rPr>
        <w:t xml:space="preserve"> </w:t>
      </w:r>
      <w:r w:rsidRPr="00E5327A">
        <w:rPr>
          <w:rFonts w:asciiTheme="majorHAnsi" w:eastAsia="Times New Roman" w:hAnsiTheme="majorHAnsi"/>
          <w:lang w:eastAsia="en-GB"/>
        </w:rPr>
        <w:t>should be employed when using the flow theory, whereas</w:t>
      </w:r>
      <w:r w:rsidR="008F0A5C" w:rsidRPr="00E5327A">
        <w:rPr>
          <w:rFonts w:asciiTheme="majorHAnsi" w:eastAsia="Times New Roman" w:hAnsiTheme="majorHAnsi"/>
          <w:lang w:eastAsia="en-GB"/>
        </w:rPr>
        <w:t xml:space="preserve"> </w:t>
      </w:r>
      <w:proofErr w:type="spellStart"/>
      <w:r w:rsidRPr="00E5327A">
        <w:rPr>
          <w:rFonts w:asciiTheme="majorHAnsi" w:eastAsia="Times New Roman" w:hAnsiTheme="majorHAnsi"/>
          <w:lang w:eastAsia="en-GB"/>
        </w:rPr>
        <w:t>Ambartsumjan</w:t>
      </w:r>
      <w:proofErr w:type="spellEnd"/>
      <w:r w:rsidR="008F0A5C" w:rsidRPr="00E5327A">
        <w:rPr>
          <w:rFonts w:asciiTheme="majorHAnsi" w:eastAsia="Times New Roman" w:hAnsiTheme="majorHAnsi"/>
          <w:lang w:eastAsia="en-GB"/>
        </w:rPr>
        <w:t xml:space="preserve"> </w:t>
      </w:r>
      <w:r w:rsidRPr="00E5327A">
        <w:rPr>
          <w:rFonts w:asciiTheme="majorHAnsi" w:eastAsia="Times New Roman" w:hAnsiTheme="majorHAnsi"/>
          <w:lang w:eastAsia="en-GB"/>
        </w:rPr>
        <w:t>(1963)</w:t>
      </w:r>
      <w:r w:rsidR="008F0A5C" w:rsidRPr="00E5327A">
        <w:rPr>
          <w:rFonts w:asciiTheme="majorHAnsi" w:eastAsia="Times New Roman" w:hAnsiTheme="majorHAnsi"/>
          <w:lang w:eastAsia="en-GB"/>
        </w:rPr>
        <w:t xml:space="preserve"> </w:t>
      </w:r>
      <w:r w:rsidRPr="00E5327A">
        <w:rPr>
          <w:rFonts w:asciiTheme="majorHAnsi" w:eastAsia="Times New Roman" w:hAnsiTheme="majorHAnsi"/>
          <w:lang w:eastAsia="en-GB"/>
        </w:rPr>
        <w:t xml:space="preserve">recommended considering the transverse shear deformation. </w:t>
      </w:r>
      <w:r w:rsidR="004B7A0F" w:rsidRPr="00E5327A">
        <w:rPr>
          <w:rFonts w:asciiTheme="majorHAnsi" w:eastAsia="Times New Roman" w:hAnsiTheme="majorHAnsi"/>
          <w:lang w:eastAsia="en-GB"/>
        </w:rPr>
        <w:t>Attention was also</w:t>
      </w:r>
      <w:r w:rsidR="004459E5" w:rsidRPr="00E5327A">
        <w:rPr>
          <w:rFonts w:asciiTheme="majorHAnsi" w:eastAsia="Times New Roman" w:hAnsiTheme="majorHAnsi"/>
          <w:lang w:eastAsia="en-GB"/>
        </w:rPr>
        <w:t xml:space="preserve"> paid to</w:t>
      </w:r>
      <w:r w:rsidRPr="00E5327A">
        <w:rPr>
          <w:rFonts w:asciiTheme="majorHAnsi" w:eastAsia="Times New Roman" w:hAnsiTheme="majorHAnsi"/>
          <w:lang w:eastAsia="en-GB"/>
        </w:rPr>
        <w:t xml:space="preserve"> the consideration of initial imperfections,</w:t>
      </w:r>
      <w:r w:rsidR="008F0A5C" w:rsidRPr="00E5327A">
        <w:rPr>
          <w:rFonts w:asciiTheme="majorHAnsi" w:eastAsia="Times New Roman" w:hAnsiTheme="majorHAnsi"/>
          <w:lang w:eastAsia="en-GB"/>
        </w:rPr>
        <w:t xml:space="preserve"> </w:t>
      </w:r>
      <w:r w:rsidR="004459E5" w:rsidRPr="00E5327A">
        <w:rPr>
          <w:rFonts w:asciiTheme="majorHAnsi" w:eastAsia="Times New Roman" w:hAnsiTheme="majorHAnsi"/>
          <w:lang w:eastAsia="en-GB"/>
        </w:rPr>
        <w:t xml:space="preserve">as </w:t>
      </w:r>
      <w:r w:rsidRPr="00E5327A">
        <w:rPr>
          <w:rFonts w:asciiTheme="majorHAnsi" w:eastAsia="Times New Roman" w:hAnsiTheme="majorHAnsi"/>
          <w:lang w:eastAsia="en-GB"/>
        </w:rPr>
        <w:t xml:space="preserve">proposed by </w:t>
      </w:r>
      <w:proofErr w:type="spellStart"/>
      <w:r w:rsidRPr="00E5327A">
        <w:rPr>
          <w:rFonts w:asciiTheme="majorHAnsi" w:eastAsia="Times New Roman" w:hAnsiTheme="majorHAnsi"/>
          <w:lang w:eastAsia="en-GB"/>
        </w:rPr>
        <w:t>Onat</w:t>
      </w:r>
      <w:proofErr w:type="spellEnd"/>
      <w:r w:rsidRPr="00E5327A">
        <w:rPr>
          <w:rFonts w:asciiTheme="majorHAnsi" w:eastAsia="Times New Roman" w:hAnsiTheme="majorHAnsi"/>
          <w:lang w:eastAsia="en-GB"/>
        </w:rPr>
        <w:t xml:space="preserve"> and Drucker (1953).</w:t>
      </w:r>
    </w:p>
    <w:p w14:paraId="15967387" w14:textId="3405D3F3" w:rsidR="00771401" w:rsidRPr="00E5327A" w:rsidRDefault="00DA0454" w:rsidP="00B02C75">
      <w:pPr>
        <w:autoSpaceDE w:val="0"/>
        <w:autoSpaceDN w:val="0"/>
        <w:adjustRightInd w:val="0"/>
        <w:rPr>
          <w:rFonts w:asciiTheme="majorHAnsi" w:hAnsiTheme="majorHAnsi"/>
        </w:rPr>
      </w:pPr>
      <w:r w:rsidRPr="00E5327A">
        <w:rPr>
          <w:rFonts w:asciiTheme="majorHAnsi" w:hAnsiTheme="majorHAnsi"/>
        </w:rPr>
        <w:t xml:space="preserve">More recently, </w:t>
      </w:r>
      <w:r w:rsidR="001E5215" w:rsidRPr="00E5327A">
        <w:rPr>
          <w:rFonts w:asciiTheme="majorHAnsi" w:hAnsiTheme="majorHAnsi"/>
        </w:rPr>
        <w:t xml:space="preserve">Shamass </w:t>
      </w:r>
      <w:r w:rsidRPr="00E5327A">
        <w:rPr>
          <w:rFonts w:asciiTheme="majorHAnsi" w:hAnsiTheme="majorHAnsi"/>
        </w:rPr>
        <w:t xml:space="preserve">et al. (2014) numerically investigated buckling of axially compressed cylindrical shells in the plastic range. They showed that non-linear finite-element buckling analyses based on the flow theory provide buckling stresses in better agreement with </w:t>
      </w:r>
      <w:r w:rsidR="004459E5" w:rsidRPr="00E5327A">
        <w:rPr>
          <w:rFonts w:asciiTheme="majorHAnsi" w:hAnsiTheme="majorHAnsi"/>
        </w:rPr>
        <w:t>the experimental</w:t>
      </w:r>
      <w:r w:rsidRPr="00E5327A">
        <w:rPr>
          <w:rFonts w:asciiTheme="majorHAnsi" w:hAnsiTheme="majorHAnsi"/>
        </w:rPr>
        <w:t xml:space="preserve"> </w:t>
      </w:r>
      <w:r w:rsidR="004459E5" w:rsidRPr="00E5327A">
        <w:rPr>
          <w:rFonts w:asciiTheme="majorHAnsi" w:hAnsiTheme="majorHAnsi"/>
        </w:rPr>
        <w:t xml:space="preserve">results </w:t>
      </w:r>
      <w:r w:rsidRPr="00E5327A">
        <w:rPr>
          <w:rFonts w:asciiTheme="majorHAnsi" w:hAnsiTheme="majorHAnsi"/>
        </w:rPr>
        <w:t xml:space="preserve">than those based on the deformation theory, </w:t>
      </w:r>
      <w:r w:rsidR="004459E5" w:rsidRPr="00E5327A">
        <w:rPr>
          <w:rFonts w:asciiTheme="majorHAnsi" w:hAnsiTheme="majorHAnsi"/>
        </w:rPr>
        <w:t xml:space="preserve">a fact that </w:t>
      </w:r>
      <w:r w:rsidRPr="00E5327A">
        <w:rPr>
          <w:rFonts w:asciiTheme="majorHAnsi" w:hAnsiTheme="majorHAnsi"/>
        </w:rPr>
        <w:t>is in contrast with the conclusions by Mao and Lu (1999),</w:t>
      </w:r>
      <w:r w:rsidR="008F0A5C" w:rsidRPr="00E5327A">
        <w:rPr>
          <w:rFonts w:asciiTheme="majorHAnsi" w:hAnsiTheme="majorHAnsi"/>
        </w:rPr>
        <w:t xml:space="preserve"> </w:t>
      </w:r>
      <w:r w:rsidRPr="00E5327A">
        <w:rPr>
          <w:rFonts w:asciiTheme="majorHAnsi" w:eastAsia="Times New Roman" w:hAnsiTheme="majorHAnsi"/>
          <w:lang w:eastAsia="en-GB"/>
        </w:rPr>
        <w:t xml:space="preserve">Durban and Ore (1992) and </w:t>
      </w:r>
      <w:proofErr w:type="spellStart"/>
      <w:r w:rsidRPr="00E5327A">
        <w:rPr>
          <w:rFonts w:asciiTheme="majorHAnsi" w:eastAsia="Times New Roman" w:hAnsiTheme="majorHAnsi"/>
          <w:lang w:eastAsia="en-GB"/>
        </w:rPr>
        <w:t>Bardi</w:t>
      </w:r>
      <w:proofErr w:type="spellEnd"/>
      <w:r w:rsidRPr="00E5327A">
        <w:rPr>
          <w:rFonts w:asciiTheme="majorHAnsi" w:eastAsia="Times New Roman" w:hAnsiTheme="majorHAnsi"/>
          <w:lang w:eastAsia="en-GB"/>
        </w:rPr>
        <w:t xml:space="preserve"> and </w:t>
      </w:r>
      <w:proofErr w:type="spellStart"/>
      <w:r w:rsidRPr="00E5327A">
        <w:rPr>
          <w:rFonts w:asciiTheme="majorHAnsi" w:eastAsia="Times New Roman" w:hAnsiTheme="majorHAnsi"/>
          <w:lang w:eastAsia="en-GB"/>
        </w:rPr>
        <w:t>Kyriakides</w:t>
      </w:r>
      <w:proofErr w:type="spellEnd"/>
      <w:r w:rsidRPr="00E5327A">
        <w:rPr>
          <w:rFonts w:asciiTheme="majorHAnsi" w:eastAsia="Times New Roman" w:hAnsiTheme="majorHAnsi"/>
          <w:lang w:eastAsia="en-GB"/>
        </w:rPr>
        <w:t xml:space="preserve"> (2006)</w:t>
      </w:r>
      <w:r w:rsidRPr="00E5327A">
        <w:rPr>
          <w:rFonts w:asciiTheme="majorHAnsi" w:hAnsiTheme="majorHAnsi"/>
        </w:rPr>
        <w:t xml:space="preserve">. </w:t>
      </w:r>
      <w:r w:rsidR="001E5215" w:rsidRPr="00E5327A">
        <w:rPr>
          <w:rFonts w:asciiTheme="majorHAnsi" w:hAnsiTheme="majorHAnsi"/>
        </w:rPr>
        <w:t xml:space="preserve">Shamass </w:t>
      </w:r>
      <w:r w:rsidRPr="00E5327A">
        <w:rPr>
          <w:rFonts w:asciiTheme="majorHAnsi" w:hAnsiTheme="majorHAnsi"/>
        </w:rPr>
        <w:t xml:space="preserve">et al. (2014) concluded that the main root of the discrepancy between </w:t>
      </w:r>
      <w:r w:rsidR="001E5215" w:rsidRPr="00E5327A">
        <w:rPr>
          <w:rFonts w:asciiTheme="majorHAnsi" w:hAnsiTheme="majorHAnsi"/>
        </w:rPr>
        <w:t xml:space="preserve">the </w:t>
      </w:r>
      <w:r w:rsidRPr="00E5327A">
        <w:rPr>
          <w:rFonts w:asciiTheme="majorHAnsi" w:hAnsiTheme="majorHAnsi"/>
        </w:rPr>
        <w:t xml:space="preserve">two plasticity theories </w:t>
      </w:r>
      <w:r w:rsidR="004459E5" w:rsidRPr="00E5327A">
        <w:rPr>
          <w:rFonts w:asciiTheme="majorHAnsi" w:hAnsiTheme="majorHAnsi"/>
        </w:rPr>
        <w:t>can be</w:t>
      </w:r>
      <w:r w:rsidR="001014A7" w:rsidRPr="00E5327A">
        <w:rPr>
          <w:rFonts w:asciiTheme="majorHAnsi" w:hAnsiTheme="majorHAnsi"/>
        </w:rPr>
        <w:t xml:space="preserve"> </w:t>
      </w:r>
      <w:r w:rsidRPr="00E5327A">
        <w:rPr>
          <w:rFonts w:asciiTheme="majorHAnsi" w:hAnsiTheme="majorHAnsi"/>
        </w:rPr>
        <w:t xml:space="preserve">found in the assumptions made in many analytical treatments </w:t>
      </w:r>
      <w:r w:rsidR="004459E5" w:rsidRPr="00E5327A">
        <w:rPr>
          <w:rFonts w:asciiTheme="majorHAnsi" w:hAnsiTheme="majorHAnsi"/>
        </w:rPr>
        <w:t xml:space="preserve">with regard to </w:t>
      </w:r>
      <w:r w:rsidRPr="00E5327A">
        <w:rPr>
          <w:rFonts w:asciiTheme="majorHAnsi" w:hAnsiTheme="majorHAnsi"/>
        </w:rPr>
        <w:t xml:space="preserve">the shape of the buckling modes, </w:t>
      </w:r>
      <w:r w:rsidR="004459E5" w:rsidRPr="00E5327A">
        <w:rPr>
          <w:rFonts w:asciiTheme="majorHAnsi" w:hAnsiTheme="majorHAnsi"/>
        </w:rPr>
        <w:t xml:space="preserve">a simplification </w:t>
      </w:r>
      <w:r w:rsidRPr="00E5327A">
        <w:rPr>
          <w:rFonts w:asciiTheme="majorHAnsi" w:hAnsiTheme="majorHAnsi"/>
        </w:rPr>
        <w:t xml:space="preserve">which </w:t>
      </w:r>
      <w:r w:rsidR="004459E5" w:rsidRPr="00E5327A">
        <w:rPr>
          <w:rFonts w:asciiTheme="majorHAnsi" w:hAnsiTheme="majorHAnsi"/>
        </w:rPr>
        <w:t>gives origin to</w:t>
      </w:r>
      <w:r w:rsidRPr="00E5327A">
        <w:rPr>
          <w:rFonts w:asciiTheme="majorHAnsi" w:hAnsiTheme="majorHAnsi"/>
        </w:rPr>
        <w:t xml:space="preserve"> </w:t>
      </w:r>
      <w:r w:rsidR="004459E5" w:rsidRPr="00E5327A">
        <w:rPr>
          <w:rFonts w:asciiTheme="majorHAnsi" w:hAnsiTheme="majorHAnsi"/>
        </w:rPr>
        <w:t xml:space="preserve">an </w:t>
      </w:r>
      <w:r w:rsidRPr="00E5327A">
        <w:rPr>
          <w:rFonts w:asciiTheme="majorHAnsi" w:hAnsiTheme="majorHAnsi"/>
        </w:rPr>
        <w:t>excessive</w:t>
      </w:r>
      <w:r w:rsidR="004459E5" w:rsidRPr="00E5327A">
        <w:rPr>
          <w:rFonts w:asciiTheme="majorHAnsi" w:hAnsiTheme="majorHAnsi"/>
        </w:rPr>
        <w:t>ly</w:t>
      </w:r>
      <w:r w:rsidRPr="00E5327A">
        <w:rPr>
          <w:rFonts w:asciiTheme="majorHAnsi" w:hAnsiTheme="majorHAnsi"/>
        </w:rPr>
        <w:t xml:space="preserve"> constrain</w:t>
      </w:r>
      <w:r w:rsidR="004459E5" w:rsidRPr="00E5327A">
        <w:rPr>
          <w:rFonts w:asciiTheme="majorHAnsi" w:hAnsiTheme="majorHAnsi"/>
        </w:rPr>
        <w:t xml:space="preserve">ed kinematics, in turn </w:t>
      </w:r>
      <w:r w:rsidR="00B02C75" w:rsidRPr="00E5327A">
        <w:rPr>
          <w:rFonts w:asciiTheme="majorHAnsi" w:hAnsiTheme="majorHAnsi"/>
        </w:rPr>
        <w:t>co</w:t>
      </w:r>
      <w:r w:rsidR="00DC31BA" w:rsidRPr="00E5327A">
        <w:rPr>
          <w:rFonts w:asciiTheme="majorHAnsi" w:hAnsiTheme="majorHAnsi"/>
        </w:rPr>
        <w:t>u</w:t>
      </w:r>
      <w:r w:rsidR="00B02C75" w:rsidRPr="00E5327A">
        <w:rPr>
          <w:rFonts w:asciiTheme="majorHAnsi" w:hAnsiTheme="majorHAnsi"/>
        </w:rPr>
        <w:t xml:space="preserve">nterbalanced by </w:t>
      </w:r>
      <w:r w:rsidR="004459E5" w:rsidRPr="00E5327A">
        <w:rPr>
          <w:rFonts w:asciiTheme="majorHAnsi" w:hAnsiTheme="majorHAnsi"/>
        </w:rPr>
        <w:t>the material description of</w:t>
      </w:r>
      <w:r w:rsidR="00F365BC" w:rsidRPr="00E5327A">
        <w:rPr>
          <w:rFonts w:asciiTheme="majorHAnsi" w:hAnsiTheme="majorHAnsi"/>
        </w:rPr>
        <w:t xml:space="preserve"> </w:t>
      </w:r>
      <w:r w:rsidR="00B02C75" w:rsidRPr="00E5327A">
        <w:rPr>
          <w:rFonts w:asciiTheme="majorHAnsi" w:hAnsiTheme="majorHAnsi"/>
        </w:rPr>
        <w:t>the deformation theory of plasticity</w:t>
      </w:r>
      <w:r w:rsidRPr="00E5327A">
        <w:rPr>
          <w:rFonts w:asciiTheme="majorHAnsi" w:hAnsiTheme="majorHAnsi"/>
        </w:rPr>
        <w:t xml:space="preserve">. </w:t>
      </w:r>
      <w:r w:rsidR="00B270DA" w:rsidRPr="00E5327A">
        <w:rPr>
          <w:rFonts w:asciiTheme="majorHAnsi" w:hAnsiTheme="majorHAnsi"/>
        </w:rPr>
        <w:t xml:space="preserve">This </w:t>
      </w:r>
      <w:r w:rsidR="00FC1D01" w:rsidRPr="00E5327A">
        <w:rPr>
          <w:rFonts w:asciiTheme="majorHAnsi" w:hAnsiTheme="majorHAnsi"/>
        </w:rPr>
        <w:t xml:space="preserve">fact </w:t>
      </w:r>
      <w:r w:rsidR="00B270DA" w:rsidRPr="00E5327A">
        <w:rPr>
          <w:rFonts w:asciiTheme="majorHAnsi" w:hAnsiTheme="majorHAnsi"/>
        </w:rPr>
        <w:t xml:space="preserve">has also been confirmed </w:t>
      </w:r>
      <w:r w:rsidR="00FC1D01" w:rsidRPr="00E5327A">
        <w:rPr>
          <w:rFonts w:asciiTheme="majorHAnsi" w:hAnsiTheme="majorHAnsi"/>
        </w:rPr>
        <w:t xml:space="preserve">to a certain extent </w:t>
      </w:r>
      <w:r w:rsidR="00B270DA" w:rsidRPr="00E5327A">
        <w:rPr>
          <w:rFonts w:asciiTheme="majorHAnsi" w:hAnsiTheme="majorHAnsi"/>
        </w:rPr>
        <w:t>by analytical investigations (Shamass et al., 2015).</w:t>
      </w:r>
    </w:p>
    <w:p w14:paraId="47DAB13F" w14:textId="4D282B78" w:rsidR="00771401" w:rsidRPr="00E5327A" w:rsidRDefault="004459E5" w:rsidP="00B02C75">
      <w:pPr>
        <w:autoSpaceDE w:val="0"/>
        <w:autoSpaceDN w:val="0"/>
        <w:adjustRightInd w:val="0"/>
        <w:rPr>
          <w:rFonts w:asciiTheme="majorHAnsi" w:hAnsiTheme="majorHAnsi"/>
        </w:rPr>
      </w:pPr>
      <w:r w:rsidRPr="00E5327A">
        <w:rPr>
          <w:rFonts w:asciiTheme="majorHAnsi" w:hAnsiTheme="majorHAnsi"/>
        </w:rPr>
        <w:t xml:space="preserve">In the case of </w:t>
      </w:r>
      <w:r w:rsidR="00DA0454" w:rsidRPr="00E5327A">
        <w:rPr>
          <w:rFonts w:asciiTheme="majorHAnsi" w:hAnsiTheme="majorHAnsi"/>
        </w:rPr>
        <w:t xml:space="preserve">axially loaded </w:t>
      </w:r>
      <w:r w:rsidR="002C41C4" w:rsidRPr="00E5327A">
        <w:rPr>
          <w:rFonts w:asciiTheme="majorHAnsi" w:hAnsiTheme="majorHAnsi"/>
        </w:rPr>
        <w:t>cylinders</w:t>
      </w:r>
      <w:r w:rsidR="00DA0454" w:rsidRPr="00E5327A">
        <w:rPr>
          <w:rFonts w:asciiTheme="majorHAnsi" w:hAnsiTheme="majorHAnsi"/>
        </w:rPr>
        <w:t>,</w:t>
      </w:r>
      <w:r w:rsidR="003C4688" w:rsidRPr="00E5327A">
        <w:rPr>
          <w:rFonts w:asciiTheme="majorHAnsi" w:hAnsiTheme="majorHAnsi"/>
        </w:rPr>
        <w:t xml:space="preserve"> at least</w:t>
      </w:r>
      <w:r w:rsidR="00DA0454" w:rsidRPr="00E5327A">
        <w:rPr>
          <w:rFonts w:asciiTheme="majorHAnsi" w:hAnsiTheme="majorHAnsi"/>
        </w:rPr>
        <w:t xml:space="preserve"> during the elastic phase, </w:t>
      </w:r>
      <w:r w:rsidRPr="00E5327A">
        <w:rPr>
          <w:rFonts w:asciiTheme="majorHAnsi" w:hAnsiTheme="majorHAnsi"/>
        </w:rPr>
        <w:t xml:space="preserve">the </w:t>
      </w:r>
      <w:proofErr w:type="gramStart"/>
      <w:r w:rsidRPr="00E5327A">
        <w:rPr>
          <w:rFonts w:asciiTheme="majorHAnsi" w:hAnsiTheme="majorHAnsi"/>
        </w:rPr>
        <w:t>walls</w:t>
      </w:r>
      <w:r w:rsidR="00DA0454" w:rsidRPr="00E5327A">
        <w:rPr>
          <w:rFonts w:asciiTheme="majorHAnsi" w:hAnsiTheme="majorHAnsi"/>
        </w:rPr>
        <w:t xml:space="preserve"> are subjected to proportional loading</w:t>
      </w:r>
      <w:r w:rsidR="008F0A5C" w:rsidRPr="00E5327A">
        <w:rPr>
          <w:rFonts w:asciiTheme="majorHAnsi" w:hAnsiTheme="majorHAnsi"/>
        </w:rPr>
        <w:t>,</w:t>
      </w:r>
      <w:r w:rsidR="00DA0454" w:rsidRPr="00E5327A">
        <w:rPr>
          <w:rFonts w:asciiTheme="majorHAnsi" w:hAnsiTheme="majorHAnsi"/>
        </w:rPr>
        <w:t xml:space="preserve"> and in many points during plastic yielding the deviation </w:t>
      </w:r>
      <w:r w:rsidRPr="00E5327A">
        <w:rPr>
          <w:rFonts w:asciiTheme="majorHAnsi" w:hAnsiTheme="majorHAnsi"/>
        </w:rPr>
        <w:t xml:space="preserve">from </w:t>
      </w:r>
      <w:r w:rsidR="00DA0454" w:rsidRPr="00E5327A">
        <w:rPr>
          <w:rFonts w:asciiTheme="majorHAnsi" w:hAnsiTheme="majorHAnsi"/>
        </w:rPr>
        <w:t xml:space="preserve">the loading path </w:t>
      </w:r>
      <w:r w:rsidR="00BD2B83" w:rsidRPr="00E5327A">
        <w:rPr>
          <w:rFonts w:asciiTheme="majorHAnsi" w:hAnsiTheme="majorHAnsi"/>
        </w:rPr>
        <w:t>is</w:t>
      </w:r>
      <w:proofErr w:type="gramEnd"/>
      <w:r w:rsidR="00BD2B83" w:rsidRPr="00E5327A">
        <w:rPr>
          <w:rFonts w:asciiTheme="majorHAnsi" w:hAnsiTheme="majorHAnsi"/>
        </w:rPr>
        <w:t xml:space="preserve"> </w:t>
      </w:r>
      <w:r w:rsidR="00DA0454" w:rsidRPr="00E5327A">
        <w:rPr>
          <w:rFonts w:asciiTheme="majorHAnsi" w:hAnsiTheme="majorHAnsi"/>
        </w:rPr>
        <w:t xml:space="preserve">relatively limited. </w:t>
      </w:r>
      <w:r w:rsidRPr="00E5327A">
        <w:rPr>
          <w:rFonts w:asciiTheme="majorHAnsi" w:hAnsiTheme="majorHAnsi"/>
        </w:rPr>
        <w:t>Nevertheless</w:t>
      </w:r>
      <w:r w:rsidR="002F1474" w:rsidRPr="00E5327A">
        <w:rPr>
          <w:rFonts w:asciiTheme="majorHAnsi" w:hAnsiTheme="majorHAnsi"/>
        </w:rPr>
        <w:t xml:space="preserve">, </w:t>
      </w:r>
      <w:r w:rsidR="00DA0454" w:rsidRPr="00E5327A">
        <w:rPr>
          <w:rFonts w:asciiTheme="majorHAnsi" w:hAnsiTheme="majorHAnsi"/>
        </w:rPr>
        <w:t>the flow and deformation theor</w:t>
      </w:r>
      <w:r w:rsidRPr="00E5327A">
        <w:rPr>
          <w:rFonts w:asciiTheme="majorHAnsi" w:hAnsiTheme="majorHAnsi"/>
        </w:rPr>
        <w:t>y</w:t>
      </w:r>
      <w:r w:rsidR="00DA0454" w:rsidRPr="00E5327A">
        <w:rPr>
          <w:rFonts w:asciiTheme="majorHAnsi" w:hAnsiTheme="majorHAnsi"/>
        </w:rPr>
        <w:t xml:space="preserve"> </w:t>
      </w:r>
      <w:r w:rsidRPr="00E5327A">
        <w:rPr>
          <w:rFonts w:asciiTheme="majorHAnsi" w:hAnsiTheme="majorHAnsi"/>
        </w:rPr>
        <w:t xml:space="preserve">seem to </w:t>
      </w:r>
      <w:r w:rsidR="00DA0454" w:rsidRPr="00E5327A">
        <w:rPr>
          <w:rFonts w:asciiTheme="majorHAnsi" w:hAnsiTheme="majorHAnsi"/>
        </w:rPr>
        <w:t xml:space="preserve">provide </w:t>
      </w:r>
      <w:r w:rsidRPr="00E5327A">
        <w:rPr>
          <w:rFonts w:asciiTheme="majorHAnsi" w:hAnsiTheme="majorHAnsi"/>
        </w:rPr>
        <w:t xml:space="preserve">quite </w:t>
      </w:r>
      <w:r w:rsidR="00DA0454" w:rsidRPr="00E5327A">
        <w:rPr>
          <w:rFonts w:asciiTheme="majorHAnsi" w:hAnsiTheme="majorHAnsi"/>
        </w:rPr>
        <w:t>different results.</w:t>
      </w:r>
    </w:p>
    <w:p w14:paraId="2BCEA85D" w14:textId="1137E521" w:rsidR="00771401" w:rsidRPr="00E5327A" w:rsidRDefault="00732BC3" w:rsidP="00B02C75">
      <w:pPr>
        <w:autoSpaceDE w:val="0"/>
        <w:autoSpaceDN w:val="0"/>
        <w:adjustRightInd w:val="0"/>
        <w:rPr>
          <w:rFonts w:asciiTheme="majorHAnsi" w:hAnsiTheme="majorHAnsi"/>
        </w:rPr>
      </w:pPr>
      <w:r w:rsidRPr="00E5327A">
        <w:rPr>
          <w:rFonts w:asciiTheme="majorHAnsi" w:hAnsiTheme="majorHAnsi"/>
        </w:rPr>
        <w:t>It is therefore not surprising that similar or even more significant</w:t>
      </w:r>
      <w:r w:rsidR="008F0A5C" w:rsidRPr="00E5327A">
        <w:rPr>
          <w:rFonts w:asciiTheme="majorHAnsi" w:hAnsiTheme="majorHAnsi"/>
        </w:rPr>
        <w:t xml:space="preserve"> </w:t>
      </w:r>
      <w:r w:rsidRPr="00E5327A">
        <w:rPr>
          <w:rFonts w:asciiTheme="majorHAnsi" w:hAnsiTheme="majorHAnsi"/>
        </w:rPr>
        <w:t>discrepancies</w:t>
      </w:r>
      <w:r w:rsidR="008F0A5C" w:rsidRPr="00E5327A">
        <w:rPr>
          <w:rFonts w:asciiTheme="majorHAnsi" w:hAnsiTheme="majorHAnsi"/>
        </w:rPr>
        <w:t xml:space="preserve"> </w:t>
      </w:r>
      <w:r w:rsidR="004459E5" w:rsidRPr="00E5327A">
        <w:rPr>
          <w:rFonts w:asciiTheme="majorHAnsi" w:hAnsiTheme="majorHAnsi"/>
        </w:rPr>
        <w:t xml:space="preserve">have been reported </w:t>
      </w:r>
      <w:r w:rsidRPr="00E5327A">
        <w:rPr>
          <w:rFonts w:asciiTheme="majorHAnsi" w:hAnsiTheme="majorHAnsi"/>
        </w:rPr>
        <w:t xml:space="preserve">between the results </w:t>
      </w:r>
      <w:r w:rsidR="004459E5" w:rsidRPr="00E5327A">
        <w:rPr>
          <w:rFonts w:asciiTheme="majorHAnsi" w:hAnsiTheme="majorHAnsi"/>
        </w:rPr>
        <w:t xml:space="preserve">from </w:t>
      </w:r>
      <w:r w:rsidR="00BB4F7B" w:rsidRPr="00E5327A">
        <w:rPr>
          <w:rFonts w:asciiTheme="majorHAnsi" w:hAnsiTheme="majorHAnsi"/>
        </w:rPr>
        <w:t xml:space="preserve">the flow and deformation </w:t>
      </w:r>
      <w:r w:rsidRPr="00E5327A">
        <w:rPr>
          <w:rFonts w:asciiTheme="majorHAnsi" w:hAnsiTheme="majorHAnsi"/>
        </w:rPr>
        <w:t>theor</w:t>
      </w:r>
      <w:r w:rsidR="004459E5" w:rsidRPr="00E5327A">
        <w:rPr>
          <w:rFonts w:asciiTheme="majorHAnsi" w:hAnsiTheme="majorHAnsi"/>
        </w:rPr>
        <w:t>y</w:t>
      </w:r>
      <w:r w:rsidR="008F0A5C" w:rsidRPr="00E5327A">
        <w:rPr>
          <w:rFonts w:asciiTheme="majorHAnsi" w:hAnsiTheme="majorHAnsi"/>
        </w:rPr>
        <w:t xml:space="preserve"> </w:t>
      </w:r>
      <w:r w:rsidRPr="00E5327A">
        <w:rPr>
          <w:rFonts w:asciiTheme="majorHAnsi" w:hAnsiTheme="majorHAnsi"/>
        </w:rPr>
        <w:t>in the case of</w:t>
      </w:r>
      <w:r w:rsidR="008F0A5C" w:rsidRPr="00E5327A">
        <w:rPr>
          <w:rFonts w:asciiTheme="majorHAnsi" w:hAnsiTheme="majorHAnsi"/>
        </w:rPr>
        <w:t xml:space="preserve"> </w:t>
      </w:r>
      <w:r w:rsidR="001B64E2" w:rsidRPr="00E5327A">
        <w:rPr>
          <w:rFonts w:asciiTheme="majorHAnsi" w:hAnsiTheme="majorHAnsi"/>
        </w:rPr>
        <w:t xml:space="preserve">non-proportional loading even in the elastic </w:t>
      </w:r>
      <w:r w:rsidR="0082466A" w:rsidRPr="00E5327A">
        <w:rPr>
          <w:rFonts w:asciiTheme="majorHAnsi" w:hAnsiTheme="majorHAnsi"/>
        </w:rPr>
        <w:t>phase</w:t>
      </w:r>
      <w:r w:rsidR="00BB4F7B" w:rsidRPr="00E5327A">
        <w:rPr>
          <w:rFonts w:asciiTheme="majorHAnsi" w:hAnsiTheme="majorHAnsi"/>
        </w:rPr>
        <w:t>.</w:t>
      </w:r>
      <w:r w:rsidR="008F0A5C" w:rsidRPr="00E5327A">
        <w:rPr>
          <w:rFonts w:asciiTheme="majorHAnsi" w:hAnsiTheme="majorHAnsi"/>
        </w:rPr>
        <w:t xml:space="preserve"> </w:t>
      </w:r>
    </w:p>
    <w:p w14:paraId="321DAF88" w14:textId="10D84E10" w:rsidR="00C557E0" w:rsidRPr="00E5327A" w:rsidRDefault="00192F50" w:rsidP="00E64C5C">
      <w:pPr>
        <w:rPr>
          <w:rFonts w:asciiTheme="majorHAnsi" w:eastAsia="Times New Roman" w:hAnsiTheme="majorHAnsi"/>
          <w:lang w:eastAsia="en-GB"/>
        </w:rPr>
      </w:pPr>
      <w:proofErr w:type="spellStart"/>
      <w:r w:rsidRPr="00E5327A">
        <w:rPr>
          <w:rFonts w:asciiTheme="majorHAnsi" w:eastAsia="Times New Roman" w:hAnsiTheme="majorHAnsi"/>
          <w:lang w:eastAsia="en-GB"/>
        </w:rPr>
        <w:t>Blachut</w:t>
      </w:r>
      <w:proofErr w:type="spellEnd"/>
      <w:r w:rsidRPr="00E5327A">
        <w:rPr>
          <w:rFonts w:asciiTheme="majorHAnsi" w:eastAsia="Times New Roman" w:hAnsiTheme="majorHAnsi"/>
          <w:lang w:eastAsia="en-GB"/>
        </w:rPr>
        <w:t xml:space="preserve"> et al. (1996)</w:t>
      </w:r>
      <w:r w:rsidR="00C557E0" w:rsidRPr="00E5327A">
        <w:rPr>
          <w:rFonts w:asciiTheme="majorHAnsi" w:eastAsia="Times New Roman" w:hAnsiTheme="majorHAnsi"/>
          <w:lang w:eastAsia="en-GB"/>
        </w:rPr>
        <w:t xml:space="preserve"> conducted experimental and numerical </w:t>
      </w:r>
      <w:r w:rsidR="000F1889" w:rsidRPr="00E5327A">
        <w:rPr>
          <w:rFonts w:asciiTheme="majorHAnsi" w:eastAsia="Times New Roman" w:hAnsiTheme="majorHAnsi"/>
          <w:lang w:eastAsia="en-GB"/>
        </w:rPr>
        <w:t xml:space="preserve">analyses </w:t>
      </w:r>
      <w:r w:rsidR="009558E3" w:rsidRPr="00E5327A">
        <w:rPr>
          <w:rFonts w:asciiTheme="majorHAnsi" w:eastAsia="Times New Roman" w:hAnsiTheme="majorHAnsi"/>
          <w:lang w:eastAsia="en-GB"/>
        </w:rPr>
        <w:t xml:space="preserve">on </w:t>
      </w:r>
      <w:r w:rsidR="00C557E0" w:rsidRPr="00E5327A">
        <w:rPr>
          <w:rFonts w:asciiTheme="majorHAnsi" w:eastAsia="Times New Roman" w:hAnsiTheme="majorHAnsi"/>
          <w:lang w:eastAsia="en-GB"/>
        </w:rPr>
        <w:t xml:space="preserve">30 </w:t>
      </w:r>
      <w:r w:rsidR="000F1889" w:rsidRPr="00E5327A">
        <w:rPr>
          <w:rFonts w:asciiTheme="majorHAnsi" w:eastAsia="Times New Roman" w:hAnsiTheme="majorHAnsi"/>
          <w:lang w:eastAsia="en-GB"/>
        </w:rPr>
        <w:t>mild-</w:t>
      </w:r>
      <w:r w:rsidR="00C557E0" w:rsidRPr="00E5327A">
        <w:rPr>
          <w:rFonts w:asciiTheme="majorHAnsi" w:eastAsia="Times New Roman" w:hAnsiTheme="majorHAnsi"/>
          <w:lang w:eastAsia="en-GB"/>
        </w:rPr>
        <w:t>steel machined cylinders of different dimensions, subject to axial tension and increasing external pressure.</w:t>
      </w:r>
      <w:r w:rsidR="00810F67" w:rsidRPr="00E5327A">
        <w:rPr>
          <w:rFonts w:asciiTheme="majorHAnsi" w:eastAsia="Times New Roman" w:hAnsiTheme="majorHAnsi"/>
          <w:lang w:eastAsia="en-GB"/>
        </w:rPr>
        <w:t xml:space="preserve"> </w:t>
      </w:r>
      <w:r w:rsidR="00AA54E4" w:rsidRPr="00E5327A">
        <w:rPr>
          <w:rFonts w:asciiTheme="majorHAnsi" w:eastAsia="Times New Roman" w:hAnsiTheme="majorHAnsi"/>
          <w:lang w:eastAsia="en-GB"/>
        </w:rPr>
        <w:t>Using the code BOSOR5</w:t>
      </w:r>
      <w:r w:rsidR="00810F67" w:rsidRPr="00E5327A">
        <w:rPr>
          <w:rFonts w:asciiTheme="majorHAnsi" w:eastAsia="Times New Roman" w:hAnsiTheme="majorHAnsi"/>
          <w:lang w:eastAsia="en-GB"/>
        </w:rPr>
        <w:t xml:space="preserve"> </w:t>
      </w:r>
      <w:r w:rsidRPr="00E5327A">
        <w:rPr>
          <w:rFonts w:asciiTheme="majorHAnsi" w:eastAsia="Times New Roman" w:hAnsiTheme="majorHAnsi"/>
          <w:lang w:eastAsia="en-GB"/>
        </w:rPr>
        <w:t>(Bushnell, 1986) for their numerical analyses</w:t>
      </w:r>
      <w:r w:rsidR="00810F67" w:rsidRPr="00E5327A">
        <w:rPr>
          <w:rFonts w:asciiTheme="majorHAnsi" w:eastAsia="Times New Roman" w:hAnsiTheme="majorHAnsi"/>
          <w:lang w:eastAsia="en-GB"/>
        </w:rPr>
        <w:t xml:space="preserve"> </w:t>
      </w:r>
      <w:r w:rsidR="00A85F09" w:rsidRPr="00E5327A">
        <w:rPr>
          <w:rFonts w:asciiTheme="majorHAnsi" w:eastAsia="Times New Roman" w:hAnsiTheme="majorHAnsi"/>
          <w:lang w:eastAsia="en-GB"/>
        </w:rPr>
        <w:t>they showed</w:t>
      </w:r>
      <w:r w:rsidR="00C557E0" w:rsidRPr="00E5327A">
        <w:rPr>
          <w:rFonts w:asciiTheme="majorHAnsi" w:eastAsia="Times New Roman" w:hAnsiTheme="majorHAnsi"/>
          <w:lang w:eastAsia="en-GB"/>
        </w:rPr>
        <w:t xml:space="preserve"> that the agreement between </w:t>
      </w:r>
      <w:r w:rsidR="00511440" w:rsidRPr="00E5327A">
        <w:rPr>
          <w:rFonts w:asciiTheme="majorHAnsi" w:eastAsia="Times New Roman" w:hAnsiTheme="majorHAnsi"/>
          <w:lang w:eastAsia="en-GB"/>
        </w:rPr>
        <w:t xml:space="preserve">the </w:t>
      </w:r>
      <w:r w:rsidR="00C557E0" w:rsidRPr="00E5327A">
        <w:rPr>
          <w:rFonts w:asciiTheme="majorHAnsi" w:eastAsia="Times New Roman" w:hAnsiTheme="majorHAnsi"/>
          <w:lang w:eastAsia="en-GB"/>
        </w:rPr>
        <w:t xml:space="preserve">two plasticity theories was strongly dependent on the length of </w:t>
      </w:r>
      <w:r w:rsidR="00511440" w:rsidRPr="00E5327A">
        <w:rPr>
          <w:rFonts w:asciiTheme="majorHAnsi" w:eastAsia="Times New Roman" w:hAnsiTheme="majorHAnsi"/>
          <w:lang w:eastAsia="en-GB"/>
        </w:rPr>
        <w:t xml:space="preserve">the </w:t>
      </w:r>
      <w:r w:rsidR="00C557E0" w:rsidRPr="00E5327A">
        <w:rPr>
          <w:rFonts w:asciiTheme="majorHAnsi" w:eastAsia="Times New Roman" w:hAnsiTheme="majorHAnsi"/>
          <w:lang w:eastAsia="en-GB"/>
        </w:rPr>
        <w:t>cylindrical shell. For short cylinders (</w:t>
      </w:r>
      <m:oMath>
        <m:r>
          <w:rPr>
            <w:rFonts w:ascii="Cambria Math" w:eastAsia="Times New Roman" w:hAnsi="Cambria Math"/>
            <w:lang w:eastAsia="en-GB"/>
          </w:rPr>
          <m:t>D/L=1)</m:t>
        </m:r>
      </m:oMath>
      <w:r w:rsidR="00075828" w:rsidRPr="00E5327A">
        <w:rPr>
          <w:rFonts w:asciiTheme="majorHAnsi" w:eastAsia="Times New Roman" w:hAnsiTheme="majorHAnsi"/>
          <w:lang w:eastAsia="en-GB"/>
        </w:rPr>
        <w:t xml:space="preserve">, </w:t>
      </w:r>
      <w:r w:rsidR="00C557E0" w:rsidRPr="00E5327A">
        <w:rPr>
          <w:rFonts w:asciiTheme="majorHAnsi" w:eastAsia="Times New Roman" w:hAnsiTheme="majorHAnsi"/>
          <w:lang w:eastAsia="en-GB"/>
        </w:rPr>
        <w:t xml:space="preserve">the </w:t>
      </w:r>
      <w:r w:rsidR="00511440" w:rsidRPr="00E5327A">
        <w:rPr>
          <w:rFonts w:asciiTheme="majorHAnsi" w:eastAsia="Times New Roman" w:hAnsiTheme="majorHAnsi"/>
          <w:lang w:eastAsia="en-GB"/>
        </w:rPr>
        <w:t>plastic</w:t>
      </w:r>
      <w:r w:rsidR="009558E3" w:rsidRPr="00E5327A">
        <w:rPr>
          <w:rFonts w:asciiTheme="majorHAnsi" w:eastAsia="Times New Roman" w:hAnsiTheme="majorHAnsi"/>
          <w:lang w:eastAsia="en-GB"/>
        </w:rPr>
        <w:t xml:space="preserve"> </w:t>
      </w:r>
      <w:r w:rsidR="00C557E0" w:rsidRPr="00E5327A">
        <w:rPr>
          <w:rFonts w:asciiTheme="majorHAnsi" w:eastAsia="Times New Roman" w:hAnsiTheme="majorHAnsi"/>
          <w:lang w:eastAsia="en-GB"/>
        </w:rPr>
        <w:t xml:space="preserve">buckling </w:t>
      </w:r>
      <w:r w:rsidR="00DD0444" w:rsidRPr="00E5327A">
        <w:rPr>
          <w:rFonts w:asciiTheme="majorHAnsi" w:eastAsia="Times New Roman" w:hAnsiTheme="majorHAnsi"/>
          <w:lang w:eastAsia="en-GB"/>
        </w:rPr>
        <w:t>results</w:t>
      </w:r>
      <w:r w:rsidR="00C557E0" w:rsidRPr="00E5327A">
        <w:rPr>
          <w:rFonts w:asciiTheme="majorHAnsi" w:eastAsia="Times New Roman" w:hAnsiTheme="majorHAnsi"/>
          <w:lang w:eastAsia="en-GB"/>
        </w:rPr>
        <w:t xml:space="preserve"> predicted by</w:t>
      </w:r>
      <w:r w:rsidR="00B56C6D" w:rsidRPr="00E5327A">
        <w:rPr>
          <w:rFonts w:asciiTheme="majorHAnsi" w:eastAsia="Times New Roman" w:hAnsiTheme="majorHAnsi"/>
          <w:lang w:eastAsia="en-GB"/>
        </w:rPr>
        <w:t xml:space="preserve"> the</w:t>
      </w:r>
      <w:r w:rsidR="00C557E0" w:rsidRPr="00E5327A">
        <w:rPr>
          <w:rFonts w:asciiTheme="majorHAnsi" w:eastAsia="Times New Roman" w:hAnsiTheme="majorHAnsi"/>
          <w:lang w:eastAsia="en-GB"/>
        </w:rPr>
        <w:t xml:space="preserve"> flow and deformation </w:t>
      </w:r>
      <w:r w:rsidR="00511440" w:rsidRPr="00E5327A">
        <w:rPr>
          <w:rFonts w:asciiTheme="majorHAnsi" w:eastAsia="Times New Roman" w:hAnsiTheme="majorHAnsi"/>
          <w:lang w:eastAsia="en-GB"/>
        </w:rPr>
        <w:t>theor</w:t>
      </w:r>
      <w:r w:rsidR="009558E3" w:rsidRPr="00E5327A">
        <w:rPr>
          <w:rFonts w:asciiTheme="majorHAnsi" w:eastAsia="Times New Roman" w:hAnsiTheme="majorHAnsi"/>
          <w:lang w:eastAsia="en-GB"/>
        </w:rPr>
        <w:t>y</w:t>
      </w:r>
      <w:r w:rsidR="00810F67" w:rsidRPr="00E5327A">
        <w:rPr>
          <w:rFonts w:asciiTheme="majorHAnsi" w:eastAsia="Times New Roman" w:hAnsiTheme="majorHAnsi"/>
          <w:lang w:eastAsia="en-GB"/>
        </w:rPr>
        <w:t xml:space="preserve"> </w:t>
      </w:r>
      <w:r w:rsidR="00C557E0" w:rsidRPr="00E5327A">
        <w:rPr>
          <w:rFonts w:asciiTheme="majorHAnsi" w:eastAsia="Times New Roman" w:hAnsiTheme="majorHAnsi"/>
          <w:lang w:eastAsia="en-GB"/>
        </w:rPr>
        <w:t xml:space="preserve">coincided only when the tensile axial load vanished. By increasing the axial tensile load, the buckling </w:t>
      </w:r>
      <w:r w:rsidR="00C557E0" w:rsidRPr="00E5327A">
        <w:rPr>
          <w:rFonts w:asciiTheme="majorHAnsi" w:eastAsia="Times New Roman" w:hAnsiTheme="majorHAnsi"/>
          <w:lang w:eastAsia="en-GB"/>
        </w:rPr>
        <w:lastRenderedPageBreak/>
        <w:t>pressure</w:t>
      </w:r>
      <w:r w:rsidR="00C83210" w:rsidRPr="00E5327A">
        <w:rPr>
          <w:rFonts w:asciiTheme="majorHAnsi" w:eastAsia="Times New Roman" w:hAnsiTheme="majorHAnsi"/>
          <w:lang w:eastAsia="en-GB"/>
        </w:rPr>
        <w:t>s</w:t>
      </w:r>
      <w:r w:rsidR="00C557E0" w:rsidRPr="00E5327A">
        <w:rPr>
          <w:rFonts w:asciiTheme="majorHAnsi" w:eastAsia="Times New Roman" w:hAnsiTheme="majorHAnsi"/>
          <w:lang w:eastAsia="en-GB"/>
        </w:rPr>
        <w:t xml:space="preserve"> predicted by </w:t>
      </w:r>
      <w:r w:rsidR="00B56C6D" w:rsidRPr="00E5327A">
        <w:rPr>
          <w:rFonts w:asciiTheme="majorHAnsi" w:eastAsia="Times New Roman" w:hAnsiTheme="majorHAnsi"/>
          <w:lang w:eastAsia="en-GB"/>
        </w:rPr>
        <w:t xml:space="preserve">the </w:t>
      </w:r>
      <w:r w:rsidR="00C557E0" w:rsidRPr="00E5327A">
        <w:rPr>
          <w:rFonts w:asciiTheme="majorHAnsi" w:eastAsia="Times New Roman" w:hAnsiTheme="majorHAnsi"/>
          <w:lang w:eastAsia="en-GB"/>
        </w:rPr>
        <w:t xml:space="preserve">flow theory </w:t>
      </w:r>
      <w:r w:rsidR="00A02374" w:rsidRPr="00E5327A">
        <w:rPr>
          <w:rFonts w:asciiTheme="majorHAnsi" w:eastAsia="Times New Roman" w:hAnsiTheme="majorHAnsi"/>
          <w:lang w:eastAsia="en-GB"/>
        </w:rPr>
        <w:t xml:space="preserve">started to </w:t>
      </w:r>
      <w:r w:rsidR="00C557E0" w:rsidRPr="00E5327A">
        <w:rPr>
          <w:rFonts w:asciiTheme="majorHAnsi" w:eastAsia="Times New Roman" w:hAnsiTheme="majorHAnsi"/>
          <w:lang w:eastAsia="en-GB"/>
        </w:rPr>
        <w:t xml:space="preserve">diverge quickly from </w:t>
      </w:r>
      <w:r w:rsidR="00C83210" w:rsidRPr="00E5327A">
        <w:rPr>
          <w:rFonts w:asciiTheme="majorHAnsi" w:eastAsia="Times New Roman" w:hAnsiTheme="majorHAnsi"/>
          <w:lang w:eastAsia="en-GB"/>
        </w:rPr>
        <w:t xml:space="preserve">those </w:t>
      </w:r>
      <w:r w:rsidR="00C557E0" w:rsidRPr="00E5327A">
        <w:rPr>
          <w:rFonts w:asciiTheme="majorHAnsi" w:eastAsia="Times New Roman" w:hAnsiTheme="majorHAnsi"/>
          <w:lang w:eastAsia="en-GB"/>
        </w:rPr>
        <w:t xml:space="preserve">predicted by </w:t>
      </w:r>
      <w:r w:rsidR="00B56C6D" w:rsidRPr="00E5327A">
        <w:rPr>
          <w:rFonts w:asciiTheme="majorHAnsi" w:eastAsia="Times New Roman" w:hAnsiTheme="majorHAnsi"/>
          <w:lang w:eastAsia="en-GB"/>
        </w:rPr>
        <w:t xml:space="preserve">the </w:t>
      </w:r>
      <w:r w:rsidR="00C557E0" w:rsidRPr="00E5327A">
        <w:rPr>
          <w:rFonts w:asciiTheme="majorHAnsi" w:eastAsia="Times New Roman" w:hAnsiTheme="majorHAnsi"/>
          <w:lang w:eastAsia="en-GB"/>
        </w:rPr>
        <w:t xml:space="preserve">deformation theory. Additionally, the flow theory failed to predict buckling </w:t>
      </w:r>
      <w:r w:rsidR="00DD0444" w:rsidRPr="00E5327A">
        <w:rPr>
          <w:rFonts w:asciiTheme="majorHAnsi" w:eastAsia="Times New Roman" w:hAnsiTheme="majorHAnsi"/>
          <w:lang w:eastAsia="en-GB"/>
        </w:rPr>
        <w:t xml:space="preserve">for high </w:t>
      </w:r>
      <w:r w:rsidR="000C1D80" w:rsidRPr="00E5327A">
        <w:rPr>
          <w:rFonts w:asciiTheme="majorHAnsi" w:eastAsia="Times New Roman" w:hAnsiTheme="majorHAnsi"/>
          <w:lang w:eastAsia="en-GB"/>
        </w:rPr>
        <w:t>axial tensi</w:t>
      </w:r>
      <w:r w:rsidR="006842B6" w:rsidRPr="00E5327A">
        <w:rPr>
          <w:rFonts w:asciiTheme="majorHAnsi" w:eastAsia="Times New Roman" w:hAnsiTheme="majorHAnsi"/>
          <w:lang w:eastAsia="en-GB"/>
        </w:rPr>
        <w:t>le</w:t>
      </w:r>
      <w:r w:rsidR="000C1D80" w:rsidRPr="00E5327A">
        <w:rPr>
          <w:rFonts w:asciiTheme="majorHAnsi" w:eastAsia="Times New Roman" w:hAnsiTheme="majorHAnsi"/>
          <w:lang w:eastAsia="en-GB"/>
        </w:rPr>
        <w:t xml:space="preserve"> load</w:t>
      </w:r>
      <w:r w:rsidR="00C557E0" w:rsidRPr="00E5327A">
        <w:rPr>
          <w:rFonts w:asciiTheme="majorHAnsi" w:eastAsia="Times New Roman" w:hAnsiTheme="majorHAnsi"/>
          <w:lang w:eastAsia="en-GB"/>
        </w:rPr>
        <w:t xml:space="preserve"> while tests confirmed the buckling occurrence. For specimens with</w:t>
      </w:r>
      <w:r w:rsidR="00511440" w:rsidRPr="00E5327A">
        <w:rPr>
          <w:rFonts w:asciiTheme="majorHAnsi" w:eastAsia="Times New Roman" w:hAnsiTheme="majorHAnsi"/>
          <w:lang w:eastAsia="en-GB"/>
        </w:rPr>
        <w:t xml:space="preserve"> length-to-</w:t>
      </w:r>
      <w:r w:rsidR="008C41B8" w:rsidRPr="00E5327A">
        <w:rPr>
          <w:rFonts w:asciiTheme="majorHAnsi" w:eastAsia="Times New Roman" w:hAnsiTheme="majorHAnsi"/>
          <w:lang w:eastAsia="en-GB"/>
        </w:rPr>
        <w:t>diameter</w:t>
      </w:r>
      <w:r w:rsidR="00511440" w:rsidRPr="00E5327A">
        <w:rPr>
          <w:rFonts w:asciiTheme="majorHAnsi" w:eastAsia="Times New Roman" w:hAnsiTheme="majorHAnsi"/>
          <w:lang w:eastAsia="en-GB"/>
        </w:rPr>
        <w:t xml:space="preserve"> ratio</w:t>
      </w:r>
      <w:r w:rsidR="005A137B" w:rsidRPr="00E5327A">
        <w:rPr>
          <w:rFonts w:asciiTheme="majorHAnsi" w:eastAsia="Times New Roman" w:hAnsiTheme="majorHAnsi"/>
          <w:lang w:eastAsia="en-GB"/>
        </w:rPr>
        <w:t xml:space="preserve"> </w:t>
      </w:r>
      <m:oMath>
        <m:r>
          <w:rPr>
            <w:rFonts w:ascii="Cambria Math" w:eastAsia="Times New Roman" w:hAnsi="Cambria Math"/>
            <w:lang w:eastAsia="en-GB"/>
          </w:rPr>
          <m:t>L/D</m:t>
        </m:r>
      </m:oMath>
      <w:r w:rsidR="00C557E0" w:rsidRPr="00E5327A">
        <w:rPr>
          <w:rFonts w:asciiTheme="majorHAnsi" w:eastAsia="Times New Roman" w:hAnsiTheme="majorHAnsi"/>
          <w:lang w:eastAsia="en-GB"/>
        </w:rPr>
        <w:t xml:space="preserve"> ranging from 1.5 to 2</w:t>
      </w:r>
      <w:r w:rsidR="008C41B8" w:rsidRPr="00E5327A">
        <w:rPr>
          <w:rFonts w:asciiTheme="majorHAnsi" w:eastAsia="Times New Roman" w:hAnsiTheme="majorHAnsi"/>
          <w:lang w:eastAsia="en-GB"/>
        </w:rPr>
        <w:t>.</w:t>
      </w:r>
      <w:r w:rsidR="00511440" w:rsidRPr="00E5327A">
        <w:rPr>
          <w:rFonts w:asciiTheme="majorHAnsi" w:eastAsia="Times New Roman" w:hAnsiTheme="majorHAnsi"/>
          <w:lang w:eastAsia="en-GB"/>
        </w:rPr>
        <w:t>0</w:t>
      </w:r>
      <w:r w:rsidR="00C557E0" w:rsidRPr="00E5327A">
        <w:rPr>
          <w:rFonts w:asciiTheme="majorHAnsi" w:eastAsia="Times New Roman" w:hAnsiTheme="majorHAnsi"/>
          <w:lang w:eastAsia="en-GB"/>
        </w:rPr>
        <w:t xml:space="preserve"> the results predicted by both theories </w:t>
      </w:r>
      <w:r w:rsidR="00075828" w:rsidRPr="00E5327A">
        <w:rPr>
          <w:rFonts w:asciiTheme="majorHAnsi" w:eastAsia="Times New Roman" w:hAnsiTheme="majorHAnsi"/>
          <w:lang w:eastAsia="en-GB"/>
        </w:rPr>
        <w:t>were</w:t>
      </w:r>
      <w:r w:rsidR="00C557E0" w:rsidRPr="00E5327A">
        <w:rPr>
          <w:rFonts w:asciiTheme="majorHAnsi" w:eastAsia="Times New Roman" w:hAnsiTheme="majorHAnsi"/>
          <w:lang w:eastAsia="en-GB"/>
        </w:rPr>
        <w:t xml:space="preserve"> identical for</w:t>
      </w:r>
      <w:r w:rsidR="00810F67" w:rsidRPr="00E5327A">
        <w:rPr>
          <w:rFonts w:asciiTheme="majorHAnsi" w:eastAsia="Times New Roman" w:hAnsiTheme="majorHAnsi"/>
          <w:lang w:eastAsia="en-GB"/>
        </w:rPr>
        <w:t xml:space="preserve"> </w:t>
      </w:r>
      <w:r w:rsidR="00511440" w:rsidRPr="00E5327A">
        <w:rPr>
          <w:rFonts w:asciiTheme="majorHAnsi" w:eastAsia="Times New Roman" w:hAnsiTheme="majorHAnsi"/>
          <w:lang w:eastAsia="en-GB"/>
        </w:rPr>
        <w:t xml:space="preserve">a </w:t>
      </w:r>
      <w:r w:rsidR="00A02374" w:rsidRPr="00E5327A">
        <w:rPr>
          <w:rFonts w:asciiTheme="majorHAnsi" w:eastAsia="Times New Roman" w:hAnsiTheme="majorHAnsi"/>
          <w:lang w:eastAsia="en-GB"/>
        </w:rPr>
        <w:t>certain</w:t>
      </w:r>
      <w:r w:rsidR="00C557E0" w:rsidRPr="00E5327A">
        <w:rPr>
          <w:rFonts w:asciiTheme="majorHAnsi" w:eastAsia="Times New Roman" w:hAnsiTheme="majorHAnsi"/>
          <w:lang w:eastAsia="en-GB"/>
        </w:rPr>
        <w:t xml:space="preserve"> rang</w:t>
      </w:r>
      <w:r w:rsidR="00511440" w:rsidRPr="00E5327A">
        <w:rPr>
          <w:rFonts w:asciiTheme="majorHAnsi" w:eastAsia="Times New Roman" w:hAnsiTheme="majorHAnsi"/>
          <w:lang w:eastAsia="en-GB"/>
        </w:rPr>
        <w:t>e</w:t>
      </w:r>
      <w:r w:rsidR="00C557E0" w:rsidRPr="00E5327A">
        <w:rPr>
          <w:rFonts w:asciiTheme="majorHAnsi" w:eastAsia="Times New Roman" w:hAnsiTheme="majorHAnsi"/>
          <w:lang w:eastAsia="en-GB"/>
        </w:rPr>
        <w:t xml:space="preserve"> of combined loading</w:t>
      </w:r>
      <w:r w:rsidR="00C83210" w:rsidRPr="00E5327A">
        <w:rPr>
          <w:rFonts w:asciiTheme="majorHAnsi" w:eastAsia="Times New Roman" w:hAnsiTheme="majorHAnsi"/>
          <w:lang w:eastAsia="en-GB"/>
        </w:rPr>
        <w:t>. However, for high value</w:t>
      </w:r>
      <w:r w:rsidR="00511440" w:rsidRPr="00E5327A">
        <w:rPr>
          <w:rFonts w:asciiTheme="majorHAnsi" w:eastAsia="Times New Roman" w:hAnsiTheme="majorHAnsi"/>
          <w:lang w:eastAsia="en-GB"/>
        </w:rPr>
        <w:t>s</w:t>
      </w:r>
      <w:r w:rsidR="00C83210" w:rsidRPr="00E5327A">
        <w:rPr>
          <w:rFonts w:asciiTheme="majorHAnsi" w:eastAsia="Times New Roman" w:hAnsiTheme="majorHAnsi"/>
          <w:lang w:eastAsia="en-GB"/>
        </w:rPr>
        <w:t xml:space="preserve"> of </w:t>
      </w:r>
      <w:r w:rsidR="009558E3" w:rsidRPr="00E5327A">
        <w:rPr>
          <w:rFonts w:asciiTheme="majorHAnsi" w:eastAsia="Times New Roman" w:hAnsiTheme="majorHAnsi"/>
          <w:lang w:eastAsia="en-GB"/>
        </w:rPr>
        <w:t xml:space="preserve">the </w:t>
      </w:r>
      <w:r w:rsidR="00C83210" w:rsidRPr="00E5327A">
        <w:rPr>
          <w:rFonts w:asciiTheme="majorHAnsi" w:eastAsia="Times New Roman" w:hAnsiTheme="majorHAnsi"/>
          <w:lang w:eastAsia="en-GB"/>
        </w:rPr>
        <w:t>applied tensile load,</w:t>
      </w:r>
      <w:r w:rsidR="00C557E0" w:rsidRPr="00E5327A">
        <w:rPr>
          <w:rFonts w:asciiTheme="majorHAnsi" w:eastAsia="Times New Roman" w:hAnsiTheme="majorHAnsi"/>
          <w:lang w:eastAsia="en-GB"/>
        </w:rPr>
        <w:t xml:space="preserve"> the predictions </w:t>
      </w:r>
      <w:r w:rsidR="00511440" w:rsidRPr="00E5327A">
        <w:rPr>
          <w:rFonts w:asciiTheme="majorHAnsi" w:eastAsia="Times New Roman" w:hAnsiTheme="majorHAnsi"/>
          <w:lang w:eastAsia="en-GB"/>
        </w:rPr>
        <w:t>of</w:t>
      </w:r>
      <w:r w:rsidR="00810F67" w:rsidRPr="00E5327A">
        <w:rPr>
          <w:rFonts w:asciiTheme="majorHAnsi" w:eastAsia="Times New Roman" w:hAnsiTheme="majorHAnsi"/>
          <w:lang w:eastAsia="en-GB"/>
        </w:rPr>
        <w:t xml:space="preserve"> </w:t>
      </w:r>
      <w:r w:rsidR="00B56C6D" w:rsidRPr="00E5327A">
        <w:rPr>
          <w:rFonts w:asciiTheme="majorHAnsi" w:eastAsia="Times New Roman" w:hAnsiTheme="majorHAnsi"/>
          <w:lang w:eastAsia="en-GB"/>
        </w:rPr>
        <w:t xml:space="preserve">the </w:t>
      </w:r>
      <w:r w:rsidR="00C557E0" w:rsidRPr="00E5327A">
        <w:rPr>
          <w:rFonts w:asciiTheme="majorHAnsi" w:eastAsia="Times New Roman" w:hAnsiTheme="majorHAnsi"/>
          <w:lang w:eastAsia="en-GB"/>
        </w:rPr>
        <w:t>flow theory began to deviate from those</w:t>
      </w:r>
      <w:r w:rsidR="00810F67" w:rsidRPr="00E5327A">
        <w:rPr>
          <w:rFonts w:asciiTheme="majorHAnsi" w:eastAsia="Times New Roman" w:hAnsiTheme="majorHAnsi"/>
          <w:lang w:eastAsia="en-GB"/>
        </w:rPr>
        <w:t xml:space="preserve"> </w:t>
      </w:r>
      <w:r w:rsidR="00511440" w:rsidRPr="00E5327A">
        <w:rPr>
          <w:rFonts w:asciiTheme="majorHAnsi" w:eastAsia="Times New Roman" w:hAnsiTheme="majorHAnsi"/>
          <w:lang w:eastAsia="en-GB"/>
        </w:rPr>
        <w:t>of</w:t>
      </w:r>
      <w:r w:rsidR="00810F67" w:rsidRPr="00E5327A">
        <w:rPr>
          <w:rFonts w:asciiTheme="majorHAnsi" w:eastAsia="Times New Roman" w:hAnsiTheme="majorHAnsi"/>
          <w:lang w:eastAsia="en-GB"/>
        </w:rPr>
        <w:t xml:space="preserve"> </w:t>
      </w:r>
      <w:r w:rsidR="00B56C6D" w:rsidRPr="00E5327A">
        <w:rPr>
          <w:rFonts w:asciiTheme="majorHAnsi" w:eastAsia="Times New Roman" w:hAnsiTheme="majorHAnsi"/>
          <w:lang w:eastAsia="en-GB"/>
        </w:rPr>
        <w:t xml:space="preserve">the </w:t>
      </w:r>
      <w:r w:rsidR="00C557E0" w:rsidRPr="00E5327A">
        <w:rPr>
          <w:rFonts w:asciiTheme="majorHAnsi" w:eastAsia="Times New Roman" w:hAnsiTheme="majorHAnsi"/>
          <w:lang w:eastAsia="en-GB"/>
        </w:rPr>
        <w:t xml:space="preserve">deformation theory and became unrealistic in correspondence </w:t>
      </w:r>
      <w:r w:rsidR="009558E3" w:rsidRPr="00E5327A">
        <w:rPr>
          <w:rFonts w:asciiTheme="majorHAnsi" w:eastAsia="Times New Roman" w:hAnsiTheme="majorHAnsi"/>
          <w:lang w:eastAsia="en-GB"/>
        </w:rPr>
        <w:t xml:space="preserve">to </w:t>
      </w:r>
      <w:r w:rsidR="00C557E0" w:rsidRPr="00E5327A">
        <w:rPr>
          <w:rFonts w:asciiTheme="majorHAnsi" w:eastAsia="Times New Roman" w:hAnsiTheme="majorHAnsi"/>
          <w:lang w:eastAsia="en-GB"/>
        </w:rPr>
        <w:t>large plastic strains.</w:t>
      </w:r>
    </w:p>
    <w:p w14:paraId="37E3D3A4" w14:textId="2AF5518F" w:rsidR="00D50250" w:rsidRPr="00E5327A" w:rsidRDefault="00D50250" w:rsidP="00152492">
      <w:pPr>
        <w:rPr>
          <w:rFonts w:asciiTheme="majorHAnsi" w:eastAsia="Times New Roman" w:hAnsiTheme="majorHAnsi"/>
          <w:lang w:eastAsia="en-GB"/>
        </w:rPr>
      </w:pPr>
      <w:proofErr w:type="spellStart"/>
      <w:r w:rsidRPr="00E5327A">
        <w:rPr>
          <w:rFonts w:asciiTheme="majorHAnsi" w:eastAsia="Times New Roman" w:hAnsiTheme="majorHAnsi"/>
          <w:lang w:eastAsia="en-GB"/>
        </w:rPr>
        <w:t>Giezen</w:t>
      </w:r>
      <w:proofErr w:type="spellEnd"/>
      <w:r w:rsidRPr="00E5327A">
        <w:rPr>
          <w:rFonts w:asciiTheme="majorHAnsi" w:eastAsia="Times New Roman" w:hAnsiTheme="majorHAnsi"/>
          <w:lang w:eastAsia="en-GB"/>
        </w:rPr>
        <w:t xml:space="preserve"> et al. (1991) conducted experiment</w:t>
      </w:r>
      <w:r w:rsidR="00891EFD" w:rsidRPr="00E5327A">
        <w:rPr>
          <w:rFonts w:asciiTheme="majorHAnsi" w:eastAsia="Times New Roman" w:hAnsiTheme="majorHAnsi"/>
          <w:lang w:eastAsia="en-GB"/>
        </w:rPr>
        <w:t xml:space="preserve">s </w:t>
      </w:r>
      <w:r w:rsidRPr="00E5327A">
        <w:rPr>
          <w:rFonts w:asciiTheme="majorHAnsi" w:eastAsia="Times New Roman" w:hAnsiTheme="majorHAnsi"/>
          <w:lang w:eastAsia="en-GB"/>
        </w:rPr>
        <w:t xml:space="preserve">and numerical </w:t>
      </w:r>
      <w:r w:rsidR="00A02374" w:rsidRPr="00E5327A">
        <w:rPr>
          <w:rFonts w:asciiTheme="majorHAnsi" w:eastAsia="Times New Roman" w:hAnsiTheme="majorHAnsi"/>
          <w:lang w:eastAsia="en-GB"/>
        </w:rPr>
        <w:t xml:space="preserve">analyses </w:t>
      </w:r>
      <w:r w:rsidR="006842B6" w:rsidRPr="00E5327A">
        <w:rPr>
          <w:rFonts w:asciiTheme="majorHAnsi" w:eastAsia="Times New Roman" w:hAnsiTheme="majorHAnsi"/>
          <w:lang w:eastAsia="en-GB"/>
        </w:rPr>
        <w:t xml:space="preserve">on </w:t>
      </w:r>
      <w:r w:rsidRPr="00E5327A">
        <w:rPr>
          <w:rFonts w:asciiTheme="majorHAnsi" w:eastAsia="Times New Roman" w:hAnsiTheme="majorHAnsi"/>
          <w:lang w:eastAsia="en-GB"/>
        </w:rPr>
        <w:t xml:space="preserve">two sets of tubes made of aluminium alloy 6061-T4 </w:t>
      </w:r>
      <w:r w:rsidR="00891EFD" w:rsidRPr="00E5327A">
        <w:rPr>
          <w:rFonts w:asciiTheme="majorHAnsi" w:eastAsia="Times New Roman" w:hAnsiTheme="majorHAnsi"/>
          <w:lang w:eastAsia="en-GB"/>
        </w:rPr>
        <w:t xml:space="preserve">and </w:t>
      </w:r>
      <w:r w:rsidRPr="00E5327A">
        <w:rPr>
          <w:rFonts w:asciiTheme="majorHAnsi" w:eastAsia="Times New Roman" w:hAnsiTheme="majorHAnsi"/>
          <w:lang w:eastAsia="en-GB"/>
        </w:rPr>
        <w:t xml:space="preserve">subjected to </w:t>
      </w:r>
      <w:r w:rsidR="007F7A8C" w:rsidRPr="00E5327A">
        <w:rPr>
          <w:rFonts w:asciiTheme="majorHAnsi" w:eastAsia="Times New Roman" w:hAnsiTheme="majorHAnsi"/>
          <w:lang w:eastAsia="en-GB"/>
        </w:rPr>
        <w:t>combined</w:t>
      </w:r>
      <w:r w:rsidRPr="00E5327A">
        <w:rPr>
          <w:rFonts w:asciiTheme="majorHAnsi" w:eastAsia="Times New Roman" w:hAnsiTheme="majorHAnsi"/>
          <w:lang w:eastAsia="en-GB"/>
        </w:rPr>
        <w:t xml:space="preserve"> axial tension and external pressure</w:t>
      </w:r>
      <w:r w:rsidR="009558E3" w:rsidRPr="00E5327A">
        <w:rPr>
          <w:rFonts w:asciiTheme="majorHAnsi" w:eastAsia="Times New Roman" w:hAnsiTheme="majorHAnsi"/>
          <w:lang w:eastAsia="en-GB"/>
        </w:rPr>
        <w:t>,</w:t>
      </w:r>
      <w:r w:rsidR="00B239DC" w:rsidRPr="00E5327A">
        <w:rPr>
          <w:rFonts w:asciiTheme="majorHAnsi" w:eastAsia="Times New Roman" w:hAnsiTheme="majorHAnsi"/>
          <w:lang w:eastAsia="en-GB"/>
        </w:rPr>
        <w:t xml:space="preserve"> </w:t>
      </w:r>
      <w:r w:rsidR="009558E3" w:rsidRPr="00E5327A">
        <w:rPr>
          <w:rFonts w:asciiTheme="majorHAnsi" w:eastAsia="Times New Roman" w:hAnsiTheme="majorHAnsi"/>
          <w:lang w:eastAsia="en-GB"/>
        </w:rPr>
        <w:t xml:space="preserve">once </w:t>
      </w:r>
      <w:r w:rsidR="00AA54E4" w:rsidRPr="00E5327A">
        <w:rPr>
          <w:rFonts w:asciiTheme="majorHAnsi" w:eastAsia="Times New Roman" w:hAnsiTheme="majorHAnsi"/>
          <w:lang w:eastAsia="en-GB"/>
        </w:rPr>
        <w:t xml:space="preserve">again </w:t>
      </w:r>
      <w:r w:rsidR="009558E3" w:rsidRPr="00E5327A">
        <w:rPr>
          <w:rFonts w:asciiTheme="majorHAnsi" w:eastAsia="Times New Roman" w:hAnsiTheme="majorHAnsi"/>
          <w:lang w:eastAsia="en-GB"/>
        </w:rPr>
        <w:t xml:space="preserve">making resort to </w:t>
      </w:r>
      <w:r w:rsidR="00B239DC" w:rsidRPr="00E5327A">
        <w:rPr>
          <w:rFonts w:asciiTheme="majorHAnsi" w:eastAsia="Times New Roman" w:hAnsiTheme="majorHAnsi"/>
          <w:lang w:eastAsia="en-GB"/>
        </w:rPr>
        <w:t>the code BOSOR5</w:t>
      </w:r>
      <w:r w:rsidR="00810F67" w:rsidRPr="00E5327A">
        <w:rPr>
          <w:rFonts w:asciiTheme="majorHAnsi" w:eastAsia="Times New Roman" w:hAnsiTheme="majorHAnsi"/>
          <w:lang w:eastAsia="en-GB"/>
        </w:rPr>
        <w:t xml:space="preserve"> </w:t>
      </w:r>
      <w:r w:rsidR="00192F50" w:rsidRPr="00E5327A">
        <w:rPr>
          <w:rFonts w:asciiTheme="majorHAnsi" w:eastAsia="Times New Roman" w:hAnsiTheme="majorHAnsi"/>
          <w:lang w:eastAsia="en-GB"/>
        </w:rPr>
        <w:t>(Bushnell, 1986).</w:t>
      </w:r>
      <w:r w:rsidR="00810F67" w:rsidRPr="00E5327A">
        <w:rPr>
          <w:rFonts w:asciiTheme="majorHAnsi" w:eastAsia="Times New Roman" w:hAnsiTheme="majorHAnsi"/>
          <w:lang w:eastAsia="en-GB"/>
        </w:rPr>
        <w:t xml:space="preserve"> </w:t>
      </w:r>
      <w:r w:rsidR="009558E3" w:rsidRPr="00E5327A">
        <w:rPr>
          <w:rFonts w:asciiTheme="majorHAnsi" w:eastAsia="Times New Roman" w:hAnsiTheme="majorHAnsi"/>
          <w:lang w:eastAsia="en-GB"/>
        </w:rPr>
        <w:t xml:space="preserve">The </w:t>
      </w:r>
      <w:r w:rsidR="00034094" w:rsidRPr="00E5327A">
        <w:rPr>
          <w:rFonts w:asciiTheme="majorHAnsi" w:eastAsia="Times New Roman" w:hAnsiTheme="majorHAnsi"/>
          <w:lang w:eastAsia="en-GB"/>
        </w:rPr>
        <w:t xml:space="preserve">tubes </w:t>
      </w:r>
      <w:r w:rsidR="009558E3" w:rsidRPr="00E5327A">
        <w:rPr>
          <w:rFonts w:asciiTheme="majorHAnsi" w:eastAsia="Times New Roman" w:hAnsiTheme="majorHAnsi"/>
          <w:lang w:eastAsia="en-GB"/>
        </w:rPr>
        <w:t xml:space="preserve">were characterised by </w:t>
      </w:r>
      <w:proofErr w:type="gramStart"/>
      <w:r w:rsidR="009558E3" w:rsidRPr="00E5327A">
        <w:rPr>
          <w:rFonts w:asciiTheme="majorHAnsi" w:eastAsia="Times New Roman" w:hAnsiTheme="majorHAnsi"/>
          <w:lang w:eastAsia="en-GB"/>
        </w:rPr>
        <w:t>a</w:t>
      </w:r>
      <w:proofErr w:type="gramEnd"/>
      <w:r w:rsidR="009558E3" w:rsidRPr="00E5327A">
        <w:rPr>
          <w:rFonts w:asciiTheme="majorHAnsi" w:eastAsia="Times New Roman" w:hAnsiTheme="majorHAnsi"/>
          <w:lang w:eastAsia="en-GB"/>
        </w:rPr>
        <w:t xml:space="preserve"> </w:t>
      </w:r>
      <w:r w:rsidR="00034094" w:rsidRPr="00E5327A">
        <w:rPr>
          <w:rFonts w:asciiTheme="majorHAnsi" w:eastAsia="Times New Roman" w:hAnsiTheme="majorHAnsi"/>
          <w:lang w:eastAsia="en-GB"/>
        </w:rPr>
        <w:t>L/D ratio equal to one</w:t>
      </w:r>
      <w:r w:rsidR="009558E3" w:rsidRPr="00E5327A">
        <w:rPr>
          <w:rFonts w:asciiTheme="majorHAnsi" w:eastAsia="Times New Roman" w:hAnsiTheme="majorHAnsi"/>
          <w:lang w:eastAsia="en-GB"/>
        </w:rPr>
        <w:t xml:space="preserve"> and</w:t>
      </w:r>
      <w:r w:rsidR="009F4A7F" w:rsidRPr="00E5327A">
        <w:rPr>
          <w:rFonts w:asciiTheme="majorHAnsi" w:eastAsia="Times New Roman" w:hAnsiTheme="majorHAnsi"/>
          <w:lang w:eastAsia="en-GB"/>
        </w:rPr>
        <w:t xml:space="preserve"> </w:t>
      </w:r>
      <w:r w:rsidR="007C4940" w:rsidRPr="00E5327A">
        <w:rPr>
          <w:rFonts w:asciiTheme="majorHAnsi" w:eastAsia="Times New Roman" w:hAnsiTheme="majorHAnsi"/>
          <w:lang w:eastAsia="en-GB"/>
        </w:rPr>
        <w:t>t</w:t>
      </w:r>
      <w:r w:rsidR="005A137B" w:rsidRPr="00E5327A">
        <w:rPr>
          <w:rFonts w:asciiTheme="majorHAnsi" w:eastAsia="Times New Roman" w:hAnsiTheme="majorHAnsi"/>
          <w:lang w:eastAsia="en-GB"/>
        </w:rPr>
        <w:t>wo</w:t>
      </w:r>
      <w:r w:rsidR="007C4940" w:rsidRPr="00E5327A">
        <w:rPr>
          <w:rFonts w:asciiTheme="majorHAnsi" w:eastAsia="Times New Roman" w:hAnsiTheme="majorHAnsi"/>
          <w:lang w:eastAsia="en-GB"/>
        </w:rPr>
        <w:t xml:space="preserve"> loading paths </w:t>
      </w:r>
      <w:r w:rsidR="00397E3C" w:rsidRPr="00E5327A">
        <w:rPr>
          <w:rFonts w:asciiTheme="majorHAnsi" w:eastAsia="Times New Roman" w:hAnsiTheme="majorHAnsi"/>
          <w:lang w:eastAsia="en-GB"/>
        </w:rPr>
        <w:t>were</w:t>
      </w:r>
      <w:r w:rsidR="007C4940" w:rsidRPr="00E5327A">
        <w:rPr>
          <w:rFonts w:asciiTheme="majorHAnsi" w:eastAsia="Times New Roman" w:hAnsiTheme="majorHAnsi"/>
          <w:lang w:eastAsia="en-GB"/>
        </w:rPr>
        <w:t xml:space="preserve"> </w:t>
      </w:r>
      <w:r w:rsidR="005A137B" w:rsidRPr="00E5327A">
        <w:rPr>
          <w:rFonts w:asciiTheme="majorHAnsi" w:eastAsia="Times New Roman" w:hAnsiTheme="majorHAnsi"/>
          <w:lang w:eastAsia="en-GB"/>
        </w:rPr>
        <w:t>considered</w:t>
      </w:r>
      <w:r w:rsidR="007C4940" w:rsidRPr="00E5327A">
        <w:rPr>
          <w:rFonts w:asciiTheme="majorHAnsi" w:eastAsia="Times New Roman" w:hAnsiTheme="majorHAnsi"/>
          <w:lang w:eastAsia="en-GB"/>
        </w:rPr>
        <w:t xml:space="preserve">. </w:t>
      </w:r>
      <w:r w:rsidR="005A137B" w:rsidRPr="00E5327A">
        <w:rPr>
          <w:rFonts w:asciiTheme="majorHAnsi" w:eastAsia="Times New Roman" w:hAnsiTheme="majorHAnsi"/>
          <w:lang w:eastAsia="en-GB"/>
        </w:rPr>
        <w:t>In the</w:t>
      </w:r>
      <w:r w:rsidR="007C4940" w:rsidRPr="00E5327A">
        <w:rPr>
          <w:rFonts w:asciiTheme="majorHAnsi" w:eastAsia="Times New Roman" w:hAnsiTheme="majorHAnsi"/>
          <w:lang w:eastAsia="en-GB"/>
        </w:rPr>
        <w:t xml:space="preserve"> first one </w:t>
      </w:r>
      <w:r w:rsidR="009F4A7F" w:rsidRPr="00E5327A">
        <w:rPr>
          <w:rFonts w:asciiTheme="majorHAnsi" w:eastAsia="Times New Roman" w:hAnsiTheme="majorHAnsi"/>
          <w:lang w:eastAsia="en-GB"/>
        </w:rPr>
        <w:t>the axial tensile load was held constant</w:t>
      </w:r>
      <w:r w:rsidR="007C4940" w:rsidRPr="00E5327A">
        <w:rPr>
          <w:rFonts w:asciiTheme="majorHAnsi" w:eastAsia="Times New Roman" w:hAnsiTheme="majorHAnsi"/>
          <w:lang w:eastAsia="en-GB"/>
        </w:rPr>
        <w:t xml:space="preserve"> and the external pressure was increased</w:t>
      </w:r>
      <w:r w:rsidR="00142F58" w:rsidRPr="00E5327A">
        <w:rPr>
          <w:rFonts w:asciiTheme="majorHAnsi" w:eastAsia="Times New Roman" w:hAnsiTheme="majorHAnsi"/>
          <w:lang w:eastAsia="en-GB"/>
        </w:rPr>
        <w:t xml:space="preserve">. </w:t>
      </w:r>
      <w:r w:rsidR="002F269F" w:rsidRPr="00E5327A">
        <w:rPr>
          <w:rFonts w:asciiTheme="majorHAnsi" w:eastAsia="Times New Roman" w:hAnsiTheme="majorHAnsi"/>
          <w:lang w:eastAsia="en-GB"/>
        </w:rPr>
        <w:t xml:space="preserve">In the second one, the external pressure was held constant and the axial tensile load was increased. </w:t>
      </w:r>
      <w:r w:rsidR="00B239DC" w:rsidRPr="00E5327A">
        <w:rPr>
          <w:rFonts w:asciiTheme="majorHAnsi" w:eastAsia="Times New Roman" w:hAnsiTheme="majorHAnsi"/>
          <w:lang w:eastAsia="en-GB"/>
        </w:rPr>
        <w:t xml:space="preserve">The </w:t>
      </w:r>
      <w:r w:rsidR="00A26877" w:rsidRPr="00E5327A">
        <w:rPr>
          <w:rFonts w:asciiTheme="majorHAnsi" w:eastAsia="Times New Roman" w:hAnsiTheme="majorHAnsi"/>
          <w:lang w:eastAsia="en-GB"/>
        </w:rPr>
        <w:t xml:space="preserve">numerical </w:t>
      </w:r>
      <w:r w:rsidR="00A02374" w:rsidRPr="00E5327A">
        <w:rPr>
          <w:rFonts w:asciiTheme="majorHAnsi" w:eastAsia="Times New Roman" w:hAnsiTheme="majorHAnsi"/>
          <w:lang w:eastAsia="en-GB"/>
        </w:rPr>
        <w:t xml:space="preserve">studies </w:t>
      </w:r>
      <w:r w:rsidR="00A26877" w:rsidRPr="00E5327A">
        <w:rPr>
          <w:rFonts w:asciiTheme="majorHAnsi" w:eastAsia="Times New Roman" w:hAnsiTheme="majorHAnsi"/>
          <w:lang w:eastAsia="en-GB"/>
        </w:rPr>
        <w:t>showed</w:t>
      </w:r>
      <w:r w:rsidR="00810F67" w:rsidRPr="00E5327A">
        <w:rPr>
          <w:rFonts w:asciiTheme="majorHAnsi" w:eastAsia="Times New Roman" w:hAnsiTheme="majorHAnsi"/>
          <w:lang w:eastAsia="en-GB"/>
        </w:rPr>
        <w:t xml:space="preserve"> </w:t>
      </w:r>
      <w:r w:rsidR="000E6FCF" w:rsidRPr="00E5327A">
        <w:rPr>
          <w:rFonts w:asciiTheme="majorHAnsi" w:eastAsia="Times New Roman" w:hAnsiTheme="majorHAnsi"/>
          <w:lang w:eastAsia="en-GB"/>
        </w:rPr>
        <w:t xml:space="preserve">that the buckling pressure </w:t>
      </w:r>
      <w:r w:rsidR="009558E3" w:rsidRPr="00E5327A">
        <w:rPr>
          <w:rFonts w:asciiTheme="majorHAnsi" w:eastAsia="Times New Roman" w:hAnsiTheme="majorHAnsi"/>
          <w:lang w:eastAsia="en-GB"/>
        </w:rPr>
        <w:t>predicted by</w:t>
      </w:r>
      <w:r w:rsidR="000E6FCF" w:rsidRPr="00E5327A">
        <w:rPr>
          <w:rFonts w:asciiTheme="majorHAnsi" w:eastAsia="Times New Roman" w:hAnsiTheme="majorHAnsi"/>
          <w:lang w:eastAsia="en-GB"/>
        </w:rPr>
        <w:t xml:space="preserve"> the flow theory increase</w:t>
      </w:r>
      <w:r w:rsidR="00A26877" w:rsidRPr="00E5327A">
        <w:rPr>
          <w:rFonts w:asciiTheme="majorHAnsi" w:eastAsia="Times New Roman" w:hAnsiTheme="majorHAnsi"/>
          <w:lang w:eastAsia="en-GB"/>
        </w:rPr>
        <w:t>s</w:t>
      </w:r>
      <w:r w:rsidR="000E6FCF" w:rsidRPr="00E5327A">
        <w:rPr>
          <w:rFonts w:asciiTheme="majorHAnsi" w:eastAsia="Times New Roman" w:hAnsiTheme="majorHAnsi"/>
          <w:lang w:eastAsia="en-GB"/>
        </w:rPr>
        <w:t xml:space="preserve"> with increasing </w:t>
      </w:r>
      <w:r w:rsidR="00A02374" w:rsidRPr="00E5327A">
        <w:rPr>
          <w:rFonts w:asciiTheme="majorHAnsi" w:eastAsia="Times New Roman" w:hAnsiTheme="majorHAnsi"/>
          <w:lang w:eastAsia="en-GB"/>
        </w:rPr>
        <w:t xml:space="preserve">applied </w:t>
      </w:r>
      <w:r w:rsidR="000E6FCF" w:rsidRPr="00E5327A">
        <w:rPr>
          <w:rFonts w:asciiTheme="majorHAnsi" w:eastAsia="Times New Roman" w:hAnsiTheme="majorHAnsi"/>
          <w:lang w:eastAsia="en-GB"/>
        </w:rPr>
        <w:t>tensile load</w:t>
      </w:r>
      <w:r w:rsidR="003E4534" w:rsidRPr="00E5327A">
        <w:rPr>
          <w:rFonts w:asciiTheme="majorHAnsi" w:eastAsia="Times New Roman" w:hAnsiTheme="majorHAnsi"/>
          <w:lang w:eastAsia="en-GB"/>
        </w:rPr>
        <w:t xml:space="preserve"> while </w:t>
      </w:r>
      <w:r w:rsidR="00F5530C" w:rsidRPr="00E5327A">
        <w:rPr>
          <w:rFonts w:asciiTheme="majorHAnsi" w:eastAsia="Times New Roman" w:hAnsiTheme="majorHAnsi"/>
          <w:lang w:eastAsia="en-GB"/>
        </w:rPr>
        <w:t>the</w:t>
      </w:r>
      <w:r w:rsidR="004317BC" w:rsidRPr="00E5327A">
        <w:rPr>
          <w:rFonts w:asciiTheme="majorHAnsi" w:eastAsia="Times New Roman" w:hAnsiTheme="majorHAnsi"/>
          <w:lang w:eastAsia="en-GB"/>
        </w:rPr>
        <w:t xml:space="preserve"> experimental</w:t>
      </w:r>
      <w:r w:rsidR="00810F67" w:rsidRPr="00E5327A">
        <w:rPr>
          <w:rFonts w:asciiTheme="majorHAnsi" w:eastAsia="Times New Roman" w:hAnsiTheme="majorHAnsi"/>
          <w:lang w:eastAsia="en-GB"/>
        </w:rPr>
        <w:t xml:space="preserve"> </w:t>
      </w:r>
      <w:r w:rsidR="00A26877" w:rsidRPr="00E5327A">
        <w:rPr>
          <w:rFonts w:asciiTheme="majorHAnsi" w:eastAsia="Times New Roman" w:hAnsiTheme="majorHAnsi"/>
          <w:lang w:eastAsia="en-GB"/>
        </w:rPr>
        <w:t>test</w:t>
      </w:r>
      <w:r w:rsidR="009558E3" w:rsidRPr="00E5327A">
        <w:rPr>
          <w:rFonts w:asciiTheme="majorHAnsi" w:eastAsia="Times New Roman" w:hAnsiTheme="majorHAnsi"/>
          <w:lang w:eastAsia="en-GB"/>
        </w:rPr>
        <w:t>s</w:t>
      </w:r>
      <w:r w:rsidR="00810F67" w:rsidRPr="00E5327A">
        <w:rPr>
          <w:rFonts w:asciiTheme="majorHAnsi" w:eastAsia="Times New Roman" w:hAnsiTheme="majorHAnsi"/>
          <w:lang w:eastAsia="en-GB"/>
        </w:rPr>
        <w:t xml:space="preserve"> </w:t>
      </w:r>
      <w:r w:rsidR="00FC1D01" w:rsidRPr="00E5327A">
        <w:rPr>
          <w:rFonts w:asciiTheme="majorHAnsi" w:eastAsia="Times New Roman" w:hAnsiTheme="majorHAnsi"/>
          <w:lang w:eastAsia="en-GB"/>
        </w:rPr>
        <w:t xml:space="preserve">showed on the contrary </w:t>
      </w:r>
      <w:r w:rsidR="00A26877" w:rsidRPr="00E5327A">
        <w:rPr>
          <w:rFonts w:asciiTheme="majorHAnsi" w:eastAsia="Times New Roman" w:hAnsiTheme="majorHAnsi"/>
          <w:lang w:eastAsia="en-GB"/>
        </w:rPr>
        <w:t xml:space="preserve">a </w:t>
      </w:r>
      <w:r w:rsidR="00F5530C" w:rsidRPr="00E5327A">
        <w:rPr>
          <w:rFonts w:asciiTheme="majorHAnsi" w:eastAsia="Times New Roman" w:hAnsiTheme="majorHAnsi"/>
          <w:lang w:eastAsia="en-GB"/>
        </w:rPr>
        <w:t>reduction in buckling resistance</w:t>
      </w:r>
      <w:r w:rsidR="00810F67" w:rsidRPr="00E5327A">
        <w:rPr>
          <w:rFonts w:asciiTheme="majorHAnsi" w:eastAsia="Times New Roman" w:hAnsiTheme="majorHAnsi"/>
          <w:lang w:eastAsia="en-GB"/>
        </w:rPr>
        <w:t xml:space="preserve"> </w:t>
      </w:r>
      <w:r w:rsidR="003E4534" w:rsidRPr="00E5327A">
        <w:rPr>
          <w:rFonts w:asciiTheme="majorHAnsi" w:eastAsia="Times New Roman" w:hAnsiTheme="majorHAnsi"/>
          <w:lang w:eastAsia="en-GB"/>
        </w:rPr>
        <w:t xml:space="preserve">with increasing axial </w:t>
      </w:r>
      <w:r w:rsidR="00A02374" w:rsidRPr="00E5327A">
        <w:rPr>
          <w:rFonts w:asciiTheme="majorHAnsi" w:eastAsia="Times New Roman" w:hAnsiTheme="majorHAnsi"/>
          <w:lang w:eastAsia="en-GB"/>
        </w:rPr>
        <w:t>tension</w:t>
      </w:r>
      <w:r w:rsidR="00884D11" w:rsidRPr="00E5327A">
        <w:rPr>
          <w:rFonts w:asciiTheme="majorHAnsi" w:eastAsia="Times New Roman" w:hAnsiTheme="majorHAnsi"/>
          <w:lang w:eastAsia="en-GB"/>
        </w:rPr>
        <w:t xml:space="preserve">. </w:t>
      </w:r>
      <w:proofErr w:type="gramStart"/>
      <w:r w:rsidR="00884D11" w:rsidRPr="00E5327A">
        <w:rPr>
          <w:rFonts w:asciiTheme="majorHAnsi" w:eastAsia="Times New Roman" w:hAnsiTheme="majorHAnsi"/>
          <w:lang w:eastAsia="en-GB"/>
        </w:rPr>
        <w:t>Thus</w:t>
      </w:r>
      <w:r w:rsidR="009558E3" w:rsidRPr="00E5327A">
        <w:rPr>
          <w:rFonts w:asciiTheme="majorHAnsi" w:eastAsia="Times New Roman" w:hAnsiTheme="majorHAnsi"/>
          <w:lang w:eastAsia="en-GB"/>
        </w:rPr>
        <w:t>,</w:t>
      </w:r>
      <w:r w:rsidR="00810F67" w:rsidRPr="00E5327A">
        <w:rPr>
          <w:rFonts w:asciiTheme="majorHAnsi" w:eastAsia="Times New Roman" w:hAnsiTheme="majorHAnsi"/>
          <w:lang w:eastAsia="en-GB"/>
        </w:rPr>
        <w:t xml:space="preserve"> </w:t>
      </w:r>
      <w:r w:rsidR="003E4534" w:rsidRPr="00E5327A">
        <w:rPr>
          <w:rFonts w:asciiTheme="majorHAnsi" w:eastAsia="Times New Roman" w:hAnsiTheme="majorHAnsi"/>
          <w:lang w:eastAsia="en-GB"/>
        </w:rPr>
        <w:t xml:space="preserve">the discrepancy between </w:t>
      </w:r>
      <w:r w:rsidR="009558E3" w:rsidRPr="00E5327A">
        <w:rPr>
          <w:rFonts w:asciiTheme="majorHAnsi" w:eastAsia="Times New Roman" w:hAnsiTheme="majorHAnsi"/>
          <w:lang w:eastAsia="en-GB"/>
        </w:rPr>
        <w:t xml:space="preserve">the </w:t>
      </w:r>
      <w:r w:rsidR="00D46BC1" w:rsidRPr="00E5327A">
        <w:rPr>
          <w:rFonts w:asciiTheme="majorHAnsi" w:eastAsia="Times New Roman" w:hAnsiTheme="majorHAnsi"/>
          <w:lang w:eastAsia="en-GB"/>
        </w:rPr>
        <w:t>test</w:t>
      </w:r>
      <w:r w:rsidR="00A02374" w:rsidRPr="00E5327A">
        <w:rPr>
          <w:rFonts w:asciiTheme="majorHAnsi" w:eastAsia="Times New Roman" w:hAnsiTheme="majorHAnsi"/>
          <w:lang w:eastAsia="en-GB"/>
        </w:rPr>
        <w:t xml:space="preserve"> results</w:t>
      </w:r>
      <w:r w:rsidR="00810F67" w:rsidRPr="00E5327A">
        <w:rPr>
          <w:rFonts w:asciiTheme="majorHAnsi" w:eastAsia="Times New Roman" w:hAnsiTheme="majorHAnsi"/>
          <w:lang w:eastAsia="en-GB"/>
        </w:rPr>
        <w:t xml:space="preserve"> </w:t>
      </w:r>
      <w:r w:rsidR="003E4534" w:rsidRPr="00E5327A">
        <w:rPr>
          <w:rFonts w:asciiTheme="majorHAnsi" w:eastAsia="Times New Roman" w:hAnsiTheme="majorHAnsi"/>
          <w:lang w:eastAsia="en-GB"/>
        </w:rPr>
        <w:t xml:space="preserve">and </w:t>
      </w:r>
      <w:r w:rsidR="009558E3" w:rsidRPr="00E5327A">
        <w:rPr>
          <w:rFonts w:asciiTheme="majorHAnsi" w:eastAsia="Times New Roman" w:hAnsiTheme="majorHAnsi"/>
          <w:lang w:eastAsia="en-GB"/>
        </w:rPr>
        <w:t xml:space="preserve">the </w:t>
      </w:r>
      <w:r w:rsidR="003E4534" w:rsidRPr="00E5327A">
        <w:rPr>
          <w:rFonts w:asciiTheme="majorHAnsi" w:eastAsia="Times New Roman" w:hAnsiTheme="majorHAnsi"/>
          <w:lang w:eastAsia="en-GB"/>
        </w:rPr>
        <w:t>numerical results predicted by the flow theory increase</w:t>
      </w:r>
      <w:r w:rsidR="009558E3" w:rsidRPr="00E5327A">
        <w:rPr>
          <w:rFonts w:asciiTheme="majorHAnsi" w:eastAsia="Times New Roman" w:hAnsiTheme="majorHAnsi"/>
          <w:lang w:eastAsia="en-GB"/>
        </w:rPr>
        <w:t>d</w:t>
      </w:r>
      <w:r w:rsidR="003E4534" w:rsidRPr="00E5327A">
        <w:rPr>
          <w:rFonts w:asciiTheme="majorHAnsi" w:eastAsia="Times New Roman" w:hAnsiTheme="majorHAnsi"/>
          <w:lang w:eastAsia="en-GB"/>
        </w:rPr>
        <w:t xml:space="preserve"> significantly</w:t>
      </w:r>
      <w:r w:rsidR="009558E3" w:rsidRPr="00E5327A">
        <w:rPr>
          <w:rFonts w:asciiTheme="majorHAnsi" w:eastAsia="Times New Roman" w:hAnsiTheme="majorHAnsi"/>
          <w:lang w:eastAsia="en-GB"/>
        </w:rPr>
        <w:t xml:space="preserve"> with the </w:t>
      </w:r>
      <w:r w:rsidR="00FC1D01" w:rsidRPr="00E5327A">
        <w:rPr>
          <w:rFonts w:asciiTheme="majorHAnsi" w:eastAsia="Times New Roman" w:hAnsiTheme="majorHAnsi"/>
          <w:lang w:eastAsia="en-GB"/>
        </w:rPr>
        <w:t xml:space="preserve">intensification </w:t>
      </w:r>
      <w:r w:rsidR="009558E3" w:rsidRPr="00E5327A">
        <w:rPr>
          <w:rFonts w:asciiTheme="majorHAnsi" w:eastAsia="Times New Roman" w:hAnsiTheme="majorHAnsi"/>
          <w:lang w:eastAsia="en-GB"/>
        </w:rPr>
        <w:t>of the axial tension</w:t>
      </w:r>
      <w:r w:rsidR="003E4534" w:rsidRPr="00E5327A">
        <w:rPr>
          <w:rFonts w:asciiTheme="majorHAnsi" w:eastAsia="Times New Roman" w:hAnsiTheme="majorHAnsi"/>
          <w:lang w:eastAsia="en-GB"/>
        </w:rPr>
        <w:t>.</w:t>
      </w:r>
      <w:proofErr w:type="gramEnd"/>
      <w:r w:rsidR="00AB7D6C" w:rsidRPr="00E5327A">
        <w:rPr>
          <w:rFonts w:asciiTheme="majorHAnsi" w:eastAsia="Times New Roman" w:hAnsiTheme="majorHAnsi"/>
          <w:lang w:eastAsia="en-GB"/>
        </w:rPr>
        <w:t xml:space="preserve"> On the other hand, </w:t>
      </w:r>
      <w:r w:rsidR="009558E3" w:rsidRPr="00E5327A">
        <w:rPr>
          <w:rFonts w:asciiTheme="majorHAnsi" w:eastAsia="Times New Roman" w:hAnsiTheme="majorHAnsi"/>
          <w:lang w:eastAsia="en-GB"/>
        </w:rPr>
        <w:t xml:space="preserve">the </w:t>
      </w:r>
      <w:r w:rsidR="00AB7D6C" w:rsidRPr="00E5327A">
        <w:rPr>
          <w:rFonts w:asciiTheme="majorHAnsi" w:eastAsia="Times New Roman" w:hAnsiTheme="majorHAnsi"/>
          <w:lang w:eastAsia="en-GB"/>
        </w:rPr>
        <w:t>results by the deformation theory display</w:t>
      </w:r>
      <w:r w:rsidR="009558E3" w:rsidRPr="00E5327A">
        <w:rPr>
          <w:rFonts w:asciiTheme="majorHAnsi" w:eastAsia="Times New Roman" w:hAnsiTheme="majorHAnsi"/>
          <w:lang w:eastAsia="en-GB"/>
        </w:rPr>
        <w:t>ed</w:t>
      </w:r>
      <w:r w:rsidR="00AB7D6C" w:rsidRPr="00E5327A">
        <w:rPr>
          <w:rFonts w:asciiTheme="majorHAnsi" w:eastAsia="Times New Roman" w:hAnsiTheme="majorHAnsi"/>
          <w:lang w:eastAsia="en-GB"/>
        </w:rPr>
        <w:t xml:space="preserve"> </w:t>
      </w:r>
      <w:r w:rsidR="002324BE" w:rsidRPr="00E5327A">
        <w:rPr>
          <w:rFonts w:asciiTheme="majorHAnsi" w:eastAsia="Times New Roman" w:hAnsiTheme="majorHAnsi"/>
          <w:lang w:eastAsia="en-GB"/>
        </w:rPr>
        <w:t xml:space="preserve">the same </w:t>
      </w:r>
      <w:r w:rsidR="00AB7D6C" w:rsidRPr="00E5327A">
        <w:rPr>
          <w:rFonts w:asciiTheme="majorHAnsi" w:eastAsia="Times New Roman" w:hAnsiTheme="majorHAnsi"/>
          <w:lang w:eastAsia="en-GB"/>
        </w:rPr>
        <w:t>trend</w:t>
      </w:r>
      <w:r w:rsidR="00810F67" w:rsidRPr="00E5327A">
        <w:rPr>
          <w:rFonts w:asciiTheme="majorHAnsi" w:eastAsia="Times New Roman" w:hAnsiTheme="majorHAnsi"/>
          <w:lang w:eastAsia="en-GB"/>
        </w:rPr>
        <w:t xml:space="preserve"> </w:t>
      </w:r>
      <w:r w:rsidR="009558E3" w:rsidRPr="00E5327A">
        <w:rPr>
          <w:rFonts w:asciiTheme="majorHAnsi" w:eastAsia="Times New Roman" w:hAnsiTheme="majorHAnsi"/>
          <w:lang w:eastAsia="en-GB"/>
        </w:rPr>
        <w:t>of</w:t>
      </w:r>
      <w:r w:rsidR="002324BE" w:rsidRPr="00E5327A">
        <w:rPr>
          <w:rFonts w:asciiTheme="majorHAnsi" w:eastAsia="Times New Roman" w:hAnsiTheme="majorHAnsi"/>
          <w:lang w:eastAsia="en-GB"/>
        </w:rPr>
        <w:t xml:space="preserve"> the </w:t>
      </w:r>
      <w:r w:rsidR="00A26877" w:rsidRPr="00E5327A">
        <w:rPr>
          <w:rFonts w:asciiTheme="majorHAnsi" w:eastAsia="Times New Roman" w:hAnsiTheme="majorHAnsi"/>
          <w:lang w:eastAsia="en-GB"/>
        </w:rPr>
        <w:t>test</w:t>
      </w:r>
      <w:r w:rsidR="00AB7D6C" w:rsidRPr="00E5327A">
        <w:rPr>
          <w:rFonts w:asciiTheme="majorHAnsi" w:eastAsia="Times New Roman" w:hAnsiTheme="majorHAnsi"/>
          <w:lang w:eastAsia="en-GB"/>
        </w:rPr>
        <w:t xml:space="preserve"> results. However, the</w:t>
      </w:r>
      <w:r w:rsidR="00884D11" w:rsidRPr="00E5327A">
        <w:rPr>
          <w:rFonts w:asciiTheme="majorHAnsi" w:eastAsia="Times New Roman" w:hAnsiTheme="majorHAnsi"/>
          <w:lang w:eastAsia="en-GB"/>
        </w:rPr>
        <w:t xml:space="preserve"> deformation theory significant</w:t>
      </w:r>
      <w:r w:rsidR="00AB7D6C" w:rsidRPr="00E5327A">
        <w:rPr>
          <w:rFonts w:asciiTheme="majorHAnsi" w:eastAsia="Times New Roman" w:hAnsiTheme="majorHAnsi"/>
          <w:lang w:eastAsia="en-GB"/>
        </w:rPr>
        <w:t>ly under</w:t>
      </w:r>
      <w:r w:rsidR="00B239DC" w:rsidRPr="00E5327A">
        <w:rPr>
          <w:rFonts w:asciiTheme="majorHAnsi" w:eastAsia="Times New Roman" w:hAnsiTheme="majorHAnsi"/>
          <w:lang w:eastAsia="en-GB"/>
        </w:rPr>
        <w:t>-</w:t>
      </w:r>
      <w:r w:rsidR="00AB7D6C" w:rsidRPr="00E5327A">
        <w:rPr>
          <w:rFonts w:asciiTheme="majorHAnsi" w:eastAsia="Times New Roman" w:hAnsiTheme="majorHAnsi"/>
          <w:lang w:eastAsia="en-GB"/>
        </w:rPr>
        <w:t xml:space="preserve">predicted the </w:t>
      </w:r>
      <w:r w:rsidR="00152492" w:rsidRPr="00E5327A">
        <w:rPr>
          <w:rFonts w:asciiTheme="majorHAnsi" w:eastAsia="Times New Roman" w:hAnsiTheme="majorHAnsi"/>
          <w:lang w:eastAsia="en-GB"/>
        </w:rPr>
        <w:t>buckling pressure observed experimentally</w:t>
      </w:r>
      <w:r w:rsidR="00AB7D6C" w:rsidRPr="00E5327A">
        <w:rPr>
          <w:rFonts w:asciiTheme="majorHAnsi" w:eastAsia="Times New Roman" w:hAnsiTheme="majorHAnsi"/>
          <w:lang w:eastAsia="en-GB"/>
        </w:rPr>
        <w:t xml:space="preserve"> for some load-</w:t>
      </w:r>
      <w:r w:rsidR="00B239DC" w:rsidRPr="00E5327A">
        <w:rPr>
          <w:rFonts w:asciiTheme="majorHAnsi" w:eastAsia="Times New Roman" w:hAnsiTheme="majorHAnsi"/>
          <w:lang w:eastAsia="en-GB"/>
        </w:rPr>
        <w:t>paths. Therefore</w:t>
      </w:r>
      <w:r w:rsidR="00884D11" w:rsidRPr="00E5327A">
        <w:rPr>
          <w:rFonts w:asciiTheme="majorHAnsi" w:eastAsia="Times New Roman" w:hAnsiTheme="majorHAnsi"/>
          <w:lang w:eastAsia="en-GB"/>
        </w:rPr>
        <w:t xml:space="preserve">, </w:t>
      </w:r>
      <w:proofErr w:type="spellStart"/>
      <w:r w:rsidR="00884D11" w:rsidRPr="00E5327A">
        <w:rPr>
          <w:rFonts w:asciiTheme="majorHAnsi" w:eastAsia="Times New Roman" w:hAnsiTheme="majorHAnsi"/>
          <w:lang w:eastAsia="en-GB"/>
        </w:rPr>
        <w:t>Giezen</w:t>
      </w:r>
      <w:proofErr w:type="spellEnd"/>
      <w:r w:rsidR="00884D11" w:rsidRPr="00E5327A">
        <w:rPr>
          <w:rFonts w:asciiTheme="majorHAnsi" w:eastAsia="Times New Roman" w:hAnsiTheme="majorHAnsi"/>
          <w:lang w:eastAsia="en-GB"/>
        </w:rPr>
        <w:t xml:space="preserve"> (1988) concluded that both plasticity </w:t>
      </w:r>
      <w:r w:rsidR="00B239DC" w:rsidRPr="00E5327A">
        <w:rPr>
          <w:rFonts w:asciiTheme="majorHAnsi" w:eastAsia="Times New Roman" w:hAnsiTheme="majorHAnsi"/>
          <w:lang w:eastAsia="en-GB"/>
        </w:rPr>
        <w:t>theories</w:t>
      </w:r>
      <w:r w:rsidR="00884D11" w:rsidRPr="00E5327A">
        <w:rPr>
          <w:rFonts w:asciiTheme="majorHAnsi" w:eastAsia="Times New Roman" w:hAnsiTheme="majorHAnsi"/>
          <w:lang w:eastAsia="en-GB"/>
        </w:rPr>
        <w:t xml:space="preserve"> were unsuccessful in predicting buckling load.</w:t>
      </w:r>
      <w:r w:rsidR="00810F67" w:rsidRPr="00E5327A">
        <w:rPr>
          <w:rFonts w:asciiTheme="majorHAnsi" w:eastAsia="Times New Roman" w:hAnsiTheme="majorHAnsi"/>
          <w:lang w:eastAsia="en-GB"/>
        </w:rPr>
        <w:t xml:space="preserve"> </w:t>
      </w:r>
      <w:r w:rsidR="00884D11" w:rsidRPr="00E5327A">
        <w:rPr>
          <w:rFonts w:asciiTheme="majorHAnsi" w:eastAsia="Times New Roman" w:hAnsiTheme="majorHAnsi"/>
          <w:lang w:eastAsia="en-GB"/>
        </w:rPr>
        <w:t xml:space="preserve">Interestingly enough, </w:t>
      </w:r>
      <w:proofErr w:type="spellStart"/>
      <w:r w:rsidR="00884D11" w:rsidRPr="00E5327A">
        <w:rPr>
          <w:rFonts w:asciiTheme="majorHAnsi" w:eastAsia="Times New Roman" w:hAnsiTheme="majorHAnsi"/>
          <w:lang w:eastAsia="en-GB"/>
        </w:rPr>
        <w:t>Giezen</w:t>
      </w:r>
      <w:proofErr w:type="spellEnd"/>
      <w:r w:rsidR="00884D11" w:rsidRPr="00E5327A">
        <w:rPr>
          <w:rFonts w:asciiTheme="majorHAnsi" w:eastAsia="Times New Roman" w:hAnsiTheme="majorHAnsi"/>
          <w:lang w:eastAsia="en-GB"/>
        </w:rPr>
        <w:t xml:space="preserve"> showed in his thesis </w:t>
      </w:r>
      <w:r w:rsidR="00C83FB7" w:rsidRPr="00E5327A">
        <w:rPr>
          <w:rFonts w:asciiTheme="majorHAnsi" w:eastAsia="Times New Roman" w:hAnsiTheme="majorHAnsi"/>
          <w:lang w:eastAsia="en-GB"/>
        </w:rPr>
        <w:t xml:space="preserve">(1988) </w:t>
      </w:r>
      <w:r w:rsidR="00952260" w:rsidRPr="00E5327A">
        <w:rPr>
          <w:rFonts w:asciiTheme="majorHAnsi" w:eastAsia="Times New Roman" w:hAnsiTheme="majorHAnsi"/>
          <w:lang w:eastAsia="en-GB"/>
        </w:rPr>
        <w:t>that</w:t>
      </w:r>
      <w:r w:rsidR="00C83FB7" w:rsidRPr="00E5327A">
        <w:rPr>
          <w:rFonts w:asciiTheme="majorHAnsi" w:eastAsia="Times New Roman" w:hAnsiTheme="majorHAnsi"/>
          <w:lang w:eastAsia="en-GB"/>
        </w:rPr>
        <w:t>,</w:t>
      </w:r>
      <w:r w:rsidR="00952260" w:rsidRPr="00E5327A">
        <w:rPr>
          <w:rFonts w:asciiTheme="majorHAnsi" w:eastAsia="Times New Roman" w:hAnsiTheme="majorHAnsi"/>
          <w:lang w:eastAsia="en-GB"/>
        </w:rPr>
        <w:t xml:space="preserve"> </w:t>
      </w:r>
      <w:r w:rsidR="00C83FB7" w:rsidRPr="00E5327A">
        <w:rPr>
          <w:rFonts w:asciiTheme="majorHAnsi" w:eastAsia="Times New Roman" w:hAnsiTheme="majorHAnsi"/>
          <w:lang w:eastAsia="en-GB"/>
        </w:rPr>
        <w:t>when reversing</w:t>
      </w:r>
      <w:r w:rsidR="00810F67" w:rsidRPr="00E5327A">
        <w:rPr>
          <w:rFonts w:asciiTheme="majorHAnsi" w:eastAsia="Times New Roman" w:hAnsiTheme="majorHAnsi"/>
          <w:lang w:eastAsia="en-GB"/>
        </w:rPr>
        <w:t xml:space="preserve"> </w:t>
      </w:r>
      <w:r w:rsidR="00C83FB7" w:rsidRPr="00E5327A">
        <w:rPr>
          <w:rFonts w:asciiTheme="majorHAnsi" w:eastAsia="Times New Roman" w:hAnsiTheme="majorHAnsi"/>
          <w:lang w:eastAsia="en-GB"/>
        </w:rPr>
        <w:t xml:space="preserve">the </w:t>
      </w:r>
      <w:r w:rsidR="00952260" w:rsidRPr="00E5327A">
        <w:rPr>
          <w:rFonts w:asciiTheme="majorHAnsi" w:eastAsia="Times New Roman" w:hAnsiTheme="majorHAnsi"/>
          <w:lang w:eastAsia="en-GB"/>
        </w:rPr>
        <w:t>load</w:t>
      </w:r>
      <w:r w:rsidR="00C83FB7" w:rsidRPr="00E5327A">
        <w:rPr>
          <w:rFonts w:asciiTheme="majorHAnsi" w:eastAsia="Times New Roman" w:hAnsiTheme="majorHAnsi"/>
          <w:lang w:eastAsia="en-GB"/>
        </w:rPr>
        <w:t xml:space="preserve"> </w:t>
      </w:r>
      <w:r w:rsidR="00952260" w:rsidRPr="00E5327A">
        <w:rPr>
          <w:rFonts w:asciiTheme="majorHAnsi" w:eastAsia="Times New Roman" w:hAnsiTheme="majorHAnsi"/>
          <w:lang w:eastAsia="en-GB"/>
        </w:rPr>
        <w:t>path</w:t>
      </w:r>
      <w:r w:rsidR="00C83FB7" w:rsidRPr="00E5327A">
        <w:rPr>
          <w:rFonts w:asciiTheme="majorHAnsi" w:eastAsia="Times New Roman" w:hAnsiTheme="majorHAnsi"/>
          <w:lang w:eastAsia="en-GB"/>
        </w:rPr>
        <w:t>,</w:t>
      </w:r>
      <w:r w:rsidR="00952260" w:rsidRPr="00E5327A">
        <w:rPr>
          <w:rFonts w:asciiTheme="majorHAnsi" w:eastAsia="Times New Roman" w:hAnsiTheme="majorHAnsi"/>
          <w:lang w:eastAsia="en-GB"/>
        </w:rPr>
        <w:t xml:space="preserve"> the deformation theory </w:t>
      </w:r>
      <w:r w:rsidR="00C83FB7" w:rsidRPr="00E5327A">
        <w:rPr>
          <w:rFonts w:asciiTheme="majorHAnsi" w:eastAsia="Times New Roman" w:hAnsiTheme="majorHAnsi"/>
          <w:lang w:eastAsia="en-GB"/>
        </w:rPr>
        <w:t xml:space="preserve">was able to </w:t>
      </w:r>
      <w:r w:rsidR="009948FC" w:rsidRPr="00E5327A">
        <w:rPr>
          <w:rFonts w:asciiTheme="majorHAnsi" w:eastAsia="Times New Roman" w:hAnsiTheme="majorHAnsi"/>
          <w:lang w:eastAsia="en-GB"/>
        </w:rPr>
        <w:t>predict buckling whi</w:t>
      </w:r>
      <w:r w:rsidR="002D26DC" w:rsidRPr="00E5327A">
        <w:rPr>
          <w:rFonts w:asciiTheme="majorHAnsi" w:eastAsia="Times New Roman" w:hAnsiTheme="majorHAnsi"/>
          <w:lang w:eastAsia="en-GB"/>
        </w:rPr>
        <w:t>le the flow theory</w:t>
      </w:r>
      <w:r w:rsidR="00810F67" w:rsidRPr="00E5327A">
        <w:rPr>
          <w:rFonts w:asciiTheme="majorHAnsi" w:eastAsia="Times New Roman" w:hAnsiTheme="majorHAnsi"/>
          <w:lang w:eastAsia="en-GB"/>
        </w:rPr>
        <w:t xml:space="preserve"> </w:t>
      </w:r>
      <w:r w:rsidR="002D26DC" w:rsidRPr="00E5327A">
        <w:rPr>
          <w:rFonts w:asciiTheme="majorHAnsi" w:eastAsia="Times New Roman" w:hAnsiTheme="majorHAnsi"/>
          <w:lang w:eastAsia="en-GB"/>
        </w:rPr>
        <w:t>fail</w:t>
      </w:r>
      <w:r w:rsidR="00B239DC" w:rsidRPr="00E5327A">
        <w:rPr>
          <w:rFonts w:asciiTheme="majorHAnsi" w:eastAsia="Times New Roman" w:hAnsiTheme="majorHAnsi"/>
          <w:lang w:eastAsia="en-GB"/>
        </w:rPr>
        <w:t>ed</w:t>
      </w:r>
      <w:r w:rsidR="002D26DC" w:rsidRPr="00E5327A">
        <w:rPr>
          <w:rFonts w:asciiTheme="majorHAnsi" w:eastAsia="Times New Roman" w:hAnsiTheme="majorHAnsi"/>
          <w:lang w:eastAsia="en-GB"/>
        </w:rPr>
        <w:t xml:space="preserve"> </w:t>
      </w:r>
      <w:r w:rsidR="005A137B" w:rsidRPr="00E5327A">
        <w:rPr>
          <w:rFonts w:asciiTheme="majorHAnsi" w:eastAsia="Times New Roman" w:hAnsiTheme="majorHAnsi"/>
          <w:lang w:eastAsia="en-GB"/>
        </w:rPr>
        <w:t>to do so</w:t>
      </w:r>
      <w:r w:rsidR="00F5530C" w:rsidRPr="00E5327A">
        <w:rPr>
          <w:rFonts w:asciiTheme="majorHAnsi" w:eastAsia="Times New Roman" w:hAnsiTheme="majorHAnsi"/>
          <w:lang w:eastAsia="en-GB"/>
        </w:rPr>
        <w:t>.</w:t>
      </w:r>
    </w:p>
    <w:p w14:paraId="3A3B0F3F" w14:textId="186F7050" w:rsidR="00771401" w:rsidRPr="00E5327A" w:rsidRDefault="00BB4F7B" w:rsidP="00B02C75">
      <w:pPr>
        <w:tabs>
          <w:tab w:val="left" w:pos="1060"/>
        </w:tabs>
        <w:rPr>
          <w:rFonts w:asciiTheme="majorHAnsi" w:hAnsiTheme="majorHAnsi"/>
        </w:rPr>
      </w:pPr>
      <w:proofErr w:type="spellStart"/>
      <w:r w:rsidRPr="00E5327A">
        <w:rPr>
          <w:rFonts w:asciiTheme="majorHAnsi" w:hAnsiTheme="majorHAnsi"/>
        </w:rPr>
        <w:t>Tuğcu</w:t>
      </w:r>
      <w:proofErr w:type="spellEnd"/>
      <w:r w:rsidRPr="00E5327A">
        <w:rPr>
          <w:rFonts w:asciiTheme="majorHAnsi" w:hAnsiTheme="majorHAnsi"/>
        </w:rPr>
        <w:t xml:space="preserve"> (1991)</w:t>
      </w:r>
      <w:r w:rsidR="004271E7" w:rsidRPr="00E5327A">
        <w:rPr>
          <w:rFonts w:asciiTheme="majorHAnsi" w:hAnsiTheme="majorHAnsi"/>
        </w:rPr>
        <w:t xml:space="preserve"> </w:t>
      </w:r>
      <w:r w:rsidRPr="00E5327A">
        <w:rPr>
          <w:rFonts w:asciiTheme="majorHAnsi" w:hAnsiTheme="majorHAnsi"/>
        </w:rPr>
        <w:t xml:space="preserve">investigated </w:t>
      </w:r>
      <w:r w:rsidR="00C83FB7" w:rsidRPr="00E5327A">
        <w:rPr>
          <w:rFonts w:asciiTheme="majorHAnsi" w:hAnsiTheme="majorHAnsi"/>
        </w:rPr>
        <w:t xml:space="preserve">analytically the </w:t>
      </w:r>
      <w:r w:rsidRPr="00E5327A">
        <w:rPr>
          <w:rFonts w:asciiTheme="majorHAnsi" w:hAnsiTheme="majorHAnsi"/>
        </w:rPr>
        <w:t>buckling of cylinders under combined axial load and torque and combined external pressure and torque. He found that the predictions</w:t>
      </w:r>
      <w:r w:rsidR="00810F67" w:rsidRPr="00E5327A">
        <w:rPr>
          <w:rFonts w:asciiTheme="majorHAnsi" w:hAnsiTheme="majorHAnsi"/>
        </w:rPr>
        <w:t xml:space="preserve"> </w:t>
      </w:r>
      <w:r w:rsidRPr="00E5327A">
        <w:rPr>
          <w:rFonts w:asciiTheme="majorHAnsi" w:hAnsiTheme="majorHAnsi"/>
        </w:rPr>
        <w:t>of</w:t>
      </w:r>
      <w:r w:rsidR="00810F67" w:rsidRPr="00E5327A">
        <w:rPr>
          <w:rFonts w:asciiTheme="majorHAnsi" w:hAnsiTheme="majorHAnsi"/>
        </w:rPr>
        <w:t xml:space="preserve"> </w:t>
      </w:r>
      <w:r w:rsidR="00B56C6D" w:rsidRPr="00E5327A">
        <w:rPr>
          <w:rFonts w:asciiTheme="majorHAnsi" w:hAnsiTheme="majorHAnsi"/>
        </w:rPr>
        <w:t>the</w:t>
      </w:r>
      <w:r w:rsidR="00810F67" w:rsidRPr="00E5327A">
        <w:rPr>
          <w:rFonts w:asciiTheme="majorHAnsi" w:hAnsiTheme="majorHAnsi"/>
        </w:rPr>
        <w:t xml:space="preserve"> </w:t>
      </w:r>
      <w:r w:rsidRPr="00E5327A">
        <w:rPr>
          <w:rFonts w:asciiTheme="majorHAnsi" w:hAnsiTheme="majorHAnsi"/>
        </w:rPr>
        <w:t xml:space="preserve">flow theory were more sensitive </w:t>
      </w:r>
      <w:r w:rsidR="00000DE7" w:rsidRPr="00E5327A">
        <w:rPr>
          <w:rFonts w:asciiTheme="majorHAnsi" w:hAnsiTheme="majorHAnsi"/>
        </w:rPr>
        <w:t xml:space="preserve">to the non-proportionality of loading </w:t>
      </w:r>
      <w:r w:rsidRPr="00E5327A">
        <w:rPr>
          <w:rFonts w:asciiTheme="majorHAnsi" w:hAnsiTheme="majorHAnsi"/>
        </w:rPr>
        <w:t xml:space="preserve">than </w:t>
      </w:r>
      <w:r w:rsidR="00D46BC1" w:rsidRPr="00E5327A">
        <w:rPr>
          <w:rFonts w:asciiTheme="majorHAnsi" w:hAnsiTheme="majorHAnsi"/>
        </w:rPr>
        <w:t xml:space="preserve">those </w:t>
      </w:r>
      <w:r w:rsidR="00000DE7" w:rsidRPr="00E5327A">
        <w:rPr>
          <w:rFonts w:asciiTheme="majorHAnsi" w:hAnsiTheme="majorHAnsi"/>
        </w:rPr>
        <w:t>of</w:t>
      </w:r>
      <w:r w:rsidR="00D46BC1" w:rsidRPr="00E5327A">
        <w:rPr>
          <w:rFonts w:asciiTheme="majorHAnsi" w:hAnsiTheme="majorHAnsi"/>
        </w:rPr>
        <w:t xml:space="preserve"> </w:t>
      </w:r>
      <w:r w:rsidR="00B56C6D" w:rsidRPr="00E5327A">
        <w:rPr>
          <w:rFonts w:asciiTheme="majorHAnsi" w:hAnsiTheme="majorHAnsi"/>
        </w:rPr>
        <w:t xml:space="preserve">the </w:t>
      </w:r>
      <w:r w:rsidRPr="00E5327A">
        <w:rPr>
          <w:rFonts w:asciiTheme="majorHAnsi" w:hAnsiTheme="majorHAnsi"/>
        </w:rPr>
        <w:t xml:space="preserve">deformation theory </w:t>
      </w:r>
      <w:r w:rsidR="00B02C75" w:rsidRPr="00E5327A">
        <w:rPr>
          <w:rFonts w:asciiTheme="majorHAnsi" w:eastAsia="Times New Roman" w:hAnsiTheme="majorHAnsi"/>
          <w:lang w:eastAsia="en-GB"/>
        </w:rPr>
        <w:t xml:space="preserve">although the predictions of both theories </w:t>
      </w:r>
      <w:r w:rsidR="00C83FB7" w:rsidRPr="00E5327A">
        <w:rPr>
          <w:rFonts w:asciiTheme="majorHAnsi" w:eastAsia="Times New Roman" w:hAnsiTheme="majorHAnsi"/>
          <w:lang w:eastAsia="en-GB"/>
        </w:rPr>
        <w:t xml:space="preserve">were </w:t>
      </w:r>
      <w:r w:rsidR="00B02C75" w:rsidRPr="00E5327A">
        <w:rPr>
          <w:rFonts w:asciiTheme="majorHAnsi" w:eastAsia="Times New Roman" w:hAnsiTheme="majorHAnsi"/>
          <w:lang w:eastAsia="en-GB"/>
        </w:rPr>
        <w:t>similar in some region of a particular interaction</w:t>
      </w:r>
      <w:r w:rsidRPr="00E5327A">
        <w:rPr>
          <w:rFonts w:asciiTheme="majorHAnsi" w:hAnsiTheme="majorHAnsi"/>
        </w:rPr>
        <w:t xml:space="preserve">. </w:t>
      </w:r>
    </w:p>
    <w:p w14:paraId="06C4C778" w14:textId="367436BA" w:rsidR="00771401" w:rsidRPr="00E5327A" w:rsidRDefault="00C83FB7" w:rsidP="00B02C75">
      <w:pPr>
        <w:tabs>
          <w:tab w:val="left" w:pos="1060"/>
        </w:tabs>
        <w:rPr>
          <w:rFonts w:asciiTheme="majorHAnsi" w:eastAsia="Times New Roman" w:hAnsiTheme="majorHAnsi"/>
          <w:lang w:eastAsia="en-GB"/>
        </w:rPr>
      </w:pPr>
      <w:r w:rsidRPr="00E5327A">
        <w:rPr>
          <w:rFonts w:asciiTheme="majorHAnsi" w:eastAsia="Times New Roman" w:hAnsiTheme="majorHAnsi"/>
          <w:lang w:eastAsia="en-GB"/>
        </w:rPr>
        <w:lastRenderedPageBreak/>
        <w:t>Overall, the above mentioned</w:t>
      </w:r>
      <w:r w:rsidR="00000DE7" w:rsidRPr="00E5327A">
        <w:rPr>
          <w:rFonts w:asciiTheme="majorHAnsi" w:eastAsia="Times New Roman" w:hAnsiTheme="majorHAnsi"/>
          <w:lang w:eastAsia="en-GB"/>
        </w:rPr>
        <w:t xml:space="preserve"> </w:t>
      </w:r>
      <w:r w:rsidR="002E1CC5" w:rsidRPr="00E5327A">
        <w:rPr>
          <w:rFonts w:asciiTheme="majorHAnsi" w:eastAsia="Times New Roman" w:hAnsiTheme="majorHAnsi"/>
          <w:lang w:eastAsia="en-GB"/>
        </w:rPr>
        <w:t xml:space="preserve">literature </w:t>
      </w:r>
      <w:r w:rsidRPr="00E5327A">
        <w:rPr>
          <w:rFonts w:asciiTheme="majorHAnsi" w:eastAsia="Times New Roman" w:hAnsiTheme="majorHAnsi"/>
          <w:lang w:eastAsia="en-GB"/>
        </w:rPr>
        <w:t xml:space="preserve">indicates </w:t>
      </w:r>
      <w:r w:rsidR="002E1CC5" w:rsidRPr="00E5327A">
        <w:rPr>
          <w:rFonts w:asciiTheme="majorHAnsi" w:eastAsia="Times New Roman" w:hAnsiTheme="majorHAnsi"/>
          <w:lang w:eastAsia="en-GB"/>
        </w:rPr>
        <w:t xml:space="preserve">that the flow theory </w:t>
      </w:r>
      <w:r w:rsidRPr="00E5327A">
        <w:rPr>
          <w:rFonts w:asciiTheme="majorHAnsi" w:eastAsia="Times New Roman" w:hAnsiTheme="majorHAnsi"/>
          <w:lang w:eastAsia="en-GB"/>
        </w:rPr>
        <w:t xml:space="preserve">has been </w:t>
      </w:r>
      <w:r w:rsidR="00A7532C" w:rsidRPr="00E5327A">
        <w:rPr>
          <w:rFonts w:asciiTheme="majorHAnsi" w:eastAsia="Times New Roman" w:hAnsiTheme="majorHAnsi"/>
          <w:lang w:eastAsia="en-GB"/>
        </w:rPr>
        <w:t xml:space="preserve">generally </w:t>
      </w:r>
      <w:r w:rsidR="00000DE7" w:rsidRPr="00E5327A">
        <w:rPr>
          <w:rFonts w:asciiTheme="majorHAnsi" w:eastAsia="Times New Roman" w:hAnsiTheme="majorHAnsi"/>
          <w:lang w:eastAsia="en-GB"/>
        </w:rPr>
        <w:t xml:space="preserve">found to be </w:t>
      </w:r>
      <w:r w:rsidR="002E1CC5" w:rsidRPr="00E5327A">
        <w:rPr>
          <w:rFonts w:asciiTheme="majorHAnsi" w:eastAsia="Times New Roman" w:hAnsiTheme="majorHAnsi"/>
          <w:lang w:eastAsia="en-GB"/>
        </w:rPr>
        <w:t>more</w:t>
      </w:r>
      <w:r w:rsidR="00810F67" w:rsidRPr="00E5327A">
        <w:rPr>
          <w:rFonts w:asciiTheme="majorHAnsi" w:eastAsia="Times New Roman" w:hAnsiTheme="majorHAnsi"/>
          <w:lang w:eastAsia="en-GB"/>
        </w:rPr>
        <w:t xml:space="preserve"> </w:t>
      </w:r>
      <w:r w:rsidR="002E1CC5" w:rsidRPr="00E5327A">
        <w:rPr>
          <w:rFonts w:asciiTheme="majorHAnsi" w:eastAsia="Times New Roman" w:hAnsiTheme="majorHAnsi"/>
          <w:lang w:eastAsia="en-GB"/>
        </w:rPr>
        <w:t>sensitive</w:t>
      </w:r>
      <w:r w:rsidR="00810F67" w:rsidRPr="00E5327A">
        <w:rPr>
          <w:rFonts w:asciiTheme="majorHAnsi" w:eastAsia="Times New Roman" w:hAnsiTheme="majorHAnsi"/>
          <w:lang w:eastAsia="en-GB"/>
        </w:rPr>
        <w:t xml:space="preserve"> </w:t>
      </w:r>
      <w:r w:rsidR="000041D7" w:rsidRPr="00E5327A">
        <w:rPr>
          <w:rFonts w:asciiTheme="majorHAnsi" w:eastAsia="Times New Roman" w:hAnsiTheme="majorHAnsi"/>
          <w:lang w:eastAsia="en-GB"/>
        </w:rPr>
        <w:t xml:space="preserve">with respect to </w:t>
      </w:r>
      <w:r w:rsidR="002E1CC5" w:rsidRPr="00E5327A">
        <w:rPr>
          <w:rFonts w:asciiTheme="majorHAnsi" w:eastAsia="Times New Roman" w:hAnsiTheme="majorHAnsi"/>
          <w:lang w:eastAsia="en-GB"/>
        </w:rPr>
        <w:t>non-proportional</w:t>
      </w:r>
      <w:r w:rsidR="002107B4" w:rsidRPr="00E5327A">
        <w:rPr>
          <w:rFonts w:asciiTheme="majorHAnsi" w:eastAsia="Times New Roman" w:hAnsiTheme="majorHAnsi"/>
          <w:lang w:eastAsia="en-GB"/>
        </w:rPr>
        <w:t xml:space="preserve"> </w:t>
      </w:r>
      <w:r w:rsidR="002E1CC5" w:rsidRPr="00E5327A">
        <w:rPr>
          <w:rFonts w:asciiTheme="majorHAnsi" w:eastAsia="Times New Roman" w:hAnsiTheme="majorHAnsi"/>
          <w:lang w:eastAsia="en-GB"/>
        </w:rPr>
        <w:t xml:space="preserve">loading than </w:t>
      </w:r>
      <w:r w:rsidR="00216332" w:rsidRPr="00E5327A">
        <w:rPr>
          <w:rFonts w:asciiTheme="majorHAnsi" w:eastAsia="Times New Roman" w:hAnsiTheme="majorHAnsi"/>
          <w:lang w:eastAsia="en-GB"/>
        </w:rPr>
        <w:t xml:space="preserve">the </w:t>
      </w:r>
      <w:r w:rsidR="002E1CC5" w:rsidRPr="00E5327A">
        <w:rPr>
          <w:rFonts w:asciiTheme="majorHAnsi" w:eastAsia="Times New Roman" w:hAnsiTheme="majorHAnsi"/>
          <w:lang w:eastAsia="en-GB"/>
        </w:rPr>
        <w:t>deformation theory</w:t>
      </w:r>
      <w:r w:rsidR="00876B73" w:rsidRPr="00E5327A">
        <w:rPr>
          <w:rFonts w:asciiTheme="majorHAnsi" w:eastAsia="Times New Roman" w:hAnsiTheme="majorHAnsi"/>
          <w:lang w:eastAsia="en-GB"/>
        </w:rPr>
        <w:t>.</w:t>
      </w:r>
    </w:p>
    <w:p w14:paraId="4625096E" w14:textId="4E0C0DA2" w:rsidR="00771401" w:rsidRPr="00E5327A" w:rsidRDefault="00C83FB7" w:rsidP="00B02C75">
      <w:pPr>
        <w:tabs>
          <w:tab w:val="left" w:pos="1060"/>
        </w:tabs>
        <w:rPr>
          <w:rFonts w:asciiTheme="majorHAnsi" w:eastAsia="Times New Roman" w:hAnsiTheme="majorHAnsi"/>
          <w:lang w:eastAsia="en-GB"/>
        </w:rPr>
      </w:pPr>
      <w:r w:rsidRPr="00E5327A">
        <w:rPr>
          <w:rFonts w:asciiTheme="majorHAnsi" w:eastAsia="Times New Roman" w:hAnsiTheme="majorHAnsi"/>
          <w:lang w:eastAsia="en-GB"/>
        </w:rPr>
        <w:t xml:space="preserve">In </w:t>
      </w:r>
      <w:r w:rsidR="006535D8" w:rsidRPr="00E5327A">
        <w:rPr>
          <w:rFonts w:asciiTheme="majorHAnsi" w:eastAsia="Times New Roman" w:hAnsiTheme="majorHAnsi"/>
          <w:lang w:eastAsia="en-GB"/>
        </w:rPr>
        <w:t>the case of cylinders subjected to axial tensile</w:t>
      </w:r>
      <w:r w:rsidR="00E16B04" w:rsidRPr="00E5327A">
        <w:rPr>
          <w:rFonts w:asciiTheme="majorHAnsi" w:eastAsia="Times New Roman" w:hAnsiTheme="majorHAnsi"/>
          <w:lang w:eastAsia="en-GB"/>
        </w:rPr>
        <w:t xml:space="preserve"> load</w:t>
      </w:r>
      <w:r w:rsidR="006535D8" w:rsidRPr="00E5327A">
        <w:rPr>
          <w:rFonts w:asciiTheme="majorHAnsi" w:eastAsia="Times New Roman" w:hAnsiTheme="majorHAnsi"/>
          <w:lang w:eastAsia="en-GB"/>
        </w:rPr>
        <w:t xml:space="preserve"> and external pressure, </w:t>
      </w:r>
      <w:proofErr w:type="spellStart"/>
      <w:r w:rsidR="009B4E72" w:rsidRPr="00E5327A">
        <w:rPr>
          <w:rFonts w:asciiTheme="majorHAnsi" w:eastAsia="Times New Roman" w:hAnsiTheme="majorHAnsi"/>
          <w:lang w:eastAsia="en-GB"/>
        </w:rPr>
        <w:t>Blachut</w:t>
      </w:r>
      <w:proofErr w:type="spellEnd"/>
      <w:r w:rsidR="009B4E72" w:rsidRPr="00E5327A">
        <w:rPr>
          <w:rFonts w:asciiTheme="majorHAnsi" w:eastAsia="Times New Roman" w:hAnsiTheme="majorHAnsi"/>
          <w:lang w:eastAsia="en-GB"/>
        </w:rPr>
        <w:t xml:space="preserve"> et al.</w:t>
      </w:r>
      <w:r w:rsidR="00876B73" w:rsidRPr="00E5327A">
        <w:rPr>
          <w:rFonts w:asciiTheme="majorHAnsi" w:eastAsia="Times New Roman" w:hAnsiTheme="majorHAnsi"/>
          <w:lang w:eastAsia="en-GB"/>
        </w:rPr>
        <w:t xml:space="preserve"> (199</w:t>
      </w:r>
      <w:r w:rsidR="009B4E72" w:rsidRPr="00E5327A">
        <w:rPr>
          <w:rFonts w:asciiTheme="majorHAnsi" w:eastAsia="Times New Roman" w:hAnsiTheme="majorHAnsi"/>
          <w:lang w:eastAsia="en-GB"/>
        </w:rPr>
        <w:t xml:space="preserve">6) and </w:t>
      </w:r>
      <w:proofErr w:type="spellStart"/>
      <w:r w:rsidR="009B4E72" w:rsidRPr="00E5327A">
        <w:rPr>
          <w:rFonts w:asciiTheme="majorHAnsi" w:eastAsia="Times New Roman" w:hAnsiTheme="majorHAnsi"/>
          <w:lang w:eastAsia="en-GB"/>
        </w:rPr>
        <w:t>Giezen</w:t>
      </w:r>
      <w:proofErr w:type="spellEnd"/>
      <w:r w:rsidR="009B4E72" w:rsidRPr="00E5327A">
        <w:rPr>
          <w:rFonts w:asciiTheme="majorHAnsi" w:eastAsia="Times New Roman" w:hAnsiTheme="majorHAnsi"/>
          <w:lang w:eastAsia="en-GB"/>
        </w:rPr>
        <w:t xml:space="preserve"> et al.</w:t>
      </w:r>
      <w:r w:rsidR="00876B73" w:rsidRPr="00E5327A">
        <w:rPr>
          <w:rFonts w:asciiTheme="majorHAnsi" w:eastAsia="Times New Roman" w:hAnsiTheme="majorHAnsi"/>
          <w:lang w:eastAsia="en-GB"/>
        </w:rPr>
        <w:t xml:space="preserve"> (1991) </w:t>
      </w:r>
      <w:r w:rsidR="006535D8" w:rsidRPr="00E5327A">
        <w:rPr>
          <w:rFonts w:asciiTheme="majorHAnsi" w:eastAsia="Times New Roman" w:hAnsiTheme="majorHAnsi"/>
          <w:lang w:eastAsia="en-GB"/>
        </w:rPr>
        <w:t xml:space="preserve">concluded that the flow theory </w:t>
      </w:r>
      <w:r w:rsidRPr="00E5327A">
        <w:rPr>
          <w:rFonts w:asciiTheme="majorHAnsi" w:eastAsia="Times New Roman" w:hAnsiTheme="majorHAnsi"/>
          <w:lang w:eastAsia="en-GB"/>
        </w:rPr>
        <w:t xml:space="preserve">tends to </w:t>
      </w:r>
      <w:r w:rsidR="006535D8" w:rsidRPr="00E5327A">
        <w:rPr>
          <w:rFonts w:asciiTheme="majorHAnsi" w:eastAsia="Times New Roman" w:hAnsiTheme="majorHAnsi"/>
          <w:lang w:eastAsia="en-GB"/>
        </w:rPr>
        <w:t>over predict</w:t>
      </w:r>
      <w:r w:rsidRPr="00E5327A">
        <w:rPr>
          <w:rFonts w:asciiTheme="majorHAnsi" w:eastAsia="Times New Roman" w:hAnsiTheme="majorHAnsi"/>
          <w:lang w:eastAsia="en-GB"/>
        </w:rPr>
        <w:t xml:space="preserve"> quite significantly </w:t>
      </w:r>
      <w:r w:rsidR="006535D8" w:rsidRPr="00E5327A">
        <w:rPr>
          <w:rFonts w:asciiTheme="majorHAnsi" w:eastAsia="Times New Roman" w:hAnsiTheme="majorHAnsi"/>
          <w:lang w:eastAsia="en-GB"/>
        </w:rPr>
        <w:t xml:space="preserve">the plastic strains </w:t>
      </w:r>
      <w:r w:rsidR="000E5043" w:rsidRPr="00E5327A">
        <w:rPr>
          <w:rFonts w:asciiTheme="majorHAnsi" w:eastAsia="Times New Roman" w:hAnsiTheme="majorHAnsi"/>
          <w:lang w:eastAsia="en-GB"/>
        </w:rPr>
        <w:t>and</w:t>
      </w:r>
      <w:r w:rsidR="000041D7" w:rsidRPr="00E5327A">
        <w:rPr>
          <w:rFonts w:asciiTheme="majorHAnsi" w:eastAsia="Times New Roman" w:hAnsiTheme="majorHAnsi"/>
          <w:lang w:eastAsia="en-GB"/>
        </w:rPr>
        <w:t xml:space="preserve"> </w:t>
      </w:r>
      <w:r w:rsidRPr="00E5327A">
        <w:rPr>
          <w:rFonts w:asciiTheme="majorHAnsi" w:eastAsia="Times New Roman" w:hAnsiTheme="majorHAnsi"/>
          <w:lang w:eastAsia="en-GB"/>
        </w:rPr>
        <w:t xml:space="preserve">the </w:t>
      </w:r>
      <w:r w:rsidR="000041D7" w:rsidRPr="00E5327A">
        <w:rPr>
          <w:rFonts w:asciiTheme="majorHAnsi" w:eastAsia="Times New Roman" w:hAnsiTheme="majorHAnsi"/>
          <w:lang w:eastAsia="en-GB"/>
        </w:rPr>
        <w:t>buckling load</w:t>
      </w:r>
      <w:r w:rsidR="00B64764" w:rsidRPr="00E5327A">
        <w:rPr>
          <w:rFonts w:asciiTheme="majorHAnsi" w:eastAsia="Times New Roman" w:hAnsiTheme="majorHAnsi"/>
          <w:lang w:eastAsia="en-GB"/>
        </w:rPr>
        <w:t>s</w:t>
      </w:r>
      <w:r w:rsidR="00810F67" w:rsidRPr="00E5327A">
        <w:rPr>
          <w:rFonts w:asciiTheme="majorHAnsi" w:eastAsia="Times New Roman" w:hAnsiTheme="majorHAnsi"/>
          <w:lang w:eastAsia="en-GB"/>
        </w:rPr>
        <w:t xml:space="preserve"> </w:t>
      </w:r>
      <w:r w:rsidRPr="00E5327A">
        <w:rPr>
          <w:rFonts w:asciiTheme="majorHAnsi" w:eastAsia="Times New Roman" w:hAnsiTheme="majorHAnsi"/>
          <w:lang w:eastAsia="en-GB"/>
        </w:rPr>
        <w:t xml:space="preserve">in the case </w:t>
      </w:r>
      <w:proofErr w:type="gramStart"/>
      <w:r w:rsidRPr="00E5327A">
        <w:rPr>
          <w:rFonts w:asciiTheme="majorHAnsi" w:eastAsia="Times New Roman" w:hAnsiTheme="majorHAnsi"/>
          <w:lang w:eastAsia="en-GB"/>
        </w:rPr>
        <w:t xml:space="preserve">of  </w:t>
      </w:r>
      <w:r w:rsidR="00057115" w:rsidRPr="00E5327A">
        <w:rPr>
          <w:rFonts w:asciiTheme="majorHAnsi" w:eastAsia="Times New Roman" w:hAnsiTheme="majorHAnsi"/>
          <w:lang w:eastAsia="en-GB"/>
        </w:rPr>
        <w:t>high</w:t>
      </w:r>
      <w:proofErr w:type="gramEnd"/>
      <w:r w:rsidR="00057115" w:rsidRPr="00E5327A">
        <w:rPr>
          <w:rFonts w:asciiTheme="majorHAnsi" w:eastAsia="Times New Roman" w:hAnsiTheme="majorHAnsi"/>
          <w:lang w:eastAsia="en-GB"/>
        </w:rPr>
        <w:t xml:space="preserve"> </w:t>
      </w:r>
      <w:r w:rsidRPr="00E5327A">
        <w:rPr>
          <w:rFonts w:asciiTheme="majorHAnsi" w:eastAsia="Times New Roman" w:hAnsiTheme="majorHAnsi"/>
          <w:lang w:eastAsia="en-GB"/>
        </w:rPr>
        <w:t xml:space="preserve">values of the axial </w:t>
      </w:r>
      <w:r w:rsidR="006535D8" w:rsidRPr="00E5327A">
        <w:rPr>
          <w:rFonts w:asciiTheme="majorHAnsi" w:eastAsia="Times New Roman" w:hAnsiTheme="majorHAnsi"/>
          <w:lang w:eastAsia="en-GB"/>
        </w:rPr>
        <w:t>tensile loads</w:t>
      </w:r>
      <w:r w:rsidRPr="00E5327A">
        <w:rPr>
          <w:rFonts w:asciiTheme="majorHAnsi" w:eastAsia="Times New Roman" w:hAnsiTheme="majorHAnsi"/>
          <w:lang w:eastAsia="en-GB"/>
        </w:rPr>
        <w:t>,</w:t>
      </w:r>
      <w:r w:rsidR="000041D7" w:rsidRPr="00E5327A">
        <w:rPr>
          <w:rFonts w:asciiTheme="majorHAnsi" w:eastAsia="Times New Roman" w:hAnsiTheme="majorHAnsi"/>
          <w:lang w:eastAsia="en-GB"/>
        </w:rPr>
        <w:t xml:space="preserve"> while </w:t>
      </w:r>
      <w:r w:rsidRPr="00E5327A">
        <w:rPr>
          <w:rFonts w:asciiTheme="majorHAnsi" w:eastAsia="Times New Roman" w:hAnsiTheme="majorHAnsi"/>
          <w:lang w:eastAsia="en-GB"/>
        </w:rPr>
        <w:t xml:space="preserve">the </w:t>
      </w:r>
      <w:r w:rsidR="000041D7" w:rsidRPr="00E5327A">
        <w:rPr>
          <w:rFonts w:asciiTheme="majorHAnsi" w:eastAsia="Times New Roman" w:hAnsiTheme="majorHAnsi"/>
          <w:lang w:eastAsia="en-GB"/>
        </w:rPr>
        <w:t>deformation theory lead</w:t>
      </w:r>
      <w:r w:rsidR="00B7184D" w:rsidRPr="00E5327A">
        <w:rPr>
          <w:rFonts w:asciiTheme="majorHAnsi" w:eastAsia="Times New Roman" w:hAnsiTheme="majorHAnsi"/>
          <w:lang w:eastAsia="en-GB"/>
        </w:rPr>
        <w:t>s</w:t>
      </w:r>
      <w:r w:rsidR="000041D7" w:rsidRPr="00E5327A">
        <w:rPr>
          <w:rFonts w:asciiTheme="majorHAnsi" w:eastAsia="Times New Roman" w:hAnsiTheme="majorHAnsi"/>
          <w:lang w:eastAsia="en-GB"/>
        </w:rPr>
        <w:t xml:space="preserve"> to </w:t>
      </w:r>
      <w:r w:rsidRPr="00E5327A">
        <w:rPr>
          <w:rFonts w:asciiTheme="majorHAnsi" w:eastAsia="Times New Roman" w:hAnsiTheme="majorHAnsi"/>
          <w:lang w:eastAsia="en-GB"/>
        </w:rPr>
        <w:t>results</w:t>
      </w:r>
      <w:r w:rsidR="002B60FB" w:rsidRPr="00E5327A">
        <w:rPr>
          <w:rFonts w:asciiTheme="majorHAnsi" w:eastAsia="Times New Roman" w:hAnsiTheme="majorHAnsi"/>
          <w:lang w:eastAsia="en-GB"/>
        </w:rPr>
        <w:t xml:space="preserve"> that </w:t>
      </w:r>
      <w:r w:rsidRPr="00E5327A">
        <w:rPr>
          <w:rFonts w:asciiTheme="majorHAnsi" w:eastAsia="Times New Roman" w:hAnsiTheme="majorHAnsi"/>
          <w:lang w:eastAsia="en-GB"/>
        </w:rPr>
        <w:t xml:space="preserve">seem </w:t>
      </w:r>
      <w:r w:rsidR="002B60FB" w:rsidRPr="00E5327A">
        <w:rPr>
          <w:rFonts w:asciiTheme="majorHAnsi" w:eastAsia="Times New Roman" w:hAnsiTheme="majorHAnsi"/>
          <w:lang w:eastAsia="en-GB"/>
        </w:rPr>
        <w:t xml:space="preserve">more in line with the experimental observations. </w:t>
      </w:r>
    </w:p>
    <w:p w14:paraId="15E79BB4" w14:textId="1018E7EC" w:rsidR="00771401" w:rsidRPr="00E5327A" w:rsidRDefault="00FF456D" w:rsidP="00B02C75">
      <w:pPr>
        <w:tabs>
          <w:tab w:val="left" w:pos="1060"/>
        </w:tabs>
        <w:rPr>
          <w:rFonts w:asciiTheme="majorHAnsi" w:eastAsia="Times New Roman" w:hAnsiTheme="majorHAnsi"/>
          <w:lang w:eastAsia="en-GB"/>
        </w:rPr>
      </w:pPr>
      <w:r w:rsidRPr="00E5327A">
        <w:rPr>
          <w:rFonts w:asciiTheme="majorHAnsi" w:eastAsia="Times New Roman" w:hAnsiTheme="majorHAnsi"/>
          <w:lang w:eastAsia="en-GB"/>
        </w:rPr>
        <w:t>Recently, a</w:t>
      </w:r>
      <w:r w:rsidR="00A7532C" w:rsidRPr="00E5327A">
        <w:rPr>
          <w:rFonts w:asciiTheme="majorHAnsi" w:eastAsia="Times New Roman" w:hAnsiTheme="majorHAnsi"/>
          <w:lang w:eastAsia="en-GB"/>
        </w:rPr>
        <w:t>ttempts have been made</w:t>
      </w:r>
      <w:r w:rsidR="005920E3" w:rsidRPr="00E5327A">
        <w:rPr>
          <w:rFonts w:asciiTheme="majorHAnsi" w:eastAsia="Times New Roman" w:hAnsiTheme="majorHAnsi"/>
          <w:lang w:eastAsia="en-GB"/>
        </w:rPr>
        <w:t xml:space="preserve"> to develop </w:t>
      </w:r>
      <w:r w:rsidR="00216332" w:rsidRPr="00E5327A">
        <w:rPr>
          <w:rFonts w:asciiTheme="majorHAnsi" w:eastAsia="Times New Roman" w:hAnsiTheme="majorHAnsi"/>
          <w:lang w:eastAsia="en-GB"/>
        </w:rPr>
        <w:t xml:space="preserve">a revised </w:t>
      </w:r>
      <w:r w:rsidR="005920E3" w:rsidRPr="00E5327A">
        <w:rPr>
          <w:rFonts w:asciiTheme="majorHAnsi" w:eastAsia="Times New Roman" w:hAnsiTheme="majorHAnsi"/>
          <w:lang w:eastAsia="en-GB"/>
        </w:rPr>
        <w:t>deformation theory by including unloading (</w:t>
      </w:r>
      <w:r w:rsidR="00956611" w:rsidRPr="00E5327A">
        <w:rPr>
          <w:rFonts w:asciiTheme="majorHAnsi" w:eastAsia="Times New Roman" w:hAnsiTheme="majorHAnsi"/>
          <w:lang w:eastAsia="en-GB"/>
        </w:rPr>
        <w:t>Peek,</w:t>
      </w:r>
      <w:r w:rsidR="00677CD6" w:rsidRPr="00E5327A">
        <w:rPr>
          <w:rFonts w:asciiTheme="majorHAnsi" w:eastAsia="Times New Roman" w:hAnsiTheme="majorHAnsi"/>
          <w:lang w:eastAsia="en-GB"/>
        </w:rPr>
        <w:t xml:space="preserve"> </w:t>
      </w:r>
      <w:r w:rsidR="00A53F26" w:rsidRPr="00E5327A">
        <w:rPr>
          <w:rFonts w:asciiTheme="majorHAnsi" w:eastAsia="Times New Roman" w:hAnsiTheme="majorHAnsi"/>
          <w:lang w:eastAsia="en-GB"/>
        </w:rPr>
        <w:t>2000</w:t>
      </w:r>
      <w:r w:rsidR="005920E3" w:rsidRPr="00E5327A">
        <w:rPr>
          <w:rFonts w:asciiTheme="majorHAnsi" w:eastAsia="Times New Roman" w:hAnsiTheme="majorHAnsi"/>
          <w:lang w:eastAsia="en-GB"/>
        </w:rPr>
        <w:t xml:space="preserve">) or </w:t>
      </w:r>
      <w:r w:rsidR="00A7532C" w:rsidRPr="00E5327A">
        <w:rPr>
          <w:rFonts w:asciiTheme="majorHAnsi" w:eastAsia="Times New Roman" w:hAnsiTheme="majorHAnsi"/>
          <w:lang w:eastAsia="en-GB"/>
        </w:rPr>
        <w:t xml:space="preserve">to </w:t>
      </w:r>
      <w:r w:rsidR="005920E3" w:rsidRPr="00E5327A">
        <w:rPr>
          <w:rFonts w:asciiTheme="majorHAnsi" w:eastAsia="Times New Roman" w:hAnsiTheme="majorHAnsi"/>
          <w:lang w:eastAsia="en-GB"/>
        </w:rPr>
        <w:t xml:space="preserve">propose </w:t>
      </w:r>
      <w:r w:rsidR="00A360DD" w:rsidRPr="00E5327A">
        <w:rPr>
          <w:rFonts w:asciiTheme="majorHAnsi" w:eastAsia="Times New Roman" w:hAnsiTheme="majorHAnsi"/>
          <w:lang w:eastAsia="en-GB"/>
        </w:rPr>
        <w:t>a</w:t>
      </w:r>
      <w:r w:rsidR="005920E3" w:rsidRPr="00E5327A">
        <w:rPr>
          <w:rFonts w:asciiTheme="majorHAnsi" w:eastAsia="Times New Roman" w:hAnsiTheme="majorHAnsi"/>
          <w:lang w:eastAsia="en-GB"/>
        </w:rPr>
        <w:t xml:space="preserve"> total deformation theory applicable </w:t>
      </w:r>
      <w:r w:rsidR="00FC1D01" w:rsidRPr="00E5327A">
        <w:rPr>
          <w:rFonts w:asciiTheme="majorHAnsi" w:eastAsia="Times New Roman" w:hAnsiTheme="majorHAnsi"/>
          <w:lang w:eastAsia="en-GB"/>
        </w:rPr>
        <w:t xml:space="preserve">to </w:t>
      </w:r>
      <w:r w:rsidR="005920E3" w:rsidRPr="00E5327A">
        <w:rPr>
          <w:rFonts w:asciiTheme="majorHAnsi" w:eastAsia="Times New Roman" w:hAnsiTheme="majorHAnsi"/>
          <w:lang w:eastAsia="en-GB"/>
        </w:rPr>
        <w:t xml:space="preserve">non-proportional </w:t>
      </w:r>
      <w:r w:rsidR="00956611" w:rsidRPr="00E5327A">
        <w:rPr>
          <w:rFonts w:asciiTheme="majorHAnsi" w:eastAsia="Times New Roman" w:hAnsiTheme="majorHAnsi"/>
          <w:lang w:eastAsia="en-GB"/>
        </w:rPr>
        <w:t>loading</w:t>
      </w:r>
      <w:r w:rsidR="00FC1D01" w:rsidRPr="00E5327A">
        <w:rPr>
          <w:rFonts w:asciiTheme="majorHAnsi" w:eastAsia="Times New Roman" w:hAnsiTheme="majorHAnsi"/>
          <w:lang w:eastAsia="en-GB"/>
        </w:rPr>
        <w:t>,</w:t>
      </w:r>
      <w:r w:rsidR="00956611" w:rsidRPr="00E5327A">
        <w:rPr>
          <w:rFonts w:asciiTheme="majorHAnsi" w:eastAsia="Times New Roman" w:hAnsiTheme="majorHAnsi"/>
          <w:lang w:eastAsia="en-GB"/>
        </w:rPr>
        <w:t xml:space="preserve"> defined</w:t>
      </w:r>
      <w:r w:rsidR="005920E3" w:rsidRPr="00E5327A">
        <w:rPr>
          <w:rFonts w:asciiTheme="majorHAnsi" w:eastAsia="Times New Roman" w:hAnsiTheme="majorHAnsi"/>
          <w:lang w:eastAsia="en-GB"/>
        </w:rPr>
        <w:t xml:space="preserve"> as a sequence of linear loadings (</w:t>
      </w:r>
      <w:proofErr w:type="spellStart"/>
      <w:r w:rsidR="005920E3" w:rsidRPr="00E5327A">
        <w:rPr>
          <w:rFonts w:asciiTheme="majorHAnsi" w:eastAsia="Times New Roman" w:hAnsiTheme="majorHAnsi"/>
          <w:lang w:eastAsia="en-GB"/>
        </w:rPr>
        <w:t>Jahed</w:t>
      </w:r>
      <w:proofErr w:type="spellEnd"/>
      <w:r w:rsidR="005920E3" w:rsidRPr="00E5327A">
        <w:rPr>
          <w:rFonts w:asciiTheme="majorHAnsi" w:eastAsia="Times New Roman" w:hAnsiTheme="majorHAnsi"/>
          <w:lang w:eastAsia="en-GB"/>
        </w:rPr>
        <w:t xml:space="preserve"> et al</w:t>
      </w:r>
      <w:r w:rsidR="009B4E72" w:rsidRPr="00E5327A">
        <w:rPr>
          <w:rFonts w:asciiTheme="majorHAnsi" w:eastAsia="Times New Roman" w:hAnsiTheme="majorHAnsi"/>
          <w:lang w:eastAsia="en-GB"/>
        </w:rPr>
        <w:t>.</w:t>
      </w:r>
      <w:r w:rsidR="005920E3" w:rsidRPr="00E5327A">
        <w:rPr>
          <w:rFonts w:asciiTheme="majorHAnsi" w:eastAsia="Times New Roman" w:hAnsiTheme="majorHAnsi"/>
          <w:lang w:eastAsia="en-GB"/>
        </w:rPr>
        <w:t>, 1998)</w:t>
      </w:r>
      <w:r w:rsidR="00B64764" w:rsidRPr="00E5327A">
        <w:rPr>
          <w:rFonts w:asciiTheme="majorHAnsi" w:eastAsia="Times New Roman" w:hAnsiTheme="majorHAnsi"/>
          <w:lang w:eastAsia="en-GB"/>
        </w:rPr>
        <w:t>.</w:t>
      </w:r>
    </w:p>
    <w:p w14:paraId="714CFA97" w14:textId="6013280D" w:rsidR="00771401" w:rsidRPr="00E5327A" w:rsidRDefault="00FF456D" w:rsidP="00B02C75">
      <w:pPr>
        <w:tabs>
          <w:tab w:val="left" w:pos="1060"/>
        </w:tabs>
        <w:rPr>
          <w:rFonts w:asciiTheme="majorHAnsi" w:eastAsia="Times New Roman" w:hAnsiTheme="majorHAnsi"/>
          <w:lang w:eastAsia="en-GB"/>
        </w:rPr>
      </w:pPr>
      <w:r w:rsidRPr="00E5327A">
        <w:rPr>
          <w:rFonts w:asciiTheme="majorHAnsi" w:eastAsia="Times New Roman" w:hAnsiTheme="majorHAnsi"/>
          <w:lang w:eastAsia="en-GB"/>
        </w:rPr>
        <w:t>The present work aims</w:t>
      </w:r>
      <w:r w:rsidR="00677CD6" w:rsidRPr="00E5327A">
        <w:rPr>
          <w:rFonts w:asciiTheme="majorHAnsi" w:eastAsia="Times New Roman" w:hAnsiTheme="majorHAnsi"/>
          <w:lang w:eastAsia="en-GB"/>
        </w:rPr>
        <w:t xml:space="preserve"> </w:t>
      </w:r>
      <w:r w:rsidR="000F5553" w:rsidRPr="00E5327A">
        <w:rPr>
          <w:rFonts w:asciiTheme="majorHAnsi" w:eastAsia="Times New Roman" w:hAnsiTheme="majorHAnsi"/>
          <w:lang w:eastAsia="en-GB"/>
        </w:rPr>
        <w:t xml:space="preserve">to shed </w:t>
      </w:r>
      <w:r w:rsidRPr="00E5327A">
        <w:rPr>
          <w:rFonts w:asciiTheme="majorHAnsi" w:eastAsia="Times New Roman" w:hAnsiTheme="majorHAnsi"/>
          <w:lang w:eastAsia="en-GB"/>
        </w:rPr>
        <w:t xml:space="preserve">further </w:t>
      </w:r>
      <w:r w:rsidR="000F5553" w:rsidRPr="00E5327A">
        <w:rPr>
          <w:rFonts w:asciiTheme="majorHAnsi" w:eastAsia="Times New Roman" w:hAnsiTheme="majorHAnsi"/>
          <w:lang w:eastAsia="en-GB"/>
        </w:rPr>
        <w:t xml:space="preserve">light on </w:t>
      </w:r>
      <w:r w:rsidRPr="00E5327A">
        <w:rPr>
          <w:rFonts w:asciiTheme="majorHAnsi" w:eastAsia="Times New Roman" w:hAnsiTheme="majorHAnsi"/>
          <w:lang w:eastAsia="en-GB"/>
        </w:rPr>
        <w:t xml:space="preserve">the plastic buckling </w:t>
      </w:r>
      <w:r w:rsidR="000F5553" w:rsidRPr="00E5327A">
        <w:rPr>
          <w:rFonts w:asciiTheme="majorHAnsi" w:eastAsia="Times New Roman" w:hAnsiTheme="majorHAnsi"/>
          <w:lang w:eastAsia="en-GB"/>
        </w:rPr>
        <w:t xml:space="preserve">paradox by </w:t>
      </w:r>
      <w:r w:rsidRPr="00E5327A">
        <w:rPr>
          <w:rFonts w:asciiTheme="majorHAnsi" w:eastAsia="Times New Roman" w:hAnsiTheme="majorHAnsi"/>
          <w:lang w:eastAsia="en-GB"/>
        </w:rPr>
        <w:t>means of carefully conducted</w:t>
      </w:r>
      <w:r w:rsidR="000F5553" w:rsidRPr="00E5327A">
        <w:rPr>
          <w:rFonts w:asciiTheme="majorHAnsi" w:eastAsia="Times New Roman" w:hAnsiTheme="majorHAnsi"/>
          <w:lang w:eastAsia="en-GB"/>
        </w:rPr>
        <w:t xml:space="preserve"> </w:t>
      </w:r>
      <w:r w:rsidR="00827CDC" w:rsidRPr="00E5327A">
        <w:rPr>
          <w:rFonts w:asciiTheme="majorHAnsi" w:eastAsia="Times New Roman" w:hAnsiTheme="majorHAnsi"/>
          <w:lang w:eastAsia="en-GB"/>
        </w:rPr>
        <w:t>finite-</w:t>
      </w:r>
      <w:r w:rsidR="000F5553" w:rsidRPr="00E5327A">
        <w:rPr>
          <w:rFonts w:asciiTheme="majorHAnsi" w:eastAsia="Times New Roman" w:hAnsiTheme="majorHAnsi"/>
          <w:lang w:eastAsia="en-GB"/>
        </w:rPr>
        <w:t>element</w:t>
      </w:r>
      <w:r w:rsidR="00827CDC" w:rsidRPr="00E5327A">
        <w:rPr>
          <w:rFonts w:asciiTheme="majorHAnsi" w:eastAsia="Times New Roman" w:hAnsiTheme="majorHAnsi"/>
          <w:lang w:eastAsia="en-GB"/>
        </w:rPr>
        <w:t xml:space="preserve"> (FE)</w:t>
      </w:r>
      <w:r w:rsidR="000F5553" w:rsidRPr="00E5327A">
        <w:rPr>
          <w:rFonts w:asciiTheme="majorHAnsi" w:eastAsia="Times New Roman" w:hAnsiTheme="majorHAnsi"/>
          <w:lang w:eastAsia="en-GB"/>
        </w:rPr>
        <w:t xml:space="preserve"> </w:t>
      </w:r>
      <w:r w:rsidR="002107B4" w:rsidRPr="00E5327A">
        <w:rPr>
          <w:rFonts w:asciiTheme="majorHAnsi" w:eastAsia="Times New Roman" w:hAnsiTheme="majorHAnsi"/>
          <w:lang w:eastAsia="en-GB"/>
        </w:rPr>
        <w:t xml:space="preserve">analyses </w:t>
      </w:r>
      <w:r w:rsidR="000F5553" w:rsidRPr="00E5327A">
        <w:rPr>
          <w:rFonts w:asciiTheme="majorHAnsi" w:eastAsia="Times New Roman" w:hAnsiTheme="majorHAnsi"/>
          <w:lang w:eastAsia="en-GB"/>
        </w:rPr>
        <w:t xml:space="preserve">of cylindrical shells using both the flow theory and the deformation theory of </w:t>
      </w:r>
      <w:r w:rsidR="007C70EF" w:rsidRPr="00E5327A">
        <w:rPr>
          <w:rFonts w:asciiTheme="majorHAnsi" w:eastAsia="Times New Roman" w:hAnsiTheme="majorHAnsi"/>
          <w:lang w:eastAsia="en-GB"/>
        </w:rPr>
        <w:t>plasticity.</w:t>
      </w:r>
      <w:r w:rsidR="00575E9E" w:rsidRPr="00E5327A">
        <w:rPr>
          <w:rFonts w:asciiTheme="majorHAnsi" w:eastAsia="Times New Roman" w:hAnsiTheme="majorHAnsi"/>
          <w:lang w:eastAsia="en-GB"/>
        </w:rPr>
        <w:t xml:space="preserve"> </w:t>
      </w:r>
      <w:r w:rsidR="002107B4" w:rsidRPr="00E5327A">
        <w:rPr>
          <w:rFonts w:asciiTheme="majorHAnsi" w:eastAsia="Times New Roman" w:hAnsiTheme="majorHAnsi"/>
          <w:lang w:eastAsia="en-GB"/>
        </w:rPr>
        <w:t>Results</w:t>
      </w:r>
      <w:r w:rsidR="00CB7EFE" w:rsidRPr="00E5327A">
        <w:rPr>
          <w:rFonts w:asciiTheme="majorHAnsi" w:eastAsia="Times New Roman" w:hAnsiTheme="majorHAnsi"/>
          <w:lang w:eastAsia="en-GB"/>
        </w:rPr>
        <w:t xml:space="preserve"> are </w:t>
      </w:r>
      <w:r w:rsidR="00753A85" w:rsidRPr="00E5327A">
        <w:rPr>
          <w:rFonts w:asciiTheme="majorHAnsi" w:eastAsia="Times New Roman" w:hAnsiTheme="majorHAnsi"/>
          <w:lang w:eastAsia="en-GB"/>
        </w:rPr>
        <w:t>compared with the</w:t>
      </w:r>
      <w:r w:rsidR="00575E9E" w:rsidRPr="00E5327A">
        <w:rPr>
          <w:rFonts w:asciiTheme="majorHAnsi" w:eastAsia="Times New Roman" w:hAnsiTheme="majorHAnsi"/>
          <w:lang w:eastAsia="en-GB"/>
        </w:rPr>
        <w:t xml:space="preserve"> </w:t>
      </w:r>
      <w:r w:rsidR="00753A85" w:rsidRPr="00E5327A">
        <w:rPr>
          <w:rFonts w:asciiTheme="majorHAnsi" w:eastAsia="Times New Roman" w:hAnsiTheme="majorHAnsi"/>
          <w:lang w:eastAsia="en-GB"/>
        </w:rPr>
        <w:t xml:space="preserve">experimental </w:t>
      </w:r>
      <w:r w:rsidRPr="00E5327A">
        <w:rPr>
          <w:rFonts w:asciiTheme="majorHAnsi" w:eastAsia="Times New Roman" w:hAnsiTheme="majorHAnsi"/>
          <w:lang w:eastAsia="en-GB"/>
        </w:rPr>
        <w:t>and the</w:t>
      </w:r>
      <w:r w:rsidR="002107B4" w:rsidRPr="00E5327A">
        <w:rPr>
          <w:rFonts w:asciiTheme="majorHAnsi" w:eastAsia="Times New Roman" w:hAnsiTheme="majorHAnsi"/>
          <w:lang w:eastAsia="en-GB"/>
        </w:rPr>
        <w:t xml:space="preserve"> </w:t>
      </w:r>
      <w:r w:rsidR="00753A85" w:rsidRPr="00E5327A">
        <w:rPr>
          <w:rFonts w:asciiTheme="majorHAnsi" w:eastAsia="Times New Roman" w:hAnsiTheme="majorHAnsi"/>
          <w:lang w:eastAsia="en-GB"/>
        </w:rPr>
        <w:t xml:space="preserve">numerical results obtained </w:t>
      </w:r>
      <w:r w:rsidRPr="00E5327A">
        <w:rPr>
          <w:rFonts w:asciiTheme="majorHAnsi" w:eastAsia="Times New Roman" w:hAnsiTheme="majorHAnsi"/>
          <w:lang w:eastAsia="en-GB"/>
        </w:rPr>
        <w:t xml:space="preserve">by </w:t>
      </w:r>
      <w:proofErr w:type="spellStart"/>
      <w:r w:rsidRPr="00E5327A">
        <w:rPr>
          <w:rFonts w:asciiTheme="majorHAnsi" w:eastAsia="Times New Roman" w:hAnsiTheme="majorHAnsi"/>
          <w:lang w:eastAsia="en-GB"/>
        </w:rPr>
        <w:t>Blachut</w:t>
      </w:r>
      <w:proofErr w:type="spellEnd"/>
      <w:r w:rsidRPr="00E5327A">
        <w:rPr>
          <w:rFonts w:asciiTheme="majorHAnsi" w:eastAsia="Times New Roman" w:hAnsiTheme="majorHAnsi"/>
          <w:lang w:eastAsia="en-GB"/>
        </w:rPr>
        <w:t xml:space="preserve"> et al. (1996) and </w:t>
      </w:r>
      <w:proofErr w:type="spellStart"/>
      <w:r w:rsidRPr="00E5327A">
        <w:rPr>
          <w:rFonts w:asciiTheme="majorHAnsi" w:eastAsia="Times New Roman" w:hAnsiTheme="majorHAnsi"/>
          <w:lang w:eastAsia="en-GB"/>
        </w:rPr>
        <w:t>Giezen</w:t>
      </w:r>
      <w:proofErr w:type="spellEnd"/>
      <w:r w:rsidRPr="00E5327A">
        <w:rPr>
          <w:rFonts w:asciiTheme="majorHAnsi" w:eastAsia="Times New Roman" w:hAnsiTheme="majorHAnsi"/>
          <w:lang w:eastAsia="en-GB"/>
        </w:rPr>
        <w:t xml:space="preserve"> et al. (1991</w:t>
      </w:r>
      <w:r w:rsidR="00753A85" w:rsidRPr="00E5327A">
        <w:rPr>
          <w:rFonts w:asciiTheme="majorHAnsi" w:eastAsia="Times New Roman" w:hAnsiTheme="majorHAnsi"/>
          <w:lang w:eastAsia="en-GB"/>
        </w:rPr>
        <w:t xml:space="preserve"> using the code BOSOR5. </w:t>
      </w:r>
      <w:r w:rsidR="00B02C75" w:rsidRPr="00E5327A">
        <w:rPr>
          <w:rFonts w:asciiTheme="majorHAnsi" w:eastAsia="Times New Roman" w:hAnsiTheme="majorHAnsi"/>
          <w:lang w:eastAsia="en-GB"/>
        </w:rPr>
        <w:t>Th</w:t>
      </w:r>
      <w:r w:rsidRPr="00E5327A">
        <w:rPr>
          <w:rFonts w:asciiTheme="majorHAnsi" w:eastAsia="Times New Roman" w:hAnsiTheme="majorHAnsi"/>
          <w:lang w:eastAsia="en-GB"/>
        </w:rPr>
        <w:t>e</w:t>
      </w:r>
      <w:r w:rsidR="00B02C75" w:rsidRPr="00E5327A">
        <w:rPr>
          <w:rFonts w:asciiTheme="majorHAnsi" w:eastAsia="Times New Roman" w:hAnsiTheme="majorHAnsi"/>
          <w:lang w:eastAsia="en-GB"/>
        </w:rPr>
        <w:t xml:space="preserve"> </w:t>
      </w:r>
      <w:r w:rsidR="0007367A" w:rsidRPr="00E5327A">
        <w:rPr>
          <w:rFonts w:asciiTheme="majorHAnsi" w:eastAsia="Times New Roman" w:hAnsiTheme="majorHAnsi"/>
          <w:lang w:eastAsia="en-GB"/>
        </w:rPr>
        <w:t xml:space="preserve">study </w:t>
      </w:r>
      <w:r w:rsidR="00B02C75" w:rsidRPr="00E5327A">
        <w:rPr>
          <w:rFonts w:asciiTheme="majorHAnsi" w:eastAsia="Times New Roman" w:hAnsiTheme="majorHAnsi"/>
          <w:lang w:eastAsia="en-GB"/>
        </w:rPr>
        <w:t xml:space="preserve">also </w:t>
      </w:r>
      <w:r w:rsidR="001B1B25" w:rsidRPr="00E5327A">
        <w:rPr>
          <w:rFonts w:asciiTheme="majorHAnsi" w:eastAsia="Times New Roman" w:hAnsiTheme="majorHAnsi"/>
          <w:lang w:eastAsia="en-GB"/>
        </w:rPr>
        <w:t>aims</w:t>
      </w:r>
      <w:r w:rsidR="00575E9E" w:rsidRPr="00E5327A">
        <w:rPr>
          <w:rFonts w:asciiTheme="majorHAnsi" w:eastAsia="Times New Roman" w:hAnsiTheme="majorHAnsi"/>
          <w:lang w:eastAsia="en-GB"/>
        </w:rPr>
        <w:t xml:space="preserve"> </w:t>
      </w:r>
      <w:r w:rsidR="0007367A" w:rsidRPr="00E5327A">
        <w:rPr>
          <w:rFonts w:asciiTheme="majorHAnsi" w:eastAsia="Times New Roman" w:hAnsiTheme="majorHAnsi"/>
          <w:lang w:eastAsia="en-GB"/>
        </w:rPr>
        <w:t xml:space="preserve">to </w:t>
      </w:r>
      <w:r w:rsidR="00A4536B" w:rsidRPr="00E5327A">
        <w:rPr>
          <w:rFonts w:asciiTheme="majorHAnsi" w:eastAsia="Times New Roman" w:hAnsiTheme="majorHAnsi"/>
          <w:lang w:eastAsia="en-GB"/>
        </w:rPr>
        <w:t xml:space="preserve">examine the sensitivity of the </w:t>
      </w:r>
      <w:r w:rsidR="00B64764" w:rsidRPr="00E5327A">
        <w:rPr>
          <w:rFonts w:asciiTheme="majorHAnsi" w:eastAsia="Times New Roman" w:hAnsiTheme="majorHAnsi"/>
          <w:lang w:eastAsia="en-GB"/>
        </w:rPr>
        <w:t xml:space="preserve">predicted </w:t>
      </w:r>
      <w:r w:rsidR="00A4536B" w:rsidRPr="00E5327A">
        <w:rPr>
          <w:rFonts w:asciiTheme="majorHAnsi" w:eastAsia="Times New Roman" w:hAnsiTheme="majorHAnsi"/>
          <w:lang w:eastAsia="en-GB"/>
        </w:rPr>
        <w:t>critical strain</w:t>
      </w:r>
      <w:r w:rsidR="00B64764" w:rsidRPr="00E5327A">
        <w:rPr>
          <w:rFonts w:asciiTheme="majorHAnsi" w:eastAsia="Times New Roman" w:hAnsiTheme="majorHAnsi"/>
          <w:lang w:eastAsia="en-GB"/>
        </w:rPr>
        <w:t>s and buckling pressure</w:t>
      </w:r>
      <w:r w:rsidR="00A068D2" w:rsidRPr="00E5327A">
        <w:rPr>
          <w:rFonts w:asciiTheme="majorHAnsi" w:eastAsia="Times New Roman" w:hAnsiTheme="majorHAnsi"/>
          <w:lang w:eastAsia="en-GB"/>
        </w:rPr>
        <w:t>s</w:t>
      </w:r>
      <w:r w:rsidR="00575E9E" w:rsidRPr="00E5327A">
        <w:rPr>
          <w:rFonts w:asciiTheme="majorHAnsi" w:eastAsia="Times New Roman" w:hAnsiTheme="majorHAnsi"/>
          <w:lang w:eastAsia="en-GB"/>
        </w:rPr>
        <w:t xml:space="preserve"> </w:t>
      </w:r>
      <w:r w:rsidR="0007367A" w:rsidRPr="00E5327A">
        <w:rPr>
          <w:rFonts w:asciiTheme="majorHAnsi" w:eastAsia="Times New Roman" w:hAnsiTheme="majorHAnsi"/>
          <w:lang w:eastAsia="en-GB"/>
        </w:rPr>
        <w:t>with respect to the applied tensile load.</w:t>
      </w:r>
    </w:p>
    <w:p w14:paraId="31366785" w14:textId="693D7BFD" w:rsidR="00771401" w:rsidRPr="00E5327A" w:rsidRDefault="007C70EF" w:rsidP="00E31042">
      <w:pPr>
        <w:tabs>
          <w:tab w:val="left" w:pos="1060"/>
        </w:tabs>
        <w:rPr>
          <w:rFonts w:asciiTheme="majorHAnsi" w:eastAsia="Times New Roman" w:hAnsiTheme="majorHAnsi"/>
          <w:lang w:eastAsia="en-GB"/>
        </w:rPr>
      </w:pPr>
      <w:r w:rsidRPr="00E5327A">
        <w:rPr>
          <w:rFonts w:asciiTheme="majorHAnsi" w:eastAsia="Times New Roman" w:hAnsiTheme="majorHAnsi"/>
          <w:lang w:eastAsia="en-GB"/>
        </w:rPr>
        <w:t>Th</w:t>
      </w:r>
      <w:r w:rsidR="00575E9E" w:rsidRPr="00E5327A">
        <w:rPr>
          <w:rFonts w:asciiTheme="majorHAnsi" w:eastAsia="Times New Roman" w:hAnsiTheme="majorHAnsi"/>
          <w:lang w:eastAsia="en-GB"/>
        </w:rPr>
        <w:t>e</w:t>
      </w:r>
      <w:r w:rsidRPr="00E5327A">
        <w:rPr>
          <w:rFonts w:asciiTheme="majorHAnsi" w:eastAsia="Times New Roman" w:hAnsiTheme="majorHAnsi"/>
          <w:lang w:eastAsia="en-GB"/>
        </w:rPr>
        <w:t xml:space="preserve"> analysis is focused on </w:t>
      </w:r>
      <w:r w:rsidR="000F5553" w:rsidRPr="00E5327A">
        <w:rPr>
          <w:rFonts w:asciiTheme="majorHAnsi" w:eastAsia="Times New Roman" w:hAnsiTheme="majorHAnsi"/>
          <w:lang w:eastAsia="en-GB"/>
        </w:rPr>
        <w:t>machined short cylindrical shells</w:t>
      </w:r>
      <w:r w:rsidR="00575E9E" w:rsidRPr="00E5327A">
        <w:rPr>
          <w:rFonts w:asciiTheme="majorHAnsi" w:eastAsia="Times New Roman" w:hAnsiTheme="majorHAnsi"/>
          <w:lang w:eastAsia="en-GB"/>
        </w:rPr>
        <w:t xml:space="preserve"> </w:t>
      </w:r>
      <w:r w:rsidR="001B1B25" w:rsidRPr="00E5327A">
        <w:rPr>
          <w:rFonts w:asciiTheme="majorHAnsi" w:eastAsia="Times New Roman" w:hAnsiTheme="majorHAnsi"/>
          <w:lang w:eastAsia="en-GB"/>
        </w:rPr>
        <w:t>su</w:t>
      </w:r>
      <w:r w:rsidRPr="00E5327A">
        <w:rPr>
          <w:rFonts w:asciiTheme="majorHAnsi" w:eastAsia="Times New Roman" w:hAnsiTheme="majorHAnsi"/>
          <w:lang w:eastAsia="en-GB"/>
        </w:rPr>
        <w:t>bjected</w:t>
      </w:r>
      <w:r w:rsidR="000F5553" w:rsidRPr="00E5327A">
        <w:rPr>
          <w:rFonts w:asciiTheme="majorHAnsi" w:eastAsia="Times New Roman" w:hAnsiTheme="majorHAnsi"/>
          <w:lang w:eastAsia="en-GB"/>
        </w:rPr>
        <w:t xml:space="preserve"> to </w:t>
      </w:r>
      <w:r w:rsidR="00B64764" w:rsidRPr="00E5327A">
        <w:rPr>
          <w:rFonts w:asciiTheme="majorHAnsi" w:eastAsia="Times New Roman" w:hAnsiTheme="majorHAnsi"/>
          <w:lang w:eastAsia="en-GB"/>
        </w:rPr>
        <w:t xml:space="preserve">axial tension and increasing </w:t>
      </w:r>
      <w:r w:rsidR="000F5553" w:rsidRPr="00E5327A">
        <w:rPr>
          <w:rFonts w:asciiTheme="majorHAnsi" w:eastAsia="Times New Roman" w:hAnsiTheme="majorHAnsi"/>
          <w:lang w:eastAsia="en-GB"/>
        </w:rPr>
        <w:t>external pressure</w:t>
      </w:r>
      <w:r w:rsidR="00A468C3" w:rsidRPr="00E5327A">
        <w:rPr>
          <w:rFonts w:asciiTheme="majorHAnsi" w:eastAsia="Times New Roman" w:hAnsiTheme="majorHAnsi"/>
          <w:lang w:eastAsia="en-GB"/>
        </w:rPr>
        <w:t>,</w:t>
      </w:r>
      <w:r w:rsidRPr="00E5327A">
        <w:rPr>
          <w:rFonts w:asciiTheme="majorHAnsi" w:eastAsia="Times New Roman" w:hAnsiTheme="majorHAnsi"/>
          <w:lang w:eastAsia="en-GB"/>
        </w:rPr>
        <w:t xml:space="preserve"> with</w:t>
      </w:r>
      <w:r w:rsidR="001B1B25" w:rsidRPr="00E5327A">
        <w:rPr>
          <w:rFonts w:asciiTheme="majorHAnsi" w:eastAsia="Times New Roman" w:hAnsiTheme="majorHAnsi"/>
          <w:lang w:eastAsia="en-GB"/>
        </w:rPr>
        <w:t xml:space="preserve"> length-to-outer diameter ratio </w:t>
      </w:r>
      <m:oMath>
        <m:f>
          <m:fPr>
            <m:type m:val="lin"/>
            <m:ctrlPr>
              <w:rPr>
                <w:rFonts w:ascii="Cambria Math" w:eastAsia="Times New Roman" w:hAnsi="Cambria Math"/>
                <w:lang w:eastAsia="en-GB"/>
              </w:rPr>
            </m:ctrlPr>
          </m:fPr>
          <m:num>
            <m:r>
              <w:rPr>
                <w:rFonts w:ascii="Cambria Math" w:eastAsia="Times New Roman" w:hAnsi="Cambria Math"/>
                <w:lang w:eastAsia="en-GB"/>
              </w:rPr>
              <m:t>L</m:t>
            </m:r>
          </m:num>
          <m:den>
            <m:r>
              <w:rPr>
                <w:rFonts w:ascii="Cambria Math" w:eastAsia="Times New Roman" w:hAnsi="Cambria Math"/>
                <w:lang w:eastAsia="en-GB"/>
              </w:rPr>
              <m:t>D</m:t>
            </m:r>
          </m:den>
        </m:f>
      </m:oMath>
      <w:r w:rsidRPr="00E5327A">
        <w:rPr>
          <w:rFonts w:asciiTheme="majorHAnsi" w:eastAsia="Times New Roman" w:hAnsiTheme="majorHAnsi"/>
          <w:lang w:eastAsia="en-GB"/>
        </w:rPr>
        <w:t xml:space="preserve"> ranging between 1 and 2</w:t>
      </w:r>
      <w:r w:rsidR="00FF456D" w:rsidRPr="00E5327A">
        <w:rPr>
          <w:rFonts w:asciiTheme="majorHAnsi" w:eastAsia="Times New Roman" w:hAnsiTheme="majorHAnsi"/>
          <w:lang w:eastAsia="en-GB"/>
        </w:rPr>
        <w:t>.</w:t>
      </w:r>
      <w:r w:rsidR="000F5553" w:rsidRPr="00E5327A">
        <w:rPr>
          <w:rFonts w:asciiTheme="majorHAnsi" w:eastAsia="Times New Roman" w:hAnsiTheme="majorHAnsi"/>
          <w:lang w:eastAsia="en-GB"/>
        </w:rPr>
        <w:t xml:space="preserve"> </w:t>
      </w:r>
    </w:p>
    <w:p w14:paraId="0F2E2C1E" w14:textId="2685F159" w:rsidR="00771401" w:rsidRPr="00E5327A" w:rsidRDefault="003E078F" w:rsidP="00E31042">
      <w:pPr>
        <w:pStyle w:val="ListParagraph"/>
        <w:spacing w:line="360" w:lineRule="auto"/>
        <w:ind w:left="0"/>
        <w:rPr>
          <w:rFonts w:asciiTheme="majorHAnsi" w:hAnsiTheme="majorHAnsi"/>
        </w:rPr>
      </w:pPr>
      <w:r w:rsidRPr="00E5327A">
        <w:rPr>
          <w:rFonts w:asciiTheme="majorHAnsi" w:hAnsiTheme="majorHAnsi"/>
        </w:rPr>
        <w:t xml:space="preserve">The paper is organised as follows. Section 2 </w:t>
      </w:r>
      <w:r w:rsidR="00722E43" w:rsidRPr="00E5327A">
        <w:rPr>
          <w:rFonts w:asciiTheme="majorHAnsi" w:hAnsiTheme="majorHAnsi"/>
        </w:rPr>
        <w:t>presents in detail</w:t>
      </w:r>
      <w:r w:rsidR="00FF456D" w:rsidRPr="00E5327A">
        <w:rPr>
          <w:rFonts w:asciiTheme="majorHAnsi" w:hAnsiTheme="majorHAnsi"/>
        </w:rPr>
        <w:t>s the</w:t>
      </w:r>
      <w:r w:rsidR="00722E43" w:rsidRPr="00E5327A">
        <w:rPr>
          <w:rFonts w:asciiTheme="majorHAnsi" w:hAnsiTheme="majorHAnsi"/>
        </w:rPr>
        <w:t xml:space="preserve"> finite-element </w:t>
      </w:r>
      <w:r w:rsidR="00FF456D" w:rsidRPr="00E5327A">
        <w:rPr>
          <w:rFonts w:asciiTheme="majorHAnsi" w:hAnsiTheme="majorHAnsi"/>
        </w:rPr>
        <w:t xml:space="preserve">(FE) </w:t>
      </w:r>
      <w:r w:rsidR="00722E43" w:rsidRPr="00E5327A">
        <w:rPr>
          <w:rFonts w:asciiTheme="majorHAnsi" w:hAnsiTheme="majorHAnsi"/>
        </w:rPr>
        <w:t xml:space="preserve">modelling of </w:t>
      </w:r>
      <w:r w:rsidR="00560823" w:rsidRPr="00E5327A">
        <w:rPr>
          <w:rFonts w:asciiTheme="majorHAnsi" w:hAnsiTheme="majorHAnsi"/>
        </w:rPr>
        <w:t xml:space="preserve">selected </w:t>
      </w:r>
      <w:r w:rsidR="00722E43" w:rsidRPr="00E5327A">
        <w:rPr>
          <w:rFonts w:asciiTheme="majorHAnsi" w:hAnsiTheme="majorHAnsi"/>
        </w:rPr>
        <w:t xml:space="preserve">cylindrical shells tested </w:t>
      </w:r>
      <w:r w:rsidR="006D50C9" w:rsidRPr="00E5327A">
        <w:rPr>
          <w:rFonts w:asciiTheme="majorHAnsi" w:hAnsiTheme="majorHAnsi"/>
        </w:rPr>
        <w:t xml:space="preserve">by the above mentioned authors </w:t>
      </w:r>
      <w:r w:rsidR="00FF456D" w:rsidRPr="00E5327A">
        <w:rPr>
          <w:rFonts w:asciiTheme="majorHAnsi" w:hAnsiTheme="majorHAnsi"/>
        </w:rPr>
        <w:t xml:space="preserve">by means of </w:t>
      </w:r>
      <w:r w:rsidR="0096546E" w:rsidRPr="00E5327A">
        <w:rPr>
          <w:rFonts w:asciiTheme="majorHAnsi" w:hAnsiTheme="majorHAnsi"/>
        </w:rPr>
        <w:t>the code ABAQUS, version 6.11-1 (</w:t>
      </w:r>
      <w:proofErr w:type="spellStart"/>
      <w:r w:rsidR="0096546E" w:rsidRPr="00E5327A">
        <w:rPr>
          <w:rFonts w:asciiTheme="majorHAnsi" w:hAnsiTheme="majorHAnsi"/>
        </w:rPr>
        <w:t>Simulia</w:t>
      </w:r>
      <w:proofErr w:type="spellEnd"/>
      <w:r w:rsidR="0096546E" w:rsidRPr="00E5327A">
        <w:rPr>
          <w:rFonts w:asciiTheme="majorHAnsi" w:hAnsiTheme="majorHAnsi"/>
        </w:rPr>
        <w:t>, 2011)</w:t>
      </w:r>
      <w:r w:rsidR="00722E43" w:rsidRPr="00E5327A">
        <w:rPr>
          <w:rFonts w:asciiTheme="majorHAnsi" w:hAnsiTheme="majorHAnsi"/>
        </w:rPr>
        <w:t>.</w:t>
      </w:r>
      <w:r w:rsidR="0096546E" w:rsidRPr="00E5327A">
        <w:rPr>
          <w:rFonts w:asciiTheme="majorHAnsi" w:hAnsiTheme="majorHAnsi"/>
        </w:rPr>
        <w:t xml:space="preserve"> </w:t>
      </w:r>
      <w:r w:rsidR="00FF456D" w:rsidRPr="00E5327A">
        <w:rPr>
          <w:rFonts w:asciiTheme="majorHAnsi" w:hAnsiTheme="majorHAnsi"/>
        </w:rPr>
        <w:t xml:space="preserve"> </w:t>
      </w:r>
      <w:r w:rsidR="0000217A" w:rsidRPr="00E5327A">
        <w:rPr>
          <w:rFonts w:asciiTheme="majorHAnsi" w:hAnsiTheme="majorHAnsi"/>
        </w:rPr>
        <w:t xml:space="preserve">Comparison of </w:t>
      </w:r>
      <w:r w:rsidR="00FF456D" w:rsidRPr="00E5327A">
        <w:rPr>
          <w:rFonts w:asciiTheme="majorHAnsi" w:hAnsiTheme="majorHAnsi"/>
        </w:rPr>
        <w:t xml:space="preserve">the </w:t>
      </w:r>
      <w:r w:rsidR="0000217A" w:rsidRPr="00E5327A">
        <w:rPr>
          <w:rFonts w:asciiTheme="majorHAnsi" w:hAnsiTheme="majorHAnsi"/>
        </w:rPr>
        <w:t xml:space="preserve">FE results </w:t>
      </w:r>
      <w:r w:rsidR="00F5566D" w:rsidRPr="00E5327A">
        <w:rPr>
          <w:rFonts w:asciiTheme="majorHAnsi" w:hAnsiTheme="majorHAnsi"/>
        </w:rPr>
        <w:t>with</w:t>
      </w:r>
      <w:r w:rsidR="00575E9E" w:rsidRPr="00E5327A">
        <w:rPr>
          <w:rFonts w:asciiTheme="majorHAnsi" w:hAnsiTheme="majorHAnsi"/>
        </w:rPr>
        <w:t xml:space="preserve"> </w:t>
      </w:r>
      <w:r w:rsidR="001301FF" w:rsidRPr="00E5327A">
        <w:rPr>
          <w:rFonts w:asciiTheme="majorHAnsi" w:hAnsiTheme="majorHAnsi"/>
        </w:rPr>
        <w:t xml:space="preserve">the </w:t>
      </w:r>
      <w:r w:rsidR="00FF456D" w:rsidRPr="00E5327A">
        <w:rPr>
          <w:rFonts w:asciiTheme="majorHAnsi" w:hAnsiTheme="majorHAnsi"/>
        </w:rPr>
        <w:t xml:space="preserve">experimental and numerical </w:t>
      </w:r>
      <w:r w:rsidR="0000217A" w:rsidRPr="00E5327A">
        <w:rPr>
          <w:rFonts w:asciiTheme="majorHAnsi" w:hAnsiTheme="majorHAnsi"/>
        </w:rPr>
        <w:t xml:space="preserve">results </w:t>
      </w:r>
      <w:r w:rsidR="006D50C9" w:rsidRPr="00E5327A">
        <w:rPr>
          <w:rFonts w:asciiTheme="majorHAnsi" w:hAnsiTheme="majorHAnsi"/>
        </w:rPr>
        <w:t xml:space="preserve">by </w:t>
      </w:r>
      <w:proofErr w:type="spellStart"/>
      <w:r w:rsidR="006D50C9" w:rsidRPr="00E5327A">
        <w:rPr>
          <w:rFonts w:asciiTheme="majorHAnsi" w:hAnsiTheme="majorHAnsi"/>
        </w:rPr>
        <w:t>Blachut</w:t>
      </w:r>
      <w:proofErr w:type="spellEnd"/>
      <w:r w:rsidR="006D50C9" w:rsidRPr="00E5327A">
        <w:rPr>
          <w:rFonts w:asciiTheme="majorHAnsi" w:hAnsiTheme="majorHAnsi"/>
        </w:rPr>
        <w:t xml:space="preserve"> et al. (1996) and </w:t>
      </w:r>
      <w:proofErr w:type="spellStart"/>
      <w:r w:rsidR="006D50C9" w:rsidRPr="00E5327A">
        <w:rPr>
          <w:rFonts w:asciiTheme="majorHAnsi" w:hAnsiTheme="majorHAnsi"/>
        </w:rPr>
        <w:t>Giezen</w:t>
      </w:r>
      <w:proofErr w:type="spellEnd"/>
      <w:r w:rsidR="006D50C9" w:rsidRPr="00E5327A">
        <w:rPr>
          <w:rFonts w:asciiTheme="majorHAnsi" w:hAnsiTheme="majorHAnsi"/>
        </w:rPr>
        <w:t xml:space="preserve"> et al. (1991) </w:t>
      </w:r>
      <w:r w:rsidR="00FF456D" w:rsidRPr="00E5327A">
        <w:rPr>
          <w:rFonts w:asciiTheme="majorHAnsi" w:hAnsiTheme="majorHAnsi"/>
        </w:rPr>
        <w:t>is presented in depth</w:t>
      </w:r>
      <w:r w:rsidR="0000217A" w:rsidRPr="00E5327A">
        <w:rPr>
          <w:rFonts w:asciiTheme="majorHAnsi" w:hAnsiTheme="majorHAnsi"/>
        </w:rPr>
        <w:t xml:space="preserve"> in </w:t>
      </w:r>
      <w:r w:rsidR="00142F58" w:rsidRPr="00E5327A">
        <w:rPr>
          <w:rFonts w:asciiTheme="majorHAnsi" w:hAnsiTheme="majorHAnsi"/>
        </w:rPr>
        <w:t xml:space="preserve">Sections </w:t>
      </w:r>
      <w:r w:rsidR="0000217A" w:rsidRPr="00E5327A">
        <w:rPr>
          <w:rFonts w:asciiTheme="majorHAnsi" w:hAnsiTheme="majorHAnsi"/>
        </w:rPr>
        <w:t xml:space="preserve">3 and </w:t>
      </w:r>
      <w:r w:rsidR="00575E9E" w:rsidRPr="00E5327A">
        <w:rPr>
          <w:rFonts w:asciiTheme="majorHAnsi" w:hAnsiTheme="majorHAnsi"/>
        </w:rPr>
        <w:t>4</w:t>
      </w:r>
      <w:r w:rsidR="006D50C9" w:rsidRPr="00E5327A">
        <w:rPr>
          <w:rFonts w:asciiTheme="majorHAnsi" w:hAnsiTheme="majorHAnsi"/>
        </w:rPr>
        <w:t>, respectively</w:t>
      </w:r>
      <w:r w:rsidR="0000217A" w:rsidRPr="00E5327A">
        <w:rPr>
          <w:rFonts w:asciiTheme="majorHAnsi" w:hAnsiTheme="majorHAnsi"/>
        </w:rPr>
        <w:t>.</w:t>
      </w:r>
      <w:r w:rsidR="00575E9E" w:rsidRPr="00E5327A">
        <w:rPr>
          <w:rFonts w:asciiTheme="majorHAnsi" w:hAnsiTheme="majorHAnsi"/>
        </w:rPr>
        <w:t xml:space="preserve"> </w:t>
      </w:r>
      <w:r w:rsidR="00921E65" w:rsidRPr="00E5327A">
        <w:rPr>
          <w:rFonts w:asciiTheme="majorHAnsi" w:hAnsiTheme="majorHAnsi"/>
        </w:rPr>
        <w:t>S</w:t>
      </w:r>
      <w:r w:rsidR="00192F50" w:rsidRPr="00E5327A">
        <w:rPr>
          <w:rFonts w:asciiTheme="majorHAnsi" w:hAnsiTheme="majorHAnsi"/>
        </w:rPr>
        <w:t>ection 5</w:t>
      </w:r>
      <w:r w:rsidR="00E44DFA" w:rsidRPr="00E5327A">
        <w:rPr>
          <w:rFonts w:asciiTheme="majorHAnsi" w:hAnsiTheme="majorHAnsi"/>
        </w:rPr>
        <w:t xml:space="preserve"> </w:t>
      </w:r>
      <w:r w:rsidR="006D50C9" w:rsidRPr="00E5327A">
        <w:rPr>
          <w:rFonts w:asciiTheme="majorHAnsi" w:hAnsiTheme="majorHAnsi"/>
        </w:rPr>
        <w:t xml:space="preserve">contains </w:t>
      </w:r>
      <w:proofErr w:type="gramStart"/>
      <w:r w:rsidR="006D50C9" w:rsidRPr="00E5327A">
        <w:rPr>
          <w:rFonts w:asciiTheme="majorHAnsi" w:hAnsiTheme="majorHAnsi"/>
        </w:rPr>
        <w:t>an</w:t>
      </w:r>
      <w:proofErr w:type="gramEnd"/>
      <w:r w:rsidR="006D50C9" w:rsidRPr="00E5327A">
        <w:rPr>
          <w:rFonts w:asciiTheme="majorHAnsi" w:hAnsiTheme="majorHAnsi"/>
        </w:rPr>
        <w:t xml:space="preserve"> </w:t>
      </w:r>
      <w:r w:rsidR="00FC1D01" w:rsidRPr="00E5327A">
        <w:rPr>
          <w:rFonts w:asciiTheme="majorHAnsi" w:hAnsiTheme="majorHAnsi"/>
        </w:rPr>
        <w:t>comprehensive</w:t>
      </w:r>
      <w:r w:rsidR="00921E65" w:rsidRPr="00E5327A">
        <w:rPr>
          <w:rFonts w:asciiTheme="majorHAnsi" w:hAnsiTheme="majorHAnsi"/>
        </w:rPr>
        <w:t xml:space="preserve"> discussion of the results </w:t>
      </w:r>
      <w:r w:rsidR="006D50C9" w:rsidRPr="00E5327A">
        <w:rPr>
          <w:rFonts w:asciiTheme="majorHAnsi" w:hAnsiTheme="majorHAnsi"/>
        </w:rPr>
        <w:t>in order</w:t>
      </w:r>
      <w:r w:rsidR="007A491C" w:rsidRPr="00E5327A">
        <w:rPr>
          <w:rFonts w:asciiTheme="majorHAnsi" w:hAnsiTheme="majorHAnsi"/>
        </w:rPr>
        <w:t xml:space="preserve"> to provide</w:t>
      </w:r>
      <w:r w:rsidR="00921E65" w:rsidRPr="00E5327A">
        <w:rPr>
          <w:rFonts w:asciiTheme="majorHAnsi" w:hAnsiTheme="majorHAnsi"/>
        </w:rPr>
        <w:t xml:space="preserve"> an insight into </w:t>
      </w:r>
      <w:r w:rsidR="00192F50" w:rsidRPr="00E5327A">
        <w:rPr>
          <w:rFonts w:asciiTheme="majorHAnsi" w:hAnsiTheme="majorHAnsi"/>
        </w:rPr>
        <w:t xml:space="preserve">the </w:t>
      </w:r>
      <w:r w:rsidR="006D50C9" w:rsidRPr="00E5327A">
        <w:rPr>
          <w:rFonts w:asciiTheme="majorHAnsi" w:hAnsiTheme="majorHAnsi"/>
        </w:rPr>
        <w:t>underpinning</w:t>
      </w:r>
      <w:r w:rsidR="00192F50" w:rsidRPr="00E5327A">
        <w:rPr>
          <w:rFonts w:asciiTheme="majorHAnsi" w:hAnsiTheme="majorHAnsi"/>
        </w:rPr>
        <w:t xml:space="preserve"> causes of the discrepanc</w:t>
      </w:r>
      <w:r w:rsidR="00575E9E" w:rsidRPr="00E5327A">
        <w:rPr>
          <w:rFonts w:asciiTheme="majorHAnsi" w:hAnsiTheme="majorHAnsi"/>
        </w:rPr>
        <w:t>y</w:t>
      </w:r>
      <w:r w:rsidR="00192F50" w:rsidRPr="00E5327A">
        <w:rPr>
          <w:rFonts w:asciiTheme="majorHAnsi" w:hAnsiTheme="majorHAnsi"/>
        </w:rPr>
        <w:t xml:space="preserve"> between </w:t>
      </w:r>
      <w:r w:rsidR="006D50C9" w:rsidRPr="00E5327A">
        <w:rPr>
          <w:rFonts w:asciiTheme="majorHAnsi" w:hAnsiTheme="majorHAnsi"/>
        </w:rPr>
        <w:t>the present</w:t>
      </w:r>
      <w:r w:rsidR="00192F50" w:rsidRPr="00E5327A">
        <w:rPr>
          <w:rFonts w:asciiTheme="majorHAnsi" w:hAnsiTheme="majorHAnsi"/>
        </w:rPr>
        <w:t xml:space="preserve"> results and those by </w:t>
      </w:r>
      <w:proofErr w:type="spellStart"/>
      <w:r w:rsidR="00192F50" w:rsidRPr="00E5327A">
        <w:rPr>
          <w:rFonts w:asciiTheme="majorHAnsi" w:hAnsiTheme="majorHAnsi"/>
        </w:rPr>
        <w:t>Blachut</w:t>
      </w:r>
      <w:proofErr w:type="spellEnd"/>
      <w:r w:rsidR="00192F50" w:rsidRPr="00E5327A">
        <w:rPr>
          <w:rFonts w:asciiTheme="majorHAnsi" w:hAnsiTheme="majorHAnsi"/>
        </w:rPr>
        <w:t xml:space="preserve"> et al. (1996) and </w:t>
      </w:r>
      <w:proofErr w:type="spellStart"/>
      <w:r w:rsidR="00192F50" w:rsidRPr="00E5327A">
        <w:rPr>
          <w:rFonts w:asciiTheme="majorHAnsi" w:hAnsiTheme="majorHAnsi"/>
        </w:rPr>
        <w:t>Giezen</w:t>
      </w:r>
      <w:proofErr w:type="spellEnd"/>
      <w:r w:rsidR="00192F50" w:rsidRPr="00E5327A">
        <w:rPr>
          <w:rFonts w:asciiTheme="majorHAnsi" w:hAnsiTheme="majorHAnsi"/>
        </w:rPr>
        <w:t xml:space="preserve"> et al. (1991).</w:t>
      </w:r>
      <w:r w:rsidR="00921E65" w:rsidRPr="00E5327A">
        <w:rPr>
          <w:rFonts w:asciiTheme="majorHAnsi" w:hAnsiTheme="majorHAnsi"/>
        </w:rPr>
        <w:t xml:space="preserve"> Some conclusions are finally drawn in Section 6.</w:t>
      </w:r>
    </w:p>
    <w:p w14:paraId="33146A28" w14:textId="77777777" w:rsidR="00DF43E2" w:rsidRPr="00E5327A" w:rsidRDefault="00DF43E2" w:rsidP="00B02C75">
      <w:pPr>
        <w:pStyle w:val="ListParagraph"/>
        <w:spacing w:before="120" w:after="120" w:line="360" w:lineRule="auto"/>
        <w:ind w:left="0"/>
        <w:contextualSpacing w:val="0"/>
        <w:rPr>
          <w:rFonts w:asciiTheme="majorHAnsi" w:hAnsiTheme="majorHAnsi"/>
        </w:rPr>
      </w:pPr>
    </w:p>
    <w:p w14:paraId="32D5141C" w14:textId="77777777" w:rsidR="00E31042" w:rsidRPr="00E5327A" w:rsidRDefault="00E31042" w:rsidP="00B02C75">
      <w:pPr>
        <w:pStyle w:val="ListParagraph"/>
        <w:spacing w:before="120" w:after="120" w:line="360" w:lineRule="auto"/>
        <w:ind w:left="0"/>
        <w:contextualSpacing w:val="0"/>
        <w:rPr>
          <w:rFonts w:asciiTheme="majorHAnsi" w:hAnsiTheme="majorHAnsi"/>
        </w:rPr>
      </w:pPr>
    </w:p>
    <w:p w14:paraId="795F235B" w14:textId="77777777" w:rsidR="00771401" w:rsidRPr="00E5327A" w:rsidRDefault="00F431AE" w:rsidP="00B02C75">
      <w:pPr>
        <w:pStyle w:val="Heading1"/>
        <w:numPr>
          <w:ilvl w:val="0"/>
          <w:numId w:val="4"/>
        </w:numPr>
        <w:spacing w:before="120"/>
        <w:contextualSpacing w:val="0"/>
        <w:rPr>
          <w:lang w:val="en-GB"/>
        </w:rPr>
      </w:pPr>
      <w:r w:rsidRPr="00E5327A">
        <w:lastRenderedPageBreak/>
        <w:t xml:space="preserve">Test samples and finite-element </w:t>
      </w:r>
      <w:r w:rsidRPr="00E5327A">
        <w:rPr>
          <w:lang w:val="en-GB"/>
        </w:rPr>
        <w:t>modelling</w:t>
      </w:r>
    </w:p>
    <w:p w14:paraId="51DC5D8F" w14:textId="77777777" w:rsidR="00771401" w:rsidRPr="00E5327A" w:rsidRDefault="00F431AE" w:rsidP="00B02C75">
      <w:pPr>
        <w:spacing w:before="120" w:after="120"/>
        <w:contextualSpacing w:val="0"/>
        <w:rPr>
          <w:rFonts w:ascii="Times New Roman" w:hAnsi="Times New Roman"/>
          <w:b/>
          <w:sz w:val="28"/>
          <w:szCs w:val="28"/>
        </w:rPr>
      </w:pPr>
      <w:r w:rsidRPr="00E5327A">
        <w:rPr>
          <w:rFonts w:ascii="Times New Roman" w:hAnsi="Times New Roman"/>
          <w:b/>
          <w:sz w:val="28"/>
          <w:szCs w:val="28"/>
        </w:rPr>
        <w:t>2.1</w:t>
      </w:r>
      <w:r w:rsidRPr="00E5327A">
        <w:rPr>
          <w:rFonts w:ascii="Times New Roman" w:hAnsi="Times New Roman"/>
          <w:b/>
          <w:sz w:val="28"/>
          <w:szCs w:val="28"/>
        </w:rPr>
        <w:tab/>
        <w:t>Geometry and elements</w:t>
      </w:r>
    </w:p>
    <w:p w14:paraId="0DFE0866" w14:textId="7B88A80A" w:rsidR="00771401" w:rsidRPr="00E5327A" w:rsidRDefault="00F018C8" w:rsidP="0034417E">
      <w:pPr>
        <w:spacing w:before="120"/>
        <w:rPr>
          <w:rFonts w:asciiTheme="majorHAnsi" w:hAnsiTheme="majorHAnsi"/>
        </w:rPr>
      </w:pPr>
      <w:r w:rsidRPr="00E5327A">
        <w:rPr>
          <w:rFonts w:asciiTheme="majorHAnsi" w:hAnsiTheme="majorHAnsi"/>
        </w:rPr>
        <w:t xml:space="preserve">The plastic buckling of </w:t>
      </w:r>
      <w:r w:rsidR="00A6593A" w:rsidRPr="00E5327A">
        <w:rPr>
          <w:rFonts w:asciiTheme="majorHAnsi" w:hAnsiTheme="majorHAnsi"/>
        </w:rPr>
        <w:t xml:space="preserve">selected </w:t>
      </w:r>
      <w:r w:rsidRPr="00E5327A">
        <w:rPr>
          <w:rFonts w:asciiTheme="majorHAnsi" w:hAnsiTheme="majorHAnsi"/>
        </w:rPr>
        <w:t xml:space="preserve">imperfect cylinders </w:t>
      </w:r>
      <w:r w:rsidR="00A6593A" w:rsidRPr="00E5327A">
        <w:rPr>
          <w:rFonts w:asciiTheme="majorHAnsi" w:hAnsiTheme="majorHAnsi"/>
        </w:rPr>
        <w:t xml:space="preserve">tested by </w:t>
      </w:r>
      <w:proofErr w:type="spellStart"/>
      <w:r w:rsidR="00A6593A" w:rsidRPr="00E5327A">
        <w:rPr>
          <w:rFonts w:asciiTheme="majorHAnsi" w:hAnsiTheme="majorHAnsi"/>
        </w:rPr>
        <w:t>Blachut</w:t>
      </w:r>
      <w:proofErr w:type="spellEnd"/>
      <w:r w:rsidR="00A6593A" w:rsidRPr="00E5327A">
        <w:rPr>
          <w:rFonts w:asciiTheme="majorHAnsi" w:hAnsiTheme="majorHAnsi"/>
        </w:rPr>
        <w:t xml:space="preserve"> et al. (1996) and </w:t>
      </w:r>
      <w:proofErr w:type="spellStart"/>
      <w:r w:rsidR="00A6593A" w:rsidRPr="00E5327A">
        <w:rPr>
          <w:rFonts w:asciiTheme="majorHAnsi" w:hAnsiTheme="majorHAnsi"/>
        </w:rPr>
        <w:t>Giezen</w:t>
      </w:r>
      <w:proofErr w:type="spellEnd"/>
      <w:r w:rsidR="00A6593A" w:rsidRPr="00E5327A">
        <w:rPr>
          <w:rFonts w:asciiTheme="majorHAnsi" w:hAnsiTheme="majorHAnsi"/>
        </w:rPr>
        <w:t xml:space="preserve"> et al. (1991), </w:t>
      </w:r>
      <w:r w:rsidRPr="00E5327A">
        <w:rPr>
          <w:rFonts w:asciiTheme="majorHAnsi" w:hAnsiTheme="majorHAnsi"/>
        </w:rPr>
        <w:t xml:space="preserve">subjected to uniform external pressure </w:t>
      </w:r>
      <w:r w:rsidR="00A6593A" w:rsidRPr="00E5327A">
        <w:rPr>
          <w:rFonts w:asciiTheme="majorHAnsi" w:hAnsiTheme="majorHAnsi"/>
        </w:rPr>
        <w:t xml:space="preserve">and </w:t>
      </w:r>
      <w:r w:rsidRPr="00E5327A">
        <w:rPr>
          <w:rFonts w:asciiTheme="majorHAnsi" w:hAnsiTheme="majorHAnsi"/>
        </w:rPr>
        <w:t>axial tensi</w:t>
      </w:r>
      <w:r w:rsidR="001B1B25" w:rsidRPr="00E5327A">
        <w:rPr>
          <w:rFonts w:asciiTheme="majorHAnsi" w:hAnsiTheme="majorHAnsi"/>
        </w:rPr>
        <w:t>le</w:t>
      </w:r>
      <w:r w:rsidRPr="00E5327A">
        <w:rPr>
          <w:rFonts w:asciiTheme="majorHAnsi" w:hAnsiTheme="majorHAnsi"/>
        </w:rPr>
        <w:t xml:space="preserve"> load</w:t>
      </w:r>
      <w:r w:rsidR="00A6593A" w:rsidRPr="00E5327A">
        <w:rPr>
          <w:rFonts w:asciiTheme="majorHAnsi" w:hAnsiTheme="majorHAnsi"/>
        </w:rPr>
        <w:t>,</w:t>
      </w:r>
      <w:r w:rsidRPr="00E5327A">
        <w:rPr>
          <w:rFonts w:asciiTheme="majorHAnsi" w:hAnsiTheme="majorHAnsi"/>
        </w:rPr>
        <w:t xml:space="preserve"> has been numerically simulated using non-linear FE analyses using both the flow </w:t>
      </w:r>
      <w:r w:rsidR="00B56C6D" w:rsidRPr="00E5327A">
        <w:rPr>
          <w:rFonts w:asciiTheme="majorHAnsi" w:hAnsiTheme="majorHAnsi"/>
        </w:rPr>
        <w:t xml:space="preserve">theory </w:t>
      </w:r>
      <w:r w:rsidRPr="00E5327A">
        <w:rPr>
          <w:rFonts w:asciiTheme="majorHAnsi" w:hAnsiTheme="majorHAnsi"/>
        </w:rPr>
        <w:t xml:space="preserve">and the deformation theory of plasticity, </w:t>
      </w:r>
      <w:r w:rsidR="001319B7" w:rsidRPr="00E5327A">
        <w:rPr>
          <w:rFonts w:asciiTheme="majorHAnsi" w:hAnsiTheme="majorHAnsi"/>
        </w:rPr>
        <w:t xml:space="preserve">by means of </w:t>
      </w:r>
      <w:r w:rsidRPr="00E5327A">
        <w:rPr>
          <w:rFonts w:asciiTheme="majorHAnsi" w:hAnsiTheme="majorHAnsi"/>
        </w:rPr>
        <w:t>the FE code ABAQUS, version 6.11-1</w:t>
      </w:r>
      <w:r w:rsidR="00A6593A" w:rsidRPr="00E5327A">
        <w:rPr>
          <w:rFonts w:asciiTheme="majorHAnsi" w:hAnsiTheme="majorHAnsi"/>
        </w:rPr>
        <w:t xml:space="preserve"> (</w:t>
      </w:r>
      <w:proofErr w:type="spellStart"/>
      <w:r w:rsidR="00A6593A" w:rsidRPr="00E5327A">
        <w:rPr>
          <w:rFonts w:asciiTheme="majorHAnsi" w:hAnsiTheme="majorHAnsi"/>
        </w:rPr>
        <w:t>Simulia</w:t>
      </w:r>
      <w:proofErr w:type="spellEnd"/>
      <w:r w:rsidR="00A6593A" w:rsidRPr="00E5327A">
        <w:rPr>
          <w:rFonts w:asciiTheme="majorHAnsi" w:hAnsiTheme="majorHAnsi"/>
        </w:rPr>
        <w:t>, 2011)</w:t>
      </w:r>
      <w:r w:rsidRPr="00E5327A">
        <w:rPr>
          <w:rFonts w:asciiTheme="majorHAnsi" w:hAnsiTheme="majorHAnsi"/>
        </w:rPr>
        <w:t>.</w:t>
      </w:r>
    </w:p>
    <w:p w14:paraId="420B7FC9" w14:textId="77777777" w:rsidR="0034417E" w:rsidRPr="00E5327A" w:rsidRDefault="0034417E" w:rsidP="0034417E">
      <w:pPr>
        <w:spacing w:before="120"/>
        <w:rPr>
          <w:rFonts w:asciiTheme="majorHAnsi" w:hAnsiTheme="majorHAnsi"/>
        </w:rPr>
      </w:pPr>
    </w:p>
    <w:p w14:paraId="6594F58A" w14:textId="77777777" w:rsidR="00771401" w:rsidRPr="00E5327A" w:rsidRDefault="005C5614" w:rsidP="00B02C75">
      <w:pPr>
        <w:spacing w:before="120" w:after="120"/>
        <w:contextualSpacing w:val="0"/>
        <w:rPr>
          <w:rFonts w:ascii="Times New Roman" w:hAnsi="Times New Roman"/>
          <w:b/>
          <w:sz w:val="28"/>
          <w:szCs w:val="28"/>
        </w:rPr>
      </w:pPr>
      <w:r w:rsidRPr="00E5327A">
        <w:rPr>
          <w:rFonts w:ascii="Times New Roman" w:hAnsi="Times New Roman"/>
          <w:b/>
          <w:sz w:val="28"/>
          <w:szCs w:val="28"/>
        </w:rPr>
        <w:t>2.1.1</w:t>
      </w:r>
      <w:r w:rsidRPr="00E5327A">
        <w:rPr>
          <w:rFonts w:ascii="Times New Roman" w:hAnsi="Times New Roman"/>
          <w:b/>
          <w:sz w:val="28"/>
          <w:szCs w:val="28"/>
        </w:rPr>
        <w:tab/>
        <w:t xml:space="preserve">Modelling of tests made by </w:t>
      </w:r>
      <w:proofErr w:type="spellStart"/>
      <w:r w:rsidRPr="00E5327A">
        <w:rPr>
          <w:rFonts w:ascii="Times New Roman" w:hAnsi="Times New Roman"/>
          <w:b/>
          <w:sz w:val="28"/>
          <w:szCs w:val="28"/>
        </w:rPr>
        <w:t>Blachut</w:t>
      </w:r>
      <w:proofErr w:type="spellEnd"/>
      <w:r w:rsidRPr="00E5327A">
        <w:rPr>
          <w:rFonts w:ascii="Times New Roman" w:hAnsi="Times New Roman"/>
          <w:b/>
          <w:sz w:val="28"/>
          <w:szCs w:val="28"/>
        </w:rPr>
        <w:t xml:space="preserve"> et al. (1996)</w:t>
      </w:r>
    </w:p>
    <w:p w14:paraId="3D2F7C7A" w14:textId="44A37720" w:rsidR="00DF43E2" w:rsidRPr="00E5327A" w:rsidRDefault="008E201C" w:rsidP="00AF1CD4">
      <w:pPr>
        <w:spacing w:before="120" w:after="120"/>
        <w:contextualSpacing w:val="0"/>
        <w:rPr>
          <w:rFonts w:asciiTheme="majorHAnsi" w:hAnsiTheme="majorHAnsi"/>
        </w:rPr>
      </w:pPr>
      <w:proofErr w:type="spellStart"/>
      <w:r w:rsidRPr="00E5327A">
        <w:rPr>
          <w:rFonts w:asciiTheme="majorHAnsi" w:hAnsiTheme="majorHAnsi"/>
        </w:rPr>
        <w:t>Blachut</w:t>
      </w:r>
      <w:proofErr w:type="spellEnd"/>
      <w:r w:rsidRPr="00E5327A">
        <w:rPr>
          <w:rFonts w:asciiTheme="majorHAnsi" w:hAnsiTheme="majorHAnsi"/>
        </w:rPr>
        <w:t xml:space="preserve"> et al. (1996) </w:t>
      </w:r>
      <w:r w:rsidR="0096546E" w:rsidRPr="00E5327A">
        <w:rPr>
          <w:rFonts w:asciiTheme="majorHAnsi" w:hAnsiTheme="majorHAnsi"/>
        </w:rPr>
        <w:t>conducted tests</w:t>
      </w:r>
      <w:r w:rsidR="00E44DFA" w:rsidRPr="00E5327A">
        <w:rPr>
          <w:rFonts w:asciiTheme="majorHAnsi" w:hAnsiTheme="majorHAnsi"/>
        </w:rPr>
        <w:t xml:space="preserve"> </w:t>
      </w:r>
      <w:r w:rsidRPr="00E5327A">
        <w:rPr>
          <w:rFonts w:asciiTheme="majorHAnsi" w:hAnsiTheme="majorHAnsi"/>
        </w:rPr>
        <w:t>on 30 machined cylinders</w:t>
      </w:r>
      <w:r w:rsidR="00804AAD" w:rsidRPr="00E5327A">
        <w:rPr>
          <w:rFonts w:asciiTheme="majorHAnsi" w:hAnsiTheme="majorHAnsi"/>
        </w:rPr>
        <w:t xml:space="preserve"> made of mild steel with</w:t>
      </w:r>
      <w:r w:rsidR="00F17420" w:rsidRPr="00E5327A">
        <w:rPr>
          <w:rFonts w:asciiTheme="majorHAnsi" w:hAnsiTheme="majorHAnsi"/>
        </w:rPr>
        <w:t xml:space="preserve"> outer diameter </w:t>
      </w:r>
      <m:oMath>
        <m:r>
          <m:rPr>
            <m:sty m:val="p"/>
          </m:rPr>
          <w:rPr>
            <w:rFonts w:ascii="Cambria Math" w:hAnsi="Cambria Math"/>
          </w:rPr>
          <m:t xml:space="preserve">34 mm </m:t>
        </m:r>
      </m:oMath>
      <w:r w:rsidR="00804AAD" w:rsidRPr="00E5327A">
        <w:rPr>
          <w:rFonts w:asciiTheme="majorHAnsi" w:hAnsiTheme="majorHAnsi"/>
        </w:rPr>
        <w:t>and</w:t>
      </w:r>
      <w:r w:rsidRPr="00E5327A">
        <w:rPr>
          <w:rFonts w:asciiTheme="majorHAnsi" w:hAnsiTheme="majorHAnsi"/>
        </w:rPr>
        <w:t xml:space="preserve"> length</w:t>
      </w:r>
      <w:r w:rsidR="00ED53D5" w:rsidRPr="00E5327A">
        <w:rPr>
          <w:rFonts w:asciiTheme="majorHAnsi" w:hAnsiTheme="majorHAnsi"/>
        </w:rPr>
        <w:t xml:space="preserve"> to </w:t>
      </w:r>
      <w:r w:rsidRPr="00E5327A">
        <w:rPr>
          <w:rFonts w:asciiTheme="majorHAnsi" w:hAnsiTheme="majorHAnsi"/>
        </w:rPr>
        <w:t>diameter ratio (</w:t>
      </w:r>
      <m:oMath>
        <m:f>
          <m:fPr>
            <m:type m:val="lin"/>
            <m:ctrlPr>
              <w:rPr>
                <w:rFonts w:ascii="Cambria Math" w:hAnsi="Cambria Math"/>
              </w:rPr>
            </m:ctrlPr>
          </m:fPr>
          <m:num>
            <m:r>
              <m:rPr>
                <m:sty m:val="p"/>
              </m:rPr>
              <w:rPr>
                <w:rFonts w:ascii="Cambria Math" w:hAnsi="Cambria Math"/>
              </w:rPr>
              <m:t>L</m:t>
            </m:r>
          </m:num>
          <m:den>
            <m:r>
              <m:rPr>
                <m:sty m:val="p"/>
              </m:rPr>
              <w:rPr>
                <w:rFonts w:ascii="Cambria Math" w:hAnsi="Cambria Math"/>
              </w:rPr>
              <m:t>D</m:t>
            </m:r>
          </m:den>
        </m:f>
      </m:oMath>
      <w:r w:rsidRPr="00E5327A">
        <w:rPr>
          <w:rFonts w:asciiTheme="majorHAnsi" w:hAnsiTheme="majorHAnsi"/>
        </w:rPr>
        <w:t>) of 1.0, 1.5 and 2.0.</w:t>
      </w:r>
      <w:r w:rsidR="00E44DFA" w:rsidRPr="00E5327A">
        <w:rPr>
          <w:rFonts w:asciiTheme="majorHAnsi" w:hAnsiTheme="majorHAnsi"/>
        </w:rPr>
        <w:t xml:space="preserve"> </w:t>
      </w:r>
      <w:r w:rsidR="00DB6DBB" w:rsidRPr="00E5327A">
        <w:rPr>
          <w:rFonts w:asciiTheme="majorHAnsi" w:hAnsiTheme="majorHAnsi"/>
        </w:rPr>
        <w:t xml:space="preserve">In the experimental </w:t>
      </w:r>
      <w:r w:rsidR="00A468C3" w:rsidRPr="00E5327A">
        <w:rPr>
          <w:rFonts w:asciiTheme="majorHAnsi" w:hAnsiTheme="majorHAnsi"/>
        </w:rPr>
        <w:t>setting,</w:t>
      </w:r>
      <w:r w:rsidR="00DB6DBB" w:rsidRPr="00E5327A">
        <w:rPr>
          <w:rFonts w:asciiTheme="majorHAnsi" w:hAnsiTheme="majorHAnsi"/>
        </w:rPr>
        <w:t xml:space="preserve"> one flange of the specimen was rigidly attached to the end flange of the pressure chamber and the other flange was bolted to a coupling device which </w:t>
      </w:r>
      <w:r w:rsidR="005C7923" w:rsidRPr="00E5327A">
        <w:rPr>
          <w:rFonts w:asciiTheme="majorHAnsi" w:hAnsiTheme="majorHAnsi"/>
        </w:rPr>
        <w:t>in turn</w:t>
      </w:r>
      <w:r w:rsidR="00DB6DBB" w:rsidRPr="00E5327A">
        <w:rPr>
          <w:rFonts w:asciiTheme="majorHAnsi" w:hAnsiTheme="majorHAnsi"/>
        </w:rPr>
        <w:t xml:space="preserve"> was bolted to the load cell, see Figure </w:t>
      </w:r>
      <w:r w:rsidR="00E70B4E" w:rsidRPr="00E5327A">
        <w:rPr>
          <w:rFonts w:asciiTheme="majorHAnsi" w:hAnsiTheme="majorHAnsi"/>
        </w:rPr>
        <w:t>2.</w:t>
      </w:r>
      <w:r w:rsidR="00DB6DBB" w:rsidRPr="00E5327A">
        <w:rPr>
          <w:rFonts w:asciiTheme="majorHAnsi" w:hAnsiTheme="majorHAnsi"/>
        </w:rPr>
        <w:t>1.</w:t>
      </w:r>
      <w:r w:rsidR="00DF43E2" w:rsidRPr="00E5327A">
        <w:rPr>
          <w:rFonts w:asciiTheme="majorHAnsi" w:hAnsiTheme="majorHAnsi"/>
        </w:rPr>
        <w:t xml:space="preserve"> The</w:t>
      </w:r>
      <w:r w:rsidR="00DB6DBB" w:rsidRPr="00E5327A">
        <w:rPr>
          <w:rFonts w:asciiTheme="majorHAnsi" w:hAnsiTheme="majorHAnsi"/>
        </w:rPr>
        <w:t xml:space="preserve"> load cell was centred with respect to the test chamber in order to prevent any eccentricity of the axial load exerted on the specimen. </w:t>
      </w:r>
      <w:bookmarkStart w:id="0" w:name="OLE_LINK1"/>
      <w:bookmarkStart w:id="1" w:name="OLE_LINK2"/>
      <w:r w:rsidR="005C7923" w:rsidRPr="00E5327A">
        <w:rPr>
          <w:rFonts w:asciiTheme="majorHAnsi" w:hAnsiTheme="majorHAnsi"/>
        </w:rPr>
        <w:t>The authors</w:t>
      </w:r>
      <w:r w:rsidR="00DB6DBB" w:rsidRPr="00E5327A">
        <w:rPr>
          <w:rFonts w:asciiTheme="majorHAnsi" w:hAnsiTheme="majorHAnsi"/>
        </w:rPr>
        <w:t xml:space="preserve"> </w:t>
      </w:r>
      <w:r w:rsidR="00DF43E2" w:rsidRPr="00E5327A">
        <w:rPr>
          <w:rFonts w:asciiTheme="majorHAnsi" w:hAnsiTheme="majorHAnsi"/>
        </w:rPr>
        <w:t>reported</w:t>
      </w:r>
      <w:r w:rsidR="00DB6DBB" w:rsidRPr="00E5327A">
        <w:rPr>
          <w:rFonts w:asciiTheme="majorHAnsi" w:hAnsiTheme="majorHAnsi"/>
        </w:rPr>
        <w:t xml:space="preserve"> that the maximum initial radial imperfection measured at the mid-length of the specimens </w:t>
      </w:r>
      <w:r w:rsidR="00DF43E2" w:rsidRPr="00E5327A">
        <w:rPr>
          <w:rFonts w:asciiTheme="majorHAnsi" w:hAnsiTheme="majorHAnsi"/>
        </w:rPr>
        <w:t xml:space="preserve">was </w:t>
      </w:r>
      <w:r w:rsidR="00DB6DBB" w:rsidRPr="00E5327A">
        <w:rPr>
          <w:rFonts w:asciiTheme="majorHAnsi" w:hAnsiTheme="majorHAnsi"/>
        </w:rPr>
        <w:t xml:space="preserve">about 1% of the </w:t>
      </w:r>
      <w:r w:rsidR="00DF43E2" w:rsidRPr="00E5327A">
        <w:rPr>
          <w:rFonts w:asciiTheme="majorHAnsi" w:hAnsiTheme="majorHAnsi"/>
        </w:rPr>
        <w:t xml:space="preserve">wall </w:t>
      </w:r>
      <w:r w:rsidR="00DB6DBB" w:rsidRPr="00E5327A">
        <w:rPr>
          <w:rFonts w:asciiTheme="majorHAnsi" w:hAnsiTheme="majorHAnsi"/>
        </w:rPr>
        <w:t xml:space="preserve">thickness. </w:t>
      </w:r>
    </w:p>
    <w:p w14:paraId="765C48D5" w14:textId="59D2F444" w:rsidR="00756721" w:rsidRPr="00E5327A" w:rsidRDefault="00ED53D5" w:rsidP="00AF1CD4">
      <w:pPr>
        <w:spacing w:before="120" w:after="120"/>
        <w:contextualSpacing w:val="0"/>
        <w:rPr>
          <w:rFonts w:asciiTheme="majorHAnsi" w:hAnsiTheme="majorHAnsi"/>
        </w:rPr>
      </w:pPr>
      <w:r w:rsidRPr="00E5327A">
        <w:rPr>
          <w:rFonts w:asciiTheme="majorHAnsi" w:hAnsiTheme="majorHAnsi"/>
        </w:rPr>
        <w:t>In the present investigation, in order t</w:t>
      </w:r>
      <w:r w:rsidR="00A90757" w:rsidRPr="00E5327A">
        <w:rPr>
          <w:rFonts w:asciiTheme="majorHAnsi" w:hAnsiTheme="majorHAnsi"/>
        </w:rPr>
        <w:t xml:space="preserve">o </w:t>
      </w:r>
      <w:r w:rsidRPr="00E5327A">
        <w:rPr>
          <w:rFonts w:asciiTheme="majorHAnsi" w:hAnsiTheme="majorHAnsi"/>
        </w:rPr>
        <w:t>keep the</w:t>
      </w:r>
      <w:r w:rsidR="00A90757" w:rsidRPr="00E5327A">
        <w:rPr>
          <w:rFonts w:asciiTheme="majorHAnsi" w:hAnsiTheme="majorHAnsi"/>
        </w:rPr>
        <w:t xml:space="preserve"> numerical analyses</w:t>
      </w:r>
      <w:r w:rsidRPr="00E5327A">
        <w:rPr>
          <w:rFonts w:asciiTheme="majorHAnsi" w:hAnsiTheme="majorHAnsi"/>
        </w:rPr>
        <w:t xml:space="preserve"> at a reasonable number</w:t>
      </w:r>
      <w:r w:rsidR="00A90757" w:rsidRPr="00E5327A">
        <w:rPr>
          <w:rFonts w:asciiTheme="majorHAnsi" w:hAnsiTheme="majorHAnsi"/>
        </w:rPr>
        <w:t xml:space="preserve">, twelve cylinders were chosen, as illustrated in Table 2.1, in such a way that (a) a significant range of L/D is covered in the </w:t>
      </w:r>
      <w:r w:rsidRPr="00E5327A">
        <w:rPr>
          <w:rFonts w:asciiTheme="majorHAnsi" w:hAnsiTheme="majorHAnsi"/>
        </w:rPr>
        <w:t>study</w:t>
      </w:r>
      <w:r w:rsidR="00A90757" w:rsidRPr="00E5327A">
        <w:rPr>
          <w:rFonts w:asciiTheme="majorHAnsi" w:hAnsiTheme="majorHAnsi"/>
        </w:rPr>
        <w:t xml:space="preserve"> and (b) for all the selected cases</w:t>
      </w:r>
      <w:r w:rsidR="003B6393" w:rsidRPr="00E5327A">
        <w:rPr>
          <w:rFonts w:asciiTheme="majorHAnsi" w:hAnsiTheme="majorHAnsi"/>
        </w:rPr>
        <w:t>, except S2 and L4,</w:t>
      </w:r>
      <w:r w:rsidR="00DF43E2" w:rsidRPr="00E5327A">
        <w:rPr>
          <w:rFonts w:asciiTheme="majorHAnsi" w:hAnsiTheme="majorHAnsi"/>
        </w:rPr>
        <w:t xml:space="preserve"> the</w:t>
      </w:r>
      <w:r w:rsidR="00756721" w:rsidRPr="00E5327A">
        <w:rPr>
          <w:rFonts w:asciiTheme="majorHAnsi" w:hAnsiTheme="majorHAnsi"/>
        </w:rPr>
        <w:t xml:space="preserve"> flow theory </w:t>
      </w:r>
      <w:r w:rsidR="00DF43E2" w:rsidRPr="00E5327A">
        <w:rPr>
          <w:rFonts w:asciiTheme="majorHAnsi" w:hAnsiTheme="majorHAnsi"/>
        </w:rPr>
        <w:t xml:space="preserve">of plasticity </w:t>
      </w:r>
      <w:r w:rsidR="00DC122F" w:rsidRPr="00E5327A">
        <w:rPr>
          <w:rFonts w:asciiTheme="majorHAnsi" w:hAnsiTheme="majorHAnsi"/>
        </w:rPr>
        <w:t>failed to</w:t>
      </w:r>
      <w:r w:rsidR="00756721" w:rsidRPr="00E5327A">
        <w:rPr>
          <w:rFonts w:asciiTheme="majorHAnsi" w:hAnsiTheme="majorHAnsi"/>
        </w:rPr>
        <w:t xml:space="preserve"> predict buckling numerically </w:t>
      </w:r>
      <w:r w:rsidR="00DF43E2" w:rsidRPr="00E5327A">
        <w:rPr>
          <w:rFonts w:asciiTheme="majorHAnsi" w:hAnsiTheme="majorHAnsi"/>
        </w:rPr>
        <w:t xml:space="preserve">according to </w:t>
      </w:r>
      <w:proofErr w:type="spellStart"/>
      <w:r w:rsidR="00756721" w:rsidRPr="00E5327A">
        <w:rPr>
          <w:rFonts w:asciiTheme="majorHAnsi" w:hAnsiTheme="majorHAnsi"/>
        </w:rPr>
        <w:t>Blachut</w:t>
      </w:r>
      <w:proofErr w:type="spellEnd"/>
      <w:r w:rsidR="00756721" w:rsidRPr="00E5327A">
        <w:rPr>
          <w:rFonts w:asciiTheme="majorHAnsi" w:hAnsiTheme="majorHAnsi"/>
        </w:rPr>
        <w:t xml:space="preserve"> et al. (1996).</w:t>
      </w:r>
    </w:p>
    <w:p w14:paraId="4D631049" w14:textId="77777777" w:rsidR="00756721" w:rsidRPr="00E5327A" w:rsidRDefault="00756721" w:rsidP="00756721">
      <w:pPr>
        <w:autoSpaceDE w:val="0"/>
        <w:autoSpaceDN w:val="0"/>
        <w:adjustRightInd w:val="0"/>
        <w:spacing w:line="240" w:lineRule="auto"/>
        <w:ind w:firstLine="0"/>
        <w:contextualSpacing w:val="0"/>
        <w:jc w:val="left"/>
        <w:rPr>
          <w:rFonts w:ascii="AdvGulliv-R" w:eastAsia="Times New Roman" w:hAnsi="AdvGulliv-R" w:cs="AdvGulliv-R"/>
          <w:sz w:val="16"/>
          <w:szCs w:val="16"/>
          <w:lang w:eastAsia="en-GB"/>
        </w:rPr>
      </w:pPr>
    </w:p>
    <w:bookmarkEnd w:id="0"/>
    <w:bookmarkEnd w:id="1"/>
    <w:p w14:paraId="6C749290" w14:textId="77777777" w:rsidR="008E201C" w:rsidRPr="00E5327A" w:rsidRDefault="008E201C" w:rsidP="008E201C">
      <w:pPr>
        <w:jc w:val="center"/>
        <w:rPr>
          <w:rFonts w:asciiTheme="majorHAnsi" w:hAnsiTheme="majorHAnsi"/>
        </w:rPr>
      </w:pPr>
      <w:r w:rsidRPr="00E5327A">
        <w:rPr>
          <w:noProof/>
          <w:lang w:eastAsia="en-GB"/>
        </w:rPr>
        <w:drawing>
          <wp:inline distT="0" distB="0" distL="0" distR="0" wp14:anchorId="6F47C856" wp14:editId="2FDD7D82">
            <wp:extent cx="3185160" cy="122110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l="2713" t="4822" r="2551" b="6508"/>
                    <a:stretch>
                      <a:fillRect/>
                    </a:stretch>
                  </pic:blipFill>
                  <pic:spPr bwMode="auto">
                    <a:xfrm>
                      <a:off x="0" y="0"/>
                      <a:ext cx="3185160" cy="1221105"/>
                    </a:xfrm>
                    <a:prstGeom prst="rect">
                      <a:avLst/>
                    </a:prstGeom>
                    <a:noFill/>
                  </pic:spPr>
                </pic:pic>
              </a:graphicData>
            </a:graphic>
          </wp:inline>
        </w:drawing>
      </w:r>
    </w:p>
    <w:p w14:paraId="4F279A8B" w14:textId="269D2DB6" w:rsidR="00656A2D" w:rsidRPr="00E5327A" w:rsidRDefault="008E201C" w:rsidP="00EA158A">
      <w:pPr>
        <w:pStyle w:val="Caption"/>
        <w:spacing w:after="0"/>
        <w:contextualSpacing/>
        <w:jc w:val="center"/>
        <w:rPr>
          <w:rFonts w:asciiTheme="majorHAnsi" w:hAnsiTheme="majorHAnsi"/>
          <w:b w:val="0"/>
          <w:color w:val="auto"/>
          <w:sz w:val="24"/>
          <w:szCs w:val="24"/>
        </w:rPr>
      </w:pPr>
      <w:r w:rsidRPr="00E5327A">
        <w:rPr>
          <w:rFonts w:asciiTheme="majorHAnsi" w:hAnsiTheme="majorHAnsi"/>
          <w:b w:val="0"/>
          <w:color w:val="auto"/>
          <w:sz w:val="24"/>
          <w:szCs w:val="24"/>
        </w:rPr>
        <w:t>Figure</w:t>
      </w:r>
      <w:r w:rsidR="00D91CA2" w:rsidRPr="00E5327A">
        <w:rPr>
          <w:rFonts w:asciiTheme="majorHAnsi" w:hAnsiTheme="majorHAnsi"/>
          <w:b w:val="0"/>
          <w:color w:val="auto"/>
          <w:sz w:val="24"/>
          <w:szCs w:val="24"/>
        </w:rPr>
        <w:t>2.1</w:t>
      </w:r>
      <w:r w:rsidR="002C4EB9" w:rsidRPr="00E5327A">
        <w:rPr>
          <w:rFonts w:asciiTheme="majorHAnsi" w:hAnsiTheme="majorHAnsi"/>
          <w:b w:val="0"/>
          <w:color w:val="auto"/>
          <w:sz w:val="24"/>
          <w:szCs w:val="24"/>
        </w:rPr>
        <w:t>: Experimental</w:t>
      </w:r>
      <w:r w:rsidR="00D91CA2" w:rsidRPr="00E5327A">
        <w:rPr>
          <w:rFonts w:asciiTheme="majorHAnsi" w:hAnsiTheme="majorHAnsi"/>
          <w:b w:val="0"/>
          <w:color w:val="auto"/>
          <w:sz w:val="24"/>
          <w:szCs w:val="24"/>
        </w:rPr>
        <w:t xml:space="preserve"> </w:t>
      </w:r>
      <w:r w:rsidRPr="00E5327A">
        <w:rPr>
          <w:rFonts w:asciiTheme="majorHAnsi" w:hAnsiTheme="majorHAnsi"/>
          <w:b w:val="0"/>
          <w:color w:val="auto"/>
          <w:sz w:val="24"/>
          <w:szCs w:val="24"/>
        </w:rPr>
        <w:t>setting</w:t>
      </w:r>
      <w:r w:rsidR="006A5AFB" w:rsidRPr="00E5327A">
        <w:rPr>
          <w:rFonts w:asciiTheme="majorHAnsi" w:hAnsiTheme="majorHAnsi"/>
          <w:b w:val="0"/>
          <w:color w:val="auto"/>
          <w:sz w:val="24"/>
          <w:szCs w:val="24"/>
        </w:rPr>
        <w:t>.</w:t>
      </w:r>
    </w:p>
    <w:p w14:paraId="0104B7E9" w14:textId="77777777" w:rsidR="00DF43E2" w:rsidRPr="00E5327A" w:rsidRDefault="00DF43E2" w:rsidP="00AF1CD4"/>
    <w:p w14:paraId="2D101D78" w14:textId="77777777" w:rsidR="00DF43E2" w:rsidRPr="00E5327A" w:rsidRDefault="00DF43E2" w:rsidP="00AF1CD4"/>
    <w:p w14:paraId="0970A6A1" w14:textId="77777777" w:rsidR="00EA158A" w:rsidRPr="00E5327A" w:rsidRDefault="00EA158A" w:rsidP="00AF1CD4"/>
    <w:tbl>
      <w:tblPr>
        <w:tblStyle w:val="TableGrid"/>
        <w:tblW w:w="0" w:type="auto"/>
        <w:jc w:val="center"/>
        <w:tblLook w:val="04A0" w:firstRow="1" w:lastRow="0" w:firstColumn="1" w:lastColumn="0" w:noHBand="0" w:noVBand="1"/>
      </w:tblPr>
      <w:tblGrid>
        <w:gridCol w:w="1526"/>
        <w:gridCol w:w="1843"/>
        <w:gridCol w:w="1984"/>
        <w:gridCol w:w="1701"/>
      </w:tblGrid>
      <w:tr w:rsidR="002D7890" w:rsidRPr="00E5327A" w14:paraId="5A56AD36" w14:textId="77777777" w:rsidTr="002D7890">
        <w:trPr>
          <w:jc w:val="center"/>
        </w:trPr>
        <w:tc>
          <w:tcPr>
            <w:tcW w:w="1526" w:type="dxa"/>
            <w:vMerge w:val="restart"/>
            <w:shd w:val="clear" w:color="auto" w:fill="D9D9D9" w:themeFill="background1" w:themeFillShade="D9"/>
            <w:vAlign w:val="center"/>
          </w:tcPr>
          <w:p w14:paraId="3D60A6A1" w14:textId="77777777" w:rsidR="002D7890" w:rsidRPr="00E5327A" w:rsidRDefault="002D7890" w:rsidP="002D7890">
            <w:pPr>
              <w:autoSpaceDE w:val="0"/>
              <w:autoSpaceDN w:val="0"/>
              <w:adjustRightInd w:val="0"/>
              <w:spacing w:line="276" w:lineRule="auto"/>
              <w:ind w:firstLine="0"/>
              <w:jc w:val="center"/>
              <w:rPr>
                <w:rFonts w:asciiTheme="majorHAnsi" w:hAnsiTheme="majorHAnsi"/>
                <w:b/>
                <w:sz w:val="20"/>
                <w:szCs w:val="20"/>
              </w:rPr>
            </w:pPr>
            <w:r w:rsidRPr="00E5327A">
              <w:rPr>
                <w:rFonts w:asciiTheme="majorHAnsi" w:hAnsiTheme="majorHAnsi"/>
                <w:b/>
                <w:sz w:val="20"/>
                <w:szCs w:val="20"/>
              </w:rPr>
              <w:lastRenderedPageBreak/>
              <w:t>Spec.</w:t>
            </w:r>
          </w:p>
        </w:tc>
        <w:tc>
          <w:tcPr>
            <w:tcW w:w="5528" w:type="dxa"/>
            <w:gridSpan w:val="3"/>
            <w:shd w:val="clear" w:color="auto" w:fill="D9D9D9" w:themeFill="background1" w:themeFillShade="D9"/>
            <w:vAlign w:val="center"/>
          </w:tcPr>
          <w:p w14:paraId="3FE54A0D" w14:textId="77777777" w:rsidR="002D7890" w:rsidRPr="00E5327A" w:rsidRDefault="002D7890" w:rsidP="002D7890">
            <w:pPr>
              <w:autoSpaceDE w:val="0"/>
              <w:autoSpaceDN w:val="0"/>
              <w:adjustRightInd w:val="0"/>
              <w:spacing w:line="276" w:lineRule="auto"/>
              <w:ind w:firstLine="0"/>
              <w:jc w:val="center"/>
              <w:rPr>
                <w:rFonts w:asciiTheme="majorHAnsi" w:hAnsiTheme="majorHAnsi"/>
                <w:b/>
                <w:sz w:val="20"/>
                <w:szCs w:val="20"/>
              </w:rPr>
            </w:pPr>
            <w:r w:rsidRPr="00E5327A">
              <w:rPr>
                <w:rFonts w:asciiTheme="majorHAnsi" w:hAnsiTheme="majorHAnsi"/>
                <w:b/>
                <w:sz w:val="20"/>
                <w:szCs w:val="20"/>
              </w:rPr>
              <w:t>Geometry of the cylinders</w:t>
            </w:r>
          </w:p>
        </w:tc>
      </w:tr>
      <w:tr w:rsidR="002D7890" w:rsidRPr="00E5327A" w14:paraId="467C9C00" w14:textId="77777777" w:rsidTr="002D7890">
        <w:trPr>
          <w:jc w:val="center"/>
        </w:trPr>
        <w:tc>
          <w:tcPr>
            <w:tcW w:w="1526" w:type="dxa"/>
            <w:vMerge/>
            <w:shd w:val="clear" w:color="auto" w:fill="D9D9D9" w:themeFill="background1" w:themeFillShade="D9"/>
            <w:vAlign w:val="center"/>
          </w:tcPr>
          <w:p w14:paraId="4A3FDE50" w14:textId="77777777" w:rsidR="002D7890" w:rsidRPr="00E5327A" w:rsidRDefault="002D7890" w:rsidP="002D7890">
            <w:pPr>
              <w:autoSpaceDE w:val="0"/>
              <w:autoSpaceDN w:val="0"/>
              <w:adjustRightInd w:val="0"/>
              <w:spacing w:line="276" w:lineRule="auto"/>
              <w:ind w:firstLine="0"/>
              <w:jc w:val="center"/>
              <w:rPr>
                <w:rFonts w:asciiTheme="majorHAnsi" w:hAnsiTheme="majorHAnsi"/>
                <w:b/>
                <w:sz w:val="20"/>
                <w:szCs w:val="20"/>
              </w:rPr>
            </w:pPr>
          </w:p>
        </w:tc>
        <w:tc>
          <w:tcPr>
            <w:tcW w:w="1843" w:type="dxa"/>
            <w:shd w:val="clear" w:color="auto" w:fill="D9D9D9" w:themeFill="background1" w:themeFillShade="D9"/>
            <w:vAlign w:val="center"/>
          </w:tcPr>
          <w:p w14:paraId="0F4079E8" w14:textId="77777777" w:rsidR="002D7890" w:rsidRPr="00E5327A" w:rsidRDefault="002D7890" w:rsidP="002D7890">
            <w:pPr>
              <w:autoSpaceDE w:val="0"/>
              <w:autoSpaceDN w:val="0"/>
              <w:adjustRightInd w:val="0"/>
              <w:spacing w:line="276" w:lineRule="auto"/>
              <w:ind w:firstLine="0"/>
              <w:jc w:val="center"/>
              <w:rPr>
                <w:rFonts w:asciiTheme="majorHAnsi" w:hAnsiTheme="majorHAnsi"/>
                <w:b/>
                <w:sz w:val="20"/>
                <w:szCs w:val="20"/>
              </w:rPr>
            </w:pPr>
            <m:oMathPara>
              <m:oMath>
                <m:r>
                  <m:rPr>
                    <m:sty m:val="bi"/>
                  </m:rPr>
                  <w:rPr>
                    <w:rFonts w:ascii="Cambria Math" w:hAnsi="Cambria Math"/>
                    <w:sz w:val="20"/>
                    <w:szCs w:val="20"/>
                  </w:rPr>
                  <m:t>D (mm)</m:t>
                </m:r>
              </m:oMath>
            </m:oMathPara>
          </w:p>
        </w:tc>
        <w:tc>
          <w:tcPr>
            <w:tcW w:w="1984" w:type="dxa"/>
            <w:shd w:val="clear" w:color="auto" w:fill="D9D9D9" w:themeFill="background1" w:themeFillShade="D9"/>
            <w:vAlign w:val="center"/>
          </w:tcPr>
          <w:p w14:paraId="379180C4" w14:textId="77777777" w:rsidR="002D7890" w:rsidRPr="00E5327A" w:rsidRDefault="002D7890" w:rsidP="002D7890">
            <w:pPr>
              <w:autoSpaceDE w:val="0"/>
              <w:autoSpaceDN w:val="0"/>
              <w:adjustRightInd w:val="0"/>
              <w:spacing w:line="276" w:lineRule="auto"/>
              <w:ind w:firstLine="0"/>
              <w:jc w:val="center"/>
              <w:rPr>
                <w:rFonts w:asciiTheme="majorHAnsi" w:hAnsiTheme="majorHAnsi"/>
                <w:b/>
                <w:sz w:val="20"/>
                <w:szCs w:val="20"/>
              </w:rPr>
            </w:pPr>
            <m:oMathPara>
              <m:oMath>
                <m:r>
                  <m:rPr>
                    <m:sty m:val="bi"/>
                  </m:rPr>
                  <w:rPr>
                    <w:rFonts w:ascii="Cambria Math" w:hAnsi="Cambria Math"/>
                    <w:sz w:val="20"/>
                    <w:szCs w:val="20"/>
                  </w:rPr>
                  <m:t>t (mm)</m:t>
                </m:r>
              </m:oMath>
            </m:oMathPara>
          </w:p>
        </w:tc>
        <w:tc>
          <w:tcPr>
            <w:tcW w:w="1701" w:type="dxa"/>
            <w:shd w:val="clear" w:color="auto" w:fill="D9D9D9" w:themeFill="background1" w:themeFillShade="D9"/>
            <w:vAlign w:val="center"/>
          </w:tcPr>
          <w:p w14:paraId="64059D9E" w14:textId="77777777" w:rsidR="002D7890" w:rsidRPr="00E5327A" w:rsidRDefault="002D7890" w:rsidP="002D7890">
            <w:pPr>
              <w:autoSpaceDE w:val="0"/>
              <w:autoSpaceDN w:val="0"/>
              <w:adjustRightInd w:val="0"/>
              <w:spacing w:line="276" w:lineRule="auto"/>
              <w:ind w:firstLine="0"/>
              <w:jc w:val="center"/>
              <w:rPr>
                <w:rFonts w:asciiTheme="majorHAnsi" w:hAnsiTheme="majorHAnsi"/>
                <w:b/>
                <w:sz w:val="20"/>
                <w:szCs w:val="20"/>
              </w:rPr>
            </w:pPr>
            <m:oMathPara>
              <m:oMath>
                <m:r>
                  <m:rPr>
                    <m:sty m:val="bi"/>
                  </m:rPr>
                  <w:rPr>
                    <w:rFonts w:ascii="Cambria Math" w:hAnsi="Cambria Math"/>
                    <w:sz w:val="20"/>
                    <w:szCs w:val="20"/>
                  </w:rPr>
                  <m:t>L/D</m:t>
                </m:r>
              </m:oMath>
            </m:oMathPara>
          </w:p>
        </w:tc>
      </w:tr>
      <w:tr w:rsidR="002D7890" w:rsidRPr="00E5327A" w14:paraId="05C751CB" w14:textId="77777777" w:rsidTr="002D7890">
        <w:trPr>
          <w:jc w:val="center"/>
        </w:trPr>
        <w:tc>
          <w:tcPr>
            <w:tcW w:w="1526" w:type="dxa"/>
            <w:vAlign w:val="center"/>
          </w:tcPr>
          <w:p w14:paraId="35799187" w14:textId="77777777" w:rsidR="002D7890" w:rsidRPr="00E5327A" w:rsidRDefault="002D7890" w:rsidP="002D7890">
            <w:pPr>
              <w:autoSpaceDE w:val="0"/>
              <w:autoSpaceDN w:val="0"/>
              <w:adjustRightInd w:val="0"/>
              <w:spacing w:line="276" w:lineRule="auto"/>
              <w:ind w:firstLine="0"/>
              <w:jc w:val="center"/>
              <w:rPr>
                <w:rFonts w:asciiTheme="majorHAnsi" w:hAnsiTheme="majorHAnsi"/>
                <w:sz w:val="20"/>
                <w:szCs w:val="20"/>
              </w:rPr>
            </w:pPr>
            <w:r w:rsidRPr="00E5327A">
              <w:rPr>
                <w:rFonts w:asciiTheme="majorHAnsi" w:hAnsiTheme="majorHAnsi"/>
                <w:sz w:val="20"/>
                <w:szCs w:val="20"/>
              </w:rPr>
              <w:t>S</w:t>
            </w:r>
            <w:r w:rsidR="00802ED2" w:rsidRPr="00E5327A">
              <w:rPr>
                <w:rFonts w:asciiTheme="majorHAnsi" w:hAnsiTheme="majorHAnsi"/>
                <w:sz w:val="20"/>
                <w:szCs w:val="20"/>
              </w:rPr>
              <w:t>1</w:t>
            </w:r>
          </w:p>
        </w:tc>
        <w:tc>
          <w:tcPr>
            <w:tcW w:w="1843" w:type="dxa"/>
            <w:vAlign w:val="center"/>
          </w:tcPr>
          <w:p w14:paraId="13D0C69B" w14:textId="77777777" w:rsidR="002D7890" w:rsidRPr="00E5327A" w:rsidRDefault="002D7890" w:rsidP="002D7890">
            <w:pPr>
              <w:autoSpaceDE w:val="0"/>
              <w:autoSpaceDN w:val="0"/>
              <w:adjustRightInd w:val="0"/>
              <w:spacing w:line="276" w:lineRule="auto"/>
              <w:ind w:firstLine="0"/>
              <w:jc w:val="center"/>
              <w:rPr>
                <w:rFonts w:asciiTheme="majorHAnsi" w:hAnsiTheme="majorHAnsi"/>
                <w:sz w:val="20"/>
                <w:szCs w:val="20"/>
              </w:rPr>
            </w:pPr>
            <w:r w:rsidRPr="00E5327A">
              <w:rPr>
                <w:rFonts w:asciiTheme="majorHAnsi" w:hAnsiTheme="majorHAnsi"/>
                <w:sz w:val="20"/>
                <w:szCs w:val="20"/>
              </w:rPr>
              <w:t>34.01</w:t>
            </w:r>
          </w:p>
        </w:tc>
        <w:tc>
          <w:tcPr>
            <w:tcW w:w="1984" w:type="dxa"/>
            <w:vAlign w:val="center"/>
          </w:tcPr>
          <w:p w14:paraId="4B5FE4A0" w14:textId="77777777" w:rsidR="002D7890" w:rsidRPr="00E5327A" w:rsidRDefault="002D7890" w:rsidP="002D7890">
            <w:pPr>
              <w:autoSpaceDE w:val="0"/>
              <w:autoSpaceDN w:val="0"/>
              <w:adjustRightInd w:val="0"/>
              <w:spacing w:line="276" w:lineRule="auto"/>
              <w:ind w:firstLine="0"/>
              <w:jc w:val="center"/>
              <w:rPr>
                <w:rFonts w:asciiTheme="majorHAnsi" w:hAnsiTheme="majorHAnsi"/>
                <w:sz w:val="20"/>
                <w:szCs w:val="20"/>
              </w:rPr>
            </w:pPr>
            <w:r w:rsidRPr="00E5327A">
              <w:rPr>
                <w:rFonts w:asciiTheme="majorHAnsi" w:hAnsiTheme="majorHAnsi"/>
                <w:sz w:val="20"/>
                <w:szCs w:val="20"/>
              </w:rPr>
              <w:t>0.685</w:t>
            </w:r>
          </w:p>
        </w:tc>
        <w:tc>
          <w:tcPr>
            <w:tcW w:w="1701" w:type="dxa"/>
            <w:vAlign w:val="center"/>
          </w:tcPr>
          <w:p w14:paraId="38D2B06F" w14:textId="77777777" w:rsidR="002D7890" w:rsidRPr="00E5327A" w:rsidRDefault="002D7890" w:rsidP="002D7890">
            <w:pPr>
              <w:autoSpaceDE w:val="0"/>
              <w:autoSpaceDN w:val="0"/>
              <w:adjustRightInd w:val="0"/>
              <w:spacing w:line="276" w:lineRule="auto"/>
              <w:ind w:firstLine="0"/>
              <w:jc w:val="center"/>
              <w:rPr>
                <w:rFonts w:asciiTheme="majorHAnsi" w:hAnsiTheme="majorHAnsi"/>
                <w:sz w:val="20"/>
                <w:szCs w:val="20"/>
              </w:rPr>
            </w:pPr>
            <w:r w:rsidRPr="00E5327A">
              <w:rPr>
                <w:rFonts w:asciiTheme="majorHAnsi" w:hAnsiTheme="majorHAnsi"/>
                <w:sz w:val="20"/>
                <w:szCs w:val="20"/>
              </w:rPr>
              <w:t>0.982</w:t>
            </w:r>
          </w:p>
        </w:tc>
      </w:tr>
      <w:tr w:rsidR="002D7890" w:rsidRPr="00E5327A" w14:paraId="4C59F0D2" w14:textId="77777777" w:rsidTr="002D7890">
        <w:trPr>
          <w:jc w:val="center"/>
        </w:trPr>
        <w:tc>
          <w:tcPr>
            <w:tcW w:w="1526" w:type="dxa"/>
            <w:vAlign w:val="center"/>
          </w:tcPr>
          <w:p w14:paraId="4A998674" w14:textId="77777777" w:rsidR="002D7890" w:rsidRPr="00E5327A" w:rsidRDefault="002D7890" w:rsidP="002D7890">
            <w:pPr>
              <w:autoSpaceDE w:val="0"/>
              <w:autoSpaceDN w:val="0"/>
              <w:adjustRightInd w:val="0"/>
              <w:spacing w:line="276" w:lineRule="auto"/>
              <w:ind w:firstLine="0"/>
              <w:jc w:val="center"/>
              <w:rPr>
                <w:rFonts w:asciiTheme="majorHAnsi" w:hAnsiTheme="majorHAnsi"/>
                <w:sz w:val="20"/>
                <w:szCs w:val="20"/>
              </w:rPr>
            </w:pPr>
            <w:r w:rsidRPr="00E5327A">
              <w:rPr>
                <w:rFonts w:asciiTheme="majorHAnsi" w:hAnsiTheme="majorHAnsi"/>
                <w:sz w:val="20"/>
                <w:szCs w:val="20"/>
              </w:rPr>
              <w:t>S2</w:t>
            </w:r>
          </w:p>
        </w:tc>
        <w:tc>
          <w:tcPr>
            <w:tcW w:w="1843" w:type="dxa"/>
            <w:vAlign w:val="center"/>
          </w:tcPr>
          <w:p w14:paraId="7EC7E255" w14:textId="77777777" w:rsidR="002D7890" w:rsidRPr="00E5327A" w:rsidRDefault="002D7890" w:rsidP="002D7890">
            <w:pPr>
              <w:autoSpaceDE w:val="0"/>
              <w:autoSpaceDN w:val="0"/>
              <w:adjustRightInd w:val="0"/>
              <w:spacing w:line="276" w:lineRule="auto"/>
              <w:ind w:firstLine="0"/>
              <w:jc w:val="center"/>
              <w:rPr>
                <w:rFonts w:asciiTheme="majorHAnsi" w:hAnsiTheme="majorHAnsi"/>
                <w:sz w:val="20"/>
                <w:szCs w:val="20"/>
              </w:rPr>
            </w:pPr>
            <w:r w:rsidRPr="00E5327A">
              <w:rPr>
                <w:rFonts w:asciiTheme="majorHAnsi" w:hAnsiTheme="majorHAnsi"/>
                <w:sz w:val="20"/>
                <w:szCs w:val="20"/>
              </w:rPr>
              <w:t>33.98</w:t>
            </w:r>
          </w:p>
        </w:tc>
        <w:tc>
          <w:tcPr>
            <w:tcW w:w="1984" w:type="dxa"/>
            <w:vAlign w:val="center"/>
          </w:tcPr>
          <w:p w14:paraId="5542E10C" w14:textId="77777777" w:rsidR="002D7890" w:rsidRPr="00E5327A" w:rsidRDefault="002D7890" w:rsidP="002D7890">
            <w:pPr>
              <w:autoSpaceDE w:val="0"/>
              <w:autoSpaceDN w:val="0"/>
              <w:adjustRightInd w:val="0"/>
              <w:spacing w:line="276" w:lineRule="auto"/>
              <w:ind w:firstLine="0"/>
              <w:jc w:val="center"/>
              <w:rPr>
                <w:rFonts w:asciiTheme="majorHAnsi" w:hAnsiTheme="majorHAnsi"/>
                <w:sz w:val="20"/>
                <w:szCs w:val="20"/>
              </w:rPr>
            </w:pPr>
            <w:r w:rsidRPr="00E5327A">
              <w:rPr>
                <w:rFonts w:asciiTheme="majorHAnsi" w:hAnsiTheme="majorHAnsi"/>
                <w:sz w:val="20"/>
                <w:szCs w:val="20"/>
              </w:rPr>
              <w:t>0.688</w:t>
            </w:r>
          </w:p>
        </w:tc>
        <w:tc>
          <w:tcPr>
            <w:tcW w:w="1701" w:type="dxa"/>
            <w:vAlign w:val="center"/>
          </w:tcPr>
          <w:p w14:paraId="01C0611B" w14:textId="77777777" w:rsidR="002D7890" w:rsidRPr="00E5327A" w:rsidRDefault="002D7890" w:rsidP="002D7890">
            <w:pPr>
              <w:autoSpaceDE w:val="0"/>
              <w:autoSpaceDN w:val="0"/>
              <w:adjustRightInd w:val="0"/>
              <w:spacing w:line="276" w:lineRule="auto"/>
              <w:ind w:firstLine="0"/>
              <w:jc w:val="center"/>
              <w:rPr>
                <w:rFonts w:asciiTheme="majorHAnsi" w:hAnsiTheme="majorHAnsi"/>
                <w:sz w:val="20"/>
                <w:szCs w:val="20"/>
              </w:rPr>
            </w:pPr>
            <w:r w:rsidRPr="00E5327A">
              <w:rPr>
                <w:rFonts w:asciiTheme="majorHAnsi" w:hAnsiTheme="majorHAnsi"/>
                <w:sz w:val="20"/>
                <w:szCs w:val="20"/>
              </w:rPr>
              <w:t>0.983</w:t>
            </w:r>
          </w:p>
        </w:tc>
      </w:tr>
      <w:tr w:rsidR="002D7890" w:rsidRPr="00E5327A" w14:paraId="53FA11E4" w14:textId="77777777" w:rsidTr="002D7890">
        <w:trPr>
          <w:jc w:val="center"/>
        </w:trPr>
        <w:tc>
          <w:tcPr>
            <w:tcW w:w="1526" w:type="dxa"/>
            <w:vAlign w:val="center"/>
          </w:tcPr>
          <w:p w14:paraId="317881FB" w14:textId="77777777" w:rsidR="002D7890" w:rsidRPr="00E5327A" w:rsidRDefault="002D7890" w:rsidP="002D7890">
            <w:pPr>
              <w:autoSpaceDE w:val="0"/>
              <w:autoSpaceDN w:val="0"/>
              <w:adjustRightInd w:val="0"/>
              <w:spacing w:line="276" w:lineRule="auto"/>
              <w:ind w:firstLine="0"/>
              <w:jc w:val="center"/>
              <w:rPr>
                <w:rFonts w:asciiTheme="majorHAnsi" w:hAnsiTheme="majorHAnsi"/>
                <w:sz w:val="20"/>
                <w:szCs w:val="20"/>
              </w:rPr>
            </w:pPr>
            <w:r w:rsidRPr="00E5327A">
              <w:rPr>
                <w:rFonts w:asciiTheme="majorHAnsi" w:hAnsiTheme="majorHAnsi"/>
                <w:sz w:val="20"/>
                <w:szCs w:val="20"/>
              </w:rPr>
              <w:t>S3</w:t>
            </w:r>
          </w:p>
        </w:tc>
        <w:tc>
          <w:tcPr>
            <w:tcW w:w="1843" w:type="dxa"/>
            <w:vAlign w:val="center"/>
          </w:tcPr>
          <w:p w14:paraId="771F54EB" w14:textId="77777777" w:rsidR="002D7890" w:rsidRPr="00E5327A" w:rsidRDefault="002D7890" w:rsidP="002D7890">
            <w:pPr>
              <w:autoSpaceDE w:val="0"/>
              <w:autoSpaceDN w:val="0"/>
              <w:adjustRightInd w:val="0"/>
              <w:spacing w:line="276" w:lineRule="auto"/>
              <w:ind w:firstLine="0"/>
              <w:jc w:val="center"/>
              <w:rPr>
                <w:rFonts w:asciiTheme="majorHAnsi" w:hAnsiTheme="majorHAnsi"/>
                <w:sz w:val="20"/>
                <w:szCs w:val="20"/>
              </w:rPr>
            </w:pPr>
            <w:r w:rsidRPr="00E5327A">
              <w:rPr>
                <w:rFonts w:asciiTheme="majorHAnsi" w:hAnsiTheme="majorHAnsi"/>
                <w:sz w:val="20"/>
                <w:szCs w:val="20"/>
              </w:rPr>
              <w:t>34.05</w:t>
            </w:r>
          </w:p>
        </w:tc>
        <w:tc>
          <w:tcPr>
            <w:tcW w:w="1984" w:type="dxa"/>
            <w:vAlign w:val="center"/>
          </w:tcPr>
          <w:p w14:paraId="0809BA4E" w14:textId="77777777" w:rsidR="002D7890" w:rsidRPr="00E5327A" w:rsidRDefault="002D7890" w:rsidP="002D7890">
            <w:pPr>
              <w:autoSpaceDE w:val="0"/>
              <w:autoSpaceDN w:val="0"/>
              <w:adjustRightInd w:val="0"/>
              <w:spacing w:line="276" w:lineRule="auto"/>
              <w:ind w:firstLine="0"/>
              <w:jc w:val="center"/>
              <w:rPr>
                <w:rFonts w:asciiTheme="majorHAnsi" w:hAnsiTheme="majorHAnsi"/>
                <w:sz w:val="20"/>
                <w:szCs w:val="20"/>
              </w:rPr>
            </w:pPr>
            <w:r w:rsidRPr="00E5327A">
              <w:rPr>
                <w:rFonts w:asciiTheme="majorHAnsi" w:hAnsiTheme="majorHAnsi"/>
                <w:sz w:val="20"/>
                <w:szCs w:val="20"/>
              </w:rPr>
              <w:t>0.667</w:t>
            </w:r>
          </w:p>
        </w:tc>
        <w:tc>
          <w:tcPr>
            <w:tcW w:w="1701" w:type="dxa"/>
            <w:vAlign w:val="center"/>
          </w:tcPr>
          <w:p w14:paraId="783CEA6B" w14:textId="77777777" w:rsidR="002D7890" w:rsidRPr="00E5327A" w:rsidRDefault="002D7890" w:rsidP="002D7890">
            <w:pPr>
              <w:autoSpaceDE w:val="0"/>
              <w:autoSpaceDN w:val="0"/>
              <w:adjustRightInd w:val="0"/>
              <w:spacing w:line="276" w:lineRule="auto"/>
              <w:ind w:firstLine="0"/>
              <w:jc w:val="center"/>
              <w:rPr>
                <w:rFonts w:asciiTheme="majorHAnsi" w:hAnsiTheme="majorHAnsi"/>
                <w:sz w:val="20"/>
                <w:szCs w:val="20"/>
              </w:rPr>
            </w:pPr>
            <w:r w:rsidRPr="00E5327A">
              <w:rPr>
                <w:rFonts w:asciiTheme="majorHAnsi" w:hAnsiTheme="majorHAnsi"/>
                <w:sz w:val="20"/>
                <w:szCs w:val="20"/>
              </w:rPr>
              <w:t>0.982</w:t>
            </w:r>
          </w:p>
        </w:tc>
      </w:tr>
      <w:tr w:rsidR="002D7890" w:rsidRPr="00E5327A" w14:paraId="5F7FA0D1" w14:textId="77777777" w:rsidTr="002D7890">
        <w:trPr>
          <w:jc w:val="center"/>
        </w:trPr>
        <w:tc>
          <w:tcPr>
            <w:tcW w:w="1526" w:type="dxa"/>
            <w:vAlign w:val="center"/>
          </w:tcPr>
          <w:p w14:paraId="3B8D3DF5" w14:textId="77777777" w:rsidR="002D7890" w:rsidRPr="00E5327A" w:rsidRDefault="002D7890" w:rsidP="002D7890">
            <w:pPr>
              <w:autoSpaceDE w:val="0"/>
              <w:autoSpaceDN w:val="0"/>
              <w:adjustRightInd w:val="0"/>
              <w:spacing w:line="276" w:lineRule="auto"/>
              <w:ind w:firstLine="0"/>
              <w:jc w:val="center"/>
              <w:rPr>
                <w:rFonts w:asciiTheme="majorHAnsi" w:hAnsiTheme="majorHAnsi"/>
                <w:sz w:val="20"/>
                <w:szCs w:val="20"/>
              </w:rPr>
            </w:pPr>
            <w:r w:rsidRPr="00E5327A">
              <w:rPr>
                <w:rFonts w:asciiTheme="majorHAnsi" w:hAnsiTheme="majorHAnsi"/>
                <w:sz w:val="20"/>
                <w:szCs w:val="20"/>
              </w:rPr>
              <w:t>S4</w:t>
            </w:r>
          </w:p>
        </w:tc>
        <w:tc>
          <w:tcPr>
            <w:tcW w:w="1843" w:type="dxa"/>
            <w:vAlign w:val="center"/>
          </w:tcPr>
          <w:p w14:paraId="348EA996" w14:textId="77777777" w:rsidR="002D7890" w:rsidRPr="00E5327A" w:rsidRDefault="002D7890" w:rsidP="002D7890">
            <w:pPr>
              <w:autoSpaceDE w:val="0"/>
              <w:autoSpaceDN w:val="0"/>
              <w:adjustRightInd w:val="0"/>
              <w:spacing w:line="276" w:lineRule="auto"/>
              <w:ind w:firstLine="0"/>
              <w:jc w:val="center"/>
              <w:rPr>
                <w:rFonts w:asciiTheme="majorHAnsi" w:hAnsiTheme="majorHAnsi"/>
                <w:sz w:val="20"/>
                <w:szCs w:val="20"/>
              </w:rPr>
            </w:pPr>
            <w:r w:rsidRPr="00E5327A">
              <w:rPr>
                <w:rFonts w:asciiTheme="majorHAnsi" w:hAnsiTheme="majorHAnsi"/>
                <w:sz w:val="20"/>
                <w:szCs w:val="20"/>
              </w:rPr>
              <w:t>34.07</w:t>
            </w:r>
          </w:p>
        </w:tc>
        <w:tc>
          <w:tcPr>
            <w:tcW w:w="1984" w:type="dxa"/>
            <w:vAlign w:val="center"/>
          </w:tcPr>
          <w:p w14:paraId="600CA134" w14:textId="77777777" w:rsidR="002D7890" w:rsidRPr="00E5327A" w:rsidRDefault="002D7890" w:rsidP="002D7890">
            <w:pPr>
              <w:autoSpaceDE w:val="0"/>
              <w:autoSpaceDN w:val="0"/>
              <w:adjustRightInd w:val="0"/>
              <w:spacing w:line="276" w:lineRule="auto"/>
              <w:ind w:firstLine="0"/>
              <w:jc w:val="center"/>
              <w:rPr>
                <w:rFonts w:asciiTheme="majorHAnsi" w:hAnsiTheme="majorHAnsi"/>
                <w:sz w:val="20"/>
                <w:szCs w:val="20"/>
              </w:rPr>
            </w:pPr>
            <w:r w:rsidRPr="00E5327A">
              <w:rPr>
                <w:rFonts w:asciiTheme="majorHAnsi" w:hAnsiTheme="majorHAnsi"/>
                <w:sz w:val="20"/>
                <w:szCs w:val="20"/>
              </w:rPr>
              <w:t>0.667</w:t>
            </w:r>
          </w:p>
        </w:tc>
        <w:tc>
          <w:tcPr>
            <w:tcW w:w="1701" w:type="dxa"/>
            <w:vAlign w:val="center"/>
          </w:tcPr>
          <w:p w14:paraId="5F912D31" w14:textId="77777777" w:rsidR="002D7890" w:rsidRPr="00E5327A" w:rsidRDefault="002D7890" w:rsidP="002D7890">
            <w:pPr>
              <w:autoSpaceDE w:val="0"/>
              <w:autoSpaceDN w:val="0"/>
              <w:adjustRightInd w:val="0"/>
              <w:spacing w:line="276" w:lineRule="auto"/>
              <w:ind w:firstLine="0"/>
              <w:jc w:val="center"/>
              <w:rPr>
                <w:rFonts w:asciiTheme="majorHAnsi" w:hAnsiTheme="majorHAnsi"/>
                <w:sz w:val="20"/>
                <w:szCs w:val="20"/>
              </w:rPr>
            </w:pPr>
            <w:r w:rsidRPr="00E5327A">
              <w:rPr>
                <w:rFonts w:asciiTheme="majorHAnsi" w:hAnsiTheme="majorHAnsi"/>
                <w:sz w:val="20"/>
                <w:szCs w:val="20"/>
              </w:rPr>
              <w:t>0.982</w:t>
            </w:r>
          </w:p>
        </w:tc>
      </w:tr>
      <w:tr w:rsidR="002D7890" w:rsidRPr="00E5327A" w14:paraId="05F51B25" w14:textId="77777777" w:rsidTr="002D7890">
        <w:trPr>
          <w:jc w:val="center"/>
        </w:trPr>
        <w:tc>
          <w:tcPr>
            <w:tcW w:w="1526" w:type="dxa"/>
            <w:vAlign w:val="center"/>
          </w:tcPr>
          <w:p w14:paraId="3E4960F8" w14:textId="77777777" w:rsidR="002D7890" w:rsidRPr="00E5327A" w:rsidRDefault="002D7890" w:rsidP="002D7890">
            <w:pPr>
              <w:autoSpaceDE w:val="0"/>
              <w:autoSpaceDN w:val="0"/>
              <w:adjustRightInd w:val="0"/>
              <w:spacing w:line="276" w:lineRule="auto"/>
              <w:ind w:firstLine="0"/>
              <w:jc w:val="center"/>
              <w:rPr>
                <w:rFonts w:asciiTheme="majorHAnsi" w:hAnsiTheme="majorHAnsi"/>
                <w:sz w:val="20"/>
                <w:szCs w:val="20"/>
              </w:rPr>
            </w:pPr>
            <w:r w:rsidRPr="00E5327A">
              <w:rPr>
                <w:rFonts w:asciiTheme="majorHAnsi" w:hAnsiTheme="majorHAnsi"/>
                <w:sz w:val="20"/>
                <w:szCs w:val="20"/>
              </w:rPr>
              <w:t>S5</w:t>
            </w:r>
          </w:p>
        </w:tc>
        <w:tc>
          <w:tcPr>
            <w:tcW w:w="1843" w:type="dxa"/>
            <w:vAlign w:val="center"/>
          </w:tcPr>
          <w:p w14:paraId="2019EB47" w14:textId="77777777" w:rsidR="002D7890" w:rsidRPr="00E5327A" w:rsidRDefault="002D7890" w:rsidP="002D7890">
            <w:pPr>
              <w:autoSpaceDE w:val="0"/>
              <w:autoSpaceDN w:val="0"/>
              <w:adjustRightInd w:val="0"/>
              <w:spacing w:line="276" w:lineRule="auto"/>
              <w:ind w:firstLine="0"/>
              <w:jc w:val="center"/>
              <w:rPr>
                <w:rFonts w:asciiTheme="majorHAnsi" w:hAnsiTheme="majorHAnsi"/>
                <w:sz w:val="20"/>
                <w:szCs w:val="20"/>
              </w:rPr>
            </w:pPr>
            <w:r w:rsidRPr="00E5327A">
              <w:rPr>
                <w:rFonts w:asciiTheme="majorHAnsi" w:hAnsiTheme="majorHAnsi"/>
                <w:sz w:val="20"/>
                <w:szCs w:val="20"/>
              </w:rPr>
              <w:t>33.98</w:t>
            </w:r>
          </w:p>
        </w:tc>
        <w:tc>
          <w:tcPr>
            <w:tcW w:w="1984" w:type="dxa"/>
            <w:vAlign w:val="center"/>
          </w:tcPr>
          <w:p w14:paraId="1D63CCD3" w14:textId="77777777" w:rsidR="002D7890" w:rsidRPr="00E5327A" w:rsidRDefault="002D7890" w:rsidP="002D7890">
            <w:pPr>
              <w:autoSpaceDE w:val="0"/>
              <w:autoSpaceDN w:val="0"/>
              <w:adjustRightInd w:val="0"/>
              <w:spacing w:line="276" w:lineRule="auto"/>
              <w:ind w:firstLine="0"/>
              <w:jc w:val="center"/>
              <w:rPr>
                <w:rFonts w:asciiTheme="majorHAnsi" w:hAnsiTheme="majorHAnsi"/>
                <w:sz w:val="20"/>
                <w:szCs w:val="20"/>
              </w:rPr>
            </w:pPr>
            <w:r w:rsidRPr="00E5327A">
              <w:rPr>
                <w:rFonts w:asciiTheme="majorHAnsi" w:hAnsiTheme="majorHAnsi"/>
                <w:sz w:val="20"/>
                <w:szCs w:val="20"/>
              </w:rPr>
              <w:t>0.679</w:t>
            </w:r>
          </w:p>
        </w:tc>
        <w:tc>
          <w:tcPr>
            <w:tcW w:w="1701" w:type="dxa"/>
            <w:vAlign w:val="center"/>
          </w:tcPr>
          <w:p w14:paraId="18B57FD0" w14:textId="77777777" w:rsidR="002D7890" w:rsidRPr="00E5327A" w:rsidRDefault="002D7890" w:rsidP="002D7890">
            <w:pPr>
              <w:autoSpaceDE w:val="0"/>
              <w:autoSpaceDN w:val="0"/>
              <w:adjustRightInd w:val="0"/>
              <w:spacing w:line="276" w:lineRule="auto"/>
              <w:ind w:firstLine="0"/>
              <w:jc w:val="center"/>
              <w:rPr>
                <w:rFonts w:asciiTheme="majorHAnsi" w:hAnsiTheme="majorHAnsi"/>
                <w:sz w:val="20"/>
                <w:szCs w:val="20"/>
              </w:rPr>
            </w:pPr>
            <w:r w:rsidRPr="00E5327A">
              <w:rPr>
                <w:rFonts w:asciiTheme="majorHAnsi" w:hAnsiTheme="majorHAnsi"/>
                <w:sz w:val="20"/>
                <w:szCs w:val="20"/>
              </w:rPr>
              <w:t>0.981</w:t>
            </w:r>
          </w:p>
        </w:tc>
      </w:tr>
      <w:tr w:rsidR="002D7890" w:rsidRPr="00E5327A" w14:paraId="794E9DCA" w14:textId="77777777" w:rsidTr="002D7890">
        <w:trPr>
          <w:jc w:val="center"/>
        </w:trPr>
        <w:tc>
          <w:tcPr>
            <w:tcW w:w="1526" w:type="dxa"/>
            <w:vAlign w:val="center"/>
          </w:tcPr>
          <w:p w14:paraId="271EFFFB" w14:textId="77777777" w:rsidR="002D7890" w:rsidRPr="00E5327A" w:rsidRDefault="002D7890" w:rsidP="002D7890">
            <w:pPr>
              <w:autoSpaceDE w:val="0"/>
              <w:autoSpaceDN w:val="0"/>
              <w:adjustRightInd w:val="0"/>
              <w:spacing w:line="276" w:lineRule="auto"/>
              <w:ind w:firstLine="0"/>
              <w:jc w:val="center"/>
              <w:rPr>
                <w:rFonts w:asciiTheme="majorHAnsi" w:hAnsiTheme="majorHAnsi"/>
                <w:sz w:val="20"/>
                <w:szCs w:val="20"/>
              </w:rPr>
            </w:pPr>
            <w:r w:rsidRPr="00E5327A">
              <w:rPr>
                <w:rFonts w:asciiTheme="majorHAnsi" w:hAnsiTheme="majorHAnsi"/>
                <w:sz w:val="20"/>
                <w:szCs w:val="20"/>
              </w:rPr>
              <w:t>S6</w:t>
            </w:r>
          </w:p>
        </w:tc>
        <w:tc>
          <w:tcPr>
            <w:tcW w:w="1843" w:type="dxa"/>
            <w:vAlign w:val="center"/>
          </w:tcPr>
          <w:p w14:paraId="6B4F1A18" w14:textId="77777777" w:rsidR="002D7890" w:rsidRPr="00E5327A" w:rsidRDefault="002D7890" w:rsidP="002D7890">
            <w:pPr>
              <w:autoSpaceDE w:val="0"/>
              <w:autoSpaceDN w:val="0"/>
              <w:adjustRightInd w:val="0"/>
              <w:spacing w:line="276" w:lineRule="auto"/>
              <w:ind w:firstLine="0"/>
              <w:jc w:val="center"/>
              <w:rPr>
                <w:rFonts w:asciiTheme="majorHAnsi" w:hAnsiTheme="majorHAnsi"/>
                <w:sz w:val="20"/>
                <w:szCs w:val="20"/>
              </w:rPr>
            </w:pPr>
            <w:r w:rsidRPr="00E5327A">
              <w:rPr>
                <w:rFonts w:asciiTheme="majorHAnsi" w:hAnsiTheme="majorHAnsi"/>
                <w:sz w:val="20"/>
                <w:szCs w:val="20"/>
              </w:rPr>
              <w:t>34.06</w:t>
            </w:r>
          </w:p>
        </w:tc>
        <w:tc>
          <w:tcPr>
            <w:tcW w:w="1984" w:type="dxa"/>
            <w:vAlign w:val="center"/>
          </w:tcPr>
          <w:p w14:paraId="54A909B9" w14:textId="77777777" w:rsidR="002D7890" w:rsidRPr="00E5327A" w:rsidRDefault="002D7890" w:rsidP="002D7890">
            <w:pPr>
              <w:autoSpaceDE w:val="0"/>
              <w:autoSpaceDN w:val="0"/>
              <w:adjustRightInd w:val="0"/>
              <w:spacing w:line="276" w:lineRule="auto"/>
              <w:ind w:firstLine="0"/>
              <w:jc w:val="center"/>
              <w:rPr>
                <w:rFonts w:asciiTheme="majorHAnsi" w:hAnsiTheme="majorHAnsi"/>
                <w:sz w:val="20"/>
                <w:szCs w:val="20"/>
              </w:rPr>
            </w:pPr>
            <w:r w:rsidRPr="00E5327A">
              <w:rPr>
                <w:rFonts w:asciiTheme="majorHAnsi" w:hAnsiTheme="majorHAnsi"/>
                <w:sz w:val="20"/>
                <w:szCs w:val="20"/>
              </w:rPr>
              <w:t>0.704</w:t>
            </w:r>
          </w:p>
        </w:tc>
        <w:tc>
          <w:tcPr>
            <w:tcW w:w="1701" w:type="dxa"/>
            <w:vAlign w:val="center"/>
          </w:tcPr>
          <w:p w14:paraId="73E6D38C" w14:textId="77777777" w:rsidR="002D7890" w:rsidRPr="00E5327A" w:rsidRDefault="002D7890" w:rsidP="002D7890">
            <w:pPr>
              <w:autoSpaceDE w:val="0"/>
              <w:autoSpaceDN w:val="0"/>
              <w:adjustRightInd w:val="0"/>
              <w:spacing w:line="276" w:lineRule="auto"/>
              <w:ind w:firstLine="0"/>
              <w:jc w:val="center"/>
              <w:rPr>
                <w:rFonts w:asciiTheme="majorHAnsi" w:hAnsiTheme="majorHAnsi"/>
                <w:sz w:val="20"/>
                <w:szCs w:val="20"/>
              </w:rPr>
            </w:pPr>
            <w:r w:rsidRPr="00E5327A">
              <w:rPr>
                <w:rFonts w:asciiTheme="majorHAnsi" w:hAnsiTheme="majorHAnsi"/>
                <w:sz w:val="20"/>
                <w:szCs w:val="20"/>
              </w:rPr>
              <w:t>0.979</w:t>
            </w:r>
          </w:p>
        </w:tc>
      </w:tr>
      <w:tr w:rsidR="002D7890" w:rsidRPr="00E5327A" w14:paraId="12D4D718" w14:textId="77777777" w:rsidTr="002D7890">
        <w:trPr>
          <w:jc w:val="center"/>
        </w:trPr>
        <w:tc>
          <w:tcPr>
            <w:tcW w:w="1526" w:type="dxa"/>
            <w:vAlign w:val="center"/>
          </w:tcPr>
          <w:p w14:paraId="58083901" w14:textId="77777777" w:rsidR="002D7890" w:rsidRPr="00E5327A" w:rsidRDefault="002D7890" w:rsidP="002D7890">
            <w:pPr>
              <w:autoSpaceDE w:val="0"/>
              <w:autoSpaceDN w:val="0"/>
              <w:adjustRightInd w:val="0"/>
              <w:spacing w:line="276" w:lineRule="auto"/>
              <w:ind w:firstLine="0"/>
              <w:jc w:val="center"/>
              <w:rPr>
                <w:rFonts w:asciiTheme="majorHAnsi" w:hAnsiTheme="majorHAnsi"/>
                <w:sz w:val="20"/>
                <w:szCs w:val="20"/>
              </w:rPr>
            </w:pPr>
            <w:r w:rsidRPr="00E5327A">
              <w:rPr>
                <w:rFonts w:asciiTheme="majorHAnsi" w:hAnsiTheme="majorHAnsi"/>
                <w:sz w:val="20"/>
                <w:szCs w:val="20"/>
              </w:rPr>
              <w:t>S7</w:t>
            </w:r>
          </w:p>
        </w:tc>
        <w:tc>
          <w:tcPr>
            <w:tcW w:w="1843" w:type="dxa"/>
            <w:vAlign w:val="center"/>
          </w:tcPr>
          <w:p w14:paraId="4E7FC77C" w14:textId="77777777" w:rsidR="002D7890" w:rsidRPr="00E5327A" w:rsidRDefault="002D7890" w:rsidP="002D7890">
            <w:pPr>
              <w:autoSpaceDE w:val="0"/>
              <w:autoSpaceDN w:val="0"/>
              <w:adjustRightInd w:val="0"/>
              <w:spacing w:line="276" w:lineRule="auto"/>
              <w:ind w:firstLine="0"/>
              <w:jc w:val="center"/>
              <w:rPr>
                <w:rFonts w:asciiTheme="majorHAnsi" w:hAnsiTheme="majorHAnsi"/>
                <w:sz w:val="20"/>
                <w:szCs w:val="20"/>
              </w:rPr>
            </w:pPr>
            <w:r w:rsidRPr="00E5327A">
              <w:rPr>
                <w:rFonts w:asciiTheme="majorHAnsi" w:hAnsiTheme="majorHAnsi"/>
                <w:sz w:val="20"/>
                <w:szCs w:val="20"/>
              </w:rPr>
              <w:t>33.97</w:t>
            </w:r>
          </w:p>
        </w:tc>
        <w:tc>
          <w:tcPr>
            <w:tcW w:w="1984" w:type="dxa"/>
            <w:vAlign w:val="center"/>
          </w:tcPr>
          <w:p w14:paraId="1714BE03" w14:textId="77777777" w:rsidR="002D7890" w:rsidRPr="00E5327A" w:rsidRDefault="002D7890" w:rsidP="002D7890">
            <w:pPr>
              <w:autoSpaceDE w:val="0"/>
              <w:autoSpaceDN w:val="0"/>
              <w:adjustRightInd w:val="0"/>
              <w:spacing w:line="276" w:lineRule="auto"/>
              <w:ind w:firstLine="0"/>
              <w:jc w:val="center"/>
              <w:rPr>
                <w:rFonts w:asciiTheme="majorHAnsi" w:hAnsiTheme="majorHAnsi"/>
                <w:sz w:val="20"/>
                <w:szCs w:val="20"/>
              </w:rPr>
            </w:pPr>
            <w:r w:rsidRPr="00E5327A">
              <w:rPr>
                <w:rFonts w:asciiTheme="majorHAnsi" w:hAnsiTheme="majorHAnsi"/>
                <w:sz w:val="20"/>
                <w:szCs w:val="20"/>
              </w:rPr>
              <w:t>0.675</w:t>
            </w:r>
          </w:p>
        </w:tc>
        <w:tc>
          <w:tcPr>
            <w:tcW w:w="1701" w:type="dxa"/>
            <w:vAlign w:val="center"/>
          </w:tcPr>
          <w:p w14:paraId="11CA2407" w14:textId="77777777" w:rsidR="002D7890" w:rsidRPr="00E5327A" w:rsidRDefault="002D7890" w:rsidP="002D7890">
            <w:pPr>
              <w:autoSpaceDE w:val="0"/>
              <w:autoSpaceDN w:val="0"/>
              <w:adjustRightInd w:val="0"/>
              <w:spacing w:line="276" w:lineRule="auto"/>
              <w:ind w:firstLine="0"/>
              <w:jc w:val="center"/>
              <w:rPr>
                <w:rFonts w:asciiTheme="majorHAnsi" w:hAnsiTheme="majorHAnsi"/>
                <w:sz w:val="20"/>
                <w:szCs w:val="20"/>
              </w:rPr>
            </w:pPr>
            <w:r w:rsidRPr="00E5327A">
              <w:rPr>
                <w:rFonts w:asciiTheme="majorHAnsi" w:hAnsiTheme="majorHAnsi"/>
                <w:sz w:val="20"/>
                <w:szCs w:val="20"/>
              </w:rPr>
              <w:t>0.982</w:t>
            </w:r>
          </w:p>
        </w:tc>
      </w:tr>
      <w:tr w:rsidR="002D7890" w:rsidRPr="00E5327A" w14:paraId="10DEA0CD" w14:textId="77777777" w:rsidTr="002D7890">
        <w:trPr>
          <w:jc w:val="center"/>
        </w:trPr>
        <w:tc>
          <w:tcPr>
            <w:tcW w:w="1526" w:type="dxa"/>
            <w:vAlign w:val="center"/>
          </w:tcPr>
          <w:p w14:paraId="0A4C7031" w14:textId="77777777" w:rsidR="002D7890" w:rsidRPr="00E5327A" w:rsidRDefault="002D7890" w:rsidP="002D7890">
            <w:pPr>
              <w:autoSpaceDE w:val="0"/>
              <w:autoSpaceDN w:val="0"/>
              <w:adjustRightInd w:val="0"/>
              <w:spacing w:line="276" w:lineRule="auto"/>
              <w:ind w:firstLine="0"/>
              <w:jc w:val="center"/>
              <w:rPr>
                <w:rFonts w:asciiTheme="majorHAnsi" w:hAnsiTheme="majorHAnsi"/>
                <w:sz w:val="20"/>
                <w:szCs w:val="20"/>
              </w:rPr>
            </w:pPr>
            <w:r w:rsidRPr="00E5327A">
              <w:rPr>
                <w:rFonts w:asciiTheme="majorHAnsi" w:hAnsiTheme="majorHAnsi"/>
                <w:sz w:val="20"/>
                <w:szCs w:val="20"/>
              </w:rPr>
              <w:t>M2</w:t>
            </w:r>
          </w:p>
        </w:tc>
        <w:tc>
          <w:tcPr>
            <w:tcW w:w="1843" w:type="dxa"/>
            <w:vAlign w:val="center"/>
          </w:tcPr>
          <w:p w14:paraId="3178AB51" w14:textId="77777777" w:rsidR="002D7890" w:rsidRPr="00E5327A" w:rsidRDefault="002D7890" w:rsidP="002D7890">
            <w:pPr>
              <w:autoSpaceDE w:val="0"/>
              <w:autoSpaceDN w:val="0"/>
              <w:adjustRightInd w:val="0"/>
              <w:spacing w:line="276" w:lineRule="auto"/>
              <w:ind w:firstLine="0"/>
              <w:jc w:val="center"/>
              <w:rPr>
                <w:rFonts w:asciiTheme="majorHAnsi" w:hAnsiTheme="majorHAnsi"/>
                <w:sz w:val="20"/>
                <w:szCs w:val="20"/>
              </w:rPr>
            </w:pPr>
            <w:r w:rsidRPr="00E5327A">
              <w:rPr>
                <w:rFonts w:asciiTheme="majorHAnsi" w:hAnsiTheme="majorHAnsi"/>
                <w:sz w:val="20"/>
                <w:szCs w:val="20"/>
              </w:rPr>
              <w:t>34</w:t>
            </w:r>
          </w:p>
        </w:tc>
        <w:tc>
          <w:tcPr>
            <w:tcW w:w="1984" w:type="dxa"/>
            <w:vAlign w:val="center"/>
          </w:tcPr>
          <w:p w14:paraId="7D512002" w14:textId="77777777" w:rsidR="002D7890" w:rsidRPr="00E5327A" w:rsidRDefault="002D7890" w:rsidP="002D7890">
            <w:pPr>
              <w:autoSpaceDE w:val="0"/>
              <w:autoSpaceDN w:val="0"/>
              <w:adjustRightInd w:val="0"/>
              <w:spacing w:line="276" w:lineRule="auto"/>
              <w:ind w:firstLine="0"/>
              <w:jc w:val="center"/>
              <w:rPr>
                <w:rFonts w:asciiTheme="majorHAnsi" w:hAnsiTheme="majorHAnsi"/>
                <w:sz w:val="20"/>
                <w:szCs w:val="20"/>
              </w:rPr>
            </w:pPr>
            <w:r w:rsidRPr="00E5327A">
              <w:rPr>
                <w:rFonts w:asciiTheme="majorHAnsi" w:hAnsiTheme="majorHAnsi"/>
                <w:sz w:val="20"/>
                <w:szCs w:val="20"/>
              </w:rPr>
              <w:t>0.616</w:t>
            </w:r>
          </w:p>
        </w:tc>
        <w:tc>
          <w:tcPr>
            <w:tcW w:w="1701" w:type="dxa"/>
            <w:vAlign w:val="center"/>
          </w:tcPr>
          <w:p w14:paraId="2C45E7E9" w14:textId="77777777" w:rsidR="002D7890" w:rsidRPr="00E5327A" w:rsidRDefault="002D7890" w:rsidP="002D7890">
            <w:pPr>
              <w:autoSpaceDE w:val="0"/>
              <w:autoSpaceDN w:val="0"/>
              <w:adjustRightInd w:val="0"/>
              <w:spacing w:line="276" w:lineRule="auto"/>
              <w:ind w:firstLine="0"/>
              <w:jc w:val="center"/>
              <w:rPr>
                <w:rFonts w:asciiTheme="majorHAnsi" w:hAnsiTheme="majorHAnsi"/>
                <w:sz w:val="20"/>
                <w:szCs w:val="20"/>
              </w:rPr>
            </w:pPr>
            <w:r w:rsidRPr="00E5327A">
              <w:rPr>
                <w:rFonts w:asciiTheme="majorHAnsi" w:hAnsiTheme="majorHAnsi"/>
                <w:sz w:val="20"/>
                <w:szCs w:val="20"/>
              </w:rPr>
              <w:t>1.47</w:t>
            </w:r>
          </w:p>
        </w:tc>
      </w:tr>
      <w:tr w:rsidR="002D7890" w:rsidRPr="00E5327A" w14:paraId="58604123" w14:textId="77777777" w:rsidTr="002D7890">
        <w:trPr>
          <w:jc w:val="center"/>
        </w:trPr>
        <w:tc>
          <w:tcPr>
            <w:tcW w:w="1526" w:type="dxa"/>
            <w:vAlign w:val="center"/>
          </w:tcPr>
          <w:p w14:paraId="47CB9311" w14:textId="77777777" w:rsidR="002D7890" w:rsidRPr="00E5327A" w:rsidRDefault="002D7890" w:rsidP="002D7890">
            <w:pPr>
              <w:autoSpaceDE w:val="0"/>
              <w:autoSpaceDN w:val="0"/>
              <w:adjustRightInd w:val="0"/>
              <w:spacing w:line="276" w:lineRule="auto"/>
              <w:ind w:firstLine="0"/>
              <w:jc w:val="center"/>
              <w:rPr>
                <w:rFonts w:asciiTheme="majorHAnsi" w:hAnsiTheme="majorHAnsi"/>
                <w:sz w:val="20"/>
                <w:szCs w:val="20"/>
              </w:rPr>
            </w:pPr>
            <w:r w:rsidRPr="00E5327A">
              <w:rPr>
                <w:rFonts w:asciiTheme="majorHAnsi" w:hAnsiTheme="majorHAnsi"/>
                <w:sz w:val="20"/>
                <w:szCs w:val="20"/>
              </w:rPr>
              <w:t>M12</w:t>
            </w:r>
          </w:p>
        </w:tc>
        <w:tc>
          <w:tcPr>
            <w:tcW w:w="1843" w:type="dxa"/>
            <w:vAlign w:val="center"/>
          </w:tcPr>
          <w:p w14:paraId="67D5CEA9" w14:textId="77777777" w:rsidR="002D7890" w:rsidRPr="00E5327A" w:rsidRDefault="002D7890" w:rsidP="002D7890">
            <w:pPr>
              <w:autoSpaceDE w:val="0"/>
              <w:autoSpaceDN w:val="0"/>
              <w:adjustRightInd w:val="0"/>
              <w:spacing w:line="276" w:lineRule="auto"/>
              <w:ind w:firstLine="0"/>
              <w:jc w:val="center"/>
              <w:rPr>
                <w:rFonts w:asciiTheme="majorHAnsi" w:hAnsiTheme="majorHAnsi"/>
                <w:sz w:val="20"/>
                <w:szCs w:val="20"/>
              </w:rPr>
            </w:pPr>
            <w:r w:rsidRPr="00E5327A">
              <w:rPr>
                <w:rFonts w:asciiTheme="majorHAnsi" w:hAnsiTheme="majorHAnsi"/>
                <w:sz w:val="20"/>
                <w:szCs w:val="20"/>
              </w:rPr>
              <w:t>33.59</w:t>
            </w:r>
          </w:p>
        </w:tc>
        <w:tc>
          <w:tcPr>
            <w:tcW w:w="1984" w:type="dxa"/>
            <w:vAlign w:val="center"/>
          </w:tcPr>
          <w:p w14:paraId="10662148" w14:textId="77777777" w:rsidR="002D7890" w:rsidRPr="00E5327A" w:rsidRDefault="002D7890" w:rsidP="002D7890">
            <w:pPr>
              <w:autoSpaceDE w:val="0"/>
              <w:autoSpaceDN w:val="0"/>
              <w:adjustRightInd w:val="0"/>
              <w:spacing w:line="276" w:lineRule="auto"/>
              <w:ind w:firstLine="0"/>
              <w:jc w:val="center"/>
              <w:rPr>
                <w:rFonts w:asciiTheme="majorHAnsi" w:hAnsiTheme="majorHAnsi"/>
                <w:sz w:val="20"/>
                <w:szCs w:val="20"/>
              </w:rPr>
            </w:pPr>
            <w:r w:rsidRPr="00E5327A">
              <w:rPr>
                <w:rFonts w:asciiTheme="majorHAnsi" w:hAnsiTheme="majorHAnsi"/>
                <w:sz w:val="20"/>
                <w:szCs w:val="20"/>
              </w:rPr>
              <w:t>0.669</w:t>
            </w:r>
          </w:p>
        </w:tc>
        <w:tc>
          <w:tcPr>
            <w:tcW w:w="1701" w:type="dxa"/>
            <w:vAlign w:val="center"/>
          </w:tcPr>
          <w:p w14:paraId="3917929C" w14:textId="77777777" w:rsidR="002D7890" w:rsidRPr="00E5327A" w:rsidRDefault="002D7890" w:rsidP="002D7890">
            <w:pPr>
              <w:autoSpaceDE w:val="0"/>
              <w:autoSpaceDN w:val="0"/>
              <w:adjustRightInd w:val="0"/>
              <w:spacing w:line="276" w:lineRule="auto"/>
              <w:ind w:firstLine="0"/>
              <w:jc w:val="center"/>
              <w:rPr>
                <w:rFonts w:asciiTheme="majorHAnsi" w:hAnsiTheme="majorHAnsi"/>
                <w:sz w:val="20"/>
                <w:szCs w:val="20"/>
              </w:rPr>
            </w:pPr>
            <w:r w:rsidRPr="00E5327A">
              <w:rPr>
                <w:rFonts w:asciiTheme="majorHAnsi" w:hAnsiTheme="majorHAnsi"/>
                <w:sz w:val="20"/>
                <w:szCs w:val="20"/>
              </w:rPr>
              <w:t>1.474</w:t>
            </w:r>
          </w:p>
        </w:tc>
      </w:tr>
      <w:tr w:rsidR="002D7890" w:rsidRPr="00E5327A" w14:paraId="7ADBD37D" w14:textId="77777777" w:rsidTr="002D7890">
        <w:trPr>
          <w:jc w:val="center"/>
        </w:trPr>
        <w:tc>
          <w:tcPr>
            <w:tcW w:w="1526" w:type="dxa"/>
            <w:vAlign w:val="center"/>
          </w:tcPr>
          <w:p w14:paraId="7FAFCD14" w14:textId="77777777" w:rsidR="002D7890" w:rsidRPr="00E5327A" w:rsidRDefault="002D7890" w:rsidP="002D7890">
            <w:pPr>
              <w:autoSpaceDE w:val="0"/>
              <w:autoSpaceDN w:val="0"/>
              <w:adjustRightInd w:val="0"/>
              <w:spacing w:line="276" w:lineRule="auto"/>
              <w:ind w:firstLine="0"/>
              <w:jc w:val="center"/>
              <w:rPr>
                <w:rFonts w:asciiTheme="majorHAnsi" w:hAnsiTheme="majorHAnsi"/>
                <w:sz w:val="20"/>
                <w:szCs w:val="20"/>
              </w:rPr>
            </w:pPr>
            <w:r w:rsidRPr="00E5327A">
              <w:rPr>
                <w:rFonts w:asciiTheme="majorHAnsi" w:hAnsiTheme="majorHAnsi"/>
                <w:sz w:val="20"/>
                <w:szCs w:val="20"/>
              </w:rPr>
              <w:t>M7</w:t>
            </w:r>
          </w:p>
        </w:tc>
        <w:tc>
          <w:tcPr>
            <w:tcW w:w="1843" w:type="dxa"/>
            <w:vAlign w:val="center"/>
          </w:tcPr>
          <w:p w14:paraId="165B71A7" w14:textId="77777777" w:rsidR="002D7890" w:rsidRPr="00E5327A" w:rsidRDefault="002D7890" w:rsidP="002D7890">
            <w:pPr>
              <w:autoSpaceDE w:val="0"/>
              <w:autoSpaceDN w:val="0"/>
              <w:adjustRightInd w:val="0"/>
              <w:spacing w:line="276" w:lineRule="auto"/>
              <w:ind w:firstLine="0"/>
              <w:jc w:val="center"/>
              <w:rPr>
                <w:rFonts w:asciiTheme="majorHAnsi" w:hAnsiTheme="majorHAnsi"/>
                <w:sz w:val="20"/>
                <w:szCs w:val="20"/>
              </w:rPr>
            </w:pPr>
            <w:r w:rsidRPr="00E5327A">
              <w:rPr>
                <w:rFonts w:asciiTheme="majorHAnsi" w:hAnsiTheme="majorHAnsi"/>
                <w:sz w:val="20"/>
                <w:szCs w:val="20"/>
              </w:rPr>
              <w:t>33.97</w:t>
            </w:r>
          </w:p>
        </w:tc>
        <w:tc>
          <w:tcPr>
            <w:tcW w:w="1984" w:type="dxa"/>
            <w:vAlign w:val="center"/>
          </w:tcPr>
          <w:p w14:paraId="4D23D109" w14:textId="77777777" w:rsidR="002D7890" w:rsidRPr="00E5327A" w:rsidRDefault="002D7890" w:rsidP="002D7890">
            <w:pPr>
              <w:autoSpaceDE w:val="0"/>
              <w:autoSpaceDN w:val="0"/>
              <w:adjustRightInd w:val="0"/>
              <w:spacing w:line="276" w:lineRule="auto"/>
              <w:ind w:firstLine="0"/>
              <w:jc w:val="center"/>
              <w:rPr>
                <w:rFonts w:asciiTheme="majorHAnsi" w:hAnsiTheme="majorHAnsi"/>
                <w:sz w:val="20"/>
                <w:szCs w:val="20"/>
              </w:rPr>
            </w:pPr>
            <w:r w:rsidRPr="00E5327A">
              <w:rPr>
                <w:rFonts w:asciiTheme="majorHAnsi" w:hAnsiTheme="majorHAnsi"/>
                <w:sz w:val="20"/>
                <w:szCs w:val="20"/>
              </w:rPr>
              <w:t>0.63</w:t>
            </w:r>
          </w:p>
        </w:tc>
        <w:tc>
          <w:tcPr>
            <w:tcW w:w="1701" w:type="dxa"/>
            <w:vAlign w:val="center"/>
          </w:tcPr>
          <w:p w14:paraId="7217170A" w14:textId="77777777" w:rsidR="002D7890" w:rsidRPr="00E5327A" w:rsidRDefault="002D7890" w:rsidP="002D7890">
            <w:pPr>
              <w:autoSpaceDE w:val="0"/>
              <w:autoSpaceDN w:val="0"/>
              <w:adjustRightInd w:val="0"/>
              <w:spacing w:line="276" w:lineRule="auto"/>
              <w:ind w:firstLine="0"/>
              <w:jc w:val="center"/>
              <w:rPr>
                <w:rFonts w:asciiTheme="majorHAnsi" w:hAnsiTheme="majorHAnsi"/>
                <w:sz w:val="20"/>
                <w:szCs w:val="20"/>
              </w:rPr>
            </w:pPr>
            <w:r w:rsidRPr="00E5327A">
              <w:rPr>
                <w:rFonts w:asciiTheme="majorHAnsi" w:hAnsiTheme="majorHAnsi"/>
                <w:sz w:val="20"/>
                <w:szCs w:val="20"/>
              </w:rPr>
              <w:t>1.473</w:t>
            </w:r>
          </w:p>
        </w:tc>
      </w:tr>
      <w:tr w:rsidR="002D7890" w:rsidRPr="00E5327A" w14:paraId="75D63FDC" w14:textId="77777777" w:rsidTr="002D7890">
        <w:trPr>
          <w:jc w:val="center"/>
        </w:trPr>
        <w:tc>
          <w:tcPr>
            <w:tcW w:w="1526" w:type="dxa"/>
            <w:vAlign w:val="center"/>
          </w:tcPr>
          <w:p w14:paraId="5E4D6229" w14:textId="77777777" w:rsidR="002D7890" w:rsidRPr="00E5327A" w:rsidRDefault="002D7890" w:rsidP="002D7890">
            <w:pPr>
              <w:autoSpaceDE w:val="0"/>
              <w:autoSpaceDN w:val="0"/>
              <w:adjustRightInd w:val="0"/>
              <w:spacing w:line="276" w:lineRule="auto"/>
              <w:ind w:firstLine="0"/>
              <w:jc w:val="center"/>
              <w:rPr>
                <w:rFonts w:asciiTheme="majorHAnsi" w:hAnsiTheme="majorHAnsi"/>
                <w:sz w:val="20"/>
                <w:szCs w:val="20"/>
              </w:rPr>
            </w:pPr>
            <w:r w:rsidRPr="00E5327A">
              <w:rPr>
                <w:rFonts w:asciiTheme="majorHAnsi" w:hAnsiTheme="majorHAnsi"/>
                <w:sz w:val="20"/>
                <w:szCs w:val="20"/>
              </w:rPr>
              <w:t>L4</w:t>
            </w:r>
          </w:p>
        </w:tc>
        <w:tc>
          <w:tcPr>
            <w:tcW w:w="1843" w:type="dxa"/>
            <w:vAlign w:val="center"/>
          </w:tcPr>
          <w:p w14:paraId="59BBB38E" w14:textId="77777777" w:rsidR="002D7890" w:rsidRPr="00E5327A" w:rsidRDefault="002D7890" w:rsidP="002D7890">
            <w:pPr>
              <w:autoSpaceDE w:val="0"/>
              <w:autoSpaceDN w:val="0"/>
              <w:adjustRightInd w:val="0"/>
              <w:spacing w:line="276" w:lineRule="auto"/>
              <w:ind w:firstLine="0"/>
              <w:jc w:val="center"/>
              <w:rPr>
                <w:rFonts w:asciiTheme="majorHAnsi" w:hAnsiTheme="majorHAnsi"/>
                <w:sz w:val="20"/>
                <w:szCs w:val="20"/>
              </w:rPr>
            </w:pPr>
            <w:r w:rsidRPr="00E5327A">
              <w:rPr>
                <w:rFonts w:asciiTheme="majorHAnsi" w:hAnsiTheme="majorHAnsi"/>
                <w:sz w:val="20"/>
                <w:szCs w:val="20"/>
              </w:rPr>
              <w:t>34</w:t>
            </w:r>
          </w:p>
        </w:tc>
        <w:tc>
          <w:tcPr>
            <w:tcW w:w="1984" w:type="dxa"/>
            <w:vAlign w:val="center"/>
          </w:tcPr>
          <w:p w14:paraId="10E447AC" w14:textId="77777777" w:rsidR="002D7890" w:rsidRPr="00E5327A" w:rsidRDefault="002D7890" w:rsidP="002D7890">
            <w:pPr>
              <w:autoSpaceDE w:val="0"/>
              <w:autoSpaceDN w:val="0"/>
              <w:adjustRightInd w:val="0"/>
              <w:spacing w:line="276" w:lineRule="auto"/>
              <w:ind w:firstLine="0"/>
              <w:jc w:val="center"/>
              <w:rPr>
                <w:rFonts w:asciiTheme="majorHAnsi" w:hAnsiTheme="majorHAnsi"/>
                <w:sz w:val="20"/>
                <w:szCs w:val="20"/>
              </w:rPr>
            </w:pPr>
            <w:r w:rsidRPr="00E5327A">
              <w:rPr>
                <w:rFonts w:asciiTheme="majorHAnsi" w:hAnsiTheme="majorHAnsi"/>
                <w:sz w:val="20"/>
                <w:szCs w:val="20"/>
              </w:rPr>
              <w:t>0.669</w:t>
            </w:r>
          </w:p>
        </w:tc>
        <w:tc>
          <w:tcPr>
            <w:tcW w:w="1701" w:type="dxa"/>
            <w:vAlign w:val="center"/>
          </w:tcPr>
          <w:p w14:paraId="209E5958" w14:textId="77777777" w:rsidR="002D7890" w:rsidRPr="00E5327A" w:rsidRDefault="002D7890" w:rsidP="002D7890">
            <w:pPr>
              <w:autoSpaceDE w:val="0"/>
              <w:autoSpaceDN w:val="0"/>
              <w:adjustRightInd w:val="0"/>
              <w:spacing w:line="276" w:lineRule="auto"/>
              <w:ind w:firstLine="0"/>
              <w:jc w:val="center"/>
              <w:rPr>
                <w:rFonts w:asciiTheme="majorHAnsi" w:hAnsiTheme="majorHAnsi"/>
                <w:sz w:val="20"/>
                <w:szCs w:val="20"/>
              </w:rPr>
            </w:pPr>
            <w:r w:rsidRPr="00E5327A">
              <w:rPr>
                <w:rFonts w:asciiTheme="majorHAnsi" w:hAnsiTheme="majorHAnsi"/>
                <w:sz w:val="20"/>
                <w:szCs w:val="20"/>
              </w:rPr>
              <w:t>1.961</w:t>
            </w:r>
          </w:p>
        </w:tc>
      </w:tr>
      <w:tr w:rsidR="002D7890" w:rsidRPr="00E5327A" w14:paraId="18761E7D" w14:textId="77777777" w:rsidTr="002D7890">
        <w:trPr>
          <w:jc w:val="center"/>
        </w:trPr>
        <w:tc>
          <w:tcPr>
            <w:tcW w:w="1526" w:type="dxa"/>
            <w:vAlign w:val="center"/>
          </w:tcPr>
          <w:p w14:paraId="375CD249" w14:textId="77777777" w:rsidR="002D7890" w:rsidRPr="00E5327A" w:rsidRDefault="002D7890" w:rsidP="002D7890">
            <w:pPr>
              <w:autoSpaceDE w:val="0"/>
              <w:autoSpaceDN w:val="0"/>
              <w:adjustRightInd w:val="0"/>
              <w:spacing w:line="276" w:lineRule="auto"/>
              <w:ind w:firstLine="0"/>
              <w:jc w:val="center"/>
              <w:rPr>
                <w:rFonts w:asciiTheme="majorHAnsi" w:hAnsiTheme="majorHAnsi"/>
                <w:sz w:val="20"/>
                <w:szCs w:val="20"/>
              </w:rPr>
            </w:pPr>
            <w:r w:rsidRPr="00E5327A">
              <w:rPr>
                <w:rFonts w:asciiTheme="majorHAnsi" w:hAnsiTheme="majorHAnsi"/>
                <w:sz w:val="20"/>
                <w:szCs w:val="20"/>
              </w:rPr>
              <w:t>L8</w:t>
            </w:r>
          </w:p>
        </w:tc>
        <w:tc>
          <w:tcPr>
            <w:tcW w:w="1843" w:type="dxa"/>
            <w:vAlign w:val="center"/>
          </w:tcPr>
          <w:p w14:paraId="7EFBFBA1" w14:textId="77777777" w:rsidR="002D7890" w:rsidRPr="00E5327A" w:rsidRDefault="002D7890" w:rsidP="002D7890">
            <w:pPr>
              <w:autoSpaceDE w:val="0"/>
              <w:autoSpaceDN w:val="0"/>
              <w:adjustRightInd w:val="0"/>
              <w:spacing w:line="276" w:lineRule="auto"/>
              <w:ind w:firstLine="0"/>
              <w:jc w:val="center"/>
              <w:rPr>
                <w:rFonts w:asciiTheme="majorHAnsi" w:hAnsiTheme="majorHAnsi"/>
                <w:sz w:val="20"/>
                <w:szCs w:val="20"/>
              </w:rPr>
            </w:pPr>
            <w:r w:rsidRPr="00E5327A">
              <w:rPr>
                <w:rFonts w:asciiTheme="majorHAnsi" w:hAnsiTheme="majorHAnsi"/>
                <w:sz w:val="20"/>
                <w:szCs w:val="20"/>
              </w:rPr>
              <w:t>33.96</w:t>
            </w:r>
          </w:p>
        </w:tc>
        <w:tc>
          <w:tcPr>
            <w:tcW w:w="1984" w:type="dxa"/>
            <w:vAlign w:val="center"/>
          </w:tcPr>
          <w:p w14:paraId="23F149C6" w14:textId="77777777" w:rsidR="002D7890" w:rsidRPr="00E5327A" w:rsidRDefault="002D7890" w:rsidP="002D7890">
            <w:pPr>
              <w:autoSpaceDE w:val="0"/>
              <w:autoSpaceDN w:val="0"/>
              <w:adjustRightInd w:val="0"/>
              <w:spacing w:line="276" w:lineRule="auto"/>
              <w:ind w:firstLine="0"/>
              <w:jc w:val="center"/>
              <w:rPr>
                <w:rFonts w:asciiTheme="majorHAnsi" w:hAnsiTheme="majorHAnsi"/>
                <w:sz w:val="20"/>
                <w:szCs w:val="20"/>
              </w:rPr>
            </w:pPr>
            <w:r w:rsidRPr="00E5327A">
              <w:rPr>
                <w:rFonts w:asciiTheme="majorHAnsi" w:hAnsiTheme="majorHAnsi"/>
                <w:sz w:val="20"/>
                <w:szCs w:val="20"/>
              </w:rPr>
              <w:t>0.693</w:t>
            </w:r>
          </w:p>
        </w:tc>
        <w:tc>
          <w:tcPr>
            <w:tcW w:w="1701" w:type="dxa"/>
            <w:vAlign w:val="center"/>
          </w:tcPr>
          <w:p w14:paraId="7AA7F530" w14:textId="77777777" w:rsidR="002D7890" w:rsidRPr="00E5327A" w:rsidRDefault="002D7890" w:rsidP="002D7890">
            <w:pPr>
              <w:autoSpaceDE w:val="0"/>
              <w:autoSpaceDN w:val="0"/>
              <w:adjustRightInd w:val="0"/>
              <w:spacing w:line="276" w:lineRule="auto"/>
              <w:ind w:firstLine="0"/>
              <w:jc w:val="center"/>
              <w:rPr>
                <w:rFonts w:asciiTheme="majorHAnsi" w:hAnsiTheme="majorHAnsi"/>
                <w:sz w:val="20"/>
                <w:szCs w:val="20"/>
              </w:rPr>
            </w:pPr>
            <w:r w:rsidRPr="00E5327A">
              <w:rPr>
                <w:rFonts w:asciiTheme="majorHAnsi" w:hAnsiTheme="majorHAnsi"/>
                <w:sz w:val="20"/>
                <w:szCs w:val="20"/>
              </w:rPr>
              <w:t>1.964</w:t>
            </w:r>
          </w:p>
        </w:tc>
      </w:tr>
    </w:tbl>
    <w:p w14:paraId="067C5231" w14:textId="073C6579" w:rsidR="00656A2D" w:rsidRPr="00E5327A" w:rsidRDefault="002D7890" w:rsidP="00EA158A">
      <w:pPr>
        <w:autoSpaceDE w:val="0"/>
        <w:autoSpaceDN w:val="0"/>
        <w:adjustRightInd w:val="0"/>
        <w:spacing w:before="120"/>
        <w:contextualSpacing w:val="0"/>
        <w:jc w:val="center"/>
        <w:rPr>
          <w:rFonts w:asciiTheme="majorHAnsi" w:hAnsiTheme="majorHAnsi"/>
        </w:rPr>
      </w:pPr>
      <w:proofErr w:type="gramStart"/>
      <w:r w:rsidRPr="00E5327A">
        <w:rPr>
          <w:rFonts w:asciiTheme="majorHAnsi" w:hAnsiTheme="majorHAnsi"/>
        </w:rPr>
        <w:t>Table</w:t>
      </w:r>
      <w:r w:rsidR="00E70B4E" w:rsidRPr="00E5327A">
        <w:rPr>
          <w:rFonts w:asciiTheme="majorHAnsi" w:hAnsiTheme="majorHAnsi"/>
        </w:rPr>
        <w:t xml:space="preserve"> 2.1</w:t>
      </w:r>
      <w:r w:rsidRPr="00E5327A">
        <w:rPr>
          <w:rFonts w:asciiTheme="majorHAnsi" w:hAnsiTheme="majorHAnsi"/>
        </w:rPr>
        <w:t>: Geometry of tested cylinders</w:t>
      </w:r>
      <w:r w:rsidR="006A5AFB" w:rsidRPr="00E5327A">
        <w:rPr>
          <w:rFonts w:asciiTheme="majorHAnsi" w:hAnsiTheme="majorHAnsi"/>
        </w:rPr>
        <w:t>.</w:t>
      </w:r>
      <w:proofErr w:type="gramEnd"/>
    </w:p>
    <w:p w14:paraId="315B12DD" w14:textId="77777777" w:rsidR="006E6068" w:rsidRPr="00E5327A" w:rsidRDefault="006E6068" w:rsidP="006E6068">
      <w:pPr>
        <w:autoSpaceDE w:val="0"/>
        <w:autoSpaceDN w:val="0"/>
        <w:adjustRightInd w:val="0"/>
        <w:spacing w:before="120"/>
        <w:jc w:val="center"/>
        <w:rPr>
          <w:rFonts w:asciiTheme="majorHAnsi" w:hAnsiTheme="majorHAnsi"/>
        </w:rPr>
      </w:pPr>
    </w:p>
    <w:p w14:paraId="7A94E60A" w14:textId="398BC612" w:rsidR="00771401" w:rsidRPr="00E5327A" w:rsidRDefault="008E201C" w:rsidP="006E6068">
      <w:pPr>
        <w:autoSpaceDE w:val="0"/>
        <w:autoSpaceDN w:val="0"/>
        <w:adjustRightInd w:val="0"/>
        <w:spacing w:before="120"/>
        <w:rPr>
          <w:rFonts w:asciiTheme="majorHAnsi" w:hAnsiTheme="majorHAnsi"/>
        </w:rPr>
      </w:pPr>
      <w:r w:rsidRPr="00E5327A">
        <w:rPr>
          <w:rFonts w:asciiTheme="majorHAnsi" w:hAnsiTheme="majorHAnsi"/>
        </w:rPr>
        <w:t xml:space="preserve">In the FE </w:t>
      </w:r>
      <w:r w:rsidR="00B56C6D" w:rsidRPr="00E5327A">
        <w:rPr>
          <w:rFonts w:asciiTheme="majorHAnsi" w:hAnsiTheme="majorHAnsi"/>
        </w:rPr>
        <w:t>model</w:t>
      </w:r>
      <w:r w:rsidR="00DF43E2" w:rsidRPr="00E5327A">
        <w:rPr>
          <w:rFonts w:asciiTheme="majorHAnsi" w:hAnsiTheme="majorHAnsi"/>
        </w:rPr>
        <w:t>ling</w:t>
      </w:r>
      <w:r w:rsidR="00B56C6D" w:rsidRPr="00E5327A">
        <w:rPr>
          <w:rFonts w:asciiTheme="majorHAnsi" w:hAnsiTheme="majorHAnsi"/>
        </w:rPr>
        <w:t xml:space="preserve"> one</w:t>
      </w:r>
      <w:r w:rsidRPr="00E5327A">
        <w:rPr>
          <w:rFonts w:asciiTheme="majorHAnsi" w:hAnsiTheme="majorHAnsi"/>
        </w:rPr>
        <w:t xml:space="preserve"> reference point </w:t>
      </w:r>
      <w:r w:rsidR="00DF43E2" w:rsidRPr="00E5327A">
        <w:rPr>
          <w:rFonts w:asciiTheme="majorHAnsi" w:hAnsiTheme="majorHAnsi"/>
        </w:rPr>
        <w:t xml:space="preserve">has been </w:t>
      </w:r>
      <w:r w:rsidRPr="00E5327A">
        <w:rPr>
          <w:rFonts w:asciiTheme="majorHAnsi" w:hAnsiTheme="majorHAnsi"/>
        </w:rPr>
        <w:t xml:space="preserve">located at the centre of the top end of the cylinder </w:t>
      </w:r>
      <w:r w:rsidR="00493538" w:rsidRPr="00E5327A">
        <w:rPr>
          <w:rFonts w:asciiTheme="majorHAnsi" w:hAnsiTheme="majorHAnsi"/>
        </w:rPr>
        <w:t xml:space="preserve">and </w:t>
      </w:r>
      <w:r w:rsidR="00DF43E2" w:rsidRPr="00E5327A">
        <w:rPr>
          <w:rFonts w:asciiTheme="majorHAnsi" w:hAnsiTheme="majorHAnsi"/>
        </w:rPr>
        <w:t xml:space="preserve">the axial displacements of </w:t>
      </w:r>
      <w:r w:rsidR="00493538" w:rsidRPr="00E5327A">
        <w:rPr>
          <w:rFonts w:asciiTheme="majorHAnsi" w:hAnsiTheme="majorHAnsi"/>
        </w:rPr>
        <w:t>a</w:t>
      </w:r>
      <w:r w:rsidRPr="00E5327A">
        <w:rPr>
          <w:rFonts w:asciiTheme="majorHAnsi" w:hAnsiTheme="majorHAnsi"/>
        </w:rPr>
        <w:t xml:space="preserve">ll </w:t>
      </w:r>
      <w:r w:rsidR="00DF43E2" w:rsidRPr="00E5327A">
        <w:rPr>
          <w:rFonts w:asciiTheme="majorHAnsi" w:hAnsiTheme="majorHAnsi"/>
        </w:rPr>
        <w:t xml:space="preserve">the </w:t>
      </w:r>
      <w:r w:rsidRPr="00E5327A">
        <w:rPr>
          <w:rFonts w:asciiTheme="majorHAnsi" w:hAnsiTheme="majorHAnsi"/>
        </w:rPr>
        <w:t xml:space="preserve">nodes at </w:t>
      </w:r>
      <w:r w:rsidR="00DF43E2" w:rsidRPr="00E5327A">
        <w:rPr>
          <w:rFonts w:asciiTheme="majorHAnsi" w:hAnsiTheme="majorHAnsi"/>
        </w:rPr>
        <w:t xml:space="preserve">the </w:t>
      </w:r>
      <w:r w:rsidR="00B56C6D" w:rsidRPr="00E5327A">
        <w:rPr>
          <w:rFonts w:asciiTheme="majorHAnsi" w:hAnsiTheme="majorHAnsi"/>
        </w:rPr>
        <w:t>top</w:t>
      </w:r>
      <w:r w:rsidR="00E44DFA" w:rsidRPr="00E5327A">
        <w:rPr>
          <w:rFonts w:asciiTheme="majorHAnsi" w:hAnsiTheme="majorHAnsi"/>
        </w:rPr>
        <w:t xml:space="preserve"> </w:t>
      </w:r>
      <w:r w:rsidRPr="00E5327A">
        <w:rPr>
          <w:rFonts w:asciiTheme="majorHAnsi" w:hAnsiTheme="majorHAnsi"/>
        </w:rPr>
        <w:t>edge</w:t>
      </w:r>
      <w:r w:rsidR="00E44DFA" w:rsidRPr="00E5327A">
        <w:rPr>
          <w:rFonts w:asciiTheme="majorHAnsi" w:hAnsiTheme="majorHAnsi"/>
        </w:rPr>
        <w:t xml:space="preserve"> </w:t>
      </w:r>
      <w:r w:rsidR="00DF43E2" w:rsidRPr="00E5327A">
        <w:rPr>
          <w:rFonts w:asciiTheme="majorHAnsi" w:hAnsiTheme="majorHAnsi"/>
        </w:rPr>
        <w:t>of the cylinder have been</w:t>
      </w:r>
      <w:r w:rsidR="00FC27C2" w:rsidRPr="00E5327A">
        <w:rPr>
          <w:rFonts w:asciiTheme="majorHAnsi" w:hAnsiTheme="majorHAnsi"/>
        </w:rPr>
        <w:t xml:space="preserve"> </w:t>
      </w:r>
      <w:r w:rsidRPr="00E5327A">
        <w:rPr>
          <w:rFonts w:asciiTheme="majorHAnsi" w:hAnsiTheme="majorHAnsi"/>
        </w:rPr>
        <w:t xml:space="preserve">constrained to </w:t>
      </w:r>
      <w:r w:rsidR="00493538" w:rsidRPr="00E5327A">
        <w:rPr>
          <w:rFonts w:asciiTheme="majorHAnsi" w:hAnsiTheme="majorHAnsi"/>
        </w:rPr>
        <w:t xml:space="preserve">the axial displacement of </w:t>
      </w:r>
      <w:r w:rsidRPr="00E5327A">
        <w:rPr>
          <w:rFonts w:asciiTheme="majorHAnsi" w:hAnsiTheme="majorHAnsi"/>
        </w:rPr>
        <w:t>th</w:t>
      </w:r>
      <w:r w:rsidR="00DF43E2" w:rsidRPr="00E5327A">
        <w:rPr>
          <w:rFonts w:asciiTheme="majorHAnsi" w:hAnsiTheme="majorHAnsi"/>
        </w:rPr>
        <w:t>is</w:t>
      </w:r>
      <w:r w:rsidRPr="00E5327A">
        <w:rPr>
          <w:rFonts w:asciiTheme="majorHAnsi" w:hAnsiTheme="majorHAnsi"/>
        </w:rPr>
        <w:t xml:space="preserve"> reference point</w:t>
      </w:r>
      <w:r w:rsidR="00493538" w:rsidRPr="00E5327A">
        <w:rPr>
          <w:rFonts w:asciiTheme="majorHAnsi" w:hAnsiTheme="majorHAnsi"/>
        </w:rPr>
        <w:t xml:space="preserve">. </w:t>
      </w:r>
      <w:r w:rsidR="00E44DFA" w:rsidRPr="00E5327A">
        <w:rPr>
          <w:rFonts w:asciiTheme="majorHAnsi" w:hAnsiTheme="majorHAnsi"/>
        </w:rPr>
        <w:t xml:space="preserve"> </w:t>
      </w:r>
      <w:r w:rsidR="00DB6DBB" w:rsidRPr="00E5327A">
        <w:rPr>
          <w:rFonts w:asciiTheme="majorHAnsi" w:hAnsiTheme="majorHAnsi"/>
        </w:rPr>
        <w:t>The</w:t>
      </w:r>
      <w:r w:rsidRPr="00E5327A">
        <w:rPr>
          <w:rFonts w:asciiTheme="majorHAnsi" w:hAnsiTheme="majorHAnsi"/>
        </w:rPr>
        <w:t xml:space="preserve"> axial </w:t>
      </w:r>
      <w:r w:rsidR="009B4E72" w:rsidRPr="00E5327A">
        <w:rPr>
          <w:rFonts w:asciiTheme="majorHAnsi" w:hAnsiTheme="majorHAnsi"/>
        </w:rPr>
        <w:t xml:space="preserve">tensile </w:t>
      </w:r>
      <w:r w:rsidRPr="00E5327A">
        <w:rPr>
          <w:rFonts w:asciiTheme="majorHAnsi" w:hAnsiTheme="majorHAnsi"/>
        </w:rPr>
        <w:t>load</w:t>
      </w:r>
      <w:r w:rsidR="00E44DFA" w:rsidRPr="00E5327A">
        <w:rPr>
          <w:rFonts w:asciiTheme="majorHAnsi" w:hAnsiTheme="majorHAnsi"/>
        </w:rPr>
        <w:t xml:space="preserve"> </w:t>
      </w:r>
      <w:r w:rsidR="00DF43E2" w:rsidRPr="00E5327A">
        <w:rPr>
          <w:rFonts w:asciiTheme="majorHAnsi" w:hAnsiTheme="majorHAnsi"/>
        </w:rPr>
        <w:t xml:space="preserve">has been </w:t>
      </w:r>
      <w:r w:rsidRPr="00E5327A">
        <w:rPr>
          <w:rFonts w:asciiTheme="majorHAnsi" w:hAnsiTheme="majorHAnsi"/>
        </w:rPr>
        <w:t>applied</w:t>
      </w:r>
      <w:r w:rsidR="00E44DFA" w:rsidRPr="00E5327A">
        <w:rPr>
          <w:rFonts w:asciiTheme="majorHAnsi" w:hAnsiTheme="majorHAnsi"/>
        </w:rPr>
        <w:t xml:space="preserve"> </w:t>
      </w:r>
      <w:r w:rsidR="00547917" w:rsidRPr="00E5327A">
        <w:rPr>
          <w:rFonts w:asciiTheme="majorHAnsi" w:hAnsiTheme="majorHAnsi"/>
        </w:rPr>
        <w:t>directly to</w:t>
      </w:r>
      <w:r w:rsidR="00E44DFA" w:rsidRPr="00E5327A">
        <w:rPr>
          <w:rFonts w:asciiTheme="majorHAnsi" w:hAnsiTheme="majorHAnsi"/>
        </w:rPr>
        <w:t xml:space="preserve"> </w:t>
      </w:r>
      <w:r w:rsidR="00DF43E2" w:rsidRPr="00E5327A">
        <w:rPr>
          <w:rFonts w:asciiTheme="majorHAnsi" w:hAnsiTheme="majorHAnsi"/>
        </w:rPr>
        <w:t xml:space="preserve">the </w:t>
      </w:r>
      <w:r w:rsidRPr="00E5327A">
        <w:rPr>
          <w:rFonts w:asciiTheme="majorHAnsi" w:hAnsiTheme="majorHAnsi"/>
        </w:rPr>
        <w:t>reference point.</w:t>
      </w:r>
      <w:r w:rsidR="0001323C" w:rsidRPr="00E5327A">
        <w:rPr>
          <w:rFonts w:asciiTheme="majorHAnsi" w:hAnsiTheme="majorHAnsi"/>
        </w:rPr>
        <w:t xml:space="preserve"> </w:t>
      </w:r>
      <w:r w:rsidR="00DF43E2" w:rsidRPr="00E5327A">
        <w:rPr>
          <w:rFonts w:asciiTheme="majorHAnsi" w:hAnsiTheme="majorHAnsi"/>
        </w:rPr>
        <w:t>All</w:t>
      </w:r>
      <w:r w:rsidR="0001323C" w:rsidRPr="00E5327A">
        <w:rPr>
          <w:rFonts w:asciiTheme="majorHAnsi" w:hAnsiTheme="majorHAnsi"/>
        </w:rPr>
        <w:t xml:space="preserve"> the other degrees </w:t>
      </w:r>
      <w:r w:rsidR="002C4EB9" w:rsidRPr="00E5327A">
        <w:rPr>
          <w:rFonts w:asciiTheme="majorHAnsi" w:hAnsiTheme="majorHAnsi"/>
        </w:rPr>
        <w:t>of freedom</w:t>
      </w:r>
      <w:r w:rsidR="0001323C" w:rsidRPr="00E5327A">
        <w:rPr>
          <w:rFonts w:asciiTheme="majorHAnsi" w:hAnsiTheme="majorHAnsi"/>
        </w:rPr>
        <w:t xml:space="preserve"> of the </w:t>
      </w:r>
      <w:r w:rsidR="00DF43E2" w:rsidRPr="00E5327A">
        <w:rPr>
          <w:rFonts w:asciiTheme="majorHAnsi" w:hAnsiTheme="majorHAnsi"/>
        </w:rPr>
        <w:t xml:space="preserve">nodes at the </w:t>
      </w:r>
      <w:r w:rsidR="0001323C" w:rsidRPr="00E5327A">
        <w:rPr>
          <w:rFonts w:asciiTheme="majorHAnsi" w:hAnsiTheme="majorHAnsi"/>
        </w:rPr>
        <w:t xml:space="preserve">top edge </w:t>
      </w:r>
      <w:r w:rsidR="00DF43E2" w:rsidRPr="00E5327A">
        <w:rPr>
          <w:rFonts w:asciiTheme="majorHAnsi" w:hAnsiTheme="majorHAnsi"/>
        </w:rPr>
        <w:t>have been restrained</w:t>
      </w:r>
      <w:r w:rsidR="0001323C" w:rsidRPr="00E5327A">
        <w:rPr>
          <w:rFonts w:asciiTheme="majorHAnsi" w:hAnsiTheme="majorHAnsi"/>
        </w:rPr>
        <w:t>.</w:t>
      </w:r>
      <w:r w:rsidR="00E44DFA" w:rsidRPr="00E5327A">
        <w:rPr>
          <w:rFonts w:asciiTheme="majorHAnsi" w:hAnsiTheme="majorHAnsi"/>
        </w:rPr>
        <w:t xml:space="preserve"> </w:t>
      </w:r>
      <w:r w:rsidR="00FF4874" w:rsidRPr="00E5327A">
        <w:rPr>
          <w:rFonts w:asciiTheme="majorHAnsi" w:hAnsiTheme="majorHAnsi"/>
        </w:rPr>
        <w:t>The</w:t>
      </w:r>
      <w:r w:rsidR="00E44DFA" w:rsidRPr="00E5327A">
        <w:rPr>
          <w:rFonts w:asciiTheme="majorHAnsi" w:hAnsiTheme="majorHAnsi"/>
        </w:rPr>
        <w:t xml:space="preserve"> </w:t>
      </w:r>
      <w:r w:rsidR="00FF4874" w:rsidRPr="00E5327A">
        <w:rPr>
          <w:rFonts w:asciiTheme="majorHAnsi" w:hAnsiTheme="majorHAnsi"/>
        </w:rPr>
        <w:t>bottom</w:t>
      </w:r>
      <w:r w:rsidR="00E44DFA" w:rsidRPr="00E5327A">
        <w:rPr>
          <w:rFonts w:asciiTheme="majorHAnsi" w:hAnsiTheme="majorHAnsi"/>
        </w:rPr>
        <w:t xml:space="preserve"> </w:t>
      </w:r>
      <w:r w:rsidRPr="00E5327A">
        <w:rPr>
          <w:rFonts w:asciiTheme="majorHAnsi" w:hAnsiTheme="majorHAnsi"/>
        </w:rPr>
        <w:t xml:space="preserve">edge of the shell </w:t>
      </w:r>
      <w:r w:rsidR="00DF43E2" w:rsidRPr="00E5327A">
        <w:rPr>
          <w:rFonts w:asciiTheme="majorHAnsi" w:hAnsiTheme="majorHAnsi"/>
        </w:rPr>
        <w:t xml:space="preserve">has been </w:t>
      </w:r>
      <w:r w:rsidRPr="00E5327A">
        <w:rPr>
          <w:rFonts w:asciiTheme="majorHAnsi" w:hAnsiTheme="majorHAnsi"/>
        </w:rPr>
        <w:t>considered fully fixed, i.e. with no allow</w:t>
      </w:r>
      <w:r w:rsidR="0003152E" w:rsidRPr="00E5327A">
        <w:rPr>
          <w:rFonts w:asciiTheme="majorHAnsi" w:hAnsiTheme="majorHAnsi"/>
        </w:rPr>
        <w:t>ed</w:t>
      </w:r>
      <w:r w:rsidR="00E44DFA" w:rsidRPr="00E5327A">
        <w:rPr>
          <w:rFonts w:asciiTheme="majorHAnsi" w:hAnsiTheme="majorHAnsi"/>
        </w:rPr>
        <w:t xml:space="preserve"> </w:t>
      </w:r>
      <w:r w:rsidRPr="00E5327A">
        <w:rPr>
          <w:rFonts w:asciiTheme="majorHAnsi" w:hAnsiTheme="majorHAnsi"/>
        </w:rPr>
        <w:t xml:space="preserve">translation </w:t>
      </w:r>
      <w:r w:rsidR="00DF43E2" w:rsidRPr="00E5327A">
        <w:rPr>
          <w:rFonts w:asciiTheme="majorHAnsi" w:hAnsiTheme="majorHAnsi"/>
        </w:rPr>
        <w:t xml:space="preserve">or </w:t>
      </w:r>
      <w:r w:rsidRPr="00E5327A">
        <w:rPr>
          <w:rFonts w:asciiTheme="majorHAnsi" w:hAnsiTheme="majorHAnsi"/>
        </w:rPr>
        <w:t>rotation</w:t>
      </w:r>
      <w:r w:rsidR="0003152E" w:rsidRPr="00E5327A">
        <w:rPr>
          <w:rFonts w:asciiTheme="majorHAnsi" w:hAnsiTheme="majorHAnsi"/>
        </w:rPr>
        <w:t>s</w:t>
      </w:r>
      <w:r w:rsidR="00131AF3" w:rsidRPr="00E5327A">
        <w:rPr>
          <w:rFonts w:asciiTheme="majorHAnsi" w:hAnsiTheme="majorHAnsi"/>
        </w:rPr>
        <w:t xml:space="preserve"> </w:t>
      </w:r>
      <w:r w:rsidR="00DF43E2" w:rsidRPr="00E5327A">
        <w:rPr>
          <w:rFonts w:asciiTheme="majorHAnsi" w:hAnsiTheme="majorHAnsi"/>
        </w:rPr>
        <w:t>at any node.</w:t>
      </w:r>
    </w:p>
    <w:p w14:paraId="3D49F4BC" w14:textId="77777777" w:rsidR="008E201C" w:rsidRPr="00E5327A" w:rsidRDefault="000646DA" w:rsidP="008E201C">
      <w:pPr>
        <w:autoSpaceDE w:val="0"/>
        <w:autoSpaceDN w:val="0"/>
        <w:adjustRightInd w:val="0"/>
        <w:rPr>
          <w:rFonts w:ascii="TimesNewRomanPSMT" w:hAnsi="TimesNewRomanPSMT" w:cs="TimesNewRomanPSMT"/>
          <w:sz w:val="20"/>
          <w:szCs w:val="20"/>
        </w:rPr>
      </w:pPr>
      <w:r w:rsidRPr="00E5327A">
        <w:rPr>
          <w:rFonts w:ascii="TimesNewRomanPSMT" w:hAnsi="TimesNewRomanPSMT" w:cs="TimesNewRomanPSMT"/>
          <w:noProof/>
          <w:sz w:val="20"/>
          <w:szCs w:val="20"/>
          <w:lang w:eastAsia="en-GB"/>
        </w:rPr>
        <mc:AlternateContent>
          <mc:Choice Requires="wps">
            <w:drawing>
              <wp:anchor distT="0" distB="0" distL="114300" distR="114300" simplePos="0" relativeHeight="251660288" behindDoc="0" locked="0" layoutInCell="1" allowOverlap="1" wp14:anchorId="5F24BE37" wp14:editId="1FA22397">
                <wp:simplePos x="0" y="0"/>
                <wp:positionH relativeFrom="column">
                  <wp:posOffset>868680</wp:posOffset>
                </wp:positionH>
                <wp:positionV relativeFrom="paragraph">
                  <wp:posOffset>12065</wp:posOffset>
                </wp:positionV>
                <wp:extent cx="2448560" cy="285750"/>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8560" cy="285750"/>
                        </a:xfrm>
                        <a:prstGeom prst="rect">
                          <a:avLst/>
                        </a:prstGeom>
                        <a:noFill/>
                        <a:ln w="6350">
                          <a:noFill/>
                        </a:ln>
                        <a:effectLst/>
                      </wps:spPr>
                      <wps:txbx>
                        <w:txbxContent>
                          <w:p w14:paraId="798A818C" w14:textId="77777777" w:rsidR="00295A32" w:rsidRPr="00240320" w:rsidRDefault="00295A32" w:rsidP="008E201C">
                            <w:pPr>
                              <w:jc w:val="center"/>
                              <w:rPr>
                                <w:rFonts w:asciiTheme="majorHAnsi" w:hAnsiTheme="majorHAnsi"/>
                              </w:rPr>
                            </w:pPr>
                            <w:r w:rsidRPr="00240320">
                              <w:rPr>
                                <w:rFonts w:asciiTheme="majorHAnsi" w:hAnsiTheme="majorHAnsi"/>
                              </w:rPr>
                              <w:t>Kinematic coupling constrain</w:t>
                            </w:r>
                            <w:r>
                              <w:rPr>
                                <w:rFonts w:asciiTheme="majorHAnsi" w:hAnsiTheme="majorHAnsi"/>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4" o:spid="_x0000_s1026" type="#_x0000_t202" style="position:absolute;left:0;text-align:left;margin-left:68.4pt;margin-top:.95pt;width:192.8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" filled="f" stroked="f" strokeweight=".5pt">
                <v:path arrowok="t"/>
                <v:textbox>
                  <w:txbxContent>
                    <w:p w14:paraId="798A818C" w14:textId="77777777" w:rsidR="00295A32" w:rsidRPr="00240320" w:rsidRDefault="00295A32" w:rsidP="008E201C">
                      <w:pPr>
                        <w:jc w:val="center"/>
                        <w:rPr>
                          <w:rFonts w:asciiTheme="majorHAnsi" w:hAnsiTheme="majorHAnsi"/>
                        </w:rPr>
                      </w:pPr>
                      <w:r w:rsidRPr="00240320">
                        <w:rPr>
                          <w:rFonts w:asciiTheme="majorHAnsi" w:hAnsiTheme="majorHAnsi"/>
                        </w:rPr>
                        <w:t>Kinematic coupling constrain</w:t>
                      </w:r>
                      <w:r>
                        <w:rPr>
                          <w:rFonts w:asciiTheme="majorHAnsi" w:hAnsiTheme="majorHAnsi"/>
                        </w:rPr>
                        <w:t>t</w:t>
                      </w:r>
                    </w:p>
                  </w:txbxContent>
                </v:textbox>
              </v:shape>
            </w:pict>
          </mc:Fallback>
        </mc:AlternateContent>
      </w:r>
    </w:p>
    <w:p w14:paraId="593EA7BD" w14:textId="77777777" w:rsidR="008E201C" w:rsidRPr="00E5327A" w:rsidRDefault="000646DA" w:rsidP="008E201C">
      <w:pPr>
        <w:autoSpaceDE w:val="0"/>
        <w:autoSpaceDN w:val="0"/>
        <w:adjustRightInd w:val="0"/>
        <w:rPr>
          <w:rFonts w:ascii="TimesNewRomanPSMT" w:hAnsi="TimesNewRomanPSMT" w:cs="TimesNewRomanPSMT"/>
          <w:sz w:val="20"/>
          <w:szCs w:val="20"/>
        </w:rPr>
      </w:pPr>
      <w:r w:rsidRPr="00E5327A">
        <w:rPr>
          <w:rFonts w:ascii="TimesNewRomanPSMT" w:hAnsi="TimesNewRomanPSMT" w:cs="TimesNewRomanPSMT"/>
          <w:noProof/>
          <w:sz w:val="20"/>
          <w:szCs w:val="20"/>
          <w:lang w:eastAsia="en-GB"/>
        </w:rPr>
        <mc:AlternateContent>
          <mc:Choice Requires="wps">
            <w:drawing>
              <wp:anchor distT="0" distB="0" distL="114300" distR="114300" simplePos="0" relativeHeight="251659264" behindDoc="0" locked="0" layoutInCell="1" allowOverlap="1" wp14:anchorId="2A3C2901" wp14:editId="60FDDA56">
                <wp:simplePos x="0" y="0"/>
                <wp:positionH relativeFrom="column">
                  <wp:posOffset>1974215</wp:posOffset>
                </wp:positionH>
                <wp:positionV relativeFrom="paragraph">
                  <wp:posOffset>78740</wp:posOffset>
                </wp:positionV>
                <wp:extent cx="554355" cy="547370"/>
                <wp:effectExtent l="38100" t="0" r="17145" b="119380"/>
                <wp:wrapNone/>
                <wp:docPr id="20" name="Straight Arrow Connector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0800000" flipV="1">
                          <a:off x="0" y="0"/>
                          <a:ext cx="554355" cy="547370"/>
                        </a:xfrm>
                        <a:prstGeom prst="bentConnector3">
                          <a:avLst>
                            <a:gd name="adj1" fmla="val 49944"/>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0215294"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033" o:spid="_x0000_s1026" type="#_x0000_t34" style="position:absolute;margin-left:155.45pt;margin-top:6.2pt;width:43.65pt;height:43.1pt;rotation:18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" adj="10788">
                <v:stroke endarrow="open"/>
                <o:lock v:ext="edit" shapetype="f"/>
              </v:shape>
            </w:pict>
          </mc:Fallback>
        </mc:AlternateContent>
      </w:r>
    </w:p>
    <w:p w14:paraId="53B5D686" w14:textId="77777777" w:rsidR="008E201C" w:rsidRPr="00E5327A" w:rsidRDefault="000646DA" w:rsidP="00E64C5C">
      <w:pPr>
        <w:autoSpaceDE w:val="0"/>
        <w:autoSpaceDN w:val="0"/>
        <w:adjustRightInd w:val="0"/>
        <w:jc w:val="center"/>
        <w:rPr>
          <w:rFonts w:ascii="TimesNewRomanPSMT" w:hAnsi="TimesNewRomanPSMT" w:cs="TimesNewRomanPSMT"/>
          <w:sz w:val="20"/>
          <w:szCs w:val="20"/>
        </w:rPr>
      </w:pPr>
      <w:r w:rsidRPr="00E5327A">
        <w:rPr>
          <w:rFonts w:ascii="TimesNewRomanPSMT" w:hAnsi="TimesNewRomanPSMT" w:cs="TimesNewRomanPSMT"/>
          <w:noProof/>
          <w:sz w:val="20"/>
          <w:szCs w:val="20"/>
          <w:lang w:eastAsia="en-GB"/>
        </w:rPr>
        <mc:AlternateContent>
          <mc:Choice Requires="wps">
            <w:drawing>
              <wp:anchor distT="0" distB="0" distL="114300" distR="114300" simplePos="0" relativeHeight="251661312" behindDoc="0" locked="0" layoutInCell="1" allowOverlap="1" wp14:anchorId="05AE0052" wp14:editId="7F4EEC8D">
                <wp:simplePos x="0" y="0"/>
                <wp:positionH relativeFrom="column">
                  <wp:posOffset>3579495</wp:posOffset>
                </wp:positionH>
                <wp:positionV relativeFrom="paragraph">
                  <wp:posOffset>147320</wp:posOffset>
                </wp:positionV>
                <wp:extent cx="1052830" cy="497205"/>
                <wp:effectExtent l="38100" t="38100" r="13970" b="36195"/>
                <wp:wrapNone/>
                <wp:docPr id="1031" name="Straight Arrow Connector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52830" cy="49720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BDDD7F7" id="_x0000_t32" coordsize="21600,21600" o:spt="32" o:oned="t" path="m,l21600,21600e" filled="f">
                <v:path arrowok="t" fillok="f" o:connecttype="none"/>
                <o:lock v:ext="edit" shapetype="t"/>
              </v:shapetype>
              <v:shape id="Straight Arrow Connector 1031" o:spid="_x0000_s1026" type="#_x0000_t32" style="position:absolute;margin-left:281.85pt;margin-top:11.6pt;width:82.9pt;height:39.1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" strokecolor="windowText">
                <v:stroke endarrow="open"/>
                <o:lock v:ext="edit" shapetype="f"/>
              </v:shape>
            </w:pict>
          </mc:Fallback>
        </mc:AlternateContent>
      </w:r>
      <w:r w:rsidRPr="00E5327A">
        <w:rPr>
          <w:rFonts w:ascii="TimesNewRomanPSMT" w:hAnsi="TimesNewRomanPSMT" w:cs="TimesNewRomanPSMT"/>
          <w:noProof/>
          <w:sz w:val="20"/>
          <w:szCs w:val="20"/>
          <w:lang w:eastAsia="en-GB"/>
        </w:rPr>
        <mc:AlternateContent>
          <mc:Choice Requires="wps">
            <w:drawing>
              <wp:anchor distT="0" distB="0" distL="114300" distR="114300" simplePos="0" relativeHeight="251662336" behindDoc="0" locked="0" layoutInCell="1" allowOverlap="1" wp14:anchorId="11D5E838" wp14:editId="563A5DB8">
                <wp:simplePos x="0" y="0"/>
                <wp:positionH relativeFrom="column">
                  <wp:posOffset>3746500</wp:posOffset>
                </wp:positionH>
                <wp:positionV relativeFrom="paragraph">
                  <wp:posOffset>1155700</wp:posOffset>
                </wp:positionV>
                <wp:extent cx="986790" cy="962025"/>
                <wp:effectExtent l="38100" t="0" r="22860" b="47625"/>
                <wp:wrapNone/>
                <wp:docPr id="1030" name="Straight Arrow Connector 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86790" cy="96202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E5FB382" id="Straight Arrow Connector 1030" o:spid="_x0000_s1026" type="#_x0000_t32" style="position:absolute;margin-left:295pt;margin-top:91pt;width:77.7pt;height:75.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" strokecolor="windowText">
                <v:stroke endarrow="open"/>
                <o:lock v:ext="edit" shapetype="f"/>
              </v:shape>
            </w:pict>
          </mc:Fallback>
        </mc:AlternateContent>
      </w:r>
      <w:r w:rsidRPr="00E5327A">
        <w:rPr>
          <w:rFonts w:ascii="TimesNewRomanPSMT" w:hAnsi="TimesNewRomanPSMT" w:cs="TimesNewRomanPSMT"/>
          <w:noProof/>
          <w:sz w:val="20"/>
          <w:szCs w:val="20"/>
          <w:lang w:eastAsia="en-GB"/>
        </w:rPr>
        <mc:AlternateContent>
          <mc:Choice Requires="wps">
            <w:drawing>
              <wp:anchor distT="0" distB="0" distL="114300" distR="114300" simplePos="0" relativeHeight="251663360" behindDoc="0" locked="0" layoutInCell="1" allowOverlap="1" wp14:anchorId="182A5096" wp14:editId="2A623DD2">
                <wp:simplePos x="0" y="0"/>
                <wp:positionH relativeFrom="column">
                  <wp:posOffset>4279265</wp:posOffset>
                </wp:positionH>
                <wp:positionV relativeFrom="paragraph">
                  <wp:posOffset>786130</wp:posOffset>
                </wp:positionV>
                <wp:extent cx="1717040" cy="558800"/>
                <wp:effectExtent l="0" t="0" r="0" b="0"/>
                <wp:wrapNone/>
                <wp:docPr id="1032" name="Text 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7040" cy="558800"/>
                        </a:xfrm>
                        <a:prstGeom prst="rect">
                          <a:avLst/>
                        </a:prstGeom>
                        <a:noFill/>
                        <a:ln w="6350">
                          <a:noFill/>
                        </a:ln>
                        <a:effectLst/>
                      </wps:spPr>
                      <wps:txbx>
                        <w:txbxContent>
                          <w:p w14:paraId="6BB79CD2" w14:textId="77777777" w:rsidR="00295A32" w:rsidRPr="00240320" w:rsidRDefault="00295A32" w:rsidP="008E201C">
                            <w:pPr>
                              <w:jc w:val="center"/>
                              <w:rPr>
                                <w:rFonts w:asciiTheme="majorHAnsi" w:hAnsiTheme="majorHAnsi"/>
                              </w:rPr>
                            </w:pPr>
                            <w:r w:rsidRPr="00240320">
                              <w:rPr>
                                <w:rFonts w:asciiTheme="majorHAnsi" w:hAnsiTheme="majorHAnsi"/>
                              </w:rPr>
                              <w:t>Clamped boundary conditions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2" o:spid="_x0000_s1027" type="#_x0000_t202" style="position:absolute;left:0;text-align:left;margin-left:336.95pt;margin-top:61.9pt;width:135.2pt;height: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" filled="f" stroked="f" strokeweight=".5pt">
                <v:path arrowok="t"/>
                <v:textbox>
                  <w:txbxContent>
                    <w:p w14:paraId="6BB79CD2" w14:textId="77777777" w:rsidR="00295A32" w:rsidRPr="00240320" w:rsidRDefault="00295A32" w:rsidP="008E201C">
                      <w:pPr>
                        <w:jc w:val="center"/>
                        <w:rPr>
                          <w:rFonts w:asciiTheme="majorHAnsi" w:hAnsiTheme="majorHAnsi"/>
                        </w:rPr>
                      </w:pPr>
                      <w:r w:rsidRPr="00240320">
                        <w:rPr>
                          <w:rFonts w:asciiTheme="majorHAnsi" w:hAnsiTheme="majorHAnsi"/>
                        </w:rPr>
                        <w:t>Clamped boundary conditions</w:t>
                      </w:r>
                    </w:p>
                  </w:txbxContent>
                </v:textbox>
              </v:shape>
            </w:pict>
          </mc:Fallback>
        </mc:AlternateContent>
      </w:r>
      <w:r w:rsidR="008E201C" w:rsidRPr="00E5327A">
        <w:rPr>
          <w:noProof/>
          <w:lang w:eastAsia="en-GB"/>
        </w:rPr>
        <w:drawing>
          <wp:inline distT="0" distB="0" distL="0" distR="0" wp14:anchorId="15EA6507" wp14:editId="5C3278CF">
            <wp:extent cx="1685677" cy="2069998"/>
            <wp:effectExtent l="0" t="0" r="0" b="698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688156" cy="2073042"/>
                    </a:xfrm>
                    <a:prstGeom prst="rect">
                      <a:avLst/>
                    </a:prstGeom>
                  </pic:spPr>
                </pic:pic>
              </a:graphicData>
            </a:graphic>
          </wp:inline>
        </w:drawing>
      </w:r>
      <w:r w:rsidR="008E201C" w:rsidRPr="00E5327A">
        <w:rPr>
          <w:noProof/>
          <w:lang w:eastAsia="en-GB"/>
        </w:rPr>
        <w:drawing>
          <wp:inline distT="0" distB="0" distL="0" distR="0" wp14:anchorId="1751910B" wp14:editId="2F35FF6E">
            <wp:extent cx="1963973" cy="2210029"/>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967701" cy="2214224"/>
                    </a:xfrm>
                    <a:prstGeom prst="rect">
                      <a:avLst/>
                    </a:prstGeom>
                  </pic:spPr>
                </pic:pic>
              </a:graphicData>
            </a:graphic>
          </wp:inline>
        </w:drawing>
      </w:r>
    </w:p>
    <w:p w14:paraId="01F3BCDB" w14:textId="539E9EBC" w:rsidR="00656A2D" w:rsidRPr="00E5327A" w:rsidRDefault="008E201C" w:rsidP="006E6068">
      <w:pPr>
        <w:pStyle w:val="Caption"/>
        <w:spacing w:after="0"/>
        <w:jc w:val="center"/>
        <w:rPr>
          <w:rFonts w:asciiTheme="majorHAnsi" w:hAnsiTheme="majorHAnsi"/>
          <w:b w:val="0"/>
          <w:color w:val="auto"/>
          <w:sz w:val="24"/>
          <w:szCs w:val="24"/>
        </w:rPr>
      </w:pPr>
      <w:r w:rsidRPr="00E5327A">
        <w:rPr>
          <w:rFonts w:asciiTheme="majorHAnsi" w:hAnsiTheme="majorHAnsi"/>
          <w:b w:val="0"/>
          <w:color w:val="auto"/>
          <w:sz w:val="24"/>
          <w:szCs w:val="24"/>
        </w:rPr>
        <w:t>Figure</w:t>
      </w:r>
      <w:r w:rsidR="00E70B4E" w:rsidRPr="00E5327A">
        <w:rPr>
          <w:rFonts w:asciiTheme="majorHAnsi" w:hAnsiTheme="majorHAnsi"/>
          <w:b w:val="0"/>
          <w:color w:val="auto"/>
          <w:sz w:val="24"/>
          <w:szCs w:val="24"/>
        </w:rPr>
        <w:t xml:space="preserve"> 2.2</w:t>
      </w:r>
      <w:r w:rsidRPr="00E5327A">
        <w:rPr>
          <w:rFonts w:asciiTheme="majorHAnsi" w:hAnsiTheme="majorHAnsi"/>
          <w:b w:val="0"/>
          <w:color w:val="auto"/>
          <w:sz w:val="24"/>
          <w:szCs w:val="24"/>
        </w:rPr>
        <w:t>: Boundary conditions</w:t>
      </w:r>
      <w:r w:rsidR="006A5AFB" w:rsidRPr="00E5327A">
        <w:rPr>
          <w:rFonts w:asciiTheme="majorHAnsi" w:hAnsiTheme="majorHAnsi"/>
          <w:b w:val="0"/>
          <w:color w:val="auto"/>
          <w:sz w:val="24"/>
          <w:szCs w:val="24"/>
        </w:rPr>
        <w:t>.</w:t>
      </w:r>
    </w:p>
    <w:p w14:paraId="535C9FBE" w14:textId="77777777" w:rsidR="006E6068" w:rsidRPr="00E5327A" w:rsidRDefault="006E6068" w:rsidP="006E6068">
      <w:pPr>
        <w:rPr>
          <w:lang w:eastAsia="en-GB"/>
        </w:rPr>
      </w:pPr>
    </w:p>
    <w:p w14:paraId="7EA0DFCB" w14:textId="5FE52D6A" w:rsidR="00651991" w:rsidRPr="00E5327A" w:rsidRDefault="00651991" w:rsidP="006E6068">
      <w:pPr>
        <w:spacing w:before="120"/>
        <w:rPr>
          <w:rFonts w:asciiTheme="majorHAnsi" w:hAnsiTheme="majorHAnsi"/>
        </w:rPr>
      </w:pPr>
      <w:r w:rsidRPr="00E5327A">
        <w:rPr>
          <w:rFonts w:asciiTheme="majorHAnsi" w:hAnsiTheme="majorHAnsi"/>
        </w:rPr>
        <w:t xml:space="preserve">In order to simulate the experimental settings, two types of loading </w:t>
      </w:r>
      <w:r w:rsidR="00DF43E2" w:rsidRPr="00E5327A">
        <w:rPr>
          <w:rFonts w:asciiTheme="majorHAnsi" w:hAnsiTheme="majorHAnsi"/>
        </w:rPr>
        <w:t xml:space="preserve">have been </w:t>
      </w:r>
      <w:r w:rsidRPr="00E5327A">
        <w:rPr>
          <w:rFonts w:asciiTheme="majorHAnsi" w:hAnsiTheme="majorHAnsi"/>
        </w:rPr>
        <w:t>considered</w:t>
      </w:r>
      <w:r w:rsidR="00DF43E2" w:rsidRPr="00E5327A">
        <w:rPr>
          <w:rFonts w:asciiTheme="majorHAnsi" w:hAnsiTheme="majorHAnsi"/>
        </w:rPr>
        <w:t>:</w:t>
      </w:r>
      <w:r w:rsidRPr="00E5327A">
        <w:rPr>
          <w:rFonts w:asciiTheme="majorHAnsi" w:hAnsiTheme="majorHAnsi"/>
        </w:rPr>
        <w:t xml:space="preserve"> </w:t>
      </w:r>
      <w:r w:rsidR="00DF43E2" w:rsidRPr="00E5327A">
        <w:rPr>
          <w:rFonts w:asciiTheme="majorHAnsi" w:hAnsiTheme="majorHAnsi"/>
        </w:rPr>
        <w:t xml:space="preserve"> </w:t>
      </w:r>
      <w:r w:rsidRPr="00E5327A">
        <w:rPr>
          <w:rFonts w:asciiTheme="majorHAnsi" w:hAnsiTheme="majorHAnsi"/>
        </w:rPr>
        <w:t xml:space="preserve">axial </w:t>
      </w:r>
      <w:r w:rsidR="00BD2BDC" w:rsidRPr="00E5327A">
        <w:rPr>
          <w:rFonts w:asciiTheme="majorHAnsi" w:hAnsiTheme="majorHAnsi"/>
        </w:rPr>
        <w:t xml:space="preserve">tensile </w:t>
      </w:r>
      <w:r w:rsidRPr="00E5327A">
        <w:rPr>
          <w:rFonts w:asciiTheme="majorHAnsi" w:hAnsiTheme="majorHAnsi"/>
        </w:rPr>
        <w:t>load in the longitudinal direction</w:t>
      </w:r>
      <w:r w:rsidR="00BD2BDC" w:rsidRPr="00E5327A">
        <w:rPr>
          <w:rFonts w:asciiTheme="majorHAnsi" w:hAnsiTheme="majorHAnsi"/>
        </w:rPr>
        <w:t xml:space="preserve"> </w:t>
      </w:r>
      <w:r w:rsidRPr="00E5327A">
        <w:rPr>
          <w:rFonts w:asciiTheme="majorHAnsi" w:hAnsiTheme="majorHAnsi"/>
        </w:rPr>
        <w:t>and</w:t>
      </w:r>
      <w:r w:rsidR="00BD2BDC" w:rsidRPr="00E5327A">
        <w:rPr>
          <w:rFonts w:asciiTheme="majorHAnsi" w:hAnsiTheme="majorHAnsi"/>
        </w:rPr>
        <w:t xml:space="preserve"> </w:t>
      </w:r>
      <w:r w:rsidRPr="00E5327A">
        <w:rPr>
          <w:rFonts w:asciiTheme="majorHAnsi" w:hAnsiTheme="majorHAnsi"/>
        </w:rPr>
        <w:t xml:space="preserve">external pressure </w:t>
      </w:r>
      <w:r w:rsidRPr="00E5327A">
        <w:rPr>
          <w:rFonts w:asciiTheme="majorHAnsi" w:hAnsiTheme="majorHAnsi"/>
        </w:rPr>
        <w:lastRenderedPageBreak/>
        <w:t>applied normally to the surface of the shell elements</w:t>
      </w:r>
      <w:r w:rsidR="00E70B4E" w:rsidRPr="00E5327A">
        <w:rPr>
          <w:rFonts w:asciiTheme="majorHAnsi" w:hAnsiTheme="majorHAnsi"/>
        </w:rPr>
        <w:t xml:space="preserve"> (Table 2.2)</w:t>
      </w:r>
      <w:r w:rsidRPr="00E5327A">
        <w:rPr>
          <w:rFonts w:asciiTheme="majorHAnsi" w:hAnsiTheme="majorHAnsi"/>
        </w:rPr>
        <w:t>.</w:t>
      </w:r>
      <w:r w:rsidR="00BD2BDC" w:rsidRPr="00E5327A">
        <w:rPr>
          <w:rFonts w:asciiTheme="majorHAnsi" w:hAnsiTheme="majorHAnsi"/>
        </w:rPr>
        <w:t xml:space="preserve">  </w:t>
      </w:r>
      <w:r w:rsidR="00DF43E2" w:rsidRPr="00E5327A">
        <w:rPr>
          <w:rFonts w:asciiTheme="majorHAnsi" w:hAnsiTheme="majorHAnsi"/>
        </w:rPr>
        <w:t>First t</w:t>
      </w:r>
      <w:r w:rsidR="00BD2BDC" w:rsidRPr="00E5327A">
        <w:rPr>
          <w:rFonts w:asciiTheme="majorHAnsi" w:hAnsiTheme="majorHAnsi"/>
        </w:rPr>
        <w:t xml:space="preserve">he tensile load </w:t>
      </w:r>
      <w:r w:rsidR="00DF43E2" w:rsidRPr="00E5327A">
        <w:rPr>
          <w:rFonts w:asciiTheme="majorHAnsi" w:hAnsiTheme="majorHAnsi"/>
        </w:rPr>
        <w:t xml:space="preserve">has been </w:t>
      </w:r>
      <w:r w:rsidR="00BD2BDC" w:rsidRPr="00E5327A">
        <w:rPr>
          <w:rFonts w:asciiTheme="majorHAnsi" w:hAnsiTheme="majorHAnsi"/>
        </w:rPr>
        <w:t>applied and held constant</w:t>
      </w:r>
      <w:r w:rsidR="002B7F38" w:rsidRPr="00E5327A">
        <w:rPr>
          <w:rFonts w:asciiTheme="majorHAnsi" w:hAnsiTheme="majorHAnsi"/>
        </w:rPr>
        <w:t>. Successively,</w:t>
      </w:r>
      <w:r w:rsidR="00BD2BDC" w:rsidRPr="00E5327A">
        <w:rPr>
          <w:rFonts w:asciiTheme="majorHAnsi" w:hAnsiTheme="majorHAnsi"/>
        </w:rPr>
        <w:t xml:space="preserve"> </w:t>
      </w:r>
      <w:r w:rsidR="00D50A9D" w:rsidRPr="00E5327A">
        <w:rPr>
          <w:rFonts w:asciiTheme="majorHAnsi" w:hAnsiTheme="majorHAnsi"/>
        </w:rPr>
        <w:t>an increasing</w:t>
      </w:r>
      <w:r w:rsidR="00BD2BDC" w:rsidRPr="00E5327A">
        <w:rPr>
          <w:rFonts w:asciiTheme="majorHAnsi" w:hAnsiTheme="majorHAnsi"/>
        </w:rPr>
        <w:t xml:space="preserve"> </w:t>
      </w:r>
      <w:r w:rsidR="00DF43E2" w:rsidRPr="00E5327A">
        <w:rPr>
          <w:rFonts w:asciiTheme="majorHAnsi" w:hAnsiTheme="majorHAnsi"/>
        </w:rPr>
        <w:t xml:space="preserve">lateral </w:t>
      </w:r>
      <w:r w:rsidR="00BD2BDC" w:rsidRPr="00E5327A">
        <w:rPr>
          <w:rFonts w:asciiTheme="majorHAnsi" w:hAnsiTheme="majorHAnsi"/>
        </w:rPr>
        <w:t xml:space="preserve">pressure </w:t>
      </w:r>
      <w:r w:rsidR="00DF43E2" w:rsidRPr="00E5327A">
        <w:rPr>
          <w:rFonts w:asciiTheme="majorHAnsi" w:hAnsiTheme="majorHAnsi"/>
        </w:rPr>
        <w:t xml:space="preserve">has been </w:t>
      </w:r>
      <w:r w:rsidR="002B7F38" w:rsidRPr="00E5327A">
        <w:rPr>
          <w:rFonts w:asciiTheme="majorHAnsi" w:hAnsiTheme="majorHAnsi"/>
        </w:rPr>
        <w:t>applied</w:t>
      </w:r>
      <w:r w:rsidR="00A1000F" w:rsidRPr="00E5327A">
        <w:rPr>
          <w:rFonts w:asciiTheme="majorHAnsi" w:hAnsiTheme="majorHAnsi"/>
        </w:rPr>
        <w:t xml:space="preserve">. </w:t>
      </w:r>
    </w:p>
    <w:p w14:paraId="23691B09" w14:textId="77777777" w:rsidR="006E6068" w:rsidRPr="00E5327A" w:rsidRDefault="006E6068" w:rsidP="006E6068">
      <w:pPr>
        <w:spacing w:before="120"/>
        <w:rPr>
          <w:rFonts w:asciiTheme="majorHAnsi" w:hAnsiTheme="majorHAnsi"/>
        </w:rPr>
      </w:pPr>
    </w:p>
    <w:tbl>
      <w:tblPr>
        <w:tblStyle w:val="TableGrid"/>
        <w:tblW w:w="8419" w:type="dxa"/>
        <w:jc w:val="center"/>
        <w:tblLayout w:type="fixed"/>
        <w:tblLook w:val="04A0" w:firstRow="1" w:lastRow="0" w:firstColumn="1" w:lastColumn="0" w:noHBand="0" w:noVBand="1"/>
      </w:tblPr>
      <w:tblGrid>
        <w:gridCol w:w="1668"/>
        <w:gridCol w:w="992"/>
        <w:gridCol w:w="1134"/>
        <w:gridCol w:w="992"/>
        <w:gridCol w:w="992"/>
        <w:gridCol w:w="851"/>
        <w:gridCol w:w="967"/>
        <w:gridCol w:w="823"/>
      </w:tblGrid>
      <w:tr w:rsidR="00A24DD8" w:rsidRPr="00E5327A" w14:paraId="276EF19F" w14:textId="77777777" w:rsidTr="00AF1CD4">
        <w:trPr>
          <w:jc w:val="center"/>
        </w:trPr>
        <w:tc>
          <w:tcPr>
            <w:tcW w:w="1668" w:type="dxa"/>
            <w:tcBorders>
              <w:top w:val="single" w:sz="4" w:space="0" w:color="auto"/>
            </w:tcBorders>
            <w:shd w:val="clear" w:color="auto" w:fill="D9D9D9" w:themeFill="background1" w:themeFillShade="D9"/>
          </w:tcPr>
          <w:p w14:paraId="7B52E567" w14:textId="77777777" w:rsidR="00656A2D" w:rsidRPr="00E5327A" w:rsidRDefault="00A24DD8" w:rsidP="002C6148">
            <w:pPr>
              <w:autoSpaceDE w:val="0"/>
              <w:autoSpaceDN w:val="0"/>
              <w:adjustRightInd w:val="0"/>
              <w:ind w:firstLine="0"/>
              <w:jc w:val="center"/>
              <w:rPr>
                <w:rFonts w:asciiTheme="majorHAnsi" w:hAnsiTheme="majorHAnsi"/>
                <w:b/>
                <w:sz w:val="20"/>
              </w:rPr>
            </w:pPr>
            <w:r w:rsidRPr="00E5327A">
              <w:rPr>
                <w:rFonts w:asciiTheme="majorHAnsi" w:hAnsiTheme="majorHAnsi"/>
                <w:b/>
                <w:sz w:val="20"/>
              </w:rPr>
              <w:t>Specimen</w:t>
            </w:r>
          </w:p>
        </w:tc>
        <w:tc>
          <w:tcPr>
            <w:tcW w:w="992" w:type="dxa"/>
            <w:vAlign w:val="center"/>
          </w:tcPr>
          <w:p w14:paraId="36378918" w14:textId="77777777" w:rsidR="00B76A48" w:rsidRPr="00E5327A" w:rsidRDefault="00B76A48" w:rsidP="00C6262F">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S1</w:t>
            </w:r>
          </w:p>
        </w:tc>
        <w:tc>
          <w:tcPr>
            <w:tcW w:w="1134" w:type="dxa"/>
            <w:vAlign w:val="center"/>
          </w:tcPr>
          <w:p w14:paraId="0B932E1F" w14:textId="77777777" w:rsidR="00B76A48" w:rsidRPr="00E5327A" w:rsidRDefault="00B76A48" w:rsidP="00C6262F">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S2</w:t>
            </w:r>
          </w:p>
        </w:tc>
        <w:tc>
          <w:tcPr>
            <w:tcW w:w="992" w:type="dxa"/>
            <w:vAlign w:val="center"/>
          </w:tcPr>
          <w:p w14:paraId="285D0AEB" w14:textId="77777777" w:rsidR="00B76A48" w:rsidRPr="00E5327A" w:rsidRDefault="00B76A48" w:rsidP="00C6262F">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S3</w:t>
            </w:r>
          </w:p>
        </w:tc>
        <w:tc>
          <w:tcPr>
            <w:tcW w:w="992" w:type="dxa"/>
            <w:vAlign w:val="center"/>
          </w:tcPr>
          <w:p w14:paraId="1478A0EE" w14:textId="77777777" w:rsidR="00B76A48" w:rsidRPr="00E5327A" w:rsidRDefault="00B76A48" w:rsidP="00C6262F">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S4</w:t>
            </w:r>
          </w:p>
        </w:tc>
        <w:tc>
          <w:tcPr>
            <w:tcW w:w="851" w:type="dxa"/>
            <w:vAlign w:val="center"/>
          </w:tcPr>
          <w:p w14:paraId="72C28FD7" w14:textId="77777777" w:rsidR="00B76A48" w:rsidRPr="00E5327A" w:rsidRDefault="00B76A48" w:rsidP="00C6262F">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S5</w:t>
            </w:r>
          </w:p>
        </w:tc>
        <w:tc>
          <w:tcPr>
            <w:tcW w:w="967" w:type="dxa"/>
            <w:vAlign w:val="center"/>
          </w:tcPr>
          <w:p w14:paraId="2D1532F4" w14:textId="77777777" w:rsidR="00B76A48" w:rsidRPr="00E5327A" w:rsidRDefault="00B76A48" w:rsidP="00C6262F">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S6</w:t>
            </w:r>
          </w:p>
        </w:tc>
        <w:tc>
          <w:tcPr>
            <w:tcW w:w="823" w:type="dxa"/>
            <w:vAlign w:val="center"/>
          </w:tcPr>
          <w:p w14:paraId="21507A42" w14:textId="77777777" w:rsidR="00B76A48" w:rsidRPr="00E5327A" w:rsidRDefault="00B76A48" w:rsidP="00C6262F">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S7</w:t>
            </w:r>
          </w:p>
        </w:tc>
      </w:tr>
      <w:tr w:rsidR="00A24DD8" w:rsidRPr="00E5327A" w14:paraId="01754224" w14:textId="77777777" w:rsidTr="00AF1CD4">
        <w:trPr>
          <w:jc w:val="center"/>
        </w:trPr>
        <w:tc>
          <w:tcPr>
            <w:tcW w:w="1668" w:type="dxa"/>
            <w:shd w:val="clear" w:color="auto" w:fill="D9D9D9" w:themeFill="background1" w:themeFillShade="D9"/>
          </w:tcPr>
          <w:p w14:paraId="66382AB7" w14:textId="77777777" w:rsidR="00656A2D" w:rsidRPr="00E5327A" w:rsidRDefault="00A24DD8" w:rsidP="002C6148">
            <w:pPr>
              <w:pStyle w:val="ListParagraph"/>
              <w:autoSpaceDE w:val="0"/>
              <w:autoSpaceDN w:val="0"/>
              <w:adjustRightInd w:val="0"/>
              <w:ind w:left="142" w:firstLine="0"/>
              <w:jc w:val="center"/>
              <w:rPr>
                <w:rFonts w:asciiTheme="majorHAnsi" w:hAnsiTheme="majorHAnsi"/>
                <w:b/>
                <w:sz w:val="20"/>
              </w:rPr>
            </w:pPr>
            <w:r w:rsidRPr="00E5327A">
              <w:rPr>
                <w:rFonts w:asciiTheme="majorHAnsi" w:hAnsiTheme="majorHAnsi"/>
                <w:b/>
                <w:sz w:val="20"/>
              </w:rPr>
              <w:t>Axial tension (N)</w:t>
            </w:r>
          </w:p>
        </w:tc>
        <w:tc>
          <w:tcPr>
            <w:tcW w:w="992" w:type="dxa"/>
            <w:vAlign w:val="center"/>
          </w:tcPr>
          <w:p w14:paraId="13CB930A" w14:textId="77777777" w:rsidR="00B76A48" w:rsidRPr="00E5327A" w:rsidRDefault="00A24DD8" w:rsidP="00C6262F">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17960</w:t>
            </w:r>
          </w:p>
        </w:tc>
        <w:tc>
          <w:tcPr>
            <w:tcW w:w="1134" w:type="dxa"/>
            <w:vAlign w:val="center"/>
          </w:tcPr>
          <w:p w14:paraId="03D490F9" w14:textId="77777777" w:rsidR="00B76A48" w:rsidRPr="00E5327A" w:rsidRDefault="00A24DD8" w:rsidP="00C6262F">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0</w:t>
            </w:r>
          </w:p>
        </w:tc>
        <w:tc>
          <w:tcPr>
            <w:tcW w:w="992" w:type="dxa"/>
            <w:vAlign w:val="center"/>
          </w:tcPr>
          <w:p w14:paraId="0CCA45A0" w14:textId="77777777" w:rsidR="00B76A48" w:rsidRPr="00E5327A" w:rsidRDefault="00A24DD8" w:rsidP="00C6262F">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18000</w:t>
            </w:r>
          </w:p>
        </w:tc>
        <w:tc>
          <w:tcPr>
            <w:tcW w:w="992" w:type="dxa"/>
            <w:vAlign w:val="center"/>
          </w:tcPr>
          <w:p w14:paraId="46DDC232" w14:textId="77777777" w:rsidR="00B76A48" w:rsidRPr="00E5327A" w:rsidRDefault="00A24DD8" w:rsidP="00C6262F">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3990</w:t>
            </w:r>
          </w:p>
        </w:tc>
        <w:tc>
          <w:tcPr>
            <w:tcW w:w="851" w:type="dxa"/>
            <w:vAlign w:val="center"/>
          </w:tcPr>
          <w:p w14:paraId="446FE569" w14:textId="77777777" w:rsidR="00B76A48" w:rsidRPr="00E5327A" w:rsidRDefault="00A24DD8" w:rsidP="00C6262F">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12010</w:t>
            </w:r>
          </w:p>
        </w:tc>
        <w:tc>
          <w:tcPr>
            <w:tcW w:w="967" w:type="dxa"/>
            <w:vAlign w:val="center"/>
          </w:tcPr>
          <w:p w14:paraId="13C0C08B" w14:textId="77777777" w:rsidR="00B76A48" w:rsidRPr="00E5327A" w:rsidRDefault="00A24DD8" w:rsidP="00C6262F">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15030</w:t>
            </w:r>
          </w:p>
        </w:tc>
        <w:tc>
          <w:tcPr>
            <w:tcW w:w="823" w:type="dxa"/>
            <w:vAlign w:val="center"/>
          </w:tcPr>
          <w:p w14:paraId="64A74E57" w14:textId="77777777" w:rsidR="00B76A48" w:rsidRPr="00E5327A" w:rsidRDefault="00A24DD8" w:rsidP="00C6262F">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7970</w:t>
            </w:r>
          </w:p>
        </w:tc>
      </w:tr>
    </w:tbl>
    <w:p w14:paraId="0A770D16" w14:textId="77777777" w:rsidR="00B76A48" w:rsidRPr="00E5327A" w:rsidRDefault="00B76A48" w:rsidP="008E201C">
      <w:pPr>
        <w:rPr>
          <w:rFonts w:asciiTheme="majorHAnsi" w:hAnsiTheme="majorHAnsi"/>
        </w:rPr>
      </w:pPr>
    </w:p>
    <w:tbl>
      <w:tblPr>
        <w:tblStyle w:val="TableGrid"/>
        <w:tblW w:w="6629" w:type="dxa"/>
        <w:jc w:val="center"/>
        <w:tblLayout w:type="fixed"/>
        <w:tblLook w:val="04A0" w:firstRow="1" w:lastRow="0" w:firstColumn="1" w:lastColumn="0" w:noHBand="0" w:noVBand="1"/>
      </w:tblPr>
      <w:tblGrid>
        <w:gridCol w:w="1668"/>
        <w:gridCol w:w="992"/>
        <w:gridCol w:w="1134"/>
        <w:gridCol w:w="992"/>
        <w:gridCol w:w="992"/>
        <w:gridCol w:w="851"/>
      </w:tblGrid>
      <w:tr w:rsidR="00A24DD8" w:rsidRPr="00E5327A" w14:paraId="7B48C3BD" w14:textId="77777777" w:rsidTr="00AF1CD4">
        <w:trPr>
          <w:jc w:val="center"/>
        </w:trPr>
        <w:tc>
          <w:tcPr>
            <w:tcW w:w="1668" w:type="dxa"/>
            <w:tcBorders>
              <w:top w:val="single" w:sz="4" w:space="0" w:color="auto"/>
            </w:tcBorders>
            <w:shd w:val="clear" w:color="auto" w:fill="D9D9D9" w:themeFill="background1" w:themeFillShade="D9"/>
          </w:tcPr>
          <w:p w14:paraId="143DCCB4" w14:textId="77777777" w:rsidR="00A24DD8" w:rsidRPr="00E5327A" w:rsidRDefault="00A24DD8" w:rsidP="00C6262F">
            <w:pPr>
              <w:autoSpaceDE w:val="0"/>
              <w:autoSpaceDN w:val="0"/>
              <w:adjustRightInd w:val="0"/>
              <w:ind w:firstLine="0"/>
              <w:jc w:val="center"/>
              <w:rPr>
                <w:rFonts w:asciiTheme="majorHAnsi" w:hAnsiTheme="majorHAnsi"/>
                <w:b/>
                <w:sz w:val="20"/>
              </w:rPr>
            </w:pPr>
            <w:r w:rsidRPr="00E5327A">
              <w:rPr>
                <w:rFonts w:asciiTheme="majorHAnsi" w:hAnsiTheme="majorHAnsi"/>
                <w:b/>
                <w:sz w:val="20"/>
              </w:rPr>
              <w:t>Specimen</w:t>
            </w:r>
          </w:p>
        </w:tc>
        <w:tc>
          <w:tcPr>
            <w:tcW w:w="992" w:type="dxa"/>
            <w:vAlign w:val="center"/>
          </w:tcPr>
          <w:p w14:paraId="21E2CDDA" w14:textId="77777777" w:rsidR="00A24DD8" w:rsidRPr="00E5327A" w:rsidRDefault="00A24DD8" w:rsidP="00C6262F">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M2</w:t>
            </w:r>
          </w:p>
        </w:tc>
        <w:tc>
          <w:tcPr>
            <w:tcW w:w="1134" w:type="dxa"/>
            <w:vAlign w:val="center"/>
          </w:tcPr>
          <w:p w14:paraId="14FFE5B9" w14:textId="77777777" w:rsidR="00A24DD8" w:rsidRPr="00E5327A" w:rsidRDefault="00A24DD8" w:rsidP="00C6262F">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M12</w:t>
            </w:r>
          </w:p>
        </w:tc>
        <w:tc>
          <w:tcPr>
            <w:tcW w:w="992" w:type="dxa"/>
            <w:vAlign w:val="center"/>
          </w:tcPr>
          <w:p w14:paraId="381CAAE9" w14:textId="77777777" w:rsidR="00A24DD8" w:rsidRPr="00E5327A" w:rsidRDefault="00A24DD8" w:rsidP="00C6262F">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M7</w:t>
            </w:r>
          </w:p>
        </w:tc>
        <w:tc>
          <w:tcPr>
            <w:tcW w:w="992" w:type="dxa"/>
            <w:vAlign w:val="center"/>
          </w:tcPr>
          <w:p w14:paraId="3ED56D6C" w14:textId="77777777" w:rsidR="00A24DD8" w:rsidRPr="00E5327A" w:rsidRDefault="00A24DD8" w:rsidP="00C6262F">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L4</w:t>
            </w:r>
          </w:p>
        </w:tc>
        <w:tc>
          <w:tcPr>
            <w:tcW w:w="851" w:type="dxa"/>
            <w:vAlign w:val="center"/>
          </w:tcPr>
          <w:p w14:paraId="1CD39005" w14:textId="77777777" w:rsidR="00A24DD8" w:rsidRPr="00E5327A" w:rsidRDefault="00A24DD8" w:rsidP="00C6262F">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L8</w:t>
            </w:r>
          </w:p>
        </w:tc>
      </w:tr>
      <w:tr w:rsidR="00A24DD8" w:rsidRPr="00E5327A" w14:paraId="560A6519" w14:textId="77777777" w:rsidTr="00AF1CD4">
        <w:trPr>
          <w:jc w:val="center"/>
        </w:trPr>
        <w:tc>
          <w:tcPr>
            <w:tcW w:w="1668" w:type="dxa"/>
            <w:shd w:val="clear" w:color="auto" w:fill="D9D9D9" w:themeFill="background1" w:themeFillShade="D9"/>
          </w:tcPr>
          <w:p w14:paraId="318A2525" w14:textId="77777777" w:rsidR="00A24DD8" w:rsidRPr="00E5327A" w:rsidRDefault="00A24DD8" w:rsidP="00C6262F">
            <w:pPr>
              <w:pStyle w:val="ListParagraph"/>
              <w:autoSpaceDE w:val="0"/>
              <w:autoSpaceDN w:val="0"/>
              <w:adjustRightInd w:val="0"/>
              <w:ind w:left="142" w:firstLine="0"/>
              <w:jc w:val="center"/>
              <w:rPr>
                <w:rFonts w:asciiTheme="majorHAnsi" w:hAnsiTheme="majorHAnsi"/>
                <w:b/>
                <w:sz w:val="20"/>
              </w:rPr>
            </w:pPr>
            <w:r w:rsidRPr="00E5327A">
              <w:rPr>
                <w:rFonts w:asciiTheme="majorHAnsi" w:hAnsiTheme="majorHAnsi"/>
                <w:b/>
                <w:sz w:val="20"/>
              </w:rPr>
              <w:t>Axial tension (N)</w:t>
            </w:r>
          </w:p>
        </w:tc>
        <w:tc>
          <w:tcPr>
            <w:tcW w:w="992" w:type="dxa"/>
            <w:vAlign w:val="center"/>
          </w:tcPr>
          <w:p w14:paraId="1BBFBD1B" w14:textId="77777777" w:rsidR="00A24DD8" w:rsidRPr="00E5327A" w:rsidRDefault="00A24DD8" w:rsidP="00C6262F">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10670</w:t>
            </w:r>
          </w:p>
        </w:tc>
        <w:tc>
          <w:tcPr>
            <w:tcW w:w="1134" w:type="dxa"/>
            <w:vAlign w:val="center"/>
          </w:tcPr>
          <w:p w14:paraId="25C68549" w14:textId="77777777" w:rsidR="00A24DD8" w:rsidRPr="00E5327A" w:rsidRDefault="00A24DD8" w:rsidP="00C6262F">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18530</w:t>
            </w:r>
          </w:p>
        </w:tc>
        <w:tc>
          <w:tcPr>
            <w:tcW w:w="992" w:type="dxa"/>
            <w:vAlign w:val="center"/>
          </w:tcPr>
          <w:p w14:paraId="4BF3F824" w14:textId="77777777" w:rsidR="00A24DD8" w:rsidRPr="00E5327A" w:rsidRDefault="00A24DD8" w:rsidP="00C6262F">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15060</w:t>
            </w:r>
          </w:p>
        </w:tc>
        <w:tc>
          <w:tcPr>
            <w:tcW w:w="992" w:type="dxa"/>
            <w:vAlign w:val="center"/>
          </w:tcPr>
          <w:p w14:paraId="698366E0" w14:textId="77777777" w:rsidR="00A24DD8" w:rsidRPr="00E5327A" w:rsidRDefault="00A24DD8" w:rsidP="00C6262F">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8210</w:t>
            </w:r>
          </w:p>
        </w:tc>
        <w:tc>
          <w:tcPr>
            <w:tcW w:w="851" w:type="dxa"/>
            <w:vAlign w:val="center"/>
          </w:tcPr>
          <w:p w14:paraId="710E8B7E" w14:textId="77777777" w:rsidR="00A24DD8" w:rsidRPr="00E5327A" w:rsidRDefault="00A24DD8" w:rsidP="00C6262F">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16490</w:t>
            </w:r>
          </w:p>
        </w:tc>
      </w:tr>
    </w:tbl>
    <w:p w14:paraId="67D54187" w14:textId="7FCE0A3C" w:rsidR="00656A2D" w:rsidRPr="00E5327A" w:rsidRDefault="00B56C6D" w:rsidP="005F7E1B">
      <w:pPr>
        <w:pStyle w:val="Caption"/>
        <w:spacing w:before="120" w:after="0"/>
        <w:jc w:val="center"/>
        <w:rPr>
          <w:rFonts w:asciiTheme="majorHAnsi" w:hAnsiTheme="majorHAnsi"/>
          <w:b w:val="0"/>
          <w:color w:val="auto"/>
          <w:sz w:val="24"/>
          <w:szCs w:val="24"/>
        </w:rPr>
      </w:pPr>
      <w:r w:rsidRPr="00E5327A">
        <w:rPr>
          <w:rFonts w:asciiTheme="majorHAnsi" w:hAnsiTheme="majorHAnsi"/>
          <w:b w:val="0"/>
          <w:color w:val="auto"/>
          <w:sz w:val="24"/>
          <w:szCs w:val="24"/>
        </w:rPr>
        <w:t>Table</w:t>
      </w:r>
      <w:r w:rsidR="00D91CA2" w:rsidRPr="00E5327A">
        <w:rPr>
          <w:rFonts w:asciiTheme="majorHAnsi" w:hAnsiTheme="majorHAnsi"/>
          <w:b w:val="0"/>
          <w:color w:val="auto"/>
          <w:sz w:val="24"/>
          <w:szCs w:val="24"/>
        </w:rPr>
        <w:t>2.2</w:t>
      </w:r>
      <w:r w:rsidR="002C4EB9" w:rsidRPr="00E5327A">
        <w:rPr>
          <w:rFonts w:asciiTheme="majorHAnsi" w:hAnsiTheme="majorHAnsi"/>
          <w:b w:val="0"/>
          <w:color w:val="auto"/>
          <w:sz w:val="24"/>
          <w:szCs w:val="24"/>
        </w:rPr>
        <w:t>: Axial</w:t>
      </w:r>
      <w:r w:rsidR="00D91CA2" w:rsidRPr="00E5327A">
        <w:rPr>
          <w:rFonts w:asciiTheme="majorHAnsi" w:hAnsiTheme="majorHAnsi"/>
          <w:b w:val="0"/>
          <w:color w:val="auto"/>
          <w:sz w:val="24"/>
          <w:szCs w:val="24"/>
        </w:rPr>
        <w:t xml:space="preserve"> </w:t>
      </w:r>
      <w:r w:rsidRPr="00E5327A">
        <w:rPr>
          <w:rFonts w:asciiTheme="majorHAnsi" w:hAnsiTheme="majorHAnsi"/>
          <w:b w:val="0"/>
          <w:color w:val="auto"/>
          <w:sz w:val="24"/>
          <w:szCs w:val="24"/>
        </w:rPr>
        <w:t>tension values for the selected cylinders</w:t>
      </w:r>
      <w:r w:rsidR="006A5AFB" w:rsidRPr="00E5327A">
        <w:rPr>
          <w:rFonts w:asciiTheme="majorHAnsi" w:hAnsiTheme="majorHAnsi"/>
          <w:b w:val="0"/>
          <w:color w:val="auto"/>
          <w:sz w:val="24"/>
          <w:szCs w:val="24"/>
        </w:rPr>
        <w:t>.</w:t>
      </w:r>
    </w:p>
    <w:p w14:paraId="123EE809" w14:textId="77777777" w:rsidR="006E6068" w:rsidRPr="00E5327A" w:rsidRDefault="006E6068" w:rsidP="006E6068">
      <w:pPr>
        <w:rPr>
          <w:lang w:eastAsia="en-GB"/>
        </w:rPr>
      </w:pPr>
    </w:p>
    <w:p w14:paraId="7B3FC2E3" w14:textId="2521B333" w:rsidR="00BE2572" w:rsidRPr="00E5327A" w:rsidRDefault="00BE2572" w:rsidP="00BE2572">
      <w:pPr>
        <w:autoSpaceDE w:val="0"/>
        <w:autoSpaceDN w:val="0"/>
        <w:adjustRightInd w:val="0"/>
        <w:rPr>
          <w:rFonts w:asciiTheme="majorHAnsi" w:hAnsiTheme="majorHAnsi"/>
        </w:rPr>
      </w:pPr>
      <w:r w:rsidRPr="00E5327A">
        <w:rPr>
          <w:rFonts w:asciiTheme="majorHAnsi" w:hAnsiTheme="majorHAnsi"/>
        </w:rPr>
        <w:t xml:space="preserve">The </w:t>
      </w:r>
      <w:r w:rsidR="002B7F38" w:rsidRPr="00E5327A">
        <w:rPr>
          <w:rFonts w:asciiTheme="majorHAnsi" w:hAnsiTheme="majorHAnsi"/>
        </w:rPr>
        <w:t>cylinders have been</w:t>
      </w:r>
      <w:r w:rsidRPr="00E5327A">
        <w:rPr>
          <w:rFonts w:asciiTheme="majorHAnsi" w:hAnsiTheme="majorHAnsi"/>
        </w:rPr>
        <w:t xml:space="preserve"> modelled </w:t>
      </w:r>
      <w:r w:rsidR="002B7F38" w:rsidRPr="00E5327A">
        <w:rPr>
          <w:rFonts w:asciiTheme="majorHAnsi" w:hAnsiTheme="majorHAnsi"/>
        </w:rPr>
        <w:t xml:space="preserve">by means of </w:t>
      </w:r>
      <w:r w:rsidRPr="00E5327A">
        <w:rPr>
          <w:rFonts w:asciiTheme="majorHAnsi" w:hAnsiTheme="majorHAnsi"/>
        </w:rPr>
        <w:t xml:space="preserve">a </w:t>
      </w:r>
      <w:r w:rsidR="00E71F2D" w:rsidRPr="00E5327A">
        <w:rPr>
          <w:rFonts w:asciiTheme="majorHAnsi" w:hAnsiTheme="majorHAnsi"/>
        </w:rPr>
        <w:t>general-</w:t>
      </w:r>
      <w:r w:rsidRPr="00E5327A">
        <w:rPr>
          <w:rFonts w:asciiTheme="majorHAnsi" w:hAnsiTheme="majorHAnsi"/>
        </w:rPr>
        <w:t xml:space="preserve">purpose 4-noded </w:t>
      </w:r>
      <w:r w:rsidR="00FA47FD" w:rsidRPr="00E5327A">
        <w:rPr>
          <w:rFonts w:asciiTheme="majorHAnsi" w:hAnsiTheme="majorHAnsi"/>
        </w:rPr>
        <w:t xml:space="preserve">fully-integrated </w:t>
      </w:r>
      <w:r w:rsidRPr="00E5327A">
        <w:rPr>
          <w:rFonts w:asciiTheme="majorHAnsi" w:hAnsiTheme="majorHAnsi"/>
        </w:rPr>
        <w:t>shell element</w:t>
      </w:r>
      <w:r w:rsidR="00EC4782" w:rsidRPr="00E5327A">
        <w:rPr>
          <w:rFonts w:asciiTheme="majorHAnsi" w:hAnsiTheme="majorHAnsi"/>
        </w:rPr>
        <w:t xml:space="preserve">, </w:t>
      </w:r>
      <w:r w:rsidRPr="00E5327A">
        <w:rPr>
          <w:rFonts w:asciiTheme="majorHAnsi" w:hAnsiTheme="majorHAnsi"/>
        </w:rPr>
        <w:t>“S4”</w:t>
      </w:r>
      <w:r w:rsidR="002B7F38" w:rsidRPr="00E5327A">
        <w:rPr>
          <w:rFonts w:asciiTheme="majorHAnsi" w:hAnsiTheme="majorHAnsi"/>
        </w:rPr>
        <w:t xml:space="preserve"> (</w:t>
      </w:r>
      <w:proofErr w:type="spellStart"/>
      <w:r w:rsidR="002B7F38" w:rsidRPr="00E5327A">
        <w:rPr>
          <w:rFonts w:asciiTheme="majorHAnsi" w:hAnsiTheme="majorHAnsi"/>
        </w:rPr>
        <w:t>Simulia</w:t>
      </w:r>
      <w:proofErr w:type="spellEnd"/>
      <w:r w:rsidR="002B7F38" w:rsidRPr="00E5327A">
        <w:rPr>
          <w:rFonts w:asciiTheme="majorHAnsi" w:hAnsiTheme="majorHAnsi"/>
        </w:rPr>
        <w:t>, 2011</w:t>
      </w:r>
      <w:r w:rsidR="00ED53D5" w:rsidRPr="00E5327A">
        <w:rPr>
          <w:rFonts w:asciiTheme="majorHAnsi" w:hAnsiTheme="majorHAnsi"/>
        </w:rPr>
        <w:t>), which</w:t>
      </w:r>
      <w:r w:rsidR="00A1000F" w:rsidRPr="00E5327A">
        <w:rPr>
          <w:rFonts w:asciiTheme="majorHAnsi" w:hAnsiTheme="majorHAnsi"/>
        </w:rPr>
        <w:t xml:space="preserve"> </w:t>
      </w:r>
      <w:r w:rsidR="00EC1473" w:rsidRPr="00E5327A">
        <w:rPr>
          <w:rFonts w:asciiTheme="majorHAnsi" w:hAnsiTheme="majorHAnsi"/>
        </w:rPr>
        <w:t>accounts for large deformations</w:t>
      </w:r>
      <w:r w:rsidRPr="00E5327A">
        <w:rPr>
          <w:rFonts w:asciiTheme="majorHAnsi" w:hAnsiTheme="majorHAnsi"/>
        </w:rPr>
        <w:t>.</w:t>
      </w:r>
      <w:r w:rsidR="00EC4782" w:rsidRPr="00E5327A">
        <w:rPr>
          <w:rFonts w:asciiTheme="majorHAnsi" w:hAnsiTheme="majorHAnsi"/>
        </w:rPr>
        <w:t xml:space="preserve"> </w:t>
      </w:r>
      <w:r w:rsidR="00ED53D5" w:rsidRPr="00E5327A">
        <w:rPr>
          <w:rFonts w:asciiTheme="majorHAnsi" w:hAnsiTheme="majorHAnsi"/>
        </w:rPr>
        <w:t xml:space="preserve"> </w:t>
      </w:r>
      <w:r w:rsidR="005C7923" w:rsidRPr="00E5327A">
        <w:rPr>
          <w:rFonts w:asciiTheme="majorHAnsi" w:hAnsiTheme="majorHAnsi"/>
        </w:rPr>
        <w:t>Each node</w:t>
      </w:r>
      <w:r w:rsidR="00B56C6D" w:rsidRPr="00E5327A">
        <w:rPr>
          <w:rFonts w:asciiTheme="majorHAnsi" w:hAnsiTheme="majorHAnsi"/>
        </w:rPr>
        <w:t xml:space="preserve"> </w:t>
      </w:r>
      <w:r w:rsidR="005C7923" w:rsidRPr="00E5327A">
        <w:rPr>
          <w:rFonts w:asciiTheme="majorHAnsi" w:hAnsiTheme="majorHAnsi"/>
        </w:rPr>
        <w:t>has six degrees of freedom and</w:t>
      </w:r>
      <w:r w:rsidR="00E71F2D" w:rsidRPr="00E5327A">
        <w:rPr>
          <w:rFonts w:asciiTheme="majorHAnsi" w:hAnsiTheme="majorHAnsi"/>
        </w:rPr>
        <w:t xml:space="preserve"> the element</w:t>
      </w:r>
      <w:r w:rsidR="00EC4782" w:rsidRPr="00E5327A">
        <w:rPr>
          <w:rFonts w:asciiTheme="majorHAnsi" w:hAnsiTheme="majorHAnsi"/>
        </w:rPr>
        <w:t xml:space="preserve"> </w:t>
      </w:r>
      <w:r w:rsidR="005C7923" w:rsidRPr="00E5327A">
        <w:rPr>
          <w:rFonts w:asciiTheme="majorHAnsi" w:hAnsiTheme="majorHAnsi"/>
        </w:rPr>
        <w:t xml:space="preserve">is based on a thick shell theory. It is widely used for industrial applications because it is suitable for both thin and thick shells. The strain approach is </w:t>
      </w:r>
      <w:r w:rsidR="002B7F38" w:rsidRPr="00E5327A">
        <w:rPr>
          <w:rFonts w:asciiTheme="majorHAnsi" w:hAnsiTheme="majorHAnsi"/>
        </w:rPr>
        <w:t xml:space="preserve">such </w:t>
      </w:r>
      <w:r w:rsidR="00E31042" w:rsidRPr="00E5327A">
        <w:rPr>
          <w:rFonts w:asciiTheme="majorHAnsi" w:hAnsiTheme="majorHAnsi"/>
        </w:rPr>
        <w:t>as to</w:t>
      </w:r>
      <w:r w:rsidR="005C7923" w:rsidRPr="00E5327A">
        <w:rPr>
          <w:rFonts w:asciiTheme="majorHAnsi" w:hAnsiTheme="majorHAnsi"/>
        </w:rPr>
        <w:t xml:space="preserve"> prevent shear and membrane </w:t>
      </w:r>
      <w:r w:rsidR="00E31042" w:rsidRPr="00E5327A">
        <w:rPr>
          <w:rFonts w:asciiTheme="majorHAnsi" w:hAnsiTheme="majorHAnsi"/>
        </w:rPr>
        <w:t>locking.</w:t>
      </w:r>
    </w:p>
    <w:p w14:paraId="58247F6A" w14:textId="73B7D582" w:rsidR="00354238" w:rsidRPr="00E5327A" w:rsidRDefault="00354238" w:rsidP="002C4EB9">
      <w:pPr>
        <w:autoSpaceDE w:val="0"/>
        <w:autoSpaceDN w:val="0"/>
        <w:adjustRightInd w:val="0"/>
        <w:spacing w:after="120"/>
        <w:contextualSpacing w:val="0"/>
        <w:rPr>
          <w:rFonts w:asciiTheme="majorHAnsi" w:hAnsiTheme="majorHAnsi"/>
        </w:rPr>
      </w:pPr>
      <w:r w:rsidRPr="00E5327A">
        <w:rPr>
          <w:rFonts w:asciiTheme="majorHAnsi" w:hAnsiTheme="majorHAnsi"/>
        </w:rPr>
        <w:t>A structured mesh was used, made from a number of divisions along the circumference and longitudinal direction</w:t>
      </w:r>
      <w:r w:rsidR="002B7F38" w:rsidRPr="00E5327A">
        <w:rPr>
          <w:rFonts w:asciiTheme="majorHAnsi" w:hAnsiTheme="majorHAnsi"/>
        </w:rPr>
        <w:t>, as</w:t>
      </w:r>
      <w:r w:rsidRPr="00E5327A">
        <w:rPr>
          <w:rFonts w:asciiTheme="majorHAnsi" w:hAnsiTheme="majorHAnsi"/>
        </w:rPr>
        <w:t xml:space="preserve"> reported in </w:t>
      </w:r>
      <w:r w:rsidR="00192F50" w:rsidRPr="00E5327A">
        <w:rPr>
          <w:rFonts w:asciiTheme="majorHAnsi" w:hAnsiTheme="majorHAnsi"/>
        </w:rPr>
        <w:t>Table 2.3 for</w:t>
      </w:r>
      <w:r w:rsidRPr="00E5327A">
        <w:rPr>
          <w:rFonts w:asciiTheme="majorHAnsi" w:hAnsiTheme="majorHAnsi"/>
        </w:rPr>
        <w:t xml:space="preserve"> each specimen.</w:t>
      </w:r>
    </w:p>
    <w:p w14:paraId="4E321783" w14:textId="77777777" w:rsidR="0034417E" w:rsidRPr="00E5327A" w:rsidRDefault="0034417E" w:rsidP="002C4EB9">
      <w:pPr>
        <w:autoSpaceDE w:val="0"/>
        <w:autoSpaceDN w:val="0"/>
        <w:adjustRightInd w:val="0"/>
        <w:spacing w:after="120"/>
        <w:contextualSpacing w:val="0"/>
        <w:rPr>
          <w:rFonts w:asciiTheme="majorHAnsi" w:hAnsiTheme="majorHAnsi"/>
        </w:rPr>
      </w:pPr>
    </w:p>
    <w:tbl>
      <w:tblPr>
        <w:tblStyle w:val="TableGrid"/>
        <w:tblW w:w="8419" w:type="dxa"/>
        <w:jc w:val="center"/>
        <w:tblLayout w:type="fixed"/>
        <w:tblLook w:val="04A0" w:firstRow="1" w:lastRow="0" w:firstColumn="1" w:lastColumn="0" w:noHBand="0" w:noVBand="1"/>
      </w:tblPr>
      <w:tblGrid>
        <w:gridCol w:w="2802"/>
        <w:gridCol w:w="708"/>
        <w:gridCol w:w="795"/>
        <w:gridCol w:w="823"/>
        <w:gridCol w:w="823"/>
        <w:gridCol w:w="822"/>
        <w:gridCol w:w="823"/>
        <w:gridCol w:w="823"/>
      </w:tblGrid>
      <w:tr w:rsidR="002F63BD" w:rsidRPr="00E5327A" w14:paraId="0C0BD8DD" w14:textId="77777777" w:rsidTr="00AF1CD4">
        <w:trPr>
          <w:jc w:val="center"/>
        </w:trPr>
        <w:tc>
          <w:tcPr>
            <w:tcW w:w="2802" w:type="dxa"/>
            <w:tcBorders>
              <w:top w:val="nil"/>
              <w:left w:val="nil"/>
              <w:bottom w:val="single" w:sz="4" w:space="0" w:color="auto"/>
              <w:right w:val="single" w:sz="4" w:space="0" w:color="auto"/>
            </w:tcBorders>
          </w:tcPr>
          <w:p w14:paraId="0B38F694" w14:textId="77777777" w:rsidR="002F63BD" w:rsidRPr="00E5327A" w:rsidRDefault="002F63BD" w:rsidP="00BE0D76">
            <w:pPr>
              <w:autoSpaceDE w:val="0"/>
              <w:autoSpaceDN w:val="0"/>
              <w:adjustRightInd w:val="0"/>
              <w:ind w:firstLine="0"/>
              <w:jc w:val="left"/>
              <w:rPr>
                <w:rFonts w:asciiTheme="majorHAnsi" w:hAnsiTheme="majorHAnsi"/>
                <w:sz w:val="20"/>
                <w:szCs w:val="20"/>
              </w:rPr>
            </w:pPr>
          </w:p>
        </w:tc>
        <w:tc>
          <w:tcPr>
            <w:tcW w:w="5617" w:type="dxa"/>
            <w:gridSpan w:val="7"/>
            <w:tcBorders>
              <w:left w:val="single" w:sz="4" w:space="0" w:color="auto"/>
            </w:tcBorders>
            <w:shd w:val="clear" w:color="auto" w:fill="D9D9D9" w:themeFill="background1" w:themeFillShade="D9"/>
            <w:vAlign w:val="center"/>
          </w:tcPr>
          <w:p w14:paraId="235842EA" w14:textId="77777777" w:rsidR="002F63BD" w:rsidRPr="00E5327A" w:rsidRDefault="002F63BD" w:rsidP="00BE0D7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Specimens</w:t>
            </w:r>
          </w:p>
        </w:tc>
      </w:tr>
      <w:tr w:rsidR="002F63BD" w:rsidRPr="00E5327A" w14:paraId="0619BEFA" w14:textId="77777777" w:rsidTr="00AF1CD4">
        <w:trPr>
          <w:jc w:val="center"/>
        </w:trPr>
        <w:tc>
          <w:tcPr>
            <w:tcW w:w="2802" w:type="dxa"/>
            <w:tcBorders>
              <w:top w:val="single" w:sz="4" w:space="0" w:color="auto"/>
            </w:tcBorders>
            <w:shd w:val="clear" w:color="auto" w:fill="D9D9D9" w:themeFill="background1" w:themeFillShade="D9"/>
          </w:tcPr>
          <w:p w14:paraId="3D8B3F32" w14:textId="77777777" w:rsidR="002F63BD" w:rsidRPr="00E5327A" w:rsidRDefault="002F63BD" w:rsidP="00BE0D76">
            <w:pPr>
              <w:autoSpaceDE w:val="0"/>
              <w:autoSpaceDN w:val="0"/>
              <w:adjustRightInd w:val="0"/>
              <w:ind w:firstLine="0"/>
              <w:jc w:val="left"/>
              <w:rPr>
                <w:rFonts w:asciiTheme="majorHAnsi" w:hAnsiTheme="majorHAnsi"/>
                <w:b/>
                <w:sz w:val="20"/>
              </w:rPr>
            </w:pPr>
            <w:r w:rsidRPr="00E5327A">
              <w:rPr>
                <w:rFonts w:asciiTheme="majorHAnsi" w:hAnsiTheme="majorHAnsi"/>
                <w:b/>
                <w:sz w:val="20"/>
              </w:rPr>
              <w:t>Number of elements</w:t>
            </w:r>
          </w:p>
        </w:tc>
        <w:tc>
          <w:tcPr>
            <w:tcW w:w="708" w:type="dxa"/>
            <w:vAlign w:val="center"/>
          </w:tcPr>
          <w:p w14:paraId="220441C0" w14:textId="77777777" w:rsidR="002F63BD" w:rsidRPr="00E5327A" w:rsidRDefault="002F63BD" w:rsidP="00BE0D7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S1</w:t>
            </w:r>
          </w:p>
        </w:tc>
        <w:tc>
          <w:tcPr>
            <w:tcW w:w="795" w:type="dxa"/>
            <w:vAlign w:val="center"/>
          </w:tcPr>
          <w:p w14:paraId="185B1B66" w14:textId="77777777" w:rsidR="002F63BD" w:rsidRPr="00E5327A" w:rsidRDefault="002F63BD" w:rsidP="00BE0D7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S2</w:t>
            </w:r>
          </w:p>
        </w:tc>
        <w:tc>
          <w:tcPr>
            <w:tcW w:w="823" w:type="dxa"/>
            <w:vAlign w:val="center"/>
          </w:tcPr>
          <w:p w14:paraId="7A36D7D1" w14:textId="77777777" w:rsidR="002F63BD" w:rsidRPr="00E5327A" w:rsidRDefault="002F63BD" w:rsidP="00BE0D7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S3</w:t>
            </w:r>
          </w:p>
        </w:tc>
        <w:tc>
          <w:tcPr>
            <w:tcW w:w="823" w:type="dxa"/>
            <w:vAlign w:val="center"/>
          </w:tcPr>
          <w:p w14:paraId="25025CDF" w14:textId="77777777" w:rsidR="002F63BD" w:rsidRPr="00E5327A" w:rsidRDefault="002F63BD" w:rsidP="00BE0D7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S4</w:t>
            </w:r>
          </w:p>
        </w:tc>
        <w:tc>
          <w:tcPr>
            <w:tcW w:w="822" w:type="dxa"/>
            <w:vAlign w:val="center"/>
          </w:tcPr>
          <w:p w14:paraId="66B198DF" w14:textId="77777777" w:rsidR="002F63BD" w:rsidRPr="00E5327A" w:rsidRDefault="002F63BD" w:rsidP="00BE0D7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S5</w:t>
            </w:r>
          </w:p>
        </w:tc>
        <w:tc>
          <w:tcPr>
            <w:tcW w:w="823" w:type="dxa"/>
            <w:vAlign w:val="center"/>
          </w:tcPr>
          <w:p w14:paraId="46429640" w14:textId="77777777" w:rsidR="002F63BD" w:rsidRPr="00E5327A" w:rsidRDefault="002F63BD" w:rsidP="00BE0D7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S6</w:t>
            </w:r>
          </w:p>
        </w:tc>
        <w:tc>
          <w:tcPr>
            <w:tcW w:w="823" w:type="dxa"/>
            <w:vAlign w:val="center"/>
          </w:tcPr>
          <w:p w14:paraId="038AFD08" w14:textId="77777777" w:rsidR="002F63BD" w:rsidRPr="00E5327A" w:rsidRDefault="002F63BD" w:rsidP="00BE0D7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S7</w:t>
            </w:r>
          </w:p>
        </w:tc>
      </w:tr>
      <w:tr w:rsidR="002F63BD" w:rsidRPr="00E5327A" w14:paraId="5BEF1E52" w14:textId="77777777" w:rsidTr="00AF1CD4">
        <w:trPr>
          <w:jc w:val="center"/>
        </w:trPr>
        <w:tc>
          <w:tcPr>
            <w:tcW w:w="2802" w:type="dxa"/>
            <w:shd w:val="clear" w:color="auto" w:fill="D9D9D9" w:themeFill="background1" w:themeFillShade="D9"/>
          </w:tcPr>
          <w:p w14:paraId="24C03099" w14:textId="6548927F" w:rsidR="002F63BD" w:rsidRPr="00E5327A" w:rsidRDefault="00FA47FD" w:rsidP="00BE2572">
            <w:pPr>
              <w:pStyle w:val="ListParagraph"/>
              <w:numPr>
                <w:ilvl w:val="0"/>
                <w:numId w:val="2"/>
              </w:numPr>
              <w:autoSpaceDE w:val="0"/>
              <w:autoSpaceDN w:val="0"/>
              <w:adjustRightInd w:val="0"/>
              <w:ind w:left="142" w:hanging="142"/>
              <w:jc w:val="left"/>
              <w:rPr>
                <w:rFonts w:asciiTheme="majorHAnsi" w:hAnsiTheme="majorHAnsi"/>
                <w:b/>
                <w:sz w:val="20"/>
              </w:rPr>
            </w:pPr>
            <w:r w:rsidRPr="00E5327A">
              <w:rPr>
                <w:rFonts w:asciiTheme="majorHAnsi" w:hAnsiTheme="majorHAnsi"/>
                <w:b/>
                <w:sz w:val="20"/>
              </w:rPr>
              <w:t xml:space="preserve">around </w:t>
            </w:r>
            <w:r w:rsidR="002F63BD" w:rsidRPr="00E5327A">
              <w:rPr>
                <w:rFonts w:asciiTheme="majorHAnsi" w:hAnsiTheme="majorHAnsi"/>
                <w:b/>
                <w:sz w:val="20"/>
              </w:rPr>
              <w:t>the circumference</w:t>
            </w:r>
          </w:p>
        </w:tc>
        <w:tc>
          <w:tcPr>
            <w:tcW w:w="708" w:type="dxa"/>
            <w:vAlign w:val="center"/>
          </w:tcPr>
          <w:p w14:paraId="7C1524C3" w14:textId="77777777" w:rsidR="002F63BD" w:rsidRPr="00E5327A" w:rsidRDefault="00224C12" w:rsidP="00BE0D7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200</w:t>
            </w:r>
          </w:p>
        </w:tc>
        <w:tc>
          <w:tcPr>
            <w:tcW w:w="795" w:type="dxa"/>
            <w:vAlign w:val="center"/>
          </w:tcPr>
          <w:p w14:paraId="52303C1C" w14:textId="77777777" w:rsidR="002F63BD" w:rsidRPr="00E5327A" w:rsidRDefault="00224C12" w:rsidP="00BE0D7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200</w:t>
            </w:r>
          </w:p>
        </w:tc>
        <w:tc>
          <w:tcPr>
            <w:tcW w:w="823" w:type="dxa"/>
            <w:vAlign w:val="center"/>
          </w:tcPr>
          <w:p w14:paraId="1F7ECDF9" w14:textId="77777777" w:rsidR="002F63BD" w:rsidRPr="00E5327A" w:rsidRDefault="00224C12" w:rsidP="00BE0D7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200</w:t>
            </w:r>
          </w:p>
        </w:tc>
        <w:tc>
          <w:tcPr>
            <w:tcW w:w="823" w:type="dxa"/>
            <w:vAlign w:val="center"/>
          </w:tcPr>
          <w:p w14:paraId="5EB08E17" w14:textId="77777777" w:rsidR="002F63BD" w:rsidRPr="00E5327A" w:rsidRDefault="00224C12" w:rsidP="00BE0D7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200</w:t>
            </w:r>
          </w:p>
        </w:tc>
        <w:tc>
          <w:tcPr>
            <w:tcW w:w="822" w:type="dxa"/>
            <w:vAlign w:val="center"/>
          </w:tcPr>
          <w:p w14:paraId="3647F0E2" w14:textId="77777777" w:rsidR="002F63BD" w:rsidRPr="00E5327A" w:rsidRDefault="00224C12" w:rsidP="00BE0D7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200</w:t>
            </w:r>
          </w:p>
        </w:tc>
        <w:tc>
          <w:tcPr>
            <w:tcW w:w="823" w:type="dxa"/>
            <w:vAlign w:val="center"/>
          </w:tcPr>
          <w:p w14:paraId="00F0D07E" w14:textId="77777777" w:rsidR="002F63BD" w:rsidRPr="00E5327A" w:rsidRDefault="00224C12" w:rsidP="00BE0D7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200</w:t>
            </w:r>
          </w:p>
        </w:tc>
        <w:tc>
          <w:tcPr>
            <w:tcW w:w="823" w:type="dxa"/>
            <w:vAlign w:val="center"/>
          </w:tcPr>
          <w:p w14:paraId="317B22B4" w14:textId="77777777" w:rsidR="002F63BD" w:rsidRPr="00E5327A" w:rsidRDefault="00224C12" w:rsidP="00BE0D7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200</w:t>
            </w:r>
          </w:p>
        </w:tc>
      </w:tr>
      <w:tr w:rsidR="002F63BD" w:rsidRPr="00E5327A" w14:paraId="4C4E8EC4" w14:textId="77777777" w:rsidTr="00AF1CD4">
        <w:trPr>
          <w:jc w:val="center"/>
        </w:trPr>
        <w:tc>
          <w:tcPr>
            <w:tcW w:w="2802" w:type="dxa"/>
            <w:shd w:val="clear" w:color="auto" w:fill="D9D9D9" w:themeFill="background1" w:themeFillShade="D9"/>
          </w:tcPr>
          <w:p w14:paraId="7F6B0757" w14:textId="77777777" w:rsidR="002F63BD" w:rsidRPr="00E5327A" w:rsidRDefault="002F63BD" w:rsidP="00BE2572">
            <w:pPr>
              <w:pStyle w:val="ListParagraph"/>
              <w:numPr>
                <w:ilvl w:val="0"/>
                <w:numId w:val="2"/>
              </w:numPr>
              <w:autoSpaceDE w:val="0"/>
              <w:autoSpaceDN w:val="0"/>
              <w:adjustRightInd w:val="0"/>
              <w:ind w:left="142" w:hanging="142"/>
              <w:jc w:val="left"/>
              <w:rPr>
                <w:rFonts w:asciiTheme="majorHAnsi" w:hAnsiTheme="majorHAnsi"/>
                <w:b/>
                <w:sz w:val="20"/>
              </w:rPr>
            </w:pPr>
            <w:r w:rsidRPr="00E5327A">
              <w:rPr>
                <w:rFonts w:asciiTheme="majorHAnsi" w:hAnsiTheme="majorHAnsi"/>
                <w:b/>
                <w:sz w:val="20"/>
              </w:rPr>
              <w:t>along the length</w:t>
            </w:r>
          </w:p>
        </w:tc>
        <w:tc>
          <w:tcPr>
            <w:tcW w:w="708" w:type="dxa"/>
            <w:vAlign w:val="center"/>
          </w:tcPr>
          <w:p w14:paraId="48058B24" w14:textId="77777777" w:rsidR="002F63BD" w:rsidRPr="00E5327A" w:rsidRDefault="00224C12" w:rsidP="00BE0D7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63</w:t>
            </w:r>
          </w:p>
        </w:tc>
        <w:tc>
          <w:tcPr>
            <w:tcW w:w="795" w:type="dxa"/>
            <w:vAlign w:val="center"/>
          </w:tcPr>
          <w:p w14:paraId="17B7CBB5" w14:textId="77777777" w:rsidR="002F63BD" w:rsidRPr="00E5327A" w:rsidRDefault="00224C12" w:rsidP="00BE0D7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63</w:t>
            </w:r>
          </w:p>
        </w:tc>
        <w:tc>
          <w:tcPr>
            <w:tcW w:w="823" w:type="dxa"/>
            <w:vAlign w:val="center"/>
          </w:tcPr>
          <w:p w14:paraId="010E9A40" w14:textId="77777777" w:rsidR="002F63BD" w:rsidRPr="00E5327A" w:rsidRDefault="00224C12" w:rsidP="00BE0D7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63</w:t>
            </w:r>
          </w:p>
        </w:tc>
        <w:tc>
          <w:tcPr>
            <w:tcW w:w="823" w:type="dxa"/>
            <w:vAlign w:val="center"/>
          </w:tcPr>
          <w:p w14:paraId="28404545" w14:textId="77777777" w:rsidR="002F63BD" w:rsidRPr="00E5327A" w:rsidRDefault="00224C12" w:rsidP="00BE0D7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63</w:t>
            </w:r>
          </w:p>
        </w:tc>
        <w:tc>
          <w:tcPr>
            <w:tcW w:w="822" w:type="dxa"/>
            <w:vAlign w:val="center"/>
          </w:tcPr>
          <w:p w14:paraId="44AE2E80" w14:textId="77777777" w:rsidR="002F63BD" w:rsidRPr="00E5327A" w:rsidRDefault="00224C12" w:rsidP="00BE0D7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63</w:t>
            </w:r>
          </w:p>
        </w:tc>
        <w:tc>
          <w:tcPr>
            <w:tcW w:w="823" w:type="dxa"/>
            <w:vAlign w:val="center"/>
          </w:tcPr>
          <w:p w14:paraId="693ABFF3" w14:textId="77777777" w:rsidR="002F63BD" w:rsidRPr="00E5327A" w:rsidRDefault="00224C12" w:rsidP="00BE0D7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63</w:t>
            </w:r>
          </w:p>
        </w:tc>
        <w:tc>
          <w:tcPr>
            <w:tcW w:w="823" w:type="dxa"/>
            <w:vAlign w:val="center"/>
          </w:tcPr>
          <w:p w14:paraId="0DE2AE8A" w14:textId="77777777" w:rsidR="002F63BD" w:rsidRPr="00E5327A" w:rsidRDefault="00224C12" w:rsidP="00BE0D7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63</w:t>
            </w:r>
          </w:p>
        </w:tc>
      </w:tr>
    </w:tbl>
    <w:p w14:paraId="7CC7DC9A" w14:textId="77777777" w:rsidR="002F63BD" w:rsidRPr="00E5327A" w:rsidRDefault="002F63BD" w:rsidP="005C7923">
      <w:pPr>
        <w:pStyle w:val="Caption"/>
        <w:rPr>
          <w:rFonts w:asciiTheme="majorHAnsi" w:hAnsiTheme="majorHAnsi"/>
          <w:b w:val="0"/>
          <w:color w:val="auto"/>
          <w:sz w:val="22"/>
          <w:szCs w:val="22"/>
        </w:rPr>
      </w:pPr>
    </w:p>
    <w:tbl>
      <w:tblPr>
        <w:tblStyle w:val="TableGrid"/>
        <w:tblW w:w="6773" w:type="dxa"/>
        <w:jc w:val="center"/>
        <w:tblLayout w:type="fixed"/>
        <w:tblLook w:val="04A0" w:firstRow="1" w:lastRow="0" w:firstColumn="1" w:lastColumn="0" w:noHBand="0" w:noVBand="1"/>
      </w:tblPr>
      <w:tblGrid>
        <w:gridCol w:w="2802"/>
        <w:gridCol w:w="850"/>
        <w:gridCol w:w="709"/>
        <w:gridCol w:w="766"/>
        <w:gridCol w:w="823"/>
        <w:gridCol w:w="823"/>
      </w:tblGrid>
      <w:tr w:rsidR="002F63BD" w:rsidRPr="00E5327A" w14:paraId="5EDD7363" w14:textId="77777777" w:rsidTr="00AF1CD4">
        <w:trPr>
          <w:jc w:val="center"/>
        </w:trPr>
        <w:tc>
          <w:tcPr>
            <w:tcW w:w="2802" w:type="dxa"/>
            <w:tcBorders>
              <w:top w:val="nil"/>
              <w:left w:val="nil"/>
              <w:bottom w:val="single" w:sz="4" w:space="0" w:color="auto"/>
              <w:right w:val="single" w:sz="4" w:space="0" w:color="auto"/>
            </w:tcBorders>
          </w:tcPr>
          <w:p w14:paraId="1A66F343" w14:textId="77777777" w:rsidR="002F63BD" w:rsidRPr="00E5327A" w:rsidRDefault="002F63BD" w:rsidP="00BE0D76">
            <w:pPr>
              <w:autoSpaceDE w:val="0"/>
              <w:autoSpaceDN w:val="0"/>
              <w:adjustRightInd w:val="0"/>
              <w:ind w:firstLine="0"/>
              <w:jc w:val="left"/>
              <w:rPr>
                <w:rFonts w:asciiTheme="majorHAnsi" w:hAnsiTheme="majorHAnsi"/>
                <w:sz w:val="20"/>
                <w:szCs w:val="20"/>
              </w:rPr>
            </w:pPr>
          </w:p>
        </w:tc>
        <w:tc>
          <w:tcPr>
            <w:tcW w:w="3971" w:type="dxa"/>
            <w:gridSpan w:val="5"/>
            <w:tcBorders>
              <w:left w:val="single" w:sz="4" w:space="0" w:color="auto"/>
            </w:tcBorders>
            <w:shd w:val="clear" w:color="auto" w:fill="D9D9D9" w:themeFill="background1" w:themeFillShade="D9"/>
            <w:vAlign w:val="center"/>
          </w:tcPr>
          <w:p w14:paraId="7A8F19CB" w14:textId="77777777" w:rsidR="002F63BD" w:rsidRPr="00E5327A" w:rsidRDefault="002F63BD" w:rsidP="00BE0D7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Specimens</w:t>
            </w:r>
          </w:p>
        </w:tc>
      </w:tr>
      <w:tr w:rsidR="002F63BD" w:rsidRPr="00E5327A" w14:paraId="2F497E3D" w14:textId="77777777" w:rsidTr="00AF1CD4">
        <w:trPr>
          <w:jc w:val="center"/>
        </w:trPr>
        <w:tc>
          <w:tcPr>
            <w:tcW w:w="2802" w:type="dxa"/>
            <w:tcBorders>
              <w:top w:val="single" w:sz="4" w:space="0" w:color="auto"/>
            </w:tcBorders>
            <w:shd w:val="clear" w:color="auto" w:fill="D9D9D9" w:themeFill="background1" w:themeFillShade="D9"/>
          </w:tcPr>
          <w:p w14:paraId="70A07381" w14:textId="77777777" w:rsidR="002F63BD" w:rsidRPr="00E5327A" w:rsidRDefault="002F63BD" w:rsidP="00BE0D76">
            <w:pPr>
              <w:autoSpaceDE w:val="0"/>
              <w:autoSpaceDN w:val="0"/>
              <w:adjustRightInd w:val="0"/>
              <w:ind w:firstLine="0"/>
              <w:jc w:val="left"/>
              <w:rPr>
                <w:rFonts w:asciiTheme="majorHAnsi" w:hAnsiTheme="majorHAnsi"/>
                <w:b/>
                <w:sz w:val="20"/>
              </w:rPr>
            </w:pPr>
            <w:r w:rsidRPr="00E5327A">
              <w:rPr>
                <w:rFonts w:asciiTheme="majorHAnsi" w:hAnsiTheme="majorHAnsi"/>
                <w:b/>
                <w:sz w:val="20"/>
              </w:rPr>
              <w:t>Number of elements</w:t>
            </w:r>
          </w:p>
        </w:tc>
        <w:tc>
          <w:tcPr>
            <w:tcW w:w="850" w:type="dxa"/>
            <w:vAlign w:val="center"/>
          </w:tcPr>
          <w:p w14:paraId="567C1432" w14:textId="77777777" w:rsidR="002F63BD" w:rsidRPr="00E5327A" w:rsidRDefault="002F63BD" w:rsidP="00BE0D7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M2</w:t>
            </w:r>
          </w:p>
        </w:tc>
        <w:tc>
          <w:tcPr>
            <w:tcW w:w="709" w:type="dxa"/>
            <w:vAlign w:val="center"/>
          </w:tcPr>
          <w:p w14:paraId="711FB793" w14:textId="77777777" w:rsidR="002F63BD" w:rsidRPr="00E5327A" w:rsidRDefault="002F63BD" w:rsidP="00BE0D7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M12</w:t>
            </w:r>
          </w:p>
        </w:tc>
        <w:tc>
          <w:tcPr>
            <w:tcW w:w="766" w:type="dxa"/>
            <w:vAlign w:val="center"/>
          </w:tcPr>
          <w:p w14:paraId="68D27471" w14:textId="77777777" w:rsidR="002F63BD" w:rsidRPr="00E5327A" w:rsidRDefault="002F63BD" w:rsidP="00BE0D7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M7</w:t>
            </w:r>
          </w:p>
        </w:tc>
        <w:tc>
          <w:tcPr>
            <w:tcW w:w="823" w:type="dxa"/>
            <w:vAlign w:val="center"/>
          </w:tcPr>
          <w:p w14:paraId="6CC9FE92" w14:textId="77777777" w:rsidR="002F63BD" w:rsidRPr="00E5327A" w:rsidRDefault="002F63BD" w:rsidP="00BE0D7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L4</w:t>
            </w:r>
          </w:p>
        </w:tc>
        <w:tc>
          <w:tcPr>
            <w:tcW w:w="823" w:type="dxa"/>
            <w:vAlign w:val="center"/>
          </w:tcPr>
          <w:p w14:paraId="1C3819FB" w14:textId="77777777" w:rsidR="002F63BD" w:rsidRPr="00E5327A" w:rsidRDefault="002F63BD" w:rsidP="00BE0D7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L8</w:t>
            </w:r>
          </w:p>
        </w:tc>
      </w:tr>
      <w:tr w:rsidR="002F63BD" w:rsidRPr="00E5327A" w14:paraId="72EA3A0B" w14:textId="77777777" w:rsidTr="00AF1CD4">
        <w:trPr>
          <w:jc w:val="center"/>
        </w:trPr>
        <w:tc>
          <w:tcPr>
            <w:tcW w:w="2802" w:type="dxa"/>
            <w:shd w:val="clear" w:color="auto" w:fill="D9D9D9" w:themeFill="background1" w:themeFillShade="D9"/>
          </w:tcPr>
          <w:p w14:paraId="317CABA6" w14:textId="27520A8C" w:rsidR="002F63BD" w:rsidRPr="00E5327A" w:rsidRDefault="00354238" w:rsidP="00BE0D76">
            <w:pPr>
              <w:pStyle w:val="ListParagraph"/>
              <w:numPr>
                <w:ilvl w:val="0"/>
                <w:numId w:val="2"/>
              </w:numPr>
              <w:autoSpaceDE w:val="0"/>
              <w:autoSpaceDN w:val="0"/>
              <w:adjustRightInd w:val="0"/>
              <w:ind w:left="142" w:hanging="142"/>
              <w:jc w:val="left"/>
              <w:rPr>
                <w:rFonts w:asciiTheme="majorHAnsi" w:hAnsiTheme="majorHAnsi"/>
                <w:b/>
                <w:sz w:val="20"/>
              </w:rPr>
            </w:pPr>
            <w:r w:rsidRPr="00E5327A">
              <w:rPr>
                <w:rFonts w:asciiTheme="majorHAnsi" w:hAnsiTheme="majorHAnsi"/>
                <w:b/>
                <w:sz w:val="20"/>
              </w:rPr>
              <w:t>around</w:t>
            </w:r>
            <w:r w:rsidR="005B3F35" w:rsidRPr="00E5327A">
              <w:rPr>
                <w:rFonts w:asciiTheme="majorHAnsi" w:hAnsiTheme="majorHAnsi"/>
                <w:b/>
                <w:sz w:val="20"/>
              </w:rPr>
              <w:t xml:space="preserve"> </w:t>
            </w:r>
            <w:r w:rsidR="002F63BD" w:rsidRPr="00E5327A">
              <w:rPr>
                <w:rFonts w:asciiTheme="majorHAnsi" w:hAnsiTheme="majorHAnsi"/>
                <w:b/>
                <w:sz w:val="20"/>
              </w:rPr>
              <w:t>the circumference</w:t>
            </w:r>
          </w:p>
        </w:tc>
        <w:tc>
          <w:tcPr>
            <w:tcW w:w="850" w:type="dxa"/>
            <w:vAlign w:val="center"/>
          </w:tcPr>
          <w:p w14:paraId="16D1CFB5" w14:textId="77777777" w:rsidR="002F63BD" w:rsidRPr="00E5327A" w:rsidRDefault="00224C12" w:rsidP="00BE0D7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200</w:t>
            </w:r>
          </w:p>
        </w:tc>
        <w:tc>
          <w:tcPr>
            <w:tcW w:w="709" w:type="dxa"/>
            <w:vAlign w:val="center"/>
          </w:tcPr>
          <w:p w14:paraId="0A1A0269" w14:textId="77777777" w:rsidR="002F63BD" w:rsidRPr="00E5327A" w:rsidRDefault="00224C12" w:rsidP="00BE0D7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200</w:t>
            </w:r>
          </w:p>
        </w:tc>
        <w:tc>
          <w:tcPr>
            <w:tcW w:w="766" w:type="dxa"/>
            <w:vAlign w:val="center"/>
          </w:tcPr>
          <w:p w14:paraId="22DB3DB4" w14:textId="77777777" w:rsidR="002F63BD" w:rsidRPr="00E5327A" w:rsidRDefault="00224C12" w:rsidP="00BE0D7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200</w:t>
            </w:r>
          </w:p>
        </w:tc>
        <w:tc>
          <w:tcPr>
            <w:tcW w:w="823" w:type="dxa"/>
            <w:vAlign w:val="center"/>
          </w:tcPr>
          <w:p w14:paraId="4FDAE7C6" w14:textId="77777777" w:rsidR="002F63BD" w:rsidRPr="00E5327A" w:rsidRDefault="00224C12" w:rsidP="00BE0D7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200</w:t>
            </w:r>
          </w:p>
        </w:tc>
        <w:tc>
          <w:tcPr>
            <w:tcW w:w="823" w:type="dxa"/>
            <w:vAlign w:val="center"/>
          </w:tcPr>
          <w:p w14:paraId="1BFA786A" w14:textId="77777777" w:rsidR="002F63BD" w:rsidRPr="00E5327A" w:rsidRDefault="00224C12" w:rsidP="00BE0D7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200</w:t>
            </w:r>
          </w:p>
        </w:tc>
      </w:tr>
      <w:tr w:rsidR="002F63BD" w:rsidRPr="00E5327A" w14:paraId="6298BA9B" w14:textId="77777777" w:rsidTr="00AF1CD4">
        <w:trPr>
          <w:jc w:val="center"/>
        </w:trPr>
        <w:tc>
          <w:tcPr>
            <w:tcW w:w="2802" w:type="dxa"/>
            <w:shd w:val="clear" w:color="auto" w:fill="D9D9D9" w:themeFill="background1" w:themeFillShade="D9"/>
          </w:tcPr>
          <w:p w14:paraId="1EC1B966" w14:textId="77777777" w:rsidR="002F63BD" w:rsidRPr="00E5327A" w:rsidRDefault="002F63BD" w:rsidP="00BE0D76">
            <w:pPr>
              <w:pStyle w:val="ListParagraph"/>
              <w:numPr>
                <w:ilvl w:val="0"/>
                <w:numId w:val="2"/>
              </w:numPr>
              <w:autoSpaceDE w:val="0"/>
              <w:autoSpaceDN w:val="0"/>
              <w:adjustRightInd w:val="0"/>
              <w:ind w:left="142" w:hanging="142"/>
              <w:jc w:val="left"/>
              <w:rPr>
                <w:rFonts w:asciiTheme="majorHAnsi" w:hAnsiTheme="majorHAnsi"/>
                <w:b/>
                <w:sz w:val="20"/>
              </w:rPr>
            </w:pPr>
            <w:r w:rsidRPr="00E5327A">
              <w:rPr>
                <w:rFonts w:asciiTheme="majorHAnsi" w:hAnsiTheme="majorHAnsi"/>
                <w:b/>
                <w:sz w:val="20"/>
              </w:rPr>
              <w:t>along the length</w:t>
            </w:r>
          </w:p>
        </w:tc>
        <w:tc>
          <w:tcPr>
            <w:tcW w:w="850" w:type="dxa"/>
            <w:vAlign w:val="center"/>
          </w:tcPr>
          <w:p w14:paraId="08F24C35" w14:textId="77777777" w:rsidR="002F63BD" w:rsidRPr="00E5327A" w:rsidRDefault="00224C12" w:rsidP="00BE0D7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94</w:t>
            </w:r>
          </w:p>
        </w:tc>
        <w:tc>
          <w:tcPr>
            <w:tcW w:w="709" w:type="dxa"/>
            <w:vAlign w:val="center"/>
          </w:tcPr>
          <w:p w14:paraId="5262520A" w14:textId="77777777" w:rsidR="002F63BD" w:rsidRPr="00E5327A" w:rsidRDefault="00224C12" w:rsidP="00BE0D7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94</w:t>
            </w:r>
          </w:p>
        </w:tc>
        <w:tc>
          <w:tcPr>
            <w:tcW w:w="766" w:type="dxa"/>
            <w:vAlign w:val="center"/>
          </w:tcPr>
          <w:p w14:paraId="20F219BC" w14:textId="77777777" w:rsidR="002F63BD" w:rsidRPr="00E5327A" w:rsidRDefault="00224C12" w:rsidP="00BE0D7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94</w:t>
            </w:r>
          </w:p>
        </w:tc>
        <w:tc>
          <w:tcPr>
            <w:tcW w:w="823" w:type="dxa"/>
            <w:vAlign w:val="center"/>
          </w:tcPr>
          <w:p w14:paraId="02D1FB72" w14:textId="77777777" w:rsidR="002F63BD" w:rsidRPr="00E5327A" w:rsidRDefault="00224C12" w:rsidP="00BE0D7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125</w:t>
            </w:r>
          </w:p>
        </w:tc>
        <w:tc>
          <w:tcPr>
            <w:tcW w:w="823" w:type="dxa"/>
            <w:vAlign w:val="center"/>
          </w:tcPr>
          <w:p w14:paraId="4CA7F617" w14:textId="77777777" w:rsidR="002F63BD" w:rsidRPr="00E5327A" w:rsidRDefault="00224C12" w:rsidP="00BE0D7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125</w:t>
            </w:r>
          </w:p>
        </w:tc>
      </w:tr>
    </w:tbl>
    <w:p w14:paraId="183BAC85" w14:textId="77777777" w:rsidR="00656A2D" w:rsidRPr="00E5327A" w:rsidRDefault="005C7923" w:rsidP="005F7E1B">
      <w:pPr>
        <w:pStyle w:val="Caption"/>
        <w:spacing w:before="120" w:after="120"/>
        <w:jc w:val="center"/>
        <w:rPr>
          <w:rFonts w:asciiTheme="majorHAnsi" w:hAnsiTheme="majorHAnsi"/>
          <w:b w:val="0"/>
          <w:color w:val="auto"/>
          <w:sz w:val="24"/>
          <w:szCs w:val="24"/>
        </w:rPr>
      </w:pPr>
      <w:r w:rsidRPr="00E5327A">
        <w:rPr>
          <w:rFonts w:asciiTheme="majorHAnsi" w:hAnsiTheme="majorHAnsi"/>
          <w:b w:val="0"/>
          <w:color w:val="auto"/>
          <w:sz w:val="24"/>
          <w:szCs w:val="24"/>
        </w:rPr>
        <w:t xml:space="preserve">Table </w:t>
      </w:r>
      <w:r w:rsidR="00E70B4E" w:rsidRPr="00E5327A">
        <w:rPr>
          <w:rFonts w:asciiTheme="majorHAnsi" w:hAnsiTheme="majorHAnsi"/>
          <w:b w:val="0"/>
          <w:color w:val="auto"/>
          <w:sz w:val="24"/>
          <w:szCs w:val="24"/>
        </w:rPr>
        <w:t>2</w:t>
      </w:r>
      <w:r w:rsidR="00FE2704" w:rsidRPr="00E5327A">
        <w:rPr>
          <w:rFonts w:asciiTheme="majorHAnsi" w:hAnsiTheme="majorHAnsi"/>
          <w:b w:val="0"/>
          <w:color w:val="auto"/>
          <w:sz w:val="24"/>
          <w:szCs w:val="24"/>
        </w:rPr>
        <w:t>.3</w:t>
      </w:r>
      <w:r w:rsidR="00BE2572" w:rsidRPr="00E5327A">
        <w:rPr>
          <w:rFonts w:asciiTheme="majorHAnsi" w:hAnsiTheme="majorHAnsi"/>
          <w:b w:val="0"/>
          <w:color w:val="auto"/>
          <w:sz w:val="24"/>
          <w:szCs w:val="24"/>
        </w:rPr>
        <w:t xml:space="preserve">: </w:t>
      </w:r>
      <w:r w:rsidR="00DC4CDF" w:rsidRPr="00E5327A">
        <w:rPr>
          <w:rFonts w:asciiTheme="majorHAnsi" w:hAnsiTheme="majorHAnsi"/>
          <w:b w:val="0"/>
          <w:color w:val="auto"/>
          <w:sz w:val="24"/>
          <w:szCs w:val="24"/>
        </w:rPr>
        <w:t xml:space="preserve">FE mesh discretisation adopted for the analyses of the cylinders </w:t>
      </w:r>
      <w:r w:rsidR="00BE2572" w:rsidRPr="00E5327A">
        <w:rPr>
          <w:rFonts w:asciiTheme="majorHAnsi" w:hAnsiTheme="majorHAnsi"/>
          <w:b w:val="0"/>
          <w:color w:val="auto"/>
          <w:sz w:val="24"/>
          <w:szCs w:val="24"/>
        </w:rPr>
        <w:t xml:space="preserve">tested by </w:t>
      </w:r>
      <w:proofErr w:type="spellStart"/>
      <w:r w:rsidRPr="00E5327A">
        <w:rPr>
          <w:rFonts w:asciiTheme="majorHAnsi" w:hAnsiTheme="majorHAnsi"/>
          <w:b w:val="0"/>
          <w:color w:val="auto"/>
          <w:sz w:val="24"/>
          <w:szCs w:val="24"/>
        </w:rPr>
        <w:t>Blachut</w:t>
      </w:r>
      <w:proofErr w:type="spellEnd"/>
      <w:r w:rsidR="008537C4" w:rsidRPr="00E5327A">
        <w:rPr>
          <w:rFonts w:asciiTheme="majorHAnsi" w:hAnsiTheme="majorHAnsi"/>
          <w:b w:val="0"/>
          <w:color w:val="auto"/>
          <w:sz w:val="24"/>
          <w:szCs w:val="24"/>
        </w:rPr>
        <w:t xml:space="preserve"> et al.</w:t>
      </w:r>
      <w:r w:rsidR="00C009C2" w:rsidRPr="00E5327A">
        <w:rPr>
          <w:rFonts w:asciiTheme="majorHAnsi" w:hAnsiTheme="majorHAnsi"/>
          <w:b w:val="0"/>
          <w:color w:val="auto"/>
          <w:sz w:val="24"/>
          <w:szCs w:val="24"/>
        </w:rPr>
        <w:t xml:space="preserve"> </w:t>
      </w:r>
      <w:r w:rsidR="008537C4" w:rsidRPr="00E5327A">
        <w:rPr>
          <w:rFonts w:asciiTheme="majorHAnsi" w:hAnsiTheme="majorHAnsi"/>
          <w:b w:val="0"/>
          <w:color w:val="auto"/>
          <w:sz w:val="24"/>
          <w:szCs w:val="24"/>
        </w:rPr>
        <w:t>(1996)</w:t>
      </w:r>
      <w:r w:rsidR="00BE2572" w:rsidRPr="00E5327A">
        <w:rPr>
          <w:rFonts w:asciiTheme="majorHAnsi" w:hAnsiTheme="majorHAnsi"/>
          <w:b w:val="0"/>
          <w:color w:val="auto"/>
          <w:sz w:val="24"/>
          <w:szCs w:val="24"/>
        </w:rPr>
        <w:t>.</w:t>
      </w:r>
    </w:p>
    <w:p w14:paraId="12586ADA" w14:textId="77777777" w:rsidR="006E6068" w:rsidRPr="00E5327A" w:rsidRDefault="006E6068" w:rsidP="006E6068">
      <w:pPr>
        <w:rPr>
          <w:lang w:eastAsia="en-GB"/>
        </w:rPr>
      </w:pPr>
    </w:p>
    <w:p w14:paraId="1759BA64" w14:textId="77777777" w:rsidR="0084377B" w:rsidRPr="00E5327A" w:rsidRDefault="0084377B" w:rsidP="006E6068">
      <w:pPr>
        <w:rPr>
          <w:lang w:eastAsia="en-GB"/>
        </w:rPr>
      </w:pPr>
    </w:p>
    <w:p w14:paraId="657EA165" w14:textId="77777777" w:rsidR="0084377B" w:rsidRPr="00E5327A" w:rsidRDefault="0084377B" w:rsidP="006E6068">
      <w:pPr>
        <w:rPr>
          <w:lang w:eastAsia="en-GB"/>
        </w:rPr>
      </w:pPr>
    </w:p>
    <w:p w14:paraId="4456267C" w14:textId="77777777" w:rsidR="00771401" w:rsidRPr="00E5327A" w:rsidRDefault="0031767D" w:rsidP="002C4EB9">
      <w:pPr>
        <w:tabs>
          <w:tab w:val="left" w:pos="993"/>
        </w:tabs>
        <w:spacing w:before="240" w:after="120"/>
        <w:contextualSpacing w:val="0"/>
        <w:rPr>
          <w:rFonts w:ascii="Times New Roman" w:hAnsi="Times New Roman"/>
          <w:b/>
          <w:sz w:val="28"/>
          <w:szCs w:val="28"/>
        </w:rPr>
      </w:pPr>
      <w:r w:rsidRPr="00E5327A">
        <w:rPr>
          <w:rFonts w:ascii="Times New Roman" w:hAnsi="Times New Roman"/>
          <w:b/>
          <w:sz w:val="28"/>
          <w:szCs w:val="28"/>
        </w:rPr>
        <w:lastRenderedPageBreak/>
        <w:t>2.1.</w:t>
      </w:r>
      <w:r w:rsidR="00D82881" w:rsidRPr="00E5327A">
        <w:rPr>
          <w:rFonts w:ascii="Times New Roman" w:hAnsi="Times New Roman"/>
          <w:b/>
          <w:sz w:val="28"/>
          <w:szCs w:val="28"/>
        </w:rPr>
        <w:t>2</w:t>
      </w:r>
      <w:r w:rsidRPr="00E5327A">
        <w:rPr>
          <w:rFonts w:ascii="Times New Roman" w:hAnsi="Times New Roman"/>
          <w:b/>
          <w:sz w:val="28"/>
          <w:szCs w:val="28"/>
        </w:rPr>
        <w:tab/>
        <w:t xml:space="preserve">Modelling of tests made by </w:t>
      </w:r>
      <w:proofErr w:type="spellStart"/>
      <w:r w:rsidRPr="00E5327A">
        <w:rPr>
          <w:rFonts w:ascii="Times New Roman" w:hAnsi="Times New Roman"/>
          <w:b/>
          <w:sz w:val="28"/>
          <w:szCs w:val="28"/>
        </w:rPr>
        <w:t>Giezen</w:t>
      </w:r>
      <w:proofErr w:type="spellEnd"/>
      <w:r w:rsidRPr="00E5327A">
        <w:rPr>
          <w:rFonts w:ascii="Times New Roman" w:hAnsi="Times New Roman"/>
          <w:b/>
          <w:sz w:val="28"/>
          <w:szCs w:val="28"/>
        </w:rPr>
        <w:t xml:space="preserve"> et al. (1991)</w:t>
      </w:r>
    </w:p>
    <w:p w14:paraId="21CD9A50" w14:textId="423A9168" w:rsidR="00647A78" w:rsidRPr="00E5327A" w:rsidRDefault="00FA47FD" w:rsidP="00E31042">
      <w:pPr>
        <w:rPr>
          <w:rFonts w:asciiTheme="majorHAnsi" w:hAnsiTheme="majorHAnsi"/>
        </w:rPr>
      </w:pPr>
      <w:r w:rsidRPr="00E5327A">
        <w:rPr>
          <w:rFonts w:asciiTheme="majorHAnsi" w:hAnsiTheme="majorHAnsi"/>
        </w:rPr>
        <w:t xml:space="preserve"> </w:t>
      </w:r>
      <w:r w:rsidR="001A4D68" w:rsidRPr="00E5327A">
        <w:rPr>
          <w:rFonts w:asciiTheme="majorHAnsi" w:hAnsiTheme="majorHAnsi"/>
        </w:rPr>
        <w:t>In the</w:t>
      </w:r>
      <w:r w:rsidR="00C009C2" w:rsidRPr="00E5327A">
        <w:rPr>
          <w:rFonts w:asciiTheme="majorHAnsi" w:hAnsiTheme="majorHAnsi"/>
        </w:rPr>
        <w:t xml:space="preserve"> </w:t>
      </w:r>
      <w:r w:rsidR="00F13921" w:rsidRPr="00E5327A">
        <w:rPr>
          <w:rFonts w:asciiTheme="majorHAnsi" w:hAnsiTheme="majorHAnsi"/>
        </w:rPr>
        <w:t>test carried out</w:t>
      </w:r>
      <w:r w:rsidR="001A4D68" w:rsidRPr="00E5327A">
        <w:rPr>
          <w:rFonts w:asciiTheme="majorHAnsi" w:hAnsiTheme="majorHAnsi"/>
        </w:rPr>
        <w:t xml:space="preserve"> by</w:t>
      </w:r>
      <w:r w:rsidR="00C009C2" w:rsidRPr="00E5327A">
        <w:rPr>
          <w:rFonts w:asciiTheme="majorHAnsi" w:hAnsiTheme="majorHAnsi"/>
        </w:rPr>
        <w:t xml:space="preserve"> </w:t>
      </w:r>
      <w:proofErr w:type="spellStart"/>
      <w:r w:rsidR="00110BC3" w:rsidRPr="00E5327A">
        <w:rPr>
          <w:rFonts w:asciiTheme="majorHAnsi" w:hAnsiTheme="majorHAnsi"/>
        </w:rPr>
        <w:t>Giezen</w:t>
      </w:r>
      <w:proofErr w:type="spellEnd"/>
      <w:r w:rsidR="00110BC3" w:rsidRPr="00E5327A">
        <w:rPr>
          <w:rFonts w:asciiTheme="majorHAnsi" w:hAnsiTheme="majorHAnsi"/>
        </w:rPr>
        <w:t xml:space="preserve"> et al. (1991</w:t>
      </w:r>
      <w:r w:rsidR="001A4D68" w:rsidRPr="00E5327A">
        <w:rPr>
          <w:rFonts w:asciiTheme="majorHAnsi" w:hAnsiTheme="majorHAnsi"/>
        </w:rPr>
        <w:t xml:space="preserve">), the </w:t>
      </w:r>
      <w:r w:rsidR="000D4A1E" w:rsidRPr="00E5327A">
        <w:rPr>
          <w:rFonts w:asciiTheme="majorHAnsi" w:hAnsiTheme="majorHAnsi"/>
        </w:rPr>
        <w:t xml:space="preserve">cylindrical </w:t>
      </w:r>
      <w:r w:rsidR="001A4D68" w:rsidRPr="00E5327A">
        <w:rPr>
          <w:rFonts w:asciiTheme="majorHAnsi" w:hAnsiTheme="majorHAnsi"/>
        </w:rPr>
        <w:t xml:space="preserve">specimens were made of aluminium alloy </w:t>
      </w:r>
      <w:r w:rsidR="00110BC3" w:rsidRPr="00E5327A">
        <w:rPr>
          <w:rFonts w:asciiTheme="majorHAnsi" w:hAnsiTheme="majorHAnsi"/>
        </w:rPr>
        <w:t>6061</w:t>
      </w:r>
      <w:r w:rsidR="001A4D68" w:rsidRPr="00E5327A">
        <w:rPr>
          <w:rFonts w:asciiTheme="majorHAnsi" w:hAnsiTheme="majorHAnsi"/>
        </w:rPr>
        <w:t xml:space="preserve">-T4. </w:t>
      </w:r>
      <w:r w:rsidR="00ED53D5" w:rsidRPr="00E5327A">
        <w:rPr>
          <w:rFonts w:asciiTheme="majorHAnsi" w:hAnsiTheme="majorHAnsi"/>
        </w:rPr>
        <w:t xml:space="preserve"> </w:t>
      </w:r>
      <w:r w:rsidR="00647A78" w:rsidRPr="00E5327A">
        <w:rPr>
          <w:rFonts w:asciiTheme="majorHAnsi" w:hAnsiTheme="majorHAnsi"/>
        </w:rPr>
        <w:t>Two</w:t>
      </w:r>
      <w:r w:rsidR="00D315BC" w:rsidRPr="00E5327A">
        <w:rPr>
          <w:rFonts w:asciiTheme="majorHAnsi" w:hAnsiTheme="majorHAnsi"/>
        </w:rPr>
        <w:t xml:space="preserve"> </w:t>
      </w:r>
      <w:r w:rsidR="00F32C1D" w:rsidRPr="00E5327A">
        <w:rPr>
          <w:rFonts w:asciiTheme="majorHAnsi" w:hAnsiTheme="majorHAnsi"/>
        </w:rPr>
        <w:t>sets</w:t>
      </w:r>
      <w:r w:rsidR="00D315BC" w:rsidRPr="00E5327A">
        <w:rPr>
          <w:rFonts w:asciiTheme="majorHAnsi" w:hAnsiTheme="majorHAnsi"/>
        </w:rPr>
        <w:t xml:space="preserve"> of specimens</w:t>
      </w:r>
      <w:r w:rsidR="00647A78" w:rsidRPr="00E5327A">
        <w:rPr>
          <w:rFonts w:asciiTheme="majorHAnsi" w:hAnsiTheme="majorHAnsi"/>
        </w:rPr>
        <w:t xml:space="preserve"> were tested</w:t>
      </w:r>
      <w:r w:rsidR="00F32C1D" w:rsidRPr="00E5327A">
        <w:rPr>
          <w:rFonts w:asciiTheme="majorHAnsi" w:hAnsiTheme="majorHAnsi"/>
        </w:rPr>
        <w:t>, namely Set A and Set B</w:t>
      </w:r>
      <w:r w:rsidR="00D315BC" w:rsidRPr="00E5327A">
        <w:rPr>
          <w:rFonts w:asciiTheme="majorHAnsi" w:hAnsiTheme="majorHAnsi"/>
        </w:rPr>
        <w:t xml:space="preserve">. </w:t>
      </w:r>
      <w:r w:rsidR="00ED53D5" w:rsidRPr="00E5327A">
        <w:rPr>
          <w:rFonts w:asciiTheme="majorHAnsi" w:hAnsiTheme="majorHAnsi"/>
        </w:rPr>
        <w:t xml:space="preserve"> </w:t>
      </w:r>
      <w:r w:rsidR="00D315BC" w:rsidRPr="00E5327A">
        <w:rPr>
          <w:rFonts w:asciiTheme="majorHAnsi" w:hAnsiTheme="majorHAnsi"/>
        </w:rPr>
        <w:t xml:space="preserve">The average </w:t>
      </w:r>
      <w:r w:rsidR="001C34BB" w:rsidRPr="00E5327A">
        <w:rPr>
          <w:rFonts w:asciiTheme="majorHAnsi" w:hAnsiTheme="majorHAnsi"/>
        </w:rPr>
        <w:t>wall-</w:t>
      </w:r>
      <w:r w:rsidR="00D315BC" w:rsidRPr="00E5327A">
        <w:rPr>
          <w:rFonts w:asciiTheme="majorHAnsi" w:hAnsiTheme="majorHAnsi"/>
        </w:rPr>
        <w:t>thickness</w:t>
      </w:r>
      <w:r w:rsidR="001C34BB" w:rsidRPr="00E5327A">
        <w:rPr>
          <w:rFonts w:asciiTheme="majorHAnsi" w:hAnsiTheme="majorHAnsi"/>
        </w:rPr>
        <w:t xml:space="preserve"> values</w:t>
      </w:r>
      <w:r w:rsidR="00D315BC" w:rsidRPr="00E5327A">
        <w:rPr>
          <w:rFonts w:asciiTheme="majorHAnsi" w:hAnsiTheme="majorHAnsi"/>
        </w:rPr>
        <w:t xml:space="preserve"> of the first and second </w:t>
      </w:r>
      <w:r w:rsidR="00F32C1D" w:rsidRPr="00E5327A">
        <w:rPr>
          <w:rFonts w:asciiTheme="majorHAnsi" w:hAnsiTheme="majorHAnsi"/>
        </w:rPr>
        <w:t>set</w:t>
      </w:r>
      <w:r w:rsidR="00C009C2" w:rsidRPr="00E5327A">
        <w:rPr>
          <w:rFonts w:asciiTheme="majorHAnsi" w:hAnsiTheme="majorHAnsi"/>
        </w:rPr>
        <w:t xml:space="preserve"> </w:t>
      </w:r>
      <w:r w:rsidR="00647A78" w:rsidRPr="00E5327A">
        <w:rPr>
          <w:rFonts w:asciiTheme="majorHAnsi" w:hAnsiTheme="majorHAnsi"/>
        </w:rPr>
        <w:t xml:space="preserve">were </w:t>
      </w:r>
      <w:r w:rsidR="00D315BC" w:rsidRPr="00E5327A">
        <w:rPr>
          <w:rFonts w:asciiTheme="majorHAnsi" w:hAnsiTheme="majorHAnsi"/>
        </w:rPr>
        <w:t>0.76 and 0.71 mm, respectively</w:t>
      </w:r>
      <w:r w:rsidR="001C34BB" w:rsidRPr="00E5327A">
        <w:rPr>
          <w:rFonts w:asciiTheme="majorHAnsi" w:hAnsiTheme="majorHAnsi"/>
        </w:rPr>
        <w:t>,</w:t>
      </w:r>
      <w:r w:rsidR="00D315BC" w:rsidRPr="00E5327A">
        <w:rPr>
          <w:rFonts w:asciiTheme="majorHAnsi" w:hAnsiTheme="majorHAnsi"/>
        </w:rPr>
        <w:t xml:space="preserve"> and the length</w:t>
      </w:r>
      <w:r w:rsidR="00622BF2" w:rsidRPr="00E5327A">
        <w:rPr>
          <w:rFonts w:asciiTheme="majorHAnsi" w:hAnsiTheme="majorHAnsi"/>
        </w:rPr>
        <w:t>-to</w:t>
      </w:r>
      <w:r w:rsidR="00D315BC" w:rsidRPr="00E5327A">
        <w:rPr>
          <w:rFonts w:asciiTheme="majorHAnsi" w:hAnsiTheme="majorHAnsi"/>
        </w:rPr>
        <w:t>-diameter ratio (</w:t>
      </w:r>
      <m:oMath>
        <m:f>
          <m:fPr>
            <m:type m:val="lin"/>
            <m:ctrlPr>
              <w:rPr>
                <w:rFonts w:ascii="Cambria Math" w:hAnsi="Cambria Math"/>
              </w:rPr>
            </m:ctrlPr>
          </m:fPr>
          <m:num>
            <m:r>
              <m:rPr>
                <m:sty m:val="p"/>
              </m:rPr>
              <w:rPr>
                <w:rFonts w:ascii="Cambria Math" w:hAnsi="Cambria Math"/>
              </w:rPr>
              <m:t>L</m:t>
            </m:r>
          </m:num>
          <m:den>
            <m:r>
              <m:rPr>
                <m:sty m:val="p"/>
              </m:rPr>
              <w:rPr>
                <w:rFonts w:ascii="Cambria Math" w:hAnsi="Cambria Math"/>
              </w:rPr>
              <m:t>D</m:t>
            </m:r>
          </m:den>
        </m:f>
      </m:oMath>
      <w:r w:rsidR="00D315BC" w:rsidRPr="00E5327A">
        <w:rPr>
          <w:rFonts w:asciiTheme="majorHAnsi" w:hAnsiTheme="majorHAnsi"/>
        </w:rPr>
        <w:t xml:space="preserve">) </w:t>
      </w:r>
      <w:r w:rsidR="00647A78" w:rsidRPr="00E5327A">
        <w:rPr>
          <w:rFonts w:asciiTheme="majorHAnsi" w:hAnsiTheme="majorHAnsi"/>
        </w:rPr>
        <w:t xml:space="preserve">was </w:t>
      </w:r>
      <w:r w:rsidR="00D315BC" w:rsidRPr="00E5327A">
        <w:rPr>
          <w:rFonts w:asciiTheme="majorHAnsi" w:hAnsiTheme="majorHAnsi"/>
        </w:rPr>
        <w:t>equal to one.</w:t>
      </w:r>
      <w:r w:rsidR="00C009C2" w:rsidRPr="00E5327A">
        <w:rPr>
          <w:rFonts w:asciiTheme="majorHAnsi" w:hAnsiTheme="majorHAnsi"/>
        </w:rPr>
        <w:t xml:space="preserve"> </w:t>
      </w:r>
      <w:r w:rsidR="00647A78" w:rsidRPr="00E5327A">
        <w:rPr>
          <w:rFonts w:asciiTheme="majorHAnsi" w:hAnsiTheme="majorHAnsi"/>
        </w:rPr>
        <w:t xml:space="preserve"> The maximum initial imperfections were found to be about 0.076mm (10% of the thickness) </w:t>
      </w:r>
      <w:r w:rsidR="00647A78" w:rsidRPr="00E5327A">
        <w:rPr>
          <w:rFonts w:asciiTheme="majorHAnsi" w:hAnsiTheme="majorHAnsi"/>
          <w:lang w:val="en-US" w:bidi="ar-SY"/>
        </w:rPr>
        <w:t>(</w:t>
      </w:r>
      <w:proofErr w:type="spellStart"/>
      <w:r w:rsidR="00647A78" w:rsidRPr="00E5327A">
        <w:rPr>
          <w:rFonts w:asciiTheme="majorHAnsi" w:hAnsiTheme="majorHAnsi"/>
          <w:lang w:val="en-US" w:bidi="ar-SY"/>
        </w:rPr>
        <w:t>Giezen</w:t>
      </w:r>
      <w:proofErr w:type="spellEnd"/>
      <w:r w:rsidR="00647A78" w:rsidRPr="00E5327A">
        <w:rPr>
          <w:rFonts w:asciiTheme="majorHAnsi" w:hAnsiTheme="majorHAnsi"/>
          <w:lang w:val="en-US" w:bidi="ar-SY"/>
        </w:rPr>
        <w:t xml:space="preserve"> et al., 1991).</w:t>
      </w:r>
    </w:p>
    <w:p w14:paraId="2491D6EB" w14:textId="0F8A3398" w:rsidR="007F066D" w:rsidRPr="00E5327A" w:rsidRDefault="00647A78" w:rsidP="00E31042">
      <w:pPr>
        <w:rPr>
          <w:rFonts w:asciiTheme="majorHAnsi" w:hAnsiTheme="majorHAnsi"/>
        </w:rPr>
      </w:pPr>
      <w:r w:rsidRPr="00E5327A">
        <w:rPr>
          <w:rFonts w:asciiTheme="majorHAnsi" w:hAnsiTheme="majorHAnsi"/>
        </w:rPr>
        <w:t>For the present numerical analysis o</w:t>
      </w:r>
      <w:r w:rsidR="007D2EFF" w:rsidRPr="00E5327A">
        <w:rPr>
          <w:rFonts w:asciiTheme="majorHAnsi" w:hAnsiTheme="majorHAnsi"/>
        </w:rPr>
        <w:t xml:space="preserve">nly </w:t>
      </w:r>
      <w:r w:rsidR="00ED53D5" w:rsidRPr="00E5327A">
        <w:rPr>
          <w:rFonts w:asciiTheme="majorHAnsi" w:hAnsiTheme="majorHAnsi"/>
        </w:rPr>
        <w:t xml:space="preserve">the </w:t>
      </w:r>
      <w:r w:rsidR="007D2EFF" w:rsidRPr="00E5327A">
        <w:rPr>
          <w:rFonts w:asciiTheme="majorHAnsi" w:hAnsiTheme="majorHAnsi"/>
        </w:rPr>
        <w:t xml:space="preserve">specimens subjected to constant axial tensile load and increasing external pressure </w:t>
      </w:r>
      <w:r w:rsidRPr="00E5327A">
        <w:rPr>
          <w:rFonts w:asciiTheme="majorHAnsi" w:hAnsiTheme="majorHAnsi"/>
        </w:rPr>
        <w:t xml:space="preserve">have been </w:t>
      </w:r>
      <w:r w:rsidR="00ED53D5" w:rsidRPr="00E5327A">
        <w:rPr>
          <w:rFonts w:asciiTheme="majorHAnsi" w:hAnsiTheme="majorHAnsi"/>
        </w:rPr>
        <w:t>taken into consideration</w:t>
      </w:r>
      <w:r w:rsidR="001A4D68" w:rsidRPr="00E5327A">
        <w:rPr>
          <w:rFonts w:asciiTheme="majorHAnsi" w:hAnsiTheme="majorHAnsi"/>
        </w:rPr>
        <w:t>,</w:t>
      </w:r>
      <w:r w:rsidR="00C009C2" w:rsidRPr="00E5327A">
        <w:rPr>
          <w:rFonts w:asciiTheme="majorHAnsi" w:hAnsiTheme="majorHAnsi"/>
        </w:rPr>
        <w:t xml:space="preserve"> </w:t>
      </w:r>
      <w:r w:rsidR="001A4D68" w:rsidRPr="00E5327A">
        <w:rPr>
          <w:rFonts w:asciiTheme="majorHAnsi" w:hAnsiTheme="majorHAnsi"/>
        </w:rPr>
        <w:t xml:space="preserve">as </w:t>
      </w:r>
      <w:r w:rsidR="007D2EFF" w:rsidRPr="00E5327A">
        <w:rPr>
          <w:rFonts w:asciiTheme="majorHAnsi" w:hAnsiTheme="majorHAnsi"/>
        </w:rPr>
        <w:t>shown</w:t>
      </w:r>
      <w:r w:rsidR="001A4D68" w:rsidRPr="00E5327A">
        <w:rPr>
          <w:rFonts w:asciiTheme="majorHAnsi" w:hAnsiTheme="majorHAnsi"/>
        </w:rPr>
        <w:t xml:space="preserve"> in Table</w:t>
      </w:r>
      <w:r w:rsidR="00FE2704" w:rsidRPr="00E5327A">
        <w:rPr>
          <w:rFonts w:asciiTheme="majorHAnsi" w:hAnsiTheme="majorHAnsi"/>
        </w:rPr>
        <w:t>s</w:t>
      </w:r>
      <w:r w:rsidR="00C009C2" w:rsidRPr="00E5327A">
        <w:rPr>
          <w:rFonts w:asciiTheme="majorHAnsi" w:hAnsiTheme="majorHAnsi"/>
        </w:rPr>
        <w:t xml:space="preserve"> </w:t>
      </w:r>
      <w:r w:rsidR="00FE2704" w:rsidRPr="00E5327A">
        <w:rPr>
          <w:rFonts w:asciiTheme="majorHAnsi" w:hAnsiTheme="majorHAnsi"/>
        </w:rPr>
        <w:t>2.4</w:t>
      </w:r>
      <w:r w:rsidR="00ED53D5" w:rsidRPr="00E5327A">
        <w:rPr>
          <w:rFonts w:asciiTheme="majorHAnsi" w:hAnsiTheme="majorHAnsi"/>
        </w:rPr>
        <w:t xml:space="preserve"> and</w:t>
      </w:r>
      <w:r w:rsidR="00FE2704" w:rsidRPr="00E5327A">
        <w:rPr>
          <w:rFonts w:asciiTheme="majorHAnsi" w:hAnsiTheme="majorHAnsi"/>
        </w:rPr>
        <w:t>2.5</w:t>
      </w:r>
      <w:r w:rsidR="001A4D68" w:rsidRPr="00E5327A">
        <w:rPr>
          <w:rFonts w:asciiTheme="majorHAnsi" w:hAnsiTheme="majorHAnsi"/>
        </w:rPr>
        <w:t>.</w:t>
      </w:r>
      <w:r w:rsidR="00C009C2" w:rsidRPr="00E5327A">
        <w:rPr>
          <w:rFonts w:asciiTheme="majorHAnsi" w:hAnsiTheme="majorHAnsi"/>
        </w:rPr>
        <w:t xml:space="preserve"> </w:t>
      </w:r>
    </w:p>
    <w:p w14:paraId="27428590" w14:textId="77777777" w:rsidR="006E6068" w:rsidRPr="00E5327A" w:rsidRDefault="006E6068" w:rsidP="00E31042">
      <w:pPr>
        <w:rPr>
          <w:rFonts w:asciiTheme="majorHAnsi" w:hAnsiTheme="majorHAnsi"/>
        </w:rPr>
      </w:pPr>
    </w:p>
    <w:tbl>
      <w:tblPr>
        <w:tblStyle w:val="TableGrid"/>
        <w:tblW w:w="8819" w:type="dxa"/>
        <w:jc w:val="center"/>
        <w:tblInd w:w="-206" w:type="dxa"/>
        <w:tblLayout w:type="fixed"/>
        <w:tblLook w:val="04A0" w:firstRow="1" w:lastRow="0" w:firstColumn="1" w:lastColumn="0" w:noHBand="0" w:noVBand="1"/>
      </w:tblPr>
      <w:tblGrid>
        <w:gridCol w:w="2024"/>
        <w:gridCol w:w="970"/>
        <w:gridCol w:w="971"/>
        <w:gridCol w:w="971"/>
        <w:gridCol w:w="970"/>
        <w:gridCol w:w="971"/>
        <w:gridCol w:w="971"/>
        <w:gridCol w:w="971"/>
      </w:tblGrid>
      <w:tr w:rsidR="004D62DF" w:rsidRPr="00E5327A" w14:paraId="3655D904" w14:textId="77777777" w:rsidTr="006277B4">
        <w:trPr>
          <w:trHeight w:val="163"/>
          <w:jc w:val="center"/>
        </w:trPr>
        <w:tc>
          <w:tcPr>
            <w:tcW w:w="2024" w:type="dxa"/>
            <w:tcBorders>
              <w:top w:val="single" w:sz="4" w:space="0" w:color="auto"/>
            </w:tcBorders>
            <w:shd w:val="clear" w:color="auto" w:fill="D9D9D9" w:themeFill="background1" w:themeFillShade="D9"/>
            <w:vAlign w:val="center"/>
          </w:tcPr>
          <w:p w14:paraId="3ACDCB94" w14:textId="77777777" w:rsidR="00FF22AD" w:rsidRPr="00E5327A" w:rsidRDefault="004D62DF" w:rsidP="006277B4">
            <w:pPr>
              <w:autoSpaceDE w:val="0"/>
              <w:autoSpaceDN w:val="0"/>
              <w:adjustRightInd w:val="0"/>
              <w:ind w:firstLine="0"/>
              <w:contextualSpacing w:val="0"/>
              <w:jc w:val="center"/>
              <w:rPr>
                <w:rFonts w:asciiTheme="majorHAnsi" w:hAnsiTheme="majorHAnsi"/>
                <w:b/>
                <w:sz w:val="20"/>
              </w:rPr>
            </w:pPr>
            <w:r w:rsidRPr="00E5327A">
              <w:rPr>
                <w:rFonts w:asciiTheme="majorHAnsi" w:hAnsiTheme="majorHAnsi"/>
                <w:b/>
                <w:sz w:val="20"/>
              </w:rPr>
              <w:t>Specimen</w:t>
            </w:r>
          </w:p>
        </w:tc>
        <w:tc>
          <w:tcPr>
            <w:tcW w:w="970" w:type="dxa"/>
            <w:vAlign w:val="center"/>
          </w:tcPr>
          <w:p w14:paraId="0407C017" w14:textId="77777777" w:rsidR="00FF22AD" w:rsidRPr="00E5327A" w:rsidRDefault="004D62DF" w:rsidP="006277B4">
            <w:pPr>
              <w:autoSpaceDE w:val="0"/>
              <w:autoSpaceDN w:val="0"/>
              <w:adjustRightInd w:val="0"/>
              <w:ind w:firstLine="0"/>
              <w:contextualSpacing w:val="0"/>
              <w:jc w:val="center"/>
              <w:rPr>
                <w:rFonts w:asciiTheme="majorHAnsi" w:hAnsiTheme="majorHAnsi"/>
                <w:sz w:val="20"/>
                <w:szCs w:val="20"/>
              </w:rPr>
            </w:pPr>
            <w:r w:rsidRPr="00E5327A">
              <w:rPr>
                <w:rFonts w:asciiTheme="majorHAnsi" w:hAnsiTheme="majorHAnsi"/>
                <w:sz w:val="20"/>
                <w:szCs w:val="20"/>
              </w:rPr>
              <w:t>SP.1</w:t>
            </w:r>
          </w:p>
        </w:tc>
        <w:tc>
          <w:tcPr>
            <w:tcW w:w="971" w:type="dxa"/>
            <w:vAlign w:val="center"/>
          </w:tcPr>
          <w:p w14:paraId="3860E53C" w14:textId="77777777" w:rsidR="00FF22AD" w:rsidRPr="00E5327A" w:rsidRDefault="004D62DF" w:rsidP="006277B4">
            <w:pPr>
              <w:autoSpaceDE w:val="0"/>
              <w:autoSpaceDN w:val="0"/>
              <w:adjustRightInd w:val="0"/>
              <w:ind w:firstLine="0"/>
              <w:contextualSpacing w:val="0"/>
              <w:jc w:val="center"/>
              <w:rPr>
                <w:rFonts w:asciiTheme="majorHAnsi" w:hAnsiTheme="majorHAnsi"/>
                <w:sz w:val="20"/>
                <w:szCs w:val="20"/>
              </w:rPr>
            </w:pPr>
            <w:r w:rsidRPr="00E5327A">
              <w:rPr>
                <w:rFonts w:asciiTheme="majorHAnsi" w:hAnsiTheme="majorHAnsi"/>
                <w:sz w:val="20"/>
                <w:szCs w:val="20"/>
              </w:rPr>
              <w:t>SP.2</w:t>
            </w:r>
          </w:p>
        </w:tc>
        <w:tc>
          <w:tcPr>
            <w:tcW w:w="971" w:type="dxa"/>
            <w:vAlign w:val="center"/>
          </w:tcPr>
          <w:p w14:paraId="7846EF15" w14:textId="77777777" w:rsidR="00FF22AD" w:rsidRPr="00E5327A" w:rsidRDefault="004D62DF" w:rsidP="006277B4">
            <w:pPr>
              <w:autoSpaceDE w:val="0"/>
              <w:autoSpaceDN w:val="0"/>
              <w:adjustRightInd w:val="0"/>
              <w:ind w:firstLine="0"/>
              <w:contextualSpacing w:val="0"/>
              <w:jc w:val="center"/>
              <w:rPr>
                <w:rFonts w:asciiTheme="majorHAnsi" w:hAnsiTheme="majorHAnsi"/>
                <w:sz w:val="20"/>
                <w:szCs w:val="20"/>
              </w:rPr>
            </w:pPr>
            <w:r w:rsidRPr="00E5327A">
              <w:rPr>
                <w:rFonts w:asciiTheme="majorHAnsi" w:hAnsiTheme="majorHAnsi"/>
                <w:sz w:val="20"/>
                <w:szCs w:val="20"/>
              </w:rPr>
              <w:t>SP.3</w:t>
            </w:r>
          </w:p>
        </w:tc>
        <w:tc>
          <w:tcPr>
            <w:tcW w:w="970" w:type="dxa"/>
            <w:vAlign w:val="center"/>
          </w:tcPr>
          <w:p w14:paraId="544EF2FC" w14:textId="77777777" w:rsidR="00FF22AD" w:rsidRPr="00E5327A" w:rsidRDefault="004D62DF" w:rsidP="006277B4">
            <w:pPr>
              <w:autoSpaceDE w:val="0"/>
              <w:autoSpaceDN w:val="0"/>
              <w:adjustRightInd w:val="0"/>
              <w:ind w:firstLine="0"/>
              <w:contextualSpacing w:val="0"/>
              <w:jc w:val="center"/>
              <w:rPr>
                <w:rFonts w:asciiTheme="majorHAnsi" w:hAnsiTheme="majorHAnsi"/>
                <w:sz w:val="20"/>
                <w:szCs w:val="20"/>
              </w:rPr>
            </w:pPr>
            <w:r w:rsidRPr="00E5327A">
              <w:rPr>
                <w:rFonts w:asciiTheme="majorHAnsi" w:hAnsiTheme="majorHAnsi"/>
                <w:sz w:val="20"/>
                <w:szCs w:val="20"/>
              </w:rPr>
              <w:t>SP.4</w:t>
            </w:r>
          </w:p>
        </w:tc>
        <w:tc>
          <w:tcPr>
            <w:tcW w:w="971" w:type="dxa"/>
            <w:vAlign w:val="center"/>
          </w:tcPr>
          <w:p w14:paraId="73CC9F36" w14:textId="77777777" w:rsidR="00FF22AD" w:rsidRPr="00E5327A" w:rsidRDefault="004D62DF" w:rsidP="006277B4">
            <w:pPr>
              <w:autoSpaceDE w:val="0"/>
              <w:autoSpaceDN w:val="0"/>
              <w:adjustRightInd w:val="0"/>
              <w:ind w:firstLine="0"/>
              <w:contextualSpacing w:val="0"/>
              <w:jc w:val="center"/>
              <w:rPr>
                <w:rFonts w:asciiTheme="majorHAnsi" w:hAnsiTheme="majorHAnsi"/>
                <w:sz w:val="20"/>
                <w:szCs w:val="20"/>
              </w:rPr>
            </w:pPr>
            <w:r w:rsidRPr="00E5327A">
              <w:rPr>
                <w:rFonts w:asciiTheme="majorHAnsi" w:hAnsiTheme="majorHAnsi"/>
                <w:sz w:val="20"/>
                <w:szCs w:val="20"/>
              </w:rPr>
              <w:t>SP.5</w:t>
            </w:r>
          </w:p>
        </w:tc>
        <w:tc>
          <w:tcPr>
            <w:tcW w:w="971" w:type="dxa"/>
            <w:vAlign w:val="center"/>
          </w:tcPr>
          <w:p w14:paraId="0C04C984" w14:textId="77777777" w:rsidR="00FF22AD" w:rsidRPr="00E5327A" w:rsidRDefault="004D62DF" w:rsidP="006277B4">
            <w:pPr>
              <w:autoSpaceDE w:val="0"/>
              <w:autoSpaceDN w:val="0"/>
              <w:adjustRightInd w:val="0"/>
              <w:ind w:firstLine="0"/>
              <w:contextualSpacing w:val="0"/>
              <w:jc w:val="center"/>
              <w:rPr>
                <w:rFonts w:asciiTheme="majorHAnsi" w:hAnsiTheme="majorHAnsi"/>
                <w:sz w:val="20"/>
                <w:szCs w:val="20"/>
              </w:rPr>
            </w:pPr>
            <w:r w:rsidRPr="00E5327A">
              <w:rPr>
                <w:rFonts w:asciiTheme="majorHAnsi" w:hAnsiTheme="majorHAnsi"/>
                <w:sz w:val="20"/>
                <w:szCs w:val="20"/>
              </w:rPr>
              <w:t>SP.6</w:t>
            </w:r>
          </w:p>
        </w:tc>
        <w:tc>
          <w:tcPr>
            <w:tcW w:w="971" w:type="dxa"/>
            <w:vAlign w:val="center"/>
          </w:tcPr>
          <w:p w14:paraId="2EB379D6" w14:textId="77777777" w:rsidR="00FF22AD" w:rsidRPr="00E5327A" w:rsidRDefault="004D62DF" w:rsidP="006277B4">
            <w:pPr>
              <w:autoSpaceDE w:val="0"/>
              <w:autoSpaceDN w:val="0"/>
              <w:adjustRightInd w:val="0"/>
              <w:ind w:firstLine="0"/>
              <w:contextualSpacing w:val="0"/>
              <w:jc w:val="center"/>
              <w:rPr>
                <w:rFonts w:asciiTheme="majorHAnsi" w:hAnsiTheme="majorHAnsi"/>
                <w:sz w:val="20"/>
                <w:szCs w:val="20"/>
              </w:rPr>
            </w:pPr>
            <w:r w:rsidRPr="00E5327A">
              <w:rPr>
                <w:rFonts w:asciiTheme="majorHAnsi" w:hAnsiTheme="majorHAnsi"/>
                <w:sz w:val="20"/>
                <w:szCs w:val="20"/>
              </w:rPr>
              <w:t>SP.7</w:t>
            </w:r>
          </w:p>
        </w:tc>
      </w:tr>
      <w:tr w:rsidR="004D62DF" w:rsidRPr="00E5327A" w14:paraId="50D4C96A" w14:textId="77777777" w:rsidTr="006277B4">
        <w:trPr>
          <w:jc w:val="center"/>
        </w:trPr>
        <w:tc>
          <w:tcPr>
            <w:tcW w:w="2024" w:type="dxa"/>
            <w:shd w:val="clear" w:color="auto" w:fill="D9D9D9" w:themeFill="background1" w:themeFillShade="D9"/>
            <w:vAlign w:val="center"/>
          </w:tcPr>
          <w:p w14:paraId="167332DE" w14:textId="77777777" w:rsidR="00FF22AD" w:rsidRPr="00E5327A" w:rsidRDefault="004D62DF">
            <w:pPr>
              <w:pStyle w:val="ListParagraph"/>
              <w:autoSpaceDE w:val="0"/>
              <w:autoSpaceDN w:val="0"/>
              <w:adjustRightInd w:val="0"/>
              <w:ind w:left="142" w:firstLine="0"/>
              <w:jc w:val="center"/>
              <w:rPr>
                <w:rFonts w:asciiTheme="majorHAnsi" w:hAnsiTheme="majorHAnsi"/>
                <w:b/>
                <w:sz w:val="20"/>
              </w:rPr>
            </w:pPr>
            <w:r w:rsidRPr="00E5327A">
              <w:rPr>
                <w:rFonts w:asciiTheme="majorHAnsi" w:hAnsiTheme="majorHAnsi"/>
                <w:b/>
                <w:sz w:val="20"/>
              </w:rPr>
              <w:t>Axial tension (N)</w:t>
            </w:r>
          </w:p>
        </w:tc>
        <w:tc>
          <w:tcPr>
            <w:tcW w:w="970" w:type="dxa"/>
            <w:vAlign w:val="center"/>
          </w:tcPr>
          <w:p w14:paraId="5C731BE7" w14:textId="77777777" w:rsidR="00FF22AD" w:rsidRPr="00E5327A" w:rsidRDefault="00E96FC7">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0</w:t>
            </w:r>
          </w:p>
        </w:tc>
        <w:tc>
          <w:tcPr>
            <w:tcW w:w="971" w:type="dxa"/>
            <w:vAlign w:val="center"/>
          </w:tcPr>
          <w:p w14:paraId="47026208" w14:textId="77777777" w:rsidR="00FF22AD" w:rsidRPr="00E5327A" w:rsidRDefault="00E96FC7">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1254.41</w:t>
            </w:r>
          </w:p>
        </w:tc>
        <w:tc>
          <w:tcPr>
            <w:tcW w:w="971" w:type="dxa"/>
            <w:vAlign w:val="center"/>
          </w:tcPr>
          <w:p w14:paraId="4177A313" w14:textId="77777777" w:rsidR="00FF22AD" w:rsidRPr="00E5327A" w:rsidRDefault="00E96FC7">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2508.81</w:t>
            </w:r>
          </w:p>
        </w:tc>
        <w:tc>
          <w:tcPr>
            <w:tcW w:w="970" w:type="dxa"/>
            <w:vAlign w:val="center"/>
          </w:tcPr>
          <w:p w14:paraId="25B7E566" w14:textId="77777777" w:rsidR="00FF22AD" w:rsidRPr="00E5327A" w:rsidRDefault="00E96FC7">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4076.82</w:t>
            </w:r>
          </w:p>
        </w:tc>
        <w:tc>
          <w:tcPr>
            <w:tcW w:w="971" w:type="dxa"/>
            <w:vAlign w:val="center"/>
          </w:tcPr>
          <w:p w14:paraId="1AE83733" w14:textId="77777777" w:rsidR="00FF22AD" w:rsidRPr="00E5327A" w:rsidRDefault="00E96FC7">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5205.8</w:t>
            </w:r>
          </w:p>
        </w:tc>
        <w:tc>
          <w:tcPr>
            <w:tcW w:w="971" w:type="dxa"/>
            <w:vAlign w:val="center"/>
          </w:tcPr>
          <w:p w14:paraId="599A5B65" w14:textId="77777777" w:rsidR="00FF22AD" w:rsidRPr="00E5327A" w:rsidRDefault="00E96FC7">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6021.15</w:t>
            </w:r>
          </w:p>
        </w:tc>
        <w:tc>
          <w:tcPr>
            <w:tcW w:w="971" w:type="dxa"/>
            <w:vAlign w:val="center"/>
          </w:tcPr>
          <w:p w14:paraId="11B1108E" w14:textId="77777777" w:rsidR="00FF22AD" w:rsidRPr="00E5327A" w:rsidRDefault="00E96FC7">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6522.9</w:t>
            </w:r>
          </w:p>
        </w:tc>
      </w:tr>
      <w:tr w:rsidR="00EA5378" w:rsidRPr="00E5327A" w14:paraId="06044067" w14:textId="77777777" w:rsidTr="006277B4">
        <w:trPr>
          <w:jc w:val="center"/>
        </w:trPr>
        <w:tc>
          <w:tcPr>
            <w:tcW w:w="2024" w:type="dxa"/>
            <w:shd w:val="clear" w:color="auto" w:fill="D9D9D9" w:themeFill="background1" w:themeFillShade="D9"/>
            <w:vAlign w:val="center"/>
          </w:tcPr>
          <w:p w14:paraId="0E3FB955" w14:textId="77777777" w:rsidR="00FF22AD" w:rsidRPr="00E5327A" w:rsidRDefault="004161E3">
            <w:pPr>
              <w:pStyle w:val="ListParagraph"/>
              <w:autoSpaceDE w:val="0"/>
              <w:autoSpaceDN w:val="0"/>
              <w:adjustRightInd w:val="0"/>
              <w:ind w:left="142" w:firstLine="0"/>
              <w:jc w:val="center"/>
              <w:rPr>
                <w:rFonts w:asciiTheme="majorHAnsi" w:hAnsiTheme="majorHAnsi"/>
                <w:b/>
                <w:sz w:val="20"/>
              </w:rPr>
            </w:pPr>
            <w:r w:rsidRPr="00E5327A">
              <w:rPr>
                <w:rFonts w:asciiTheme="majorHAnsi" w:hAnsiTheme="majorHAnsi"/>
                <w:b/>
                <w:sz w:val="20"/>
              </w:rPr>
              <w:t>N. of buckling waves</w:t>
            </w:r>
          </w:p>
        </w:tc>
        <w:tc>
          <w:tcPr>
            <w:tcW w:w="970" w:type="dxa"/>
            <w:vAlign w:val="center"/>
          </w:tcPr>
          <w:p w14:paraId="3DB5B2D8" w14:textId="77777777" w:rsidR="00FF22AD" w:rsidRPr="00E5327A" w:rsidRDefault="00EA5378">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5</w:t>
            </w:r>
          </w:p>
        </w:tc>
        <w:tc>
          <w:tcPr>
            <w:tcW w:w="971" w:type="dxa"/>
            <w:vAlign w:val="center"/>
          </w:tcPr>
          <w:p w14:paraId="7E9ACE73" w14:textId="77777777" w:rsidR="00FF22AD" w:rsidRPr="00E5327A" w:rsidRDefault="00EA5378">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5</w:t>
            </w:r>
          </w:p>
        </w:tc>
        <w:tc>
          <w:tcPr>
            <w:tcW w:w="971" w:type="dxa"/>
            <w:vAlign w:val="center"/>
          </w:tcPr>
          <w:p w14:paraId="13EF04A5" w14:textId="77777777" w:rsidR="00FF22AD" w:rsidRPr="00E5327A" w:rsidRDefault="00EA5378">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5</w:t>
            </w:r>
          </w:p>
        </w:tc>
        <w:tc>
          <w:tcPr>
            <w:tcW w:w="970" w:type="dxa"/>
            <w:vAlign w:val="center"/>
          </w:tcPr>
          <w:p w14:paraId="5391F2F3" w14:textId="77777777" w:rsidR="00FF22AD" w:rsidRPr="00E5327A" w:rsidRDefault="00EA5378">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5</w:t>
            </w:r>
          </w:p>
        </w:tc>
        <w:tc>
          <w:tcPr>
            <w:tcW w:w="971" w:type="dxa"/>
            <w:vAlign w:val="center"/>
          </w:tcPr>
          <w:p w14:paraId="21223948" w14:textId="77777777" w:rsidR="00FF22AD" w:rsidRPr="00E5327A" w:rsidRDefault="00EA5378">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4</w:t>
            </w:r>
          </w:p>
        </w:tc>
        <w:tc>
          <w:tcPr>
            <w:tcW w:w="971" w:type="dxa"/>
            <w:vAlign w:val="center"/>
          </w:tcPr>
          <w:p w14:paraId="38FC534D" w14:textId="77777777" w:rsidR="00656A2D" w:rsidRPr="00E5327A" w:rsidRDefault="00EA5378">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4</w:t>
            </w:r>
          </w:p>
        </w:tc>
        <w:tc>
          <w:tcPr>
            <w:tcW w:w="971" w:type="dxa"/>
            <w:vAlign w:val="center"/>
          </w:tcPr>
          <w:p w14:paraId="43148A23" w14:textId="77777777" w:rsidR="00FF22AD" w:rsidRPr="00E5327A" w:rsidRDefault="00EA5378">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4</w:t>
            </w:r>
          </w:p>
        </w:tc>
      </w:tr>
    </w:tbl>
    <w:p w14:paraId="6C27612B" w14:textId="77777777" w:rsidR="004D62DF" w:rsidRPr="00E5327A" w:rsidRDefault="004D62DF">
      <w:pPr>
        <w:rPr>
          <w:rFonts w:asciiTheme="majorHAnsi" w:hAnsiTheme="majorHAnsi"/>
          <w:lang w:val="en-US" w:bidi="ar-SY"/>
        </w:rPr>
      </w:pPr>
    </w:p>
    <w:tbl>
      <w:tblPr>
        <w:tblStyle w:val="TableGrid"/>
        <w:tblW w:w="8181" w:type="dxa"/>
        <w:jc w:val="center"/>
        <w:tblInd w:w="-276" w:type="dxa"/>
        <w:tblLayout w:type="fixed"/>
        <w:tblLook w:val="04A0" w:firstRow="1" w:lastRow="0" w:firstColumn="1" w:lastColumn="0" w:noHBand="0" w:noVBand="1"/>
      </w:tblPr>
      <w:tblGrid>
        <w:gridCol w:w="1944"/>
        <w:gridCol w:w="1039"/>
        <w:gridCol w:w="1040"/>
        <w:gridCol w:w="1039"/>
        <w:gridCol w:w="1040"/>
        <w:gridCol w:w="1039"/>
        <w:gridCol w:w="1040"/>
      </w:tblGrid>
      <w:tr w:rsidR="004D62DF" w:rsidRPr="00E5327A" w14:paraId="159A4940" w14:textId="77777777" w:rsidTr="006277B4">
        <w:trPr>
          <w:jc w:val="center"/>
        </w:trPr>
        <w:tc>
          <w:tcPr>
            <w:tcW w:w="1944" w:type="dxa"/>
            <w:tcBorders>
              <w:top w:val="single" w:sz="4" w:space="0" w:color="auto"/>
            </w:tcBorders>
            <w:shd w:val="clear" w:color="auto" w:fill="D9D9D9" w:themeFill="background1" w:themeFillShade="D9"/>
            <w:vAlign w:val="center"/>
          </w:tcPr>
          <w:p w14:paraId="3DC79FD7" w14:textId="77777777" w:rsidR="00FF22AD" w:rsidRPr="00E5327A" w:rsidRDefault="004D62DF">
            <w:pPr>
              <w:autoSpaceDE w:val="0"/>
              <w:autoSpaceDN w:val="0"/>
              <w:adjustRightInd w:val="0"/>
              <w:ind w:firstLine="0"/>
              <w:jc w:val="center"/>
              <w:rPr>
                <w:rFonts w:asciiTheme="majorHAnsi" w:hAnsiTheme="majorHAnsi"/>
                <w:b/>
                <w:sz w:val="20"/>
              </w:rPr>
            </w:pPr>
            <w:r w:rsidRPr="00E5327A">
              <w:rPr>
                <w:rFonts w:asciiTheme="majorHAnsi" w:hAnsiTheme="majorHAnsi"/>
                <w:b/>
                <w:sz w:val="20"/>
              </w:rPr>
              <w:t>Specimen</w:t>
            </w:r>
          </w:p>
        </w:tc>
        <w:tc>
          <w:tcPr>
            <w:tcW w:w="1039" w:type="dxa"/>
            <w:vAlign w:val="center"/>
          </w:tcPr>
          <w:p w14:paraId="2E4BC044" w14:textId="77777777" w:rsidR="00FF22AD" w:rsidRPr="00E5327A" w:rsidRDefault="004D62DF">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SP.8</w:t>
            </w:r>
          </w:p>
        </w:tc>
        <w:tc>
          <w:tcPr>
            <w:tcW w:w="1040" w:type="dxa"/>
            <w:vAlign w:val="center"/>
          </w:tcPr>
          <w:p w14:paraId="2B1BBD48" w14:textId="77777777" w:rsidR="00FF22AD" w:rsidRPr="00E5327A" w:rsidRDefault="004D62DF">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SP.9</w:t>
            </w:r>
          </w:p>
        </w:tc>
        <w:tc>
          <w:tcPr>
            <w:tcW w:w="1039" w:type="dxa"/>
            <w:vAlign w:val="center"/>
          </w:tcPr>
          <w:p w14:paraId="62393F0F" w14:textId="77777777" w:rsidR="00FF22AD" w:rsidRPr="00E5327A" w:rsidRDefault="004D62DF">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SP.10</w:t>
            </w:r>
          </w:p>
        </w:tc>
        <w:tc>
          <w:tcPr>
            <w:tcW w:w="1040" w:type="dxa"/>
            <w:vAlign w:val="center"/>
          </w:tcPr>
          <w:p w14:paraId="4934FC5D" w14:textId="77777777" w:rsidR="00FF22AD" w:rsidRPr="00E5327A" w:rsidRDefault="004D62DF">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SP.11</w:t>
            </w:r>
          </w:p>
        </w:tc>
        <w:tc>
          <w:tcPr>
            <w:tcW w:w="1039" w:type="dxa"/>
            <w:vAlign w:val="center"/>
          </w:tcPr>
          <w:p w14:paraId="10C2546E" w14:textId="77777777" w:rsidR="00FF22AD" w:rsidRPr="00E5327A" w:rsidRDefault="004D62DF">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SP.12</w:t>
            </w:r>
          </w:p>
        </w:tc>
        <w:tc>
          <w:tcPr>
            <w:tcW w:w="1040" w:type="dxa"/>
            <w:vAlign w:val="center"/>
          </w:tcPr>
          <w:p w14:paraId="0A2DAEDF" w14:textId="77777777" w:rsidR="00FF22AD" w:rsidRPr="00E5327A" w:rsidRDefault="004D62DF">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SP.13</w:t>
            </w:r>
          </w:p>
        </w:tc>
      </w:tr>
      <w:tr w:rsidR="004D62DF" w:rsidRPr="00E5327A" w14:paraId="776C993B" w14:textId="77777777" w:rsidTr="006277B4">
        <w:trPr>
          <w:jc w:val="center"/>
        </w:trPr>
        <w:tc>
          <w:tcPr>
            <w:tcW w:w="1944" w:type="dxa"/>
            <w:shd w:val="clear" w:color="auto" w:fill="D9D9D9" w:themeFill="background1" w:themeFillShade="D9"/>
            <w:vAlign w:val="center"/>
          </w:tcPr>
          <w:p w14:paraId="5AF8E47B" w14:textId="77777777" w:rsidR="00FF22AD" w:rsidRPr="00E5327A" w:rsidRDefault="004D62DF">
            <w:pPr>
              <w:pStyle w:val="ListParagraph"/>
              <w:autoSpaceDE w:val="0"/>
              <w:autoSpaceDN w:val="0"/>
              <w:adjustRightInd w:val="0"/>
              <w:ind w:left="142" w:firstLine="0"/>
              <w:jc w:val="center"/>
              <w:rPr>
                <w:rFonts w:asciiTheme="majorHAnsi" w:hAnsiTheme="majorHAnsi"/>
                <w:b/>
                <w:sz w:val="20"/>
              </w:rPr>
            </w:pPr>
            <w:r w:rsidRPr="00E5327A">
              <w:rPr>
                <w:rFonts w:asciiTheme="majorHAnsi" w:hAnsiTheme="majorHAnsi"/>
                <w:b/>
                <w:sz w:val="20"/>
              </w:rPr>
              <w:t>Axial tension (N)</w:t>
            </w:r>
          </w:p>
        </w:tc>
        <w:tc>
          <w:tcPr>
            <w:tcW w:w="1039" w:type="dxa"/>
            <w:vAlign w:val="center"/>
          </w:tcPr>
          <w:p w14:paraId="1962206C" w14:textId="77777777" w:rsidR="00FF22AD" w:rsidRPr="00E5327A" w:rsidRDefault="00E96FC7">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6899.24</w:t>
            </w:r>
          </w:p>
        </w:tc>
        <w:tc>
          <w:tcPr>
            <w:tcW w:w="1040" w:type="dxa"/>
            <w:vAlign w:val="center"/>
          </w:tcPr>
          <w:p w14:paraId="64828BA0" w14:textId="77777777" w:rsidR="00FF22AD" w:rsidRPr="00E5327A" w:rsidRDefault="00E96FC7">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7902.77</w:t>
            </w:r>
          </w:p>
        </w:tc>
        <w:tc>
          <w:tcPr>
            <w:tcW w:w="1039" w:type="dxa"/>
            <w:vAlign w:val="center"/>
          </w:tcPr>
          <w:p w14:paraId="7F336265" w14:textId="77777777" w:rsidR="00FF22AD" w:rsidRPr="00E5327A" w:rsidRDefault="00E96FC7">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9408.05</w:t>
            </w:r>
          </w:p>
        </w:tc>
        <w:tc>
          <w:tcPr>
            <w:tcW w:w="1040" w:type="dxa"/>
            <w:vAlign w:val="center"/>
          </w:tcPr>
          <w:p w14:paraId="7152C4C2" w14:textId="77777777" w:rsidR="00FF22AD" w:rsidRPr="00E5327A" w:rsidRDefault="00E96FC7">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11666</w:t>
            </w:r>
          </w:p>
        </w:tc>
        <w:tc>
          <w:tcPr>
            <w:tcW w:w="1039" w:type="dxa"/>
            <w:vAlign w:val="center"/>
          </w:tcPr>
          <w:p w14:paraId="0F53414A" w14:textId="77777777" w:rsidR="00FF22AD" w:rsidRPr="00E5327A" w:rsidRDefault="00E96FC7">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12920.4</w:t>
            </w:r>
          </w:p>
        </w:tc>
        <w:tc>
          <w:tcPr>
            <w:tcW w:w="1040" w:type="dxa"/>
            <w:vAlign w:val="center"/>
          </w:tcPr>
          <w:p w14:paraId="07FC5C46" w14:textId="77777777" w:rsidR="00FF22AD" w:rsidRPr="00E5327A" w:rsidRDefault="00E96FC7">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14613.84</w:t>
            </w:r>
          </w:p>
        </w:tc>
      </w:tr>
      <w:tr w:rsidR="00C17D6F" w:rsidRPr="00E5327A" w14:paraId="23B1F665" w14:textId="77777777" w:rsidTr="006277B4">
        <w:trPr>
          <w:jc w:val="center"/>
        </w:trPr>
        <w:tc>
          <w:tcPr>
            <w:tcW w:w="1944" w:type="dxa"/>
            <w:shd w:val="clear" w:color="auto" w:fill="D9D9D9" w:themeFill="background1" w:themeFillShade="D9"/>
            <w:vAlign w:val="center"/>
          </w:tcPr>
          <w:p w14:paraId="1C3F684B" w14:textId="77777777" w:rsidR="00FF22AD" w:rsidRPr="00E5327A" w:rsidRDefault="0031767D">
            <w:pPr>
              <w:pStyle w:val="ListParagraph"/>
              <w:autoSpaceDE w:val="0"/>
              <w:autoSpaceDN w:val="0"/>
              <w:adjustRightInd w:val="0"/>
              <w:ind w:left="142" w:firstLine="0"/>
              <w:jc w:val="center"/>
              <w:rPr>
                <w:rFonts w:asciiTheme="majorHAnsi" w:hAnsiTheme="majorHAnsi"/>
                <w:b/>
                <w:sz w:val="20"/>
              </w:rPr>
            </w:pPr>
            <w:r w:rsidRPr="00E5327A">
              <w:rPr>
                <w:rFonts w:asciiTheme="majorHAnsi" w:hAnsiTheme="majorHAnsi"/>
                <w:b/>
                <w:sz w:val="20"/>
              </w:rPr>
              <w:t>N. of buckling waves</w:t>
            </w:r>
          </w:p>
        </w:tc>
        <w:tc>
          <w:tcPr>
            <w:tcW w:w="1039" w:type="dxa"/>
            <w:vAlign w:val="center"/>
          </w:tcPr>
          <w:p w14:paraId="4790C276" w14:textId="77777777" w:rsidR="00FF22AD" w:rsidRPr="00E5327A" w:rsidRDefault="00C17D6F">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4</w:t>
            </w:r>
          </w:p>
        </w:tc>
        <w:tc>
          <w:tcPr>
            <w:tcW w:w="1040" w:type="dxa"/>
            <w:vAlign w:val="center"/>
          </w:tcPr>
          <w:p w14:paraId="17811212" w14:textId="77777777" w:rsidR="00FF22AD" w:rsidRPr="00E5327A" w:rsidRDefault="00C17D6F">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4</w:t>
            </w:r>
          </w:p>
        </w:tc>
        <w:tc>
          <w:tcPr>
            <w:tcW w:w="1039" w:type="dxa"/>
            <w:vAlign w:val="center"/>
          </w:tcPr>
          <w:p w14:paraId="4D9EF0EA" w14:textId="77777777" w:rsidR="00FF22AD" w:rsidRPr="00E5327A" w:rsidRDefault="00C17D6F">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4</w:t>
            </w:r>
          </w:p>
        </w:tc>
        <w:tc>
          <w:tcPr>
            <w:tcW w:w="1040" w:type="dxa"/>
            <w:vAlign w:val="center"/>
          </w:tcPr>
          <w:p w14:paraId="658D1992" w14:textId="77777777" w:rsidR="00FF22AD" w:rsidRPr="00E5327A" w:rsidRDefault="00C17D6F">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4</w:t>
            </w:r>
          </w:p>
        </w:tc>
        <w:tc>
          <w:tcPr>
            <w:tcW w:w="1039" w:type="dxa"/>
            <w:vAlign w:val="center"/>
          </w:tcPr>
          <w:p w14:paraId="711AEAB3" w14:textId="77777777" w:rsidR="00FF22AD" w:rsidRPr="00E5327A" w:rsidRDefault="00C17D6F">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4</w:t>
            </w:r>
          </w:p>
        </w:tc>
        <w:tc>
          <w:tcPr>
            <w:tcW w:w="1040" w:type="dxa"/>
            <w:vAlign w:val="center"/>
          </w:tcPr>
          <w:p w14:paraId="30AACE1D" w14:textId="77777777" w:rsidR="00FF22AD" w:rsidRPr="00E5327A" w:rsidRDefault="00C17D6F">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4</w:t>
            </w:r>
          </w:p>
        </w:tc>
      </w:tr>
    </w:tbl>
    <w:p w14:paraId="7D463B95" w14:textId="44F3B31E" w:rsidR="00656A2D" w:rsidRPr="00E5327A" w:rsidRDefault="00E34766" w:rsidP="005F7E1B">
      <w:pPr>
        <w:pStyle w:val="Caption"/>
        <w:spacing w:before="120" w:after="240"/>
        <w:jc w:val="center"/>
        <w:rPr>
          <w:rFonts w:asciiTheme="majorHAnsi" w:hAnsiTheme="majorHAnsi"/>
          <w:b w:val="0"/>
          <w:color w:val="auto"/>
          <w:sz w:val="24"/>
          <w:szCs w:val="24"/>
        </w:rPr>
      </w:pPr>
      <w:r w:rsidRPr="00E5327A">
        <w:rPr>
          <w:rFonts w:asciiTheme="majorHAnsi" w:hAnsiTheme="majorHAnsi"/>
          <w:b w:val="0"/>
          <w:color w:val="auto"/>
          <w:sz w:val="24"/>
          <w:szCs w:val="24"/>
        </w:rPr>
        <w:t>T</w:t>
      </w:r>
      <w:r w:rsidR="00E96FC7" w:rsidRPr="00E5327A">
        <w:rPr>
          <w:rFonts w:asciiTheme="majorHAnsi" w:hAnsiTheme="majorHAnsi"/>
          <w:b w:val="0"/>
          <w:color w:val="auto"/>
          <w:sz w:val="24"/>
          <w:szCs w:val="24"/>
        </w:rPr>
        <w:t>able</w:t>
      </w:r>
      <w:r w:rsidR="00FE2704" w:rsidRPr="00E5327A">
        <w:rPr>
          <w:rFonts w:asciiTheme="majorHAnsi" w:hAnsiTheme="majorHAnsi"/>
          <w:b w:val="0"/>
          <w:color w:val="auto"/>
          <w:sz w:val="24"/>
          <w:szCs w:val="24"/>
        </w:rPr>
        <w:t xml:space="preserve"> 2.4</w:t>
      </w:r>
      <w:r w:rsidR="00E96FC7" w:rsidRPr="00E5327A">
        <w:rPr>
          <w:rFonts w:asciiTheme="majorHAnsi" w:hAnsiTheme="majorHAnsi"/>
          <w:b w:val="0"/>
          <w:color w:val="auto"/>
          <w:sz w:val="24"/>
          <w:szCs w:val="24"/>
        </w:rPr>
        <w:t xml:space="preserve">: </w:t>
      </w:r>
      <w:r w:rsidR="00D91CA2" w:rsidRPr="00E5327A">
        <w:rPr>
          <w:rFonts w:asciiTheme="majorHAnsi" w:hAnsiTheme="majorHAnsi"/>
          <w:b w:val="0"/>
          <w:color w:val="auto"/>
          <w:sz w:val="24"/>
          <w:szCs w:val="24"/>
        </w:rPr>
        <w:t xml:space="preserve">Axial </w:t>
      </w:r>
      <w:r w:rsidR="00CF52D8" w:rsidRPr="00E5327A">
        <w:rPr>
          <w:rFonts w:asciiTheme="majorHAnsi" w:hAnsiTheme="majorHAnsi"/>
          <w:b w:val="0"/>
          <w:color w:val="auto"/>
          <w:sz w:val="24"/>
          <w:szCs w:val="24"/>
        </w:rPr>
        <w:t>tensile load</w:t>
      </w:r>
      <w:r w:rsidR="00C009C2" w:rsidRPr="00E5327A">
        <w:rPr>
          <w:rFonts w:asciiTheme="majorHAnsi" w:hAnsiTheme="majorHAnsi"/>
          <w:b w:val="0"/>
          <w:color w:val="auto"/>
          <w:sz w:val="24"/>
          <w:szCs w:val="24"/>
        </w:rPr>
        <w:t xml:space="preserve"> </w:t>
      </w:r>
      <w:r w:rsidR="00354238" w:rsidRPr="00E5327A">
        <w:rPr>
          <w:rFonts w:asciiTheme="majorHAnsi" w:hAnsiTheme="majorHAnsi"/>
          <w:b w:val="0"/>
          <w:color w:val="auto"/>
          <w:sz w:val="24"/>
          <w:szCs w:val="24"/>
        </w:rPr>
        <w:t xml:space="preserve">and </w:t>
      </w:r>
      <w:r w:rsidR="00CF52D8" w:rsidRPr="00E5327A">
        <w:rPr>
          <w:rFonts w:asciiTheme="majorHAnsi" w:hAnsiTheme="majorHAnsi"/>
          <w:b w:val="0"/>
          <w:color w:val="auto"/>
          <w:sz w:val="24"/>
          <w:szCs w:val="24"/>
        </w:rPr>
        <w:t>observed</w:t>
      </w:r>
      <w:r w:rsidR="00C009C2" w:rsidRPr="00E5327A">
        <w:rPr>
          <w:rFonts w:asciiTheme="majorHAnsi" w:hAnsiTheme="majorHAnsi"/>
          <w:b w:val="0"/>
          <w:color w:val="auto"/>
          <w:sz w:val="24"/>
          <w:szCs w:val="24"/>
        </w:rPr>
        <w:t xml:space="preserve"> </w:t>
      </w:r>
      <w:r w:rsidR="004161E3" w:rsidRPr="00E5327A">
        <w:rPr>
          <w:rFonts w:asciiTheme="majorHAnsi" w:hAnsiTheme="majorHAnsi"/>
          <w:b w:val="0"/>
          <w:color w:val="auto"/>
          <w:sz w:val="24"/>
          <w:szCs w:val="24"/>
        </w:rPr>
        <w:t xml:space="preserve">number of </w:t>
      </w:r>
      <w:r w:rsidR="00354238" w:rsidRPr="00E5327A">
        <w:rPr>
          <w:rFonts w:asciiTheme="majorHAnsi" w:hAnsiTheme="majorHAnsi"/>
          <w:b w:val="0"/>
          <w:color w:val="auto"/>
          <w:sz w:val="24"/>
          <w:szCs w:val="24"/>
        </w:rPr>
        <w:t>buckling wave</w:t>
      </w:r>
      <w:r w:rsidR="004161E3" w:rsidRPr="00E5327A">
        <w:rPr>
          <w:rFonts w:asciiTheme="majorHAnsi" w:hAnsiTheme="majorHAnsi"/>
          <w:b w:val="0"/>
          <w:color w:val="auto"/>
          <w:sz w:val="24"/>
          <w:szCs w:val="24"/>
        </w:rPr>
        <w:t>s (in the circumferential direction)</w:t>
      </w:r>
      <w:r w:rsidR="00C009C2" w:rsidRPr="00E5327A">
        <w:rPr>
          <w:rFonts w:asciiTheme="majorHAnsi" w:hAnsiTheme="majorHAnsi"/>
          <w:b w:val="0"/>
          <w:color w:val="auto"/>
          <w:sz w:val="24"/>
          <w:szCs w:val="24"/>
        </w:rPr>
        <w:t xml:space="preserve"> </w:t>
      </w:r>
      <w:r w:rsidR="00E96FC7" w:rsidRPr="00E5327A">
        <w:rPr>
          <w:rFonts w:asciiTheme="majorHAnsi" w:hAnsiTheme="majorHAnsi"/>
          <w:b w:val="0"/>
          <w:color w:val="auto"/>
          <w:sz w:val="24"/>
          <w:szCs w:val="24"/>
        </w:rPr>
        <w:t xml:space="preserve">for Set </w:t>
      </w:r>
      <w:proofErr w:type="gramStart"/>
      <w:r w:rsidR="00E96FC7" w:rsidRPr="00E5327A">
        <w:rPr>
          <w:rFonts w:asciiTheme="majorHAnsi" w:hAnsiTheme="majorHAnsi"/>
          <w:b w:val="0"/>
          <w:color w:val="auto"/>
          <w:sz w:val="24"/>
          <w:szCs w:val="24"/>
        </w:rPr>
        <w:t>A</w:t>
      </w:r>
      <w:proofErr w:type="gramEnd"/>
      <w:r w:rsidR="00E96FC7" w:rsidRPr="00E5327A">
        <w:rPr>
          <w:rFonts w:asciiTheme="majorHAnsi" w:hAnsiTheme="majorHAnsi"/>
          <w:b w:val="0"/>
          <w:color w:val="auto"/>
          <w:sz w:val="24"/>
          <w:szCs w:val="24"/>
        </w:rPr>
        <w:t xml:space="preserve"> </w:t>
      </w:r>
      <w:r w:rsidRPr="00E5327A">
        <w:rPr>
          <w:rFonts w:asciiTheme="majorHAnsi" w:hAnsiTheme="majorHAnsi"/>
          <w:b w:val="0"/>
          <w:color w:val="auto"/>
          <w:sz w:val="24"/>
          <w:szCs w:val="24"/>
        </w:rPr>
        <w:t>specimens</w:t>
      </w:r>
    </w:p>
    <w:tbl>
      <w:tblPr>
        <w:tblStyle w:val="TableGrid"/>
        <w:tblW w:w="8819" w:type="dxa"/>
        <w:jc w:val="center"/>
        <w:tblInd w:w="-206" w:type="dxa"/>
        <w:tblLayout w:type="fixed"/>
        <w:tblLook w:val="04A0" w:firstRow="1" w:lastRow="0" w:firstColumn="1" w:lastColumn="0" w:noHBand="0" w:noVBand="1"/>
      </w:tblPr>
      <w:tblGrid>
        <w:gridCol w:w="2024"/>
        <w:gridCol w:w="970"/>
        <w:gridCol w:w="971"/>
        <w:gridCol w:w="971"/>
        <w:gridCol w:w="970"/>
        <w:gridCol w:w="971"/>
        <w:gridCol w:w="971"/>
        <w:gridCol w:w="971"/>
      </w:tblGrid>
      <w:tr w:rsidR="00E96FC7" w:rsidRPr="00E5327A" w14:paraId="292BCCE7" w14:textId="77777777" w:rsidTr="006277B4">
        <w:trPr>
          <w:jc w:val="center"/>
        </w:trPr>
        <w:tc>
          <w:tcPr>
            <w:tcW w:w="2024" w:type="dxa"/>
            <w:tcBorders>
              <w:top w:val="single" w:sz="4" w:space="0" w:color="auto"/>
            </w:tcBorders>
            <w:shd w:val="clear" w:color="auto" w:fill="D9D9D9" w:themeFill="background1" w:themeFillShade="D9"/>
            <w:vAlign w:val="center"/>
          </w:tcPr>
          <w:p w14:paraId="0A68BA7E" w14:textId="77777777" w:rsidR="00FF22AD" w:rsidRPr="00E5327A" w:rsidRDefault="00E96FC7">
            <w:pPr>
              <w:autoSpaceDE w:val="0"/>
              <w:autoSpaceDN w:val="0"/>
              <w:adjustRightInd w:val="0"/>
              <w:ind w:firstLine="0"/>
              <w:jc w:val="center"/>
              <w:rPr>
                <w:rFonts w:asciiTheme="majorHAnsi" w:hAnsiTheme="majorHAnsi"/>
                <w:b/>
                <w:sz w:val="20"/>
              </w:rPr>
            </w:pPr>
            <w:r w:rsidRPr="00E5327A">
              <w:rPr>
                <w:rFonts w:asciiTheme="majorHAnsi" w:hAnsiTheme="majorHAnsi"/>
                <w:b/>
                <w:sz w:val="20"/>
              </w:rPr>
              <w:t>Specimen</w:t>
            </w:r>
          </w:p>
        </w:tc>
        <w:tc>
          <w:tcPr>
            <w:tcW w:w="970" w:type="dxa"/>
            <w:vAlign w:val="center"/>
          </w:tcPr>
          <w:p w14:paraId="6EC734E2" w14:textId="77777777" w:rsidR="00FF22AD" w:rsidRPr="00E5327A" w:rsidRDefault="00E96FC7">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SP.1</w:t>
            </w:r>
          </w:p>
        </w:tc>
        <w:tc>
          <w:tcPr>
            <w:tcW w:w="971" w:type="dxa"/>
            <w:vAlign w:val="center"/>
          </w:tcPr>
          <w:p w14:paraId="6B44BC62" w14:textId="77777777" w:rsidR="00FF22AD" w:rsidRPr="00E5327A" w:rsidRDefault="00E96FC7">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SP.2</w:t>
            </w:r>
          </w:p>
        </w:tc>
        <w:tc>
          <w:tcPr>
            <w:tcW w:w="971" w:type="dxa"/>
            <w:vAlign w:val="center"/>
          </w:tcPr>
          <w:p w14:paraId="46FBE639" w14:textId="77777777" w:rsidR="00FF22AD" w:rsidRPr="00E5327A" w:rsidRDefault="00E96FC7">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SP.3</w:t>
            </w:r>
          </w:p>
        </w:tc>
        <w:tc>
          <w:tcPr>
            <w:tcW w:w="970" w:type="dxa"/>
            <w:vAlign w:val="center"/>
          </w:tcPr>
          <w:p w14:paraId="48BC04D4" w14:textId="77777777" w:rsidR="00FF22AD" w:rsidRPr="00E5327A" w:rsidRDefault="00E96FC7">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SP.4</w:t>
            </w:r>
          </w:p>
        </w:tc>
        <w:tc>
          <w:tcPr>
            <w:tcW w:w="971" w:type="dxa"/>
            <w:vAlign w:val="center"/>
          </w:tcPr>
          <w:p w14:paraId="701216F9" w14:textId="77777777" w:rsidR="00FF22AD" w:rsidRPr="00E5327A" w:rsidRDefault="00E96FC7">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SP.5</w:t>
            </w:r>
          </w:p>
        </w:tc>
        <w:tc>
          <w:tcPr>
            <w:tcW w:w="971" w:type="dxa"/>
            <w:vAlign w:val="center"/>
          </w:tcPr>
          <w:p w14:paraId="0108461F" w14:textId="77777777" w:rsidR="00FF22AD" w:rsidRPr="00E5327A" w:rsidRDefault="00E96FC7">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SP.6</w:t>
            </w:r>
          </w:p>
        </w:tc>
        <w:tc>
          <w:tcPr>
            <w:tcW w:w="971" w:type="dxa"/>
            <w:vAlign w:val="center"/>
          </w:tcPr>
          <w:p w14:paraId="3576C9E3" w14:textId="77777777" w:rsidR="00FF22AD" w:rsidRPr="00E5327A" w:rsidRDefault="00E96FC7">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SP.7</w:t>
            </w:r>
          </w:p>
        </w:tc>
      </w:tr>
      <w:tr w:rsidR="00E96FC7" w:rsidRPr="00E5327A" w14:paraId="10E04753" w14:textId="77777777" w:rsidTr="006277B4">
        <w:trPr>
          <w:jc w:val="center"/>
        </w:trPr>
        <w:tc>
          <w:tcPr>
            <w:tcW w:w="2024" w:type="dxa"/>
            <w:shd w:val="clear" w:color="auto" w:fill="D9D9D9" w:themeFill="background1" w:themeFillShade="D9"/>
            <w:vAlign w:val="center"/>
          </w:tcPr>
          <w:p w14:paraId="10608B25" w14:textId="77777777" w:rsidR="00FF22AD" w:rsidRPr="00E5327A" w:rsidRDefault="00E96FC7">
            <w:pPr>
              <w:pStyle w:val="ListParagraph"/>
              <w:autoSpaceDE w:val="0"/>
              <w:autoSpaceDN w:val="0"/>
              <w:adjustRightInd w:val="0"/>
              <w:ind w:left="142" w:firstLine="0"/>
              <w:jc w:val="center"/>
              <w:rPr>
                <w:rFonts w:asciiTheme="majorHAnsi" w:hAnsiTheme="majorHAnsi"/>
                <w:b/>
                <w:sz w:val="20"/>
              </w:rPr>
            </w:pPr>
            <w:r w:rsidRPr="00E5327A">
              <w:rPr>
                <w:rFonts w:asciiTheme="majorHAnsi" w:hAnsiTheme="majorHAnsi"/>
                <w:b/>
                <w:sz w:val="20"/>
              </w:rPr>
              <w:t>Axial tension (N)</w:t>
            </w:r>
          </w:p>
        </w:tc>
        <w:tc>
          <w:tcPr>
            <w:tcW w:w="970" w:type="dxa"/>
            <w:vAlign w:val="center"/>
          </w:tcPr>
          <w:p w14:paraId="62C6BA05" w14:textId="77777777" w:rsidR="00FF22AD" w:rsidRPr="00E5327A" w:rsidRDefault="00E96FC7">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0</w:t>
            </w:r>
          </w:p>
        </w:tc>
        <w:tc>
          <w:tcPr>
            <w:tcW w:w="971" w:type="dxa"/>
            <w:vAlign w:val="center"/>
          </w:tcPr>
          <w:p w14:paraId="7CDB38C4" w14:textId="77777777" w:rsidR="00FF22AD" w:rsidRPr="00E5327A" w:rsidRDefault="00E96FC7">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2343.76</w:t>
            </w:r>
          </w:p>
        </w:tc>
        <w:tc>
          <w:tcPr>
            <w:tcW w:w="971" w:type="dxa"/>
            <w:vAlign w:val="center"/>
          </w:tcPr>
          <w:p w14:paraId="011DA713" w14:textId="77777777" w:rsidR="00FF22AD" w:rsidRPr="00E5327A" w:rsidRDefault="00E96FC7">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4793</w:t>
            </w:r>
          </w:p>
        </w:tc>
        <w:tc>
          <w:tcPr>
            <w:tcW w:w="970" w:type="dxa"/>
            <w:vAlign w:val="center"/>
          </w:tcPr>
          <w:p w14:paraId="699F3EB8" w14:textId="77777777" w:rsidR="00FF22AD" w:rsidRPr="00E5327A" w:rsidRDefault="00E96FC7">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7089.9</w:t>
            </w:r>
          </w:p>
        </w:tc>
        <w:tc>
          <w:tcPr>
            <w:tcW w:w="971" w:type="dxa"/>
            <w:vAlign w:val="center"/>
          </w:tcPr>
          <w:p w14:paraId="1D36093D" w14:textId="77777777" w:rsidR="00FF22AD" w:rsidRPr="00E5327A" w:rsidRDefault="00E96FC7">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9375</w:t>
            </w:r>
          </w:p>
        </w:tc>
        <w:tc>
          <w:tcPr>
            <w:tcW w:w="971" w:type="dxa"/>
            <w:vAlign w:val="center"/>
          </w:tcPr>
          <w:p w14:paraId="3D0D39C9" w14:textId="77777777" w:rsidR="00656A2D" w:rsidRPr="00E5327A" w:rsidRDefault="00E96FC7">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11777.4</w:t>
            </w:r>
          </w:p>
        </w:tc>
        <w:tc>
          <w:tcPr>
            <w:tcW w:w="971" w:type="dxa"/>
            <w:vAlign w:val="center"/>
          </w:tcPr>
          <w:p w14:paraId="3F6E9894" w14:textId="77777777" w:rsidR="00FF22AD" w:rsidRPr="00E5327A" w:rsidRDefault="00E96FC7">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14062.6</w:t>
            </w:r>
          </w:p>
        </w:tc>
      </w:tr>
      <w:tr w:rsidR="00C17D6F" w:rsidRPr="00E5327A" w14:paraId="3A1FF33C" w14:textId="77777777" w:rsidTr="006277B4">
        <w:trPr>
          <w:jc w:val="center"/>
        </w:trPr>
        <w:tc>
          <w:tcPr>
            <w:tcW w:w="2024" w:type="dxa"/>
            <w:shd w:val="clear" w:color="auto" w:fill="D9D9D9" w:themeFill="background1" w:themeFillShade="D9"/>
            <w:vAlign w:val="center"/>
          </w:tcPr>
          <w:p w14:paraId="071D01AA" w14:textId="77777777" w:rsidR="00FF22AD" w:rsidRPr="00E5327A" w:rsidRDefault="0031767D">
            <w:pPr>
              <w:pStyle w:val="ListParagraph"/>
              <w:autoSpaceDE w:val="0"/>
              <w:autoSpaceDN w:val="0"/>
              <w:adjustRightInd w:val="0"/>
              <w:ind w:left="142" w:firstLine="0"/>
              <w:jc w:val="center"/>
              <w:rPr>
                <w:rFonts w:asciiTheme="majorHAnsi" w:hAnsiTheme="majorHAnsi"/>
                <w:b/>
                <w:sz w:val="20"/>
              </w:rPr>
            </w:pPr>
            <w:r w:rsidRPr="00E5327A">
              <w:rPr>
                <w:rFonts w:asciiTheme="majorHAnsi" w:hAnsiTheme="majorHAnsi"/>
                <w:b/>
                <w:sz w:val="20"/>
              </w:rPr>
              <w:t>N. of buckling waves</w:t>
            </w:r>
          </w:p>
        </w:tc>
        <w:tc>
          <w:tcPr>
            <w:tcW w:w="970" w:type="dxa"/>
            <w:vAlign w:val="center"/>
          </w:tcPr>
          <w:p w14:paraId="7ED5874F" w14:textId="77777777" w:rsidR="00FF22AD" w:rsidRPr="00E5327A" w:rsidRDefault="00C17D6F">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4</w:t>
            </w:r>
          </w:p>
        </w:tc>
        <w:tc>
          <w:tcPr>
            <w:tcW w:w="971" w:type="dxa"/>
            <w:vAlign w:val="center"/>
          </w:tcPr>
          <w:p w14:paraId="60B4D683" w14:textId="77777777" w:rsidR="00FF22AD" w:rsidRPr="00E5327A" w:rsidRDefault="00C17D6F">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4</w:t>
            </w:r>
          </w:p>
        </w:tc>
        <w:tc>
          <w:tcPr>
            <w:tcW w:w="971" w:type="dxa"/>
            <w:vAlign w:val="center"/>
          </w:tcPr>
          <w:p w14:paraId="14964053" w14:textId="77777777" w:rsidR="00FF22AD" w:rsidRPr="00E5327A" w:rsidRDefault="00C17D6F">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4</w:t>
            </w:r>
          </w:p>
        </w:tc>
        <w:tc>
          <w:tcPr>
            <w:tcW w:w="970" w:type="dxa"/>
            <w:vAlign w:val="center"/>
          </w:tcPr>
          <w:p w14:paraId="632E76BC" w14:textId="77777777" w:rsidR="00FF22AD" w:rsidRPr="00E5327A" w:rsidRDefault="00C17D6F">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4</w:t>
            </w:r>
          </w:p>
        </w:tc>
        <w:tc>
          <w:tcPr>
            <w:tcW w:w="971" w:type="dxa"/>
            <w:vAlign w:val="center"/>
          </w:tcPr>
          <w:p w14:paraId="088DE830" w14:textId="77777777" w:rsidR="00FF22AD" w:rsidRPr="00E5327A" w:rsidRDefault="00C17D6F">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4</w:t>
            </w:r>
          </w:p>
        </w:tc>
        <w:tc>
          <w:tcPr>
            <w:tcW w:w="971" w:type="dxa"/>
            <w:vAlign w:val="center"/>
          </w:tcPr>
          <w:p w14:paraId="47111D67" w14:textId="77777777" w:rsidR="00656A2D" w:rsidRPr="00E5327A" w:rsidRDefault="00C17D6F">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4</w:t>
            </w:r>
          </w:p>
        </w:tc>
        <w:tc>
          <w:tcPr>
            <w:tcW w:w="971" w:type="dxa"/>
            <w:vAlign w:val="center"/>
          </w:tcPr>
          <w:p w14:paraId="76A1D972" w14:textId="77777777" w:rsidR="00FF22AD" w:rsidRPr="00E5327A" w:rsidRDefault="00C17D6F">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4</w:t>
            </w:r>
          </w:p>
        </w:tc>
      </w:tr>
    </w:tbl>
    <w:p w14:paraId="76C31258" w14:textId="542B5A44" w:rsidR="00656A2D" w:rsidRPr="00E5327A" w:rsidRDefault="00E96FC7" w:rsidP="005F7E1B">
      <w:pPr>
        <w:pStyle w:val="Caption"/>
        <w:spacing w:before="120" w:after="0"/>
        <w:jc w:val="center"/>
        <w:rPr>
          <w:rFonts w:asciiTheme="majorHAnsi" w:hAnsiTheme="majorHAnsi"/>
          <w:b w:val="0"/>
          <w:color w:val="auto"/>
          <w:sz w:val="24"/>
          <w:szCs w:val="24"/>
        </w:rPr>
      </w:pPr>
      <w:r w:rsidRPr="00E5327A">
        <w:rPr>
          <w:rFonts w:asciiTheme="majorHAnsi" w:hAnsiTheme="majorHAnsi"/>
          <w:b w:val="0"/>
          <w:color w:val="auto"/>
          <w:sz w:val="24"/>
          <w:szCs w:val="24"/>
        </w:rPr>
        <w:t>Table</w:t>
      </w:r>
      <w:r w:rsidR="002C3C49" w:rsidRPr="00E5327A">
        <w:rPr>
          <w:rFonts w:asciiTheme="majorHAnsi" w:hAnsiTheme="majorHAnsi"/>
          <w:b w:val="0"/>
          <w:color w:val="auto"/>
          <w:sz w:val="24"/>
          <w:szCs w:val="24"/>
        </w:rPr>
        <w:t>2.5:</w:t>
      </w:r>
      <w:r w:rsidR="005A51D4" w:rsidRPr="00E5327A">
        <w:rPr>
          <w:rFonts w:asciiTheme="majorHAnsi" w:hAnsiTheme="majorHAnsi"/>
          <w:b w:val="0"/>
          <w:color w:val="auto"/>
          <w:sz w:val="24"/>
          <w:szCs w:val="24"/>
        </w:rPr>
        <w:t xml:space="preserve"> </w:t>
      </w:r>
      <w:r w:rsidR="00D91CA2" w:rsidRPr="00E5327A">
        <w:rPr>
          <w:rFonts w:asciiTheme="majorHAnsi" w:hAnsiTheme="majorHAnsi"/>
          <w:b w:val="0"/>
          <w:color w:val="auto"/>
          <w:sz w:val="24"/>
          <w:szCs w:val="24"/>
        </w:rPr>
        <w:t xml:space="preserve">Axial </w:t>
      </w:r>
      <w:r w:rsidR="00CF52D8" w:rsidRPr="00E5327A">
        <w:rPr>
          <w:rFonts w:asciiTheme="majorHAnsi" w:hAnsiTheme="majorHAnsi"/>
          <w:b w:val="0"/>
          <w:color w:val="auto"/>
          <w:sz w:val="24"/>
          <w:szCs w:val="24"/>
        </w:rPr>
        <w:t>tensile load and observed</w:t>
      </w:r>
      <w:r w:rsidR="00C009C2" w:rsidRPr="00E5327A">
        <w:rPr>
          <w:rFonts w:asciiTheme="majorHAnsi" w:hAnsiTheme="majorHAnsi"/>
          <w:b w:val="0"/>
          <w:color w:val="auto"/>
          <w:sz w:val="24"/>
          <w:szCs w:val="24"/>
        </w:rPr>
        <w:t xml:space="preserve"> </w:t>
      </w:r>
      <w:r w:rsidR="004161E3" w:rsidRPr="00E5327A">
        <w:rPr>
          <w:rFonts w:asciiTheme="majorHAnsi" w:hAnsiTheme="majorHAnsi"/>
          <w:b w:val="0"/>
          <w:color w:val="auto"/>
          <w:sz w:val="24"/>
          <w:szCs w:val="24"/>
        </w:rPr>
        <w:t xml:space="preserve">number of </w:t>
      </w:r>
      <w:r w:rsidR="00354238" w:rsidRPr="00E5327A">
        <w:rPr>
          <w:rFonts w:asciiTheme="majorHAnsi" w:hAnsiTheme="majorHAnsi"/>
          <w:b w:val="0"/>
          <w:color w:val="auto"/>
          <w:sz w:val="24"/>
          <w:szCs w:val="24"/>
        </w:rPr>
        <w:t>buckling wave</w:t>
      </w:r>
      <w:r w:rsidR="004161E3" w:rsidRPr="00E5327A">
        <w:rPr>
          <w:rFonts w:asciiTheme="majorHAnsi" w:hAnsiTheme="majorHAnsi"/>
          <w:b w:val="0"/>
          <w:color w:val="auto"/>
          <w:sz w:val="24"/>
          <w:szCs w:val="24"/>
        </w:rPr>
        <w:t>s (in the circumferential direction</w:t>
      </w:r>
      <w:r w:rsidR="008469BC" w:rsidRPr="00E5327A">
        <w:rPr>
          <w:rFonts w:asciiTheme="majorHAnsi" w:hAnsiTheme="majorHAnsi"/>
          <w:b w:val="0"/>
          <w:color w:val="auto"/>
          <w:sz w:val="24"/>
          <w:szCs w:val="24"/>
        </w:rPr>
        <w:t>) for</w:t>
      </w:r>
      <w:r w:rsidRPr="00E5327A">
        <w:rPr>
          <w:rFonts w:asciiTheme="majorHAnsi" w:hAnsiTheme="majorHAnsi"/>
          <w:b w:val="0"/>
          <w:color w:val="auto"/>
          <w:sz w:val="24"/>
          <w:szCs w:val="24"/>
        </w:rPr>
        <w:t xml:space="preserve"> Set </w:t>
      </w:r>
      <w:r w:rsidR="00C17D6F" w:rsidRPr="00E5327A">
        <w:rPr>
          <w:rFonts w:asciiTheme="majorHAnsi" w:hAnsiTheme="majorHAnsi"/>
          <w:b w:val="0"/>
          <w:color w:val="auto"/>
          <w:sz w:val="24"/>
          <w:szCs w:val="24"/>
        </w:rPr>
        <w:t xml:space="preserve">B </w:t>
      </w:r>
      <w:r w:rsidR="00E34766" w:rsidRPr="00E5327A">
        <w:rPr>
          <w:rFonts w:asciiTheme="majorHAnsi" w:hAnsiTheme="majorHAnsi"/>
          <w:b w:val="0"/>
          <w:color w:val="auto"/>
          <w:sz w:val="24"/>
          <w:szCs w:val="24"/>
        </w:rPr>
        <w:t>specimens</w:t>
      </w:r>
      <w:r w:rsidR="006A5AFB" w:rsidRPr="00E5327A">
        <w:rPr>
          <w:rFonts w:asciiTheme="majorHAnsi" w:hAnsiTheme="majorHAnsi"/>
          <w:b w:val="0"/>
          <w:color w:val="auto"/>
          <w:sz w:val="24"/>
          <w:szCs w:val="24"/>
        </w:rPr>
        <w:t>.</w:t>
      </w:r>
    </w:p>
    <w:p w14:paraId="3E0AA71A" w14:textId="77777777" w:rsidR="006E6068" w:rsidRPr="00E5327A" w:rsidRDefault="006E6068" w:rsidP="006E6068">
      <w:pPr>
        <w:rPr>
          <w:lang w:eastAsia="en-GB"/>
        </w:rPr>
      </w:pPr>
    </w:p>
    <w:p w14:paraId="08271BF0" w14:textId="43EA0A50" w:rsidR="00771401" w:rsidRPr="00E5327A" w:rsidRDefault="004C67F1" w:rsidP="002C4EB9">
      <w:pPr>
        <w:autoSpaceDE w:val="0"/>
        <w:autoSpaceDN w:val="0"/>
        <w:adjustRightInd w:val="0"/>
        <w:spacing w:before="240"/>
        <w:contextualSpacing w:val="0"/>
        <w:rPr>
          <w:rFonts w:asciiTheme="majorHAnsi" w:hAnsiTheme="majorHAnsi"/>
        </w:rPr>
      </w:pPr>
      <w:r w:rsidRPr="00E5327A">
        <w:rPr>
          <w:rFonts w:asciiTheme="majorHAnsi" w:hAnsiTheme="majorHAnsi"/>
        </w:rPr>
        <w:t>Again</w:t>
      </w:r>
      <w:r w:rsidR="00647A78" w:rsidRPr="00E5327A">
        <w:rPr>
          <w:rFonts w:asciiTheme="majorHAnsi" w:hAnsiTheme="majorHAnsi"/>
        </w:rPr>
        <w:t>, a</w:t>
      </w:r>
      <w:r w:rsidRPr="00E5327A">
        <w:rPr>
          <w:rFonts w:asciiTheme="majorHAnsi" w:hAnsiTheme="majorHAnsi"/>
        </w:rPr>
        <w:t xml:space="preserve"> 4-noded shell elements</w:t>
      </w:r>
      <w:r w:rsidR="00ED53D5" w:rsidRPr="00E5327A">
        <w:rPr>
          <w:rFonts w:asciiTheme="majorHAnsi" w:hAnsiTheme="majorHAnsi"/>
        </w:rPr>
        <w:t xml:space="preserve"> </w:t>
      </w:r>
      <w:r w:rsidR="00647A78" w:rsidRPr="00E5327A">
        <w:rPr>
          <w:rFonts w:asciiTheme="majorHAnsi" w:hAnsiTheme="majorHAnsi"/>
        </w:rPr>
        <w:t>(S4)</w:t>
      </w:r>
      <w:r w:rsidRPr="00E5327A">
        <w:rPr>
          <w:rFonts w:asciiTheme="majorHAnsi" w:hAnsiTheme="majorHAnsi"/>
        </w:rPr>
        <w:t xml:space="preserve"> </w:t>
      </w:r>
      <w:r w:rsidR="00647A78" w:rsidRPr="00E5327A">
        <w:rPr>
          <w:rFonts w:asciiTheme="majorHAnsi" w:hAnsiTheme="majorHAnsi"/>
        </w:rPr>
        <w:t>ha</w:t>
      </w:r>
      <w:r w:rsidR="007F066D" w:rsidRPr="00E5327A">
        <w:rPr>
          <w:rFonts w:asciiTheme="majorHAnsi" w:hAnsiTheme="majorHAnsi"/>
        </w:rPr>
        <w:t>s</w:t>
      </w:r>
      <w:r w:rsidR="00647A78" w:rsidRPr="00E5327A">
        <w:rPr>
          <w:rFonts w:asciiTheme="majorHAnsi" w:hAnsiTheme="majorHAnsi"/>
        </w:rPr>
        <w:t xml:space="preserve"> been </w:t>
      </w:r>
      <w:r w:rsidRPr="00E5327A">
        <w:rPr>
          <w:rFonts w:asciiTheme="majorHAnsi" w:hAnsiTheme="majorHAnsi"/>
        </w:rPr>
        <w:t xml:space="preserve">used with a structured mesh </w:t>
      </w:r>
      <w:r w:rsidR="007F066D" w:rsidRPr="00E5327A">
        <w:rPr>
          <w:rFonts w:asciiTheme="majorHAnsi" w:hAnsiTheme="majorHAnsi"/>
        </w:rPr>
        <w:t xml:space="preserve">and </w:t>
      </w:r>
      <w:r w:rsidR="00647A78" w:rsidRPr="00E5327A">
        <w:rPr>
          <w:rFonts w:asciiTheme="majorHAnsi" w:hAnsiTheme="majorHAnsi"/>
        </w:rPr>
        <w:t>a division of</w:t>
      </w:r>
      <w:r w:rsidRPr="00E5327A">
        <w:rPr>
          <w:rFonts w:asciiTheme="majorHAnsi" w:hAnsiTheme="majorHAnsi"/>
        </w:rPr>
        <w:t xml:space="preserve"> </w:t>
      </w:r>
      <w:r w:rsidR="00647A78" w:rsidRPr="00E5327A">
        <w:rPr>
          <w:rFonts w:asciiTheme="majorHAnsi" w:hAnsiTheme="majorHAnsi"/>
        </w:rPr>
        <w:t xml:space="preserve">210 and 67 elements along the </w:t>
      </w:r>
      <w:r w:rsidRPr="00E5327A">
        <w:rPr>
          <w:rFonts w:asciiTheme="majorHAnsi" w:hAnsiTheme="majorHAnsi"/>
        </w:rPr>
        <w:t xml:space="preserve">circumference and </w:t>
      </w:r>
      <w:r w:rsidR="0012270A" w:rsidRPr="00E5327A">
        <w:rPr>
          <w:rFonts w:asciiTheme="majorHAnsi" w:hAnsiTheme="majorHAnsi"/>
        </w:rPr>
        <w:t xml:space="preserve">the </w:t>
      </w:r>
      <w:r w:rsidRPr="00E5327A">
        <w:rPr>
          <w:rFonts w:asciiTheme="majorHAnsi" w:hAnsiTheme="majorHAnsi"/>
        </w:rPr>
        <w:t>length</w:t>
      </w:r>
      <w:r w:rsidR="000D71A7" w:rsidRPr="00E5327A">
        <w:rPr>
          <w:rFonts w:asciiTheme="majorHAnsi" w:hAnsiTheme="majorHAnsi"/>
        </w:rPr>
        <w:t>, respectively.</w:t>
      </w:r>
      <w:r w:rsidR="00EC1473" w:rsidRPr="00E5327A">
        <w:rPr>
          <w:rFonts w:asciiTheme="majorHAnsi" w:hAnsiTheme="majorHAnsi"/>
        </w:rPr>
        <w:t xml:space="preserve"> The same boundary conditions used to simulate </w:t>
      </w:r>
      <w:proofErr w:type="spellStart"/>
      <w:r w:rsidR="00EC1473" w:rsidRPr="00E5327A">
        <w:rPr>
          <w:rFonts w:asciiTheme="majorHAnsi" w:hAnsiTheme="majorHAnsi"/>
        </w:rPr>
        <w:t>Blachut’s</w:t>
      </w:r>
      <w:proofErr w:type="spellEnd"/>
      <w:r w:rsidR="00EC1473" w:rsidRPr="00E5327A">
        <w:rPr>
          <w:rFonts w:asciiTheme="majorHAnsi" w:hAnsiTheme="majorHAnsi"/>
        </w:rPr>
        <w:t xml:space="preserve"> experiments </w:t>
      </w:r>
      <w:r w:rsidR="00ED53D5" w:rsidRPr="00E5327A">
        <w:rPr>
          <w:rFonts w:asciiTheme="majorHAnsi" w:hAnsiTheme="majorHAnsi"/>
        </w:rPr>
        <w:t>were</w:t>
      </w:r>
      <w:r w:rsidR="00EC1473" w:rsidRPr="00E5327A">
        <w:rPr>
          <w:rFonts w:asciiTheme="majorHAnsi" w:hAnsiTheme="majorHAnsi"/>
        </w:rPr>
        <w:t xml:space="preserve"> </w:t>
      </w:r>
      <w:r w:rsidR="005C6377" w:rsidRPr="00E5327A">
        <w:rPr>
          <w:rFonts w:asciiTheme="majorHAnsi" w:hAnsiTheme="majorHAnsi"/>
        </w:rPr>
        <w:t>adopted</w:t>
      </w:r>
      <w:r w:rsidR="00EC1473" w:rsidRPr="00E5327A">
        <w:rPr>
          <w:rFonts w:asciiTheme="majorHAnsi" w:hAnsiTheme="majorHAnsi"/>
        </w:rPr>
        <w:t>.</w:t>
      </w:r>
    </w:p>
    <w:p w14:paraId="3CF7AB25" w14:textId="77777777" w:rsidR="006E6068" w:rsidRPr="00E5327A" w:rsidRDefault="006E6068" w:rsidP="002C4EB9">
      <w:pPr>
        <w:autoSpaceDE w:val="0"/>
        <w:autoSpaceDN w:val="0"/>
        <w:adjustRightInd w:val="0"/>
        <w:spacing w:before="240"/>
        <w:contextualSpacing w:val="0"/>
        <w:rPr>
          <w:rFonts w:asciiTheme="majorHAnsi" w:hAnsiTheme="majorHAnsi"/>
        </w:rPr>
      </w:pPr>
    </w:p>
    <w:p w14:paraId="5F678B45" w14:textId="09F57B37" w:rsidR="00771401" w:rsidRPr="00E5327A" w:rsidRDefault="00F273F4" w:rsidP="00B02C75">
      <w:pPr>
        <w:pStyle w:val="Heading1"/>
        <w:numPr>
          <w:ilvl w:val="0"/>
          <w:numId w:val="0"/>
        </w:numPr>
        <w:spacing w:before="120"/>
        <w:ind w:left="357"/>
        <w:contextualSpacing w:val="0"/>
      </w:pPr>
      <w:r w:rsidRPr="00E5327A">
        <w:lastRenderedPageBreak/>
        <w:t>2.2</w:t>
      </w:r>
      <w:r w:rsidR="0034417E" w:rsidRPr="00E5327A">
        <w:t xml:space="preserve"> </w:t>
      </w:r>
      <w:r w:rsidR="00DF0037" w:rsidRPr="00E5327A">
        <w:t>M</w:t>
      </w:r>
      <w:r w:rsidRPr="00E5327A">
        <w:t>aterial parameters</w:t>
      </w:r>
    </w:p>
    <w:p w14:paraId="2256C20A" w14:textId="6FDF4122" w:rsidR="00771401" w:rsidRPr="00E5327A" w:rsidRDefault="00B13317" w:rsidP="00B02C75">
      <w:pPr>
        <w:autoSpaceDE w:val="0"/>
        <w:autoSpaceDN w:val="0"/>
        <w:adjustRightInd w:val="0"/>
        <w:spacing w:before="120" w:after="120"/>
        <w:contextualSpacing w:val="0"/>
        <w:rPr>
          <w:rFonts w:asciiTheme="majorHAnsi" w:hAnsiTheme="majorHAnsi"/>
        </w:rPr>
      </w:pPr>
      <w:r w:rsidRPr="00E5327A">
        <w:rPr>
          <w:rFonts w:asciiTheme="majorHAnsi" w:hAnsiTheme="majorHAnsi"/>
        </w:rPr>
        <w:t>The uniaxial stress-strain relationship of the material under monotonic loading</w:t>
      </w:r>
      <w:r w:rsidR="00E75F6D" w:rsidRPr="00E5327A">
        <w:rPr>
          <w:rFonts w:asciiTheme="majorHAnsi" w:hAnsiTheme="majorHAnsi"/>
        </w:rPr>
        <w:t xml:space="preserve"> </w:t>
      </w:r>
      <w:r w:rsidR="007F066D" w:rsidRPr="00E5327A">
        <w:rPr>
          <w:rFonts w:asciiTheme="majorHAnsi" w:hAnsiTheme="majorHAnsi"/>
        </w:rPr>
        <w:t xml:space="preserve">has been </w:t>
      </w:r>
      <w:r w:rsidRPr="00E5327A">
        <w:rPr>
          <w:rFonts w:asciiTheme="majorHAnsi" w:hAnsiTheme="majorHAnsi"/>
        </w:rPr>
        <w:t>characterised</w:t>
      </w:r>
      <w:r w:rsidR="00E75F6D" w:rsidRPr="00E5327A">
        <w:rPr>
          <w:rFonts w:asciiTheme="majorHAnsi" w:hAnsiTheme="majorHAnsi"/>
        </w:rPr>
        <w:t xml:space="preserve"> </w:t>
      </w:r>
      <w:r w:rsidRPr="00E5327A">
        <w:rPr>
          <w:rFonts w:asciiTheme="majorHAnsi" w:hAnsiTheme="majorHAnsi"/>
        </w:rPr>
        <w:t>by</w:t>
      </w:r>
      <w:r w:rsidR="00E75F6D" w:rsidRPr="00E5327A">
        <w:rPr>
          <w:rFonts w:asciiTheme="majorHAnsi" w:hAnsiTheme="majorHAnsi"/>
        </w:rPr>
        <w:t xml:space="preserve"> </w:t>
      </w:r>
      <w:r w:rsidR="007F066D" w:rsidRPr="00E5327A">
        <w:rPr>
          <w:rFonts w:asciiTheme="majorHAnsi" w:hAnsiTheme="majorHAnsi"/>
        </w:rPr>
        <w:t xml:space="preserve">means of </w:t>
      </w:r>
      <w:r w:rsidRPr="00E5327A">
        <w:rPr>
          <w:rFonts w:asciiTheme="majorHAnsi" w:hAnsiTheme="majorHAnsi"/>
        </w:rPr>
        <w:t>the</w:t>
      </w:r>
      <w:r w:rsidR="00E75F6D" w:rsidRPr="00E5327A">
        <w:rPr>
          <w:rFonts w:asciiTheme="majorHAnsi" w:hAnsiTheme="majorHAnsi"/>
        </w:rPr>
        <w:t xml:space="preserve"> </w:t>
      </w:r>
      <w:proofErr w:type="spellStart"/>
      <w:r w:rsidRPr="00E5327A">
        <w:rPr>
          <w:rFonts w:asciiTheme="majorHAnsi" w:hAnsiTheme="majorHAnsi"/>
        </w:rPr>
        <w:t>Ramberg</w:t>
      </w:r>
      <w:proofErr w:type="spellEnd"/>
      <w:r w:rsidRPr="00E5327A">
        <w:rPr>
          <w:rFonts w:asciiTheme="majorHAnsi" w:hAnsiTheme="majorHAnsi"/>
        </w:rPr>
        <w:t>-Osgood law</w:t>
      </w:r>
      <w:r w:rsidR="007F066D" w:rsidRPr="00E5327A">
        <w:rPr>
          <w:rFonts w:asciiTheme="majorHAnsi" w:hAnsiTheme="majorHAnsi"/>
        </w:rPr>
        <w:t>, i.e.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850"/>
      </w:tblGrid>
      <w:tr w:rsidR="00B13317" w:rsidRPr="00E5327A" w14:paraId="35A7BC47" w14:textId="77777777" w:rsidTr="00BE0D76">
        <w:tc>
          <w:tcPr>
            <w:tcW w:w="8330" w:type="dxa"/>
            <w:vAlign w:val="center"/>
          </w:tcPr>
          <w:p w14:paraId="755EC9A7" w14:textId="77777777" w:rsidR="00B13317" w:rsidRPr="00E5327A" w:rsidRDefault="00B13317" w:rsidP="00BE0D76">
            <w:pPr>
              <w:autoSpaceDE w:val="0"/>
              <w:autoSpaceDN w:val="0"/>
              <w:adjustRightInd w:val="0"/>
              <w:spacing w:before="120" w:after="120"/>
              <w:contextualSpacing w:val="0"/>
              <w:jc w:val="center"/>
              <w:rPr>
                <w:rFonts w:asciiTheme="majorHAnsi" w:hAnsiTheme="majorHAnsi"/>
              </w:rPr>
            </w:pPr>
            <m:oMathPara>
              <m:oMath>
                <m:r>
                  <w:rPr>
                    <w:rFonts w:ascii="Cambria Math" w:hAnsi="Cambria Math"/>
                  </w:rPr>
                  <m:t>Eε=σ+α</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σ</m:t>
                            </m:r>
                          </m:num>
                          <m:den>
                            <m:sSub>
                              <m:sSubPr>
                                <m:ctrlPr>
                                  <w:rPr>
                                    <w:rFonts w:ascii="Cambria Math" w:hAnsi="Cambria Math"/>
                                    <w:i/>
                                  </w:rPr>
                                </m:ctrlPr>
                              </m:sSubPr>
                              <m:e>
                                <m:r>
                                  <w:rPr>
                                    <w:rFonts w:ascii="Cambria Math" w:hAnsi="Cambria Math"/>
                                  </w:rPr>
                                  <m:t>σ</m:t>
                                </m:r>
                              </m:e>
                              <m:sub>
                                <m:r>
                                  <w:rPr>
                                    <w:rFonts w:ascii="Cambria Math" w:hAnsi="Cambria Math"/>
                                  </w:rPr>
                                  <m:t>y</m:t>
                                </m:r>
                              </m:sub>
                            </m:sSub>
                          </m:den>
                        </m:f>
                      </m:e>
                    </m:d>
                  </m:e>
                  <m:sup>
                    <m:r>
                      <w:rPr>
                        <w:rFonts w:ascii="Cambria Math" w:hAnsi="Cambria Math"/>
                      </w:rPr>
                      <m:t>n-1</m:t>
                    </m:r>
                  </m:sup>
                </m:sSup>
                <m:r>
                  <w:rPr>
                    <w:rFonts w:ascii="Cambria Math" w:hAnsi="Cambria Math"/>
                  </w:rPr>
                  <m:t>σ</m:t>
                </m:r>
              </m:oMath>
            </m:oMathPara>
          </w:p>
        </w:tc>
        <w:tc>
          <w:tcPr>
            <w:tcW w:w="850" w:type="dxa"/>
            <w:vAlign w:val="center"/>
          </w:tcPr>
          <w:p w14:paraId="506B0B92" w14:textId="77777777" w:rsidR="00B13317" w:rsidRPr="00E5327A" w:rsidRDefault="00B13317" w:rsidP="00BE0D76">
            <w:pPr>
              <w:autoSpaceDE w:val="0"/>
              <w:autoSpaceDN w:val="0"/>
              <w:adjustRightInd w:val="0"/>
              <w:ind w:left="-19" w:firstLine="34"/>
              <w:jc w:val="right"/>
              <w:rPr>
                <w:rFonts w:asciiTheme="majorHAnsi" w:hAnsiTheme="majorHAnsi"/>
              </w:rPr>
            </w:pPr>
            <w:r w:rsidRPr="00E5327A">
              <w:rPr>
                <w:rFonts w:asciiTheme="majorHAnsi" w:hAnsiTheme="majorHAnsi"/>
              </w:rPr>
              <w:t>(2.1)</w:t>
            </w:r>
          </w:p>
        </w:tc>
      </w:tr>
    </w:tbl>
    <w:p w14:paraId="7EEEBA45" w14:textId="62D2A990" w:rsidR="00B13317" w:rsidRPr="00E5327A" w:rsidRDefault="00E75F6D" w:rsidP="00E31042">
      <w:pPr>
        <w:autoSpaceDE w:val="0"/>
        <w:autoSpaceDN w:val="0"/>
        <w:adjustRightInd w:val="0"/>
        <w:ind w:firstLine="0"/>
        <w:rPr>
          <w:rFonts w:asciiTheme="majorHAnsi" w:eastAsiaTheme="minorEastAsia" w:hAnsiTheme="majorHAnsi"/>
        </w:rPr>
      </w:pPr>
      <w:proofErr w:type="gramStart"/>
      <w:r w:rsidRPr="00E5327A">
        <w:rPr>
          <w:rFonts w:asciiTheme="majorHAnsi" w:hAnsiTheme="majorHAnsi"/>
        </w:rPr>
        <w:t>w</w:t>
      </w:r>
      <w:r w:rsidR="008469BC" w:rsidRPr="00E5327A">
        <w:rPr>
          <w:rFonts w:asciiTheme="majorHAnsi" w:hAnsiTheme="majorHAnsi"/>
        </w:rPr>
        <w:t>here</w:t>
      </w:r>
      <w:proofErr w:type="gramEnd"/>
      <m:oMath>
        <m:r>
          <w:rPr>
            <w:rFonts w:ascii="Cambria Math" w:eastAsiaTheme="minorEastAsia" w:hAnsi="Cambria Math"/>
          </w:rPr>
          <m:t xml:space="preserve"> σ</m:t>
        </m:r>
      </m:oMath>
      <w:r w:rsidR="00B13317" w:rsidRPr="00E5327A">
        <w:rPr>
          <w:rFonts w:asciiTheme="majorHAnsi" w:eastAsiaTheme="minorEastAsia" w:hAnsiTheme="majorHAnsi"/>
        </w:rPr>
        <w:t xml:space="preserve"> and</w:t>
      </w:r>
      <m:oMath>
        <m:r>
          <w:rPr>
            <w:rFonts w:ascii="Cambria Math" w:hAnsi="Cambria Math"/>
          </w:rPr>
          <m:t xml:space="preserve"> ε</m:t>
        </m:r>
      </m:oMath>
      <w:r w:rsidR="00B13317" w:rsidRPr="00E5327A">
        <w:rPr>
          <w:rFonts w:asciiTheme="majorHAnsi" w:eastAsiaTheme="minorEastAsia" w:hAnsiTheme="majorHAnsi"/>
        </w:rPr>
        <w:t xml:space="preserve"> denote uniaxial </w:t>
      </w:r>
      <w:r w:rsidR="00B56C6D" w:rsidRPr="00E5327A">
        <w:rPr>
          <w:rFonts w:asciiTheme="majorHAnsi" w:eastAsiaTheme="minorEastAsia" w:hAnsiTheme="majorHAnsi"/>
        </w:rPr>
        <w:t xml:space="preserve">stress and </w:t>
      </w:r>
      <w:r w:rsidR="00B13317" w:rsidRPr="00E5327A">
        <w:rPr>
          <w:rFonts w:asciiTheme="majorHAnsi" w:eastAsiaTheme="minorEastAsia" w:hAnsiTheme="majorHAnsi"/>
        </w:rPr>
        <w:t xml:space="preserve">strain, </w:t>
      </w:r>
      <m:oMath>
        <m:r>
          <w:rPr>
            <w:rFonts w:ascii="Cambria Math" w:hAnsi="Cambria Math"/>
          </w:rPr>
          <m:t>E</m:t>
        </m:r>
      </m:oMath>
      <w:r w:rsidR="00B13317" w:rsidRPr="00E5327A">
        <w:rPr>
          <w:rFonts w:asciiTheme="majorHAnsi" w:eastAsiaTheme="minorEastAsia" w:hAnsiTheme="majorHAnsi"/>
        </w:rPr>
        <w:t xml:space="preserve"> and </w:t>
      </w:r>
      <m:oMath>
        <m:r>
          <w:rPr>
            <w:rFonts w:ascii="Cambria Math" w:hAnsi="Cambria Math"/>
          </w:rPr>
          <m:t>ν</m:t>
        </m:r>
      </m:oMath>
      <w:r w:rsidR="00B13317" w:rsidRPr="00E5327A">
        <w:rPr>
          <w:rFonts w:asciiTheme="majorHAnsi" w:eastAsiaTheme="minorEastAsia" w:hAnsiTheme="majorHAnsi"/>
        </w:rPr>
        <w:t xml:space="preserve"> are the</w:t>
      </w:r>
      <w:r w:rsidR="00B13317" w:rsidRPr="00E5327A">
        <w:rPr>
          <w:rFonts w:asciiTheme="majorHAnsi" w:hAnsiTheme="majorHAnsi"/>
        </w:rPr>
        <w:t xml:space="preserve">Young’s modulus and Poisson’s ratio, </w:t>
      </w:r>
      <m:oMath>
        <m:sSub>
          <m:sSubPr>
            <m:ctrlPr>
              <w:rPr>
                <w:rFonts w:ascii="Cambria Math" w:hAnsi="Cambria Math"/>
                <w:i/>
              </w:rPr>
            </m:ctrlPr>
          </m:sSubPr>
          <m:e>
            <m:r>
              <w:rPr>
                <w:rFonts w:ascii="Cambria Math" w:hAnsi="Cambria Math"/>
              </w:rPr>
              <m:t>σ</m:t>
            </m:r>
          </m:e>
          <m:sub>
            <m:r>
              <w:rPr>
                <w:rFonts w:ascii="Cambria Math" w:hAnsi="Cambria Math"/>
              </w:rPr>
              <m:t>y</m:t>
            </m:r>
          </m:sub>
        </m:sSub>
      </m:oMath>
      <w:r w:rsidR="00B13317" w:rsidRPr="00E5327A">
        <w:rPr>
          <w:rFonts w:asciiTheme="majorHAnsi" w:eastAsiaTheme="minorEastAsia" w:hAnsiTheme="majorHAnsi"/>
        </w:rPr>
        <w:t xml:space="preserve"> is the nominal yield strength, </w:t>
      </w:r>
      <m:oMath>
        <m:r>
          <w:rPr>
            <w:rFonts w:ascii="Cambria Math" w:eastAsiaTheme="minorEastAsia" w:hAnsi="Cambria Math"/>
          </w:rPr>
          <m:t>α</m:t>
        </m:r>
      </m:oMath>
      <w:r w:rsidR="00B13317" w:rsidRPr="00E5327A">
        <w:rPr>
          <w:rFonts w:asciiTheme="majorHAnsi" w:eastAsiaTheme="minorEastAsia" w:hAnsiTheme="majorHAnsi"/>
        </w:rPr>
        <w:t xml:space="preserve"> is the ‘yield offset’ and </w:t>
      </w:r>
      <m:oMath>
        <m:r>
          <w:rPr>
            <w:rFonts w:ascii="Cambria Math" w:hAnsi="Cambria Math"/>
          </w:rPr>
          <m:t>n</m:t>
        </m:r>
      </m:oMath>
      <w:r w:rsidR="00B13317" w:rsidRPr="00E5327A">
        <w:rPr>
          <w:rFonts w:asciiTheme="majorHAnsi" w:eastAsiaTheme="minorEastAsia" w:hAnsiTheme="majorHAnsi"/>
        </w:rPr>
        <w:t xml:space="preserve"> is the </w:t>
      </w:r>
      <w:r w:rsidR="00B13317" w:rsidRPr="00E5327A">
        <w:rPr>
          <w:rFonts w:asciiTheme="majorHAnsi" w:hAnsiTheme="majorHAnsi"/>
        </w:rPr>
        <w:t>hardening parameter</w:t>
      </w:r>
      <w:r w:rsidR="00B13317" w:rsidRPr="00E5327A">
        <w:rPr>
          <w:rFonts w:asciiTheme="majorHAnsi" w:eastAsiaTheme="minorEastAsia" w:hAnsiTheme="majorHAnsi"/>
        </w:rPr>
        <w:t>.</w:t>
      </w:r>
    </w:p>
    <w:p w14:paraId="276CD809" w14:textId="77777777" w:rsidR="00B13317" w:rsidRPr="00E5327A" w:rsidRDefault="00B13317" w:rsidP="00E31042">
      <w:pPr>
        <w:autoSpaceDE w:val="0"/>
        <w:autoSpaceDN w:val="0"/>
        <w:adjustRightInd w:val="0"/>
        <w:spacing w:after="120"/>
        <w:contextualSpacing w:val="0"/>
        <w:rPr>
          <w:rFonts w:asciiTheme="majorHAnsi" w:hAnsiTheme="majorHAnsi"/>
        </w:rPr>
      </w:pPr>
      <w:r w:rsidRPr="00E5327A">
        <w:rPr>
          <w:rFonts w:asciiTheme="majorHAnsi" w:hAnsiTheme="majorHAnsi"/>
        </w:rPr>
        <w:t xml:space="preserve">The </w:t>
      </w:r>
      <w:proofErr w:type="spellStart"/>
      <w:r w:rsidRPr="00E5327A">
        <w:rPr>
          <w:rFonts w:asciiTheme="majorHAnsi" w:hAnsiTheme="majorHAnsi"/>
        </w:rPr>
        <w:t>Ramberg</w:t>
      </w:r>
      <w:proofErr w:type="spellEnd"/>
      <w:r w:rsidRPr="00E5327A">
        <w:rPr>
          <w:rFonts w:asciiTheme="majorHAnsi" w:hAnsiTheme="majorHAnsi"/>
        </w:rPr>
        <w:t xml:space="preserve">-Osgood input parameters used in the numerical simulations are reported in Table </w:t>
      </w:r>
      <w:r w:rsidR="00192F50" w:rsidRPr="00E5327A">
        <w:rPr>
          <w:rFonts w:asciiTheme="majorHAnsi" w:hAnsiTheme="majorHAnsi"/>
        </w:rPr>
        <w:t>2.6.</w:t>
      </w:r>
    </w:p>
    <w:tbl>
      <w:tblPr>
        <w:tblStyle w:val="TableGrid"/>
        <w:tblW w:w="0" w:type="auto"/>
        <w:jc w:val="center"/>
        <w:tblLook w:val="04A0" w:firstRow="1" w:lastRow="0" w:firstColumn="1" w:lastColumn="0" w:noHBand="0" w:noVBand="1"/>
      </w:tblPr>
      <w:tblGrid>
        <w:gridCol w:w="1793"/>
        <w:gridCol w:w="1134"/>
        <w:gridCol w:w="1276"/>
        <w:gridCol w:w="1417"/>
        <w:gridCol w:w="1134"/>
        <w:gridCol w:w="1167"/>
      </w:tblGrid>
      <w:tr w:rsidR="00EE58CC" w:rsidRPr="00E5327A" w14:paraId="2ACBFB58" w14:textId="77777777" w:rsidTr="002C6148">
        <w:trPr>
          <w:jc w:val="center"/>
        </w:trPr>
        <w:tc>
          <w:tcPr>
            <w:tcW w:w="1793" w:type="dxa"/>
            <w:shd w:val="clear" w:color="auto" w:fill="D9D9D9" w:themeFill="background1" w:themeFillShade="D9"/>
          </w:tcPr>
          <w:p w14:paraId="15A8AB90" w14:textId="77777777" w:rsidR="00EE58CC" w:rsidRPr="00E5327A" w:rsidRDefault="00EE58CC" w:rsidP="00BE0D76">
            <w:pPr>
              <w:autoSpaceDE w:val="0"/>
              <w:autoSpaceDN w:val="0"/>
              <w:adjustRightInd w:val="0"/>
              <w:ind w:firstLine="0"/>
              <w:jc w:val="center"/>
              <w:rPr>
                <w:rFonts w:ascii="Times New Roman" w:eastAsia="Times New Roman" w:hAnsi="Times New Roman"/>
                <w:b/>
                <w:color w:val="000000" w:themeColor="text1"/>
                <w:sz w:val="20"/>
                <w:szCs w:val="20"/>
              </w:rPr>
            </w:pPr>
          </w:p>
        </w:tc>
        <w:tc>
          <w:tcPr>
            <w:tcW w:w="1134" w:type="dxa"/>
            <w:shd w:val="clear" w:color="auto" w:fill="D9D9D9" w:themeFill="background1" w:themeFillShade="D9"/>
            <w:vAlign w:val="center"/>
          </w:tcPr>
          <w:p w14:paraId="02CA6212" w14:textId="1126039E" w:rsidR="00EE58CC" w:rsidRPr="00E5327A" w:rsidRDefault="005C6377" w:rsidP="00017BBD">
            <w:pPr>
              <w:autoSpaceDE w:val="0"/>
              <w:autoSpaceDN w:val="0"/>
              <w:adjustRightInd w:val="0"/>
              <w:ind w:firstLine="0"/>
              <w:jc w:val="center"/>
              <w:rPr>
                <w:rFonts w:asciiTheme="majorHAnsi" w:hAnsiTheme="majorHAnsi" w:cstheme="minorHAnsi"/>
                <w:color w:val="000000" w:themeColor="text1"/>
                <w:sz w:val="20"/>
                <w:szCs w:val="20"/>
              </w:rPr>
            </w:pPr>
            <m:oMath>
              <m:r>
                <w:rPr>
                  <w:rFonts w:ascii="Cambria Math" w:hAnsi="Cambria Math" w:cstheme="minorHAnsi"/>
                  <w:color w:val="000000" w:themeColor="text1"/>
                  <w:sz w:val="20"/>
                  <w:szCs w:val="20"/>
                </w:rPr>
                <m:t>E</m:t>
              </m:r>
            </m:oMath>
            <w:r w:rsidR="005920E3" w:rsidRPr="00E5327A">
              <w:rPr>
                <w:rFonts w:asciiTheme="majorHAnsi" w:eastAsiaTheme="minorEastAsia" w:hAnsiTheme="majorHAnsi" w:cstheme="minorHAnsi"/>
                <w:color w:val="000000" w:themeColor="text1"/>
                <w:sz w:val="20"/>
                <w:szCs w:val="20"/>
              </w:rPr>
              <w:t xml:space="preserve"> [</w:t>
            </w:r>
            <w:r w:rsidR="00017BBD" w:rsidRPr="00E5327A">
              <w:rPr>
                <w:rFonts w:asciiTheme="majorHAnsi" w:eastAsiaTheme="minorEastAsia" w:hAnsiTheme="majorHAnsi" w:cstheme="minorHAnsi"/>
                <w:color w:val="000000" w:themeColor="text1"/>
                <w:sz w:val="20"/>
                <w:szCs w:val="20"/>
              </w:rPr>
              <w:t>M</w:t>
            </w:r>
            <w:r w:rsidR="005920E3" w:rsidRPr="00E5327A">
              <w:rPr>
                <w:rFonts w:asciiTheme="majorHAnsi" w:eastAsiaTheme="minorEastAsia" w:hAnsiTheme="majorHAnsi" w:cstheme="minorHAnsi"/>
                <w:color w:val="000000" w:themeColor="text1"/>
                <w:sz w:val="20"/>
                <w:szCs w:val="20"/>
              </w:rPr>
              <w:t>Pa]</w:t>
            </w:r>
          </w:p>
        </w:tc>
        <w:tc>
          <w:tcPr>
            <w:tcW w:w="1276" w:type="dxa"/>
            <w:shd w:val="clear" w:color="auto" w:fill="D9D9D9" w:themeFill="background1" w:themeFillShade="D9"/>
            <w:vAlign w:val="center"/>
          </w:tcPr>
          <w:p w14:paraId="29210D34" w14:textId="515C1B16" w:rsidR="00EE58CC" w:rsidRPr="00E5327A" w:rsidRDefault="000364B0" w:rsidP="00BE0D76">
            <w:pPr>
              <w:autoSpaceDE w:val="0"/>
              <w:autoSpaceDN w:val="0"/>
              <w:adjustRightInd w:val="0"/>
              <w:ind w:firstLine="0"/>
              <w:jc w:val="center"/>
              <w:rPr>
                <w:rFonts w:asciiTheme="majorHAnsi" w:hAnsiTheme="majorHAnsi" w:cstheme="minorHAnsi"/>
                <w:color w:val="000000" w:themeColor="text1"/>
                <w:sz w:val="20"/>
                <w:szCs w:val="20"/>
              </w:rPr>
            </w:pPr>
            <m:oMath>
              <m:sSub>
                <m:sSubPr>
                  <m:ctrlPr>
                    <w:rPr>
                      <w:rFonts w:ascii="Cambria Math" w:hAnsiTheme="majorHAnsi" w:cstheme="minorHAnsi"/>
                      <w:i/>
                      <w:color w:val="000000" w:themeColor="text1"/>
                      <w:sz w:val="20"/>
                      <w:szCs w:val="20"/>
                    </w:rPr>
                  </m:ctrlPr>
                </m:sSubPr>
                <m:e>
                  <m:r>
                    <w:rPr>
                      <w:rFonts w:ascii="Cambria Math" w:hAnsi="Cambria Math" w:cstheme="minorHAnsi"/>
                      <w:color w:val="000000" w:themeColor="text1"/>
                      <w:sz w:val="20"/>
                      <w:szCs w:val="20"/>
                    </w:rPr>
                    <m:t>σ</m:t>
                  </m:r>
                </m:e>
                <m:sub>
                  <m:r>
                    <w:rPr>
                      <w:rFonts w:ascii="Cambria Math" w:hAnsi="Cambria Math" w:cstheme="minorHAnsi"/>
                      <w:color w:val="000000" w:themeColor="text1"/>
                      <w:sz w:val="20"/>
                      <w:szCs w:val="20"/>
                    </w:rPr>
                    <m:t>y</m:t>
                  </m:r>
                </m:sub>
              </m:sSub>
            </m:oMath>
            <w:r w:rsidR="005920E3" w:rsidRPr="00E5327A">
              <w:rPr>
                <w:rFonts w:asciiTheme="majorHAnsi" w:eastAsiaTheme="minorEastAsia" w:hAnsiTheme="majorHAnsi" w:cstheme="minorHAnsi"/>
                <w:color w:val="000000" w:themeColor="text1"/>
                <w:sz w:val="20"/>
                <w:szCs w:val="20"/>
              </w:rPr>
              <w:t>[MPa]</w:t>
            </w:r>
          </w:p>
        </w:tc>
        <w:tc>
          <w:tcPr>
            <w:tcW w:w="1417" w:type="dxa"/>
            <w:shd w:val="clear" w:color="auto" w:fill="D9D9D9" w:themeFill="background1" w:themeFillShade="D9"/>
            <w:vAlign w:val="center"/>
          </w:tcPr>
          <w:p w14:paraId="7404545D" w14:textId="5B8EE3A3" w:rsidR="00EE58CC" w:rsidRPr="00E5327A" w:rsidRDefault="005C6377" w:rsidP="00BE0D76">
            <w:pPr>
              <w:autoSpaceDE w:val="0"/>
              <w:autoSpaceDN w:val="0"/>
              <w:adjustRightInd w:val="0"/>
              <w:ind w:firstLine="0"/>
              <w:jc w:val="center"/>
              <w:rPr>
                <w:rFonts w:asciiTheme="majorHAnsi" w:hAnsiTheme="majorHAnsi" w:cstheme="minorHAnsi"/>
                <w:color w:val="000000" w:themeColor="text1"/>
                <w:sz w:val="20"/>
                <w:szCs w:val="20"/>
              </w:rPr>
            </w:pPr>
            <m:oMathPara>
              <m:oMath>
                <m:r>
                  <w:rPr>
                    <w:rFonts w:ascii="Cambria Math" w:hAnsi="Cambria Math" w:cstheme="minorHAnsi"/>
                    <w:color w:val="000000" w:themeColor="text1"/>
                    <w:sz w:val="20"/>
                    <w:szCs w:val="20"/>
                  </w:rPr>
                  <m:t>ν</m:t>
                </m:r>
              </m:oMath>
            </m:oMathPara>
          </w:p>
        </w:tc>
        <w:tc>
          <w:tcPr>
            <w:tcW w:w="1134" w:type="dxa"/>
            <w:shd w:val="clear" w:color="auto" w:fill="D9D9D9" w:themeFill="background1" w:themeFillShade="D9"/>
            <w:vAlign w:val="center"/>
          </w:tcPr>
          <w:p w14:paraId="652567C6" w14:textId="3EB427B5" w:rsidR="00EE58CC" w:rsidRPr="00E5327A" w:rsidRDefault="005C6377" w:rsidP="00BE0D76">
            <w:pPr>
              <w:autoSpaceDE w:val="0"/>
              <w:autoSpaceDN w:val="0"/>
              <w:adjustRightInd w:val="0"/>
              <w:ind w:firstLine="0"/>
              <w:jc w:val="center"/>
              <w:rPr>
                <w:rFonts w:asciiTheme="majorHAnsi" w:hAnsiTheme="majorHAnsi" w:cstheme="minorHAnsi"/>
                <w:color w:val="000000" w:themeColor="text1"/>
                <w:sz w:val="20"/>
                <w:szCs w:val="20"/>
              </w:rPr>
            </w:pPr>
            <m:oMathPara>
              <m:oMath>
                <m:r>
                  <w:rPr>
                    <w:rFonts w:ascii="Cambria Math" w:hAnsi="Cambria Math" w:cstheme="minorHAnsi"/>
                    <w:color w:val="000000" w:themeColor="text1"/>
                    <w:sz w:val="20"/>
                    <w:szCs w:val="20"/>
                  </w:rPr>
                  <m:t>n</m:t>
                </m:r>
              </m:oMath>
            </m:oMathPara>
          </w:p>
        </w:tc>
        <w:tc>
          <w:tcPr>
            <w:tcW w:w="1167" w:type="dxa"/>
            <w:shd w:val="clear" w:color="auto" w:fill="D9D9D9" w:themeFill="background1" w:themeFillShade="D9"/>
          </w:tcPr>
          <w:p w14:paraId="670AF7A9" w14:textId="39CED011" w:rsidR="00EE58CC" w:rsidRPr="00E5327A" w:rsidRDefault="005C6377" w:rsidP="00BE0D76">
            <w:pPr>
              <w:autoSpaceDE w:val="0"/>
              <w:autoSpaceDN w:val="0"/>
              <w:adjustRightInd w:val="0"/>
              <w:ind w:firstLine="0"/>
              <w:jc w:val="center"/>
              <w:rPr>
                <w:rFonts w:asciiTheme="majorHAnsi" w:eastAsia="Times New Roman" w:hAnsiTheme="majorHAnsi" w:cstheme="minorHAnsi"/>
                <w:color w:val="000000" w:themeColor="text1"/>
                <w:sz w:val="20"/>
                <w:szCs w:val="20"/>
              </w:rPr>
            </w:pPr>
            <m:oMathPara>
              <m:oMath>
                <m:r>
                  <w:rPr>
                    <w:rFonts w:ascii="Cambria Math" w:hAnsi="Cambria Math" w:cstheme="minorHAnsi"/>
                    <w:color w:val="000000" w:themeColor="text1"/>
                    <w:sz w:val="20"/>
                    <w:szCs w:val="20"/>
                  </w:rPr>
                  <m:t>α</m:t>
                </m:r>
              </m:oMath>
            </m:oMathPara>
          </w:p>
        </w:tc>
      </w:tr>
      <w:tr w:rsidR="00EE58CC" w:rsidRPr="00E5327A" w14:paraId="2481B173" w14:textId="77777777" w:rsidTr="002C6148">
        <w:trPr>
          <w:jc w:val="center"/>
        </w:trPr>
        <w:tc>
          <w:tcPr>
            <w:tcW w:w="1793" w:type="dxa"/>
          </w:tcPr>
          <w:p w14:paraId="6E76167D" w14:textId="77777777" w:rsidR="00EE58CC" w:rsidRPr="00E5327A" w:rsidRDefault="005920E3" w:rsidP="00BE0D76">
            <w:pPr>
              <w:autoSpaceDE w:val="0"/>
              <w:autoSpaceDN w:val="0"/>
              <w:adjustRightInd w:val="0"/>
              <w:ind w:firstLine="0"/>
              <w:jc w:val="center"/>
              <w:rPr>
                <w:rFonts w:asciiTheme="majorHAnsi" w:hAnsiTheme="majorHAnsi" w:cstheme="minorHAnsi"/>
                <w:color w:val="000000" w:themeColor="text1"/>
                <w:sz w:val="20"/>
                <w:szCs w:val="20"/>
              </w:rPr>
            </w:pPr>
            <w:proofErr w:type="spellStart"/>
            <w:r w:rsidRPr="00E5327A">
              <w:rPr>
                <w:rFonts w:asciiTheme="majorHAnsi" w:hAnsiTheme="majorHAnsi" w:cstheme="minorHAnsi"/>
                <w:color w:val="000000" w:themeColor="text1"/>
                <w:sz w:val="20"/>
                <w:szCs w:val="20"/>
              </w:rPr>
              <w:t>Blachut’s</w:t>
            </w:r>
            <w:proofErr w:type="spellEnd"/>
            <w:r w:rsidRPr="00E5327A">
              <w:rPr>
                <w:rFonts w:asciiTheme="majorHAnsi" w:hAnsiTheme="majorHAnsi" w:cstheme="minorHAnsi"/>
                <w:color w:val="000000" w:themeColor="text1"/>
                <w:sz w:val="20"/>
                <w:szCs w:val="20"/>
              </w:rPr>
              <w:t xml:space="preserve"> test</w:t>
            </w:r>
          </w:p>
        </w:tc>
        <w:tc>
          <w:tcPr>
            <w:tcW w:w="1134" w:type="dxa"/>
            <w:vAlign w:val="center"/>
          </w:tcPr>
          <w:p w14:paraId="4349AA1A" w14:textId="77777777" w:rsidR="00EE58CC" w:rsidRPr="00E5327A" w:rsidRDefault="005920E3" w:rsidP="00BE0D76">
            <w:pPr>
              <w:autoSpaceDE w:val="0"/>
              <w:autoSpaceDN w:val="0"/>
              <w:adjustRightInd w:val="0"/>
              <w:ind w:firstLine="0"/>
              <w:jc w:val="center"/>
              <w:rPr>
                <w:rFonts w:asciiTheme="majorHAnsi" w:hAnsiTheme="majorHAnsi" w:cstheme="minorHAnsi"/>
                <w:color w:val="000000" w:themeColor="text1"/>
                <w:sz w:val="20"/>
                <w:szCs w:val="20"/>
              </w:rPr>
            </w:pPr>
            <w:r w:rsidRPr="00E5327A">
              <w:rPr>
                <w:rFonts w:asciiTheme="majorHAnsi" w:hAnsiTheme="majorHAnsi" w:cstheme="minorHAnsi"/>
                <w:color w:val="000000" w:themeColor="text1"/>
                <w:sz w:val="20"/>
                <w:szCs w:val="20"/>
              </w:rPr>
              <w:t>212</w:t>
            </w:r>
            <w:r w:rsidR="004A5EA2" w:rsidRPr="00E5327A">
              <w:rPr>
                <w:rFonts w:asciiTheme="majorHAnsi" w:hAnsiTheme="majorHAnsi" w:cstheme="minorHAnsi"/>
                <w:color w:val="000000" w:themeColor="text1"/>
                <w:sz w:val="20"/>
                <w:szCs w:val="20"/>
              </w:rPr>
              <w:t>000</w:t>
            </w:r>
          </w:p>
        </w:tc>
        <w:tc>
          <w:tcPr>
            <w:tcW w:w="1276" w:type="dxa"/>
            <w:vAlign w:val="center"/>
          </w:tcPr>
          <w:p w14:paraId="7C0F8879" w14:textId="77777777" w:rsidR="00EE58CC" w:rsidRPr="00E5327A" w:rsidRDefault="005920E3" w:rsidP="00143254">
            <w:pPr>
              <w:autoSpaceDE w:val="0"/>
              <w:autoSpaceDN w:val="0"/>
              <w:adjustRightInd w:val="0"/>
              <w:ind w:firstLine="0"/>
              <w:jc w:val="center"/>
              <w:rPr>
                <w:rFonts w:asciiTheme="majorHAnsi" w:hAnsiTheme="majorHAnsi" w:cstheme="minorHAnsi"/>
                <w:color w:val="000000" w:themeColor="text1"/>
                <w:sz w:val="20"/>
                <w:szCs w:val="20"/>
              </w:rPr>
            </w:pPr>
            <w:r w:rsidRPr="00E5327A">
              <w:rPr>
                <w:rFonts w:asciiTheme="majorHAnsi" w:hAnsiTheme="majorHAnsi" w:cstheme="minorHAnsi"/>
                <w:color w:val="000000" w:themeColor="text1"/>
                <w:sz w:val="20"/>
                <w:szCs w:val="20"/>
              </w:rPr>
              <w:t>328</w:t>
            </w:r>
            <w:r w:rsidR="00143254" w:rsidRPr="00E5327A">
              <w:rPr>
                <w:rFonts w:asciiTheme="majorHAnsi" w:hAnsiTheme="majorHAnsi" w:cstheme="minorHAnsi"/>
                <w:color w:val="000000" w:themeColor="text1"/>
                <w:sz w:val="20"/>
                <w:szCs w:val="20"/>
              </w:rPr>
              <w:t xml:space="preserve"> or</w:t>
            </w:r>
            <w:r w:rsidRPr="00E5327A">
              <w:rPr>
                <w:rFonts w:asciiTheme="majorHAnsi" w:hAnsiTheme="majorHAnsi" w:cstheme="minorHAnsi"/>
                <w:color w:val="000000" w:themeColor="text1"/>
                <w:sz w:val="20"/>
                <w:szCs w:val="20"/>
              </w:rPr>
              <w:t>290</w:t>
            </w:r>
          </w:p>
        </w:tc>
        <w:tc>
          <w:tcPr>
            <w:tcW w:w="1417" w:type="dxa"/>
            <w:vAlign w:val="center"/>
          </w:tcPr>
          <w:p w14:paraId="7AF392C6" w14:textId="77777777" w:rsidR="00EE58CC" w:rsidRPr="00E5327A" w:rsidRDefault="005920E3" w:rsidP="00BE0D76">
            <w:pPr>
              <w:autoSpaceDE w:val="0"/>
              <w:autoSpaceDN w:val="0"/>
              <w:adjustRightInd w:val="0"/>
              <w:ind w:firstLine="0"/>
              <w:jc w:val="center"/>
              <w:rPr>
                <w:rFonts w:asciiTheme="majorHAnsi" w:hAnsiTheme="majorHAnsi" w:cstheme="minorHAnsi"/>
                <w:color w:val="000000" w:themeColor="text1"/>
                <w:sz w:val="20"/>
                <w:szCs w:val="20"/>
              </w:rPr>
            </w:pPr>
            <w:r w:rsidRPr="00E5327A">
              <w:rPr>
                <w:rFonts w:asciiTheme="majorHAnsi" w:hAnsiTheme="majorHAnsi" w:cstheme="minorHAnsi"/>
                <w:color w:val="000000" w:themeColor="text1"/>
                <w:sz w:val="20"/>
                <w:szCs w:val="20"/>
              </w:rPr>
              <w:t>0.31</w:t>
            </w:r>
          </w:p>
        </w:tc>
        <w:tc>
          <w:tcPr>
            <w:tcW w:w="1134" w:type="dxa"/>
            <w:vAlign w:val="center"/>
          </w:tcPr>
          <w:p w14:paraId="6D52A9D7" w14:textId="77777777" w:rsidR="00EE58CC" w:rsidRPr="00E5327A" w:rsidRDefault="005920E3" w:rsidP="00BE0D76">
            <w:pPr>
              <w:autoSpaceDE w:val="0"/>
              <w:autoSpaceDN w:val="0"/>
              <w:adjustRightInd w:val="0"/>
              <w:ind w:firstLine="0"/>
              <w:jc w:val="center"/>
              <w:rPr>
                <w:rFonts w:asciiTheme="majorHAnsi" w:hAnsiTheme="majorHAnsi" w:cstheme="minorHAnsi"/>
                <w:color w:val="000000" w:themeColor="text1"/>
                <w:sz w:val="20"/>
                <w:szCs w:val="20"/>
              </w:rPr>
            </w:pPr>
            <w:r w:rsidRPr="00E5327A">
              <w:rPr>
                <w:rFonts w:asciiTheme="majorHAnsi" w:hAnsiTheme="majorHAnsi" w:cstheme="minorHAnsi"/>
                <w:color w:val="000000" w:themeColor="text1"/>
                <w:sz w:val="20"/>
                <w:szCs w:val="20"/>
              </w:rPr>
              <w:t>300</w:t>
            </w:r>
          </w:p>
        </w:tc>
        <w:tc>
          <w:tcPr>
            <w:tcW w:w="1167" w:type="dxa"/>
          </w:tcPr>
          <w:p w14:paraId="174A9D50" w14:textId="77777777" w:rsidR="00EE58CC" w:rsidRPr="00E5327A" w:rsidRDefault="005920E3" w:rsidP="00BE0D76">
            <w:pPr>
              <w:autoSpaceDE w:val="0"/>
              <w:autoSpaceDN w:val="0"/>
              <w:adjustRightInd w:val="0"/>
              <w:ind w:firstLine="0"/>
              <w:jc w:val="center"/>
              <w:rPr>
                <w:rFonts w:asciiTheme="majorHAnsi" w:hAnsiTheme="majorHAnsi" w:cstheme="minorHAnsi"/>
                <w:color w:val="000000" w:themeColor="text1"/>
                <w:sz w:val="20"/>
                <w:szCs w:val="20"/>
              </w:rPr>
            </w:pPr>
            <w:r w:rsidRPr="00E5327A">
              <w:rPr>
                <w:rFonts w:asciiTheme="majorHAnsi" w:hAnsiTheme="majorHAnsi" w:cstheme="minorHAnsi"/>
                <w:color w:val="000000" w:themeColor="text1"/>
                <w:sz w:val="20"/>
                <w:szCs w:val="20"/>
              </w:rPr>
              <w:t>0.428</w:t>
            </w:r>
          </w:p>
        </w:tc>
      </w:tr>
      <w:tr w:rsidR="00A2339C" w:rsidRPr="00E5327A" w14:paraId="15390809" w14:textId="77777777" w:rsidTr="00A2339C">
        <w:trPr>
          <w:jc w:val="center"/>
        </w:trPr>
        <w:tc>
          <w:tcPr>
            <w:tcW w:w="1793" w:type="dxa"/>
          </w:tcPr>
          <w:p w14:paraId="1E8142C6" w14:textId="77777777" w:rsidR="00A2339C" w:rsidRPr="00E5327A" w:rsidRDefault="005920E3" w:rsidP="00A2339C">
            <w:pPr>
              <w:autoSpaceDE w:val="0"/>
              <w:autoSpaceDN w:val="0"/>
              <w:adjustRightInd w:val="0"/>
              <w:ind w:firstLine="0"/>
              <w:jc w:val="center"/>
              <w:rPr>
                <w:rFonts w:asciiTheme="majorHAnsi" w:hAnsiTheme="majorHAnsi" w:cstheme="minorHAnsi"/>
                <w:color w:val="000000" w:themeColor="text1"/>
                <w:sz w:val="20"/>
                <w:szCs w:val="20"/>
              </w:rPr>
            </w:pPr>
            <w:proofErr w:type="spellStart"/>
            <w:r w:rsidRPr="00E5327A">
              <w:rPr>
                <w:rFonts w:asciiTheme="majorHAnsi" w:hAnsiTheme="majorHAnsi" w:cstheme="minorHAnsi"/>
                <w:color w:val="000000" w:themeColor="text1"/>
                <w:sz w:val="20"/>
                <w:szCs w:val="20"/>
              </w:rPr>
              <w:t>Giezen’s</w:t>
            </w:r>
            <w:proofErr w:type="spellEnd"/>
            <w:r w:rsidRPr="00E5327A">
              <w:rPr>
                <w:rFonts w:asciiTheme="majorHAnsi" w:hAnsiTheme="majorHAnsi" w:cstheme="minorHAnsi"/>
                <w:color w:val="000000" w:themeColor="text1"/>
                <w:sz w:val="20"/>
                <w:szCs w:val="20"/>
              </w:rPr>
              <w:t xml:space="preserve"> test-Set A</w:t>
            </w:r>
          </w:p>
        </w:tc>
        <w:tc>
          <w:tcPr>
            <w:tcW w:w="1134" w:type="dxa"/>
            <w:vAlign w:val="center"/>
          </w:tcPr>
          <w:p w14:paraId="5FEB7008" w14:textId="77777777" w:rsidR="00A2339C" w:rsidRPr="00E5327A" w:rsidRDefault="005920E3" w:rsidP="00BE0D76">
            <w:pPr>
              <w:autoSpaceDE w:val="0"/>
              <w:autoSpaceDN w:val="0"/>
              <w:adjustRightInd w:val="0"/>
              <w:ind w:firstLine="0"/>
              <w:jc w:val="center"/>
              <w:rPr>
                <w:rFonts w:asciiTheme="majorHAnsi" w:hAnsiTheme="majorHAnsi" w:cstheme="minorHAnsi"/>
                <w:color w:val="000000" w:themeColor="text1"/>
                <w:sz w:val="20"/>
                <w:szCs w:val="20"/>
              </w:rPr>
            </w:pPr>
            <w:r w:rsidRPr="00E5327A">
              <w:rPr>
                <w:rFonts w:asciiTheme="majorHAnsi" w:hAnsiTheme="majorHAnsi" w:cstheme="minorHAnsi"/>
                <w:color w:val="000000" w:themeColor="text1"/>
                <w:sz w:val="20"/>
                <w:szCs w:val="20"/>
              </w:rPr>
              <w:t>65129.73</w:t>
            </w:r>
          </w:p>
        </w:tc>
        <w:tc>
          <w:tcPr>
            <w:tcW w:w="1276" w:type="dxa"/>
            <w:vAlign w:val="center"/>
          </w:tcPr>
          <w:p w14:paraId="6635D565" w14:textId="77777777" w:rsidR="00A2339C" w:rsidRPr="00E5327A" w:rsidRDefault="005920E3" w:rsidP="00BE0D76">
            <w:pPr>
              <w:autoSpaceDE w:val="0"/>
              <w:autoSpaceDN w:val="0"/>
              <w:adjustRightInd w:val="0"/>
              <w:ind w:firstLine="0"/>
              <w:jc w:val="center"/>
              <w:rPr>
                <w:rFonts w:asciiTheme="majorHAnsi" w:hAnsiTheme="majorHAnsi" w:cstheme="minorHAnsi"/>
                <w:color w:val="000000" w:themeColor="text1"/>
                <w:sz w:val="20"/>
                <w:szCs w:val="20"/>
              </w:rPr>
            </w:pPr>
            <w:r w:rsidRPr="00E5327A">
              <w:rPr>
                <w:rFonts w:asciiTheme="majorHAnsi" w:hAnsiTheme="majorHAnsi" w:cstheme="minorHAnsi"/>
                <w:color w:val="000000" w:themeColor="text1"/>
                <w:sz w:val="20"/>
                <w:szCs w:val="20"/>
              </w:rPr>
              <w:t>177.75</w:t>
            </w:r>
          </w:p>
        </w:tc>
        <w:tc>
          <w:tcPr>
            <w:tcW w:w="1417" w:type="dxa"/>
            <w:vAlign w:val="center"/>
          </w:tcPr>
          <w:p w14:paraId="3A487283" w14:textId="77777777" w:rsidR="00A2339C" w:rsidRPr="00E5327A" w:rsidRDefault="005920E3" w:rsidP="00BE0D76">
            <w:pPr>
              <w:autoSpaceDE w:val="0"/>
              <w:autoSpaceDN w:val="0"/>
              <w:adjustRightInd w:val="0"/>
              <w:ind w:firstLine="0"/>
              <w:jc w:val="center"/>
              <w:rPr>
                <w:rFonts w:asciiTheme="majorHAnsi" w:hAnsiTheme="majorHAnsi" w:cstheme="minorHAnsi"/>
                <w:color w:val="000000" w:themeColor="text1"/>
                <w:sz w:val="20"/>
                <w:szCs w:val="20"/>
              </w:rPr>
            </w:pPr>
            <w:r w:rsidRPr="00E5327A">
              <w:rPr>
                <w:rFonts w:asciiTheme="majorHAnsi" w:hAnsiTheme="majorHAnsi" w:cstheme="minorHAnsi"/>
                <w:color w:val="000000" w:themeColor="text1"/>
                <w:sz w:val="20"/>
                <w:szCs w:val="20"/>
              </w:rPr>
              <w:t>0.3</w:t>
            </w:r>
          </w:p>
        </w:tc>
        <w:tc>
          <w:tcPr>
            <w:tcW w:w="1134" w:type="dxa"/>
            <w:vAlign w:val="center"/>
          </w:tcPr>
          <w:p w14:paraId="085DD7DF" w14:textId="77777777" w:rsidR="00A2339C" w:rsidRPr="00E5327A" w:rsidRDefault="005920E3" w:rsidP="00BE0D76">
            <w:pPr>
              <w:autoSpaceDE w:val="0"/>
              <w:autoSpaceDN w:val="0"/>
              <w:adjustRightInd w:val="0"/>
              <w:ind w:firstLine="0"/>
              <w:jc w:val="center"/>
              <w:rPr>
                <w:rFonts w:asciiTheme="majorHAnsi" w:hAnsiTheme="majorHAnsi" w:cstheme="minorHAnsi"/>
                <w:color w:val="000000" w:themeColor="text1"/>
                <w:sz w:val="20"/>
                <w:szCs w:val="20"/>
              </w:rPr>
            </w:pPr>
            <w:r w:rsidRPr="00E5327A">
              <w:rPr>
                <w:rFonts w:asciiTheme="majorHAnsi" w:hAnsiTheme="majorHAnsi" w:cstheme="minorHAnsi"/>
                <w:color w:val="000000" w:themeColor="text1"/>
                <w:sz w:val="20"/>
                <w:szCs w:val="20"/>
              </w:rPr>
              <w:t>16</w:t>
            </w:r>
          </w:p>
        </w:tc>
        <w:tc>
          <w:tcPr>
            <w:tcW w:w="1167" w:type="dxa"/>
          </w:tcPr>
          <w:p w14:paraId="132F360B" w14:textId="77777777" w:rsidR="00A2339C" w:rsidRPr="00E5327A" w:rsidRDefault="005920E3" w:rsidP="00BE0D76">
            <w:pPr>
              <w:autoSpaceDE w:val="0"/>
              <w:autoSpaceDN w:val="0"/>
              <w:adjustRightInd w:val="0"/>
              <w:ind w:firstLine="0"/>
              <w:jc w:val="center"/>
              <w:rPr>
                <w:rFonts w:asciiTheme="majorHAnsi" w:hAnsiTheme="majorHAnsi" w:cstheme="minorHAnsi"/>
                <w:color w:val="000000" w:themeColor="text1"/>
                <w:sz w:val="20"/>
                <w:szCs w:val="20"/>
              </w:rPr>
            </w:pPr>
            <w:r w:rsidRPr="00E5327A">
              <w:rPr>
                <w:rFonts w:asciiTheme="majorHAnsi" w:hAnsiTheme="majorHAnsi" w:cstheme="minorHAnsi"/>
                <w:color w:val="000000" w:themeColor="text1"/>
                <w:sz w:val="20"/>
                <w:szCs w:val="20"/>
              </w:rPr>
              <w:t>0.733</w:t>
            </w:r>
          </w:p>
        </w:tc>
      </w:tr>
      <w:tr w:rsidR="00A2339C" w:rsidRPr="00E5327A" w14:paraId="16031957" w14:textId="77777777" w:rsidTr="002C6148">
        <w:trPr>
          <w:jc w:val="center"/>
        </w:trPr>
        <w:tc>
          <w:tcPr>
            <w:tcW w:w="1793" w:type="dxa"/>
          </w:tcPr>
          <w:p w14:paraId="47F5F20C" w14:textId="77777777" w:rsidR="00FF22AD" w:rsidRPr="00E5327A" w:rsidRDefault="005920E3">
            <w:pPr>
              <w:autoSpaceDE w:val="0"/>
              <w:autoSpaceDN w:val="0"/>
              <w:adjustRightInd w:val="0"/>
              <w:ind w:firstLine="0"/>
              <w:jc w:val="center"/>
              <w:rPr>
                <w:rFonts w:asciiTheme="majorHAnsi" w:hAnsiTheme="majorHAnsi" w:cstheme="minorHAnsi"/>
                <w:color w:val="000000" w:themeColor="text1"/>
                <w:sz w:val="20"/>
                <w:szCs w:val="20"/>
              </w:rPr>
            </w:pPr>
            <w:proofErr w:type="spellStart"/>
            <w:r w:rsidRPr="00E5327A">
              <w:rPr>
                <w:rFonts w:asciiTheme="majorHAnsi" w:hAnsiTheme="majorHAnsi" w:cstheme="minorHAnsi"/>
                <w:color w:val="000000" w:themeColor="text1"/>
                <w:sz w:val="20"/>
                <w:szCs w:val="20"/>
              </w:rPr>
              <w:t>Giezen’s</w:t>
            </w:r>
            <w:proofErr w:type="spellEnd"/>
            <w:r w:rsidRPr="00E5327A">
              <w:rPr>
                <w:rFonts w:asciiTheme="majorHAnsi" w:hAnsiTheme="majorHAnsi" w:cstheme="minorHAnsi"/>
                <w:color w:val="000000" w:themeColor="text1"/>
                <w:sz w:val="20"/>
                <w:szCs w:val="20"/>
              </w:rPr>
              <w:t xml:space="preserve"> test-Set B</w:t>
            </w:r>
          </w:p>
        </w:tc>
        <w:tc>
          <w:tcPr>
            <w:tcW w:w="1134" w:type="dxa"/>
            <w:vAlign w:val="center"/>
          </w:tcPr>
          <w:p w14:paraId="415399B7" w14:textId="77777777" w:rsidR="00A2339C" w:rsidRPr="00E5327A" w:rsidRDefault="005920E3" w:rsidP="00BE0D76">
            <w:pPr>
              <w:autoSpaceDE w:val="0"/>
              <w:autoSpaceDN w:val="0"/>
              <w:adjustRightInd w:val="0"/>
              <w:ind w:firstLine="0"/>
              <w:jc w:val="center"/>
              <w:rPr>
                <w:rFonts w:asciiTheme="majorHAnsi" w:hAnsiTheme="majorHAnsi" w:cstheme="minorHAnsi"/>
                <w:color w:val="000000" w:themeColor="text1"/>
                <w:sz w:val="20"/>
                <w:szCs w:val="20"/>
              </w:rPr>
            </w:pPr>
            <w:r w:rsidRPr="00E5327A">
              <w:rPr>
                <w:rFonts w:asciiTheme="majorHAnsi" w:hAnsiTheme="majorHAnsi" w:cstheme="minorHAnsi"/>
                <w:color w:val="000000" w:themeColor="text1"/>
                <w:sz w:val="20"/>
                <w:szCs w:val="20"/>
              </w:rPr>
              <w:t>60986.34</w:t>
            </w:r>
          </w:p>
        </w:tc>
        <w:tc>
          <w:tcPr>
            <w:tcW w:w="1276" w:type="dxa"/>
            <w:vAlign w:val="center"/>
          </w:tcPr>
          <w:p w14:paraId="3F3CD5C6" w14:textId="77777777" w:rsidR="00A2339C" w:rsidRPr="00E5327A" w:rsidRDefault="005920E3" w:rsidP="00BE0D76">
            <w:pPr>
              <w:autoSpaceDE w:val="0"/>
              <w:autoSpaceDN w:val="0"/>
              <w:adjustRightInd w:val="0"/>
              <w:ind w:firstLine="0"/>
              <w:jc w:val="center"/>
              <w:rPr>
                <w:rFonts w:asciiTheme="majorHAnsi" w:hAnsiTheme="majorHAnsi" w:cstheme="minorHAnsi"/>
                <w:color w:val="000000" w:themeColor="text1"/>
                <w:sz w:val="20"/>
                <w:szCs w:val="20"/>
              </w:rPr>
            </w:pPr>
            <w:r w:rsidRPr="00E5327A">
              <w:rPr>
                <w:rFonts w:asciiTheme="majorHAnsi" w:hAnsiTheme="majorHAnsi" w:cstheme="minorHAnsi"/>
                <w:color w:val="000000" w:themeColor="text1"/>
                <w:sz w:val="20"/>
                <w:szCs w:val="20"/>
              </w:rPr>
              <w:t>165.37</w:t>
            </w:r>
          </w:p>
        </w:tc>
        <w:tc>
          <w:tcPr>
            <w:tcW w:w="1417" w:type="dxa"/>
            <w:vAlign w:val="center"/>
          </w:tcPr>
          <w:p w14:paraId="1BE1F409" w14:textId="77777777" w:rsidR="00A2339C" w:rsidRPr="00E5327A" w:rsidRDefault="005920E3" w:rsidP="00BE0D76">
            <w:pPr>
              <w:autoSpaceDE w:val="0"/>
              <w:autoSpaceDN w:val="0"/>
              <w:adjustRightInd w:val="0"/>
              <w:ind w:firstLine="0"/>
              <w:jc w:val="center"/>
              <w:rPr>
                <w:rFonts w:asciiTheme="majorHAnsi" w:hAnsiTheme="majorHAnsi" w:cstheme="minorHAnsi"/>
                <w:color w:val="000000" w:themeColor="text1"/>
                <w:sz w:val="20"/>
                <w:szCs w:val="20"/>
              </w:rPr>
            </w:pPr>
            <w:r w:rsidRPr="00E5327A">
              <w:rPr>
                <w:rFonts w:asciiTheme="majorHAnsi" w:hAnsiTheme="majorHAnsi" w:cstheme="minorHAnsi"/>
                <w:color w:val="000000" w:themeColor="text1"/>
                <w:sz w:val="20"/>
                <w:szCs w:val="20"/>
              </w:rPr>
              <w:t>0.3</w:t>
            </w:r>
          </w:p>
        </w:tc>
        <w:tc>
          <w:tcPr>
            <w:tcW w:w="1134" w:type="dxa"/>
            <w:vAlign w:val="center"/>
          </w:tcPr>
          <w:p w14:paraId="465BAE59" w14:textId="77777777" w:rsidR="00A2339C" w:rsidRPr="00E5327A" w:rsidRDefault="005920E3" w:rsidP="00BE0D76">
            <w:pPr>
              <w:autoSpaceDE w:val="0"/>
              <w:autoSpaceDN w:val="0"/>
              <w:adjustRightInd w:val="0"/>
              <w:ind w:firstLine="0"/>
              <w:jc w:val="center"/>
              <w:rPr>
                <w:rFonts w:asciiTheme="majorHAnsi" w:hAnsiTheme="majorHAnsi" w:cstheme="minorHAnsi"/>
                <w:color w:val="000000" w:themeColor="text1"/>
                <w:sz w:val="20"/>
                <w:szCs w:val="20"/>
              </w:rPr>
            </w:pPr>
            <w:r w:rsidRPr="00E5327A">
              <w:rPr>
                <w:rFonts w:asciiTheme="majorHAnsi" w:hAnsiTheme="majorHAnsi" w:cstheme="minorHAnsi"/>
                <w:color w:val="000000" w:themeColor="text1"/>
                <w:sz w:val="20"/>
                <w:szCs w:val="20"/>
              </w:rPr>
              <w:t>11.76</w:t>
            </w:r>
          </w:p>
        </w:tc>
        <w:tc>
          <w:tcPr>
            <w:tcW w:w="1167" w:type="dxa"/>
          </w:tcPr>
          <w:p w14:paraId="463C6532" w14:textId="77777777" w:rsidR="00A2339C" w:rsidRPr="00E5327A" w:rsidRDefault="005920E3" w:rsidP="00BE0D76">
            <w:pPr>
              <w:autoSpaceDE w:val="0"/>
              <w:autoSpaceDN w:val="0"/>
              <w:adjustRightInd w:val="0"/>
              <w:ind w:firstLine="0"/>
              <w:jc w:val="center"/>
              <w:rPr>
                <w:rFonts w:asciiTheme="majorHAnsi" w:hAnsiTheme="majorHAnsi" w:cstheme="minorHAnsi"/>
                <w:color w:val="000000" w:themeColor="text1"/>
                <w:sz w:val="20"/>
                <w:szCs w:val="20"/>
              </w:rPr>
            </w:pPr>
            <w:r w:rsidRPr="00E5327A">
              <w:rPr>
                <w:rFonts w:asciiTheme="majorHAnsi" w:hAnsiTheme="majorHAnsi" w:cstheme="minorHAnsi"/>
                <w:color w:val="000000" w:themeColor="text1"/>
                <w:sz w:val="20"/>
                <w:szCs w:val="20"/>
              </w:rPr>
              <w:t>0.738</w:t>
            </w:r>
          </w:p>
        </w:tc>
      </w:tr>
    </w:tbl>
    <w:p w14:paraId="0FEFE0D8" w14:textId="77777777" w:rsidR="00656A2D" w:rsidRPr="00E5327A" w:rsidRDefault="005C7923" w:rsidP="005F7E1B">
      <w:pPr>
        <w:pStyle w:val="Caption"/>
        <w:spacing w:before="120" w:after="0"/>
        <w:jc w:val="center"/>
        <w:rPr>
          <w:rFonts w:asciiTheme="majorHAnsi" w:hAnsiTheme="majorHAnsi"/>
          <w:b w:val="0"/>
          <w:color w:val="auto"/>
          <w:sz w:val="24"/>
          <w:szCs w:val="24"/>
        </w:rPr>
      </w:pPr>
      <w:proofErr w:type="gramStart"/>
      <w:r w:rsidRPr="00E5327A">
        <w:rPr>
          <w:rFonts w:asciiTheme="majorHAnsi" w:hAnsiTheme="majorHAnsi"/>
          <w:b w:val="0"/>
          <w:color w:val="auto"/>
          <w:sz w:val="24"/>
          <w:szCs w:val="24"/>
        </w:rPr>
        <w:t>Table</w:t>
      </w:r>
      <w:r w:rsidR="00BD6761" w:rsidRPr="00E5327A">
        <w:rPr>
          <w:rFonts w:asciiTheme="majorHAnsi" w:hAnsiTheme="majorHAnsi"/>
          <w:b w:val="0"/>
          <w:color w:val="auto"/>
          <w:sz w:val="24"/>
          <w:szCs w:val="24"/>
        </w:rPr>
        <w:t xml:space="preserve"> 2.6</w:t>
      </w:r>
      <w:r w:rsidR="00B13317" w:rsidRPr="00E5327A">
        <w:rPr>
          <w:rFonts w:asciiTheme="majorHAnsi" w:hAnsiTheme="majorHAnsi"/>
          <w:b w:val="0"/>
          <w:color w:val="auto"/>
          <w:sz w:val="24"/>
          <w:szCs w:val="24"/>
        </w:rPr>
        <w:t xml:space="preserve">: </w:t>
      </w:r>
      <w:proofErr w:type="spellStart"/>
      <w:r w:rsidR="00B13317" w:rsidRPr="00E5327A">
        <w:rPr>
          <w:rFonts w:asciiTheme="majorHAnsi" w:hAnsiTheme="majorHAnsi"/>
          <w:b w:val="0"/>
          <w:color w:val="auto"/>
          <w:sz w:val="24"/>
          <w:szCs w:val="24"/>
        </w:rPr>
        <w:t>Ramberg</w:t>
      </w:r>
      <w:proofErr w:type="spellEnd"/>
      <w:r w:rsidR="00B13317" w:rsidRPr="00E5327A">
        <w:rPr>
          <w:rFonts w:asciiTheme="majorHAnsi" w:hAnsiTheme="majorHAnsi"/>
          <w:b w:val="0"/>
          <w:color w:val="auto"/>
          <w:sz w:val="24"/>
          <w:szCs w:val="24"/>
        </w:rPr>
        <w:t>-Osgood constants used in the numerical analyses.</w:t>
      </w:r>
      <w:proofErr w:type="gramEnd"/>
    </w:p>
    <w:p w14:paraId="3B431BDD" w14:textId="77777777" w:rsidR="006E6068" w:rsidRPr="00E5327A" w:rsidRDefault="006E6068" w:rsidP="006E6068">
      <w:pPr>
        <w:rPr>
          <w:lang w:eastAsia="en-GB"/>
        </w:rPr>
      </w:pPr>
    </w:p>
    <w:p w14:paraId="009187D4" w14:textId="2C62847A" w:rsidR="00A83E34" w:rsidRPr="00E5327A" w:rsidRDefault="00A83E34" w:rsidP="006E6068">
      <w:pPr>
        <w:spacing w:before="120"/>
        <w:rPr>
          <w:rFonts w:asciiTheme="majorHAnsi" w:hAnsiTheme="majorHAnsi"/>
        </w:rPr>
      </w:pPr>
      <w:proofErr w:type="spellStart"/>
      <w:r w:rsidRPr="00E5327A">
        <w:rPr>
          <w:rFonts w:asciiTheme="majorHAnsi" w:hAnsiTheme="majorHAnsi"/>
        </w:rPr>
        <w:t>Blachut</w:t>
      </w:r>
      <w:proofErr w:type="spellEnd"/>
      <w:r w:rsidRPr="00E5327A">
        <w:rPr>
          <w:rFonts w:asciiTheme="majorHAnsi" w:hAnsiTheme="majorHAnsi"/>
        </w:rPr>
        <w:t xml:space="preserve"> et al. (1996)</w:t>
      </w:r>
      <w:r w:rsidR="00E75F6D" w:rsidRPr="00E5327A">
        <w:rPr>
          <w:rFonts w:asciiTheme="majorHAnsi" w:hAnsiTheme="majorHAnsi"/>
        </w:rPr>
        <w:t xml:space="preserve"> </w:t>
      </w:r>
      <w:r w:rsidR="008537C4" w:rsidRPr="00E5327A">
        <w:rPr>
          <w:rFonts w:asciiTheme="majorHAnsi" w:hAnsiTheme="majorHAnsi"/>
        </w:rPr>
        <w:t>conducted</w:t>
      </w:r>
      <w:r w:rsidRPr="00E5327A">
        <w:rPr>
          <w:rFonts w:asciiTheme="majorHAnsi" w:hAnsiTheme="majorHAnsi"/>
        </w:rPr>
        <w:t xml:space="preserve"> longitudinal tensile tests on a number of coupons to determine the mechanical properties of the </w:t>
      </w:r>
      <w:r w:rsidR="00A51337" w:rsidRPr="00E5327A">
        <w:rPr>
          <w:rFonts w:asciiTheme="majorHAnsi" w:hAnsiTheme="majorHAnsi"/>
        </w:rPr>
        <w:t>cylindrical specimens</w:t>
      </w:r>
      <w:r w:rsidRPr="00E5327A">
        <w:rPr>
          <w:rFonts w:asciiTheme="majorHAnsi" w:hAnsiTheme="majorHAnsi"/>
        </w:rPr>
        <w:t xml:space="preserve">. </w:t>
      </w:r>
      <w:r w:rsidR="007F066D" w:rsidRPr="00E5327A">
        <w:rPr>
          <w:rFonts w:asciiTheme="majorHAnsi" w:hAnsiTheme="majorHAnsi"/>
        </w:rPr>
        <w:t xml:space="preserve">They </w:t>
      </w:r>
      <w:r w:rsidRPr="00E5327A">
        <w:rPr>
          <w:rFonts w:asciiTheme="majorHAnsi" w:hAnsiTheme="majorHAnsi"/>
        </w:rPr>
        <w:t xml:space="preserve">reported that the yield plateau in </w:t>
      </w:r>
      <w:r w:rsidR="00143254" w:rsidRPr="00E5327A">
        <w:rPr>
          <w:rFonts w:asciiTheme="majorHAnsi" w:hAnsiTheme="majorHAnsi"/>
        </w:rPr>
        <w:t xml:space="preserve">the </w:t>
      </w:r>
      <w:r w:rsidRPr="00E5327A">
        <w:rPr>
          <w:rFonts w:asciiTheme="majorHAnsi" w:hAnsiTheme="majorHAnsi"/>
        </w:rPr>
        <w:t xml:space="preserve">stress-strain relationship of the material appears to be extended to a strain value of almost 3%, </w:t>
      </w:r>
      <w:r w:rsidR="005C6377" w:rsidRPr="00E5327A">
        <w:rPr>
          <w:rFonts w:asciiTheme="majorHAnsi" w:hAnsiTheme="majorHAnsi"/>
        </w:rPr>
        <w:t xml:space="preserve">see </w:t>
      </w:r>
      <w:r w:rsidR="00192F50" w:rsidRPr="00E5327A">
        <w:rPr>
          <w:rFonts w:asciiTheme="majorHAnsi" w:hAnsiTheme="majorHAnsi"/>
        </w:rPr>
        <w:t>Figure 2.3</w:t>
      </w:r>
      <w:r w:rsidRPr="00E5327A">
        <w:rPr>
          <w:rFonts w:asciiTheme="majorHAnsi" w:hAnsiTheme="majorHAnsi"/>
        </w:rPr>
        <w:t xml:space="preserve">. Moreover, </w:t>
      </w:r>
      <w:r w:rsidR="007F066D" w:rsidRPr="00E5327A">
        <w:rPr>
          <w:rFonts w:asciiTheme="majorHAnsi" w:hAnsiTheme="majorHAnsi"/>
        </w:rPr>
        <w:t xml:space="preserve">they </w:t>
      </w:r>
      <w:r w:rsidRPr="00E5327A">
        <w:rPr>
          <w:rFonts w:asciiTheme="majorHAnsi" w:hAnsiTheme="majorHAnsi"/>
        </w:rPr>
        <w:t xml:space="preserve">observed that </w:t>
      </w:r>
      <w:r w:rsidR="00143254" w:rsidRPr="00E5327A">
        <w:rPr>
          <w:rFonts w:asciiTheme="majorHAnsi" w:hAnsiTheme="majorHAnsi"/>
        </w:rPr>
        <w:t xml:space="preserve">the </w:t>
      </w:r>
      <w:r w:rsidRPr="00E5327A">
        <w:rPr>
          <w:rFonts w:asciiTheme="majorHAnsi" w:hAnsiTheme="majorHAnsi"/>
        </w:rPr>
        <w:t>upper yield stress</w:t>
      </w:r>
      <w:r w:rsidR="00E75F6D" w:rsidRPr="00E5327A">
        <w:rPr>
          <w:rFonts w:asciiTheme="majorHAnsi" w:hAnsiTheme="majorHAnsi"/>
        </w:rPr>
        <w:t xml:space="preserve"> </w:t>
      </w:r>
      <w:r w:rsidRPr="00E5327A">
        <w:rPr>
          <w:rFonts w:asciiTheme="majorHAnsi" w:hAnsiTheme="majorHAnsi"/>
        </w:rPr>
        <w:t>of the tested coupons</w:t>
      </w:r>
      <w:r w:rsidR="00ED53D5" w:rsidRPr="00E5327A">
        <w:rPr>
          <w:rFonts w:asciiTheme="majorHAnsi" w:hAnsiTheme="majorHAnsi"/>
        </w:rPr>
        <w:t>,</w:t>
      </w:r>
      <w:r w:rsidRPr="00E5327A">
        <w:rPr>
          <w:rFonts w:asciiTheme="majorHAnsi" w:hAnsiTheme="majorHAnsi"/>
        </w:rPr>
        <w:t xml:space="preserve"> </w:t>
      </w:r>
      <w:r w:rsidR="003B6393" w:rsidRPr="00E5327A">
        <w:rPr>
          <w:rFonts w:asciiTheme="majorHAnsi" w:hAnsiTheme="majorHAnsi"/>
        </w:rPr>
        <w:t xml:space="preserve">cut </w:t>
      </w:r>
      <w:r w:rsidR="00ED53D5" w:rsidRPr="00E5327A">
        <w:rPr>
          <w:rFonts w:asciiTheme="majorHAnsi" w:hAnsiTheme="majorHAnsi"/>
        </w:rPr>
        <w:t xml:space="preserve">along </w:t>
      </w:r>
      <w:r w:rsidR="003B6393" w:rsidRPr="00E5327A">
        <w:rPr>
          <w:rFonts w:asciiTheme="majorHAnsi" w:hAnsiTheme="majorHAnsi"/>
        </w:rPr>
        <w:t>the longitudinal direction of the cylinders</w:t>
      </w:r>
      <w:r w:rsidR="00ED53D5" w:rsidRPr="00E5327A">
        <w:rPr>
          <w:rFonts w:asciiTheme="majorHAnsi" w:hAnsiTheme="majorHAnsi"/>
        </w:rPr>
        <w:t>,</w:t>
      </w:r>
      <w:r w:rsidR="003B6393" w:rsidRPr="00E5327A">
        <w:rPr>
          <w:rFonts w:ascii="Times New Roman" w:hAnsi="Times New Roman"/>
        </w:rPr>
        <w:t xml:space="preserve"> </w:t>
      </w:r>
      <w:r w:rsidRPr="00E5327A">
        <w:rPr>
          <w:rFonts w:asciiTheme="majorHAnsi" w:hAnsiTheme="majorHAnsi"/>
        </w:rPr>
        <w:t xml:space="preserve">varied from 280 to </w:t>
      </w:r>
      <w:r w:rsidR="003B6393" w:rsidRPr="00E5327A">
        <w:rPr>
          <w:rFonts w:asciiTheme="majorHAnsi" w:hAnsiTheme="majorHAnsi"/>
        </w:rPr>
        <w:t xml:space="preserve">360 </w:t>
      </w:r>
      <w:r w:rsidR="00E1546A" w:rsidRPr="00E5327A">
        <w:rPr>
          <w:rFonts w:asciiTheme="majorHAnsi" w:hAnsiTheme="majorHAnsi"/>
        </w:rPr>
        <w:t>MPa</w:t>
      </w:r>
      <w:r w:rsidR="00B05C75" w:rsidRPr="00E5327A">
        <w:rPr>
          <w:rFonts w:asciiTheme="majorHAnsi" w:hAnsiTheme="majorHAnsi"/>
        </w:rPr>
        <w:t xml:space="preserve">, with an average </w:t>
      </w:r>
      <w:r w:rsidR="00ED53D5" w:rsidRPr="00E5327A">
        <w:rPr>
          <w:rFonts w:asciiTheme="majorHAnsi" w:hAnsiTheme="majorHAnsi"/>
        </w:rPr>
        <w:t xml:space="preserve">value </w:t>
      </w:r>
      <w:r w:rsidR="00B05C75" w:rsidRPr="00E5327A">
        <w:rPr>
          <w:rFonts w:asciiTheme="majorHAnsi" w:hAnsiTheme="majorHAnsi"/>
        </w:rPr>
        <w:t>of 328 MPa,</w:t>
      </w:r>
      <w:r w:rsidR="00E1546A" w:rsidRPr="00E5327A">
        <w:rPr>
          <w:rFonts w:asciiTheme="majorHAnsi" w:hAnsiTheme="majorHAnsi"/>
        </w:rPr>
        <w:t xml:space="preserve"> </w:t>
      </w:r>
      <w:r w:rsidRPr="00E5327A">
        <w:rPr>
          <w:rFonts w:asciiTheme="majorHAnsi" w:hAnsiTheme="majorHAnsi"/>
        </w:rPr>
        <w:t xml:space="preserve">and the lower yield stress from 275 to 305 </w:t>
      </w:r>
      <w:r w:rsidR="00AD5688" w:rsidRPr="00E5327A">
        <w:rPr>
          <w:rFonts w:asciiTheme="majorHAnsi" w:hAnsiTheme="majorHAnsi"/>
        </w:rPr>
        <w:t>MPa</w:t>
      </w:r>
      <w:r w:rsidR="00B05C75" w:rsidRPr="00E5327A">
        <w:rPr>
          <w:rFonts w:asciiTheme="majorHAnsi" w:hAnsiTheme="majorHAnsi"/>
        </w:rPr>
        <w:t xml:space="preserve">, with an average </w:t>
      </w:r>
      <w:r w:rsidR="00ED53D5" w:rsidRPr="00E5327A">
        <w:rPr>
          <w:rFonts w:asciiTheme="majorHAnsi" w:hAnsiTheme="majorHAnsi"/>
        </w:rPr>
        <w:t xml:space="preserve">value </w:t>
      </w:r>
      <w:r w:rsidR="00B05C75" w:rsidRPr="00E5327A">
        <w:rPr>
          <w:rFonts w:asciiTheme="majorHAnsi" w:hAnsiTheme="majorHAnsi"/>
        </w:rPr>
        <w:t xml:space="preserve">of 290 MPa </w:t>
      </w:r>
      <w:r w:rsidR="00B05C75" w:rsidRPr="00E5327A">
        <w:rPr>
          <w:rFonts w:asciiTheme="majorHAnsi" w:eastAsiaTheme="minorEastAsia" w:hAnsiTheme="majorHAnsi"/>
        </w:rPr>
        <w:t>(</w:t>
      </w:r>
      <w:proofErr w:type="spellStart"/>
      <w:r w:rsidR="00B05C75" w:rsidRPr="00E5327A">
        <w:rPr>
          <w:rFonts w:asciiTheme="majorHAnsi" w:hAnsiTheme="majorHAnsi"/>
        </w:rPr>
        <w:t>Blachut</w:t>
      </w:r>
      <w:proofErr w:type="spellEnd"/>
      <w:r w:rsidR="00B05C75" w:rsidRPr="00E5327A">
        <w:rPr>
          <w:rFonts w:asciiTheme="majorHAnsi" w:hAnsiTheme="majorHAnsi"/>
        </w:rPr>
        <w:t xml:space="preserve"> et al., 1996)</w:t>
      </w:r>
      <w:r w:rsidRPr="00E5327A">
        <w:rPr>
          <w:rFonts w:asciiTheme="majorHAnsi" w:hAnsiTheme="majorHAnsi"/>
        </w:rPr>
        <w:t xml:space="preserve">. </w:t>
      </w:r>
      <w:r w:rsidR="009E2E7C" w:rsidRPr="00E5327A">
        <w:rPr>
          <w:rFonts w:asciiTheme="majorHAnsi" w:hAnsiTheme="majorHAnsi"/>
        </w:rPr>
        <w:t>In the</w:t>
      </w:r>
      <w:r w:rsidR="007F066D" w:rsidRPr="00E5327A">
        <w:rPr>
          <w:rFonts w:asciiTheme="majorHAnsi" w:hAnsiTheme="majorHAnsi"/>
        </w:rPr>
        <w:t xml:space="preserve"> present </w:t>
      </w:r>
      <w:r w:rsidRPr="00E5327A">
        <w:rPr>
          <w:rFonts w:asciiTheme="majorHAnsi" w:hAnsiTheme="majorHAnsi"/>
        </w:rPr>
        <w:t xml:space="preserve">numerical analysis both </w:t>
      </w:r>
      <w:r w:rsidR="007D31F8" w:rsidRPr="00E5327A">
        <w:rPr>
          <w:rFonts w:asciiTheme="majorHAnsi" w:hAnsiTheme="majorHAnsi"/>
        </w:rPr>
        <w:t xml:space="preserve">the </w:t>
      </w:r>
      <w:r w:rsidRPr="00E5327A">
        <w:rPr>
          <w:rFonts w:asciiTheme="majorHAnsi" w:hAnsiTheme="majorHAnsi"/>
        </w:rPr>
        <w:t>average upper yield stress</w:t>
      </w:r>
      <w:r w:rsidR="007F066D" w:rsidRPr="00E5327A">
        <w:rPr>
          <w:rFonts w:asciiTheme="majorHAnsi" w:hAnsiTheme="majorHAnsi"/>
        </w:rPr>
        <w:t>,</w:t>
      </w:r>
      <w:r w:rsidR="005C6377" w:rsidRPr="00E5327A">
        <w:rPr>
          <w:rFonts w:asciiTheme="majorHAnsi" w:eastAsiaTheme="minorEastAsia" w:hAnsiTheme="majorHAnsi"/>
        </w:rPr>
        <w:t xml:space="preserve"> </w:t>
      </w:r>
      <m:oMath>
        <m:sSubSup>
          <m:sSubSupPr>
            <m:ctrlPr>
              <w:rPr>
                <w:rFonts w:ascii="Cambria Math" w:hAnsi="Cambria Math"/>
                <w:i/>
              </w:rPr>
            </m:ctrlPr>
          </m:sSubSupPr>
          <m:e>
            <m:r>
              <w:rPr>
                <w:rFonts w:ascii="Cambria Math" w:hAnsi="Cambria Math"/>
              </w:rPr>
              <m:t>σ</m:t>
            </m:r>
          </m:e>
          <m:sub>
            <m:r>
              <w:rPr>
                <w:rFonts w:ascii="Cambria Math" w:hAnsi="Cambria Math"/>
              </w:rPr>
              <m:t>y</m:t>
            </m:r>
          </m:sub>
          <m:sup>
            <m:r>
              <w:rPr>
                <w:rFonts w:ascii="Cambria Math" w:hAnsi="Cambria Math"/>
              </w:rPr>
              <m:t>u</m:t>
            </m:r>
          </m:sup>
        </m:sSubSup>
        <m:r>
          <w:rPr>
            <w:rFonts w:ascii="Cambria Math" w:eastAsiaTheme="minorEastAsia" w:hAnsi="Cambria Math"/>
          </w:rPr>
          <m:t>=328</m:t>
        </m:r>
      </m:oMath>
      <w:r w:rsidR="007D31F8" w:rsidRPr="00E5327A">
        <w:rPr>
          <w:rFonts w:asciiTheme="majorHAnsi" w:eastAsiaTheme="minorEastAsia" w:hAnsiTheme="majorHAnsi"/>
        </w:rPr>
        <w:t>M</w:t>
      </w:r>
      <w:r w:rsidR="007F066D" w:rsidRPr="00E5327A">
        <w:rPr>
          <w:rFonts w:asciiTheme="majorHAnsi" w:eastAsiaTheme="minorEastAsia" w:hAnsiTheme="majorHAnsi"/>
        </w:rPr>
        <w:t>p</w:t>
      </w:r>
      <w:r w:rsidR="007D31F8" w:rsidRPr="00E5327A">
        <w:rPr>
          <w:rFonts w:asciiTheme="majorHAnsi" w:eastAsiaTheme="minorEastAsia" w:hAnsiTheme="majorHAnsi"/>
        </w:rPr>
        <w:t>a</w:t>
      </w:r>
      <w:r w:rsidR="007F066D" w:rsidRPr="00E5327A">
        <w:rPr>
          <w:rFonts w:asciiTheme="majorHAnsi" w:eastAsiaTheme="minorEastAsia" w:hAnsiTheme="majorHAnsi"/>
        </w:rPr>
        <w:t>,</w:t>
      </w:r>
      <w:r w:rsidR="007D31F8" w:rsidRPr="00E5327A">
        <w:rPr>
          <w:rFonts w:asciiTheme="majorHAnsi" w:eastAsiaTheme="minorEastAsia" w:hAnsiTheme="majorHAnsi"/>
        </w:rPr>
        <w:t xml:space="preserve"> </w:t>
      </w:r>
      <w:r w:rsidRPr="00E5327A">
        <w:rPr>
          <w:rFonts w:asciiTheme="majorHAnsi" w:eastAsiaTheme="minorEastAsia" w:hAnsiTheme="majorHAnsi"/>
        </w:rPr>
        <w:t>and the</w:t>
      </w:r>
      <w:r w:rsidR="007D31F8" w:rsidRPr="00E5327A">
        <w:rPr>
          <w:rFonts w:asciiTheme="majorHAnsi" w:eastAsiaTheme="minorEastAsia" w:hAnsiTheme="majorHAnsi"/>
        </w:rPr>
        <w:t xml:space="preserve"> average </w:t>
      </w:r>
      <w:r w:rsidRPr="00E5327A">
        <w:rPr>
          <w:rFonts w:asciiTheme="majorHAnsi" w:eastAsiaTheme="minorEastAsia" w:hAnsiTheme="majorHAnsi"/>
        </w:rPr>
        <w:t>lower yield stress</w:t>
      </w:r>
      <w:r w:rsidR="007F066D" w:rsidRPr="00E5327A">
        <w:rPr>
          <w:rFonts w:asciiTheme="majorHAnsi" w:eastAsiaTheme="minorEastAsia" w:hAnsiTheme="majorHAnsi"/>
        </w:rPr>
        <w:t>,</w:t>
      </w:r>
      <w:r w:rsidR="005C6377" w:rsidRPr="00E5327A">
        <w:rPr>
          <w:rFonts w:asciiTheme="majorHAnsi" w:eastAsiaTheme="minorEastAsia" w:hAnsiTheme="majorHAnsi"/>
        </w:rPr>
        <w:t xml:space="preserve"> </w:t>
      </w:r>
      <m:oMath>
        <m:sSubSup>
          <m:sSubSupPr>
            <m:ctrlPr>
              <w:rPr>
                <w:rFonts w:ascii="Cambria Math" w:hAnsi="Cambria Math"/>
                <w:i/>
              </w:rPr>
            </m:ctrlPr>
          </m:sSubSupPr>
          <m:e>
            <m:r>
              <w:rPr>
                <w:rFonts w:ascii="Cambria Math" w:hAnsi="Cambria Math"/>
              </w:rPr>
              <m:t>σ</m:t>
            </m:r>
          </m:e>
          <m:sub>
            <m:r>
              <w:rPr>
                <w:rFonts w:ascii="Cambria Math" w:hAnsi="Cambria Math"/>
              </w:rPr>
              <m:t>y</m:t>
            </m:r>
          </m:sub>
          <m:sup>
            <m:r>
              <w:rPr>
                <w:rFonts w:ascii="Cambria Math" w:hAnsi="Cambria Math"/>
              </w:rPr>
              <m:t>l</m:t>
            </m:r>
          </m:sup>
        </m:sSubSup>
        <m:r>
          <w:rPr>
            <w:rFonts w:ascii="Cambria Math" w:eastAsiaTheme="minorEastAsia" w:hAnsi="Cambria Math"/>
          </w:rPr>
          <m:t>=290</m:t>
        </m:r>
      </m:oMath>
      <w:r w:rsidR="007D31F8" w:rsidRPr="00E5327A">
        <w:rPr>
          <w:rFonts w:asciiTheme="majorHAnsi" w:eastAsiaTheme="minorEastAsia" w:hAnsiTheme="majorHAnsi"/>
        </w:rPr>
        <w:t xml:space="preserve"> MPa</w:t>
      </w:r>
      <w:r w:rsidR="007F066D" w:rsidRPr="00E5327A">
        <w:rPr>
          <w:rFonts w:asciiTheme="majorHAnsi" w:hAnsiTheme="majorHAnsi"/>
        </w:rPr>
        <w:t xml:space="preserve">, </w:t>
      </w:r>
      <w:r w:rsidR="00ED53D5" w:rsidRPr="00E5327A">
        <w:rPr>
          <w:rFonts w:asciiTheme="majorHAnsi" w:hAnsiTheme="majorHAnsi"/>
        </w:rPr>
        <w:t>were</w:t>
      </w:r>
      <w:r w:rsidR="007F066D" w:rsidRPr="00E5327A">
        <w:rPr>
          <w:rFonts w:asciiTheme="majorHAnsi" w:hAnsiTheme="majorHAnsi"/>
        </w:rPr>
        <w:t xml:space="preserve"> employed in order to </w:t>
      </w:r>
      <w:r w:rsidR="00ED53D5" w:rsidRPr="00E5327A">
        <w:rPr>
          <w:rFonts w:asciiTheme="majorHAnsi" w:hAnsiTheme="majorHAnsi"/>
        </w:rPr>
        <w:t xml:space="preserve">perform </w:t>
      </w:r>
      <w:r w:rsidR="007F066D" w:rsidRPr="00E5327A">
        <w:rPr>
          <w:rFonts w:asciiTheme="majorHAnsi" w:hAnsiTheme="majorHAnsi"/>
        </w:rPr>
        <w:t>meaningful comparisons.</w:t>
      </w:r>
    </w:p>
    <w:p w14:paraId="01FD6318" w14:textId="77777777" w:rsidR="00ED53D5" w:rsidRPr="00E5327A" w:rsidRDefault="00ED53D5" w:rsidP="006E6068">
      <w:pPr>
        <w:spacing w:before="120"/>
        <w:rPr>
          <w:rFonts w:asciiTheme="majorHAnsi" w:hAnsiTheme="majorHAnsi"/>
        </w:rPr>
      </w:pPr>
    </w:p>
    <w:p w14:paraId="6A147CD2" w14:textId="77777777" w:rsidR="00656A2D" w:rsidRPr="00E5327A" w:rsidRDefault="00F52D69" w:rsidP="002C6148">
      <w:pPr>
        <w:autoSpaceDE w:val="0"/>
        <w:autoSpaceDN w:val="0"/>
        <w:adjustRightInd w:val="0"/>
        <w:ind w:firstLine="0"/>
        <w:jc w:val="center"/>
        <w:rPr>
          <w:rFonts w:asciiTheme="majorHAnsi" w:hAnsiTheme="majorHAnsi"/>
        </w:rPr>
      </w:pPr>
      <w:r w:rsidRPr="00E5327A">
        <w:rPr>
          <w:rFonts w:asciiTheme="majorHAnsi" w:eastAsiaTheme="minorEastAsia" w:hAnsiTheme="majorHAnsi"/>
          <w:noProof/>
          <w:lang w:eastAsia="en-GB"/>
        </w:rPr>
        <w:lastRenderedPageBreak/>
        <w:drawing>
          <wp:inline distT="0" distB="0" distL="0" distR="0" wp14:anchorId="4594EDC9" wp14:editId="7D731527">
            <wp:extent cx="3148716" cy="236970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9791" cy="2370517"/>
                    </a:xfrm>
                    <a:prstGeom prst="rect">
                      <a:avLst/>
                    </a:prstGeom>
                    <a:noFill/>
                    <a:ln>
                      <a:noFill/>
                    </a:ln>
                  </pic:spPr>
                </pic:pic>
              </a:graphicData>
            </a:graphic>
          </wp:inline>
        </w:drawing>
      </w:r>
    </w:p>
    <w:p w14:paraId="2F0575F5" w14:textId="681FCC6E" w:rsidR="00656A2D" w:rsidRPr="00E5327A" w:rsidRDefault="00A83E34" w:rsidP="005F7E1B">
      <w:pPr>
        <w:pStyle w:val="Caption"/>
        <w:spacing w:after="0"/>
        <w:jc w:val="center"/>
        <w:rPr>
          <w:rFonts w:asciiTheme="majorHAnsi" w:hAnsiTheme="majorHAnsi"/>
          <w:b w:val="0"/>
          <w:color w:val="auto"/>
          <w:sz w:val="24"/>
          <w:szCs w:val="24"/>
        </w:rPr>
      </w:pPr>
      <w:r w:rsidRPr="00E5327A">
        <w:rPr>
          <w:rFonts w:asciiTheme="majorHAnsi" w:hAnsiTheme="majorHAnsi"/>
          <w:b w:val="0"/>
          <w:color w:val="auto"/>
          <w:sz w:val="24"/>
          <w:szCs w:val="24"/>
        </w:rPr>
        <w:t xml:space="preserve">Figure </w:t>
      </w:r>
      <w:r w:rsidR="00BD6761" w:rsidRPr="00E5327A">
        <w:rPr>
          <w:rFonts w:asciiTheme="majorHAnsi" w:hAnsiTheme="majorHAnsi"/>
          <w:b w:val="0"/>
          <w:color w:val="auto"/>
          <w:sz w:val="24"/>
          <w:szCs w:val="24"/>
        </w:rPr>
        <w:t>2.3</w:t>
      </w:r>
      <w:r w:rsidRPr="00E5327A">
        <w:rPr>
          <w:rFonts w:asciiTheme="majorHAnsi" w:hAnsiTheme="majorHAnsi"/>
          <w:b w:val="0"/>
          <w:color w:val="auto"/>
          <w:sz w:val="24"/>
          <w:szCs w:val="24"/>
        </w:rPr>
        <w:t xml:space="preserve">: </w:t>
      </w:r>
      <w:r w:rsidR="00D91CA2" w:rsidRPr="00E5327A">
        <w:rPr>
          <w:rFonts w:asciiTheme="majorHAnsi" w:hAnsiTheme="majorHAnsi"/>
          <w:b w:val="0"/>
          <w:color w:val="auto"/>
          <w:sz w:val="24"/>
          <w:szCs w:val="24"/>
        </w:rPr>
        <w:t xml:space="preserve">Typical </w:t>
      </w:r>
      <w:r w:rsidRPr="00E5327A">
        <w:rPr>
          <w:rFonts w:asciiTheme="majorHAnsi" w:hAnsiTheme="majorHAnsi"/>
          <w:b w:val="0"/>
          <w:color w:val="auto"/>
          <w:sz w:val="24"/>
          <w:szCs w:val="24"/>
        </w:rPr>
        <w:t>stress-strain curve of the mild steel</w:t>
      </w:r>
      <w:r w:rsidR="006A5AFB" w:rsidRPr="00E5327A">
        <w:rPr>
          <w:rFonts w:asciiTheme="majorHAnsi" w:hAnsiTheme="majorHAnsi"/>
          <w:b w:val="0"/>
          <w:color w:val="auto"/>
          <w:sz w:val="24"/>
          <w:szCs w:val="24"/>
        </w:rPr>
        <w:t>.</w:t>
      </w:r>
    </w:p>
    <w:p w14:paraId="22B94782" w14:textId="77777777" w:rsidR="006E6068" w:rsidRPr="00E5327A" w:rsidRDefault="006E6068" w:rsidP="006E6068">
      <w:pPr>
        <w:rPr>
          <w:lang w:eastAsia="en-GB"/>
        </w:rPr>
      </w:pPr>
    </w:p>
    <w:p w14:paraId="7F8B0BFF" w14:textId="1531A830" w:rsidR="00225CD3" w:rsidRPr="00E5327A" w:rsidRDefault="007F066D" w:rsidP="006E6068">
      <w:pPr>
        <w:autoSpaceDE w:val="0"/>
        <w:autoSpaceDN w:val="0"/>
        <w:adjustRightInd w:val="0"/>
        <w:rPr>
          <w:rFonts w:asciiTheme="majorHAnsi" w:hAnsiTheme="majorHAnsi"/>
        </w:rPr>
      </w:pPr>
      <w:r w:rsidRPr="00E5327A">
        <w:rPr>
          <w:rFonts w:asciiTheme="majorHAnsi" w:hAnsiTheme="majorHAnsi"/>
        </w:rPr>
        <w:t xml:space="preserve">With respect to </w:t>
      </w:r>
      <w:proofErr w:type="spellStart"/>
      <w:r w:rsidR="00225CD3" w:rsidRPr="00E5327A">
        <w:rPr>
          <w:rFonts w:asciiTheme="majorHAnsi" w:hAnsiTheme="majorHAnsi"/>
        </w:rPr>
        <w:t>Blachut’s</w:t>
      </w:r>
      <w:proofErr w:type="spellEnd"/>
      <w:r w:rsidR="00225CD3" w:rsidRPr="00E5327A">
        <w:rPr>
          <w:rFonts w:asciiTheme="majorHAnsi" w:hAnsiTheme="majorHAnsi"/>
        </w:rPr>
        <w:t xml:space="preserve"> </w:t>
      </w:r>
      <w:r w:rsidRPr="00E5327A">
        <w:rPr>
          <w:rFonts w:asciiTheme="majorHAnsi" w:hAnsiTheme="majorHAnsi"/>
        </w:rPr>
        <w:t xml:space="preserve">examples, </w:t>
      </w:r>
      <w:r w:rsidR="00225CD3" w:rsidRPr="00E5327A">
        <w:rPr>
          <w:rFonts w:asciiTheme="majorHAnsi" w:hAnsiTheme="majorHAnsi"/>
        </w:rPr>
        <w:t xml:space="preserve">two approaches </w:t>
      </w:r>
      <w:r w:rsidRPr="00E5327A">
        <w:rPr>
          <w:rFonts w:asciiTheme="majorHAnsi" w:hAnsiTheme="majorHAnsi"/>
        </w:rPr>
        <w:t xml:space="preserve">have been </w:t>
      </w:r>
      <w:r w:rsidR="00225CD3" w:rsidRPr="00E5327A">
        <w:rPr>
          <w:rFonts w:asciiTheme="majorHAnsi" w:hAnsiTheme="majorHAnsi"/>
        </w:rPr>
        <w:t xml:space="preserve">used in </w:t>
      </w:r>
      <w:r w:rsidRPr="00E5327A">
        <w:rPr>
          <w:rFonts w:asciiTheme="majorHAnsi" w:hAnsiTheme="majorHAnsi"/>
        </w:rPr>
        <w:t xml:space="preserve">the present </w:t>
      </w:r>
      <w:r w:rsidR="00225CD3" w:rsidRPr="00E5327A">
        <w:rPr>
          <w:rFonts w:asciiTheme="majorHAnsi" w:hAnsiTheme="majorHAnsi"/>
        </w:rPr>
        <w:t>numerical analys</w:t>
      </w:r>
      <w:r w:rsidR="00EC028E" w:rsidRPr="00E5327A">
        <w:rPr>
          <w:rFonts w:asciiTheme="majorHAnsi" w:hAnsiTheme="majorHAnsi"/>
        </w:rPr>
        <w:t>e</w:t>
      </w:r>
      <w:r w:rsidR="00225CD3" w:rsidRPr="00E5327A">
        <w:rPr>
          <w:rFonts w:asciiTheme="majorHAnsi" w:hAnsiTheme="majorHAnsi"/>
        </w:rPr>
        <w:t xml:space="preserve">s. </w:t>
      </w:r>
      <w:r w:rsidR="00831F12" w:rsidRPr="00E5327A">
        <w:rPr>
          <w:rFonts w:asciiTheme="majorHAnsi" w:hAnsiTheme="majorHAnsi"/>
        </w:rPr>
        <w:t>In t</w:t>
      </w:r>
      <w:r w:rsidRPr="00E5327A">
        <w:rPr>
          <w:rFonts w:asciiTheme="majorHAnsi" w:hAnsiTheme="majorHAnsi"/>
        </w:rPr>
        <w:t>he first</w:t>
      </w:r>
      <w:r w:rsidR="00ED53D5" w:rsidRPr="00E5327A">
        <w:rPr>
          <w:rFonts w:asciiTheme="majorHAnsi" w:hAnsiTheme="majorHAnsi"/>
        </w:rPr>
        <w:t xml:space="preserve"> approach</w:t>
      </w:r>
      <w:r w:rsidRPr="00E5327A">
        <w:rPr>
          <w:rFonts w:asciiTheme="majorHAnsi" w:hAnsiTheme="majorHAnsi"/>
        </w:rPr>
        <w:t xml:space="preserve"> </w:t>
      </w:r>
      <w:r w:rsidR="00831F12" w:rsidRPr="00E5327A">
        <w:rPr>
          <w:rFonts w:asciiTheme="majorHAnsi" w:hAnsiTheme="majorHAnsi"/>
        </w:rPr>
        <w:t>use has been made</w:t>
      </w:r>
      <w:r w:rsidR="00225CD3" w:rsidRPr="00E5327A">
        <w:rPr>
          <w:rFonts w:asciiTheme="majorHAnsi" w:hAnsiTheme="majorHAnsi"/>
        </w:rPr>
        <w:t xml:space="preserve"> </w:t>
      </w:r>
      <w:r w:rsidRPr="00E5327A">
        <w:rPr>
          <w:rFonts w:asciiTheme="majorHAnsi" w:hAnsiTheme="majorHAnsi"/>
        </w:rPr>
        <w:t xml:space="preserve">of </w:t>
      </w:r>
      <w:r w:rsidR="00225CD3" w:rsidRPr="00E5327A">
        <w:rPr>
          <w:rFonts w:asciiTheme="majorHAnsi" w:hAnsiTheme="majorHAnsi"/>
        </w:rPr>
        <w:t xml:space="preserve">an elastic-perfectly plastic flow theory (EPP flow theory). </w:t>
      </w:r>
      <w:r w:rsidR="00831F12" w:rsidRPr="00E5327A">
        <w:rPr>
          <w:rFonts w:asciiTheme="majorHAnsi" w:hAnsiTheme="majorHAnsi"/>
        </w:rPr>
        <w:t>In the</w:t>
      </w:r>
      <w:r w:rsidR="00225CD3" w:rsidRPr="00E5327A">
        <w:rPr>
          <w:rFonts w:asciiTheme="majorHAnsi" w:hAnsiTheme="majorHAnsi"/>
        </w:rPr>
        <w:t xml:space="preserve"> second </w:t>
      </w:r>
      <w:r w:rsidR="00ED53D5" w:rsidRPr="00E5327A">
        <w:rPr>
          <w:rFonts w:asciiTheme="majorHAnsi" w:hAnsiTheme="majorHAnsi"/>
        </w:rPr>
        <w:t xml:space="preserve">approach </w:t>
      </w:r>
      <w:r w:rsidR="0064205E" w:rsidRPr="00E5327A">
        <w:rPr>
          <w:rFonts w:asciiTheme="majorHAnsi" w:hAnsiTheme="majorHAnsi"/>
        </w:rPr>
        <w:t>recourse</w:t>
      </w:r>
      <w:r w:rsidR="00831F12" w:rsidRPr="00E5327A">
        <w:rPr>
          <w:rFonts w:asciiTheme="majorHAnsi" w:hAnsiTheme="majorHAnsi"/>
        </w:rPr>
        <w:t xml:space="preserve"> has been made to</w:t>
      </w:r>
      <w:r w:rsidR="00225CD3" w:rsidRPr="00E5327A">
        <w:rPr>
          <w:rFonts w:asciiTheme="majorHAnsi" w:hAnsiTheme="majorHAnsi"/>
        </w:rPr>
        <w:t xml:space="preserve"> </w:t>
      </w:r>
      <w:r w:rsidRPr="00E5327A">
        <w:rPr>
          <w:rFonts w:asciiTheme="majorHAnsi" w:hAnsiTheme="majorHAnsi"/>
        </w:rPr>
        <w:t xml:space="preserve">an </w:t>
      </w:r>
      <w:r w:rsidR="00225CD3" w:rsidRPr="00E5327A">
        <w:rPr>
          <w:rFonts w:asciiTheme="majorHAnsi" w:hAnsiTheme="majorHAnsi"/>
        </w:rPr>
        <w:t xml:space="preserve">isotropic non-linear hardening </w:t>
      </w:r>
      <w:r w:rsidRPr="00E5327A">
        <w:rPr>
          <w:rFonts w:asciiTheme="majorHAnsi" w:hAnsiTheme="majorHAnsi"/>
        </w:rPr>
        <w:t xml:space="preserve">material model </w:t>
      </w:r>
      <w:r w:rsidR="00225CD3" w:rsidRPr="00E5327A">
        <w:rPr>
          <w:rFonts w:asciiTheme="majorHAnsi" w:hAnsiTheme="majorHAnsi"/>
        </w:rPr>
        <w:t xml:space="preserve">with an initial yield stress </w:t>
      </w:r>
      <w:r w:rsidRPr="00E5327A">
        <w:rPr>
          <w:rFonts w:asciiTheme="majorHAnsi" w:hAnsiTheme="majorHAnsi"/>
        </w:rPr>
        <w:t xml:space="preserve">close to zero </w:t>
      </w:r>
      <w:r w:rsidR="00225CD3" w:rsidRPr="00E5327A">
        <w:rPr>
          <w:rFonts w:asciiTheme="majorHAnsi" w:hAnsiTheme="majorHAnsi"/>
        </w:rPr>
        <w:t xml:space="preserve">and a hardening curve </w:t>
      </w:r>
      <w:r w:rsidRPr="00E5327A">
        <w:rPr>
          <w:rFonts w:asciiTheme="majorHAnsi" w:hAnsiTheme="majorHAnsi"/>
        </w:rPr>
        <w:t>based on the</w:t>
      </w:r>
      <w:r w:rsidR="00225CD3" w:rsidRPr="00E5327A">
        <w:rPr>
          <w:rFonts w:asciiTheme="majorHAnsi" w:hAnsiTheme="majorHAnsi"/>
        </w:rPr>
        <w:t xml:space="preserve"> </w:t>
      </w:r>
      <w:proofErr w:type="spellStart"/>
      <w:r w:rsidR="00225CD3" w:rsidRPr="00E5327A">
        <w:rPr>
          <w:rFonts w:asciiTheme="majorHAnsi" w:hAnsiTheme="majorHAnsi"/>
        </w:rPr>
        <w:t>Ramberg</w:t>
      </w:r>
      <w:proofErr w:type="spellEnd"/>
      <w:r w:rsidR="00225CD3" w:rsidRPr="00E5327A">
        <w:rPr>
          <w:rFonts w:asciiTheme="majorHAnsi" w:hAnsiTheme="majorHAnsi"/>
        </w:rPr>
        <w:t>-Osgood law (NLH flow theory)</w:t>
      </w:r>
      <w:r w:rsidRPr="00E5327A">
        <w:rPr>
          <w:rFonts w:asciiTheme="majorHAnsi" w:hAnsiTheme="majorHAnsi"/>
        </w:rPr>
        <w:t>.</w:t>
      </w:r>
      <w:r w:rsidR="00EC5844" w:rsidRPr="00E5327A">
        <w:rPr>
          <w:rFonts w:asciiTheme="majorHAnsi" w:hAnsiTheme="majorHAnsi"/>
        </w:rPr>
        <w:t xml:space="preserve"> </w:t>
      </w:r>
      <w:r w:rsidRPr="00E5327A">
        <w:rPr>
          <w:rFonts w:asciiTheme="majorHAnsi" w:hAnsiTheme="majorHAnsi"/>
        </w:rPr>
        <w:t xml:space="preserve"> A detailed description of this </w:t>
      </w:r>
      <w:r w:rsidR="005E3E47" w:rsidRPr="00E5327A">
        <w:rPr>
          <w:rFonts w:asciiTheme="majorHAnsi" w:hAnsiTheme="majorHAnsi"/>
        </w:rPr>
        <w:t>implementation in</w:t>
      </w:r>
      <w:r w:rsidR="00EC5844" w:rsidRPr="00E5327A">
        <w:rPr>
          <w:rFonts w:asciiTheme="majorHAnsi" w:hAnsiTheme="majorHAnsi"/>
        </w:rPr>
        <w:t xml:space="preserve"> the case of </w:t>
      </w:r>
      <w:r w:rsidRPr="00E5327A">
        <w:rPr>
          <w:rFonts w:asciiTheme="majorHAnsi" w:hAnsiTheme="majorHAnsi"/>
        </w:rPr>
        <w:t xml:space="preserve">the </w:t>
      </w:r>
      <w:r w:rsidR="005C6377" w:rsidRPr="00E5327A">
        <w:rPr>
          <w:rFonts w:asciiTheme="majorHAnsi" w:hAnsiTheme="majorHAnsi"/>
        </w:rPr>
        <w:t xml:space="preserve">flow </w:t>
      </w:r>
      <w:r w:rsidR="00EC5844" w:rsidRPr="00E5327A">
        <w:rPr>
          <w:rFonts w:asciiTheme="majorHAnsi" w:hAnsiTheme="majorHAnsi"/>
        </w:rPr>
        <w:t xml:space="preserve">theory </w:t>
      </w:r>
      <w:r w:rsidRPr="00E5327A">
        <w:rPr>
          <w:rFonts w:asciiTheme="majorHAnsi" w:hAnsiTheme="majorHAnsi"/>
        </w:rPr>
        <w:t xml:space="preserve">of plasticity is given in Shamass </w:t>
      </w:r>
      <w:proofErr w:type="gramStart"/>
      <w:r w:rsidRPr="00E5327A">
        <w:rPr>
          <w:rFonts w:asciiTheme="majorHAnsi" w:hAnsiTheme="majorHAnsi"/>
        </w:rPr>
        <w:t>et</w:t>
      </w:r>
      <w:proofErr w:type="gramEnd"/>
      <w:r w:rsidRPr="00E5327A">
        <w:rPr>
          <w:rFonts w:asciiTheme="majorHAnsi" w:hAnsiTheme="majorHAnsi"/>
        </w:rPr>
        <w:t xml:space="preserve">. </w:t>
      </w:r>
      <w:proofErr w:type="gramStart"/>
      <w:r w:rsidR="005E3E47" w:rsidRPr="00E5327A">
        <w:rPr>
          <w:rFonts w:asciiTheme="majorHAnsi" w:hAnsiTheme="majorHAnsi"/>
        </w:rPr>
        <w:t>al</w:t>
      </w:r>
      <w:proofErr w:type="gramEnd"/>
      <w:r w:rsidR="005E3E47" w:rsidRPr="00E5327A">
        <w:rPr>
          <w:rFonts w:asciiTheme="majorHAnsi" w:hAnsiTheme="majorHAnsi"/>
        </w:rPr>
        <w:t xml:space="preserve"> (</w:t>
      </w:r>
      <w:r w:rsidRPr="00E5327A">
        <w:rPr>
          <w:rFonts w:asciiTheme="majorHAnsi" w:hAnsiTheme="majorHAnsi"/>
        </w:rPr>
        <w:t>2014</w:t>
      </w:r>
      <w:r w:rsidR="008F18FB" w:rsidRPr="00E5327A">
        <w:rPr>
          <w:rFonts w:asciiTheme="majorHAnsi" w:hAnsiTheme="majorHAnsi"/>
        </w:rPr>
        <w:t>).</w:t>
      </w:r>
    </w:p>
    <w:p w14:paraId="0C6265AB" w14:textId="5406622E" w:rsidR="0064205E" w:rsidRPr="00E5327A" w:rsidRDefault="0064205E" w:rsidP="00B02C75">
      <w:pPr>
        <w:autoSpaceDE w:val="0"/>
        <w:autoSpaceDN w:val="0"/>
        <w:adjustRightInd w:val="0"/>
        <w:rPr>
          <w:rFonts w:asciiTheme="majorHAnsi" w:hAnsiTheme="majorHAnsi"/>
        </w:rPr>
      </w:pPr>
      <w:r w:rsidRPr="00E5327A">
        <w:rPr>
          <w:rFonts w:asciiTheme="majorHAnsi" w:hAnsiTheme="majorHAnsi"/>
        </w:rPr>
        <w:t>It is worth noticing that</w:t>
      </w:r>
      <w:r w:rsidR="002707F3" w:rsidRPr="00E5327A">
        <w:rPr>
          <w:rFonts w:asciiTheme="majorHAnsi" w:hAnsiTheme="majorHAnsi"/>
        </w:rPr>
        <w:t>, despite</w:t>
      </w:r>
      <w:r w:rsidR="00E75F6D" w:rsidRPr="00E5327A">
        <w:rPr>
          <w:rFonts w:asciiTheme="majorHAnsi" w:hAnsiTheme="majorHAnsi"/>
        </w:rPr>
        <w:t xml:space="preserve"> </w:t>
      </w:r>
      <w:r w:rsidR="00251022" w:rsidRPr="00E5327A">
        <w:rPr>
          <w:rFonts w:asciiTheme="majorHAnsi" w:hAnsiTheme="majorHAnsi"/>
        </w:rPr>
        <w:t>the</w:t>
      </w:r>
      <w:r w:rsidR="00B13317" w:rsidRPr="00E5327A">
        <w:rPr>
          <w:rFonts w:asciiTheme="majorHAnsi" w:hAnsiTheme="majorHAnsi"/>
        </w:rPr>
        <w:t xml:space="preserve"> </w:t>
      </w:r>
      <w:r w:rsidRPr="00E5327A">
        <w:rPr>
          <w:rFonts w:asciiTheme="majorHAnsi" w:hAnsiTheme="majorHAnsi"/>
        </w:rPr>
        <w:t xml:space="preserve">very high </w:t>
      </w:r>
      <w:r w:rsidR="00B13317" w:rsidRPr="00E5327A">
        <w:rPr>
          <w:rFonts w:asciiTheme="majorHAnsi" w:hAnsiTheme="majorHAnsi"/>
        </w:rPr>
        <w:t>value</w:t>
      </w:r>
      <w:r w:rsidR="00EE1AF3" w:rsidRPr="00E5327A">
        <w:rPr>
          <w:rFonts w:asciiTheme="majorHAnsi" w:hAnsiTheme="majorHAnsi"/>
        </w:rPr>
        <w:t xml:space="preserve"> of </w:t>
      </w:r>
      <w:r w:rsidR="00B56C6D" w:rsidRPr="00E5327A">
        <w:rPr>
          <w:rFonts w:asciiTheme="majorHAnsi" w:hAnsiTheme="majorHAnsi"/>
        </w:rPr>
        <w:t xml:space="preserve">the </w:t>
      </w:r>
      <w:r w:rsidR="005E3E47" w:rsidRPr="00E5327A">
        <w:rPr>
          <w:rFonts w:asciiTheme="majorHAnsi" w:hAnsiTheme="majorHAnsi"/>
        </w:rPr>
        <w:t>hardening parameter</w:t>
      </w:r>
      <w:r w:rsidR="00B13317" w:rsidRPr="00E5327A">
        <w:rPr>
          <w:rFonts w:asciiTheme="majorHAnsi" w:hAnsiTheme="majorHAnsi"/>
        </w:rPr>
        <w:t xml:space="preserve">, </w:t>
      </w:r>
      <w:r w:rsidRPr="00E5327A">
        <w:rPr>
          <w:rFonts w:asciiTheme="majorHAnsi" w:hAnsiTheme="majorHAnsi"/>
        </w:rPr>
        <w:t>the NLH flow theory cannot reproduce</w:t>
      </w:r>
      <w:r w:rsidR="00E75F6D" w:rsidRPr="00E5327A">
        <w:rPr>
          <w:rFonts w:asciiTheme="majorHAnsi" w:hAnsiTheme="majorHAnsi"/>
        </w:rPr>
        <w:t xml:space="preserve"> </w:t>
      </w:r>
      <w:r w:rsidR="004466DF" w:rsidRPr="00E5327A">
        <w:rPr>
          <w:rFonts w:asciiTheme="majorHAnsi" w:hAnsiTheme="majorHAnsi"/>
        </w:rPr>
        <w:t>the</w:t>
      </w:r>
      <w:r w:rsidR="00E75F6D" w:rsidRPr="00E5327A">
        <w:rPr>
          <w:rFonts w:asciiTheme="majorHAnsi" w:hAnsiTheme="majorHAnsi"/>
        </w:rPr>
        <w:t xml:space="preserve"> </w:t>
      </w:r>
      <w:r w:rsidR="00251022" w:rsidRPr="00E5327A">
        <w:rPr>
          <w:rFonts w:asciiTheme="majorHAnsi" w:hAnsiTheme="majorHAnsi"/>
        </w:rPr>
        <w:t>elastic-</w:t>
      </w:r>
      <w:r w:rsidR="00B13317" w:rsidRPr="00E5327A">
        <w:rPr>
          <w:rFonts w:asciiTheme="majorHAnsi" w:hAnsiTheme="majorHAnsi"/>
        </w:rPr>
        <w:t>perfect</w:t>
      </w:r>
      <w:r w:rsidR="000A3D3A" w:rsidRPr="00E5327A">
        <w:rPr>
          <w:rFonts w:asciiTheme="majorHAnsi" w:hAnsiTheme="majorHAnsi"/>
        </w:rPr>
        <w:t>ly</w:t>
      </w:r>
      <w:r w:rsidR="00B13317" w:rsidRPr="00E5327A">
        <w:rPr>
          <w:rFonts w:asciiTheme="majorHAnsi" w:hAnsiTheme="majorHAnsi"/>
        </w:rPr>
        <w:t xml:space="preserve"> plastic behaviour of the material undergoing monotonic </w:t>
      </w:r>
      <w:r w:rsidR="00251022" w:rsidRPr="00E5327A">
        <w:rPr>
          <w:rFonts w:asciiTheme="majorHAnsi" w:hAnsiTheme="majorHAnsi"/>
        </w:rPr>
        <w:t xml:space="preserve">loading, see </w:t>
      </w:r>
      <w:r w:rsidR="00192F50" w:rsidRPr="00E5327A">
        <w:rPr>
          <w:rFonts w:asciiTheme="majorHAnsi" w:hAnsiTheme="majorHAnsi"/>
        </w:rPr>
        <w:t xml:space="preserve">Figure </w:t>
      </w:r>
      <w:r w:rsidR="00204395" w:rsidRPr="00E5327A">
        <w:rPr>
          <w:rFonts w:asciiTheme="majorHAnsi" w:hAnsiTheme="majorHAnsi"/>
        </w:rPr>
        <w:t>2.4</w:t>
      </w:r>
      <w:r w:rsidR="005C7923" w:rsidRPr="00E5327A">
        <w:rPr>
          <w:rFonts w:asciiTheme="majorHAnsi" w:hAnsiTheme="majorHAnsi"/>
        </w:rPr>
        <w:t>.</w:t>
      </w:r>
      <w:r w:rsidR="00B13317" w:rsidRPr="00E5327A">
        <w:rPr>
          <w:rFonts w:asciiTheme="majorHAnsi" w:hAnsiTheme="majorHAnsi"/>
        </w:rPr>
        <w:t xml:space="preserve"> </w:t>
      </w:r>
    </w:p>
    <w:p w14:paraId="1458273B" w14:textId="04B9F5E2" w:rsidR="00771401" w:rsidRPr="00E5327A" w:rsidRDefault="00B13317" w:rsidP="002C4EB9">
      <w:pPr>
        <w:autoSpaceDE w:val="0"/>
        <w:autoSpaceDN w:val="0"/>
        <w:adjustRightInd w:val="0"/>
        <w:spacing w:after="120"/>
        <w:contextualSpacing w:val="0"/>
        <w:rPr>
          <w:rFonts w:asciiTheme="majorHAnsi" w:hAnsiTheme="majorHAnsi"/>
          <w:color w:val="FF0000"/>
        </w:rPr>
      </w:pPr>
      <w:r w:rsidRPr="00E5327A">
        <w:rPr>
          <w:rFonts w:asciiTheme="majorHAnsi" w:hAnsiTheme="majorHAnsi"/>
        </w:rPr>
        <w:t xml:space="preserve">In order to </w:t>
      </w:r>
      <w:r w:rsidR="00FE0626" w:rsidRPr="00E5327A">
        <w:rPr>
          <w:rFonts w:asciiTheme="majorHAnsi" w:hAnsiTheme="majorHAnsi"/>
        </w:rPr>
        <w:t>compare</w:t>
      </w:r>
      <w:r w:rsidR="005C7923" w:rsidRPr="00E5327A">
        <w:rPr>
          <w:rFonts w:asciiTheme="majorHAnsi" w:hAnsiTheme="majorHAnsi"/>
        </w:rPr>
        <w:t xml:space="preserve"> the</w:t>
      </w:r>
      <w:r w:rsidR="00251022" w:rsidRPr="00E5327A">
        <w:rPr>
          <w:rFonts w:asciiTheme="majorHAnsi" w:hAnsiTheme="majorHAnsi"/>
        </w:rPr>
        <w:t xml:space="preserve"> results </w:t>
      </w:r>
      <w:r w:rsidR="0064205E" w:rsidRPr="00E5327A">
        <w:rPr>
          <w:rFonts w:asciiTheme="majorHAnsi" w:hAnsiTheme="majorHAnsi"/>
        </w:rPr>
        <w:t>from</w:t>
      </w:r>
      <w:r w:rsidR="00251022" w:rsidRPr="00E5327A">
        <w:rPr>
          <w:rFonts w:asciiTheme="majorHAnsi" w:hAnsiTheme="majorHAnsi"/>
        </w:rPr>
        <w:t xml:space="preserve"> </w:t>
      </w:r>
      <w:r w:rsidR="00B56C6D" w:rsidRPr="00E5327A">
        <w:rPr>
          <w:rFonts w:asciiTheme="majorHAnsi" w:hAnsiTheme="majorHAnsi"/>
        </w:rPr>
        <w:t xml:space="preserve">the </w:t>
      </w:r>
      <w:r w:rsidR="00251022" w:rsidRPr="00E5327A">
        <w:rPr>
          <w:rFonts w:asciiTheme="majorHAnsi" w:hAnsiTheme="majorHAnsi"/>
        </w:rPr>
        <w:t>flow</w:t>
      </w:r>
      <w:r w:rsidR="00E75F6D" w:rsidRPr="00E5327A">
        <w:rPr>
          <w:rFonts w:asciiTheme="majorHAnsi" w:hAnsiTheme="majorHAnsi"/>
        </w:rPr>
        <w:t xml:space="preserve"> </w:t>
      </w:r>
      <w:r w:rsidR="004466DF" w:rsidRPr="00E5327A">
        <w:rPr>
          <w:rFonts w:asciiTheme="majorHAnsi" w:hAnsiTheme="majorHAnsi"/>
        </w:rPr>
        <w:t>theory</w:t>
      </w:r>
      <w:r w:rsidR="00E75F6D" w:rsidRPr="00E5327A">
        <w:rPr>
          <w:rFonts w:asciiTheme="majorHAnsi" w:hAnsiTheme="majorHAnsi"/>
        </w:rPr>
        <w:t xml:space="preserve"> </w:t>
      </w:r>
      <w:r w:rsidR="00FE0626" w:rsidRPr="00E5327A">
        <w:rPr>
          <w:rFonts w:asciiTheme="majorHAnsi" w:hAnsiTheme="majorHAnsi"/>
        </w:rPr>
        <w:t xml:space="preserve">with those </w:t>
      </w:r>
      <w:r w:rsidR="0064205E" w:rsidRPr="00E5327A">
        <w:rPr>
          <w:rFonts w:asciiTheme="majorHAnsi" w:hAnsiTheme="majorHAnsi"/>
        </w:rPr>
        <w:t>from</w:t>
      </w:r>
      <w:r w:rsidR="00FE0626" w:rsidRPr="00E5327A">
        <w:rPr>
          <w:rFonts w:asciiTheme="majorHAnsi" w:hAnsiTheme="majorHAnsi"/>
        </w:rPr>
        <w:t xml:space="preserve"> </w:t>
      </w:r>
      <w:r w:rsidR="00B56C6D" w:rsidRPr="00E5327A">
        <w:rPr>
          <w:rFonts w:asciiTheme="majorHAnsi" w:hAnsiTheme="majorHAnsi"/>
        </w:rPr>
        <w:t xml:space="preserve">the </w:t>
      </w:r>
      <w:r w:rsidR="00251022" w:rsidRPr="00E5327A">
        <w:rPr>
          <w:rFonts w:asciiTheme="majorHAnsi" w:hAnsiTheme="majorHAnsi"/>
        </w:rPr>
        <w:t xml:space="preserve">deformation </w:t>
      </w:r>
      <w:r w:rsidR="004466DF" w:rsidRPr="00E5327A">
        <w:rPr>
          <w:rFonts w:asciiTheme="majorHAnsi" w:hAnsiTheme="majorHAnsi"/>
        </w:rPr>
        <w:t>theory</w:t>
      </w:r>
      <w:r w:rsidR="00380E77" w:rsidRPr="00E5327A">
        <w:rPr>
          <w:rFonts w:asciiTheme="majorHAnsi" w:hAnsiTheme="majorHAnsi"/>
        </w:rPr>
        <w:t xml:space="preserve">, </w:t>
      </w:r>
      <w:r w:rsidR="0064205E" w:rsidRPr="00E5327A">
        <w:rPr>
          <w:rFonts w:asciiTheme="majorHAnsi" w:hAnsiTheme="majorHAnsi"/>
        </w:rPr>
        <w:t xml:space="preserve">the input </w:t>
      </w:r>
      <w:r w:rsidR="005E3E47" w:rsidRPr="00E5327A">
        <w:rPr>
          <w:rFonts w:asciiTheme="majorHAnsi" w:hAnsiTheme="majorHAnsi"/>
        </w:rPr>
        <w:t>parameters</w:t>
      </w:r>
      <w:r w:rsidR="0064205E" w:rsidRPr="00E5327A">
        <w:rPr>
          <w:rFonts w:asciiTheme="majorHAnsi" w:hAnsiTheme="majorHAnsi"/>
        </w:rPr>
        <w:t xml:space="preserve"> of the</w:t>
      </w:r>
      <w:r w:rsidR="00FE0626" w:rsidRPr="00E5327A">
        <w:rPr>
          <w:rFonts w:asciiTheme="majorHAnsi" w:hAnsiTheme="majorHAnsi"/>
        </w:rPr>
        <w:t xml:space="preserve"> flow theory </w:t>
      </w:r>
      <w:r w:rsidR="0064205E" w:rsidRPr="00E5327A">
        <w:rPr>
          <w:rFonts w:asciiTheme="majorHAnsi" w:hAnsiTheme="majorHAnsi"/>
        </w:rPr>
        <w:t>in the numerical analyses have been tuned</w:t>
      </w:r>
      <w:r w:rsidR="00FE0626" w:rsidRPr="00E5327A">
        <w:rPr>
          <w:rFonts w:asciiTheme="majorHAnsi" w:hAnsiTheme="majorHAnsi"/>
        </w:rPr>
        <w:t xml:space="preserve"> </w:t>
      </w:r>
      <w:r w:rsidR="0064205E" w:rsidRPr="00E5327A">
        <w:rPr>
          <w:rFonts w:asciiTheme="majorHAnsi" w:hAnsiTheme="majorHAnsi"/>
        </w:rPr>
        <w:t>so</w:t>
      </w:r>
      <w:r w:rsidR="00FE0626" w:rsidRPr="00E5327A">
        <w:rPr>
          <w:rFonts w:asciiTheme="majorHAnsi" w:hAnsiTheme="majorHAnsi"/>
        </w:rPr>
        <w:t xml:space="preserve"> that the same stress-strain curve</w:t>
      </w:r>
      <w:r w:rsidR="00E75F6D" w:rsidRPr="00E5327A">
        <w:rPr>
          <w:rFonts w:asciiTheme="majorHAnsi" w:hAnsiTheme="majorHAnsi"/>
        </w:rPr>
        <w:t xml:space="preserve"> </w:t>
      </w:r>
      <w:r w:rsidR="004466DF" w:rsidRPr="00E5327A">
        <w:rPr>
          <w:rFonts w:asciiTheme="majorHAnsi" w:hAnsiTheme="majorHAnsi"/>
        </w:rPr>
        <w:t xml:space="preserve">of the material </w:t>
      </w:r>
      <w:r w:rsidR="00FE0626" w:rsidRPr="00E5327A">
        <w:rPr>
          <w:rFonts w:asciiTheme="majorHAnsi" w:hAnsiTheme="majorHAnsi"/>
        </w:rPr>
        <w:t>as in the case of the deformation theory is obtained for the case of uniaxial stress and monotonic loading, to within a negligible numerical</w:t>
      </w:r>
      <w:r w:rsidR="00E75F6D" w:rsidRPr="00E5327A">
        <w:rPr>
          <w:rFonts w:asciiTheme="majorHAnsi" w:hAnsiTheme="majorHAnsi"/>
        </w:rPr>
        <w:t xml:space="preserve"> </w:t>
      </w:r>
      <w:r w:rsidR="002B01B1" w:rsidRPr="00E5327A">
        <w:rPr>
          <w:rFonts w:asciiTheme="majorHAnsi" w:hAnsiTheme="majorHAnsi"/>
        </w:rPr>
        <w:t>tolerance</w:t>
      </w:r>
      <w:r w:rsidR="00FE0626" w:rsidRPr="00E5327A">
        <w:rPr>
          <w:rFonts w:asciiTheme="majorHAnsi" w:hAnsiTheme="majorHAnsi"/>
        </w:rPr>
        <w:t>.</w:t>
      </w:r>
    </w:p>
    <w:p w14:paraId="14E5C400" w14:textId="51133770" w:rsidR="001A44B3" w:rsidRPr="00E5327A" w:rsidRDefault="001A44B3" w:rsidP="00251022">
      <w:pPr>
        <w:autoSpaceDE w:val="0"/>
        <w:autoSpaceDN w:val="0"/>
        <w:adjustRightInd w:val="0"/>
        <w:jc w:val="center"/>
        <w:rPr>
          <w:rFonts w:asciiTheme="majorHAnsi" w:hAnsiTheme="majorHAnsi"/>
          <w:u w:val="single"/>
        </w:rPr>
      </w:pPr>
    </w:p>
    <w:p w14:paraId="282D6B91" w14:textId="2EE9B7FC" w:rsidR="0001301D" w:rsidRDefault="0001301D" w:rsidP="005F7E1B">
      <w:pPr>
        <w:pStyle w:val="Caption"/>
        <w:spacing w:before="120" w:after="0"/>
        <w:jc w:val="center"/>
        <w:rPr>
          <w:rFonts w:asciiTheme="majorHAnsi" w:hAnsiTheme="majorHAnsi"/>
          <w:b w:val="0"/>
          <w:color w:val="auto"/>
          <w:sz w:val="24"/>
          <w:szCs w:val="24"/>
        </w:rPr>
      </w:pPr>
      <w:r>
        <w:rPr>
          <w:noProof/>
        </w:rPr>
        <w:lastRenderedPageBreak/>
        <w:drawing>
          <wp:inline distT="0" distB="0" distL="0" distR="0" wp14:anchorId="57440C3F" wp14:editId="0935524D">
            <wp:extent cx="5158740" cy="2948940"/>
            <wp:effectExtent l="0" t="0" r="22860" b="2286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D9CE501" w14:textId="22045245" w:rsidR="003754E7" w:rsidRPr="00E5327A" w:rsidRDefault="005C7923" w:rsidP="005F7E1B">
      <w:pPr>
        <w:pStyle w:val="Caption"/>
        <w:spacing w:before="120" w:after="0"/>
        <w:jc w:val="center"/>
        <w:rPr>
          <w:rFonts w:asciiTheme="majorHAnsi" w:hAnsiTheme="majorHAnsi"/>
          <w:b w:val="0"/>
          <w:color w:val="auto"/>
          <w:sz w:val="24"/>
          <w:szCs w:val="24"/>
        </w:rPr>
      </w:pPr>
      <w:r w:rsidRPr="00E5327A">
        <w:rPr>
          <w:rFonts w:asciiTheme="majorHAnsi" w:hAnsiTheme="majorHAnsi"/>
          <w:b w:val="0"/>
          <w:color w:val="auto"/>
          <w:sz w:val="24"/>
          <w:szCs w:val="24"/>
        </w:rPr>
        <w:t xml:space="preserve">Figure </w:t>
      </w:r>
      <w:r w:rsidR="005920E3" w:rsidRPr="00E5327A">
        <w:rPr>
          <w:rFonts w:asciiTheme="majorHAnsi" w:hAnsiTheme="majorHAnsi"/>
          <w:b w:val="0"/>
          <w:color w:val="auto"/>
          <w:sz w:val="24"/>
          <w:szCs w:val="24"/>
        </w:rPr>
        <w:t>2.4</w:t>
      </w:r>
      <w:r w:rsidR="00960ABD" w:rsidRPr="00E5327A">
        <w:rPr>
          <w:rFonts w:asciiTheme="majorHAnsi" w:hAnsiTheme="majorHAnsi"/>
          <w:b w:val="0"/>
          <w:color w:val="auto"/>
          <w:sz w:val="24"/>
          <w:szCs w:val="24"/>
        </w:rPr>
        <w:t xml:space="preserve">: </w:t>
      </w:r>
      <w:r w:rsidR="0064205E" w:rsidRPr="00E5327A">
        <w:rPr>
          <w:rFonts w:asciiTheme="majorHAnsi" w:hAnsiTheme="majorHAnsi"/>
          <w:b w:val="0"/>
          <w:color w:val="auto"/>
          <w:sz w:val="24"/>
          <w:szCs w:val="24"/>
        </w:rPr>
        <w:t>C</w:t>
      </w:r>
      <w:r w:rsidR="00960ABD" w:rsidRPr="00E5327A">
        <w:rPr>
          <w:rFonts w:asciiTheme="majorHAnsi" w:hAnsiTheme="majorHAnsi"/>
          <w:b w:val="0"/>
          <w:color w:val="auto"/>
          <w:sz w:val="24"/>
          <w:szCs w:val="24"/>
        </w:rPr>
        <w:t xml:space="preserve">omparison between the approximated and </w:t>
      </w:r>
      <w:r w:rsidR="0064205E" w:rsidRPr="00E5327A">
        <w:rPr>
          <w:rFonts w:asciiTheme="majorHAnsi" w:hAnsiTheme="majorHAnsi"/>
          <w:b w:val="0"/>
          <w:color w:val="auto"/>
          <w:sz w:val="24"/>
          <w:szCs w:val="24"/>
        </w:rPr>
        <w:t xml:space="preserve">the </w:t>
      </w:r>
      <w:r w:rsidR="00960ABD" w:rsidRPr="00E5327A">
        <w:rPr>
          <w:rFonts w:asciiTheme="majorHAnsi" w:hAnsiTheme="majorHAnsi"/>
          <w:b w:val="0"/>
          <w:color w:val="auto"/>
          <w:sz w:val="24"/>
          <w:szCs w:val="24"/>
        </w:rPr>
        <w:t xml:space="preserve">exact elastic-perfect plastic </w:t>
      </w:r>
      <w:r w:rsidR="0064205E" w:rsidRPr="00E5327A">
        <w:rPr>
          <w:rFonts w:asciiTheme="majorHAnsi" w:hAnsiTheme="majorHAnsi"/>
          <w:b w:val="0"/>
          <w:color w:val="auto"/>
          <w:sz w:val="24"/>
          <w:szCs w:val="24"/>
        </w:rPr>
        <w:t xml:space="preserve">material </w:t>
      </w:r>
      <w:r w:rsidR="00960ABD" w:rsidRPr="00E5327A">
        <w:rPr>
          <w:rFonts w:asciiTheme="majorHAnsi" w:hAnsiTheme="majorHAnsi"/>
          <w:b w:val="0"/>
          <w:color w:val="auto"/>
          <w:sz w:val="24"/>
          <w:szCs w:val="24"/>
        </w:rPr>
        <w:t>behaviour</w:t>
      </w:r>
      <w:r w:rsidR="006A5AFB" w:rsidRPr="00E5327A">
        <w:rPr>
          <w:rFonts w:asciiTheme="majorHAnsi" w:hAnsiTheme="majorHAnsi"/>
          <w:b w:val="0"/>
          <w:color w:val="auto"/>
          <w:sz w:val="24"/>
          <w:szCs w:val="24"/>
        </w:rPr>
        <w:t>.</w:t>
      </w:r>
    </w:p>
    <w:p w14:paraId="43A52677" w14:textId="77777777" w:rsidR="006E6068" w:rsidRPr="00E5327A" w:rsidRDefault="006E6068" w:rsidP="006E6068">
      <w:pPr>
        <w:rPr>
          <w:lang w:eastAsia="en-GB"/>
        </w:rPr>
      </w:pPr>
    </w:p>
    <w:p w14:paraId="1C837BAD" w14:textId="0ED0A20A" w:rsidR="0064205E" w:rsidRPr="00E5327A" w:rsidRDefault="005920E3" w:rsidP="006E6068">
      <w:pPr>
        <w:rPr>
          <w:rFonts w:asciiTheme="majorHAnsi" w:hAnsiTheme="majorHAnsi"/>
        </w:rPr>
      </w:pPr>
      <w:proofErr w:type="spellStart"/>
      <w:r w:rsidRPr="00E5327A">
        <w:rPr>
          <w:rFonts w:asciiTheme="majorHAnsi" w:hAnsiTheme="majorHAnsi"/>
        </w:rPr>
        <w:t>Giezen</w:t>
      </w:r>
      <w:proofErr w:type="spellEnd"/>
      <w:r w:rsidRPr="00E5327A">
        <w:rPr>
          <w:rFonts w:asciiTheme="majorHAnsi" w:hAnsiTheme="majorHAnsi"/>
        </w:rPr>
        <w:t xml:space="preserve"> et al. (1991) reported stress-strain data from material test</w:t>
      </w:r>
      <w:r w:rsidR="008537C4" w:rsidRPr="00E5327A">
        <w:rPr>
          <w:rFonts w:asciiTheme="majorHAnsi" w:hAnsiTheme="majorHAnsi"/>
        </w:rPr>
        <w:t>s</w:t>
      </w:r>
      <w:r w:rsidR="00E75F6D" w:rsidRPr="00E5327A">
        <w:rPr>
          <w:rFonts w:asciiTheme="majorHAnsi" w:hAnsiTheme="majorHAnsi"/>
        </w:rPr>
        <w:t xml:space="preserve"> </w:t>
      </w:r>
      <w:r w:rsidRPr="00E5327A">
        <w:rPr>
          <w:rFonts w:asciiTheme="majorHAnsi" w:hAnsiTheme="majorHAnsi"/>
        </w:rPr>
        <w:t xml:space="preserve">on a number of strips machined from the original tubes of the </w:t>
      </w:r>
      <w:r w:rsidR="00E75F6D" w:rsidRPr="00E5327A">
        <w:rPr>
          <w:rFonts w:asciiTheme="majorHAnsi" w:hAnsiTheme="majorHAnsi"/>
        </w:rPr>
        <w:t xml:space="preserve">sets </w:t>
      </w:r>
      <w:r w:rsidRPr="00E5327A">
        <w:rPr>
          <w:rFonts w:asciiTheme="majorHAnsi" w:hAnsiTheme="majorHAnsi"/>
        </w:rPr>
        <w:t xml:space="preserve">A and. </w:t>
      </w:r>
    </w:p>
    <w:p w14:paraId="170A2943" w14:textId="2646A181" w:rsidR="00656A2D" w:rsidRDefault="00E74086" w:rsidP="002C6148">
      <w:pPr>
        <w:rPr>
          <w:rFonts w:asciiTheme="majorHAnsi" w:hAnsiTheme="majorHAnsi"/>
        </w:rPr>
      </w:pPr>
      <w:r w:rsidRPr="00E5327A">
        <w:rPr>
          <w:rFonts w:asciiTheme="majorHAnsi" w:hAnsiTheme="majorHAnsi"/>
        </w:rPr>
        <w:t xml:space="preserve">With respect to  </w:t>
      </w:r>
      <w:proofErr w:type="spellStart"/>
      <w:r w:rsidRPr="00E5327A">
        <w:rPr>
          <w:rFonts w:asciiTheme="majorHAnsi" w:hAnsiTheme="majorHAnsi"/>
        </w:rPr>
        <w:t>Giezen</w:t>
      </w:r>
      <w:proofErr w:type="spellEnd"/>
      <w:r w:rsidRPr="00E5327A">
        <w:rPr>
          <w:rFonts w:asciiTheme="majorHAnsi" w:hAnsiTheme="majorHAnsi"/>
        </w:rPr>
        <w:t xml:space="preserve"> ‘s</w:t>
      </w:r>
      <w:r w:rsidR="005E3E47" w:rsidRPr="00E5327A">
        <w:rPr>
          <w:rFonts w:asciiTheme="majorHAnsi" w:hAnsiTheme="majorHAnsi"/>
        </w:rPr>
        <w:t xml:space="preserve"> </w:t>
      </w:r>
      <w:r w:rsidRPr="00E5327A">
        <w:rPr>
          <w:rFonts w:asciiTheme="majorHAnsi" w:hAnsiTheme="majorHAnsi"/>
        </w:rPr>
        <w:t>examples,</w:t>
      </w:r>
      <w:r w:rsidR="0098622A" w:rsidRPr="00E5327A">
        <w:rPr>
          <w:rFonts w:asciiTheme="majorHAnsi" w:hAnsiTheme="majorHAnsi"/>
        </w:rPr>
        <w:t xml:space="preserve"> </w:t>
      </w:r>
      <w:r w:rsidRPr="00E5327A">
        <w:rPr>
          <w:rFonts w:asciiTheme="majorHAnsi" w:hAnsiTheme="majorHAnsi"/>
        </w:rPr>
        <w:t xml:space="preserve"> i</w:t>
      </w:r>
      <w:r w:rsidR="0064205E" w:rsidRPr="00E5327A">
        <w:rPr>
          <w:rFonts w:asciiTheme="majorHAnsi" w:hAnsiTheme="majorHAnsi"/>
        </w:rPr>
        <w:t>n the present study t</w:t>
      </w:r>
      <w:r w:rsidR="005920E3" w:rsidRPr="00E5327A">
        <w:rPr>
          <w:rFonts w:asciiTheme="majorHAnsi" w:hAnsiTheme="majorHAnsi"/>
        </w:rPr>
        <w:t xml:space="preserve">he material </w:t>
      </w:r>
      <w:r w:rsidR="00D41031" w:rsidRPr="00E5327A">
        <w:rPr>
          <w:rFonts w:asciiTheme="majorHAnsi" w:hAnsiTheme="majorHAnsi"/>
        </w:rPr>
        <w:t>behaviour</w:t>
      </w:r>
      <w:r w:rsidR="005920E3" w:rsidRPr="00E5327A">
        <w:rPr>
          <w:rFonts w:asciiTheme="majorHAnsi" w:hAnsiTheme="majorHAnsi"/>
        </w:rPr>
        <w:t xml:space="preserve"> </w:t>
      </w:r>
      <w:r w:rsidR="0064205E" w:rsidRPr="00E5327A">
        <w:rPr>
          <w:rFonts w:asciiTheme="majorHAnsi" w:hAnsiTheme="majorHAnsi"/>
        </w:rPr>
        <w:t xml:space="preserve">has  been </w:t>
      </w:r>
      <w:r w:rsidR="0098622A" w:rsidRPr="00E5327A">
        <w:rPr>
          <w:rFonts w:asciiTheme="majorHAnsi" w:hAnsiTheme="majorHAnsi"/>
        </w:rPr>
        <w:t xml:space="preserve">modelled </w:t>
      </w:r>
      <w:r w:rsidR="005920E3" w:rsidRPr="00E5327A">
        <w:rPr>
          <w:rFonts w:asciiTheme="majorHAnsi" w:hAnsiTheme="majorHAnsi"/>
        </w:rPr>
        <w:t xml:space="preserve">by fitting the </w:t>
      </w:r>
      <w:proofErr w:type="spellStart"/>
      <w:r w:rsidR="005920E3" w:rsidRPr="00E5327A">
        <w:rPr>
          <w:rFonts w:asciiTheme="majorHAnsi" w:hAnsiTheme="majorHAnsi"/>
        </w:rPr>
        <w:t>Ramberg</w:t>
      </w:r>
      <w:proofErr w:type="spellEnd"/>
      <w:r w:rsidR="005920E3" w:rsidRPr="00E5327A">
        <w:rPr>
          <w:rFonts w:asciiTheme="majorHAnsi" w:hAnsiTheme="majorHAnsi"/>
        </w:rPr>
        <w:t xml:space="preserve">-Osgood </w:t>
      </w:r>
      <w:r w:rsidR="00622BF2" w:rsidRPr="00E5327A">
        <w:rPr>
          <w:rFonts w:asciiTheme="majorHAnsi" w:hAnsiTheme="majorHAnsi"/>
        </w:rPr>
        <w:t xml:space="preserve">relation </w:t>
      </w:r>
      <w:r w:rsidR="005920E3" w:rsidRPr="00E5327A">
        <w:rPr>
          <w:rFonts w:asciiTheme="majorHAnsi" w:hAnsiTheme="majorHAnsi"/>
        </w:rPr>
        <w:t xml:space="preserve">to the </w:t>
      </w:r>
      <w:r w:rsidR="0064205E" w:rsidRPr="00E5327A">
        <w:rPr>
          <w:rFonts w:asciiTheme="majorHAnsi" w:hAnsiTheme="majorHAnsi"/>
        </w:rPr>
        <w:t xml:space="preserve">available data </w:t>
      </w:r>
      <w:r w:rsidR="005920E3" w:rsidRPr="00E5327A">
        <w:rPr>
          <w:rFonts w:asciiTheme="majorHAnsi" w:hAnsiTheme="majorHAnsi"/>
        </w:rPr>
        <w:t>set</w:t>
      </w:r>
      <w:r w:rsidR="006F4689" w:rsidRPr="00E5327A">
        <w:rPr>
          <w:rFonts w:asciiTheme="majorHAnsi" w:hAnsiTheme="majorHAnsi"/>
        </w:rPr>
        <w:t xml:space="preserve">, </w:t>
      </w:r>
      <w:r w:rsidR="00165D57" w:rsidRPr="00E5327A">
        <w:rPr>
          <w:rFonts w:asciiTheme="majorHAnsi" w:hAnsiTheme="majorHAnsi"/>
        </w:rPr>
        <w:t xml:space="preserve">as </w:t>
      </w:r>
      <w:r w:rsidR="00670C66" w:rsidRPr="00E5327A">
        <w:rPr>
          <w:rFonts w:asciiTheme="majorHAnsi" w:hAnsiTheme="majorHAnsi"/>
        </w:rPr>
        <w:t>shown in Figures 2.5-2.6</w:t>
      </w:r>
      <w:r w:rsidR="005920E3" w:rsidRPr="00E5327A">
        <w:rPr>
          <w:rFonts w:asciiTheme="majorHAnsi" w:hAnsiTheme="majorHAnsi"/>
        </w:rPr>
        <w:t>.</w:t>
      </w:r>
    </w:p>
    <w:p w14:paraId="13E3C0F6" w14:textId="77777777" w:rsidR="0001301D" w:rsidRDefault="0001301D" w:rsidP="002C6148">
      <w:pPr>
        <w:rPr>
          <w:rFonts w:asciiTheme="majorHAnsi" w:hAnsiTheme="majorHAnsi"/>
        </w:rPr>
      </w:pPr>
    </w:p>
    <w:p w14:paraId="0E9CD6EE" w14:textId="1ED69C92" w:rsidR="0001301D" w:rsidRPr="00E5327A" w:rsidRDefault="0001301D" w:rsidP="002C6148">
      <w:pPr>
        <w:rPr>
          <w:rFonts w:asciiTheme="majorHAnsi" w:hAnsiTheme="majorHAnsi"/>
        </w:rPr>
      </w:pPr>
      <w:r>
        <w:rPr>
          <w:noProof/>
          <w:lang w:eastAsia="en-GB"/>
        </w:rPr>
        <w:drawing>
          <wp:inline distT="0" distB="0" distL="0" distR="0" wp14:anchorId="2A41519A" wp14:editId="66C2561A">
            <wp:extent cx="4892040" cy="3139440"/>
            <wp:effectExtent l="0" t="0" r="22860" b="2286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3CCBA4C" w14:textId="408E39EB" w:rsidR="00656A2D" w:rsidRPr="00E5327A" w:rsidRDefault="005920E3" w:rsidP="005F7E1B">
      <w:pPr>
        <w:pStyle w:val="Caption"/>
        <w:spacing w:before="120" w:after="0"/>
        <w:jc w:val="center"/>
        <w:rPr>
          <w:rFonts w:asciiTheme="majorHAnsi" w:hAnsiTheme="majorHAnsi"/>
          <w:b w:val="0"/>
          <w:sz w:val="24"/>
          <w:szCs w:val="24"/>
        </w:rPr>
      </w:pPr>
      <w:r w:rsidRPr="00E5327A">
        <w:rPr>
          <w:rFonts w:asciiTheme="majorHAnsi" w:hAnsiTheme="majorHAnsi"/>
          <w:b w:val="0"/>
          <w:bCs w:val="0"/>
          <w:color w:val="auto"/>
          <w:sz w:val="24"/>
          <w:szCs w:val="24"/>
        </w:rPr>
        <w:t xml:space="preserve">Figure 2.5: </w:t>
      </w:r>
      <w:proofErr w:type="spellStart"/>
      <w:r w:rsidRPr="00E5327A">
        <w:rPr>
          <w:rFonts w:asciiTheme="majorHAnsi" w:hAnsiTheme="majorHAnsi"/>
          <w:b w:val="0"/>
          <w:bCs w:val="0"/>
          <w:color w:val="auto"/>
          <w:sz w:val="24"/>
          <w:szCs w:val="24"/>
        </w:rPr>
        <w:t>Ramberg</w:t>
      </w:r>
      <w:proofErr w:type="spellEnd"/>
      <w:r w:rsidRPr="00E5327A">
        <w:rPr>
          <w:rFonts w:asciiTheme="majorHAnsi" w:hAnsiTheme="majorHAnsi"/>
          <w:b w:val="0"/>
          <w:bCs w:val="0"/>
          <w:color w:val="auto"/>
          <w:sz w:val="24"/>
          <w:szCs w:val="24"/>
        </w:rPr>
        <w:t>-Osgood fit (Set A)</w:t>
      </w:r>
      <w:r w:rsidR="006A5AFB" w:rsidRPr="00E5327A">
        <w:rPr>
          <w:rFonts w:asciiTheme="majorHAnsi" w:hAnsiTheme="majorHAnsi"/>
          <w:b w:val="0"/>
          <w:bCs w:val="0"/>
          <w:color w:val="auto"/>
          <w:sz w:val="24"/>
          <w:szCs w:val="24"/>
        </w:rPr>
        <w:t>.</w:t>
      </w:r>
    </w:p>
    <w:p w14:paraId="60139C32" w14:textId="2377A662" w:rsidR="00656A2D" w:rsidRPr="00E5327A" w:rsidRDefault="00656A2D" w:rsidP="002C6148">
      <w:pPr>
        <w:jc w:val="center"/>
        <w:rPr>
          <w:lang w:eastAsia="en-GB"/>
        </w:rPr>
      </w:pPr>
    </w:p>
    <w:p w14:paraId="486E0E85" w14:textId="3539414A" w:rsidR="0001301D" w:rsidRDefault="0001301D" w:rsidP="005F7E1B">
      <w:pPr>
        <w:pStyle w:val="Caption"/>
        <w:spacing w:before="120" w:after="0"/>
        <w:jc w:val="center"/>
        <w:rPr>
          <w:rFonts w:asciiTheme="majorHAnsi" w:hAnsiTheme="majorHAnsi"/>
          <w:b w:val="0"/>
          <w:bCs w:val="0"/>
          <w:color w:val="auto"/>
          <w:sz w:val="24"/>
          <w:szCs w:val="24"/>
        </w:rPr>
      </w:pPr>
      <w:r>
        <w:rPr>
          <w:noProof/>
        </w:rPr>
        <w:drawing>
          <wp:inline distT="0" distB="0" distL="0" distR="0" wp14:anchorId="708A78BD" wp14:editId="54163862">
            <wp:extent cx="5090160" cy="3413760"/>
            <wp:effectExtent l="0" t="0" r="15240" b="1524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B5C18E8" w14:textId="2B50BB1F" w:rsidR="00656A2D" w:rsidRPr="00E5327A" w:rsidRDefault="005920E3" w:rsidP="005F7E1B">
      <w:pPr>
        <w:pStyle w:val="Caption"/>
        <w:spacing w:before="120" w:after="0"/>
        <w:jc w:val="center"/>
        <w:rPr>
          <w:rFonts w:asciiTheme="majorHAnsi" w:hAnsiTheme="majorHAnsi"/>
          <w:b w:val="0"/>
          <w:bCs w:val="0"/>
          <w:color w:val="auto"/>
          <w:sz w:val="24"/>
          <w:szCs w:val="24"/>
        </w:rPr>
      </w:pPr>
      <w:r w:rsidRPr="00E5327A">
        <w:rPr>
          <w:rFonts w:asciiTheme="majorHAnsi" w:hAnsiTheme="majorHAnsi"/>
          <w:b w:val="0"/>
          <w:bCs w:val="0"/>
          <w:color w:val="auto"/>
          <w:sz w:val="24"/>
          <w:szCs w:val="24"/>
        </w:rPr>
        <w:t xml:space="preserve">Figure 2.6: </w:t>
      </w:r>
      <w:proofErr w:type="spellStart"/>
      <w:r w:rsidRPr="00E5327A">
        <w:rPr>
          <w:rFonts w:asciiTheme="majorHAnsi" w:hAnsiTheme="majorHAnsi"/>
          <w:b w:val="0"/>
          <w:bCs w:val="0"/>
          <w:color w:val="auto"/>
          <w:sz w:val="24"/>
          <w:szCs w:val="24"/>
        </w:rPr>
        <w:t>Ramberg</w:t>
      </w:r>
      <w:proofErr w:type="spellEnd"/>
      <w:r w:rsidRPr="00E5327A">
        <w:rPr>
          <w:rFonts w:asciiTheme="majorHAnsi" w:hAnsiTheme="majorHAnsi"/>
          <w:b w:val="0"/>
          <w:bCs w:val="0"/>
          <w:color w:val="auto"/>
          <w:sz w:val="24"/>
          <w:szCs w:val="24"/>
        </w:rPr>
        <w:t>-Osgood fit (Set B)</w:t>
      </w:r>
      <w:r w:rsidR="006A5AFB" w:rsidRPr="00E5327A">
        <w:rPr>
          <w:rFonts w:asciiTheme="majorHAnsi" w:hAnsiTheme="majorHAnsi"/>
          <w:b w:val="0"/>
          <w:bCs w:val="0"/>
          <w:color w:val="auto"/>
          <w:sz w:val="24"/>
          <w:szCs w:val="24"/>
        </w:rPr>
        <w:t>.</w:t>
      </w:r>
    </w:p>
    <w:p w14:paraId="29188249" w14:textId="77777777" w:rsidR="00AD59F5" w:rsidRPr="00E5327A" w:rsidRDefault="00AD59F5" w:rsidP="00AD59F5">
      <w:pPr>
        <w:rPr>
          <w:lang w:eastAsia="en-GB"/>
        </w:rPr>
      </w:pPr>
    </w:p>
    <w:p w14:paraId="473467F4" w14:textId="54D1B351" w:rsidR="00771401" w:rsidRPr="00E5327A" w:rsidRDefault="00A24DD8" w:rsidP="006E6068">
      <w:pPr>
        <w:pStyle w:val="Heading1"/>
        <w:numPr>
          <w:ilvl w:val="0"/>
          <w:numId w:val="0"/>
        </w:numPr>
        <w:spacing w:before="120" w:after="0"/>
        <w:ind w:left="357"/>
      </w:pPr>
      <w:r w:rsidRPr="00E5327A">
        <w:t xml:space="preserve">2.2.1 </w:t>
      </w:r>
      <w:r w:rsidR="00E44092" w:rsidRPr="00E5327A">
        <w:t>Adopted formulation of</w:t>
      </w:r>
      <w:r w:rsidRPr="00E5327A">
        <w:t xml:space="preserve"> the deformation theory of plasticity</w:t>
      </w:r>
    </w:p>
    <w:p w14:paraId="4084D63B" w14:textId="45EFD716" w:rsidR="00771401" w:rsidRPr="00E5327A" w:rsidRDefault="00A24DD8" w:rsidP="005C6726">
      <w:pPr>
        <w:autoSpaceDE w:val="0"/>
        <w:autoSpaceDN w:val="0"/>
        <w:adjustRightInd w:val="0"/>
        <w:spacing w:before="120" w:after="120"/>
        <w:contextualSpacing w:val="0"/>
        <w:rPr>
          <w:rFonts w:asciiTheme="majorHAnsi" w:hAnsiTheme="majorHAnsi"/>
        </w:rPr>
      </w:pPr>
      <w:r w:rsidRPr="00E5327A">
        <w:rPr>
          <w:rFonts w:asciiTheme="majorHAnsi" w:hAnsiTheme="majorHAnsi"/>
        </w:rPr>
        <w:t xml:space="preserve">The </w:t>
      </w:r>
      <w:r w:rsidR="00E44092" w:rsidRPr="00E5327A">
        <w:rPr>
          <w:rFonts w:asciiTheme="majorHAnsi" w:hAnsiTheme="majorHAnsi"/>
        </w:rPr>
        <w:t xml:space="preserve">formulation of the </w:t>
      </w:r>
      <w:r w:rsidRPr="00E5327A">
        <w:rPr>
          <w:rFonts w:asciiTheme="majorHAnsi" w:hAnsiTheme="majorHAnsi"/>
        </w:rPr>
        <w:t xml:space="preserve">deformation theory of plasticity used in the numerical simulations </w:t>
      </w:r>
      <w:r w:rsidR="00E44092" w:rsidRPr="00E5327A">
        <w:rPr>
          <w:rFonts w:asciiTheme="majorHAnsi" w:hAnsiTheme="majorHAnsi"/>
        </w:rPr>
        <w:t xml:space="preserve">has been </w:t>
      </w:r>
      <w:r w:rsidRPr="00E5327A">
        <w:rPr>
          <w:rFonts w:asciiTheme="majorHAnsi" w:hAnsiTheme="majorHAnsi"/>
        </w:rPr>
        <w:t xml:space="preserve">obtained by extending the </w:t>
      </w:r>
      <w:r w:rsidR="00E44092" w:rsidRPr="00E5327A">
        <w:rPr>
          <w:rFonts w:asciiTheme="majorHAnsi" w:hAnsiTheme="majorHAnsi"/>
        </w:rPr>
        <w:t xml:space="preserve">uniaxial </w:t>
      </w:r>
      <w:proofErr w:type="spellStart"/>
      <w:r w:rsidRPr="00E5327A">
        <w:rPr>
          <w:rFonts w:asciiTheme="majorHAnsi" w:hAnsiTheme="majorHAnsi"/>
        </w:rPr>
        <w:t>Ramberg</w:t>
      </w:r>
      <w:proofErr w:type="spellEnd"/>
      <w:r w:rsidRPr="00E5327A">
        <w:rPr>
          <w:rFonts w:asciiTheme="majorHAnsi" w:hAnsiTheme="majorHAnsi"/>
        </w:rPr>
        <w:t>-Osgood law to the case of a multi-axial stress state using the von Mises formulation (</w:t>
      </w:r>
      <m:oMath>
        <m:sSub>
          <m:sSubPr>
            <m:ctrlPr>
              <w:rPr>
                <w:rFonts w:ascii="Cambria Math" w:hAnsi="Cambria Math"/>
                <w:i/>
              </w:rPr>
            </m:ctrlPr>
          </m:sSubPr>
          <m:e>
            <m:r>
              <w:rPr>
                <w:rFonts w:ascii="Cambria Math" w:hAnsi="Cambria Math"/>
              </w:rPr>
              <m:t>J</m:t>
            </m:r>
          </m:e>
          <m:sub>
            <m:r>
              <w:rPr>
                <w:rFonts w:ascii="Cambria Math" w:hAnsi="Cambria Math"/>
              </w:rPr>
              <m:t>2</m:t>
            </m:r>
          </m:sub>
        </m:sSub>
      </m:oMath>
      <w:r w:rsidRPr="00E5327A">
        <w:rPr>
          <w:rFonts w:asciiTheme="majorHAnsi" w:eastAsiaTheme="minorEastAsia" w:hAnsiTheme="majorHAnsi"/>
        </w:rPr>
        <w:t xml:space="preserve"> theory)</w:t>
      </w:r>
      <w:r w:rsidR="00E44092" w:rsidRPr="00E5327A">
        <w:rPr>
          <w:rFonts w:asciiTheme="majorHAnsi" w:eastAsiaTheme="minorEastAsia" w:hAnsiTheme="majorHAnsi"/>
        </w:rPr>
        <w:t xml:space="preserve">. It </w:t>
      </w:r>
      <w:r w:rsidRPr="00E5327A">
        <w:rPr>
          <w:rFonts w:asciiTheme="majorHAnsi" w:hAnsiTheme="majorHAnsi"/>
        </w:rPr>
        <w:t>result</w:t>
      </w:r>
      <w:r w:rsidR="00E44092" w:rsidRPr="00E5327A">
        <w:rPr>
          <w:rFonts w:asciiTheme="majorHAnsi" w:hAnsiTheme="majorHAnsi"/>
        </w:rPr>
        <w:t>s</w:t>
      </w:r>
      <w:r w:rsidRPr="00E5327A">
        <w:rPr>
          <w:rFonts w:asciiTheme="majorHAnsi" w:hAnsiTheme="majorHAnsi"/>
        </w:rPr>
        <w:t xml:space="preserve"> in the following path-independent relationship (</w:t>
      </w:r>
      <w:proofErr w:type="spellStart"/>
      <w:r w:rsidRPr="00E5327A">
        <w:rPr>
          <w:rFonts w:asciiTheme="majorHAnsi" w:hAnsiTheme="majorHAnsi"/>
        </w:rPr>
        <w:t>Simulia</w:t>
      </w:r>
      <w:proofErr w:type="spellEnd"/>
      <w:r w:rsidRPr="00E5327A">
        <w:rPr>
          <w:rFonts w:asciiTheme="majorHAnsi" w:hAnsiTheme="majorHAnsi"/>
        </w:rPr>
        <w:t>, 2011):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850"/>
      </w:tblGrid>
      <w:tr w:rsidR="00A24DD8" w:rsidRPr="00E5327A" w14:paraId="38E9A108" w14:textId="77777777" w:rsidTr="00C6262F">
        <w:tc>
          <w:tcPr>
            <w:tcW w:w="8330" w:type="dxa"/>
            <w:vAlign w:val="center"/>
          </w:tcPr>
          <w:p w14:paraId="431B6010" w14:textId="61D0A6D0" w:rsidR="00A24DD8" w:rsidRPr="00E5327A" w:rsidRDefault="00A24DD8" w:rsidP="00347C54">
            <w:pPr>
              <w:autoSpaceDE w:val="0"/>
              <w:autoSpaceDN w:val="0"/>
              <w:adjustRightInd w:val="0"/>
              <w:spacing w:before="120" w:after="120"/>
              <w:contextualSpacing w:val="0"/>
              <w:jc w:val="center"/>
              <w:rPr>
                <w:rFonts w:asciiTheme="majorHAnsi" w:hAnsiTheme="majorHAnsi"/>
              </w:rPr>
            </w:pPr>
            <m:oMathPara>
              <m:oMath>
                <m:r>
                  <w:rPr>
                    <w:rFonts w:ascii="Cambria Math" w:hAnsi="Cambria Math"/>
                  </w:rPr>
                  <m:t>E</m:t>
                </m:r>
                <m:r>
                  <m:rPr>
                    <m:sty m:val="bi"/>
                  </m:rPr>
                  <w:rPr>
                    <w:rFonts w:ascii="Cambria Math" w:hAnsi="Cambria Math"/>
                  </w:rPr>
                  <m:t>ε</m:t>
                </m:r>
                <m:r>
                  <w:rPr>
                    <w:rFonts w:ascii="Cambria Math" w:hAnsi="Cambria Math"/>
                  </w:rPr>
                  <m:t>=</m:t>
                </m:r>
                <m:d>
                  <m:dPr>
                    <m:ctrlPr>
                      <w:rPr>
                        <w:rFonts w:ascii="Cambria Math" w:hAnsi="Cambria Math"/>
                        <w:i/>
                      </w:rPr>
                    </m:ctrlPr>
                  </m:dPr>
                  <m:e>
                    <m:r>
                      <w:rPr>
                        <w:rFonts w:ascii="Cambria Math" w:hAnsi="Cambria Math"/>
                      </w:rPr>
                      <m:t>1+ν</m:t>
                    </m:r>
                  </m:e>
                </m:d>
                <m:r>
                  <m:rPr>
                    <m:sty m:val="p"/>
                  </m:rPr>
                  <w:rPr>
                    <w:rFonts w:ascii="Cambria Math" w:hAnsi="Cambria Math"/>
                  </w:rPr>
                  <m:t xml:space="preserve"> dev </m:t>
                </m:r>
                <m:r>
                  <m:rPr>
                    <m:sty m:val="bi"/>
                  </m:rPr>
                  <w:rPr>
                    <w:rFonts w:ascii="Cambria Math" w:hAnsi="Cambria Math"/>
                  </w:rPr>
                  <m:t>σ-</m:t>
                </m:r>
                <m:d>
                  <m:dPr>
                    <m:ctrlPr>
                      <w:rPr>
                        <w:rFonts w:ascii="Cambria Math" w:hAnsi="Cambria Math"/>
                        <w:i/>
                      </w:rPr>
                    </m:ctrlPr>
                  </m:dPr>
                  <m:e>
                    <m:r>
                      <w:rPr>
                        <w:rFonts w:ascii="Cambria Math" w:hAnsi="Cambria Math"/>
                      </w:rPr>
                      <m:t>1-2ν</m:t>
                    </m:r>
                  </m:e>
                </m:d>
                <m:r>
                  <m:rPr>
                    <m:sty m:val="p"/>
                  </m:rPr>
                  <w:rPr>
                    <w:rFonts w:ascii="Cambria Math" w:hAnsi="Cambria Math"/>
                  </w:rPr>
                  <m:t xml:space="preserve"> sph </m:t>
                </m:r>
                <m:r>
                  <m:rPr>
                    <m:sty m:val="bi"/>
                  </m:rPr>
                  <w:rPr>
                    <w:rFonts w:ascii="Cambria Math" w:hAnsi="Cambria Math"/>
                  </w:rPr>
                  <m:t>σ</m:t>
                </m:r>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α</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ad>
                              <m:radPr>
                                <m:degHide m:val="1"/>
                                <m:ctrlPr>
                                  <w:rPr>
                                    <w:rFonts w:ascii="Cambria Math" w:hAnsi="Cambria Math"/>
                                    <w:i/>
                                  </w:rPr>
                                </m:ctrlPr>
                              </m:radPr>
                              <m:deg/>
                              <m:e>
                                <m:f>
                                  <m:fPr>
                                    <m:ctrlPr>
                                      <w:rPr>
                                        <w:rFonts w:ascii="Cambria Math" w:hAnsi="Cambria Math"/>
                                        <w:i/>
                                      </w:rPr>
                                    </m:ctrlPr>
                                  </m:fPr>
                                  <m:num>
                                    <m:r>
                                      <w:rPr>
                                        <w:rFonts w:ascii="Cambria Math" w:hAnsi="Cambria Math"/>
                                      </w:rPr>
                                      <m:t>3</m:t>
                                    </m:r>
                                  </m:num>
                                  <m:den>
                                    <m:r>
                                      <w:rPr>
                                        <w:rFonts w:ascii="Cambria Math" w:hAnsi="Cambria Math"/>
                                      </w:rPr>
                                      <m:t>2</m:t>
                                    </m:r>
                                  </m:den>
                                </m:f>
                              </m:e>
                            </m:rad>
                            <m:d>
                              <m:dPr>
                                <m:begChr m:val="‖"/>
                                <m:endChr m:val="‖"/>
                                <m:ctrlPr>
                                  <w:rPr>
                                    <w:rFonts w:ascii="Cambria Math" w:hAnsi="Cambria Math"/>
                                    <w:i/>
                                  </w:rPr>
                                </m:ctrlPr>
                              </m:dPr>
                              <m:e>
                                <m:r>
                                  <m:rPr>
                                    <m:sty m:val="p"/>
                                  </m:rPr>
                                  <w:rPr>
                                    <w:rFonts w:ascii="Cambria Math" w:hAnsi="Cambria Math"/>
                                  </w:rPr>
                                  <m:t xml:space="preserve">dev </m:t>
                                </m:r>
                                <m:r>
                                  <m:rPr>
                                    <m:sty m:val="bi"/>
                                  </m:rPr>
                                  <w:rPr>
                                    <w:rFonts w:ascii="Cambria Math" w:hAnsi="Cambria Math"/>
                                  </w:rPr>
                                  <m:t>σ</m:t>
                                </m:r>
                              </m:e>
                            </m:d>
                          </m:num>
                          <m:den>
                            <m:sSub>
                              <m:sSubPr>
                                <m:ctrlPr>
                                  <w:rPr>
                                    <w:rFonts w:ascii="Cambria Math" w:hAnsi="Cambria Math"/>
                                    <w:i/>
                                  </w:rPr>
                                </m:ctrlPr>
                              </m:sSubPr>
                              <m:e>
                                <m:r>
                                  <w:rPr>
                                    <w:rFonts w:ascii="Cambria Math" w:hAnsi="Cambria Math"/>
                                  </w:rPr>
                                  <m:t>σ</m:t>
                                </m:r>
                              </m:e>
                              <m:sub>
                                <m:r>
                                  <w:rPr>
                                    <w:rFonts w:ascii="Cambria Math" w:hAnsi="Cambria Math"/>
                                  </w:rPr>
                                  <m:t>y</m:t>
                                </m:r>
                              </m:sub>
                            </m:sSub>
                          </m:den>
                        </m:f>
                      </m:e>
                    </m:d>
                  </m:e>
                  <m:sup>
                    <m:r>
                      <w:rPr>
                        <w:rFonts w:ascii="Cambria Math" w:hAnsi="Cambria Math"/>
                      </w:rPr>
                      <m:t>n-1</m:t>
                    </m:r>
                  </m:sup>
                </m:sSup>
                <m:r>
                  <m:rPr>
                    <m:sty m:val="p"/>
                  </m:rPr>
                  <w:rPr>
                    <w:rFonts w:ascii="Cambria Math" w:hAnsi="Cambria Math"/>
                  </w:rPr>
                  <m:t xml:space="preserve">dev </m:t>
                </m:r>
                <m:r>
                  <m:rPr>
                    <m:sty m:val="bi"/>
                  </m:rPr>
                  <w:rPr>
                    <w:rFonts w:ascii="Cambria Math" w:hAnsi="Cambria Math"/>
                  </w:rPr>
                  <m:t>σ</m:t>
                </m:r>
              </m:oMath>
            </m:oMathPara>
          </w:p>
        </w:tc>
        <w:tc>
          <w:tcPr>
            <w:tcW w:w="850" w:type="dxa"/>
            <w:vAlign w:val="center"/>
          </w:tcPr>
          <w:p w14:paraId="0C411C5C" w14:textId="77777777" w:rsidR="00A24DD8" w:rsidRPr="00E5327A" w:rsidRDefault="00A24DD8">
            <w:pPr>
              <w:autoSpaceDE w:val="0"/>
              <w:autoSpaceDN w:val="0"/>
              <w:adjustRightInd w:val="0"/>
              <w:ind w:left="-19" w:firstLine="34"/>
              <w:jc w:val="right"/>
              <w:rPr>
                <w:rFonts w:asciiTheme="majorHAnsi" w:hAnsiTheme="majorHAnsi"/>
              </w:rPr>
            </w:pPr>
            <w:r w:rsidRPr="00E5327A">
              <w:rPr>
                <w:rFonts w:asciiTheme="majorHAnsi" w:hAnsiTheme="majorHAnsi"/>
              </w:rPr>
              <w:t>(2.</w:t>
            </w:r>
            <w:r w:rsidR="002947B4" w:rsidRPr="00E5327A">
              <w:rPr>
                <w:rFonts w:asciiTheme="majorHAnsi" w:hAnsiTheme="majorHAnsi"/>
              </w:rPr>
              <w:t>2</w:t>
            </w:r>
            <w:r w:rsidRPr="00E5327A">
              <w:rPr>
                <w:rFonts w:asciiTheme="majorHAnsi" w:hAnsiTheme="majorHAnsi"/>
              </w:rPr>
              <w:t>)</w:t>
            </w:r>
          </w:p>
        </w:tc>
      </w:tr>
    </w:tbl>
    <w:p w14:paraId="75D37ECE" w14:textId="77777777" w:rsidR="00A24DD8" w:rsidRPr="00E5327A" w:rsidRDefault="00E75F6D" w:rsidP="00A24DD8">
      <w:pPr>
        <w:autoSpaceDE w:val="0"/>
        <w:autoSpaceDN w:val="0"/>
        <w:adjustRightInd w:val="0"/>
        <w:ind w:firstLine="0"/>
        <w:rPr>
          <w:rFonts w:asciiTheme="majorHAnsi" w:eastAsiaTheme="minorEastAsia" w:hAnsiTheme="majorHAnsi"/>
        </w:rPr>
      </w:pPr>
      <w:proofErr w:type="gramStart"/>
      <w:r w:rsidRPr="00E5327A">
        <w:rPr>
          <w:rFonts w:asciiTheme="majorHAnsi" w:hAnsiTheme="majorHAnsi"/>
        </w:rPr>
        <w:t>where</w:t>
      </w:r>
      <w:proofErr w:type="gramEnd"/>
      <m:oMath>
        <m:r>
          <w:rPr>
            <w:rFonts w:ascii="Cambria Math" w:hAnsi="Cambria Math"/>
          </w:rPr>
          <m:t xml:space="preserve"> </m:t>
        </m:r>
        <m:r>
          <m:rPr>
            <m:sty m:val="bi"/>
          </m:rPr>
          <w:rPr>
            <w:rFonts w:ascii="Cambria Math" w:hAnsi="Cambria Math"/>
          </w:rPr>
          <m:t>ε</m:t>
        </m:r>
      </m:oMath>
      <w:r w:rsidRPr="00E5327A">
        <w:rPr>
          <w:rFonts w:asciiTheme="majorHAnsi" w:hAnsiTheme="majorHAnsi"/>
        </w:rPr>
        <w:t xml:space="preserve"> </w:t>
      </w:r>
      <w:r w:rsidR="00A24DD8" w:rsidRPr="00E5327A">
        <w:rPr>
          <w:rFonts w:asciiTheme="majorHAnsi" w:hAnsiTheme="majorHAnsi"/>
        </w:rPr>
        <w:t xml:space="preserve">and </w:t>
      </w:r>
      <m:oMath>
        <m:r>
          <m:rPr>
            <m:sty m:val="bi"/>
          </m:rPr>
          <w:rPr>
            <w:rFonts w:ascii="Cambria Math" w:hAnsi="Cambria Math"/>
          </w:rPr>
          <m:t>σ</m:t>
        </m:r>
      </m:oMath>
      <w:r w:rsidR="00A24DD8" w:rsidRPr="00E5327A">
        <w:rPr>
          <w:rFonts w:asciiTheme="majorHAnsi" w:hAnsiTheme="majorHAnsi"/>
        </w:rPr>
        <w:t xml:space="preserve"> denote the strain and stress tensors, </w:t>
      </w:r>
      <w:r w:rsidRPr="00E5327A">
        <w:rPr>
          <w:rFonts w:asciiTheme="majorHAnsi" w:hAnsiTheme="majorHAnsi"/>
        </w:rPr>
        <w:t xml:space="preserve">while </w:t>
      </w:r>
      <m:oMath>
        <m:r>
          <m:rPr>
            <m:sty m:val="p"/>
          </m:rPr>
          <w:rPr>
            <w:rFonts w:ascii="Cambria Math" w:hAnsi="Cambria Math"/>
          </w:rPr>
          <m:t xml:space="preserve">dev </m:t>
        </m:r>
        <m:r>
          <m:rPr>
            <m:sty m:val="bi"/>
          </m:rPr>
          <w:rPr>
            <w:rFonts w:ascii="Cambria Math" w:hAnsi="Cambria Math"/>
          </w:rPr>
          <m:t xml:space="preserve">σ </m:t>
        </m:r>
      </m:oMath>
      <w:r w:rsidR="00A24DD8" w:rsidRPr="00E5327A">
        <w:rPr>
          <w:rFonts w:asciiTheme="majorHAnsi" w:eastAsiaTheme="minorEastAsia" w:hAnsiTheme="majorHAnsi"/>
        </w:rPr>
        <w:t>and</w:t>
      </w:r>
      <m:oMath>
        <m:r>
          <w:rPr>
            <w:rFonts w:ascii="Cambria Math" w:eastAsiaTheme="minorEastAsia" w:hAnsi="Cambria Math"/>
          </w:rPr>
          <m:t xml:space="preserve"> </m:t>
        </m:r>
        <m:r>
          <m:rPr>
            <m:sty m:val="p"/>
          </m:rPr>
          <w:rPr>
            <w:rFonts w:ascii="Cambria Math" w:hAnsi="Cambria Math"/>
          </w:rPr>
          <m:t xml:space="preserve">sph </m:t>
        </m:r>
        <m:r>
          <m:rPr>
            <m:sty m:val="bi"/>
          </m:rPr>
          <w:rPr>
            <w:rFonts w:ascii="Cambria Math" w:hAnsi="Cambria Math"/>
          </w:rPr>
          <m:t xml:space="preserve">σ </m:t>
        </m:r>
      </m:oMath>
      <w:r w:rsidR="00A24DD8" w:rsidRPr="00E5327A">
        <w:rPr>
          <w:rFonts w:asciiTheme="majorHAnsi" w:eastAsiaTheme="minorEastAsia" w:hAnsiTheme="majorHAnsi"/>
        </w:rPr>
        <w:t>denote the deviatoric and spherical parts of the stress tensor, respectively.</w:t>
      </w:r>
    </w:p>
    <w:p w14:paraId="4DB488F1" w14:textId="76D1FAB9" w:rsidR="00771401" w:rsidRPr="00E5327A" w:rsidRDefault="00A24DD8" w:rsidP="005C6726">
      <w:pPr>
        <w:autoSpaceDE w:val="0"/>
        <w:autoSpaceDN w:val="0"/>
        <w:adjustRightInd w:val="0"/>
        <w:spacing w:before="120" w:after="120"/>
        <w:ind w:firstLine="0"/>
        <w:rPr>
          <w:rFonts w:asciiTheme="majorHAnsi" w:eastAsiaTheme="minorEastAsia" w:hAnsiTheme="majorHAnsi"/>
        </w:rPr>
      </w:pPr>
      <w:r w:rsidRPr="00E5327A">
        <w:rPr>
          <w:rFonts w:asciiTheme="majorHAnsi" w:eastAsiaTheme="minorEastAsia" w:hAnsiTheme="majorHAnsi"/>
        </w:rPr>
        <w:t xml:space="preserve">Since the deformation theory of plasticity requires the same input values as the </w:t>
      </w:r>
      <w:proofErr w:type="spellStart"/>
      <w:r w:rsidRPr="00E5327A">
        <w:rPr>
          <w:rFonts w:asciiTheme="majorHAnsi" w:eastAsiaTheme="minorEastAsia" w:hAnsiTheme="majorHAnsi"/>
        </w:rPr>
        <w:t>Ramberg</w:t>
      </w:r>
      <w:proofErr w:type="spellEnd"/>
      <w:r w:rsidRPr="00E5327A">
        <w:rPr>
          <w:rFonts w:asciiTheme="majorHAnsi" w:eastAsiaTheme="minorEastAsia" w:hAnsiTheme="majorHAnsi"/>
        </w:rPr>
        <w:t xml:space="preserve">-Osgood formula with the sole </w:t>
      </w:r>
      <w:r w:rsidR="00762782" w:rsidRPr="00E5327A">
        <w:rPr>
          <w:rFonts w:asciiTheme="majorHAnsi" w:eastAsiaTheme="minorEastAsia" w:hAnsiTheme="majorHAnsi"/>
        </w:rPr>
        <w:t xml:space="preserve">specification </w:t>
      </w:r>
      <w:r w:rsidRPr="00E5327A">
        <w:rPr>
          <w:rFonts w:asciiTheme="majorHAnsi" w:eastAsiaTheme="minorEastAsia" w:hAnsiTheme="majorHAnsi"/>
        </w:rPr>
        <w:t xml:space="preserve">of the Poisson’s ratio, the material constants of Table </w:t>
      </w:r>
      <w:r w:rsidR="00AA4049" w:rsidRPr="00E5327A">
        <w:rPr>
          <w:rFonts w:asciiTheme="majorHAnsi" w:eastAsiaTheme="minorEastAsia" w:hAnsiTheme="majorHAnsi"/>
        </w:rPr>
        <w:t>2.6</w:t>
      </w:r>
      <w:r w:rsidRPr="00E5327A">
        <w:rPr>
          <w:rFonts w:asciiTheme="majorHAnsi" w:eastAsiaTheme="minorEastAsia" w:hAnsiTheme="majorHAnsi"/>
        </w:rPr>
        <w:t xml:space="preserve"> have been used.</w:t>
      </w:r>
    </w:p>
    <w:p w14:paraId="727D1411" w14:textId="77777777" w:rsidR="006E6068" w:rsidRPr="00E5327A" w:rsidRDefault="006E6068" w:rsidP="005C6726">
      <w:pPr>
        <w:autoSpaceDE w:val="0"/>
        <w:autoSpaceDN w:val="0"/>
        <w:adjustRightInd w:val="0"/>
        <w:spacing w:before="120" w:after="120"/>
        <w:ind w:firstLine="0"/>
        <w:rPr>
          <w:rFonts w:asciiTheme="majorHAnsi" w:eastAsiaTheme="minorEastAsia" w:hAnsiTheme="majorHAnsi"/>
        </w:rPr>
      </w:pPr>
    </w:p>
    <w:p w14:paraId="21F652CE" w14:textId="1D1B3BE3" w:rsidR="00771401" w:rsidRPr="00E5327A" w:rsidRDefault="00734363" w:rsidP="005C6726">
      <w:pPr>
        <w:pStyle w:val="Heading1"/>
        <w:numPr>
          <w:ilvl w:val="0"/>
          <w:numId w:val="0"/>
        </w:numPr>
        <w:spacing w:before="120"/>
        <w:ind w:left="357"/>
      </w:pPr>
      <w:r w:rsidRPr="00E5327A">
        <w:lastRenderedPageBreak/>
        <w:t xml:space="preserve">2.2.2 </w:t>
      </w:r>
      <w:r w:rsidR="00E44092" w:rsidRPr="00E5327A">
        <w:t>Adopted formulation of</w:t>
      </w:r>
      <w:r w:rsidRPr="00E5327A">
        <w:t xml:space="preserve"> the flow theory of plasticity</w:t>
      </w:r>
    </w:p>
    <w:p w14:paraId="01D366BB" w14:textId="2252693E" w:rsidR="00734363" w:rsidRPr="00E5327A" w:rsidRDefault="00734363" w:rsidP="00734363">
      <w:pPr>
        <w:autoSpaceDE w:val="0"/>
        <w:autoSpaceDN w:val="0"/>
        <w:adjustRightInd w:val="0"/>
        <w:rPr>
          <w:rFonts w:eastAsiaTheme="minorEastAsia"/>
        </w:rPr>
      </w:pPr>
      <w:r w:rsidRPr="00E5327A">
        <w:rPr>
          <w:rFonts w:asciiTheme="majorHAnsi" w:hAnsiTheme="majorHAnsi"/>
        </w:rPr>
        <w:t xml:space="preserve">The classical </w:t>
      </w:r>
      <m:oMath>
        <m:sSub>
          <m:sSubPr>
            <m:ctrlPr>
              <w:rPr>
                <w:rFonts w:ascii="Cambria Math" w:hAnsi="Cambria Math"/>
                <w:i/>
              </w:rPr>
            </m:ctrlPr>
          </m:sSubPr>
          <m:e>
            <m:r>
              <w:rPr>
                <w:rFonts w:ascii="Cambria Math" w:hAnsi="Cambria Math"/>
              </w:rPr>
              <m:t>J</m:t>
            </m:r>
          </m:e>
          <m:sub>
            <m:r>
              <w:rPr>
                <w:rFonts w:ascii="Cambria Math" w:hAnsi="Cambria Math"/>
              </w:rPr>
              <m:t>2</m:t>
            </m:r>
          </m:sub>
        </m:sSub>
      </m:oMath>
      <w:r w:rsidR="00165D57" w:rsidRPr="00E5327A">
        <w:rPr>
          <w:rFonts w:asciiTheme="majorHAnsi" w:eastAsiaTheme="minorEastAsia" w:hAnsiTheme="majorHAnsi"/>
        </w:rPr>
        <w:t xml:space="preserve"> </w:t>
      </w:r>
      <w:r w:rsidRPr="00E5327A">
        <w:rPr>
          <w:rFonts w:asciiTheme="majorHAnsi" w:hAnsiTheme="majorHAnsi"/>
        </w:rPr>
        <w:t xml:space="preserve">flow theory of plasticity with nonlinear isotropic hardening and in the small-strain regime (Simo and Hughes, 1998; </w:t>
      </w:r>
      <w:proofErr w:type="spellStart"/>
      <w:r w:rsidRPr="00E5327A">
        <w:rPr>
          <w:rFonts w:asciiTheme="majorHAnsi" w:hAnsiTheme="majorHAnsi"/>
        </w:rPr>
        <w:t>Simulia</w:t>
      </w:r>
      <w:proofErr w:type="spellEnd"/>
      <w:r w:rsidRPr="00E5327A">
        <w:rPr>
          <w:rFonts w:asciiTheme="majorHAnsi" w:hAnsiTheme="majorHAnsi"/>
        </w:rPr>
        <w:t xml:space="preserve">, 2011) </w:t>
      </w:r>
      <w:r w:rsidR="00E44092" w:rsidRPr="00E5327A">
        <w:rPr>
          <w:rFonts w:asciiTheme="majorHAnsi" w:hAnsiTheme="majorHAnsi"/>
        </w:rPr>
        <w:t xml:space="preserve">has been adopted </w:t>
      </w:r>
      <w:r w:rsidRPr="00E5327A">
        <w:rPr>
          <w:rFonts w:asciiTheme="majorHAnsi" w:hAnsiTheme="majorHAnsi"/>
        </w:rPr>
        <w:t>in the numerical simulations. The theory is</w:t>
      </w:r>
      <w:r w:rsidR="00762782" w:rsidRPr="00E5327A">
        <w:rPr>
          <w:rFonts w:asciiTheme="majorHAnsi" w:hAnsiTheme="majorHAnsi"/>
        </w:rPr>
        <w:t xml:space="preserve"> </w:t>
      </w:r>
      <w:r w:rsidRPr="00E5327A">
        <w:rPr>
          <w:rFonts w:asciiTheme="majorHAnsi" w:hAnsiTheme="majorHAnsi"/>
        </w:rPr>
        <w:t xml:space="preserve">based on the additive decomposition of the spatial rate of the deformation tensor </w:t>
      </w:r>
      <m:oMath>
        <m:acc>
          <m:accPr>
            <m:chr m:val="̇"/>
            <m:ctrlPr>
              <w:rPr>
                <w:rFonts w:ascii="Cambria Math" w:hAnsi="Cambria Math"/>
                <w:b/>
                <w:i/>
              </w:rPr>
            </m:ctrlPr>
          </m:accPr>
          <m:e>
            <m:r>
              <m:rPr>
                <m:sty m:val="bi"/>
              </m:rPr>
              <w:rPr>
                <w:rFonts w:ascii="Cambria Math" w:hAnsi="Cambria Math"/>
              </w:rPr>
              <m:t>ε</m:t>
            </m:r>
          </m:e>
        </m:acc>
      </m:oMath>
      <w:r w:rsidR="00165D57" w:rsidRPr="00E5327A">
        <w:rPr>
          <w:rFonts w:asciiTheme="majorHAnsi" w:eastAsiaTheme="minorEastAsia" w:hAnsiTheme="majorHAnsi"/>
          <w:b/>
        </w:rPr>
        <w:t xml:space="preserve"> </w:t>
      </w:r>
      <w:r w:rsidRPr="00E5327A">
        <w:rPr>
          <w:rFonts w:asciiTheme="majorHAnsi" w:hAnsiTheme="majorHAnsi"/>
        </w:rPr>
        <w:t xml:space="preserve">into its elastic and plastic parts </w:t>
      </w:r>
      <m:oMath>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ε</m:t>
                </m:r>
              </m:e>
            </m:acc>
          </m:e>
          <m:sub>
            <m:r>
              <m:rPr>
                <m:sty m:val="bi"/>
              </m:rPr>
              <w:rPr>
                <w:rFonts w:ascii="Cambria Math" w:hAnsi="Cambria Math"/>
              </w:rPr>
              <m:t>e</m:t>
            </m:r>
          </m:sub>
        </m:sSub>
        <m:r>
          <m:rPr>
            <m:sty m:val="bi"/>
          </m:rPr>
          <w:rPr>
            <w:rFonts w:ascii="Cambria Math" w:hAnsi="Cambria Math"/>
          </w:rPr>
          <m:t xml:space="preserve"> </m:t>
        </m:r>
      </m:oMath>
      <w:r w:rsidR="00192F50" w:rsidRPr="00E5327A">
        <w:rPr>
          <w:rFonts w:asciiTheme="majorHAnsi" w:hAnsiTheme="majorHAnsi"/>
        </w:rPr>
        <w:t>and</w:t>
      </w:r>
      <m:oMath>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 xml:space="preserve"> ε</m:t>
                </m:r>
              </m:e>
            </m:acc>
          </m:e>
          <m:sub>
            <m:r>
              <m:rPr>
                <m:sty m:val="bi"/>
              </m:rPr>
              <w:rPr>
                <w:rFonts w:ascii="Cambria Math" w:hAnsi="Cambria Math"/>
              </w:rPr>
              <m:t>p</m:t>
            </m:r>
          </m:sub>
        </m:sSub>
      </m:oMath>
      <w:r w:rsidRPr="00E5327A">
        <w:rPr>
          <w:rFonts w:eastAsiaTheme="minorEastAsia"/>
        </w:rPr>
        <w:t xml:space="preserve">, </w:t>
      </w:r>
      <w:r w:rsidR="00192F50" w:rsidRPr="00E5327A">
        <w:rPr>
          <w:rFonts w:asciiTheme="majorHAnsi" w:eastAsiaTheme="minorEastAsia" w:hAnsiTheme="majorHAnsi"/>
        </w:rPr>
        <w:t>respectively</w:t>
      </w:r>
      <w:r w:rsidRPr="00E5327A">
        <w:rPr>
          <w:rFonts w:eastAsiaTheme="minorEastAsi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850"/>
      </w:tblGrid>
      <w:tr w:rsidR="00734363" w:rsidRPr="00E5327A" w14:paraId="1FCC2C5A" w14:textId="77777777" w:rsidTr="00C6262F">
        <w:tc>
          <w:tcPr>
            <w:tcW w:w="8330" w:type="dxa"/>
            <w:vAlign w:val="center"/>
          </w:tcPr>
          <w:p w14:paraId="2618C8C3" w14:textId="77777777" w:rsidR="00734363" w:rsidRPr="00E5327A" w:rsidRDefault="000364B0" w:rsidP="00C6262F">
            <w:pPr>
              <w:autoSpaceDE w:val="0"/>
              <w:autoSpaceDN w:val="0"/>
              <w:adjustRightInd w:val="0"/>
              <w:spacing w:before="120" w:after="120"/>
              <w:contextualSpacing w:val="0"/>
              <w:jc w:val="center"/>
              <w:rPr>
                <w:rFonts w:asciiTheme="majorHAnsi" w:hAnsiTheme="majorHAnsi"/>
              </w:rPr>
            </w:pPr>
            <m:oMathPara>
              <m:oMath>
                <m:acc>
                  <m:accPr>
                    <m:chr m:val="̇"/>
                    <m:ctrlPr>
                      <w:rPr>
                        <w:rFonts w:ascii="Cambria Math" w:hAnsi="Cambria Math"/>
                        <w:b/>
                        <w:i/>
                      </w:rPr>
                    </m:ctrlPr>
                  </m:accPr>
                  <m:e>
                    <m:r>
                      <m:rPr>
                        <m:sty m:val="bi"/>
                      </m:rPr>
                      <w:rPr>
                        <w:rFonts w:ascii="Cambria Math" w:hAnsi="Cambria Math"/>
                      </w:rPr>
                      <m:t>ε</m:t>
                    </m:r>
                  </m:e>
                </m:acc>
                <m:r>
                  <m:rPr>
                    <m:sty m:val="bi"/>
                  </m:rPr>
                  <w:rPr>
                    <w:rFonts w:ascii="Cambria Math" w:hAnsi="Cambria Math"/>
                  </w:rPr>
                  <m:t>=</m:t>
                </m:r>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ε</m:t>
                        </m:r>
                      </m:e>
                    </m:acc>
                  </m:e>
                  <m:sub>
                    <m:r>
                      <m:rPr>
                        <m:sty m:val="bi"/>
                      </m:rPr>
                      <w:rPr>
                        <w:rFonts w:ascii="Cambria Math" w:hAnsi="Cambria Math"/>
                      </w:rPr>
                      <m:t>e</m:t>
                    </m:r>
                  </m:sub>
                </m:sSub>
                <m:r>
                  <m:rPr>
                    <m:sty m:val="bi"/>
                  </m:rPr>
                  <w:rPr>
                    <w:rFonts w:ascii="Cambria Math" w:hAnsi="Cambria Math"/>
                  </w:rPr>
                  <m:t>+</m:t>
                </m:r>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ε</m:t>
                        </m:r>
                      </m:e>
                    </m:acc>
                  </m:e>
                  <m:sub>
                    <m:r>
                      <m:rPr>
                        <m:sty m:val="bi"/>
                      </m:rPr>
                      <w:rPr>
                        <w:rFonts w:ascii="Cambria Math" w:hAnsi="Cambria Math"/>
                      </w:rPr>
                      <m:t>p</m:t>
                    </m:r>
                  </m:sub>
                </m:sSub>
              </m:oMath>
            </m:oMathPara>
          </w:p>
        </w:tc>
        <w:tc>
          <w:tcPr>
            <w:tcW w:w="850" w:type="dxa"/>
            <w:vAlign w:val="center"/>
          </w:tcPr>
          <w:p w14:paraId="1FDA967E" w14:textId="77777777" w:rsidR="00734363" w:rsidRPr="00E5327A" w:rsidRDefault="00734363">
            <w:pPr>
              <w:autoSpaceDE w:val="0"/>
              <w:autoSpaceDN w:val="0"/>
              <w:adjustRightInd w:val="0"/>
              <w:ind w:left="-19" w:firstLine="34"/>
              <w:jc w:val="right"/>
              <w:rPr>
                <w:rFonts w:asciiTheme="majorHAnsi" w:hAnsiTheme="majorHAnsi"/>
              </w:rPr>
            </w:pPr>
            <w:r w:rsidRPr="00E5327A">
              <w:rPr>
                <w:rFonts w:asciiTheme="majorHAnsi" w:hAnsiTheme="majorHAnsi"/>
              </w:rPr>
              <w:t>(2.</w:t>
            </w:r>
            <w:r w:rsidR="008848CA" w:rsidRPr="00E5327A">
              <w:rPr>
                <w:rFonts w:asciiTheme="majorHAnsi" w:hAnsiTheme="majorHAnsi"/>
              </w:rPr>
              <w:t>3</w:t>
            </w:r>
            <w:r w:rsidRPr="00E5327A">
              <w:rPr>
                <w:rFonts w:asciiTheme="majorHAnsi" w:hAnsiTheme="majorHAnsi"/>
              </w:rPr>
              <w:t>)</w:t>
            </w:r>
          </w:p>
        </w:tc>
      </w:tr>
    </w:tbl>
    <w:p w14:paraId="76CE4498" w14:textId="77777777" w:rsidR="00734363" w:rsidRPr="00E5327A" w:rsidRDefault="00734363" w:rsidP="00734363">
      <w:pPr>
        <w:autoSpaceDE w:val="0"/>
        <w:autoSpaceDN w:val="0"/>
        <w:adjustRightInd w:val="0"/>
        <w:rPr>
          <w:rFonts w:asciiTheme="majorHAnsi" w:hAnsiTheme="majorHAnsi"/>
        </w:rPr>
      </w:pPr>
      <w:r w:rsidRPr="00E5327A">
        <w:rPr>
          <w:rFonts w:asciiTheme="majorHAnsi" w:hAnsiTheme="majorHAnsi"/>
        </w:rPr>
        <w:t xml:space="preserve">The rate of the Cauchy stress tensor </w:t>
      </w:r>
      <m:oMath>
        <m:acc>
          <m:accPr>
            <m:chr m:val="̇"/>
            <m:ctrlPr>
              <w:rPr>
                <w:rFonts w:ascii="Cambria Math" w:hAnsi="Cambria Math"/>
                <w:b/>
                <w:i/>
              </w:rPr>
            </m:ctrlPr>
          </m:accPr>
          <m:e>
            <m:r>
              <m:rPr>
                <m:sty m:val="bi"/>
              </m:rPr>
              <w:rPr>
                <w:rFonts w:ascii="Cambria Math" w:hAnsi="Cambria Math"/>
              </w:rPr>
              <m:t>σ</m:t>
            </m:r>
          </m:e>
        </m:acc>
      </m:oMath>
      <w:r w:rsidRPr="00E5327A">
        <w:rPr>
          <w:rFonts w:asciiTheme="majorHAnsi" w:hAnsiTheme="majorHAnsi"/>
        </w:rPr>
        <w:t xml:space="preserve"> is obtained from the elastic part of the strain tensor through the isotropic linear elastic relation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850"/>
      </w:tblGrid>
      <w:tr w:rsidR="00734363" w:rsidRPr="00E5327A" w14:paraId="66289A8F" w14:textId="77777777" w:rsidTr="00C6262F">
        <w:tc>
          <w:tcPr>
            <w:tcW w:w="8330" w:type="dxa"/>
            <w:vAlign w:val="center"/>
          </w:tcPr>
          <w:p w14:paraId="622A7B7F" w14:textId="77777777" w:rsidR="00734363" w:rsidRPr="00E5327A" w:rsidRDefault="000364B0" w:rsidP="00C6262F">
            <w:pPr>
              <w:autoSpaceDE w:val="0"/>
              <w:autoSpaceDN w:val="0"/>
              <w:adjustRightInd w:val="0"/>
              <w:spacing w:before="120" w:after="120"/>
              <w:contextualSpacing w:val="0"/>
              <w:jc w:val="center"/>
              <w:rPr>
                <w:rFonts w:asciiTheme="majorHAnsi" w:hAnsiTheme="majorHAnsi"/>
              </w:rPr>
            </w:pPr>
            <m:oMathPara>
              <m:oMath>
                <m:acc>
                  <m:accPr>
                    <m:chr m:val="̇"/>
                    <m:ctrlPr>
                      <w:rPr>
                        <w:rFonts w:ascii="Cambria Math" w:hAnsi="Cambria Math"/>
                        <w:b/>
                        <w:i/>
                      </w:rPr>
                    </m:ctrlPr>
                  </m:accPr>
                  <m:e>
                    <m:r>
                      <m:rPr>
                        <m:sty m:val="bi"/>
                      </m:rPr>
                      <w:rPr>
                        <w:rFonts w:ascii="Cambria Math" w:hAnsi="Cambria Math"/>
                      </w:rPr>
                      <m:t>σ</m:t>
                    </m:r>
                  </m:e>
                </m:acc>
                <m:r>
                  <m:rPr>
                    <m:sty m:val="bi"/>
                  </m:rPr>
                  <w:rPr>
                    <w:rFonts w:ascii="Cambria Math" w:hAnsi="Cambria Math"/>
                  </w:rPr>
                  <m:t>=</m:t>
                </m:r>
                <m:r>
                  <w:rPr>
                    <w:rFonts w:ascii="Cambria Math" w:hAnsi="Cambria Math"/>
                  </w:rPr>
                  <m:t>2G</m:t>
                </m:r>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ε</m:t>
                        </m:r>
                      </m:e>
                    </m:acc>
                  </m:e>
                  <m:sub>
                    <m:r>
                      <m:rPr>
                        <m:sty m:val="bi"/>
                      </m:rPr>
                      <w:rPr>
                        <w:rFonts w:ascii="Cambria Math" w:hAnsi="Cambria Math"/>
                      </w:rPr>
                      <m:t>e</m:t>
                    </m:r>
                  </m:sub>
                </m:sSub>
                <m:r>
                  <m:rPr>
                    <m:sty m:val="bi"/>
                  </m:rPr>
                  <w:rPr>
                    <w:rFonts w:ascii="Cambria Math" w:hAnsi="Cambria Math"/>
                  </w:rPr>
                  <m:t>+</m:t>
                </m:r>
                <m:r>
                  <w:rPr>
                    <w:rFonts w:ascii="Cambria Math" w:hAnsi="Cambria Math"/>
                  </w:rPr>
                  <m:t xml:space="preserve">μ </m:t>
                </m:r>
                <m:r>
                  <m:rPr>
                    <m:sty m:val="p"/>
                  </m:rPr>
                  <w:rPr>
                    <w:rFonts w:ascii="Cambria Math" w:hAnsi="Cambria Math"/>
                  </w:rPr>
                  <m:t xml:space="preserve">tr </m:t>
                </m:r>
                <m:sSub>
                  <m:sSubPr>
                    <m:ctrlPr>
                      <w:rPr>
                        <w:rFonts w:ascii="Cambria Math" w:hAnsi="Cambria Math"/>
                        <w:b/>
                        <w:i/>
                      </w:rPr>
                    </m:ctrlPr>
                  </m:sSubPr>
                  <m:e>
                    <m:acc>
                      <m:accPr>
                        <m:chr m:val="̇"/>
                        <m:ctrlPr>
                          <w:rPr>
                            <w:rFonts w:ascii="Cambria Math" w:hAnsi="Cambria Math"/>
                            <w:b/>
                            <w:i/>
                          </w:rPr>
                        </m:ctrlPr>
                      </m:accPr>
                      <m:e>
                        <m:r>
                          <m:rPr>
                            <m:sty m:val="bi"/>
                          </m:rPr>
                          <w:rPr>
                            <w:rFonts w:ascii="Cambria Math" w:hAnsi="Cambria Math"/>
                          </w:rPr>
                          <m:t>ε</m:t>
                        </m:r>
                      </m:e>
                    </m:acc>
                  </m:e>
                  <m:sub>
                    <m:r>
                      <m:rPr>
                        <m:sty m:val="bi"/>
                      </m:rPr>
                      <w:rPr>
                        <w:rFonts w:ascii="Cambria Math" w:hAnsi="Cambria Math"/>
                      </w:rPr>
                      <m:t>e</m:t>
                    </m:r>
                  </m:sub>
                </m:sSub>
                <m:r>
                  <m:rPr>
                    <m:sty m:val="b"/>
                  </m:rPr>
                  <w:rPr>
                    <w:rFonts w:ascii="Cambria Math" w:hAnsi="Cambria Math"/>
                  </w:rPr>
                  <m:t>I</m:t>
                </m:r>
              </m:oMath>
            </m:oMathPara>
          </w:p>
        </w:tc>
        <w:tc>
          <w:tcPr>
            <w:tcW w:w="850" w:type="dxa"/>
            <w:vAlign w:val="center"/>
          </w:tcPr>
          <w:p w14:paraId="12D08FC8" w14:textId="77777777" w:rsidR="00734363" w:rsidRPr="00E5327A" w:rsidRDefault="00734363">
            <w:pPr>
              <w:autoSpaceDE w:val="0"/>
              <w:autoSpaceDN w:val="0"/>
              <w:adjustRightInd w:val="0"/>
              <w:ind w:left="-19" w:firstLine="34"/>
              <w:jc w:val="right"/>
              <w:rPr>
                <w:rFonts w:asciiTheme="majorHAnsi" w:hAnsiTheme="majorHAnsi"/>
              </w:rPr>
            </w:pPr>
            <w:r w:rsidRPr="00E5327A">
              <w:rPr>
                <w:rFonts w:asciiTheme="majorHAnsi" w:hAnsiTheme="majorHAnsi"/>
              </w:rPr>
              <w:t>(2.</w:t>
            </w:r>
            <w:r w:rsidR="008848CA" w:rsidRPr="00E5327A">
              <w:rPr>
                <w:rFonts w:asciiTheme="majorHAnsi" w:hAnsiTheme="majorHAnsi"/>
              </w:rPr>
              <w:t>4</w:t>
            </w:r>
            <w:r w:rsidRPr="00E5327A">
              <w:rPr>
                <w:rFonts w:asciiTheme="majorHAnsi" w:hAnsiTheme="majorHAnsi"/>
              </w:rPr>
              <w:t>)</w:t>
            </w:r>
          </w:p>
        </w:tc>
      </w:tr>
    </w:tbl>
    <w:p w14:paraId="3EBE54EA" w14:textId="77777777" w:rsidR="00734363" w:rsidRPr="00E5327A" w:rsidRDefault="00E75F6D" w:rsidP="00734363">
      <w:pPr>
        <w:autoSpaceDE w:val="0"/>
        <w:autoSpaceDN w:val="0"/>
        <w:adjustRightInd w:val="0"/>
        <w:ind w:firstLine="0"/>
        <w:rPr>
          <w:rFonts w:asciiTheme="majorHAnsi" w:hAnsiTheme="majorHAnsi"/>
        </w:rPr>
      </w:pPr>
      <w:proofErr w:type="gramStart"/>
      <w:r w:rsidRPr="00E5327A">
        <w:rPr>
          <w:rFonts w:asciiTheme="majorHAnsi" w:hAnsiTheme="majorHAnsi"/>
        </w:rPr>
        <w:t>w</w:t>
      </w:r>
      <w:r w:rsidR="008469BC" w:rsidRPr="00E5327A">
        <w:rPr>
          <w:rFonts w:asciiTheme="majorHAnsi" w:hAnsiTheme="majorHAnsi"/>
        </w:rPr>
        <w:t>here</w:t>
      </w:r>
      <w:proofErr w:type="gramEnd"/>
      <m:oMath>
        <m:r>
          <w:rPr>
            <w:rFonts w:ascii="Cambria Math" w:hAnsi="Cambria Math"/>
          </w:rPr>
          <m:t xml:space="preserve"> G</m:t>
        </m:r>
      </m:oMath>
      <w:r w:rsidR="00734363" w:rsidRPr="00E5327A">
        <w:rPr>
          <w:rFonts w:asciiTheme="majorHAnsi" w:hAnsiTheme="majorHAnsi"/>
        </w:rPr>
        <w:t xml:space="preserve"> and </w:t>
      </w:r>
      <m:oMath>
        <m:r>
          <w:rPr>
            <w:rFonts w:ascii="Cambria Math" w:hAnsi="Cambria Math"/>
          </w:rPr>
          <m:t>μ</m:t>
        </m:r>
      </m:oMath>
      <w:r w:rsidR="00734363" w:rsidRPr="00E5327A">
        <w:rPr>
          <w:rFonts w:asciiTheme="majorHAnsi" w:hAnsiTheme="majorHAnsi"/>
        </w:rPr>
        <w:t xml:space="preserve"> are Lamé’s elastic constants and </w:t>
      </w:r>
      <m:oMath>
        <m:r>
          <m:rPr>
            <m:sty m:val="b"/>
          </m:rPr>
          <w:rPr>
            <w:rFonts w:ascii="Cambria Math" w:hAnsi="Cambria Math"/>
          </w:rPr>
          <m:t>I</m:t>
        </m:r>
      </m:oMath>
      <w:r w:rsidR="00734363" w:rsidRPr="00E5327A">
        <w:rPr>
          <w:rFonts w:asciiTheme="majorHAnsi" w:hAnsiTheme="majorHAnsi"/>
        </w:rPr>
        <w:t xml:space="preserve"> is the rank-2 identity tensor.</w:t>
      </w:r>
    </w:p>
    <w:p w14:paraId="26CC5D3E" w14:textId="4DE208E9" w:rsidR="00734363" w:rsidRPr="00E5327A" w:rsidRDefault="00734363" w:rsidP="00734363">
      <w:pPr>
        <w:autoSpaceDE w:val="0"/>
        <w:autoSpaceDN w:val="0"/>
        <w:adjustRightInd w:val="0"/>
        <w:ind w:firstLine="0"/>
        <w:rPr>
          <w:rFonts w:asciiTheme="majorHAnsi" w:hAnsiTheme="majorHAnsi"/>
        </w:rPr>
      </w:pPr>
      <w:r w:rsidRPr="00E5327A">
        <w:rPr>
          <w:rFonts w:asciiTheme="majorHAnsi" w:hAnsiTheme="majorHAnsi"/>
        </w:rPr>
        <w:t xml:space="preserve">The von </w:t>
      </w:r>
      <w:r w:rsidR="008469BC" w:rsidRPr="00E5327A">
        <w:rPr>
          <w:rFonts w:asciiTheme="majorHAnsi" w:hAnsiTheme="majorHAnsi"/>
        </w:rPr>
        <w:t>Misses</w:t>
      </w:r>
      <w:r w:rsidRPr="00E5327A">
        <w:rPr>
          <w:rFonts w:asciiTheme="majorHAnsi" w:hAnsiTheme="majorHAnsi"/>
        </w:rPr>
        <w:t xml:space="preserve"> yield function </w:t>
      </w:r>
      <m:oMath>
        <m:r>
          <w:rPr>
            <w:rFonts w:ascii="Cambria Math" w:hAnsi="Cambria Math"/>
          </w:rPr>
          <m:t>f</m:t>
        </m:r>
      </m:oMath>
      <w:r w:rsidRPr="00E5327A">
        <w:rPr>
          <w:rFonts w:asciiTheme="majorHAnsi" w:eastAsiaTheme="minorEastAsia" w:hAnsiTheme="majorHAnsi"/>
        </w:rPr>
        <w:t xml:space="preserve"> is introduced</w:t>
      </w:r>
      <w:r w:rsidR="00E44092" w:rsidRPr="00E5327A">
        <w:rPr>
          <w:rFonts w:asciiTheme="majorHAnsi" w:eastAsiaTheme="minorEastAsia" w:hAnsiTheme="majorHAnsi"/>
        </w:rPr>
        <w:t xml:space="preserve"> in the 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850"/>
      </w:tblGrid>
      <w:tr w:rsidR="00734363" w:rsidRPr="00E5327A" w14:paraId="50924E30" w14:textId="77777777" w:rsidTr="00C6262F">
        <w:tc>
          <w:tcPr>
            <w:tcW w:w="8330" w:type="dxa"/>
            <w:vAlign w:val="center"/>
          </w:tcPr>
          <w:p w14:paraId="0921CAE6" w14:textId="77777777" w:rsidR="00734363" w:rsidRPr="00E5327A" w:rsidRDefault="00734363" w:rsidP="00C6262F">
            <w:pPr>
              <w:autoSpaceDE w:val="0"/>
              <w:autoSpaceDN w:val="0"/>
              <w:adjustRightInd w:val="0"/>
              <w:spacing w:before="120" w:after="120"/>
              <w:contextualSpacing w:val="0"/>
              <w:jc w:val="center"/>
              <w:rPr>
                <w:rFonts w:asciiTheme="majorHAnsi" w:hAnsiTheme="majorHAnsi"/>
              </w:rPr>
            </w:pPr>
            <m:oMathPara>
              <m:oMath>
                <m:r>
                  <w:rPr>
                    <w:rFonts w:ascii="Cambria Math" w:eastAsiaTheme="minorEastAsia" w:hAnsi="Cambria Math"/>
                  </w:rPr>
                  <m:t>f</m:t>
                </m:r>
                <m:d>
                  <m:dPr>
                    <m:ctrlPr>
                      <w:rPr>
                        <w:rFonts w:ascii="Cambria Math" w:eastAsiaTheme="minorEastAsia" w:hAnsi="Cambria Math"/>
                        <w:i/>
                      </w:rPr>
                    </m:ctrlPr>
                  </m:dPr>
                  <m:e>
                    <m:r>
                      <m:rPr>
                        <m:sty m:val="bi"/>
                      </m:rPr>
                      <w:rPr>
                        <w:rFonts w:ascii="Cambria Math" w:eastAsiaTheme="minorEastAsia" w:hAnsi="Cambria Math"/>
                      </w:rPr>
                      <m:t>σ</m:t>
                    </m:r>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ε</m:t>
                        </m:r>
                      </m:e>
                      <m:sub>
                        <m:r>
                          <w:rPr>
                            <w:rFonts w:ascii="Cambria Math" w:eastAsiaTheme="minorEastAsia" w:hAnsi="Cambria Math"/>
                          </w:rPr>
                          <m:t>p</m:t>
                        </m:r>
                      </m:sub>
                      <m:sup>
                        <m:r>
                          <w:rPr>
                            <w:rFonts w:ascii="Cambria Math" w:eastAsiaTheme="minorEastAsia" w:hAnsi="Cambria Math"/>
                          </w:rPr>
                          <m:t>eq</m:t>
                        </m:r>
                      </m:sup>
                    </m:sSubSup>
                  </m:e>
                </m:d>
                <m:r>
                  <w:rPr>
                    <w:rFonts w:ascii="Cambria Math" w:eastAsiaTheme="minorEastAsia" w:hAnsi="Cambria Math"/>
                  </w:rPr>
                  <m:t>=</m:t>
                </m:r>
                <m:d>
                  <m:dPr>
                    <m:begChr m:val="‖"/>
                    <m:endChr m:val="‖"/>
                    <m:ctrlPr>
                      <w:rPr>
                        <w:rFonts w:ascii="Cambria Math" w:eastAsiaTheme="minorEastAsia" w:hAnsi="Cambria Math"/>
                        <w:i/>
                      </w:rPr>
                    </m:ctrlPr>
                  </m:dPr>
                  <m:e>
                    <m:r>
                      <m:rPr>
                        <m:sty m:val="p"/>
                      </m:rPr>
                      <w:rPr>
                        <w:rFonts w:ascii="Cambria Math" w:eastAsiaTheme="minorEastAsia" w:hAnsi="Cambria Math"/>
                      </w:rPr>
                      <m:t>dev</m:t>
                    </m:r>
                    <m:r>
                      <m:rPr>
                        <m:sty m:val="bi"/>
                      </m:rPr>
                      <w:rPr>
                        <w:rFonts w:ascii="Cambria Math" w:eastAsiaTheme="minorEastAsia" w:hAnsi="Cambria Math"/>
                      </w:rPr>
                      <m:t>σ</m:t>
                    </m:r>
                  </m:e>
                </m:d>
                <m:r>
                  <w:rPr>
                    <w:rFonts w:ascii="Cambria Math" w:eastAsiaTheme="minorEastAsia" w:hAnsi="Cambria Math"/>
                  </w:rPr>
                  <m:t>-</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e>
                </m:rad>
                <m:acc>
                  <m:accPr>
                    <m:chr m:val="̅"/>
                    <m:ctrlPr>
                      <w:rPr>
                        <w:rFonts w:ascii="Cambria Math" w:eastAsiaTheme="minorEastAsia" w:hAnsi="Cambria Math"/>
                        <w:i/>
                      </w:rPr>
                    </m:ctrlPr>
                  </m:accPr>
                  <m:e>
                    <m:r>
                      <w:rPr>
                        <w:rFonts w:ascii="Cambria Math" w:eastAsiaTheme="minorEastAsia" w:hAnsi="Cambria Math"/>
                      </w:rPr>
                      <m:t>σ</m:t>
                    </m:r>
                  </m:e>
                </m:acc>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ε</m:t>
                        </m:r>
                      </m:e>
                      <m:sub>
                        <m:r>
                          <w:rPr>
                            <w:rFonts w:ascii="Cambria Math" w:eastAsiaTheme="minorEastAsia" w:hAnsi="Cambria Math"/>
                          </w:rPr>
                          <m:t>p</m:t>
                        </m:r>
                      </m:sub>
                      <m:sup>
                        <m:r>
                          <w:rPr>
                            <w:rFonts w:ascii="Cambria Math" w:eastAsiaTheme="minorEastAsia" w:hAnsi="Cambria Math"/>
                          </w:rPr>
                          <m:t>eq</m:t>
                        </m:r>
                      </m:sup>
                    </m:sSubSup>
                  </m:e>
                </m:d>
              </m:oMath>
            </m:oMathPara>
          </w:p>
        </w:tc>
        <w:tc>
          <w:tcPr>
            <w:tcW w:w="850" w:type="dxa"/>
            <w:vAlign w:val="center"/>
          </w:tcPr>
          <w:p w14:paraId="707195F2" w14:textId="77777777" w:rsidR="00734363" w:rsidRPr="00E5327A" w:rsidRDefault="00734363">
            <w:pPr>
              <w:autoSpaceDE w:val="0"/>
              <w:autoSpaceDN w:val="0"/>
              <w:adjustRightInd w:val="0"/>
              <w:ind w:left="-19" w:firstLine="34"/>
              <w:jc w:val="right"/>
              <w:rPr>
                <w:rFonts w:asciiTheme="majorHAnsi" w:hAnsiTheme="majorHAnsi"/>
              </w:rPr>
            </w:pPr>
            <w:r w:rsidRPr="00E5327A">
              <w:rPr>
                <w:rFonts w:asciiTheme="majorHAnsi" w:hAnsiTheme="majorHAnsi"/>
              </w:rPr>
              <w:t>(2.</w:t>
            </w:r>
            <w:r w:rsidR="008848CA" w:rsidRPr="00E5327A">
              <w:rPr>
                <w:rFonts w:asciiTheme="majorHAnsi" w:hAnsiTheme="majorHAnsi"/>
              </w:rPr>
              <w:t>5</w:t>
            </w:r>
            <w:r w:rsidRPr="00E5327A">
              <w:rPr>
                <w:rFonts w:asciiTheme="majorHAnsi" w:hAnsiTheme="majorHAnsi"/>
              </w:rPr>
              <w:t>)</w:t>
            </w:r>
          </w:p>
        </w:tc>
      </w:tr>
    </w:tbl>
    <w:p w14:paraId="17CE6939" w14:textId="4E9C265F" w:rsidR="00734363" w:rsidRPr="00E5327A" w:rsidRDefault="00E75F6D" w:rsidP="00734363">
      <w:pPr>
        <w:autoSpaceDE w:val="0"/>
        <w:autoSpaceDN w:val="0"/>
        <w:adjustRightInd w:val="0"/>
        <w:ind w:firstLine="0"/>
        <w:rPr>
          <w:rFonts w:asciiTheme="majorHAnsi" w:eastAsiaTheme="minorEastAsia" w:hAnsiTheme="majorHAnsi"/>
        </w:rPr>
      </w:pPr>
      <w:proofErr w:type="gramStart"/>
      <w:r w:rsidRPr="00E5327A">
        <w:rPr>
          <w:rFonts w:asciiTheme="majorHAnsi" w:hAnsiTheme="majorHAnsi"/>
        </w:rPr>
        <w:t>w</w:t>
      </w:r>
      <w:r w:rsidR="008469BC" w:rsidRPr="00E5327A">
        <w:rPr>
          <w:rFonts w:asciiTheme="majorHAnsi" w:hAnsiTheme="majorHAnsi"/>
        </w:rPr>
        <w:t>here</w:t>
      </w:r>
      <w:proofErr w:type="gramEnd"/>
      <m:oMath>
        <m:r>
          <w:rPr>
            <w:rFonts w:ascii="Cambria Math" w:hAnsi="Cambria Math"/>
          </w:rPr>
          <m:t xml:space="preserve"> </m:t>
        </m:r>
        <m:acc>
          <m:accPr>
            <m:chr m:val="̅"/>
            <m:ctrlPr>
              <w:rPr>
                <w:rFonts w:ascii="Cambria Math" w:eastAsiaTheme="minorEastAsia" w:hAnsi="Cambria Math"/>
                <w:i/>
              </w:rPr>
            </m:ctrlPr>
          </m:accPr>
          <m:e>
            <m:r>
              <w:rPr>
                <w:rFonts w:ascii="Cambria Math" w:eastAsiaTheme="minorEastAsia" w:hAnsi="Cambria Math"/>
              </w:rPr>
              <m:t xml:space="preserve">σ </m:t>
            </m:r>
          </m:e>
        </m:acc>
      </m:oMath>
      <w:r w:rsidR="00734363" w:rsidRPr="00E5327A">
        <w:rPr>
          <w:rFonts w:asciiTheme="majorHAnsi" w:hAnsiTheme="majorHAnsi"/>
        </w:rPr>
        <w:t xml:space="preserve">represents the uniaxial yield strength </w:t>
      </w:r>
      <w:r w:rsidR="00E44092" w:rsidRPr="00E5327A">
        <w:rPr>
          <w:rFonts w:asciiTheme="majorHAnsi" w:hAnsiTheme="majorHAnsi"/>
        </w:rPr>
        <w:t>that</w:t>
      </w:r>
      <w:r w:rsidR="00734363" w:rsidRPr="00E5327A">
        <w:rPr>
          <w:rFonts w:asciiTheme="majorHAnsi" w:hAnsiTheme="majorHAnsi"/>
        </w:rPr>
        <w:t>, in order to model nonlinear isotropic hardening, is assumed to be an increasing function of the equivalent plastic strain</w:t>
      </w:r>
      <m:oMath>
        <m:sSubSup>
          <m:sSubSupPr>
            <m:ctrlPr>
              <w:rPr>
                <w:rFonts w:ascii="Cambria Math" w:eastAsiaTheme="minorEastAsia" w:hAnsi="Cambria Math"/>
                <w:i/>
              </w:rPr>
            </m:ctrlPr>
          </m:sSubSupPr>
          <m:e>
            <m:r>
              <w:rPr>
                <w:rFonts w:ascii="Cambria Math" w:eastAsiaTheme="minorEastAsia" w:hAnsi="Cambria Math"/>
              </w:rPr>
              <m:t xml:space="preserve"> ε</m:t>
            </m:r>
          </m:e>
          <m:sub>
            <m:r>
              <w:rPr>
                <w:rFonts w:ascii="Cambria Math" w:eastAsiaTheme="minorEastAsia" w:hAnsi="Cambria Math"/>
              </w:rPr>
              <m:t>p</m:t>
            </m:r>
          </m:sub>
          <m:sup>
            <m:r>
              <w:rPr>
                <w:rFonts w:ascii="Cambria Math" w:eastAsiaTheme="minorEastAsia" w:hAnsi="Cambria Math"/>
              </w:rPr>
              <m:t>eq</m:t>
            </m:r>
          </m:sup>
        </m:sSubSup>
      </m:oMath>
      <w:r w:rsidR="00734363" w:rsidRPr="00E5327A">
        <w:rPr>
          <w:rFonts w:asciiTheme="majorHAnsi" w:eastAsiaTheme="minorEastAsia" w:hAnsiTheme="majorHAnsi"/>
        </w:rPr>
        <w:t xml:space="preserve">, defined at time </w:t>
      </w:r>
      <m:oMath>
        <m:r>
          <w:rPr>
            <w:rFonts w:ascii="Cambria Math" w:eastAsiaTheme="minorEastAsia" w:hAnsi="Cambria Math"/>
          </w:rPr>
          <m:t>t</m:t>
        </m:r>
      </m:oMath>
      <w:r w:rsidR="00734363" w:rsidRPr="00E5327A">
        <w:rPr>
          <w:rFonts w:asciiTheme="majorHAnsi" w:eastAsiaTheme="minorEastAsia" w:hAnsiTheme="majorHAnsi"/>
        </w:rPr>
        <w:t xml:space="preserv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850"/>
      </w:tblGrid>
      <w:tr w:rsidR="00734363" w:rsidRPr="00E5327A" w14:paraId="6852CF7A" w14:textId="77777777" w:rsidTr="00C6262F">
        <w:tc>
          <w:tcPr>
            <w:tcW w:w="8330" w:type="dxa"/>
            <w:vAlign w:val="center"/>
          </w:tcPr>
          <w:p w14:paraId="64A764C1" w14:textId="77777777" w:rsidR="00734363" w:rsidRPr="00E5327A" w:rsidRDefault="000364B0" w:rsidP="00C6262F">
            <w:pPr>
              <w:autoSpaceDE w:val="0"/>
              <w:autoSpaceDN w:val="0"/>
              <w:adjustRightInd w:val="0"/>
              <w:spacing w:before="120" w:after="120"/>
              <w:contextualSpacing w:val="0"/>
              <w:jc w:val="center"/>
              <w:rPr>
                <w:rFonts w:asciiTheme="majorHAnsi" w:hAnsiTheme="majorHAnsi"/>
              </w:rPr>
            </w:pPr>
            <m:oMathPara>
              <m:oMath>
                <m:sSubSup>
                  <m:sSubSupPr>
                    <m:ctrlPr>
                      <w:rPr>
                        <w:rFonts w:ascii="Cambria Math" w:eastAsiaTheme="minorEastAsia" w:hAnsi="Cambria Math"/>
                        <w:i/>
                      </w:rPr>
                    </m:ctrlPr>
                  </m:sSubSupPr>
                  <m:e>
                    <m:r>
                      <w:rPr>
                        <w:rFonts w:ascii="Cambria Math" w:eastAsiaTheme="minorEastAsia" w:hAnsi="Cambria Math"/>
                      </w:rPr>
                      <m:t>ε</m:t>
                    </m:r>
                  </m:e>
                  <m:sub>
                    <m:r>
                      <w:rPr>
                        <w:rFonts w:ascii="Cambria Math" w:eastAsiaTheme="minorEastAsia" w:hAnsi="Cambria Math"/>
                      </w:rPr>
                      <m:t>p</m:t>
                    </m:r>
                  </m:sub>
                  <m:sup>
                    <m:r>
                      <w:rPr>
                        <w:rFonts w:ascii="Cambria Math" w:eastAsiaTheme="minorEastAsia" w:hAnsi="Cambria Math"/>
                      </w:rPr>
                      <m:t>eq</m:t>
                    </m:r>
                  </m:sup>
                </m:sSubSup>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nary>
                  <m:naryPr>
                    <m:limLoc m:val="subSup"/>
                    <m:ctrlPr>
                      <w:rPr>
                        <w:rFonts w:ascii="Cambria Math" w:eastAsiaTheme="minorEastAsia" w:hAnsi="Cambria Math"/>
                        <w:i/>
                      </w:rPr>
                    </m:ctrlPr>
                  </m:naryPr>
                  <m:sub>
                    <m:r>
                      <w:rPr>
                        <w:rFonts w:ascii="Cambria Math" w:eastAsiaTheme="minorEastAsia" w:hAnsi="Cambria Math"/>
                      </w:rPr>
                      <m:t>-∞</m:t>
                    </m:r>
                  </m:sub>
                  <m:sup>
                    <m:r>
                      <w:rPr>
                        <w:rFonts w:ascii="Cambria Math" w:eastAsiaTheme="minorEastAsia" w:hAnsi="Cambria Math"/>
                      </w:rPr>
                      <m:t>t</m:t>
                    </m:r>
                  </m:sup>
                  <m:e>
                    <m:d>
                      <m:dPr>
                        <m:begChr m:val="‖"/>
                        <m:endChr m:val="‖"/>
                        <m:ctrlPr>
                          <w:rPr>
                            <w:rFonts w:ascii="Cambria Math" w:eastAsiaTheme="minorEastAsia" w:hAnsi="Cambria Math"/>
                            <w:i/>
                          </w:rPr>
                        </m:ctrlPr>
                      </m:dPr>
                      <m:e>
                        <m:sSub>
                          <m:sSubPr>
                            <m:ctrlPr>
                              <w:rPr>
                                <w:rFonts w:ascii="Cambria Math" w:eastAsiaTheme="minorEastAsia" w:hAnsi="Cambria Math"/>
                                <w:i/>
                              </w:rPr>
                            </m:ctrlPr>
                          </m:sSubPr>
                          <m:e>
                            <m:acc>
                              <m:accPr>
                                <m:chr m:val="̇"/>
                                <m:ctrlPr>
                                  <w:rPr>
                                    <w:rFonts w:ascii="Cambria Math" w:hAnsi="Cambria Math"/>
                                    <w:b/>
                                    <w:i/>
                                  </w:rPr>
                                </m:ctrlPr>
                              </m:accPr>
                              <m:e>
                                <m:r>
                                  <m:rPr>
                                    <m:sty m:val="bi"/>
                                  </m:rPr>
                                  <w:rPr>
                                    <w:rFonts w:ascii="Cambria Math" w:hAnsi="Cambria Math"/>
                                  </w:rPr>
                                  <m:t>ε</m:t>
                                </m:r>
                              </m:e>
                            </m:acc>
                          </m:e>
                          <m:sub>
                            <m:r>
                              <w:rPr>
                                <w:rFonts w:ascii="Cambria Math" w:eastAsiaTheme="minorEastAsia" w:hAnsi="Cambria Math"/>
                              </w:rPr>
                              <m:t>p</m:t>
                            </m:r>
                          </m:sub>
                        </m:sSub>
                        <m:d>
                          <m:dPr>
                            <m:ctrlPr>
                              <w:rPr>
                                <w:rFonts w:ascii="Cambria Math" w:eastAsiaTheme="minorEastAsia" w:hAnsi="Cambria Math"/>
                                <w:i/>
                              </w:rPr>
                            </m:ctrlPr>
                          </m:dPr>
                          <m:e>
                            <m:r>
                              <w:rPr>
                                <w:rFonts w:ascii="Cambria Math" w:eastAsiaTheme="minorEastAsia" w:hAnsi="Cambria Math"/>
                              </w:rPr>
                              <m:t>τ</m:t>
                            </m:r>
                          </m:e>
                        </m:d>
                      </m:e>
                    </m:d>
                    <m:r>
                      <w:rPr>
                        <w:rFonts w:ascii="Cambria Math" w:eastAsiaTheme="minorEastAsia" w:hAnsi="Cambria Math"/>
                      </w:rPr>
                      <m:t xml:space="preserve"> dτ</m:t>
                    </m:r>
                  </m:e>
                </m:nary>
              </m:oMath>
            </m:oMathPara>
          </w:p>
        </w:tc>
        <w:tc>
          <w:tcPr>
            <w:tcW w:w="850" w:type="dxa"/>
            <w:vAlign w:val="center"/>
          </w:tcPr>
          <w:p w14:paraId="04D13109" w14:textId="77777777" w:rsidR="00734363" w:rsidRPr="00E5327A" w:rsidRDefault="00734363">
            <w:pPr>
              <w:autoSpaceDE w:val="0"/>
              <w:autoSpaceDN w:val="0"/>
              <w:adjustRightInd w:val="0"/>
              <w:ind w:left="-19" w:firstLine="34"/>
              <w:jc w:val="right"/>
              <w:rPr>
                <w:rFonts w:asciiTheme="majorHAnsi" w:hAnsiTheme="majorHAnsi"/>
              </w:rPr>
            </w:pPr>
            <w:r w:rsidRPr="00E5327A">
              <w:rPr>
                <w:rFonts w:asciiTheme="majorHAnsi" w:hAnsiTheme="majorHAnsi"/>
              </w:rPr>
              <w:t>(2.</w:t>
            </w:r>
            <w:r w:rsidR="008848CA" w:rsidRPr="00E5327A">
              <w:rPr>
                <w:rFonts w:asciiTheme="majorHAnsi" w:hAnsiTheme="majorHAnsi"/>
              </w:rPr>
              <w:t>6</w:t>
            </w:r>
            <w:r w:rsidRPr="00E5327A">
              <w:rPr>
                <w:rFonts w:asciiTheme="majorHAnsi" w:hAnsiTheme="majorHAnsi"/>
              </w:rPr>
              <w:t>)</w:t>
            </w:r>
          </w:p>
        </w:tc>
      </w:tr>
    </w:tbl>
    <w:p w14:paraId="4BEE77C7" w14:textId="5778E2DA" w:rsidR="00734363" w:rsidRPr="00E5327A" w:rsidRDefault="00734363" w:rsidP="00734363">
      <w:pPr>
        <w:autoSpaceDE w:val="0"/>
        <w:autoSpaceDN w:val="0"/>
        <w:adjustRightInd w:val="0"/>
        <w:ind w:firstLine="0"/>
        <w:rPr>
          <w:rFonts w:asciiTheme="majorHAnsi" w:hAnsiTheme="majorHAnsi"/>
        </w:rPr>
      </w:pPr>
      <w:r w:rsidRPr="00E5327A">
        <w:rPr>
          <w:rFonts w:asciiTheme="majorHAnsi" w:hAnsiTheme="majorHAnsi"/>
        </w:rPr>
        <w:t>The evolution of the plastic strain is given by the associate flow rule</w:t>
      </w:r>
      <w:r w:rsidR="00E44092" w:rsidRPr="00E5327A">
        <w:rPr>
          <w:rFonts w:asciiTheme="majorHAnsi" w:hAnsiTheme="maj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850"/>
      </w:tblGrid>
      <w:tr w:rsidR="00734363" w:rsidRPr="00E5327A" w14:paraId="14E0AB15" w14:textId="77777777" w:rsidTr="00C6262F">
        <w:tc>
          <w:tcPr>
            <w:tcW w:w="8330" w:type="dxa"/>
            <w:vAlign w:val="center"/>
          </w:tcPr>
          <w:p w14:paraId="1675DBD2" w14:textId="77777777" w:rsidR="00734363" w:rsidRPr="00E5327A" w:rsidRDefault="000364B0" w:rsidP="00C6262F">
            <w:pPr>
              <w:autoSpaceDE w:val="0"/>
              <w:autoSpaceDN w:val="0"/>
              <w:adjustRightInd w:val="0"/>
              <w:spacing w:before="120" w:after="120"/>
              <w:contextualSpacing w:val="0"/>
              <w:jc w:val="center"/>
              <w:rPr>
                <w:rFonts w:asciiTheme="majorHAnsi" w:hAnsiTheme="majorHAnsi"/>
              </w:rPr>
            </w:pPr>
            <m:oMathPara>
              <m:oMath>
                <m:sSub>
                  <m:sSubPr>
                    <m:ctrlPr>
                      <w:rPr>
                        <w:rFonts w:ascii="Cambria Math" w:eastAsiaTheme="minorEastAsia" w:hAnsi="Cambria Math"/>
                        <w:i/>
                      </w:rPr>
                    </m:ctrlPr>
                  </m:sSubPr>
                  <m:e>
                    <m:acc>
                      <m:accPr>
                        <m:chr m:val="̇"/>
                        <m:ctrlPr>
                          <w:rPr>
                            <w:rFonts w:ascii="Cambria Math" w:hAnsi="Cambria Math"/>
                            <w:b/>
                            <w:i/>
                          </w:rPr>
                        </m:ctrlPr>
                      </m:accPr>
                      <m:e>
                        <m:r>
                          <m:rPr>
                            <m:sty m:val="bi"/>
                          </m:rPr>
                          <w:rPr>
                            <w:rFonts w:ascii="Cambria Math" w:hAnsi="Cambria Math"/>
                          </w:rPr>
                          <m:t>ε</m:t>
                        </m:r>
                      </m:e>
                    </m:acc>
                  </m:e>
                  <m:sub>
                    <m:r>
                      <w:rPr>
                        <w:rFonts w:ascii="Cambria Math" w:eastAsiaTheme="minorEastAsia" w:hAnsi="Cambria Math"/>
                      </w:rPr>
                      <m:t>p</m:t>
                    </m:r>
                  </m:sub>
                </m:sSub>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λ</m:t>
                    </m:r>
                  </m:e>
                </m:acc>
                <m:sSub>
                  <m:sSubPr>
                    <m:ctrlPr>
                      <w:rPr>
                        <w:rFonts w:ascii="Cambria Math" w:eastAsiaTheme="minorEastAsia" w:hAnsi="Cambria Math"/>
                        <w:i/>
                      </w:rPr>
                    </m:ctrlPr>
                  </m:sSub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∂f</m:t>
                            </m:r>
                          </m:num>
                          <m:den>
                            <m:r>
                              <w:rPr>
                                <w:rFonts w:ascii="Cambria Math" w:eastAsiaTheme="minorEastAsia" w:hAnsi="Cambria Math"/>
                              </w:rPr>
                              <m:t>∂</m:t>
                            </m:r>
                            <m:r>
                              <m:rPr>
                                <m:sty m:val="bi"/>
                              </m:rPr>
                              <w:rPr>
                                <w:rFonts w:ascii="Cambria Math" w:eastAsiaTheme="minorEastAsia" w:hAnsi="Cambria Math"/>
                              </w:rPr>
                              <m:t>s</m:t>
                            </m:r>
                          </m:den>
                        </m:f>
                      </m:e>
                    </m:d>
                  </m:e>
                  <m:sub>
                    <m:r>
                      <m:rPr>
                        <m:sty m:val="bi"/>
                      </m:rPr>
                      <w:rPr>
                        <w:rFonts w:ascii="Cambria Math" w:eastAsiaTheme="minorEastAsia" w:hAnsi="Cambria Math"/>
                      </w:rPr>
                      <m:t>s=</m:t>
                    </m:r>
                    <m:r>
                      <m:rPr>
                        <m:sty m:val="p"/>
                      </m:rPr>
                      <w:rPr>
                        <w:rFonts w:ascii="Cambria Math" w:eastAsiaTheme="minorEastAsia" w:hAnsi="Cambria Math"/>
                      </w:rPr>
                      <m:t>dev</m:t>
                    </m:r>
                    <m:r>
                      <m:rPr>
                        <m:sty m:val="bi"/>
                      </m:rPr>
                      <w:rPr>
                        <w:rFonts w:ascii="Cambria Math" w:eastAsiaTheme="minorEastAsia" w:hAnsi="Cambria Math"/>
                      </w:rPr>
                      <m:t>σ</m:t>
                    </m:r>
                  </m:sub>
                </m:sSub>
              </m:oMath>
            </m:oMathPara>
          </w:p>
        </w:tc>
        <w:tc>
          <w:tcPr>
            <w:tcW w:w="850" w:type="dxa"/>
            <w:vAlign w:val="center"/>
          </w:tcPr>
          <w:p w14:paraId="427EC88D" w14:textId="77777777" w:rsidR="00734363" w:rsidRPr="00E5327A" w:rsidRDefault="00734363">
            <w:pPr>
              <w:autoSpaceDE w:val="0"/>
              <w:autoSpaceDN w:val="0"/>
              <w:adjustRightInd w:val="0"/>
              <w:ind w:left="-19" w:firstLine="34"/>
              <w:jc w:val="right"/>
              <w:rPr>
                <w:rFonts w:asciiTheme="majorHAnsi" w:hAnsiTheme="majorHAnsi"/>
              </w:rPr>
            </w:pPr>
            <w:r w:rsidRPr="00E5327A">
              <w:rPr>
                <w:rFonts w:asciiTheme="majorHAnsi" w:hAnsiTheme="majorHAnsi"/>
              </w:rPr>
              <w:t>(2.</w:t>
            </w:r>
            <w:r w:rsidR="008848CA" w:rsidRPr="00E5327A">
              <w:rPr>
                <w:rFonts w:asciiTheme="majorHAnsi" w:hAnsiTheme="majorHAnsi"/>
              </w:rPr>
              <w:t>7</w:t>
            </w:r>
            <w:r w:rsidRPr="00E5327A">
              <w:rPr>
                <w:rFonts w:asciiTheme="majorHAnsi" w:hAnsiTheme="majorHAnsi"/>
              </w:rPr>
              <w:t>)</w:t>
            </w:r>
          </w:p>
        </w:tc>
      </w:tr>
    </w:tbl>
    <w:p w14:paraId="0A1000A6" w14:textId="77777777" w:rsidR="00734363" w:rsidRPr="00E5327A" w:rsidRDefault="00734363" w:rsidP="00734363">
      <w:pPr>
        <w:autoSpaceDE w:val="0"/>
        <w:autoSpaceDN w:val="0"/>
        <w:adjustRightInd w:val="0"/>
        <w:ind w:firstLine="0"/>
        <w:rPr>
          <w:rFonts w:asciiTheme="majorHAnsi" w:hAnsiTheme="majorHAnsi"/>
        </w:rPr>
      </w:pPr>
      <w:proofErr w:type="gramStart"/>
      <w:r w:rsidRPr="00E5327A">
        <w:rPr>
          <w:rFonts w:asciiTheme="majorHAnsi" w:hAnsiTheme="majorHAnsi"/>
        </w:rPr>
        <w:t>where</w:t>
      </w:r>
      <w:proofErr w:type="gramEnd"/>
      <m:oMath>
        <m:r>
          <w:rPr>
            <w:rFonts w:ascii="Cambria Math" w:hAnsi="Cambria Math"/>
          </w:rPr>
          <m:t xml:space="preserve"> </m:t>
        </m:r>
        <m:acc>
          <m:accPr>
            <m:chr m:val="̇"/>
            <m:ctrlPr>
              <w:rPr>
                <w:rFonts w:ascii="Cambria Math" w:eastAsiaTheme="minorEastAsia" w:hAnsi="Cambria Math"/>
                <w:i/>
              </w:rPr>
            </m:ctrlPr>
          </m:accPr>
          <m:e>
            <m:r>
              <w:rPr>
                <w:rFonts w:ascii="Cambria Math" w:eastAsiaTheme="minorEastAsia" w:hAnsi="Cambria Math"/>
              </w:rPr>
              <m:t>λ</m:t>
            </m:r>
          </m:e>
        </m:acc>
      </m:oMath>
      <w:r w:rsidRPr="00E5327A">
        <w:rPr>
          <w:rFonts w:asciiTheme="majorHAnsi" w:hAnsiTheme="majorHAnsi"/>
        </w:rPr>
        <w:t xml:space="preserve"> is a plastic multiplier which must satisfy the complementarity conditions: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850"/>
      </w:tblGrid>
      <w:tr w:rsidR="00734363" w:rsidRPr="00E5327A" w14:paraId="3C8EE33E" w14:textId="77777777" w:rsidTr="005C6726">
        <w:tc>
          <w:tcPr>
            <w:tcW w:w="8330" w:type="dxa"/>
            <w:vAlign w:val="center"/>
          </w:tcPr>
          <w:p w14:paraId="22F5A6BD" w14:textId="77777777" w:rsidR="00734363" w:rsidRPr="00E5327A" w:rsidRDefault="000364B0" w:rsidP="00E531CB">
            <w:pPr>
              <w:autoSpaceDE w:val="0"/>
              <w:autoSpaceDN w:val="0"/>
              <w:adjustRightInd w:val="0"/>
              <w:spacing w:before="120" w:after="120"/>
              <w:contextualSpacing w:val="0"/>
              <w:jc w:val="center"/>
              <w:rPr>
                <w:rFonts w:asciiTheme="majorHAnsi" w:hAnsiTheme="majorHAnsi"/>
              </w:rPr>
            </w:pPr>
            <m:oMath>
              <m:acc>
                <m:accPr>
                  <m:chr m:val="̇"/>
                  <m:ctrlPr>
                    <w:rPr>
                      <w:rFonts w:ascii="Cambria Math" w:eastAsiaTheme="minorEastAsia" w:hAnsi="Cambria Math"/>
                      <w:i/>
                    </w:rPr>
                  </m:ctrlPr>
                </m:accPr>
                <m:e>
                  <m:r>
                    <w:rPr>
                      <w:rFonts w:ascii="Cambria Math" w:eastAsiaTheme="minorEastAsia" w:hAnsi="Cambria Math"/>
                    </w:rPr>
                    <m:t>λ</m:t>
                  </m:r>
                </m:e>
              </m:acc>
              <m:r>
                <w:rPr>
                  <w:rFonts w:ascii="Cambria Math" w:eastAsiaTheme="minorEastAsia" w:hAnsi="Cambria Math"/>
                </w:rPr>
                <m:t>≥0</m:t>
              </m:r>
            </m:oMath>
            <w:r w:rsidR="00734363" w:rsidRPr="00E5327A">
              <w:rPr>
                <w:rFonts w:asciiTheme="majorHAnsi" w:hAnsiTheme="majorHAnsi"/>
              </w:rPr>
              <w:tab/>
            </w:r>
            <m:oMath>
              <m:r>
                <w:rPr>
                  <w:rFonts w:ascii="Cambria Math" w:eastAsiaTheme="minorEastAsia" w:hAnsi="Cambria Math"/>
                </w:rPr>
                <m:t>f</m:t>
              </m:r>
              <m:d>
                <m:dPr>
                  <m:ctrlPr>
                    <w:rPr>
                      <w:rFonts w:ascii="Cambria Math" w:eastAsiaTheme="minorEastAsia" w:hAnsi="Cambria Math"/>
                      <w:i/>
                    </w:rPr>
                  </m:ctrlPr>
                </m:dPr>
                <m:e>
                  <m:r>
                    <m:rPr>
                      <m:sty m:val="bi"/>
                    </m:rPr>
                    <w:rPr>
                      <w:rFonts w:ascii="Cambria Math" w:eastAsiaTheme="minorEastAsia" w:hAnsi="Cambria Math"/>
                    </w:rPr>
                    <m:t>σ</m:t>
                  </m:r>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ε</m:t>
                      </m:r>
                    </m:e>
                    <m:sub>
                      <m:r>
                        <w:rPr>
                          <w:rFonts w:ascii="Cambria Math" w:eastAsiaTheme="minorEastAsia" w:hAnsi="Cambria Math"/>
                        </w:rPr>
                        <m:t>p</m:t>
                      </m:r>
                    </m:sub>
                    <m:sup>
                      <m:r>
                        <w:rPr>
                          <w:rFonts w:ascii="Cambria Math" w:eastAsiaTheme="minorEastAsia" w:hAnsi="Cambria Math"/>
                        </w:rPr>
                        <m:t>eq</m:t>
                      </m:r>
                    </m:sup>
                  </m:sSubSup>
                </m:e>
              </m:d>
              <m:r>
                <w:rPr>
                  <w:rFonts w:ascii="Cambria Math" w:eastAsiaTheme="minorEastAsia" w:hAnsi="Cambria Math"/>
                </w:rPr>
                <m:t>≤0</m:t>
              </m:r>
            </m:oMath>
            <w:r w:rsidR="00734363" w:rsidRPr="00E5327A">
              <w:rPr>
                <w:rFonts w:asciiTheme="majorHAnsi" w:eastAsiaTheme="minorEastAsia" w:hAnsiTheme="majorHAnsi"/>
              </w:rPr>
              <w:tab/>
            </w:r>
            <w:r w:rsidR="00734363" w:rsidRPr="00E5327A">
              <w:rPr>
                <w:rFonts w:asciiTheme="majorHAnsi" w:eastAsiaTheme="minorEastAsia" w:hAnsiTheme="majorHAnsi"/>
              </w:rPr>
              <w:tab/>
            </w:r>
            <m:oMath>
              <m:acc>
                <m:accPr>
                  <m:chr m:val="̇"/>
                  <m:ctrlPr>
                    <w:rPr>
                      <w:rFonts w:ascii="Cambria Math" w:eastAsiaTheme="minorEastAsia" w:hAnsi="Cambria Math"/>
                      <w:i/>
                    </w:rPr>
                  </m:ctrlPr>
                </m:accPr>
                <m:e>
                  <m:r>
                    <w:rPr>
                      <w:rFonts w:ascii="Cambria Math" w:eastAsiaTheme="minorEastAsia" w:hAnsi="Cambria Math"/>
                    </w:rPr>
                    <m:t>λ</m:t>
                  </m:r>
                </m:e>
              </m:acc>
              <m:r>
                <w:rPr>
                  <w:rFonts w:ascii="Cambria Math" w:eastAsiaTheme="minorEastAsia" w:hAnsi="Cambria Math"/>
                </w:rPr>
                <m:t xml:space="preserve"> f</m:t>
              </m:r>
              <m:d>
                <m:dPr>
                  <m:ctrlPr>
                    <w:rPr>
                      <w:rFonts w:ascii="Cambria Math" w:eastAsiaTheme="minorEastAsia" w:hAnsi="Cambria Math"/>
                      <w:i/>
                    </w:rPr>
                  </m:ctrlPr>
                </m:dPr>
                <m:e>
                  <m:r>
                    <m:rPr>
                      <m:sty m:val="bi"/>
                    </m:rPr>
                    <w:rPr>
                      <w:rFonts w:ascii="Cambria Math" w:eastAsiaTheme="minorEastAsia" w:hAnsi="Cambria Math"/>
                    </w:rPr>
                    <m:t>σ</m:t>
                  </m:r>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ε</m:t>
                      </m:r>
                    </m:e>
                    <m:sub>
                      <m:r>
                        <w:rPr>
                          <w:rFonts w:ascii="Cambria Math" w:eastAsiaTheme="minorEastAsia" w:hAnsi="Cambria Math"/>
                        </w:rPr>
                        <m:t>p</m:t>
                      </m:r>
                    </m:sub>
                    <m:sup>
                      <m:r>
                        <w:rPr>
                          <w:rFonts w:ascii="Cambria Math" w:eastAsiaTheme="minorEastAsia" w:hAnsi="Cambria Math"/>
                        </w:rPr>
                        <m:t>eq</m:t>
                      </m:r>
                    </m:sup>
                  </m:sSubSup>
                </m:e>
              </m:d>
              <m:r>
                <w:rPr>
                  <w:rFonts w:ascii="Cambria Math" w:eastAsiaTheme="minorEastAsia" w:hAnsi="Cambria Math"/>
                </w:rPr>
                <m:t>=0</m:t>
              </m:r>
            </m:oMath>
          </w:p>
        </w:tc>
        <w:tc>
          <w:tcPr>
            <w:tcW w:w="850" w:type="dxa"/>
            <w:vAlign w:val="center"/>
          </w:tcPr>
          <w:p w14:paraId="450A709C" w14:textId="77777777" w:rsidR="00771401" w:rsidRPr="00E5327A" w:rsidRDefault="00734363" w:rsidP="00B02C75">
            <w:pPr>
              <w:autoSpaceDE w:val="0"/>
              <w:autoSpaceDN w:val="0"/>
              <w:adjustRightInd w:val="0"/>
              <w:spacing w:before="120" w:after="120"/>
              <w:ind w:left="-19" w:firstLine="34"/>
              <w:jc w:val="right"/>
              <w:rPr>
                <w:rFonts w:asciiTheme="majorHAnsi" w:hAnsiTheme="majorHAnsi"/>
              </w:rPr>
            </w:pPr>
            <w:r w:rsidRPr="00E5327A">
              <w:rPr>
                <w:rFonts w:asciiTheme="majorHAnsi" w:hAnsiTheme="majorHAnsi"/>
              </w:rPr>
              <w:t>(2.</w:t>
            </w:r>
            <w:r w:rsidR="008848CA" w:rsidRPr="00E5327A">
              <w:rPr>
                <w:rFonts w:asciiTheme="majorHAnsi" w:hAnsiTheme="majorHAnsi"/>
              </w:rPr>
              <w:t>8</w:t>
            </w:r>
            <w:r w:rsidRPr="00E5327A">
              <w:rPr>
                <w:rFonts w:asciiTheme="majorHAnsi" w:hAnsiTheme="majorHAnsi"/>
              </w:rPr>
              <w:t>)</w:t>
            </w:r>
          </w:p>
        </w:tc>
      </w:tr>
    </w:tbl>
    <w:p w14:paraId="50B0A1CE" w14:textId="77777777" w:rsidR="00771401" w:rsidRPr="00E5327A" w:rsidRDefault="00EA5378" w:rsidP="00B02C75">
      <w:pPr>
        <w:pStyle w:val="Heading1"/>
        <w:numPr>
          <w:ilvl w:val="0"/>
          <w:numId w:val="0"/>
        </w:numPr>
        <w:spacing w:before="120"/>
        <w:ind w:left="357"/>
        <w:contextualSpacing w:val="0"/>
      </w:pPr>
      <w:r w:rsidRPr="00E5327A">
        <w:t>2.3 Large displacement formulation</w:t>
      </w:r>
    </w:p>
    <w:p w14:paraId="233C4556" w14:textId="1C9109D1" w:rsidR="00EA5378" w:rsidRPr="00E5327A" w:rsidRDefault="00EA5378">
      <w:pPr>
        <w:spacing w:before="120" w:after="120"/>
        <w:rPr>
          <w:rFonts w:asciiTheme="majorHAnsi" w:hAnsiTheme="majorHAnsi"/>
        </w:rPr>
      </w:pPr>
      <w:r w:rsidRPr="00E5327A">
        <w:rPr>
          <w:rFonts w:asciiTheme="majorHAnsi" w:hAnsiTheme="majorHAnsi"/>
        </w:rPr>
        <w:t xml:space="preserve">The </w:t>
      </w:r>
      <w:r w:rsidR="0098622A" w:rsidRPr="00E5327A">
        <w:rPr>
          <w:rFonts w:asciiTheme="majorHAnsi" w:hAnsiTheme="majorHAnsi"/>
        </w:rPr>
        <w:t>numerical analyses have been performed in</w:t>
      </w:r>
      <w:r w:rsidR="00E44092" w:rsidRPr="00E5327A">
        <w:rPr>
          <w:rFonts w:asciiTheme="majorHAnsi" w:hAnsiTheme="majorHAnsi"/>
        </w:rPr>
        <w:t xml:space="preserve"> the</w:t>
      </w:r>
      <w:r w:rsidRPr="00E5327A">
        <w:rPr>
          <w:rFonts w:asciiTheme="majorHAnsi" w:hAnsiTheme="majorHAnsi"/>
        </w:rPr>
        <w:t xml:space="preserve"> </w:t>
      </w:r>
      <w:r w:rsidR="00E44092" w:rsidRPr="00E5327A">
        <w:rPr>
          <w:rFonts w:asciiTheme="majorHAnsi" w:hAnsiTheme="majorHAnsi"/>
        </w:rPr>
        <w:t xml:space="preserve">realm </w:t>
      </w:r>
      <w:r w:rsidR="0098622A" w:rsidRPr="00E5327A">
        <w:rPr>
          <w:rFonts w:asciiTheme="majorHAnsi" w:hAnsiTheme="majorHAnsi"/>
        </w:rPr>
        <w:t>of large-</w:t>
      </w:r>
      <w:r w:rsidR="009E2E7C" w:rsidRPr="00E5327A">
        <w:rPr>
          <w:rFonts w:asciiTheme="majorHAnsi" w:hAnsiTheme="majorHAnsi"/>
        </w:rPr>
        <w:t>strains by</w:t>
      </w:r>
      <w:r w:rsidRPr="00E5327A">
        <w:rPr>
          <w:rFonts w:asciiTheme="majorHAnsi" w:hAnsiTheme="majorHAnsi"/>
        </w:rPr>
        <w:t xml:space="preserve"> using spatial co-rotational stress and strain measures and a hypo-elastic relation between the rates of stress and elastic strain (</w:t>
      </w:r>
      <w:proofErr w:type="spellStart"/>
      <w:r w:rsidRPr="00E5327A">
        <w:rPr>
          <w:rFonts w:asciiTheme="majorHAnsi" w:hAnsiTheme="majorHAnsi"/>
        </w:rPr>
        <w:t>Simulia</w:t>
      </w:r>
      <w:proofErr w:type="spellEnd"/>
      <w:r w:rsidRPr="00E5327A">
        <w:rPr>
          <w:rFonts w:asciiTheme="majorHAnsi" w:hAnsiTheme="majorHAnsi"/>
        </w:rPr>
        <w:t xml:space="preserve">, 2011). </w:t>
      </w:r>
      <w:r w:rsidR="0098622A" w:rsidRPr="00E5327A">
        <w:rPr>
          <w:rFonts w:asciiTheme="majorHAnsi" w:hAnsiTheme="majorHAnsi"/>
        </w:rPr>
        <w:t>It is worth noticing that in the past t</w:t>
      </w:r>
      <w:r w:rsidRPr="00E5327A">
        <w:rPr>
          <w:rFonts w:asciiTheme="majorHAnsi" w:hAnsiTheme="majorHAnsi"/>
        </w:rPr>
        <w:t xml:space="preserve">his </w:t>
      </w:r>
      <w:r w:rsidR="00E44092" w:rsidRPr="00E5327A">
        <w:rPr>
          <w:rFonts w:asciiTheme="majorHAnsi" w:hAnsiTheme="majorHAnsi"/>
        </w:rPr>
        <w:lastRenderedPageBreak/>
        <w:t xml:space="preserve">approach </w:t>
      </w:r>
      <w:r w:rsidRPr="00E5327A">
        <w:rPr>
          <w:rFonts w:asciiTheme="majorHAnsi" w:hAnsiTheme="majorHAnsi"/>
        </w:rPr>
        <w:t xml:space="preserve">has been the subject of </w:t>
      </w:r>
      <w:r w:rsidR="0098622A" w:rsidRPr="00E5327A">
        <w:rPr>
          <w:rFonts w:asciiTheme="majorHAnsi" w:hAnsiTheme="majorHAnsi"/>
        </w:rPr>
        <w:t xml:space="preserve">a </w:t>
      </w:r>
      <w:r w:rsidRPr="00E5327A">
        <w:rPr>
          <w:rFonts w:asciiTheme="majorHAnsi" w:hAnsiTheme="majorHAnsi"/>
        </w:rPr>
        <w:t xml:space="preserve">debate because hypo-elastic laws </w:t>
      </w:r>
      <w:r w:rsidR="0098622A" w:rsidRPr="00E5327A">
        <w:rPr>
          <w:rFonts w:asciiTheme="majorHAnsi" w:hAnsiTheme="majorHAnsi"/>
        </w:rPr>
        <w:t xml:space="preserve">may occasionally </w:t>
      </w:r>
      <w:r w:rsidR="00E44092" w:rsidRPr="00E5327A">
        <w:rPr>
          <w:rFonts w:asciiTheme="majorHAnsi" w:hAnsiTheme="majorHAnsi"/>
        </w:rPr>
        <w:t xml:space="preserve">tend to </w:t>
      </w:r>
      <w:r w:rsidRPr="00E5327A">
        <w:rPr>
          <w:rFonts w:asciiTheme="majorHAnsi" w:hAnsiTheme="majorHAnsi"/>
        </w:rPr>
        <w:t>lead to fictitious numerical dissipation</w:t>
      </w:r>
      <w:r w:rsidR="00E75F6D" w:rsidRPr="00E5327A">
        <w:rPr>
          <w:rFonts w:asciiTheme="majorHAnsi" w:hAnsiTheme="majorHAnsi"/>
        </w:rPr>
        <w:t xml:space="preserve"> </w:t>
      </w:r>
      <w:r w:rsidRPr="00E5327A">
        <w:rPr>
          <w:rFonts w:asciiTheme="majorHAnsi" w:hAnsiTheme="majorHAnsi"/>
        </w:rPr>
        <w:t xml:space="preserve">(Simo and Hughes, 1998). However, </w:t>
      </w:r>
      <w:r w:rsidR="00E44092" w:rsidRPr="00E5327A">
        <w:rPr>
          <w:rFonts w:asciiTheme="majorHAnsi" w:hAnsiTheme="majorHAnsi"/>
        </w:rPr>
        <w:t xml:space="preserve">the adopted </w:t>
      </w:r>
      <w:r w:rsidRPr="00E5327A">
        <w:rPr>
          <w:rFonts w:asciiTheme="majorHAnsi" w:hAnsiTheme="majorHAnsi"/>
        </w:rPr>
        <w:t xml:space="preserve">large-strain formulation is widely implemented in many commercial codes, including ABAQUS, and it is generally accepted that the hypo-elasticity of the formulation has limited influence on the results because, even when strains are large, the elastic part of the strain is typically still very small and close </w:t>
      </w:r>
      <w:r w:rsidR="00165D57" w:rsidRPr="00E5327A">
        <w:rPr>
          <w:rFonts w:asciiTheme="majorHAnsi" w:hAnsiTheme="majorHAnsi"/>
        </w:rPr>
        <w:t xml:space="preserve">enough </w:t>
      </w:r>
      <w:r w:rsidRPr="00E5327A">
        <w:rPr>
          <w:rFonts w:asciiTheme="majorHAnsi" w:hAnsiTheme="majorHAnsi"/>
        </w:rPr>
        <w:t>to the limit where hypo-elastic and hyper-elastic formulations coincide (Simo and Hughes, 1998).</w:t>
      </w:r>
      <w:r w:rsidR="0098622A" w:rsidRPr="00E5327A">
        <w:rPr>
          <w:rFonts w:asciiTheme="majorHAnsi" w:hAnsiTheme="majorHAnsi"/>
        </w:rPr>
        <w:t xml:space="preserve"> </w:t>
      </w:r>
    </w:p>
    <w:p w14:paraId="5A3CC47D" w14:textId="6846AF4B" w:rsidR="003754E7" w:rsidRPr="00E5327A" w:rsidRDefault="00E44092">
      <w:pPr>
        <w:spacing w:before="120" w:after="120"/>
        <w:rPr>
          <w:rFonts w:asciiTheme="majorHAnsi" w:hAnsiTheme="majorHAnsi"/>
        </w:rPr>
      </w:pPr>
      <w:r w:rsidRPr="00E5327A">
        <w:rPr>
          <w:rFonts w:asciiTheme="majorHAnsi" w:hAnsiTheme="majorHAnsi"/>
        </w:rPr>
        <w:t>In order t</w:t>
      </w:r>
      <w:r w:rsidR="001A0B19" w:rsidRPr="00E5327A">
        <w:rPr>
          <w:rFonts w:asciiTheme="majorHAnsi" w:hAnsiTheme="majorHAnsi"/>
        </w:rPr>
        <w:t>o follow the structural response beyond the buckling load, that is a limit point when load control is applied,</w:t>
      </w:r>
      <w:r w:rsidR="003754E7" w:rsidRPr="00E5327A">
        <w:rPr>
          <w:rFonts w:asciiTheme="majorHAnsi" w:hAnsiTheme="majorHAnsi"/>
        </w:rPr>
        <w:t xml:space="preserve"> </w:t>
      </w:r>
      <w:r w:rsidR="0098622A" w:rsidRPr="00E5327A">
        <w:rPr>
          <w:rFonts w:asciiTheme="majorHAnsi" w:hAnsiTheme="majorHAnsi"/>
        </w:rPr>
        <w:t xml:space="preserve">the </w:t>
      </w:r>
      <w:proofErr w:type="spellStart"/>
      <w:r w:rsidR="003754E7" w:rsidRPr="00E5327A">
        <w:rPr>
          <w:rFonts w:asciiTheme="majorHAnsi" w:hAnsiTheme="majorHAnsi"/>
        </w:rPr>
        <w:t>Riks</w:t>
      </w:r>
      <w:proofErr w:type="spellEnd"/>
      <w:r w:rsidR="003754E7" w:rsidRPr="00E5327A">
        <w:rPr>
          <w:rFonts w:asciiTheme="majorHAnsi" w:hAnsiTheme="majorHAnsi"/>
        </w:rPr>
        <w:t xml:space="preserve"> </w:t>
      </w:r>
      <w:r w:rsidR="001A0B19" w:rsidRPr="00E5327A">
        <w:rPr>
          <w:rFonts w:asciiTheme="majorHAnsi" w:hAnsiTheme="majorHAnsi"/>
        </w:rPr>
        <w:t xml:space="preserve">arc-length </w:t>
      </w:r>
      <w:r w:rsidR="003754E7" w:rsidRPr="00E5327A">
        <w:rPr>
          <w:rFonts w:asciiTheme="majorHAnsi" w:hAnsiTheme="majorHAnsi"/>
        </w:rPr>
        <w:t>method</w:t>
      </w:r>
      <w:r w:rsidR="001A0B19" w:rsidRPr="00E5327A">
        <w:rPr>
          <w:rFonts w:asciiTheme="majorHAnsi" w:hAnsiTheme="majorHAnsi"/>
        </w:rPr>
        <w:t xml:space="preserve"> (</w:t>
      </w:r>
      <w:proofErr w:type="spellStart"/>
      <w:r w:rsidR="001A0B19" w:rsidRPr="00E5327A">
        <w:rPr>
          <w:rFonts w:asciiTheme="majorHAnsi" w:hAnsiTheme="majorHAnsi"/>
        </w:rPr>
        <w:t>Riks</w:t>
      </w:r>
      <w:proofErr w:type="spellEnd"/>
      <w:r w:rsidR="001A0B19" w:rsidRPr="00E5327A">
        <w:rPr>
          <w:rFonts w:asciiTheme="majorHAnsi" w:hAnsiTheme="majorHAnsi"/>
        </w:rPr>
        <w:t xml:space="preserve">, 1979) </w:t>
      </w:r>
      <w:r w:rsidRPr="00E5327A">
        <w:rPr>
          <w:rFonts w:asciiTheme="majorHAnsi" w:hAnsiTheme="majorHAnsi"/>
        </w:rPr>
        <w:t xml:space="preserve">has been </w:t>
      </w:r>
      <w:r w:rsidR="001A0B19" w:rsidRPr="00E5327A">
        <w:rPr>
          <w:rFonts w:asciiTheme="majorHAnsi" w:hAnsiTheme="majorHAnsi"/>
        </w:rPr>
        <w:t xml:space="preserve">used in </w:t>
      </w:r>
      <w:r w:rsidRPr="00E5327A">
        <w:rPr>
          <w:rFonts w:asciiTheme="majorHAnsi" w:hAnsiTheme="majorHAnsi"/>
        </w:rPr>
        <w:t xml:space="preserve">the </w:t>
      </w:r>
      <w:r w:rsidR="001A0B19" w:rsidRPr="00E5327A">
        <w:rPr>
          <w:rFonts w:asciiTheme="majorHAnsi" w:hAnsiTheme="majorHAnsi"/>
        </w:rPr>
        <w:t>version implemented in ABAQUS (</w:t>
      </w:r>
      <w:proofErr w:type="spellStart"/>
      <w:r w:rsidR="001A0B19" w:rsidRPr="00E5327A">
        <w:rPr>
          <w:rFonts w:asciiTheme="majorHAnsi" w:hAnsiTheme="majorHAnsi"/>
        </w:rPr>
        <w:t>Simulia</w:t>
      </w:r>
      <w:proofErr w:type="spellEnd"/>
      <w:r w:rsidR="001A0B19" w:rsidRPr="00E5327A">
        <w:rPr>
          <w:rFonts w:asciiTheme="majorHAnsi" w:hAnsiTheme="majorHAnsi"/>
        </w:rPr>
        <w:t xml:space="preserve">, 2011). </w:t>
      </w:r>
      <w:r w:rsidR="003754E7" w:rsidRPr="00E5327A">
        <w:rPr>
          <w:rFonts w:asciiTheme="majorHAnsi" w:hAnsiTheme="majorHAnsi"/>
        </w:rPr>
        <w:t xml:space="preserve"> </w:t>
      </w:r>
      <w:r w:rsidR="001A0B19" w:rsidRPr="00E5327A">
        <w:rPr>
          <w:rFonts w:asciiTheme="majorHAnsi" w:hAnsiTheme="majorHAnsi"/>
        </w:rPr>
        <w:t>In this method</w:t>
      </w:r>
      <w:r w:rsidR="003754E7" w:rsidRPr="00E5327A">
        <w:rPr>
          <w:rFonts w:asciiTheme="majorHAnsi" w:hAnsiTheme="majorHAnsi"/>
        </w:rPr>
        <w:t xml:space="preserve"> both </w:t>
      </w:r>
      <w:r w:rsidR="00C82624" w:rsidRPr="00E5327A">
        <w:rPr>
          <w:rFonts w:asciiTheme="majorHAnsi" w:hAnsiTheme="majorHAnsi"/>
        </w:rPr>
        <w:t xml:space="preserve">the nodal </w:t>
      </w:r>
      <w:r w:rsidR="003754E7" w:rsidRPr="00E5327A">
        <w:rPr>
          <w:rFonts w:asciiTheme="majorHAnsi" w:hAnsiTheme="majorHAnsi"/>
        </w:rPr>
        <w:t>displacement increments</w:t>
      </w:r>
      <w:r w:rsidR="00E4739A" w:rsidRPr="00E5327A">
        <w:rPr>
          <w:rFonts w:asciiTheme="majorHAnsi" w:hAnsiTheme="majorHAnsi"/>
        </w:rPr>
        <w:t>,</w:t>
      </w:r>
      <w:r w:rsidR="003754E7" w:rsidRPr="00E5327A">
        <w:rPr>
          <w:rFonts w:asciiTheme="majorHAnsi" w:hAnsiTheme="majorHAnsi"/>
        </w:rPr>
        <w:t xml:space="preserve"> </w:t>
      </w:r>
      <m:oMath>
        <m:r>
          <m:rPr>
            <m:sty m:val="p"/>
          </m:rPr>
          <w:rPr>
            <w:rFonts w:ascii="Cambria Math" w:hAnsi="Cambria Math"/>
          </w:rPr>
          <m:t xml:space="preserve">∆u , </m:t>
        </m:r>
      </m:oMath>
      <w:r w:rsidR="003754E7" w:rsidRPr="00E5327A">
        <w:rPr>
          <w:rFonts w:asciiTheme="majorHAnsi" w:hAnsiTheme="majorHAnsi"/>
        </w:rPr>
        <w:t xml:space="preserve">and </w:t>
      </w:r>
      <w:r w:rsidR="008103DA" w:rsidRPr="00E5327A">
        <w:rPr>
          <w:rFonts w:asciiTheme="majorHAnsi" w:hAnsiTheme="majorHAnsi"/>
        </w:rPr>
        <w:t>the increment</w:t>
      </w:r>
      <w:proofErr w:type="gramStart"/>
      <w:r w:rsidR="00E4739A" w:rsidRPr="00E5327A">
        <w:rPr>
          <w:rFonts w:asciiTheme="majorHAnsi" w:hAnsiTheme="majorHAnsi"/>
        </w:rPr>
        <w:t>,</w:t>
      </w:r>
      <w:r w:rsidR="008103DA" w:rsidRPr="00E5327A">
        <w:rPr>
          <w:rFonts w:asciiTheme="majorHAnsi" w:hAnsiTheme="majorHAnsi"/>
        </w:rPr>
        <w:t xml:space="preserve"> </w:t>
      </w:r>
      <w:proofErr w:type="gramEnd"/>
      <m:oMath>
        <m:r>
          <m:rPr>
            <m:sty m:val="p"/>
          </m:rPr>
          <w:rPr>
            <w:rFonts w:ascii="Cambria Math" w:hAnsi="Cambria Math"/>
          </w:rPr>
          <m:t>∆λ</m:t>
        </m:r>
      </m:oMath>
      <w:r w:rsidR="00E4739A" w:rsidRPr="00E5327A">
        <w:rPr>
          <w:rFonts w:asciiTheme="majorHAnsi" w:eastAsiaTheme="minorEastAsia" w:hAnsiTheme="majorHAnsi"/>
        </w:rPr>
        <w:t>,</w:t>
      </w:r>
      <w:r w:rsidR="008103DA" w:rsidRPr="00E5327A">
        <w:rPr>
          <w:rFonts w:asciiTheme="majorHAnsi" w:hAnsiTheme="majorHAnsi"/>
        </w:rPr>
        <w:t xml:space="preserve"> of the </w:t>
      </w:r>
      <w:r w:rsidR="001A0B19" w:rsidRPr="00E5327A">
        <w:rPr>
          <w:rFonts w:asciiTheme="majorHAnsi" w:hAnsiTheme="majorHAnsi"/>
        </w:rPr>
        <w:t>load</w:t>
      </w:r>
      <w:r w:rsidR="008103DA" w:rsidRPr="00E5327A">
        <w:rPr>
          <w:rFonts w:asciiTheme="majorHAnsi" w:hAnsiTheme="majorHAnsi"/>
        </w:rPr>
        <w:t xml:space="preserve"> multiplier </w:t>
      </w:r>
      <w:r w:rsidR="001A0B19" w:rsidRPr="00E5327A">
        <w:rPr>
          <w:rFonts w:asciiTheme="majorHAnsi" w:hAnsiTheme="majorHAnsi"/>
        </w:rPr>
        <w:t>are assumed</w:t>
      </w:r>
      <w:r w:rsidR="003754E7" w:rsidRPr="00E5327A">
        <w:rPr>
          <w:rFonts w:asciiTheme="majorHAnsi" w:hAnsiTheme="majorHAnsi"/>
        </w:rPr>
        <w:t xml:space="preserve"> unknown</w:t>
      </w:r>
      <w:r w:rsidR="00E4739A" w:rsidRPr="00E5327A">
        <w:rPr>
          <w:rFonts w:asciiTheme="majorHAnsi" w:hAnsiTheme="majorHAnsi"/>
        </w:rPr>
        <w:t xml:space="preserve"> </w:t>
      </w:r>
      <w:r w:rsidR="003754E7" w:rsidRPr="00E5327A">
        <w:rPr>
          <w:rFonts w:asciiTheme="majorHAnsi" w:hAnsiTheme="majorHAnsi"/>
        </w:rPr>
        <w:t xml:space="preserve">in </w:t>
      </w:r>
      <w:r w:rsidR="001A0B19" w:rsidRPr="00E5327A">
        <w:rPr>
          <w:rFonts w:asciiTheme="majorHAnsi" w:hAnsiTheme="majorHAnsi"/>
        </w:rPr>
        <w:t>each increment</w:t>
      </w:r>
      <w:r w:rsidR="003754E7" w:rsidRPr="00E5327A">
        <w:rPr>
          <w:rFonts w:asciiTheme="majorHAnsi" w:hAnsiTheme="majorHAnsi"/>
        </w:rPr>
        <w:t>.</w:t>
      </w:r>
      <w:r w:rsidR="00E75F6D" w:rsidRPr="00E5327A">
        <w:rPr>
          <w:rFonts w:asciiTheme="majorHAnsi" w:hAnsiTheme="majorHAnsi"/>
        </w:rPr>
        <w:t xml:space="preserve"> </w:t>
      </w:r>
      <w:r w:rsidR="008103DA" w:rsidRPr="00E5327A">
        <w:rPr>
          <w:rFonts w:asciiTheme="majorHAnsi" w:hAnsiTheme="majorHAnsi"/>
        </w:rPr>
        <w:t>The</w:t>
      </w:r>
      <w:r w:rsidR="00E75F6D" w:rsidRPr="00E5327A">
        <w:rPr>
          <w:rFonts w:asciiTheme="majorHAnsi" w:hAnsiTheme="majorHAnsi"/>
        </w:rPr>
        <w:t xml:space="preserve"> </w:t>
      </w:r>
      <w:proofErr w:type="spellStart"/>
      <w:r w:rsidR="008103DA" w:rsidRPr="00E5327A">
        <w:rPr>
          <w:rFonts w:asciiTheme="majorHAnsi" w:hAnsiTheme="majorHAnsi"/>
        </w:rPr>
        <w:t>Riks</w:t>
      </w:r>
      <w:proofErr w:type="spellEnd"/>
      <w:r w:rsidR="008103DA" w:rsidRPr="00E5327A">
        <w:rPr>
          <w:rFonts w:asciiTheme="majorHAnsi" w:hAnsiTheme="majorHAnsi"/>
        </w:rPr>
        <w:t>’ formulation iterates along a hyperplane orthogonal to the tangent of the arc-length from a previously converged point on the equilibrium path (</w:t>
      </w:r>
      <w:proofErr w:type="spellStart"/>
      <w:r w:rsidR="008103DA" w:rsidRPr="00E5327A">
        <w:rPr>
          <w:rFonts w:asciiTheme="majorHAnsi" w:hAnsiTheme="majorHAnsi"/>
        </w:rPr>
        <w:t>Falzon</w:t>
      </w:r>
      <w:proofErr w:type="spellEnd"/>
      <w:r w:rsidR="008103DA" w:rsidRPr="00E5327A">
        <w:rPr>
          <w:rFonts w:asciiTheme="majorHAnsi" w:hAnsiTheme="majorHAnsi"/>
        </w:rPr>
        <w:t>, 2006).</w:t>
      </w:r>
    </w:p>
    <w:p w14:paraId="684ADDDA" w14:textId="030CDCD6" w:rsidR="008103DA" w:rsidRDefault="008103DA">
      <w:pPr>
        <w:autoSpaceDE w:val="0"/>
        <w:autoSpaceDN w:val="0"/>
        <w:adjustRightInd w:val="0"/>
        <w:spacing w:before="120" w:after="120"/>
        <w:contextualSpacing w:val="0"/>
        <w:rPr>
          <w:rFonts w:asciiTheme="majorHAnsi" w:hAnsiTheme="majorHAnsi"/>
        </w:rPr>
      </w:pPr>
      <w:r w:rsidRPr="00E5327A">
        <w:rPr>
          <w:rFonts w:asciiTheme="majorHAnsi" w:hAnsiTheme="majorHAnsi"/>
        </w:rPr>
        <w:t xml:space="preserve">In </w:t>
      </w:r>
      <w:r w:rsidR="00E4739A" w:rsidRPr="00E5327A">
        <w:rPr>
          <w:rFonts w:asciiTheme="majorHAnsi" w:hAnsiTheme="majorHAnsi"/>
        </w:rPr>
        <w:t>the present study</w:t>
      </w:r>
      <w:r w:rsidRPr="00E5327A">
        <w:rPr>
          <w:rFonts w:asciiTheme="majorHAnsi" w:hAnsiTheme="majorHAnsi"/>
        </w:rPr>
        <w:t xml:space="preserve">, the </w:t>
      </w:r>
      <w:r w:rsidR="001F632E" w:rsidRPr="00E5327A">
        <w:rPr>
          <w:rFonts w:asciiTheme="majorHAnsi" w:hAnsiTheme="majorHAnsi"/>
        </w:rPr>
        <w:t>external pressure</w:t>
      </w:r>
      <w:r w:rsidRPr="00E5327A">
        <w:rPr>
          <w:rFonts w:asciiTheme="majorHAnsi" w:hAnsiTheme="majorHAnsi"/>
        </w:rPr>
        <w:t xml:space="preserve"> is </w:t>
      </w:r>
      <w:r w:rsidR="00E4739A" w:rsidRPr="00E5327A">
        <w:rPr>
          <w:rFonts w:asciiTheme="majorHAnsi" w:hAnsiTheme="majorHAnsi"/>
        </w:rPr>
        <w:t xml:space="preserve">set </w:t>
      </w:r>
      <w:proofErr w:type="gramStart"/>
      <w:r w:rsidR="00E4739A" w:rsidRPr="00E5327A">
        <w:rPr>
          <w:rFonts w:asciiTheme="majorHAnsi" w:hAnsiTheme="majorHAnsi"/>
        </w:rPr>
        <w:t>as</w:t>
      </w:r>
      <w:r w:rsidRPr="00E5327A">
        <w:rPr>
          <w:rFonts w:asciiTheme="majorHAnsi" w:hAnsiTheme="majorHAnsi"/>
        </w:rPr>
        <w:t xml:space="preserve"> </w:t>
      </w:r>
      <w:proofErr w:type="gramEnd"/>
      <m:oMath>
        <m:r>
          <m:rPr>
            <m:sty m:val="p"/>
          </m:rPr>
          <w:rPr>
            <w:rFonts w:ascii="Cambria Math" w:hAnsi="Cambria Math"/>
          </w:rPr>
          <m:t xml:space="preserve">λ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oMath>
      <w:r w:rsidRPr="00E5327A">
        <w:rPr>
          <w:rFonts w:asciiTheme="majorHAnsi" w:hAnsiTheme="majorHAnsi"/>
        </w:rPr>
        <w:t xml:space="preserve">, where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oMath>
      <w:r w:rsidRPr="00E5327A">
        <w:rPr>
          <w:rFonts w:asciiTheme="majorHAnsi" w:hAnsiTheme="majorHAnsi"/>
        </w:rPr>
        <w:t xml:space="preserve"> denotes a reference </w:t>
      </w:r>
      <w:r w:rsidR="001F632E" w:rsidRPr="00E5327A">
        <w:rPr>
          <w:rFonts w:asciiTheme="majorHAnsi" w:hAnsiTheme="majorHAnsi"/>
        </w:rPr>
        <w:t>in</w:t>
      </w:r>
      <w:r w:rsidRPr="00E5327A">
        <w:rPr>
          <w:rFonts w:asciiTheme="majorHAnsi" w:hAnsiTheme="majorHAnsi"/>
        </w:rPr>
        <w:t xml:space="preserve">ward </w:t>
      </w:r>
      <w:r w:rsidR="001F632E" w:rsidRPr="00E5327A">
        <w:rPr>
          <w:rFonts w:asciiTheme="majorHAnsi" w:hAnsiTheme="majorHAnsi"/>
        </w:rPr>
        <w:t>external pressure</w:t>
      </w:r>
      <w:r w:rsidRPr="00E5327A">
        <w:rPr>
          <w:rFonts w:asciiTheme="majorHAnsi" w:hAnsiTheme="majorHAnsi"/>
        </w:rPr>
        <w:t xml:space="preserve"> and </w:t>
      </w:r>
      <m:oMath>
        <m:r>
          <m:rPr>
            <m:sty m:val="p"/>
          </m:rPr>
          <w:rPr>
            <w:rFonts w:ascii="Cambria Math" w:hAnsi="Cambria Math"/>
          </w:rPr>
          <m:t>λ</m:t>
        </m:r>
      </m:oMath>
      <w:r w:rsidRPr="00E5327A">
        <w:rPr>
          <w:rFonts w:asciiTheme="majorHAnsi" w:hAnsiTheme="majorHAnsi"/>
        </w:rPr>
        <w:t xml:space="preserve"> is </w:t>
      </w:r>
      <w:r w:rsidR="00E4739A" w:rsidRPr="00E5327A">
        <w:rPr>
          <w:rFonts w:asciiTheme="majorHAnsi" w:hAnsiTheme="majorHAnsi"/>
        </w:rPr>
        <w:t xml:space="preserve">a </w:t>
      </w:r>
      <w:r w:rsidR="001F632E" w:rsidRPr="00E5327A">
        <w:rPr>
          <w:rFonts w:asciiTheme="majorHAnsi" w:hAnsiTheme="majorHAnsi"/>
        </w:rPr>
        <w:t>scalar multiplier</w:t>
      </w:r>
      <w:r w:rsidRPr="00E5327A">
        <w:rPr>
          <w:rFonts w:asciiTheme="majorHAnsi" w:hAnsiTheme="majorHAnsi"/>
        </w:rPr>
        <w:t>. The critical load is determined by the point at which the load-</w:t>
      </w:r>
      <w:r w:rsidR="001F632E" w:rsidRPr="00E5327A">
        <w:rPr>
          <w:rFonts w:asciiTheme="majorHAnsi" w:hAnsiTheme="majorHAnsi"/>
        </w:rPr>
        <w:t>arc</w:t>
      </w:r>
      <w:r w:rsidR="00165D57" w:rsidRPr="00E5327A">
        <w:rPr>
          <w:rFonts w:asciiTheme="majorHAnsi" w:hAnsiTheme="majorHAnsi"/>
        </w:rPr>
        <w:t xml:space="preserve"> </w:t>
      </w:r>
      <w:r w:rsidR="001F632E" w:rsidRPr="00E5327A">
        <w:rPr>
          <w:rFonts w:asciiTheme="majorHAnsi" w:hAnsiTheme="majorHAnsi"/>
        </w:rPr>
        <w:t>length</w:t>
      </w:r>
      <w:r w:rsidRPr="00E5327A">
        <w:rPr>
          <w:rFonts w:asciiTheme="majorHAnsi" w:hAnsiTheme="majorHAnsi"/>
        </w:rPr>
        <w:t xml:space="preserve"> curve reaches a maximum.</w:t>
      </w:r>
    </w:p>
    <w:p w14:paraId="3BDA8382" w14:textId="254A87C2" w:rsidR="005E58F1" w:rsidRPr="00E5327A" w:rsidRDefault="005E58F1" w:rsidP="00B02C75">
      <w:pPr>
        <w:autoSpaceDE w:val="0"/>
        <w:autoSpaceDN w:val="0"/>
        <w:adjustRightInd w:val="0"/>
        <w:spacing w:before="120" w:after="120"/>
        <w:contextualSpacing w:val="0"/>
        <w:rPr>
          <w:rFonts w:asciiTheme="majorHAnsi" w:hAnsiTheme="majorHAnsi"/>
        </w:rPr>
      </w:pPr>
      <w:r w:rsidRPr="00E5327A">
        <w:rPr>
          <w:rFonts w:asciiTheme="majorHAnsi" w:hAnsiTheme="majorHAnsi"/>
        </w:rPr>
        <w:t>The bifurcation point is the intersection of secondary and primary paths, which are the pre-buckling and post buckling paths, respectively. To avoid such discontinuous response at bifurcation, it is common to introduce geometric imperfections in order to remove bifurcation points (</w:t>
      </w:r>
      <w:proofErr w:type="spellStart"/>
      <w:r w:rsidRPr="00E5327A">
        <w:rPr>
          <w:rFonts w:asciiTheme="majorHAnsi" w:hAnsiTheme="majorHAnsi"/>
        </w:rPr>
        <w:t>Falzon</w:t>
      </w:r>
      <w:proofErr w:type="spellEnd"/>
      <w:r w:rsidRPr="00E5327A">
        <w:rPr>
          <w:rFonts w:asciiTheme="majorHAnsi" w:hAnsiTheme="majorHAnsi"/>
        </w:rPr>
        <w:t>, 2006</w:t>
      </w:r>
      <w:r w:rsidR="00F60031" w:rsidRPr="00E5327A">
        <w:rPr>
          <w:rFonts w:asciiTheme="majorHAnsi" w:hAnsiTheme="majorHAnsi"/>
        </w:rPr>
        <w:t xml:space="preserve">; </w:t>
      </w:r>
      <w:proofErr w:type="spellStart"/>
      <w:r w:rsidR="00F60031" w:rsidRPr="00E5327A">
        <w:rPr>
          <w:rFonts w:asciiTheme="majorHAnsi" w:hAnsiTheme="majorHAnsi"/>
        </w:rPr>
        <w:t>Simulia</w:t>
      </w:r>
      <w:proofErr w:type="spellEnd"/>
      <w:r w:rsidR="00F60031" w:rsidRPr="00E5327A">
        <w:rPr>
          <w:rFonts w:asciiTheme="majorHAnsi" w:hAnsiTheme="majorHAnsi"/>
        </w:rPr>
        <w:t>, 2011</w:t>
      </w:r>
      <w:r w:rsidRPr="00E5327A">
        <w:rPr>
          <w:rFonts w:asciiTheme="majorHAnsi" w:hAnsiTheme="majorHAnsi"/>
        </w:rPr>
        <w:t xml:space="preserve">). In this way, the post-buckling problem analysed using </w:t>
      </w:r>
      <w:proofErr w:type="spellStart"/>
      <w:r w:rsidRPr="00E5327A">
        <w:rPr>
          <w:rFonts w:asciiTheme="majorHAnsi" w:hAnsiTheme="majorHAnsi"/>
        </w:rPr>
        <w:t>Riks</w:t>
      </w:r>
      <w:proofErr w:type="spellEnd"/>
      <w:r w:rsidRPr="00E5327A">
        <w:rPr>
          <w:rFonts w:asciiTheme="majorHAnsi" w:hAnsiTheme="majorHAnsi"/>
        </w:rPr>
        <w:t xml:space="preserve"> method will turn into a problem with a continuous response. The critical point determined on the equilibrium path is the limit point and there is no bifurcation prior to collapse. The choice of </w:t>
      </w:r>
      <w:r w:rsidR="0098622A" w:rsidRPr="00E5327A">
        <w:rPr>
          <w:rFonts w:asciiTheme="majorHAnsi" w:hAnsiTheme="majorHAnsi"/>
        </w:rPr>
        <w:t xml:space="preserve">the size of </w:t>
      </w:r>
      <w:r w:rsidR="000E6D4F" w:rsidRPr="00E5327A">
        <w:rPr>
          <w:rFonts w:asciiTheme="majorHAnsi" w:hAnsiTheme="majorHAnsi"/>
        </w:rPr>
        <w:t>the imperfection</w:t>
      </w:r>
      <w:r w:rsidRPr="00E5327A">
        <w:rPr>
          <w:rFonts w:asciiTheme="majorHAnsi" w:hAnsiTheme="majorHAnsi"/>
        </w:rPr>
        <w:t xml:space="preserve"> and its shape is discussed in later sections. Furthermore, if analyses are conducted with progressively reduced size of the imperfection, the limit point found in those with the smallest amount of </w:t>
      </w:r>
      <w:r w:rsidR="004172BE" w:rsidRPr="00E5327A">
        <w:rPr>
          <w:rFonts w:asciiTheme="majorHAnsi" w:hAnsiTheme="majorHAnsi"/>
        </w:rPr>
        <w:t>imperfections;</w:t>
      </w:r>
      <w:r w:rsidRPr="00E5327A">
        <w:rPr>
          <w:rFonts w:asciiTheme="majorHAnsi" w:hAnsiTheme="majorHAnsi"/>
        </w:rPr>
        <w:t xml:space="preserve"> say 0.05% or 0.1% of the </w:t>
      </w:r>
      <w:r w:rsidR="004172BE" w:rsidRPr="00E5327A">
        <w:rPr>
          <w:rFonts w:asciiTheme="majorHAnsi" w:hAnsiTheme="majorHAnsi"/>
        </w:rPr>
        <w:t>thickness</w:t>
      </w:r>
      <w:r w:rsidRPr="00E5327A">
        <w:rPr>
          <w:rFonts w:asciiTheme="majorHAnsi" w:hAnsiTheme="majorHAnsi"/>
        </w:rPr>
        <w:t xml:space="preserve"> turns out to be a good approximation of the bifurcation load (Bushnell, private communication). This method is used later in Section 5.3.</w:t>
      </w:r>
    </w:p>
    <w:p w14:paraId="638B2D76" w14:textId="77777777" w:rsidR="00DD5F9D" w:rsidRDefault="00DD5F9D" w:rsidP="00B02C75">
      <w:pPr>
        <w:autoSpaceDE w:val="0"/>
        <w:autoSpaceDN w:val="0"/>
        <w:adjustRightInd w:val="0"/>
        <w:spacing w:before="120" w:after="120"/>
        <w:contextualSpacing w:val="0"/>
        <w:rPr>
          <w:rFonts w:ascii="Times New Roman" w:eastAsia="Times New Roman" w:hAnsi="Times New Roman"/>
          <w:b/>
          <w:kern w:val="28"/>
          <w:sz w:val="28"/>
          <w:szCs w:val="20"/>
          <w:lang w:val="en-US"/>
        </w:rPr>
      </w:pPr>
    </w:p>
    <w:p w14:paraId="4CF968F3" w14:textId="77777777" w:rsidR="00495223" w:rsidRDefault="00495223" w:rsidP="00B02C75">
      <w:pPr>
        <w:autoSpaceDE w:val="0"/>
        <w:autoSpaceDN w:val="0"/>
        <w:adjustRightInd w:val="0"/>
        <w:spacing w:before="120" w:after="120"/>
        <w:contextualSpacing w:val="0"/>
        <w:rPr>
          <w:rFonts w:ascii="Times New Roman" w:eastAsia="Times New Roman" w:hAnsi="Times New Roman"/>
          <w:b/>
          <w:kern w:val="28"/>
          <w:sz w:val="28"/>
          <w:szCs w:val="20"/>
          <w:lang w:val="en-US"/>
        </w:rPr>
      </w:pPr>
    </w:p>
    <w:p w14:paraId="1B2DEA5C" w14:textId="48F3E52C" w:rsidR="00771401" w:rsidRPr="00E5327A" w:rsidRDefault="008469BC" w:rsidP="00B02C75">
      <w:pPr>
        <w:autoSpaceDE w:val="0"/>
        <w:autoSpaceDN w:val="0"/>
        <w:adjustRightInd w:val="0"/>
        <w:spacing w:before="120" w:after="120"/>
        <w:contextualSpacing w:val="0"/>
        <w:rPr>
          <w:rFonts w:ascii="Times New Roman" w:eastAsia="Times New Roman" w:hAnsi="Times New Roman"/>
          <w:b/>
          <w:kern w:val="28"/>
          <w:sz w:val="28"/>
          <w:szCs w:val="20"/>
          <w:lang w:val="en-US"/>
        </w:rPr>
      </w:pPr>
      <w:r w:rsidRPr="00E5327A">
        <w:rPr>
          <w:rFonts w:ascii="Times New Roman" w:eastAsia="Times New Roman" w:hAnsi="Times New Roman"/>
          <w:b/>
          <w:kern w:val="28"/>
          <w:sz w:val="28"/>
          <w:szCs w:val="20"/>
          <w:lang w:val="en-US"/>
        </w:rPr>
        <w:lastRenderedPageBreak/>
        <w:t>2.</w:t>
      </w:r>
      <w:r w:rsidR="00EA5378" w:rsidRPr="00E5327A">
        <w:rPr>
          <w:rFonts w:ascii="Times New Roman" w:eastAsia="Times New Roman" w:hAnsi="Times New Roman"/>
          <w:b/>
          <w:kern w:val="28"/>
          <w:sz w:val="28"/>
          <w:szCs w:val="20"/>
          <w:lang w:val="en-US"/>
        </w:rPr>
        <w:t>4</w:t>
      </w:r>
      <w:r w:rsidR="00E75F6D" w:rsidRPr="00E5327A">
        <w:rPr>
          <w:rFonts w:ascii="Times New Roman" w:eastAsia="Times New Roman" w:hAnsi="Times New Roman"/>
          <w:b/>
          <w:kern w:val="28"/>
          <w:sz w:val="28"/>
          <w:szCs w:val="20"/>
          <w:lang w:val="en-US"/>
        </w:rPr>
        <w:t xml:space="preserve"> </w:t>
      </w:r>
      <w:r w:rsidR="00224338" w:rsidRPr="00E5327A">
        <w:rPr>
          <w:rFonts w:ascii="Times New Roman" w:eastAsia="Times New Roman" w:hAnsi="Times New Roman"/>
          <w:b/>
          <w:kern w:val="28"/>
          <w:sz w:val="28"/>
          <w:szCs w:val="20"/>
          <w:lang w:val="en-US"/>
        </w:rPr>
        <w:t>Description of imperfection</w:t>
      </w:r>
      <w:r w:rsidR="005775FB" w:rsidRPr="00E5327A">
        <w:rPr>
          <w:rFonts w:ascii="Times New Roman" w:eastAsia="Times New Roman" w:hAnsi="Times New Roman"/>
          <w:b/>
          <w:kern w:val="28"/>
          <w:sz w:val="28"/>
          <w:szCs w:val="20"/>
          <w:lang w:val="en-US"/>
        </w:rPr>
        <w:t>s</w:t>
      </w:r>
    </w:p>
    <w:p w14:paraId="17E57093" w14:textId="2625257D" w:rsidR="00240887" w:rsidRPr="00E5327A" w:rsidRDefault="005775FB" w:rsidP="00B02C75">
      <w:pPr>
        <w:autoSpaceDE w:val="0"/>
        <w:autoSpaceDN w:val="0"/>
        <w:adjustRightInd w:val="0"/>
        <w:spacing w:before="120" w:after="120"/>
        <w:rPr>
          <w:rFonts w:asciiTheme="majorHAnsi" w:hAnsiTheme="majorHAnsi"/>
        </w:rPr>
      </w:pPr>
      <w:r w:rsidRPr="00E5327A">
        <w:rPr>
          <w:rFonts w:asciiTheme="majorHAnsi" w:hAnsiTheme="majorHAnsi"/>
        </w:rPr>
        <w:t xml:space="preserve">Accounting for </w:t>
      </w:r>
      <w:r w:rsidR="00FF1749" w:rsidRPr="00E5327A">
        <w:rPr>
          <w:rFonts w:asciiTheme="majorHAnsi" w:hAnsiTheme="majorHAnsi"/>
        </w:rPr>
        <w:t>im</w:t>
      </w:r>
      <w:r w:rsidRPr="00E5327A">
        <w:rPr>
          <w:rFonts w:asciiTheme="majorHAnsi" w:hAnsiTheme="majorHAnsi"/>
        </w:rPr>
        <w:t>perfections</w:t>
      </w:r>
      <w:r w:rsidR="00E75F6D" w:rsidRPr="00E5327A">
        <w:rPr>
          <w:rFonts w:asciiTheme="majorHAnsi" w:hAnsiTheme="majorHAnsi"/>
        </w:rPr>
        <w:t xml:space="preserve"> </w:t>
      </w:r>
      <w:r w:rsidR="00F02577" w:rsidRPr="00E5327A">
        <w:rPr>
          <w:rFonts w:asciiTheme="majorHAnsi" w:hAnsiTheme="majorHAnsi"/>
        </w:rPr>
        <w:t>has been</w:t>
      </w:r>
      <w:r w:rsidR="00E75F6D" w:rsidRPr="00E5327A">
        <w:rPr>
          <w:rFonts w:asciiTheme="majorHAnsi" w:hAnsiTheme="majorHAnsi"/>
        </w:rPr>
        <w:t xml:space="preserve"> </w:t>
      </w:r>
      <w:r w:rsidR="00224338" w:rsidRPr="00E5327A">
        <w:rPr>
          <w:rFonts w:asciiTheme="majorHAnsi" w:hAnsiTheme="majorHAnsi"/>
        </w:rPr>
        <w:t>achieved</w:t>
      </w:r>
      <w:r w:rsidR="00E75F6D" w:rsidRPr="00E5327A">
        <w:rPr>
          <w:rFonts w:asciiTheme="majorHAnsi" w:hAnsiTheme="majorHAnsi"/>
        </w:rPr>
        <w:t xml:space="preserve"> </w:t>
      </w:r>
      <w:r w:rsidR="00224338" w:rsidRPr="00E5327A">
        <w:rPr>
          <w:rFonts w:asciiTheme="majorHAnsi" w:hAnsiTheme="majorHAnsi"/>
        </w:rPr>
        <w:t xml:space="preserve">by scaling and adding buckling </w:t>
      </w:r>
      <w:proofErr w:type="spellStart"/>
      <w:r w:rsidR="00224338" w:rsidRPr="00E5327A">
        <w:rPr>
          <w:rFonts w:asciiTheme="majorHAnsi" w:hAnsiTheme="majorHAnsi"/>
        </w:rPr>
        <w:t>eigenmodes</w:t>
      </w:r>
      <w:proofErr w:type="spellEnd"/>
      <w:r w:rsidR="00224338" w:rsidRPr="00E5327A">
        <w:rPr>
          <w:rFonts w:asciiTheme="majorHAnsi" w:hAnsiTheme="majorHAnsi"/>
        </w:rPr>
        <w:t xml:space="preserve"> to a perfect geometry in order to create a perturbed </w:t>
      </w:r>
      <w:r w:rsidR="0098622A" w:rsidRPr="00E5327A">
        <w:rPr>
          <w:rFonts w:asciiTheme="majorHAnsi" w:hAnsiTheme="majorHAnsi"/>
        </w:rPr>
        <w:t>initial geometry</w:t>
      </w:r>
      <w:r w:rsidR="00224338" w:rsidRPr="00E5327A">
        <w:rPr>
          <w:rFonts w:asciiTheme="majorHAnsi" w:hAnsiTheme="majorHAnsi"/>
        </w:rPr>
        <w:t>. The scal</w:t>
      </w:r>
      <w:r w:rsidRPr="00E5327A">
        <w:rPr>
          <w:rFonts w:asciiTheme="majorHAnsi" w:hAnsiTheme="majorHAnsi"/>
        </w:rPr>
        <w:t>ing factor</w:t>
      </w:r>
      <w:r w:rsidR="00224338" w:rsidRPr="00E5327A">
        <w:rPr>
          <w:rFonts w:asciiTheme="majorHAnsi" w:hAnsiTheme="majorHAnsi"/>
        </w:rPr>
        <w:t xml:space="preserve"> </w:t>
      </w:r>
      <w:r w:rsidR="00F02577" w:rsidRPr="00E5327A">
        <w:rPr>
          <w:rFonts w:asciiTheme="majorHAnsi" w:hAnsiTheme="majorHAnsi"/>
        </w:rPr>
        <w:t>has been</w:t>
      </w:r>
      <w:r w:rsidR="00224338" w:rsidRPr="00E5327A">
        <w:rPr>
          <w:rFonts w:asciiTheme="majorHAnsi" w:hAnsiTheme="majorHAnsi"/>
        </w:rPr>
        <w:t xml:space="preserve"> </w:t>
      </w:r>
      <w:r w:rsidR="00F02577" w:rsidRPr="00E5327A">
        <w:rPr>
          <w:rFonts w:asciiTheme="majorHAnsi" w:hAnsiTheme="majorHAnsi"/>
        </w:rPr>
        <w:t xml:space="preserve">set </w:t>
      </w:r>
      <w:r w:rsidR="00224338" w:rsidRPr="00E5327A">
        <w:rPr>
          <w:rFonts w:asciiTheme="majorHAnsi" w:hAnsiTheme="majorHAnsi"/>
        </w:rPr>
        <w:t xml:space="preserve">as a percentage of the shell thickness, </w:t>
      </w:r>
      <w:r w:rsidR="00224338" w:rsidRPr="00E5327A">
        <w:rPr>
          <w:rFonts w:asciiTheme="majorHAnsi" w:hAnsiTheme="majorHAnsi"/>
          <w:i/>
        </w:rPr>
        <w:t>t</w:t>
      </w:r>
      <w:r w:rsidR="00224338" w:rsidRPr="00E5327A">
        <w:rPr>
          <w:rFonts w:asciiTheme="majorHAnsi" w:hAnsiTheme="majorHAnsi"/>
        </w:rPr>
        <w:t xml:space="preserve">. </w:t>
      </w:r>
      <w:r w:rsidR="00E8595F" w:rsidRPr="00E5327A">
        <w:rPr>
          <w:rFonts w:asciiTheme="majorHAnsi" w:hAnsiTheme="majorHAnsi"/>
        </w:rPr>
        <w:t>T</w:t>
      </w:r>
      <w:r w:rsidR="00224338" w:rsidRPr="00E5327A">
        <w:rPr>
          <w:rFonts w:asciiTheme="majorHAnsi" w:hAnsiTheme="majorHAnsi"/>
        </w:rPr>
        <w:t>he</w:t>
      </w:r>
      <w:r w:rsidR="00E8595F" w:rsidRPr="00E5327A">
        <w:rPr>
          <w:rFonts w:asciiTheme="majorHAnsi" w:hAnsiTheme="majorHAnsi"/>
        </w:rPr>
        <w:t xml:space="preserve"> analys</w:t>
      </w:r>
      <w:r w:rsidR="0098622A" w:rsidRPr="00E5327A">
        <w:rPr>
          <w:rFonts w:asciiTheme="majorHAnsi" w:hAnsiTheme="majorHAnsi"/>
        </w:rPr>
        <w:t>e</w:t>
      </w:r>
      <w:r w:rsidR="00E8595F" w:rsidRPr="00E5327A">
        <w:rPr>
          <w:rFonts w:asciiTheme="majorHAnsi" w:hAnsiTheme="majorHAnsi"/>
        </w:rPr>
        <w:t xml:space="preserve">s </w:t>
      </w:r>
      <w:r w:rsidR="0098622A" w:rsidRPr="00E5327A">
        <w:rPr>
          <w:rFonts w:asciiTheme="majorHAnsi" w:hAnsiTheme="majorHAnsi"/>
        </w:rPr>
        <w:t xml:space="preserve">have </w:t>
      </w:r>
      <w:r w:rsidR="00F02577" w:rsidRPr="00E5327A">
        <w:rPr>
          <w:rFonts w:asciiTheme="majorHAnsi" w:hAnsiTheme="majorHAnsi"/>
        </w:rPr>
        <w:t xml:space="preserve">been </w:t>
      </w:r>
      <w:r w:rsidR="00E8595F" w:rsidRPr="00E5327A">
        <w:rPr>
          <w:rFonts w:asciiTheme="majorHAnsi" w:hAnsiTheme="majorHAnsi"/>
        </w:rPr>
        <w:t xml:space="preserve">conducted </w:t>
      </w:r>
      <w:r w:rsidR="00B56C6D" w:rsidRPr="00E5327A">
        <w:rPr>
          <w:rFonts w:asciiTheme="majorHAnsi" w:hAnsiTheme="majorHAnsi"/>
        </w:rPr>
        <w:t xml:space="preserve">for </w:t>
      </w:r>
      <w:proofErr w:type="gramStart"/>
      <w:r w:rsidR="005A4E21" w:rsidRPr="00E5327A">
        <w:rPr>
          <w:rFonts w:asciiTheme="majorHAnsi" w:hAnsiTheme="majorHAnsi"/>
        </w:rPr>
        <w:t xml:space="preserve">an </w:t>
      </w:r>
      <w:r w:rsidR="009E2E7C" w:rsidRPr="00E5327A">
        <w:rPr>
          <w:rFonts w:asciiTheme="majorHAnsi" w:hAnsiTheme="majorHAnsi"/>
        </w:rPr>
        <w:t>imperfection</w:t>
      </w:r>
      <w:proofErr w:type="gramEnd"/>
      <w:r w:rsidR="00224338" w:rsidRPr="00E5327A">
        <w:rPr>
          <w:rFonts w:asciiTheme="majorHAnsi" w:hAnsiTheme="majorHAnsi"/>
        </w:rPr>
        <w:t xml:space="preserve"> amplitude</w:t>
      </w:r>
      <w:r w:rsidR="00E75F6D" w:rsidRPr="00E5327A">
        <w:rPr>
          <w:rFonts w:asciiTheme="majorHAnsi" w:hAnsiTheme="majorHAnsi"/>
        </w:rPr>
        <w:t xml:space="preserve"> </w:t>
      </w:r>
      <w:r w:rsidR="00E8595F" w:rsidRPr="00E5327A">
        <w:rPr>
          <w:rFonts w:asciiTheme="majorHAnsi" w:hAnsiTheme="majorHAnsi"/>
        </w:rPr>
        <w:t>equal to</w:t>
      </w:r>
      <w:r w:rsidR="00E75F6D" w:rsidRPr="00E5327A">
        <w:rPr>
          <w:rFonts w:asciiTheme="majorHAnsi" w:hAnsiTheme="majorHAnsi"/>
        </w:rPr>
        <w:t xml:space="preserve"> </w:t>
      </w:r>
      <w:r w:rsidR="00E8595F" w:rsidRPr="00E5327A">
        <w:rPr>
          <w:rFonts w:asciiTheme="majorHAnsi" w:hAnsiTheme="majorHAnsi"/>
        </w:rPr>
        <w:t>1%</w:t>
      </w:r>
      <w:r w:rsidR="00165D57" w:rsidRPr="00E5327A">
        <w:rPr>
          <w:rFonts w:asciiTheme="majorHAnsi" w:hAnsiTheme="majorHAnsi"/>
        </w:rPr>
        <w:t xml:space="preserve"> of the thickness</w:t>
      </w:r>
      <w:r w:rsidR="00E8595F" w:rsidRPr="00E5327A">
        <w:rPr>
          <w:rFonts w:asciiTheme="majorHAnsi" w:hAnsiTheme="majorHAnsi"/>
        </w:rPr>
        <w:t xml:space="preserve">, </w:t>
      </w:r>
      <w:r w:rsidR="00F02577" w:rsidRPr="00E5327A">
        <w:rPr>
          <w:rFonts w:asciiTheme="majorHAnsi" w:hAnsiTheme="majorHAnsi"/>
        </w:rPr>
        <w:t xml:space="preserve">as </w:t>
      </w:r>
      <w:r w:rsidR="00E8595F" w:rsidRPr="00E5327A">
        <w:rPr>
          <w:rFonts w:asciiTheme="majorHAnsi" w:hAnsiTheme="majorHAnsi"/>
        </w:rPr>
        <w:t>experimentally</w:t>
      </w:r>
      <w:r w:rsidR="00E75F6D" w:rsidRPr="00E5327A">
        <w:rPr>
          <w:rFonts w:asciiTheme="majorHAnsi" w:hAnsiTheme="majorHAnsi"/>
        </w:rPr>
        <w:t xml:space="preserve"> </w:t>
      </w:r>
      <w:r w:rsidR="00224338" w:rsidRPr="00E5327A">
        <w:rPr>
          <w:rFonts w:asciiTheme="majorHAnsi" w:hAnsiTheme="majorHAnsi"/>
        </w:rPr>
        <w:t xml:space="preserve">measured by </w:t>
      </w:r>
      <w:proofErr w:type="spellStart"/>
      <w:r w:rsidR="00224338" w:rsidRPr="00E5327A">
        <w:rPr>
          <w:rFonts w:asciiTheme="majorHAnsi" w:hAnsiTheme="majorHAnsi"/>
        </w:rPr>
        <w:t>Blachut</w:t>
      </w:r>
      <w:proofErr w:type="spellEnd"/>
      <w:r w:rsidR="00224338" w:rsidRPr="00E5327A">
        <w:rPr>
          <w:rFonts w:asciiTheme="majorHAnsi" w:hAnsiTheme="majorHAnsi"/>
        </w:rPr>
        <w:t xml:space="preserve"> et al. (1996).</w:t>
      </w:r>
      <w:r w:rsidR="00E75F6D" w:rsidRPr="00E5327A">
        <w:rPr>
          <w:rFonts w:asciiTheme="majorHAnsi" w:hAnsiTheme="majorHAnsi"/>
        </w:rPr>
        <w:t xml:space="preserve"> </w:t>
      </w:r>
    </w:p>
    <w:p w14:paraId="4EC07CD4" w14:textId="3A889932" w:rsidR="00240887" w:rsidRPr="00E5327A" w:rsidRDefault="00240887" w:rsidP="00240887">
      <w:pPr>
        <w:autoSpaceDE w:val="0"/>
        <w:autoSpaceDN w:val="0"/>
        <w:adjustRightInd w:val="0"/>
        <w:spacing w:before="120" w:after="120"/>
        <w:rPr>
          <w:rFonts w:asciiTheme="majorHAnsi" w:hAnsiTheme="majorHAnsi"/>
        </w:rPr>
      </w:pPr>
      <w:r w:rsidRPr="00E5327A">
        <w:rPr>
          <w:rFonts w:asciiTheme="majorHAnsi" w:hAnsiTheme="majorHAnsi"/>
        </w:rPr>
        <w:t xml:space="preserve">The choice of linear elastic </w:t>
      </w:r>
      <w:proofErr w:type="spellStart"/>
      <w:r w:rsidRPr="00E5327A">
        <w:rPr>
          <w:rFonts w:asciiTheme="majorHAnsi" w:hAnsiTheme="majorHAnsi"/>
        </w:rPr>
        <w:t>eigen</w:t>
      </w:r>
      <w:r w:rsidR="00A10EE3" w:rsidRPr="00E5327A">
        <w:rPr>
          <w:rFonts w:asciiTheme="majorHAnsi" w:hAnsiTheme="majorHAnsi"/>
        </w:rPr>
        <w:t>modes</w:t>
      </w:r>
      <w:proofErr w:type="spellEnd"/>
      <w:r w:rsidRPr="00E5327A">
        <w:rPr>
          <w:rFonts w:asciiTheme="majorHAnsi" w:hAnsiTheme="majorHAnsi"/>
        </w:rPr>
        <w:t xml:space="preserve"> used to generate the imperfect models was made with the aim of choosing those with the same number of circumferential waves that were found experimentally in the post-buckling </w:t>
      </w:r>
      <w:r w:rsidR="0098622A" w:rsidRPr="00E5327A">
        <w:rPr>
          <w:rFonts w:asciiTheme="majorHAnsi" w:hAnsiTheme="majorHAnsi"/>
        </w:rPr>
        <w:t>path</w:t>
      </w:r>
      <w:r w:rsidRPr="00E5327A">
        <w:rPr>
          <w:rFonts w:asciiTheme="majorHAnsi" w:hAnsiTheme="majorHAnsi"/>
        </w:rPr>
        <w:t xml:space="preserve">. Except for specimen M2, for which a buckling mode with 3 waves was </w:t>
      </w:r>
      <w:r w:rsidR="0098622A" w:rsidRPr="00E5327A">
        <w:rPr>
          <w:rFonts w:asciiTheme="majorHAnsi" w:hAnsiTheme="majorHAnsi"/>
        </w:rPr>
        <w:t>reported</w:t>
      </w:r>
      <w:r w:rsidRPr="00E5327A">
        <w:rPr>
          <w:rFonts w:asciiTheme="majorHAnsi" w:hAnsiTheme="majorHAnsi"/>
        </w:rPr>
        <w:t xml:space="preserve">, </w:t>
      </w:r>
      <w:proofErr w:type="spellStart"/>
      <w:r w:rsidRPr="00E5327A">
        <w:rPr>
          <w:rFonts w:asciiTheme="majorHAnsi" w:hAnsiTheme="majorHAnsi"/>
        </w:rPr>
        <w:t>Blachut</w:t>
      </w:r>
      <w:proofErr w:type="spellEnd"/>
      <w:r w:rsidRPr="00E5327A">
        <w:rPr>
          <w:rFonts w:asciiTheme="majorHAnsi" w:hAnsiTheme="majorHAnsi"/>
        </w:rPr>
        <w:t xml:space="preserve"> et al. (1996) did not report the observed failure modes of the other cylinders. However, they did report that the number of circumferential waves observed from the test varied from 3 waves for high values of axial tensile load to 6 waves for pure applied external pressure. Therefore, for very small values of the axial load such as in specimen S2, the fifth </w:t>
      </w:r>
      <w:proofErr w:type="spellStart"/>
      <w:r w:rsidRPr="00E5327A">
        <w:rPr>
          <w:rFonts w:asciiTheme="majorHAnsi" w:hAnsiTheme="majorHAnsi"/>
        </w:rPr>
        <w:t>eigenmode</w:t>
      </w:r>
      <w:proofErr w:type="spellEnd"/>
      <w:r w:rsidRPr="00E5327A">
        <w:rPr>
          <w:rFonts w:asciiTheme="majorHAnsi" w:hAnsiTheme="majorHAnsi"/>
        </w:rPr>
        <w:t xml:space="preserve"> with 6 waves was used; for specimen M2 and for the others which were tested with very high tensile loads, the </w:t>
      </w:r>
      <w:proofErr w:type="spellStart"/>
      <w:r w:rsidRPr="00E5327A">
        <w:rPr>
          <w:rFonts w:asciiTheme="majorHAnsi" w:hAnsiTheme="majorHAnsi"/>
        </w:rPr>
        <w:t>eigenmode</w:t>
      </w:r>
      <w:proofErr w:type="spellEnd"/>
      <w:r w:rsidRPr="00E5327A">
        <w:rPr>
          <w:rFonts w:asciiTheme="majorHAnsi" w:hAnsiTheme="majorHAnsi"/>
        </w:rPr>
        <w:t xml:space="preserve"> corresponding to 3 waves was used; for the other specimens subject to intermediate smaller or larger tensile loads, the </w:t>
      </w:r>
      <w:proofErr w:type="spellStart"/>
      <w:r w:rsidRPr="00E5327A">
        <w:rPr>
          <w:rFonts w:asciiTheme="majorHAnsi" w:hAnsiTheme="majorHAnsi"/>
        </w:rPr>
        <w:t>eigenmodes</w:t>
      </w:r>
      <w:proofErr w:type="spellEnd"/>
      <w:r w:rsidRPr="00E5327A">
        <w:rPr>
          <w:rFonts w:asciiTheme="majorHAnsi" w:hAnsiTheme="majorHAnsi"/>
        </w:rPr>
        <w:t xml:space="preserve"> with 5 or 4 waves were used, respectively. This is summarised in Table 2.7, which shows the </w:t>
      </w:r>
      <w:proofErr w:type="spellStart"/>
      <w:r w:rsidRPr="00E5327A">
        <w:rPr>
          <w:rFonts w:asciiTheme="majorHAnsi" w:hAnsiTheme="majorHAnsi"/>
        </w:rPr>
        <w:t>eigenmode</w:t>
      </w:r>
      <w:proofErr w:type="spellEnd"/>
      <w:r w:rsidRPr="00E5327A">
        <w:rPr>
          <w:rFonts w:asciiTheme="majorHAnsi" w:hAnsiTheme="majorHAnsi"/>
        </w:rPr>
        <w:t xml:space="preserve"> number used to generate the shape of imperfection in the FE models for each specimen together with the associated number of circumferential waves (see Figure 2.7).</w:t>
      </w:r>
    </w:p>
    <w:p w14:paraId="026280C7" w14:textId="4D8F8031" w:rsidR="00492DE2" w:rsidRPr="00E5327A" w:rsidRDefault="00240887" w:rsidP="00492DE2">
      <w:pPr>
        <w:autoSpaceDE w:val="0"/>
        <w:autoSpaceDN w:val="0"/>
        <w:adjustRightInd w:val="0"/>
        <w:spacing w:before="120" w:after="120"/>
        <w:rPr>
          <w:rFonts w:asciiTheme="majorHAnsi" w:hAnsiTheme="majorHAnsi"/>
        </w:rPr>
      </w:pPr>
      <w:r w:rsidRPr="00E5327A">
        <w:rPr>
          <w:rFonts w:asciiTheme="majorHAnsi" w:hAnsiTheme="majorHAnsi"/>
        </w:rPr>
        <w:t xml:space="preserve">On the other hand, </w:t>
      </w:r>
      <w:proofErr w:type="spellStart"/>
      <w:r w:rsidRPr="00E5327A">
        <w:rPr>
          <w:rFonts w:asciiTheme="majorHAnsi" w:hAnsiTheme="majorHAnsi"/>
        </w:rPr>
        <w:t>Giezen</w:t>
      </w:r>
      <w:proofErr w:type="spellEnd"/>
      <w:r w:rsidRPr="00E5327A">
        <w:rPr>
          <w:rFonts w:asciiTheme="majorHAnsi" w:hAnsiTheme="majorHAnsi"/>
        </w:rPr>
        <w:t xml:space="preserve"> et al. (1991) reported the buckling failure modes found experimentally, as illustrated in Tables 2.4-2.5. Hence, for the</w:t>
      </w:r>
      <w:r w:rsidR="00492DE2" w:rsidRPr="00E5327A">
        <w:rPr>
          <w:rFonts w:asciiTheme="majorHAnsi" w:hAnsiTheme="majorHAnsi"/>
        </w:rPr>
        <w:t>se</w:t>
      </w:r>
      <w:r w:rsidRPr="00E5327A">
        <w:rPr>
          <w:rFonts w:asciiTheme="majorHAnsi" w:hAnsiTheme="majorHAnsi"/>
        </w:rPr>
        <w:t xml:space="preserve"> cases the </w:t>
      </w:r>
      <w:proofErr w:type="spellStart"/>
      <w:r w:rsidRPr="00E5327A">
        <w:rPr>
          <w:rFonts w:asciiTheme="majorHAnsi" w:hAnsiTheme="majorHAnsi"/>
        </w:rPr>
        <w:t>eigenmodes</w:t>
      </w:r>
      <w:proofErr w:type="spellEnd"/>
      <w:r w:rsidRPr="00E5327A">
        <w:rPr>
          <w:rFonts w:asciiTheme="majorHAnsi" w:hAnsiTheme="majorHAnsi"/>
        </w:rPr>
        <w:t xml:space="preserve"> used </w:t>
      </w:r>
      <w:r w:rsidR="00492DE2" w:rsidRPr="00E5327A">
        <w:rPr>
          <w:rFonts w:asciiTheme="majorHAnsi" w:hAnsiTheme="majorHAnsi"/>
        </w:rPr>
        <w:t>to generate the</w:t>
      </w:r>
      <w:r w:rsidRPr="00E5327A">
        <w:rPr>
          <w:rFonts w:asciiTheme="majorHAnsi" w:hAnsiTheme="majorHAnsi"/>
        </w:rPr>
        <w:t xml:space="preserve"> imperfections are those with the same number of waves found experimentally</w:t>
      </w:r>
      <w:r w:rsidR="00492DE2" w:rsidRPr="00E5327A">
        <w:rPr>
          <w:rFonts w:asciiTheme="majorHAnsi" w:hAnsiTheme="majorHAnsi"/>
        </w:rPr>
        <w:t>, with a single wave in the longitudinal direction</w:t>
      </w:r>
      <w:r w:rsidRPr="00E5327A">
        <w:rPr>
          <w:rFonts w:asciiTheme="majorHAnsi" w:hAnsiTheme="majorHAnsi"/>
        </w:rPr>
        <w:t xml:space="preserve">. Accordingly, the </w:t>
      </w:r>
      <w:proofErr w:type="spellStart"/>
      <w:r w:rsidRPr="00E5327A">
        <w:rPr>
          <w:rFonts w:asciiTheme="majorHAnsi" w:hAnsiTheme="majorHAnsi"/>
        </w:rPr>
        <w:t>eigenmodes</w:t>
      </w:r>
      <w:proofErr w:type="spellEnd"/>
      <w:r w:rsidRPr="00E5327A">
        <w:rPr>
          <w:rFonts w:asciiTheme="majorHAnsi" w:hAnsiTheme="majorHAnsi"/>
        </w:rPr>
        <w:t xml:space="preserve"> with five circumferential waves have been chosen to generate initial imperfection’s shape for specimens SP.1 to SP.4 in Set A and those with four waves have been chosen for the rest of the specimens (see Figure 2.8).</w:t>
      </w:r>
      <w:r w:rsidR="00492DE2" w:rsidRPr="00E5327A">
        <w:rPr>
          <w:rFonts w:asciiTheme="majorHAnsi" w:hAnsiTheme="majorHAnsi"/>
        </w:rPr>
        <w:t xml:space="preserve"> The analyses have been conducted for </w:t>
      </w:r>
      <w:proofErr w:type="gramStart"/>
      <w:r w:rsidR="00492DE2" w:rsidRPr="00E5327A">
        <w:rPr>
          <w:rFonts w:asciiTheme="majorHAnsi" w:hAnsiTheme="majorHAnsi"/>
        </w:rPr>
        <w:t>an imperfection</w:t>
      </w:r>
      <w:proofErr w:type="gramEnd"/>
      <w:r w:rsidR="00492DE2" w:rsidRPr="00E5327A">
        <w:rPr>
          <w:rFonts w:asciiTheme="majorHAnsi" w:hAnsiTheme="majorHAnsi"/>
        </w:rPr>
        <w:t xml:space="preserve"> amplitude equal to 10% of the thickness for both Set A and B, as experimentally measured by </w:t>
      </w:r>
      <w:proofErr w:type="spellStart"/>
      <w:r w:rsidR="00492DE2" w:rsidRPr="00E5327A">
        <w:rPr>
          <w:rFonts w:asciiTheme="majorHAnsi" w:hAnsiTheme="majorHAnsi"/>
        </w:rPr>
        <w:t>Giezen</w:t>
      </w:r>
      <w:proofErr w:type="spellEnd"/>
      <w:r w:rsidR="00492DE2" w:rsidRPr="00E5327A">
        <w:rPr>
          <w:rFonts w:asciiTheme="majorHAnsi" w:hAnsiTheme="majorHAnsi"/>
        </w:rPr>
        <w:t xml:space="preserve"> et al. (1991). </w:t>
      </w:r>
    </w:p>
    <w:p w14:paraId="7A31EA13" w14:textId="4F4B06F4" w:rsidR="00AD59F5" w:rsidRDefault="00492DE2" w:rsidP="00AD59F5">
      <w:pPr>
        <w:autoSpaceDE w:val="0"/>
        <w:autoSpaceDN w:val="0"/>
        <w:adjustRightInd w:val="0"/>
        <w:spacing w:before="120" w:after="120"/>
        <w:rPr>
          <w:rFonts w:asciiTheme="majorHAnsi" w:hAnsiTheme="majorHAnsi"/>
        </w:rPr>
      </w:pPr>
      <w:r w:rsidRPr="00E5327A">
        <w:rPr>
          <w:rFonts w:asciiTheme="majorHAnsi" w:hAnsiTheme="majorHAnsi"/>
        </w:rPr>
        <w:lastRenderedPageBreak/>
        <w:t>In all the cases the linear buckling analysis has been conducted assuming linear elastic material behaviour and small displacements, under constant axial tensile loading.</w:t>
      </w:r>
    </w:p>
    <w:p w14:paraId="5A6C0947" w14:textId="2789D79A" w:rsidR="00C65DF8" w:rsidRPr="00EC18D9" w:rsidRDefault="008C4079" w:rsidP="00C65DF8">
      <w:pPr>
        <w:autoSpaceDE w:val="0"/>
        <w:autoSpaceDN w:val="0"/>
        <w:adjustRightInd w:val="0"/>
        <w:spacing w:before="120" w:after="120"/>
        <w:rPr>
          <w:rFonts w:asciiTheme="majorHAnsi" w:hAnsiTheme="majorHAnsi"/>
          <w:highlight w:val="yellow"/>
        </w:rPr>
      </w:pPr>
      <w:r w:rsidRPr="00EC18D9">
        <w:rPr>
          <w:rFonts w:asciiTheme="majorHAnsi" w:hAnsiTheme="majorHAnsi"/>
          <w:highlight w:val="yellow"/>
        </w:rPr>
        <w:t xml:space="preserve">It is worth pointing out that existing results show that it is not universally true for geometrically imperfect structures to fail by collapse at a reduced magnitude of load. </w:t>
      </w:r>
      <w:r w:rsidR="00716672" w:rsidRPr="00EC18D9">
        <w:rPr>
          <w:rFonts w:asciiTheme="majorHAnsi" w:hAnsiTheme="majorHAnsi"/>
          <w:highlight w:val="yellow"/>
        </w:rPr>
        <w:t xml:space="preserve">In fact, </w:t>
      </w:r>
      <w:proofErr w:type="spellStart"/>
      <w:r w:rsidR="00716672" w:rsidRPr="00EC18D9">
        <w:rPr>
          <w:rFonts w:asciiTheme="majorHAnsi" w:hAnsiTheme="majorHAnsi"/>
          <w:highlight w:val="yellow"/>
        </w:rPr>
        <w:t>Blachut</w:t>
      </w:r>
      <w:proofErr w:type="spellEnd"/>
      <w:r w:rsidR="00716672" w:rsidRPr="00EC18D9">
        <w:rPr>
          <w:rFonts w:asciiTheme="majorHAnsi" w:hAnsiTheme="majorHAnsi"/>
          <w:highlight w:val="yellow"/>
        </w:rPr>
        <w:t xml:space="preserve"> and </w:t>
      </w:r>
      <w:proofErr w:type="spellStart"/>
      <w:r w:rsidR="00716672" w:rsidRPr="00EC18D9">
        <w:rPr>
          <w:rFonts w:asciiTheme="majorHAnsi" w:hAnsiTheme="majorHAnsi"/>
          <w:highlight w:val="yellow"/>
        </w:rPr>
        <w:t>Galletly</w:t>
      </w:r>
      <w:proofErr w:type="spellEnd"/>
      <w:r w:rsidR="00716672" w:rsidRPr="00EC18D9">
        <w:rPr>
          <w:rFonts w:asciiTheme="majorHAnsi" w:hAnsiTheme="majorHAnsi"/>
          <w:highlight w:val="yellow"/>
        </w:rPr>
        <w:t xml:space="preserve"> (1993) observed that the elastic buckling load of externally pressurized </w:t>
      </w:r>
      <w:proofErr w:type="spellStart"/>
      <w:r w:rsidR="00716672" w:rsidRPr="00EC18D9">
        <w:rPr>
          <w:rFonts w:asciiTheme="majorHAnsi" w:hAnsiTheme="majorHAnsi"/>
          <w:highlight w:val="yellow"/>
        </w:rPr>
        <w:t>torispheres</w:t>
      </w:r>
      <w:proofErr w:type="spellEnd"/>
      <w:r w:rsidR="00716672" w:rsidRPr="00EC18D9">
        <w:rPr>
          <w:rFonts w:asciiTheme="majorHAnsi" w:hAnsiTheme="majorHAnsi"/>
          <w:highlight w:val="yellow"/>
        </w:rPr>
        <w:t xml:space="preserve"> was not affected by local flattening with small amplitudes and this fact was verified experimentally.  </w:t>
      </w:r>
      <w:r w:rsidR="00C65DF8" w:rsidRPr="00EC18D9">
        <w:rPr>
          <w:rFonts w:asciiTheme="majorHAnsi" w:hAnsiTheme="majorHAnsi"/>
          <w:highlight w:val="yellow"/>
        </w:rPr>
        <w:t>Actually, the</w:t>
      </w:r>
      <w:r w:rsidRPr="00EC18D9">
        <w:rPr>
          <w:rFonts w:asciiTheme="majorHAnsi" w:hAnsiTheme="majorHAnsi"/>
          <w:highlight w:val="yellow"/>
        </w:rPr>
        <w:t xml:space="preserve"> limit carrying load </w:t>
      </w:r>
      <w:r w:rsidR="00716672" w:rsidRPr="00EC18D9">
        <w:rPr>
          <w:rFonts w:asciiTheme="majorHAnsi" w:hAnsiTheme="majorHAnsi"/>
          <w:highlight w:val="yellow"/>
        </w:rPr>
        <w:t>of shells</w:t>
      </w:r>
      <w:r w:rsidRPr="00EC18D9">
        <w:rPr>
          <w:rFonts w:asciiTheme="majorHAnsi" w:hAnsiTheme="majorHAnsi"/>
          <w:highlight w:val="yellow"/>
        </w:rPr>
        <w:t xml:space="preserve"> of revolution is known to exhibit complex phenomena including mode switching and interaction </w:t>
      </w:r>
      <w:r w:rsidR="00B32787" w:rsidRPr="00EC18D9">
        <w:rPr>
          <w:rFonts w:asciiTheme="majorHAnsi" w:hAnsiTheme="majorHAnsi"/>
          <w:highlight w:val="yellow"/>
        </w:rPr>
        <w:t xml:space="preserve">and many analyses of the non-axisymmetric buckling deformation of spherical domes suggest that the observed deformation </w:t>
      </w:r>
      <w:r w:rsidR="00C65DF8" w:rsidRPr="00EC18D9">
        <w:rPr>
          <w:rFonts w:asciiTheme="majorHAnsi" w:hAnsiTheme="majorHAnsi"/>
          <w:highlight w:val="yellow"/>
        </w:rPr>
        <w:t xml:space="preserve">at collapse </w:t>
      </w:r>
      <w:r w:rsidR="00B32787" w:rsidRPr="00EC18D9">
        <w:rPr>
          <w:rFonts w:asciiTheme="majorHAnsi" w:hAnsiTheme="majorHAnsi"/>
          <w:highlight w:val="yellow"/>
        </w:rPr>
        <w:t>is mostly determined by the form of the imperfections, rather than by their magnitude.</w:t>
      </w:r>
    </w:p>
    <w:p w14:paraId="13AFDFC2" w14:textId="1A22CC80" w:rsidR="00C65DF8" w:rsidRPr="008C4079" w:rsidRDefault="00B32787" w:rsidP="0060249B">
      <w:pPr>
        <w:autoSpaceDE w:val="0"/>
        <w:autoSpaceDN w:val="0"/>
        <w:adjustRightInd w:val="0"/>
        <w:spacing w:before="120" w:after="120"/>
        <w:rPr>
          <w:rFonts w:asciiTheme="majorHAnsi" w:hAnsiTheme="majorHAnsi"/>
        </w:rPr>
      </w:pPr>
      <w:r w:rsidRPr="00EC18D9">
        <w:rPr>
          <w:rFonts w:asciiTheme="majorHAnsi" w:hAnsiTheme="majorHAnsi"/>
          <w:highlight w:val="yellow"/>
        </w:rPr>
        <w:t xml:space="preserve"> This </w:t>
      </w:r>
      <w:r w:rsidR="0060249B" w:rsidRPr="00EC18D9">
        <w:rPr>
          <w:rFonts w:asciiTheme="majorHAnsi" w:hAnsiTheme="majorHAnsi"/>
          <w:highlight w:val="yellow"/>
        </w:rPr>
        <w:t>seems to be</w:t>
      </w:r>
      <w:r w:rsidRPr="00EC18D9">
        <w:rPr>
          <w:rFonts w:asciiTheme="majorHAnsi" w:hAnsiTheme="majorHAnsi"/>
          <w:highlight w:val="yellow"/>
        </w:rPr>
        <w:t xml:space="preserve"> </w:t>
      </w:r>
      <w:r w:rsidR="0060249B" w:rsidRPr="00EC18D9">
        <w:rPr>
          <w:rFonts w:asciiTheme="majorHAnsi" w:hAnsiTheme="majorHAnsi"/>
          <w:highlight w:val="yellow"/>
        </w:rPr>
        <w:t xml:space="preserve">hardly </w:t>
      </w:r>
      <w:r w:rsidRPr="00EC18D9">
        <w:rPr>
          <w:rFonts w:asciiTheme="majorHAnsi" w:hAnsiTheme="majorHAnsi"/>
          <w:highlight w:val="yellow"/>
        </w:rPr>
        <w:t>the case with the circular cylindrical shells object of the present study, especially in the case of non-</w:t>
      </w:r>
      <w:r w:rsidR="00716672" w:rsidRPr="00EC18D9">
        <w:rPr>
          <w:rFonts w:asciiTheme="majorHAnsi" w:hAnsiTheme="majorHAnsi"/>
          <w:highlight w:val="yellow"/>
        </w:rPr>
        <w:t>proportional loading</w:t>
      </w:r>
      <w:r w:rsidRPr="00EC18D9">
        <w:rPr>
          <w:rFonts w:asciiTheme="majorHAnsi" w:hAnsiTheme="majorHAnsi"/>
          <w:highlight w:val="yellow"/>
        </w:rPr>
        <w:t xml:space="preserve">. </w:t>
      </w:r>
      <w:r w:rsidR="0060249B" w:rsidRPr="00EC18D9">
        <w:rPr>
          <w:rFonts w:asciiTheme="majorHAnsi" w:hAnsiTheme="majorHAnsi"/>
          <w:highlight w:val="yellow"/>
        </w:rPr>
        <w:t xml:space="preserve">In fact, apart from the observation that the behaviour described by </w:t>
      </w:r>
      <w:proofErr w:type="spellStart"/>
      <w:r w:rsidR="0060249B" w:rsidRPr="00EC18D9">
        <w:rPr>
          <w:rFonts w:asciiTheme="majorHAnsi" w:hAnsiTheme="majorHAnsi"/>
          <w:highlight w:val="yellow"/>
        </w:rPr>
        <w:t>Blachut</w:t>
      </w:r>
      <w:proofErr w:type="spellEnd"/>
      <w:r w:rsidR="0060249B" w:rsidRPr="00EC18D9">
        <w:rPr>
          <w:rFonts w:asciiTheme="majorHAnsi" w:hAnsiTheme="majorHAnsi"/>
          <w:highlight w:val="yellow"/>
        </w:rPr>
        <w:t xml:space="preserve"> and </w:t>
      </w:r>
      <w:proofErr w:type="spellStart"/>
      <w:r w:rsidR="00716672" w:rsidRPr="00EC18D9">
        <w:rPr>
          <w:rFonts w:asciiTheme="majorHAnsi" w:hAnsiTheme="majorHAnsi"/>
          <w:highlight w:val="yellow"/>
        </w:rPr>
        <w:t>Galletly</w:t>
      </w:r>
      <w:proofErr w:type="spellEnd"/>
      <w:r w:rsidR="00716672" w:rsidRPr="00EC18D9">
        <w:rPr>
          <w:rFonts w:asciiTheme="majorHAnsi" w:hAnsiTheme="majorHAnsi"/>
          <w:highlight w:val="yellow"/>
        </w:rPr>
        <w:t xml:space="preserve"> tends</w:t>
      </w:r>
      <w:r w:rsidR="0060249B" w:rsidRPr="00EC18D9">
        <w:rPr>
          <w:rFonts w:asciiTheme="majorHAnsi" w:hAnsiTheme="majorHAnsi"/>
          <w:highlight w:val="yellow"/>
        </w:rPr>
        <w:t xml:space="preserve"> to depend on the rise of the </w:t>
      </w:r>
      <w:proofErr w:type="spellStart"/>
      <w:r w:rsidR="0060249B" w:rsidRPr="00EC18D9">
        <w:rPr>
          <w:rFonts w:asciiTheme="majorHAnsi" w:hAnsiTheme="majorHAnsi"/>
          <w:highlight w:val="yellow"/>
        </w:rPr>
        <w:t>torispheres</w:t>
      </w:r>
      <w:proofErr w:type="spellEnd"/>
      <w:r w:rsidR="0060249B" w:rsidRPr="00EC18D9">
        <w:rPr>
          <w:rFonts w:asciiTheme="majorHAnsi" w:hAnsiTheme="majorHAnsi"/>
          <w:highlight w:val="yellow"/>
        </w:rPr>
        <w:t>, a geometric characteristic which</w:t>
      </w:r>
      <w:r w:rsidR="00716672" w:rsidRPr="00EC18D9">
        <w:rPr>
          <w:rFonts w:asciiTheme="majorHAnsi" w:hAnsiTheme="majorHAnsi"/>
          <w:highlight w:val="yellow"/>
        </w:rPr>
        <w:t xml:space="preserve"> does not pertain to cylinders,</w:t>
      </w:r>
      <w:r w:rsidR="00C65DF8" w:rsidRPr="00EC18D9">
        <w:rPr>
          <w:rFonts w:asciiTheme="majorHAnsi" w:hAnsiTheme="majorHAnsi"/>
          <w:highlight w:val="yellow"/>
        </w:rPr>
        <w:t xml:space="preserve"> in the </w:t>
      </w:r>
      <w:r w:rsidR="00716672" w:rsidRPr="00EC18D9">
        <w:rPr>
          <w:rFonts w:asciiTheme="majorHAnsi" w:hAnsiTheme="majorHAnsi"/>
          <w:highlight w:val="yellow"/>
        </w:rPr>
        <w:t>performed numerical</w:t>
      </w:r>
      <w:r w:rsidR="00C65DF8" w:rsidRPr="00EC18D9">
        <w:rPr>
          <w:rFonts w:asciiTheme="majorHAnsi" w:hAnsiTheme="majorHAnsi"/>
          <w:highlight w:val="yellow"/>
        </w:rPr>
        <w:t xml:space="preserve"> analyses, the R/</w:t>
      </w:r>
      <w:proofErr w:type="gramStart"/>
      <w:r w:rsidR="00C65DF8" w:rsidRPr="00EC18D9">
        <w:rPr>
          <w:rFonts w:asciiTheme="majorHAnsi" w:hAnsiTheme="majorHAnsi"/>
          <w:highlight w:val="yellow"/>
        </w:rPr>
        <w:t>t  ratio</w:t>
      </w:r>
      <w:proofErr w:type="gramEnd"/>
      <w:r w:rsidR="00C65DF8" w:rsidRPr="00EC18D9">
        <w:rPr>
          <w:rFonts w:asciiTheme="majorHAnsi" w:hAnsiTheme="majorHAnsi"/>
          <w:highlight w:val="yellow"/>
        </w:rPr>
        <w:t xml:space="preserve"> of the cylinders was about 25, </w:t>
      </w:r>
      <w:r w:rsidR="00716672" w:rsidRPr="00EC18D9">
        <w:rPr>
          <w:rFonts w:asciiTheme="majorHAnsi" w:hAnsiTheme="majorHAnsi"/>
          <w:highlight w:val="yellow"/>
        </w:rPr>
        <w:t>placing the</w:t>
      </w:r>
      <w:r w:rsidR="00C65DF8" w:rsidRPr="00EC18D9">
        <w:rPr>
          <w:rFonts w:asciiTheme="majorHAnsi" w:hAnsiTheme="majorHAnsi"/>
          <w:highlight w:val="yellow"/>
        </w:rPr>
        <w:t xml:space="preserve"> buckling in a </w:t>
      </w:r>
      <w:r w:rsidR="0060249B" w:rsidRPr="00EC18D9">
        <w:rPr>
          <w:rFonts w:asciiTheme="majorHAnsi" w:hAnsiTheme="majorHAnsi"/>
          <w:highlight w:val="yellow"/>
        </w:rPr>
        <w:t>substantially pure</w:t>
      </w:r>
      <w:r w:rsidR="00C65DF8" w:rsidRPr="00EC18D9">
        <w:rPr>
          <w:rFonts w:asciiTheme="majorHAnsi" w:hAnsiTheme="majorHAnsi"/>
          <w:highlight w:val="yellow"/>
        </w:rPr>
        <w:t xml:space="preserve"> plastic range</w:t>
      </w:r>
      <w:r w:rsidR="0060249B" w:rsidRPr="00EC18D9">
        <w:rPr>
          <w:rFonts w:asciiTheme="majorHAnsi" w:hAnsiTheme="majorHAnsi"/>
          <w:highlight w:val="yellow"/>
        </w:rPr>
        <w:t xml:space="preserve">, where imperfect shells are prone to show a reduced collapse </w:t>
      </w:r>
      <w:r w:rsidR="00716672" w:rsidRPr="00EC18D9">
        <w:rPr>
          <w:rFonts w:asciiTheme="majorHAnsi" w:hAnsiTheme="majorHAnsi"/>
          <w:highlight w:val="yellow"/>
        </w:rPr>
        <w:t>load with</w:t>
      </w:r>
      <w:r w:rsidR="0060249B" w:rsidRPr="00EC18D9">
        <w:rPr>
          <w:rFonts w:asciiTheme="majorHAnsi" w:hAnsiTheme="majorHAnsi"/>
          <w:highlight w:val="yellow"/>
        </w:rPr>
        <w:t xml:space="preserve"> respect to perfect ones</w:t>
      </w:r>
      <w:r w:rsidR="00C65DF8" w:rsidRPr="00EC18D9">
        <w:rPr>
          <w:rFonts w:asciiTheme="majorHAnsi" w:hAnsiTheme="majorHAnsi"/>
          <w:highlight w:val="yellow"/>
        </w:rPr>
        <w:t xml:space="preserve">. </w:t>
      </w:r>
      <w:r w:rsidR="0060249B" w:rsidRPr="00EC18D9">
        <w:rPr>
          <w:rFonts w:asciiTheme="majorHAnsi" w:hAnsiTheme="majorHAnsi"/>
          <w:highlight w:val="yellow"/>
        </w:rPr>
        <w:t xml:space="preserve">As an additional point, </w:t>
      </w:r>
      <w:r w:rsidR="00C65DF8" w:rsidRPr="00EC18D9">
        <w:rPr>
          <w:rFonts w:asciiTheme="majorHAnsi" w:hAnsiTheme="majorHAnsi"/>
          <w:highlight w:val="yellow"/>
        </w:rPr>
        <w:t xml:space="preserve">Figures 5.2 and 5.4 show that the plastic buckling resistances of the </w:t>
      </w:r>
      <w:r w:rsidR="00716672" w:rsidRPr="00EC18D9">
        <w:rPr>
          <w:rFonts w:asciiTheme="majorHAnsi" w:hAnsiTheme="majorHAnsi"/>
          <w:highlight w:val="yellow"/>
        </w:rPr>
        <w:t>cylinders under</w:t>
      </w:r>
      <w:r w:rsidR="0060249B" w:rsidRPr="00EC18D9">
        <w:rPr>
          <w:rFonts w:asciiTheme="majorHAnsi" w:hAnsiTheme="majorHAnsi"/>
          <w:highlight w:val="yellow"/>
        </w:rPr>
        <w:t xml:space="preserve"> analysis </w:t>
      </w:r>
      <w:r w:rsidR="00C65DF8" w:rsidRPr="00EC18D9">
        <w:rPr>
          <w:rFonts w:asciiTheme="majorHAnsi" w:hAnsiTheme="majorHAnsi"/>
          <w:highlight w:val="yellow"/>
        </w:rPr>
        <w:t xml:space="preserve">are </w:t>
      </w:r>
      <w:r w:rsidR="0060249B" w:rsidRPr="00EC18D9">
        <w:rPr>
          <w:rFonts w:asciiTheme="majorHAnsi" w:hAnsiTheme="majorHAnsi"/>
          <w:highlight w:val="yellow"/>
        </w:rPr>
        <w:t xml:space="preserve">actually </w:t>
      </w:r>
      <w:r w:rsidR="00C65DF8" w:rsidRPr="00EC18D9">
        <w:rPr>
          <w:rFonts w:asciiTheme="majorHAnsi" w:hAnsiTheme="majorHAnsi"/>
          <w:highlight w:val="yellow"/>
        </w:rPr>
        <w:t>sensit</w:t>
      </w:r>
      <w:r w:rsidR="0060249B" w:rsidRPr="00EC18D9">
        <w:rPr>
          <w:rFonts w:asciiTheme="majorHAnsi" w:hAnsiTheme="majorHAnsi"/>
          <w:highlight w:val="yellow"/>
        </w:rPr>
        <w:t>ive to imperfection amplitudes.</w:t>
      </w:r>
    </w:p>
    <w:p w14:paraId="67EDCE84" w14:textId="77777777" w:rsidR="00AD59F5" w:rsidRPr="00E5327A" w:rsidRDefault="00AD59F5" w:rsidP="009E2E7C">
      <w:pPr>
        <w:autoSpaceDE w:val="0"/>
        <w:autoSpaceDN w:val="0"/>
        <w:adjustRightInd w:val="0"/>
        <w:spacing w:after="120"/>
        <w:ind w:firstLine="0"/>
        <w:contextualSpacing w:val="0"/>
        <w:rPr>
          <w:rFonts w:asciiTheme="majorHAnsi" w:hAnsiTheme="majorHAnsi"/>
        </w:rPr>
      </w:pPr>
    </w:p>
    <w:tbl>
      <w:tblPr>
        <w:tblStyle w:val="TableGrid"/>
        <w:tblW w:w="8419" w:type="dxa"/>
        <w:jc w:val="center"/>
        <w:tblLayout w:type="fixed"/>
        <w:tblLook w:val="04A0" w:firstRow="1" w:lastRow="0" w:firstColumn="1" w:lastColumn="0" w:noHBand="0" w:noVBand="1"/>
      </w:tblPr>
      <w:tblGrid>
        <w:gridCol w:w="2802"/>
        <w:gridCol w:w="708"/>
        <w:gridCol w:w="795"/>
        <w:gridCol w:w="823"/>
        <w:gridCol w:w="823"/>
        <w:gridCol w:w="822"/>
        <w:gridCol w:w="823"/>
        <w:gridCol w:w="823"/>
      </w:tblGrid>
      <w:tr w:rsidR="00E75F6D" w:rsidRPr="00E5327A" w14:paraId="77F96047" w14:textId="77777777" w:rsidTr="00AF1CD4">
        <w:trPr>
          <w:jc w:val="center"/>
        </w:trPr>
        <w:tc>
          <w:tcPr>
            <w:tcW w:w="2802" w:type="dxa"/>
            <w:tcBorders>
              <w:top w:val="single" w:sz="4" w:space="0" w:color="auto"/>
            </w:tcBorders>
            <w:shd w:val="clear" w:color="auto" w:fill="D9D9D9" w:themeFill="background1" w:themeFillShade="D9"/>
          </w:tcPr>
          <w:p w14:paraId="4322B66C" w14:textId="77777777" w:rsidR="00E75F6D" w:rsidRPr="00E5327A" w:rsidRDefault="00E75F6D" w:rsidP="00B02C75">
            <w:pPr>
              <w:autoSpaceDE w:val="0"/>
              <w:autoSpaceDN w:val="0"/>
              <w:adjustRightInd w:val="0"/>
              <w:ind w:firstLine="0"/>
              <w:jc w:val="center"/>
              <w:rPr>
                <w:rFonts w:asciiTheme="majorHAnsi" w:hAnsiTheme="majorHAnsi"/>
                <w:b/>
                <w:sz w:val="20"/>
                <w:szCs w:val="20"/>
              </w:rPr>
            </w:pPr>
            <w:r w:rsidRPr="00E5327A">
              <w:rPr>
                <w:rFonts w:asciiTheme="majorHAnsi" w:hAnsiTheme="majorHAnsi"/>
                <w:b/>
                <w:sz w:val="20"/>
                <w:szCs w:val="20"/>
              </w:rPr>
              <w:t>Specimens</w:t>
            </w:r>
          </w:p>
        </w:tc>
        <w:tc>
          <w:tcPr>
            <w:tcW w:w="708" w:type="dxa"/>
            <w:vAlign w:val="center"/>
          </w:tcPr>
          <w:p w14:paraId="25BD2487" w14:textId="77777777" w:rsidR="00E75F6D" w:rsidRPr="00E5327A" w:rsidRDefault="00E75F6D" w:rsidP="002243B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S1</w:t>
            </w:r>
          </w:p>
        </w:tc>
        <w:tc>
          <w:tcPr>
            <w:tcW w:w="795" w:type="dxa"/>
            <w:vAlign w:val="center"/>
          </w:tcPr>
          <w:p w14:paraId="642F19F8" w14:textId="77777777" w:rsidR="00E75F6D" w:rsidRPr="00E5327A" w:rsidRDefault="00E75F6D" w:rsidP="002243B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S2</w:t>
            </w:r>
          </w:p>
        </w:tc>
        <w:tc>
          <w:tcPr>
            <w:tcW w:w="823" w:type="dxa"/>
            <w:vAlign w:val="center"/>
          </w:tcPr>
          <w:p w14:paraId="7E043181" w14:textId="77777777" w:rsidR="00E75F6D" w:rsidRPr="00E5327A" w:rsidRDefault="00E75F6D" w:rsidP="002243B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S3</w:t>
            </w:r>
          </w:p>
        </w:tc>
        <w:tc>
          <w:tcPr>
            <w:tcW w:w="823" w:type="dxa"/>
            <w:vAlign w:val="center"/>
          </w:tcPr>
          <w:p w14:paraId="01EC3015" w14:textId="77777777" w:rsidR="00E75F6D" w:rsidRPr="00E5327A" w:rsidRDefault="00E75F6D" w:rsidP="002243B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S4</w:t>
            </w:r>
          </w:p>
        </w:tc>
        <w:tc>
          <w:tcPr>
            <w:tcW w:w="822" w:type="dxa"/>
            <w:vAlign w:val="center"/>
          </w:tcPr>
          <w:p w14:paraId="5CFD3FD0" w14:textId="77777777" w:rsidR="00E75F6D" w:rsidRPr="00E5327A" w:rsidRDefault="00E75F6D" w:rsidP="002243B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S5</w:t>
            </w:r>
          </w:p>
        </w:tc>
        <w:tc>
          <w:tcPr>
            <w:tcW w:w="823" w:type="dxa"/>
            <w:vAlign w:val="center"/>
          </w:tcPr>
          <w:p w14:paraId="7A85F284" w14:textId="77777777" w:rsidR="00E75F6D" w:rsidRPr="00E5327A" w:rsidRDefault="00E75F6D" w:rsidP="002243B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S6</w:t>
            </w:r>
          </w:p>
        </w:tc>
        <w:tc>
          <w:tcPr>
            <w:tcW w:w="823" w:type="dxa"/>
            <w:vAlign w:val="center"/>
          </w:tcPr>
          <w:p w14:paraId="7FB5AEA1" w14:textId="77777777" w:rsidR="00E75F6D" w:rsidRPr="00E5327A" w:rsidRDefault="00E75F6D" w:rsidP="002243B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S7</w:t>
            </w:r>
          </w:p>
        </w:tc>
      </w:tr>
      <w:tr w:rsidR="000C465D" w:rsidRPr="00E5327A" w14:paraId="3FDA0B65" w14:textId="77777777" w:rsidTr="00AF1CD4">
        <w:trPr>
          <w:jc w:val="center"/>
        </w:trPr>
        <w:tc>
          <w:tcPr>
            <w:tcW w:w="2802" w:type="dxa"/>
            <w:shd w:val="clear" w:color="auto" w:fill="D9D9D9" w:themeFill="background1" w:themeFillShade="D9"/>
          </w:tcPr>
          <w:p w14:paraId="0A678B15" w14:textId="584F7908" w:rsidR="000C465D" w:rsidRPr="00E5327A" w:rsidRDefault="000C465D" w:rsidP="00B02C75">
            <w:pPr>
              <w:pStyle w:val="ListParagraph"/>
              <w:autoSpaceDE w:val="0"/>
              <w:autoSpaceDN w:val="0"/>
              <w:adjustRightInd w:val="0"/>
              <w:ind w:left="142" w:firstLine="0"/>
              <w:jc w:val="center"/>
              <w:rPr>
                <w:rFonts w:asciiTheme="majorHAnsi" w:hAnsiTheme="majorHAnsi"/>
                <w:b/>
                <w:sz w:val="20"/>
                <w:szCs w:val="20"/>
              </w:rPr>
            </w:pPr>
            <w:r w:rsidRPr="00E5327A">
              <w:rPr>
                <w:rFonts w:asciiTheme="majorHAnsi" w:hAnsiTheme="majorHAnsi"/>
                <w:b/>
                <w:sz w:val="20"/>
                <w:szCs w:val="20"/>
              </w:rPr>
              <w:t>Eigenmode number</w:t>
            </w:r>
          </w:p>
        </w:tc>
        <w:tc>
          <w:tcPr>
            <w:tcW w:w="708" w:type="dxa"/>
            <w:vAlign w:val="center"/>
          </w:tcPr>
          <w:p w14:paraId="414F68E4" w14:textId="41BE13BA" w:rsidR="000C465D" w:rsidRPr="00E5327A" w:rsidDel="00877E57" w:rsidRDefault="000C465D" w:rsidP="002243B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3</w:t>
            </w:r>
          </w:p>
        </w:tc>
        <w:tc>
          <w:tcPr>
            <w:tcW w:w="795" w:type="dxa"/>
            <w:vAlign w:val="center"/>
          </w:tcPr>
          <w:p w14:paraId="1E77B884" w14:textId="3407A162" w:rsidR="000C465D" w:rsidRPr="00E5327A" w:rsidDel="00877E57" w:rsidRDefault="000C465D" w:rsidP="002243B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5</w:t>
            </w:r>
          </w:p>
        </w:tc>
        <w:tc>
          <w:tcPr>
            <w:tcW w:w="823" w:type="dxa"/>
            <w:vAlign w:val="center"/>
          </w:tcPr>
          <w:p w14:paraId="71EE5094" w14:textId="23C70C23" w:rsidR="000C465D" w:rsidRPr="00E5327A" w:rsidDel="00877E57" w:rsidRDefault="000C465D" w:rsidP="002243B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3</w:t>
            </w:r>
          </w:p>
        </w:tc>
        <w:tc>
          <w:tcPr>
            <w:tcW w:w="823" w:type="dxa"/>
            <w:vAlign w:val="center"/>
          </w:tcPr>
          <w:p w14:paraId="5E96398C" w14:textId="262964E5" w:rsidR="000C465D" w:rsidRPr="00E5327A" w:rsidDel="00877E57" w:rsidRDefault="000C465D" w:rsidP="002243B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1</w:t>
            </w:r>
          </w:p>
        </w:tc>
        <w:tc>
          <w:tcPr>
            <w:tcW w:w="822" w:type="dxa"/>
            <w:vAlign w:val="center"/>
          </w:tcPr>
          <w:p w14:paraId="442A8C65" w14:textId="1D10784A" w:rsidR="000C465D" w:rsidRPr="00E5327A" w:rsidDel="00877E57" w:rsidRDefault="000C465D" w:rsidP="002243B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3</w:t>
            </w:r>
          </w:p>
        </w:tc>
        <w:tc>
          <w:tcPr>
            <w:tcW w:w="823" w:type="dxa"/>
            <w:vAlign w:val="center"/>
          </w:tcPr>
          <w:p w14:paraId="2F58E50B" w14:textId="1BE37338" w:rsidR="000C465D" w:rsidRPr="00E5327A" w:rsidRDefault="000C465D" w:rsidP="002243B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3</w:t>
            </w:r>
          </w:p>
        </w:tc>
        <w:tc>
          <w:tcPr>
            <w:tcW w:w="823" w:type="dxa"/>
            <w:vAlign w:val="center"/>
          </w:tcPr>
          <w:p w14:paraId="0057B57C" w14:textId="7FC7F7FE" w:rsidR="000C465D" w:rsidRPr="00E5327A" w:rsidDel="00877E57" w:rsidRDefault="000C465D" w:rsidP="002243B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1</w:t>
            </w:r>
          </w:p>
        </w:tc>
      </w:tr>
      <w:tr w:rsidR="00E75F6D" w:rsidRPr="00E5327A" w14:paraId="470490AD" w14:textId="77777777" w:rsidTr="00AF1CD4">
        <w:trPr>
          <w:jc w:val="center"/>
        </w:trPr>
        <w:tc>
          <w:tcPr>
            <w:tcW w:w="2802" w:type="dxa"/>
            <w:shd w:val="clear" w:color="auto" w:fill="D9D9D9" w:themeFill="background1" w:themeFillShade="D9"/>
          </w:tcPr>
          <w:p w14:paraId="34EF857F" w14:textId="37C44F3D" w:rsidR="00E75F6D" w:rsidRPr="00E5327A" w:rsidRDefault="000C465D" w:rsidP="00B02C75">
            <w:pPr>
              <w:pStyle w:val="ListParagraph"/>
              <w:autoSpaceDE w:val="0"/>
              <w:autoSpaceDN w:val="0"/>
              <w:adjustRightInd w:val="0"/>
              <w:ind w:left="142" w:firstLine="0"/>
              <w:jc w:val="center"/>
              <w:rPr>
                <w:rFonts w:asciiTheme="majorHAnsi" w:hAnsiTheme="majorHAnsi"/>
                <w:b/>
                <w:sz w:val="20"/>
                <w:szCs w:val="20"/>
              </w:rPr>
            </w:pPr>
            <w:r w:rsidRPr="00E5327A">
              <w:rPr>
                <w:rFonts w:asciiTheme="majorHAnsi" w:hAnsiTheme="majorHAnsi"/>
                <w:b/>
                <w:sz w:val="20"/>
                <w:szCs w:val="20"/>
              </w:rPr>
              <w:t>Number of circumferential waves</w:t>
            </w:r>
          </w:p>
        </w:tc>
        <w:tc>
          <w:tcPr>
            <w:tcW w:w="708" w:type="dxa"/>
            <w:vAlign w:val="center"/>
          </w:tcPr>
          <w:p w14:paraId="63E11CCC" w14:textId="01209CEC" w:rsidR="00E75F6D" w:rsidRPr="00E5327A" w:rsidRDefault="00877E57" w:rsidP="002243B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4</w:t>
            </w:r>
          </w:p>
        </w:tc>
        <w:tc>
          <w:tcPr>
            <w:tcW w:w="795" w:type="dxa"/>
            <w:vAlign w:val="center"/>
          </w:tcPr>
          <w:p w14:paraId="4E1A98C6" w14:textId="5B30C154" w:rsidR="00E75F6D" w:rsidRPr="00E5327A" w:rsidRDefault="00877E57" w:rsidP="002243B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6</w:t>
            </w:r>
          </w:p>
        </w:tc>
        <w:tc>
          <w:tcPr>
            <w:tcW w:w="823" w:type="dxa"/>
            <w:vAlign w:val="center"/>
          </w:tcPr>
          <w:p w14:paraId="6D63B586" w14:textId="7875AB2D" w:rsidR="00E75F6D" w:rsidRPr="00E5327A" w:rsidRDefault="00877E57" w:rsidP="002243B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4</w:t>
            </w:r>
          </w:p>
        </w:tc>
        <w:tc>
          <w:tcPr>
            <w:tcW w:w="823" w:type="dxa"/>
            <w:vAlign w:val="center"/>
          </w:tcPr>
          <w:p w14:paraId="2537CE77" w14:textId="5534C5B9" w:rsidR="00E75F6D" w:rsidRPr="00E5327A" w:rsidRDefault="00877E57" w:rsidP="002243B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5</w:t>
            </w:r>
          </w:p>
        </w:tc>
        <w:tc>
          <w:tcPr>
            <w:tcW w:w="822" w:type="dxa"/>
            <w:vAlign w:val="center"/>
          </w:tcPr>
          <w:p w14:paraId="68F87D93" w14:textId="64922518" w:rsidR="00E75F6D" w:rsidRPr="00E5327A" w:rsidRDefault="00877E57" w:rsidP="002243B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4</w:t>
            </w:r>
          </w:p>
        </w:tc>
        <w:tc>
          <w:tcPr>
            <w:tcW w:w="823" w:type="dxa"/>
            <w:vAlign w:val="center"/>
          </w:tcPr>
          <w:p w14:paraId="1FF66225" w14:textId="77777777" w:rsidR="00E75F6D" w:rsidRPr="00E5327A" w:rsidRDefault="00E75F6D" w:rsidP="002243B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3</w:t>
            </w:r>
          </w:p>
        </w:tc>
        <w:tc>
          <w:tcPr>
            <w:tcW w:w="823" w:type="dxa"/>
            <w:vAlign w:val="center"/>
          </w:tcPr>
          <w:p w14:paraId="4A1FF4F1" w14:textId="55A5F038" w:rsidR="00E75F6D" w:rsidRPr="00E5327A" w:rsidRDefault="00877E57" w:rsidP="002243B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5</w:t>
            </w:r>
          </w:p>
        </w:tc>
      </w:tr>
    </w:tbl>
    <w:p w14:paraId="152F0F7F" w14:textId="77777777" w:rsidR="00E75F6D" w:rsidRPr="00E5327A" w:rsidRDefault="00E75F6D" w:rsidP="00F37D74">
      <w:pPr>
        <w:autoSpaceDE w:val="0"/>
        <w:autoSpaceDN w:val="0"/>
        <w:adjustRightInd w:val="0"/>
        <w:rPr>
          <w:rFonts w:asciiTheme="majorHAnsi" w:hAnsiTheme="majorHAnsi"/>
          <w:sz w:val="20"/>
          <w:szCs w:val="20"/>
        </w:rPr>
      </w:pPr>
    </w:p>
    <w:p w14:paraId="35851D4C" w14:textId="77777777" w:rsidR="0084377B" w:rsidRPr="00E5327A" w:rsidRDefault="0084377B" w:rsidP="00F37D74">
      <w:pPr>
        <w:autoSpaceDE w:val="0"/>
        <w:autoSpaceDN w:val="0"/>
        <w:adjustRightInd w:val="0"/>
        <w:rPr>
          <w:rFonts w:asciiTheme="majorHAnsi" w:hAnsiTheme="majorHAnsi"/>
          <w:sz w:val="20"/>
          <w:szCs w:val="20"/>
        </w:rPr>
      </w:pPr>
    </w:p>
    <w:tbl>
      <w:tblPr>
        <w:tblStyle w:val="TableGrid"/>
        <w:tblW w:w="6773" w:type="dxa"/>
        <w:jc w:val="center"/>
        <w:tblLayout w:type="fixed"/>
        <w:tblLook w:val="04A0" w:firstRow="1" w:lastRow="0" w:firstColumn="1" w:lastColumn="0" w:noHBand="0" w:noVBand="1"/>
      </w:tblPr>
      <w:tblGrid>
        <w:gridCol w:w="2802"/>
        <w:gridCol w:w="850"/>
        <w:gridCol w:w="709"/>
        <w:gridCol w:w="766"/>
        <w:gridCol w:w="823"/>
        <w:gridCol w:w="823"/>
      </w:tblGrid>
      <w:tr w:rsidR="00E75F6D" w:rsidRPr="00E5327A" w14:paraId="00EC813B" w14:textId="77777777" w:rsidTr="00AF1CD4">
        <w:trPr>
          <w:jc w:val="center"/>
        </w:trPr>
        <w:tc>
          <w:tcPr>
            <w:tcW w:w="2802" w:type="dxa"/>
            <w:tcBorders>
              <w:top w:val="single" w:sz="4" w:space="0" w:color="auto"/>
            </w:tcBorders>
            <w:shd w:val="clear" w:color="auto" w:fill="D9D9D9" w:themeFill="background1" w:themeFillShade="D9"/>
          </w:tcPr>
          <w:p w14:paraId="49723C06" w14:textId="77777777" w:rsidR="00E75F6D" w:rsidRPr="00E5327A" w:rsidRDefault="00E75F6D" w:rsidP="00B02C75">
            <w:pPr>
              <w:autoSpaceDE w:val="0"/>
              <w:autoSpaceDN w:val="0"/>
              <w:adjustRightInd w:val="0"/>
              <w:ind w:firstLine="0"/>
              <w:jc w:val="center"/>
              <w:rPr>
                <w:rFonts w:asciiTheme="majorHAnsi" w:hAnsiTheme="majorHAnsi"/>
                <w:b/>
                <w:sz w:val="20"/>
                <w:szCs w:val="20"/>
              </w:rPr>
            </w:pPr>
            <w:r w:rsidRPr="00E5327A">
              <w:rPr>
                <w:rFonts w:asciiTheme="majorHAnsi" w:hAnsiTheme="majorHAnsi"/>
                <w:b/>
                <w:sz w:val="20"/>
                <w:szCs w:val="20"/>
              </w:rPr>
              <w:t>Specimens</w:t>
            </w:r>
          </w:p>
        </w:tc>
        <w:tc>
          <w:tcPr>
            <w:tcW w:w="850" w:type="dxa"/>
            <w:vAlign w:val="center"/>
          </w:tcPr>
          <w:p w14:paraId="3E75978F" w14:textId="77777777" w:rsidR="00E75F6D" w:rsidRPr="00E5327A" w:rsidRDefault="00E75F6D" w:rsidP="002243B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M2</w:t>
            </w:r>
          </w:p>
        </w:tc>
        <w:tc>
          <w:tcPr>
            <w:tcW w:w="709" w:type="dxa"/>
            <w:vAlign w:val="center"/>
          </w:tcPr>
          <w:p w14:paraId="40441993" w14:textId="77777777" w:rsidR="00E75F6D" w:rsidRPr="00E5327A" w:rsidRDefault="00E75F6D" w:rsidP="002243B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M12</w:t>
            </w:r>
          </w:p>
        </w:tc>
        <w:tc>
          <w:tcPr>
            <w:tcW w:w="766" w:type="dxa"/>
            <w:vAlign w:val="center"/>
          </w:tcPr>
          <w:p w14:paraId="0F95E0F7" w14:textId="77777777" w:rsidR="00E75F6D" w:rsidRPr="00E5327A" w:rsidRDefault="00E75F6D" w:rsidP="002243B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M7</w:t>
            </w:r>
          </w:p>
        </w:tc>
        <w:tc>
          <w:tcPr>
            <w:tcW w:w="823" w:type="dxa"/>
            <w:vAlign w:val="center"/>
          </w:tcPr>
          <w:p w14:paraId="03E41EEE" w14:textId="77777777" w:rsidR="00E75F6D" w:rsidRPr="00E5327A" w:rsidRDefault="00E75F6D" w:rsidP="002243B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L4</w:t>
            </w:r>
          </w:p>
        </w:tc>
        <w:tc>
          <w:tcPr>
            <w:tcW w:w="823" w:type="dxa"/>
            <w:vAlign w:val="center"/>
          </w:tcPr>
          <w:p w14:paraId="6183309A" w14:textId="77777777" w:rsidR="00E75F6D" w:rsidRPr="00E5327A" w:rsidRDefault="00E75F6D" w:rsidP="002243B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L8</w:t>
            </w:r>
          </w:p>
        </w:tc>
      </w:tr>
      <w:tr w:rsidR="000C465D" w:rsidRPr="00E5327A" w14:paraId="15682B3D" w14:textId="77777777" w:rsidTr="00AF1CD4">
        <w:trPr>
          <w:jc w:val="center"/>
        </w:trPr>
        <w:tc>
          <w:tcPr>
            <w:tcW w:w="2802" w:type="dxa"/>
            <w:shd w:val="clear" w:color="auto" w:fill="D9D9D9" w:themeFill="background1" w:themeFillShade="D9"/>
          </w:tcPr>
          <w:p w14:paraId="3D49B0B7" w14:textId="7BE318BF" w:rsidR="000C465D" w:rsidRPr="00E5327A" w:rsidRDefault="000C465D" w:rsidP="00B02C75">
            <w:pPr>
              <w:pStyle w:val="ListParagraph"/>
              <w:autoSpaceDE w:val="0"/>
              <w:autoSpaceDN w:val="0"/>
              <w:adjustRightInd w:val="0"/>
              <w:ind w:left="142" w:firstLine="0"/>
              <w:jc w:val="center"/>
              <w:rPr>
                <w:rFonts w:asciiTheme="majorHAnsi" w:hAnsiTheme="majorHAnsi"/>
                <w:b/>
                <w:sz w:val="20"/>
                <w:szCs w:val="20"/>
              </w:rPr>
            </w:pPr>
            <w:r w:rsidRPr="00E5327A">
              <w:rPr>
                <w:rFonts w:asciiTheme="majorHAnsi" w:hAnsiTheme="majorHAnsi"/>
                <w:b/>
                <w:sz w:val="20"/>
                <w:szCs w:val="20"/>
              </w:rPr>
              <w:t>Eigenmode number</w:t>
            </w:r>
          </w:p>
        </w:tc>
        <w:tc>
          <w:tcPr>
            <w:tcW w:w="850" w:type="dxa"/>
            <w:vAlign w:val="center"/>
          </w:tcPr>
          <w:p w14:paraId="4F0D37AB" w14:textId="3581C482" w:rsidR="000C465D" w:rsidRPr="00E5327A" w:rsidDel="00877E57" w:rsidRDefault="000C465D" w:rsidP="002243B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7</w:t>
            </w:r>
          </w:p>
        </w:tc>
        <w:tc>
          <w:tcPr>
            <w:tcW w:w="709" w:type="dxa"/>
            <w:vAlign w:val="center"/>
          </w:tcPr>
          <w:p w14:paraId="491D7722" w14:textId="4E5C8505" w:rsidR="000C465D" w:rsidRPr="00E5327A" w:rsidDel="00877E57" w:rsidRDefault="000C465D" w:rsidP="002243B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7</w:t>
            </w:r>
          </w:p>
        </w:tc>
        <w:tc>
          <w:tcPr>
            <w:tcW w:w="766" w:type="dxa"/>
            <w:vAlign w:val="center"/>
          </w:tcPr>
          <w:p w14:paraId="0A702F4B" w14:textId="4E67E9D5" w:rsidR="000C465D" w:rsidRPr="00E5327A" w:rsidDel="00877E57" w:rsidRDefault="000C465D" w:rsidP="002243B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7</w:t>
            </w:r>
          </w:p>
        </w:tc>
        <w:tc>
          <w:tcPr>
            <w:tcW w:w="823" w:type="dxa"/>
            <w:vAlign w:val="center"/>
          </w:tcPr>
          <w:p w14:paraId="0CD2FEDB" w14:textId="03826221" w:rsidR="000C465D" w:rsidRPr="00E5327A" w:rsidDel="00877E57" w:rsidRDefault="000C465D" w:rsidP="002243B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1</w:t>
            </w:r>
          </w:p>
        </w:tc>
        <w:tc>
          <w:tcPr>
            <w:tcW w:w="823" w:type="dxa"/>
            <w:vAlign w:val="center"/>
          </w:tcPr>
          <w:p w14:paraId="1587CA4A" w14:textId="3BFB45FC" w:rsidR="000C465D" w:rsidRPr="00E5327A" w:rsidRDefault="000C465D" w:rsidP="002243B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3</w:t>
            </w:r>
          </w:p>
        </w:tc>
      </w:tr>
      <w:tr w:rsidR="00E75F6D" w:rsidRPr="00E5327A" w14:paraId="5ED2B1EA" w14:textId="77777777" w:rsidTr="00AF1CD4">
        <w:trPr>
          <w:jc w:val="center"/>
        </w:trPr>
        <w:tc>
          <w:tcPr>
            <w:tcW w:w="2802" w:type="dxa"/>
            <w:shd w:val="clear" w:color="auto" w:fill="D9D9D9" w:themeFill="background1" w:themeFillShade="D9"/>
          </w:tcPr>
          <w:p w14:paraId="0C265C86" w14:textId="6D41B2AC" w:rsidR="00E75F6D" w:rsidRPr="00E5327A" w:rsidRDefault="000C465D" w:rsidP="00B02C75">
            <w:pPr>
              <w:pStyle w:val="ListParagraph"/>
              <w:autoSpaceDE w:val="0"/>
              <w:autoSpaceDN w:val="0"/>
              <w:adjustRightInd w:val="0"/>
              <w:ind w:left="142" w:firstLine="0"/>
              <w:jc w:val="center"/>
              <w:rPr>
                <w:rFonts w:asciiTheme="majorHAnsi" w:hAnsiTheme="majorHAnsi"/>
                <w:b/>
                <w:sz w:val="20"/>
                <w:szCs w:val="20"/>
              </w:rPr>
            </w:pPr>
            <w:r w:rsidRPr="00E5327A">
              <w:rPr>
                <w:rFonts w:asciiTheme="majorHAnsi" w:hAnsiTheme="majorHAnsi"/>
                <w:b/>
                <w:sz w:val="20"/>
                <w:szCs w:val="20"/>
              </w:rPr>
              <w:t>Number of circumferential waves</w:t>
            </w:r>
          </w:p>
        </w:tc>
        <w:tc>
          <w:tcPr>
            <w:tcW w:w="850" w:type="dxa"/>
            <w:vAlign w:val="center"/>
          </w:tcPr>
          <w:p w14:paraId="36B83AFA" w14:textId="0C7057AA" w:rsidR="00E75F6D" w:rsidRPr="00E5327A" w:rsidRDefault="00877E57" w:rsidP="002243B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3</w:t>
            </w:r>
          </w:p>
        </w:tc>
        <w:tc>
          <w:tcPr>
            <w:tcW w:w="709" w:type="dxa"/>
            <w:vAlign w:val="center"/>
          </w:tcPr>
          <w:p w14:paraId="54BB53EF" w14:textId="4CDFCCE1" w:rsidR="00E75F6D" w:rsidRPr="00E5327A" w:rsidRDefault="00877E57" w:rsidP="002243B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3</w:t>
            </w:r>
          </w:p>
        </w:tc>
        <w:tc>
          <w:tcPr>
            <w:tcW w:w="766" w:type="dxa"/>
            <w:vAlign w:val="center"/>
          </w:tcPr>
          <w:p w14:paraId="318FE884" w14:textId="40C3AF73" w:rsidR="00E75F6D" w:rsidRPr="00E5327A" w:rsidRDefault="00877E57" w:rsidP="002243B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3</w:t>
            </w:r>
          </w:p>
        </w:tc>
        <w:tc>
          <w:tcPr>
            <w:tcW w:w="823" w:type="dxa"/>
            <w:vAlign w:val="center"/>
          </w:tcPr>
          <w:p w14:paraId="78D7F0FB" w14:textId="2E2EB535" w:rsidR="00E75F6D" w:rsidRPr="00E5327A" w:rsidRDefault="00877E57" w:rsidP="002243B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4</w:t>
            </w:r>
          </w:p>
        </w:tc>
        <w:tc>
          <w:tcPr>
            <w:tcW w:w="823" w:type="dxa"/>
            <w:vAlign w:val="center"/>
          </w:tcPr>
          <w:p w14:paraId="0F44D602" w14:textId="77777777" w:rsidR="00E75F6D" w:rsidRPr="00E5327A" w:rsidRDefault="00E75F6D" w:rsidP="002243B6">
            <w:pPr>
              <w:autoSpaceDE w:val="0"/>
              <w:autoSpaceDN w:val="0"/>
              <w:adjustRightInd w:val="0"/>
              <w:ind w:firstLine="0"/>
              <w:jc w:val="center"/>
              <w:rPr>
                <w:rFonts w:asciiTheme="majorHAnsi" w:hAnsiTheme="majorHAnsi"/>
                <w:sz w:val="20"/>
                <w:szCs w:val="20"/>
              </w:rPr>
            </w:pPr>
            <w:r w:rsidRPr="00E5327A">
              <w:rPr>
                <w:rFonts w:asciiTheme="majorHAnsi" w:hAnsiTheme="majorHAnsi"/>
                <w:sz w:val="20"/>
                <w:szCs w:val="20"/>
              </w:rPr>
              <w:t>3</w:t>
            </w:r>
          </w:p>
        </w:tc>
      </w:tr>
    </w:tbl>
    <w:p w14:paraId="540037C5" w14:textId="4D0B148F" w:rsidR="005A51D4" w:rsidRPr="00E5327A" w:rsidRDefault="005A51D4" w:rsidP="005F7E1B">
      <w:pPr>
        <w:autoSpaceDE w:val="0"/>
        <w:autoSpaceDN w:val="0"/>
        <w:adjustRightInd w:val="0"/>
        <w:spacing w:before="120" w:line="240" w:lineRule="auto"/>
        <w:contextualSpacing w:val="0"/>
        <w:jc w:val="center"/>
        <w:rPr>
          <w:rFonts w:asciiTheme="majorHAnsi" w:hAnsiTheme="majorHAnsi"/>
        </w:rPr>
      </w:pPr>
      <w:r w:rsidRPr="00E5327A">
        <w:rPr>
          <w:rFonts w:asciiTheme="majorHAnsi" w:hAnsiTheme="majorHAnsi"/>
        </w:rPr>
        <w:t xml:space="preserve">Table2.7: </w:t>
      </w:r>
      <w:r w:rsidR="00877E57" w:rsidRPr="00E5327A">
        <w:rPr>
          <w:rFonts w:asciiTheme="majorHAnsi" w:hAnsiTheme="majorHAnsi"/>
        </w:rPr>
        <w:t>N</w:t>
      </w:r>
      <w:r w:rsidRPr="00E5327A">
        <w:rPr>
          <w:rFonts w:asciiTheme="majorHAnsi" w:hAnsiTheme="majorHAnsi"/>
        </w:rPr>
        <w:t xml:space="preserve">umber </w:t>
      </w:r>
      <w:r w:rsidR="00877E57" w:rsidRPr="00E5327A">
        <w:rPr>
          <w:rFonts w:asciiTheme="majorHAnsi" w:hAnsiTheme="majorHAnsi"/>
        </w:rPr>
        <w:t xml:space="preserve">of circumferential waves </w:t>
      </w:r>
      <w:r w:rsidRPr="00E5327A">
        <w:rPr>
          <w:rFonts w:asciiTheme="majorHAnsi" w:hAnsiTheme="majorHAnsi"/>
        </w:rPr>
        <w:t xml:space="preserve">used </w:t>
      </w:r>
      <w:r w:rsidR="00877E57" w:rsidRPr="00E5327A">
        <w:rPr>
          <w:rFonts w:asciiTheme="majorHAnsi" w:hAnsiTheme="majorHAnsi"/>
        </w:rPr>
        <w:t xml:space="preserve">to generate imperfections in </w:t>
      </w:r>
      <w:r w:rsidRPr="00E5327A">
        <w:rPr>
          <w:rFonts w:asciiTheme="majorHAnsi" w:hAnsiTheme="majorHAnsi"/>
        </w:rPr>
        <w:t xml:space="preserve">the FE modelling for the specimens tested by </w:t>
      </w:r>
      <w:proofErr w:type="spellStart"/>
      <w:r w:rsidRPr="00E5327A">
        <w:rPr>
          <w:rFonts w:asciiTheme="majorHAnsi" w:hAnsiTheme="majorHAnsi"/>
        </w:rPr>
        <w:t>Blachut</w:t>
      </w:r>
      <w:proofErr w:type="spellEnd"/>
      <w:r w:rsidRPr="00E5327A">
        <w:rPr>
          <w:rFonts w:asciiTheme="majorHAnsi" w:hAnsiTheme="majorHAnsi"/>
        </w:rPr>
        <w:t xml:space="preserve"> et al. (1996)</w:t>
      </w:r>
      <w:r w:rsidR="006A5AFB" w:rsidRPr="00E5327A">
        <w:rPr>
          <w:rFonts w:asciiTheme="majorHAnsi" w:hAnsiTheme="majorHAnsi"/>
        </w:rPr>
        <w:t>.</w:t>
      </w:r>
    </w:p>
    <w:p w14:paraId="58EC1B11" w14:textId="4A19E914" w:rsidR="006E6068" w:rsidRPr="00E5327A" w:rsidRDefault="006E6068" w:rsidP="005C6726">
      <w:pPr>
        <w:autoSpaceDE w:val="0"/>
        <w:autoSpaceDN w:val="0"/>
        <w:adjustRightInd w:val="0"/>
        <w:spacing w:before="120"/>
        <w:contextualSpacing w:val="0"/>
        <w:jc w:val="center"/>
        <w:rPr>
          <w:rFonts w:asciiTheme="majorHAnsi" w:hAnsiTheme="majorHAnsi"/>
        </w:rPr>
      </w:pPr>
    </w:p>
    <w:p w14:paraId="0C569017" w14:textId="77777777" w:rsidR="00AD59F5" w:rsidRPr="00E5327A" w:rsidRDefault="00AD59F5" w:rsidP="005C6726">
      <w:pPr>
        <w:autoSpaceDE w:val="0"/>
        <w:autoSpaceDN w:val="0"/>
        <w:adjustRightInd w:val="0"/>
        <w:spacing w:before="120"/>
        <w:contextualSpacing w:val="0"/>
        <w:jc w:val="center"/>
        <w:rPr>
          <w:rFonts w:asciiTheme="majorHAnsi" w:hAnsiTheme="majorHAnsi"/>
        </w:rPr>
      </w:pPr>
    </w:p>
    <w:p w14:paraId="276871A3" w14:textId="77777777" w:rsidR="008E201C" w:rsidRPr="00E5327A" w:rsidRDefault="008E201C" w:rsidP="00B56C6D">
      <w:pPr>
        <w:autoSpaceDE w:val="0"/>
        <w:autoSpaceDN w:val="0"/>
        <w:adjustRightInd w:val="0"/>
        <w:jc w:val="center"/>
        <w:rPr>
          <w:rFonts w:ascii="TimesNewRomanPSMT" w:hAnsi="TimesNewRomanPSMT" w:cs="TimesNewRomanPSMT"/>
          <w:sz w:val="20"/>
          <w:szCs w:val="20"/>
        </w:rPr>
      </w:pPr>
      <w:r w:rsidRPr="00E5327A">
        <w:rPr>
          <w:noProof/>
          <w:lang w:eastAsia="en-GB"/>
        </w:rPr>
        <w:drawing>
          <wp:inline distT="0" distB="0" distL="0" distR="0" wp14:anchorId="4861C6F5" wp14:editId="6A1A7F11">
            <wp:extent cx="1733550" cy="1962150"/>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4629" r="2426"/>
                    <a:stretch/>
                  </pic:blipFill>
                  <pic:spPr bwMode="auto">
                    <a:xfrm>
                      <a:off x="0" y="0"/>
                      <a:ext cx="1737641" cy="1966780"/>
                    </a:xfrm>
                    <a:prstGeom prst="rect">
                      <a:avLst/>
                    </a:prstGeom>
                    <a:ln>
                      <a:noFill/>
                    </a:ln>
                    <a:extLst>
                      <a:ext uri="{53640926-AAD7-44D8-BBD7-CCE9431645EC}">
                        <a14:shadowObscured xmlns:a14="http://schemas.microsoft.com/office/drawing/2010/main"/>
                      </a:ext>
                    </a:extLst>
                  </pic:spPr>
                </pic:pic>
              </a:graphicData>
            </a:graphic>
          </wp:inline>
        </w:drawing>
      </w:r>
      <w:r w:rsidR="005A51D4" w:rsidRPr="00E5327A">
        <w:rPr>
          <w:noProof/>
          <w:lang w:eastAsia="en-GB"/>
        </w:rPr>
        <w:t xml:space="preserve">                                                                </w:t>
      </w:r>
      <w:r w:rsidRPr="00E5327A">
        <w:rPr>
          <w:noProof/>
          <w:lang w:eastAsia="en-GB"/>
        </w:rPr>
        <w:drawing>
          <wp:inline distT="0" distB="0" distL="0" distR="0" wp14:anchorId="158995C1" wp14:editId="0FB88E20">
            <wp:extent cx="1399787" cy="1992574"/>
            <wp:effectExtent l="0" t="0" r="0" b="8255"/>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t="2376"/>
                    <a:stretch/>
                  </pic:blipFill>
                  <pic:spPr bwMode="auto">
                    <a:xfrm>
                      <a:off x="0" y="0"/>
                      <a:ext cx="1399739" cy="1992506"/>
                    </a:xfrm>
                    <a:prstGeom prst="rect">
                      <a:avLst/>
                    </a:prstGeom>
                    <a:ln>
                      <a:noFill/>
                    </a:ln>
                    <a:extLst>
                      <a:ext uri="{53640926-AAD7-44D8-BBD7-CCE9431645EC}">
                        <a14:shadowObscured xmlns:a14="http://schemas.microsoft.com/office/drawing/2010/main"/>
                      </a:ext>
                    </a:extLst>
                  </pic:spPr>
                </pic:pic>
              </a:graphicData>
            </a:graphic>
          </wp:inline>
        </w:drawing>
      </w:r>
    </w:p>
    <w:p w14:paraId="6CDC315C" w14:textId="77777777" w:rsidR="008E201C" w:rsidRPr="00E5327A" w:rsidRDefault="008E201C" w:rsidP="005C6726">
      <w:pPr>
        <w:tabs>
          <w:tab w:val="left" w:pos="6080"/>
        </w:tabs>
        <w:autoSpaceDE w:val="0"/>
        <w:autoSpaceDN w:val="0"/>
        <w:adjustRightInd w:val="0"/>
        <w:spacing w:before="120"/>
        <w:contextualSpacing w:val="0"/>
        <w:rPr>
          <w:rFonts w:asciiTheme="majorHAnsi" w:hAnsiTheme="majorHAnsi" w:cs="TimesNewRomanPSMT"/>
          <w:sz w:val="20"/>
          <w:szCs w:val="20"/>
        </w:rPr>
      </w:pPr>
      <w:r w:rsidRPr="00E5327A">
        <w:rPr>
          <w:rFonts w:asciiTheme="majorHAnsi" w:hAnsiTheme="majorHAnsi" w:cs="TimesNewRomanPSMT"/>
          <w:sz w:val="20"/>
          <w:szCs w:val="20"/>
        </w:rPr>
        <w:t xml:space="preserve">First </w:t>
      </w:r>
      <w:proofErr w:type="spellStart"/>
      <w:r w:rsidR="005C7923" w:rsidRPr="00E5327A">
        <w:rPr>
          <w:rFonts w:asciiTheme="majorHAnsi" w:hAnsiTheme="majorHAnsi" w:cs="TimesNewRomanPSMT"/>
          <w:sz w:val="20"/>
          <w:szCs w:val="20"/>
        </w:rPr>
        <w:t>e</w:t>
      </w:r>
      <w:r w:rsidRPr="00E5327A">
        <w:rPr>
          <w:rFonts w:asciiTheme="majorHAnsi" w:hAnsiTheme="majorHAnsi" w:cs="TimesNewRomanPSMT"/>
          <w:sz w:val="20"/>
          <w:szCs w:val="20"/>
        </w:rPr>
        <w:t>igenmode</w:t>
      </w:r>
      <w:proofErr w:type="spellEnd"/>
      <w:r w:rsidRPr="00E5327A">
        <w:rPr>
          <w:rFonts w:asciiTheme="majorHAnsi" w:hAnsiTheme="majorHAnsi" w:cs="TimesNewRomanPSMT"/>
          <w:sz w:val="20"/>
          <w:szCs w:val="20"/>
        </w:rPr>
        <w:t xml:space="preserve"> for </w:t>
      </w:r>
      <w:r w:rsidR="005A51D4" w:rsidRPr="00E5327A">
        <w:rPr>
          <w:rFonts w:asciiTheme="majorHAnsi" w:hAnsiTheme="majorHAnsi" w:cs="TimesNewRomanPSMT"/>
          <w:sz w:val="20"/>
          <w:szCs w:val="20"/>
        </w:rPr>
        <w:t xml:space="preserve">S4 </w:t>
      </w:r>
      <w:r w:rsidRPr="00E5327A">
        <w:rPr>
          <w:rFonts w:asciiTheme="majorHAnsi" w:hAnsiTheme="majorHAnsi" w:cs="TimesNewRomanPSMT"/>
          <w:sz w:val="20"/>
          <w:szCs w:val="20"/>
        </w:rPr>
        <w:t xml:space="preserve">cylinder       </w:t>
      </w:r>
      <w:r w:rsidR="005A51D4" w:rsidRPr="00E5327A">
        <w:rPr>
          <w:rFonts w:asciiTheme="majorHAnsi" w:hAnsiTheme="majorHAnsi" w:cs="TimesNewRomanPSMT"/>
          <w:sz w:val="20"/>
          <w:szCs w:val="20"/>
        </w:rPr>
        <w:t xml:space="preserve">                         </w:t>
      </w:r>
      <w:r w:rsidRPr="00E5327A">
        <w:rPr>
          <w:rFonts w:asciiTheme="majorHAnsi" w:hAnsiTheme="majorHAnsi" w:cs="TimesNewRomanPSMT"/>
          <w:sz w:val="20"/>
          <w:szCs w:val="20"/>
        </w:rPr>
        <w:t xml:space="preserve"> </w:t>
      </w:r>
      <w:r w:rsidR="005A51D4" w:rsidRPr="00E5327A">
        <w:rPr>
          <w:rFonts w:asciiTheme="majorHAnsi" w:hAnsiTheme="majorHAnsi" w:cs="TimesNewRomanPSMT"/>
          <w:sz w:val="20"/>
          <w:szCs w:val="20"/>
        </w:rPr>
        <w:t xml:space="preserve">                           </w:t>
      </w:r>
      <w:r w:rsidRPr="00E5327A">
        <w:rPr>
          <w:rFonts w:asciiTheme="majorHAnsi" w:hAnsiTheme="majorHAnsi" w:cs="TimesNewRomanPSMT"/>
          <w:sz w:val="20"/>
          <w:szCs w:val="20"/>
        </w:rPr>
        <w:t xml:space="preserve"> </w:t>
      </w:r>
      <w:r w:rsidR="005A51D4" w:rsidRPr="00E5327A">
        <w:rPr>
          <w:rFonts w:asciiTheme="majorHAnsi" w:hAnsiTheme="majorHAnsi" w:cs="TimesNewRomanPSMT"/>
          <w:sz w:val="20"/>
          <w:szCs w:val="20"/>
        </w:rPr>
        <w:t xml:space="preserve">Seventh </w:t>
      </w:r>
      <w:proofErr w:type="spellStart"/>
      <w:r w:rsidR="005C7923" w:rsidRPr="00E5327A">
        <w:rPr>
          <w:rFonts w:asciiTheme="majorHAnsi" w:hAnsiTheme="majorHAnsi" w:cs="TimesNewRomanPSMT"/>
          <w:sz w:val="20"/>
          <w:szCs w:val="20"/>
        </w:rPr>
        <w:t>e</w:t>
      </w:r>
      <w:r w:rsidRPr="00E5327A">
        <w:rPr>
          <w:rFonts w:asciiTheme="majorHAnsi" w:hAnsiTheme="majorHAnsi" w:cs="TimesNewRomanPSMT"/>
          <w:sz w:val="20"/>
          <w:szCs w:val="20"/>
        </w:rPr>
        <w:t>igenmode</w:t>
      </w:r>
      <w:proofErr w:type="spellEnd"/>
      <w:r w:rsidRPr="00E5327A">
        <w:rPr>
          <w:rFonts w:asciiTheme="majorHAnsi" w:hAnsiTheme="majorHAnsi" w:cs="TimesNewRomanPSMT"/>
          <w:sz w:val="20"/>
          <w:szCs w:val="20"/>
        </w:rPr>
        <w:t xml:space="preserve"> for M2</w:t>
      </w:r>
      <w:r w:rsidR="00B56C6D" w:rsidRPr="00E5327A">
        <w:rPr>
          <w:rFonts w:asciiTheme="majorHAnsi" w:hAnsiTheme="majorHAnsi" w:cs="TimesNewRomanPSMT"/>
          <w:sz w:val="20"/>
          <w:szCs w:val="20"/>
        </w:rPr>
        <w:t xml:space="preserve"> cylinder</w:t>
      </w:r>
    </w:p>
    <w:p w14:paraId="565E8AA2" w14:textId="29497B94" w:rsidR="008E201C" w:rsidRPr="00E5327A" w:rsidRDefault="008E201C" w:rsidP="005F7E1B">
      <w:pPr>
        <w:pStyle w:val="Caption"/>
        <w:spacing w:before="120" w:after="240"/>
        <w:jc w:val="center"/>
        <w:rPr>
          <w:rFonts w:asciiTheme="majorHAnsi" w:hAnsiTheme="majorHAnsi"/>
          <w:b w:val="0"/>
          <w:color w:val="auto"/>
          <w:sz w:val="24"/>
          <w:szCs w:val="24"/>
        </w:rPr>
      </w:pPr>
      <w:r w:rsidRPr="00E5327A">
        <w:rPr>
          <w:rFonts w:asciiTheme="majorHAnsi" w:hAnsiTheme="majorHAnsi"/>
          <w:b w:val="0"/>
          <w:color w:val="auto"/>
          <w:sz w:val="24"/>
          <w:szCs w:val="24"/>
        </w:rPr>
        <w:t>Figure</w:t>
      </w:r>
      <w:r w:rsidR="00D86DA5" w:rsidRPr="00E5327A">
        <w:rPr>
          <w:rFonts w:asciiTheme="majorHAnsi" w:hAnsiTheme="majorHAnsi"/>
          <w:b w:val="0"/>
          <w:color w:val="auto"/>
          <w:sz w:val="24"/>
          <w:szCs w:val="24"/>
        </w:rPr>
        <w:t xml:space="preserve"> 2.7</w:t>
      </w:r>
      <w:r w:rsidRPr="00E5327A">
        <w:rPr>
          <w:rFonts w:asciiTheme="majorHAnsi" w:hAnsiTheme="majorHAnsi"/>
          <w:b w:val="0"/>
          <w:color w:val="auto"/>
          <w:sz w:val="24"/>
          <w:szCs w:val="24"/>
        </w:rPr>
        <w:t xml:space="preserve">: </w:t>
      </w:r>
      <w:r w:rsidR="00440331" w:rsidRPr="00E5327A">
        <w:rPr>
          <w:rFonts w:asciiTheme="majorHAnsi" w:hAnsiTheme="majorHAnsi"/>
          <w:b w:val="0"/>
          <w:color w:val="auto"/>
          <w:sz w:val="24"/>
          <w:szCs w:val="24"/>
        </w:rPr>
        <w:t xml:space="preserve">Buckling </w:t>
      </w:r>
      <w:proofErr w:type="spellStart"/>
      <w:r w:rsidR="00440331" w:rsidRPr="00E5327A">
        <w:rPr>
          <w:rFonts w:asciiTheme="majorHAnsi" w:hAnsiTheme="majorHAnsi"/>
          <w:b w:val="0"/>
          <w:color w:val="auto"/>
          <w:sz w:val="24"/>
          <w:szCs w:val="24"/>
        </w:rPr>
        <w:t>eigenmodes</w:t>
      </w:r>
      <w:proofErr w:type="spellEnd"/>
      <w:r w:rsidR="00440331" w:rsidRPr="00E5327A">
        <w:rPr>
          <w:rFonts w:asciiTheme="majorHAnsi" w:hAnsiTheme="majorHAnsi"/>
          <w:b w:val="0"/>
          <w:color w:val="auto"/>
          <w:sz w:val="24"/>
          <w:szCs w:val="24"/>
        </w:rPr>
        <w:t xml:space="preserve"> used in the simulation of </w:t>
      </w:r>
      <w:proofErr w:type="spellStart"/>
      <w:r w:rsidR="00440331" w:rsidRPr="00E5327A">
        <w:rPr>
          <w:rFonts w:asciiTheme="majorHAnsi" w:hAnsiTheme="majorHAnsi"/>
          <w:b w:val="0"/>
          <w:color w:val="auto"/>
          <w:sz w:val="24"/>
          <w:szCs w:val="24"/>
        </w:rPr>
        <w:t>Blachut’s</w:t>
      </w:r>
      <w:proofErr w:type="spellEnd"/>
      <w:r w:rsidR="00440331" w:rsidRPr="00E5327A">
        <w:rPr>
          <w:rFonts w:asciiTheme="majorHAnsi" w:hAnsiTheme="majorHAnsi"/>
          <w:b w:val="0"/>
          <w:color w:val="auto"/>
          <w:sz w:val="24"/>
          <w:szCs w:val="24"/>
        </w:rPr>
        <w:t xml:space="preserve"> tests to account for </w:t>
      </w:r>
      <w:r w:rsidR="00C20BBC" w:rsidRPr="00E5327A">
        <w:rPr>
          <w:rFonts w:asciiTheme="majorHAnsi" w:hAnsiTheme="majorHAnsi"/>
          <w:b w:val="0"/>
          <w:color w:val="auto"/>
          <w:sz w:val="24"/>
          <w:szCs w:val="24"/>
        </w:rPr>
        <w:t xml:space="preserve">initial </w:t>
      </w:r>
      <w:r w:rsidR="00440331" w:rsidRPr="00E5327A">
        <w:rPr>
          <w:rFonts w:asciiTheme="majorHAnsi" w:hAnsiTheme="majorHAnsi"/>
          <w:b w:val="0"/>
          <w:color w:val="auto"/>
          <w:sz w:val="24"/>
          <w:szCs w:val="24"/>
        </w:rPr>
        <w:t>imperfections.</w:t>
      </w:r>
    </w:p>
    <w:p w14:paraId="03F95E91" w14:textId="77777777" w:rsidR="00656A2D" w:rsidRPr="00E5327A" w:rsidRDefault="00F52D69" w:rsidP="005C6726">
      <w:pPr>
        <w:spacing w:before="120" w:after="120"/>
        <w:contextualSpacing w:val="0"/>
        <w:jc w:val="center"/>
        <w:rPr>
          <w:rFonts w:asciiTheme="majorHAnsi" w:hAnsiTheme="majorHAnsi" w:cs="TimesNewRomanPSMT"/>
          <w:sz w:val="20"/>
          <w:szCs w:val="20"/>
        </w:rPr>
      </w:pPr>
      <w:r w:rsidRPr="00E5327A">
        <w:rPr>
          <w:noProof/>
          <w:lang w:eastAsia="en-GB"/>
        </w:rPr>
        <w:drawing>
          <wp:inline distT="0" distB="0" distL="0" distR="0" wp14:anchorId="51B7666D" wp14:editId="3CC1C784">
            <wp:extent cx="2035534" cy="221288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531" t="4633" r="3560"/>
                    <a:stretch/>
                  </pic:blipFill>
                  <pic:spPr bwMode="auto">
                    <a:xfrm>
                      <a:off x="0" y="0"/>
                      <a:ext cx="2035534" cy="2212887"/>
                    </a:xfrm>
                    <a:prstGeom prst="rect">
                      <a:avLst/>
                    </a:prstGeom>
                    <a:ln>
                      <a:noFill/>
                    </a:ln>
                    <a:extLst>
                      <a:ext uri="{53640926-AAD7-44D8-BBD7-CCE9431645EC}">
                        <a14:shadowObscured xmlns:a14="http://schemas.microsoft.com/office/drawing/2010/main"/>
                      </a:ext>
                    </a:extLst>
                  </pic:spPr>
                </pic:pic>
              </a:graphicData>
            </a:graphic>
          </wp:inline>
        </w:drawing>
      </w:r>
      <w:r w:rsidR="008E4485" w:rsidRPr="00E5327A">
        <w:rPr>
          <w:noProof/>
          <w:lang w:eastAsia="en-GB"/>
        </w:rPr>
        <w:t xml:space="preserve">                                       </w:t>
      </w:r>
      <w:r w:rsidRPr="00E5327A">
        <w:rPr>
          <w:noProof/>
          <w:lang w:eastAsia="en-GB"/>
        </w:rPr>
        <w:drawing>
          <wp:inline distT="0" distB="0" distL="0" distR="0" wp14:anchorId="750CCBB1" wp14:editId="50A749A9">
            <wp:extent cx="1948069" cy="234577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896" t="1924" r="2273" b="2421"/>
                    <a:stretch/>
                  </pic:blipFill>
                  <pic:spPr bwMode="auto">
                    <a:xfrm>
                      <a:off x="0" y="0"/>
                      <a:ext cx="1948069" cy="2345772"/>
                    </a:xfrm>
                    <a:prstGeom prst="rect">
                      <a:avLst/>
                    </a:prstGeom>
                    <a:ln>
                      <a:noFill/>
                    </a:ln>
                    <a:extLst>
                      <a:ext uri="{53640926-AAD7-44D8-BBD7-CCE9431645EC}">
                        <a14:shadowObscured xmlns:a14="http://schemas.microsoft.com/office/drawing/2010/main"/>
                      </a:ext>
                    </a:extLst>
                  </pic:spPr>
                </pic:pic>
              </a:graphicData>
            </a:graphic>
          </wp:inline>
        </w:drawing>
      </w:r>
      <w:r w:rsidR="00FF6F96" w:rsidRPr="00E5327A">
        <w:rPr>
          <w:rFonts w:asciiTheme="majorHAnsi" w:hAnsiTheme="majorHAnsi" w:cs="TimesNewRomanPSMT"/>
          <w:sz w:val="20"/>
          <w:szCs w:val="20"/>
        </w:rPr>
        <w:t xml:space="preserve">First </w:t>
      </w:r>
      <w:proofErr w:type="spellStart"/>
      <w:r w:rsidR="008E4485" w:rsidRPr="00E5327A">
        <w:rPr>
          <w:rFonts w:asciiTheme="majorHAnsi" w:hAnsiTheme="majorHAnsi" w:cs="TimesNewRomanPSMT"/>
          <w:sz w:val="20"/>
          <w:szCs w:val="20"/>
        </w:rPr>
        <w:t>eigenmode</w:t>
      </w:r>
      <w:proofErr w:type="spellEnd"/>
      <w:r w:rsidR="008E4485" w:rsidRPr="00E5327A">
        <w:rPr>
          <w:rFonts w:asciiTheme="majorHAnsi" w:hAnsiTheme="majorHAnsi" w:cs="TimesNewRomanPSMT"/>
          <w:sz w:val="20"/>
          <w:szCs w:val="20"/>
        </w:rPr>
        <w:t xml:space="preserve"> </w:t>
      </w:r>
      <w:r w:rsidR="00FF6F96" w:rsidRPr="00E5327A">
        <w:rPr>
          <w:rFonts w:asciiTheme="majorHAnsi" w:hAnsiTheme="majorHAnsi" w:cs="TimesNewRomanPSMT"/>
          <w:sz w:val="20"/>
          <w:szCs w:val="20"/>
        </w:rPr>
        <w:t xml:space="preserve">for SP.1 (Set A) cylinder  </w:t>
      </w:r>
      <w:r w:rsidR="008E4485" w:rsidRPr="00E5327A">
        <w:rPr>
          <w:rFonts w:asciiTheme="majorHAnsi" w:hAnsiTheme="majorHAnsi" w:cs="TimesNewRomanPSMT"/>
          <w:sz w:val="20"/>
          <w:szCs w:val="20"/>
        </w:rPr>
        <w:t xml:space="preserve">              </w:t>
      </w:r>
      <w:r w:rsidR="00FF6F96" w:rsidRPr="00E5327A">
        <w:rPr>
          <w:rFonts w:asciiTheme="majorHAnsi" w:hAnsiTheme="majorHAnsi" w:cs="TimesNewRomanPSMT"/>
          <w:sz w:val="20"/>
          <w:szCs w:val="20"/>
        </w:rPr>
        <w:t xml:space="preserve">          Fifth </w:t>
      </w:r>
      <w:proofErr w:type="spellStart"/>
      <w:r w:rsidR="00FF6F96" w:rsidRPr="00E5327A">
        <w:rPr>
          <w:rFonts w:asciiTheme="majorHAnsi" w:hAnsiTheme="majorHAnsi" w:cs="TimesNewRomanPSMT"/>
          <w:sz w:val="20"/>
          <w:szCs w:val="20"/>
        </w:rPr>
        <w:t>eigenmode</w:t>
      </w:r>
      <w:proofErr w:type="spellEnd"/>
      <w:r w:rsidR="00FF6F96" w:rsidRPr="00E5327A">
        <w:rPr>
          <w:rFonts w:asciiTheme="majorHAnsi" w:hAnsiTheme="majorHAnsi" w:cs="TimesNewRomanPSMT"/>
          <w:sz w:val="20"/>
          <w:szCs w:val="20"/>
        </w:rPr>
        <w:t xml:space="preserve"> for SP.1 (Set B) cylinder</w:t>
      </w:r>
    </w:p>
    <w:p w14:paraId="10ADA1DE" w14:textId="17A4DE4A" w:rsidR="00FF6F96" w:rsidRPr="00E5327A" w:rsidRDefault="00FF6F96" w:rsidP="005F7E1B">
      <w:pPr>
        <w:pStyle w:val="Caption"/>
        <w:spacing w:before="120" w:after="120"/>
        <w:jc w:val="center"/>
        <w:rPr>
          <w:rFonts w:asciiTheme="majorHAnsi" w:hAnsiTheme="majorHAnsi"/>
          <w:b w:val="0"/>
          <w:color w:val="auto"/>
          <w:sz w:val="24"/>
          <w:szCs w:val="24"/>
        </w:rPr>
      </w:pPr>
      <w:r w:rsidRPr="00E5327A">
        <w:rPr>
          <w:rFonts w:asciiTheme="majorHAnsi" w:hAnsiTheme="majorHAnsi"/>
          <w:b w:val="0"/>
          <w:color w:val="auto"/>
          <w:sz w:val="24"/>
          <w:szCs w:val="24"/>
        </w:rPr>
        <w:t>Figure</w:t>
      </w:r>
      <w:r w:rsidR="00D86DA5" w:rsidRPr="00E5327A">
        <w:rPr>
          <w:rFonts w:asciiTheme="majorHAnsi" w:hAnsiTheme="majorHAnsi"/>
          <w:b w:val="0"/>
          <w:color w:val="auto"/>
          <w:sz w:val="24"/>
          <w:szCs w:val="24"/>
        </w:rPr>
        <w:t xml:space="preserve"> 2.8</w:t>
      </w:r>
      <w:r w:rsidRPr="00E5327A">
        <w:rPr>
          <w:rFonts w:asciiTheme="majorHAnsi" w:hAnsiTheme="majorHAnsi"/>
          <w:b w:val="0"/>
          <w:color w:val="auto"/>
          <w:sz w:val="24"/>
          <w:szCs w:val="24"/>
        </w:rPr>
        <w:t xml:space="preserve">: Buckling </w:t>
      </w:r>
      <w:proofErr w:type="spellStart"/>
      <w:r w:rsidRPr="00E5327A">
        <w:rPr>
          <w:rFonts w:asciiTheme="majorHAnsi" w:hAnsiTheme="majorHAnsi"/>
          <w:b w:val="0"/>
          <w:color w:val="auto"/>
          <w:sz w:val="24"/>
          <w:szCs w:val="24"/>
        </w:rPr>
        <w:t>eigenmodes</w:t>
      </w:r>
      <w:proofErr w:type="spellEnd"/>
      <w:r w:rsidRPr="00E5327A">
        <w:rPr>
          <w:rFonts w:asciiTheme="majorHAnsi" w:hAnsiTheme="majorHAnsi"/>
          <w:b w:val="0"/>
          <w:color w:val="auto"/>
          <w:sz w:val="24"/>
          <w:szCs w:val="24"/>
        </w:rPr>
        <w:t xml:space="preserve"> used in the simulation of </w:t>
      </w:r>
      <w:proofErr w:type="spellStart"/>
      <w:r w:rsidRPr="00E5327A">
        <w:rPr>
          <w:rFonts w:asciiTheme="majorHAnsi" w:hAnsiTheme="majorHAnsi"/>
          <w:b w:val="0"/>
          <w:color w:val="auto"/>
          <w:sz w:val="24"/>
          <w:szCs w:val="24"/>
        </w:rPr>
        <w:t>Giezen’s</w:t>
      </w:r>
      <w:proofErr w:type="spellEnd"/>
      <w:r w:rsidRPr="00E5327A">
        <w:rPr>
          <w:rFonts w:asciiTheme="majorHAnsi" w:hAnsiTheme="majorHAnsi"/>
          <w:b w:val="0"/>
          <w:color w:val="auto"/>
          <w:sz w:val="24"/>
          <w:szCs w:val="24"/>
        </w:rPr>
        <w:t xml:space="preserve"> tests to account for </w:t>
      </w:r>
      <w:r w:rsidR="00C20BBC" w:rsidRPr="00E5327A">
        <w:rPr>
          <w:rFonts w:asciiTheme="majorHAnsi" w:hAnsiTheme="majorHAnsi"/>
          <w:b w:val="0"/>
          <w:color w:val="auto"/>
          <w:sz w:val="24"/>
          <w:szCs w:val="24"/>
        </w:rPr>
        <w:t xml:space="preserve">initial </w:t>
      </w:r>
      <w:r w:rsidRPr="00E5327A">
        <w:rPr>
          <w:rFonts w:asciiTheme="majorHAnsi" w:hAnsiTheme="majorHAnsi"/>
          <w:b w:val="0"/>
          <w:color w:val="auto"/>
          <w:sz w:val="24"/>
          <w:szCs w:val="24"/>
        </w:rPr>
        <w:t>imperfections.</w:t>
      </w:r>
    </w:p>
    <w:p w14:paraId="6E253F87" w14:textId="77777777" w:rsidR="0084377B" w:rsidRPr="00E5327A" w:rsidRDefault="0084377B" w:rsidP="009E2E7C"/>
    <w:p w14:paraId="7027762C" w14:textId="77777777" w:rsidR="00771401" w:rsidRPr="00E5327A" w:rsidRDefault="007876EB" w:rsidP="00B02C75">
      <w:pPr>
        <w:pStyle w:val="Heading1"/>
        <w:numPr>
          <w:ilvl w:val="0"/>
          <w:numId w:val="4"/>
        </w:numPr>
        <w:spacing w:before="120"/>
        <w:ind w:left="426" w:hanging="426"/>
        <w:contextualSpacing w:val="0"/>
      </w:pPr>
      <w:r w:rsidRPr="00E5327A">
        <w:t>Finite-</w:t>
      </w:r>
      <w:r w:rsidR="007E2FE2" w:rsidRPr="00E5327A">
        <w:t>element results</w:t>
      </w:r>
      <w:r w:rsidR="00A5714A" w:rsidRPr="00E5327A">
        <w:t xml:space="preserve"> for </w:t>
      </w:r>
      <w:r w:rsidR="0090329D" w:rsidRPr="00E5327A">
        <w:t xml:space="preserve">the </w:t>
      </w:r>
      <w:r w:rsidR="001772BB" w:rsidRPr="00E5327A">
        <w:t>experiments</w:t>
      </w:r>
      <w:r w:rsidR="00175225" w:rsidRPr="00E5327A">
        <w:t xml:space="preserve"> in </w:t>
      </w:r>
      <w:proofErr w:type="spellStart"/>
      <w:r w:rsidR="00175225" w:rsidRPr="00E5327A">
        <w:t>Blachut</w:t>
      </w:r>
      <w:proofErr w:type="spellEnd"/>
      <w:r w:rsidR="00175225" w:rsidRPr="00E5327A">
        <w:t xml:space="preserve"> et al.</w:t>
      </w:r>
      <w:r w:rsidR="004A6301" w:rsidRPr="00E5327A">
        <w:t xml:space="preserve"> </w:t>
      </w:r>
      <w:r w:rsidR="001B00A0" w:rsidRPr="00E5327A">
        <w:t>(</w:t>
      </w:r>
      <w:r w:rsidR="00175225" w:rsidRPr="00E5327A">
        <w:t>1996)</w:t>
      </w:r>
    </w:p>
    <w:p w14:paraId="34ED5C7D" w14:textId="77777777" w:rsidR="004914BF" w:rsidRPr="00E5327A" w:rsidRDefault="00B56C6D">
      <w:pPr>
        <w:autoSpaceDE w:val="0"/>
        <w:autoSpaceDN w:val="0"/>
        <w:adjustRightInd w:val="0"/>
        <w:spacing w:before="120" w:after="120"/>
        <w:ind w:firstLine="0"/>
        <w:contextualSpacing w:val="0"/>
        <w:rPr>
          <w:rFonts w:ascii="Times New Roman" w:hAnsi="Times New Roman"/>
          <w:b/>
          <w:sz w:val="28"/>
        </w:rPr>
      </w:pPr>
      <w:r w:rsidRPr="00E5327A">
        <w:rPr>
          <w:rFonts w:ascii="Times New Roman" w:hAnsi="Times New Roman"/>
          <w:b/>
          <w:sz w:val="28"/>
        </w:rPr>
        <w:t>3.1 Comparison</w:t>
      </w:r>
      <w:r w:rsidR="008E4485" w:rsidRPr="00E5327A">
        <w:rPr>
          <w:rFonts w:ascii="Times New Roman" w:hAnsi="Times New Roman"/>
          <w:b/>
          <w:sz w:val="28"/>
        </w:rPr>
        <w:t xml:space="preserve"> </w:t>
      </w:r>
      <w:r w:rsidR="00175225" w:rsidRPr="00E5327A">
        <w:rPr>
          <w:rFonts w:ascii="Times New Roman" w:hAnsi="Times New Roman"/>
          <w:b/>
          <w:sz w:val="28"/>
        </w:rPr>
        <w:t xml:space="preserve">of the numerical results </w:t>
      </w:r>
      <w:r w:rsidR="004914BF" w:rsidRPr="00E5327A">
        <w:rPr>
          <w:rFonts w:ascii="Times New Roman" w:hAnsi="Times New Roman"/>
          <w:b/>
          <w:sz w:val="28"/>
        </w:rPr>
        <w:t>with experimental results</w:t>
      </w:r>
    </w:p>
    <w:p w14:paraId="1101ED79" w14:textId="2EC1AC94" w:rsidR="008E201C" w:rsidRPr="00E5327A" w:rsidRDefault="008E201C">
      <w:pPr>
        <w:autoSpaceDE w:val="0"/>
        <w:autoSpaceDN w:val="0"/>
        <w:adjustRightInd w:val="0"/>
        <w:spacing w:before="120" w:after="120"/>
        <w:rPr>
          <w:rFonts w:asciiTheme="majorHAnsi" w:hAnsiTheme="majorHAnsi"/>
        </w:rPr>
      </w:pPr>
      <w:r w:rsidRPr="00E5327A">
        <w:rPr>
          <w:rFonts w:asciiTheme="majorHAnsi" w:hAnsiTheme="majorHAnsi"/>
        </w:rPr>
        <w:t>The buckling pressure</w:t>
      </w:r>
      <w:r w:rsidR="005329F1" w:rsidRPr="00E5327A">
        <w:rPr>
          <w:rFonts w:asciiTheme="majorHAnsi" w:hAnsiTheme="majorHAnsi"/>
        </w:rPr>
        <w:t>s</w:t>
      </w:r>
      <w:r w:rsidRPr="00E5327A">
        <w:rPr>
          <w:rFonts w:asciiTheme="majorHAnsi" w:hAnsiTheme="majorHAnsi"/>
        </w:rPr>
        <w:t xml:space="preserve">, based on </w:t>
      </w:r>
      <w:r w:rsidR="00B56C6D" w:rsidRPr="00E5327A">
        <w:rPr>
          <w:rFonts w:asciiTheme="majorHAnsi" w:hAnsiTheme="majorHAnsi"/>
        </w:rPr>
        <w:t xml:space="preserve">the </w:t>
      </w:r>
      <w:r w:rsidR="005B0D4D" w:rsidRPr="00E5327A">
        <w:rPr>
          <w:rFonts w:asciiTheme="majorHAnsi" w:hAnsiTheme="majorHAnsi"/>
        </w:rPr>
        <w:t>deformation</w:t>
      </w:r>
      <w:r w:rsidR="004A6301" w:rsidRPr="00E5327A">
        <w:rPr>
          <w:rFonts w:asciiTheme="majorHAnsi" w:hAnsiTheme="majorHAnsi"/>
        </w:rPr>
        <w:t xml:space="preserve"> </w:t>
      </w:r>
      <w:r w:rsidR="00B56C6D" w:rsidRPr="00E5327A">
        <w:rPr>
          <w:rFonts w:asciiTheme="majorHAnsi" w:hAnsiTheme="majorHAnsi"/>
        </w:rPr>
        <w:t>theory</w:t>
      </w:r>
      <w:r w:rsidR="005B0D4D" w:rsidRPr="00E5327A">
        <w:rPr>
          <w:rFonts w:asciiTheme="majorHAnsi" w:hAnsiTheme="majorHAnsi"/>
        </w:rPr>
        <w:t>,</w:t>
      </w:r>
      <w:r w:rsidR="00B56C6D" w:rsidRPr="00E5327A">
        <w:rPr>
          <w:rFonts w:asciiTheme="majorHAnsi" w:hAnsiTheme="majorHAnsi"/>
        </w:rPr>
        <w:t xml:space="preserve"> the </w:t>
      </w:r>
      <w:r w:rsidR="008D342D" w:rsidRPr="00E5327A">
        <w:rPr>
          <w:rFonts w:asciiTheme="majorHAnsi" w:hAnsiTheme="majorHAnsi"/>
        </w:rPr>
        <w:t>EPP flow theory and the NLH flow theory</w:t>
      </w:r>
      <w:r w:rsidRPr="00E5327A">
        <w:rPr>
          <w:rFonts w:asciiTheme="majorHAnsi" w:hAnsiTheme="majorHAnsi"/>
        </w:rPr>
        <w:t xml:space="preserve"> of plasticity, </w:t>
      </w:r>
      <w:r w:rsidR="005329F1" w:rsidRPr="00E5327A">
        <w:rPr>
          <w:rFonts w:asciiTheme="majorHAnsi" w:hAnsiTheme="majorHAnsi"/>
        </w:rPr>
        <w:t xml:space="preserve">have been </w:t>
      </w:r>
      <w:r w:rsidR="00D97DC0" w:rsidRPr="00E5327A">
        <w:rPr>
          <w:rFonts w:asciiTheme="majorHAnsi" w:hAnsiTheme="majorHAnsi"/>
        </w:rPr>
        <w:t xml:space="preserve">calculated </w:t>
      </w:r>
      <w:r w:rsidRPr="00E5327A">
        <w:rPr>
          <w:rFonts w:asciiTheme="majorHAnsi" w:hAnsiTheme="majorHAnsi"/>
        </w:rPr>
        <w:t>for different specimen</w:t>
      </w:r>
      <w:r w:rsidR="005329F1" w:rsidRPr="00E5327A">
        <w:rPr>
          <w:rFonts w:asciiTheme="majorHAnsi" w:hAnsiTheme="majorHAnsi"/>
        </w:rPr>
        <w:t xml:space="preserve"> </w:t>
      </w:r>
      <w:r w:rsidR="00BE4557" w:rsidRPr="00E5327A">
        <w:rPr>
          <w:rFonts w:asciiTheme="majorHAnsi" w:hAnsiTheme="majorHAnsi"/>
        </w:rPr>
        <w:t>geometries,</w:t>
      </w:r>
      <w:r w:rsidRPr="00E5327A">
        <w:rPr>
          <w:rFonts w:asciiTheme="majorHAnsi" w:hAnsiTheme="majorHAnsi"/>
        </w:rPr>
        <w:t xml:space="preserve"> axial tension</w:t>
      </w:r>
      <w:r w:rsidR="005329F1" w:rsidRPr="00E5327A">
        <w:rPr>
          <w:rFonts w:asciiTheme="majorHAnsi" w:hAnsiTheme="majorHAnsi"/>
        </w:rPr>
        <w:t>s</w:t>
      </w:r>
      <w:r w:rsidR="004A6301" w:rsidRPr="00E5327A">
        <w:rPr>
          <w:rFonts w:asciiTheme="majorHAnsi" w:hAnsiTheme="majorHAnsi"/>
        </w:rPr>
        <w:t xml:space="preserve"> </w:t>
      </w:r>
      <w:r w:rsidR="00BE4557" w:rsidRPr="00E5327A">
        <w:rPr>
          <w:rFonts w:asciiTheme="majorHAnsi" w:hAnsiTheme="majorHAnsi"/>
        </w:rPr>
        <w:t xml:space="preserve">and </w:t>
      </w:r>
      <w:r w:rsidR="005329F1" w:rsidRPr="00E5327A">
        <w:rPr>
          <w:rFonts w:asciiTheme="majorHAnsi" w:hAnsiTheme="majorHAnsi"/>
        </w:rPr>
        <w:t xml:space="preserve">both </w:t>
      </w:r>
      <w:r w:rsidR="00B56C6D" w:rsidRPr="00E5327A">
        <w:rPr>
          <w:rFonts w:asciiTheme="majorHAnsi" w:hAnsiTheme="majorHAnsi"/>
        </w:rPr>
        <w:t>values</w:t>
      </w:r>
      <w:r w:rsidR="00BE4557" w:rsidRPr="00E5327A">
        <w:rPr>
          <w:rFonts w:asciiTheme="majorHAnsi" w:hAnsiTheme="majorHAnsi"/>
        </w:rPr>
        <w:t xml:space="preserve"> of </w:t>
      </w:r>
      <w:r w:rsidR="005329F1" w:rsidRPr="00E5327A">
        <w:rPr>
          <w:rFonts w:asciiTheme="majorHAnsi" w:hAnsiTheme="majorHAnsi"/>
        </w:rPr>
        <w:t xml:space="preserve">the </w:t>
      </w:r>
      <w:r w:rsidR="00B56C6D" w:rsidRPr="00E5327A">
        <w:rPr>
          <w:rFonts w:asciiTheme="majorHAnsi" w:hAnsiTheme="majorHAnsi"/>
        </w:rPr>
        <w:t xml:space="preserve">average </w:t>
      </w:r>
      <w:r w:rsidR="00BE4557" w:rsidRPr="00E5327A">
        <w:rPr>
          <w:rFonts w:asciiTheme="majorHAnsi" w:hAnsiTheme="majorHAnsi"/>
        </w:rPr>
        <w:t xml:space="preserve">yield stress. </w:t>
      </w:r>
      <w:r w:rsidRPr="00E5327A">
        <w:rPr>
          <w:rFonts w:asciiTheme="majorHAnsi" w:hAnsiTheme="majorHAnsi"/>
        </w:rPr>
        <w:t xml:space="preserve">The results </w:t>
      </w:r>
      <w:r w:rsidR="005329F1" w:rsidRPr="00E5327A">
        <w:rPr>
          <w:rFonts w:asciiTheme="majorHAnsi" w:hAnsiTheme="majorHAnsi"/>
        </w:rPr>
        <w:t xml:space="preserve">are </w:t>
      </w:r>
      <w:r w:rsidRPr="00E5327A">
        <w:rPr>
          <w:rFonts w:asciiTheme="majorHAnsi" w:hAnsiTheme="majorHAnsi"/>
        </w:rPr>
        <w:t xml:space="preserve">illustrated in </w:t>
      </w:r>
      <w:r w:rsidR="00192F50" w:rsidRPr="00E5327A">
        <w:rPr>
          <w:rFonts w:asciiTheme="majorHAnsi" w:hAnsiTheme="majorHAnsi"/>
        </w:rPr>
        <w:t>Figures</w:t>
      </w:r>
      <w:r w:rsidR="004A6301" w:rsidRPr="00E5327A">
        <w:rPr>
          <w:rFonts w:asciiTheme="majorHAnsi" w:hAnsiTheme="majorHAnsi"/>
        </w:rPr>
        <w:t xml:space="preserve"> </w:t>
      </w:r>
      <w:r w:rsidR="003637CD" w:rsidRPr="00E5327A">
        <w:rPr>
          <w:rFonts w:asciiTheme="majorHAnsi" w:hAnsiTheme="majorHAnsi"/>
        </w:rPr>
        <w:t>3.1</w:t>
      </w:r>
      <w:r w:rsidRPr="00E5327A">
        <w:rPr>
          <w:rFonts w:asciiTheme="majorHAnsi" w:hAnsiTheme="majorHAnsi"/>
        </w:rPr>
        <w:t xml:space="preserve"> </w:t>
      </w:r>
      <w:r w:rsidR="005329F1" w:rsidRPr="00E5327A">
        <w:rPr>
          <w:rFonts w:asciiTheme="majorHAnsi" w:hAnsiTheme="majorHAnsi"/>
        </w:rPr>
        <w:t xml:space="preserve">and </w:t>
      </w:r>
      <w:r w:rsidRPr="00E5327A">
        <w:rPr>
          <w:rFonts w:asciiTheme="majorHAnsi" w:hAnsiTheme="majorHAnsi"/>
        </w:rPr>
        <w:t xml:space="preserve">show that the buckling </w:t>
      </w:r>
      <w:r w:rsidR="00E12D3F" w:rsidRPr="00E5327A">
        <w:rPr>
          <w:rFonts w:asciiTheme="majorHAnsi" w:hAnsiTheme="majorHAnsi"/>
        </w:rPr>
        <w:t>pressure</w:t>
      </w:r>
      <w:r w:rsidR="00F9222D" w:rsidRPr="00E5327A">
        <w:rPr>
          <w:rFonts w:asciiTheme="majorHAnsi" w:hAnsiTheme="majorHAnsi"/>
        </w:rPr>
        <w:t>s</w:t>
      </w:r>
      <w:r w:rsidR="00E12D3F" w:rsidRPr="00E5327A">
        <w:rPr>
          <w:rFonts w:asciiTheme="majorHAnsi" w:hAnsiTheme="majorHAnsi"/>
        </w:rPr>
        <w:t xml:space="preserve"> </w:t>
      </w:r>
      <w:r w:rsidRPr="00E5327A">
        <w:rPr>
          <w:rFonts w:asciiTheme="majorHAnsi" w:hAnsiTheme="majorHAnsi"/>
        </w:rPr>
        <w:t xml:space="preserve">predicted by </w:t>
      </w:r>
      <w:r w:rsidR="00224C12" w:rsidRPr="00E5327A">
        <w:rPr>
          <w:rFonts w:asciiTheme="majorHAnsi" w:hAnsiTheme="majorHAnsi"/>
        </w:rPr>
        <w:t>the</w:t>
      </w:r>
      <w:r w:rsidR="004A6301" w:rsidRPr="00E5327A">
        <w:rPr>
          <w:rFonts w:asciiTheme="majorHAnsi" w:hAnsiTheme="majorHAnsi"/>
        </w:rPr>
        <w:t xml:space="preserve"> </w:t>
      </w:r>
      <w:r w:rsidR="008D342D" w:rsidRPr="00E5327A">
        <w:rPr>
          <w:rFonts w:asciiTheme="majorHAnsi" w:hAnsiTheme="majorHAnsi"/>
        </w:rPr>
        <w:t>NLH</w:t>
      </w:r>
      <w:r w:rsidR="004A6301" w:rsidRPr="00E5327A">
        <w:rPr>
          <w:rFonts w:asciiTheme="majorHAnsi" w:hAnsiTheme="majorHAnsi"/>
        </w:rPr>
        <w:t xml:space="preserve"> </w:t>
      </w:r>
      <w:r w:rsidRPr="00E5327A">
        <w:rPr>
          <w:rFonts w:asciiTheme="majorHAnsi" w:hAnsiTheme="majorHAnsi"/>
        </w:rPr>
        <w:lastRenderedPageBreak/>
        <w:t>flow</w:t>
      </w:r>
      <w:r w:rsidR="004A6301" w:rsidRPr="00E5327A">
        <w:rPr>
          <w:rFonts w:asciiTheme="majorHAnsi" w:hAnsiTheme="majorHAnsi"/>
        </w:rPr>
        <w:t xml:space="preserve"> </w:t>
      </w:r>
      <w:r w:rsidR="00B56C6D" w:rsidRPr="00E5327A">
        <w:rPr>
          <w:rFonts w:asciiTheme="majorHAnsi" w:hAnsiTheme="majorHAnsi"/>
        </w:rPr>
        <w:t>theory</w:t>
      </w:r>
      <w:r w:rsidR="004A6301" w:rsidRPr="00E5327A">
        <w:rPr>
          <w:rFonts w:asciiTheme="majorHAnsi" w:hAnsiTheme="majorHAnsi"/>
        </w:rPr>
        <w:t xml:space="preserve"> </w:t>
      </w:r>
      <w:r w:rsidRPr="00E5327A">
        <w:rPr>
          <w:rFonts w:asciiTheme="majorHAnsi" w:hAnsiTheme="majorHAnsi"/>
        </w:rPr>
        <w:t xml:space="preserve">and </w:t>
      </w:r>
      <w:r w:rsidR="00F9222D" w:rsidRPr="00E5327A">
        <w:rPr>
          <w:rFonts w:asciiTheme="majorHAnsi" w:hAnsiTheme="majorHAnsi"/>
        </w:rPr>
        <w:t xml:space="preserve">by </w:t>
      </w:r>
      <w:r w:rsidR="00B56C6D" w:rsidRPr="00E5327A">
        <w:rPr>
          <w:rFonts w:asciiTheme="majorHAnsi" w:hAnsiTheme="majorHAnsi"/>
        </w:rPr>
        <w:t xml:space="preserve">the </w:t>
      </w:r>
      <w:r w:rsidRPr="00E5327A">
        <w:rPr>
          <w:rFonts w:asciiTheme="majorHAnsi" w:hAnsiTheme="majorHAnsi"/>
        </w:rPr>
        <w:t xml:space="preserve">deformation </w:t>
      </w:r>
      <w:r w:rsidR="00B56C6D" w:rsidRPr="00E5327A">
        <w:rPr>
          <w:rFonts w:asciiTheme="majorHAnsi" w:hAnsiTheme="majorHAnsi"/>
        </w:rPr>
        <w:t xml:space="preserve">theory </w:t>
      </w:r>
      <w:r w:rsidR="005329F1" w:rsidRPr="00E5327A">
        <w:rPr>
          <w:rFonts w:asciiTheme="majorHAnsi" w:hAnsiTheme="majorHAnsi"/>
        </w:rPr>
        <w:t xml:space="preserve">of plasticity </w:t>
      </w:r>
      <w:r w:rsidR="00B56C6D" w:rsidRPr="00E5327A">
        <w:rPr>
          <w:rFonts w:asciiTheme="majorHAnsi" w:hAnsiTheme="majorHAnsi"/>
        </w:rPr>
        <w:t>are</w:t>
      </w:r>
      <w:r w:rsidR="004A6301" w:rsidRPr="00E5327A">
        <w:rPr>
          <w:rFonts w:asciiTheme="majorHAnsi" w:hAnsiTheme="majorHAnsi"/>
        </w:rPr>
        <w:t xml:space="preserve"> </w:t>
      </w:r>
      <w:r w:rsidR="004F670C" w:rsidRPr="00E5327A">
        <w:rPr>
          <w:rFonts w:asciiTheme="majorHAnsi" w:hAnsiTheme="majorHAnsi"/>
        </w:rPr>
        <w:t>extremely close to each other</w:t>
      </w:r>
      <w:r w:rsidR="00BE4557" w:rsidRPr="00E5327A">
        <w:rPr>
          <w:rFonts w:asciiTheme="majorHAnsi" w:hAnsiTheme="majorHAnsi"/>
        </w:rPr>
        <w:t>.</w:t>
      </w:r>
    </w:p>
    <w:p w14:paraId="11FFE811" w14:textId="61249CD3" w:rsidR="00BE4557" w:rsidRPr="00E5327A" w:rsidRDefault="005329F1" w:rsidP="005C7923">
      <w:pPr>
        <w:autoSpaceDE w:val="0"/>
        <w:autoSpaceDN w:val="0"/>
        <w:adjustRightInd w:val="0"/>
        <w:rPr>
          <w:rFonts w:asciiTheme="majorHAnsi" w:hAnsiTheme="majorHAnsi"/>
        </w:rPr>
      </w:pPr>
      <w:r w:rsidRPr="00E5327A">
        <w:rPr>
          <w:rFonts w:asciiTheme="majorHAnsi" w:hAnsiTheme="majorHAnsi"/>
        </w:rPr>
        <w:t>T</w:t>
      </w:r>
      <w:r w:rsidR="004F670C" w:rsidRPr="00E5327A">
        <w:rPr>
          <w:rFonts w:asciiTheme="majorHAnsi" w:hAnsiTheme="majorHAnsi"/>
        </w:rPr>
        <w:t xml:space="preserve">he </w:t>
      </w:r>
      <w:r w:rsidRPr="00E5327A">
        <w:rPr>
          <w:rFonts w:asciiTheme="majorHAnsi" w:hAnsiTheme="majorHAnsi"/>
        </w:rPr>
        <w:t xml:space="preserve">calculated </w:t>
      </w:r>
      <w:r w:rsidR="00BE4557" w:rsidRPr="00E5327A">
        <w:rPr>
          <w:rFonts w:asciiTheme="majorHAnsi" w:hAnsiTheme="majorHAnsi"/>
        </w:rPr>
        <w:t>buckling pressure</w:t>
      </w:r>
      <w:r w:rsidRPr="00E5327A">
        <w:rPr>
          <w:rFonts w:asciiTheme="majorHAnsi" w:hAnsiTheme="majorHAnsi"/>
        </w:rPr>
        <w:t>s</w:t>
      </w:r>
      <w:r w:rsidR="00BE4557" w:rsidRPr="00E5327A">
        <w:rPr>
          <w:rFonts w:asciiTheme="majorHAnsi" w:hAnsiTheme="majorHAnsi"/>
        </w:rPr>
        <w:t xml:space="preserve"> based on</w:t>
      </w:r>
      <w:r w:rsidR="00B56C6D" w:rsidRPr="00E5327A">
        <w:rPr>
          <w:rFonts w:asciiTheme="majorHAnsi" w:hAnsiTheme="majorHAnsi"/>
        </w:rPr>
        <w:t xml:space="preserve"> the</w:t>
      </w:r>
      <w:r w:rsidR="00BE4557" w:rsidRPr="00E5327A">
        <w:rPr>
          <w:rFonts w:asciiTheme="majorHAnsi" w:hAnsiTheme="majorHAnsi"/>
        </w:rPr>
        <w:t xml:space="preserve"> flow</w:t>
      </w:r>
      <w:r w:rsidR="00B56C6D" w:rsidRPr="00E5327A">
        <w:rPr>
          <w:rFonts w:asciiTheme="majorHAnsi" w:hAnsiTheme="majorHAnsi"/>
        </w:rPr>
        <w:t xml:space="preserve"> theory</w:t>
      </w:r>
      <w:r w:rsidR="00BE4557" w:rsidRPr="00E5327A">
        <w:rPr>
          <w:rFonts w:asciiTheme="majorHAnsi" w:hAnsiTheme="majorHAnsi"/>
        </w:rPr>
        <w:t xml:space="preserve"> and </w:t>
      </w:r>
      <w:r w:rsidR="00B56C6D" w:rsidRPr="00E5327A">
        <w:rPr>
          <w:rFonts w:asciiTheme="majorHAnsi" w:hAnsiTheme="majorHAnsi"/>
        </w:rPr>
        <w:t xml:space="preserve">the </w:t>
      </w:r>
      <w:r w:rsidR="00BE4557" w:rsidRPr="00E5327A">
        <w:rPr>
          <w:rFonts w:asciiTheme="majorHAnsi" w:hAnsiTheme="majorHAnsi"/>
        </w:rPr>
        <w:t xml:space="preserve">deformation </w:t>
      </w:r>
      <w:r w:rsidR="00B56C6D" w:rsidRPr="00E5327A">
        <w:rPr>
          <w:rFonts w:asciiTheme="majorHAnsi" w:hAnsiTheme="majorHAnsi"/>
        </w:rPr>
        <w:t>theory</w:t>
      </w:r>
      <w:r w:rsidR="00BE4557" w:rsidRPr="00E5327A">
        <w:rPr>
          <w:rFonts w:asciiTheme="majorHAnsi" w:hAnsiTheme="majorHAnsi"/>
        </w:rPr>
        <w:t xml:space="preserve"> </w:t>
      </w:r>
      <w:r w:rsidR="00ED741E" w:rsidRPr="00E5327A">
        <w:rPr>
          <w:rFonts w:asciiTheme="majorHAnsi" w:hAnsiTheme="majorHAnsi"/>
        </w:rPr>
        <w:t xml:space="preserve">in conjunction with the </w:t>
      </w:r>
      <w:r w:rsidR="00BE4557" w:rsidRPr="00E5327A">
        <w:rPr>
          <w:rFonts w:asciiTheme="majorHAnsi" w:hAnsiTheme="majorHAnsi"/>
        </w:rPr>
        <w:t xml:space="preserve">upper </w:t>
      </w:r>
      <w:r w:rsidR="00ED741E" w:rsidRPr="00E5327A">
        <w:rPr>
          <w:rFonts w:asciiTheme="majorHAnsi" w:hAnsiTheme="majorHAnsi"/>
        </w:rPr>
        <w:t xml:space="preserve">value of the </w:t>
      </w:r>
      <w:r w:rsidR="00BE4557" w:rsidRPr="00E5327A">
        <w:rPr>
          <w:rFonts w:asciiTheme="majorHAnsi" w:hAnsiTheme="majorHAnsi"/>
        </w:rPr>
        <w:t xml:space="preserve">yield stress are in </w:t>
      </w:r>
      <w:r w:rsidR="004F670C" w:rsidRPr="00E5327A">
        <w:rPr>
          <w:rFonts w:asciiTheme="majorHAnsi" w:hAnsiTheme="majorHAnsi"/>
        </w:rPr>
        <w:t xml:space="preserve">better </w:t>
      </w:r>
      <w:r w:rsidR="00BE4557" w:rsidRPr="00E5327A">
        <w:rPr>
          <w:rFonts w:asciiTheme="majorHAnsi" w:hAnsiTheme="majorHAnsi"/>
        </w:rPr>
        <w:t xml:space="preserve">agreement with experimental results for the specimens </w:t>
      </w:r>
      <w:r w:rsidR="00B56C6D" w:rsidRPr="00E5327A">
        <w:rPr>
          <w:rFonts w:asciiTheme="majorHAnsi" w:hAnsiTheme="majorHAnsi"/>
        </w:rPr>
        <w:t>S2,</w:t>
      </w:r>
      <w:r w:rsidR="004A6301" w:rsidRPr="00E5327A">
        <w:rPr>
          <w:rFonts w:asciiTheme="majorHAnsi" w:hAnsiTheme="majorHAnsi"/>
        </w:rPr>
        <w:t xml:space="preserve"> </w:t>
      </w:r>
      <w:r w:rsidR="00B56C6D" w:rsidRPr="00E5327A">
        <w:rPr>
          <w:rFonts w:asciiTheme="majorHAnsi" w:hAnsiTheme="majorHAnsi"/>
        </w:rPr>
        <w:t>S3,</w:t>
      </w:r>
      <w:r w:rsidR="004A6301" w:rsidRPr="00E5327A">
        <w:rPr>
          <w:rFonts w:asciiTheme="majorHAnsi" w:hAnsiTheme="majorHAnsi"/>
        </w:rPr>
        <w:t xml:space="preserve"> </w:t>
      </w:r>
      <w:r w:rsidR="00B56C6D" w:rsidRPr="00E5327A">
        <w:rPr>
          <w:rFonts w:asciiTheme="majorHAnsi" w:hAnsiTheme="majorHAnsi"/>
        </w:rPr>
        <w:t>S5,</w:t>
      </w:r>
      <w:r w:rsidR="004A6301" w:rsidRPr="00E5327A">
        <w:rPr>
          <w:rFonts w:asciiTheme="majorHAnsi" w:hAnsiTheme="majorHAnsi"/>
        </w:rPr>
        <w:t xml:space="preserve"> </w:t>
      </w:r>
      <w:r w:rsidR="00B56C6D" w:rsidRPr="00E5327A">
        <w:rPr>
          <w:rFonts w:asciiTheme="majorHAnsi" w:hAnsiTheme="majorHAnsi"/>
        </w:rPr>
        <w:t>S7,</w:t>
      </w:r>
      <w:r w:rsidR="004A6301" w:rsidRPr="00E5327A">
        <w:rPr>
          <w:rFonts w:asciiTheme="majorHAnsi" w:hAnsiTheme="majorHAnsi"/>
        </w:rPr>
        <w:t xml:space="preserve"> </w:t>
      </w:r>
      <w:r w:rsidR="00B56C6D" w:rsidRPr="00E5327A">
        <w:rPr>
          <w:rFonts w:asciiTheme="majorHAnsi" w:hAnsiTheme="majorHAnsi"/>
        </w:rPr>
        <w:t>M2,</w:t>
      </w:r>
      <w:r w:rsidR="004A6301" w:rsidRPr="00E5327A">
        <w:rPr>
          <w:rFonts w:asciiTheme="majorHAnsi" w:hAnsiTheme="majorHAnsi"/>
        </w:rPr>
        <w:t xml:space="preserve"> </w:t>
      </w:r>
      <w:r w:rsidR="00B56C6D" w:rsidRPr="00E5327A">
        <w:rPr>
          <w:rFonts w:asciiTheme="majorHAnsi" w:hAnsiTheme="majorHAnsi"/>
        </w:rPr>
        <w:t>M12</w:t>
      </w:r>
      <w:r w:rsidR="004A6301" w:rsidRPr="00E5327A">
        <w:rPr>
          <w:rFonts w:asciiTheme="majorHAnsi" w:hAnsiTheme="majorHAnsi"/>
        </w:rPr>
        <w:t xml:space="preserve"> </w:t>
      </w:r>
      <w:r w:rsidR="00B56C6D" w:rsidRPr="00E5327A">
        <w:rPr>
          <w:rFonts w:asciiTheme="majorHAnsi" w:hAnsiTheme="majorHAnsi"/>
        </w:rPr>
        <w:t>,M7,</w:t>
      </w:r>
      <w:r w:rsidR="004A6301" w:rsidRPr="00E5327A">
        <w:rPr>
          <w:rFonts w:asciiTheme="majorHAnsi" w:hAnsiTheme="majorHAnsi"/>
        </w:rPr>
        <w:t xml:space="preserve"> </w:t>
      </w:r>
      <w:r w:rsidR="00B56C6D" w:rsidRPr="00E5327A">
        <w:rPr>
          <w:rFonts w:asciiTheme="majorHAnsi" w:hAnsiTheme="majorHAnsi"/>
        </w:rPr>
        <w:t>and L4</w:t>
      </w:r>
      <w:r w:rsidR="00BE4557" w:rsidRPr="00E5327A">
        <w:rPr>
          <w:rFonts w:asciiTheme="majorHAnsi" w:hAnsiTheme="majorHAnsi"/>
        </w:rPr>
        <w:t xml:space="preserve">. </w:t>
      </w:r>
      <w:r w:rsidR="00ED741E" w:rsidRPr="00E5327A">
        <w:rPr>
          <w:rFonts w:asciiTheme="majorHAnsi" w:hAnsiTheme="majorHAnsi"/>
        </w:rPr>
        <w:t>The calculated</w:t>
      </w:r>
      <w:r w:rsidR="00BE4557" w:rsidRPr="00E5327A">
        <w:rPr>
          <w:rFonts w:asciiTheme="majorHAnsi" w:hAnsiTheme="majorHAnsi"/>
        </w:rPr>
        <w:t xml:space="preserve"> buckling pressure</w:t>
      </w:r>
      <w:r w:rsidR="00ED741E" w:rsidRPr="00E5327A">
        <w:rPr>
          <w:rFonts w:asciiTheme="majorHAnsi" w:hAnsiTheme="majorHAnsi"/>
        </w:rPr>
        <w:t>s</w:t>
      </w:r>
      <w:r w:rsidR="00BE4557" w:rsidRPr="00E5327A">
        <w:rPr>
          <w:rFonts w:asciiTheme="majorHAnsi" w:hAnsiTheme="majorHAnsi"/>
        </w:rPr>
        <w:t xml:space="preserve"> based on </w:t>
      </w:r>
      <w:r w:rsidR="00B56C6D" w:rsidRPr="00E5327A">
        <w:rPr>
          <w:rFonts w:asciiTheme="majorHAnsi" w:hAnsiTheme="majorHAnsi"/>
        </w:rPr>
        <w:t xml:space="preserve">the </w:t>
      </w:r>
      <w:r w:rsidR="00BE4557" w:rsidRPr="00E5327A">
        <w:rPr>
          <w:rFonts w:asciiTheme="majorHAnsi" w:hAnsiTheme="majorHAnsi"/>
        </w:rPr>
        <w:t xml:space="preserve">flow </w:t>
      </w:r>
      <w:r w:rsidR="00B56C6D" w:rsidRPr="00E5327A">
        <w:rPr>
          <w:rFonts w:asciiTheme="majorHAnsi" w:hAnsiTheme="majorHAnsi"/>
        </w:rPr>
        <w:t xml:space="preserve">theory </w:t>
      </w:r>
      <w:r w:rsidR="00BE4557" w:rsidRPr="00E5327A">
        <w:rPr>
          <w:rFonts w:asciiTheme="majorHAnsi" w:hAnsiTheme="majorHAnsi"/>
        </w:rPr>
        <w:t xml:space="preserve">and </w:t>
      </w:r>
      <w:r w:rsidR="00B56C6D" w:rsidRPr="00E5327A">
        <w:rPr>
          <w:rFonts w:asciiTheme="majorHAnsi" w:hAnsiTheme="majorHAnsi"/>
        </w:rPr>
        <w:t xml:space="preserve">the </w:t>
      </w:r>
      <w:r w:rsidR="00BE4557" w:rsidRPr="00E5327A">
        <w:rPr>
          <w:rFonts w:asciiTheme="majorHAnsi" w:hAnsiTheme="majorHAnsi"/>
        </w:rPr>
        <w:t xml:space="preserve">deformation </w:t>
      </w:r>
      <w:r w:rsidR="00B56C6D" w:rsidRPr="00E5327A">
        <w:rPr>
          <w:rFonts w:asciiTheme="majorHAnsi" w:hAnsiTheme="majorHAnsi"/>
        </w:rPr>
        <w:t>theory</w:t>
      </w:r>
      <w:r w:rsidR="00BE4557" w:rsidRPr="00E5327A">
        <w:rPr>
          <w:rFonts w:asciiTheme="majorHAnsi" w:hAnsiTheme="majorHAnsi"/>
        </w:rPr>
        <w:t xml:space="preserve"> </w:t>
      </w:r>
      <w:r w:rsidR="00ED741E" w:rsidRPr="00E5327A">
        <w:rPr>
          <w:rFonts w:asciiTheme="majorHAnsi" w:hAnsiTheme="majorHAnsi"/>
        </w:rPr>
        <w:t xml:space="preserve">in conjunction with the </w:t>
      </w:r>
      <w:r w:rsidR="00BE4557" w:rsidRPr="00E5327A">
        <w:rPr>
          <w:rFonts w:asciiTheme="majorHAnsi" w:hAnsiTheme="majorHAnsi"/>
        </w:rPr>
        <w:t xml:space="preserve">lower </w:t>
      </w:r>
      <w:r w:rsidR="00ED741E" w:rsidRPr="00E5327A">
        <w:rPr>
          <w:rFonts w:asciiTheme="majorHAnsi" w:hAnsiTheme="majorHAnsi"/>
        </w:rPr>
        <w:t xml:space="preserve">value of the </w:t>
      </w:r>
      <w:r w:rsidR="00BE4557" w:rsidRPr="00E5327A">
        <w:rPr>
          <w:rFonts w:asciiTheme="majorHAnsi" w:hAnsiTheme="majorHAnsi"/>
        </w:rPr>
        <w:t xml:space="preserve">yield stress are in </w:t>
      </w:r>
      <w:r w:rsidR="004F670C" w:rsidRPr="00E5327A">
        <w:rPr>
          <w:rFonts w:asciiTheme="majorHAnsi" w:hAnsiTheme="majorHAnsi"/>
        </w:rPr>
        <w:t xml:space="preserve">better </w:t>
      </w:r>
      <w:r w:rsidR="00BE4557" w:rsidRPr="00E5327A">
        <w:rPr>
          <w:rFonts w:asciiTheme="majorHAnsi" w:hAnsiTheme="majorHAnsi"/>
        </w:rPr>
        <w:t xml:space="preserve">agreement with experimental results for the specimens </w:t>
      </w:r>
      <w:r w:rsidR="00B56C6D" w:rsidRPr="00E5327A">
        <w:rPr>
          <w:rFonts w:asciiTheme="majorHAnsi" w:hAnsiTheme="majorHAnsi"/>
        </w:rPr>
        <w:t>S1,</w:t>
      </w:r>
      <w:r w:rsidR="004A6301" w:rsidRPr="00E5327A">
        <w:rPr>
          <w:rFonts w:asciiTheme="majorHAnsi" w:hAnsiTheme="majorHAnsi"/>
        </w:rPr>
        <w:t xml:space="preserve"> </w:t>
      </w:r>
      <w:r w:rsidR="00B56C6D" w:rsidRPr="00E5327A">
        <w:rPr>
          <w:rFonts w:asciiTheme="majorHAnsi" w:hAnsiTheme="majorHAnsi"/>
        </w:rPr>
        <w:t>S4,</w:t>
      </w:r>
      <w:r w:rsidR="00BE4557" w:rsidRPr="00E5327A">
        <w:rPr>
          <w:rFonts w:asciiTheme="majorHAnsi" w:hAnsiTheme="majorHAnsi"/>
        </w:rPr>
        <w:t xml:space="preserve"> S6, </w:t>
      </w:r>
      <w:r w:rsidR="00B56C6D" w:rsidRPr="00E5327A">
        <w:rPr>
          <w:rFonts w:asciiTheme="majorHAnsi" w:hAnsiTheme="majorHAnsi"/>
        </w:rPr>
        <w:t>and L8</w:t>
      </w:r>
      <w:r w:rsidR="00BE4557" w:rsidRPr="00E5327A">
        <w:rPr>
          <w:rFonts w:asciiTheme="majorHAnsi" w:hAnsiTheme="majorHAnsi"/>
        </w:rPr>
        <w:t>.</w:t>
      </w:r>
    </w:p>
    <w:p w14:paraId="150EF2C6" w14:textId="77777777" w:rsidR="00ED741E" w:rsidRPr="00E5327A" w:rsidRDefault="00ED741E" w:rsidP="005C7923">
      <w:pPr>
        <w:autoSpaceDE w:val="0"/>
        <w:autoSpaceDN w:val="0"/>
        <w:adjustRightInd w:val="0"/>
        <w:rPr>
          <w:noProof/>
          <w:lang w:eastAsia="en-GB"/>
        </w:rPr>
      </w:pPr>
    </w:p>
    <w:p w14:paraId="217694FE" w14:textId="7BE1E8D5" w:rsidR="002F63BD" w:rsidRPr="00E5327A" w:rsidRDefault="002F63BD" w:rsidP="00EA158A">
      <w:pPr>
        <w:autoSpaceDE w:val="0"/>
        <w:autoSpaceDN w:val="0"/>
        <w:adjustRightInd w:val="0"/>
        <w:jc w:val="center"/>
        <w:rPr>
          <w:rFonts w:asciiTheme="majorHAnsi" w:hAnsiTheme="majorHAnsi"/>
        </w:rPr>
      </w:pPr>
    </w:p>
    <w:p w14:paraId="737DDDFE" w14:textId="178749E3" w:rsidR="00293C43" w:rsidRDefault="00293C43" w:rsidP="005F7E1B">
      <w:pPr>
        <w:pStyle w:val="Caption"/>
        <w:spacing w:before="120" w:after="0"/>
        <w:jc w:val="center"/>
        <w:rPr>
          <w:rFonts w:asciiTheme="majorHAnsi" w:hAnsiTheme="majorHAnsi"/>
          <w:b w:val="0"/>
          <w:color w:val="auto"/>
          <w:sz w:val="24"/>
          <w:szCs w:val="24"/>
        </w:rPr>
      </w:pPr>
      <w:r>
        <w:rPr>
          <w:noProof/>
        </w:rPr>
        <w:drawing>
          <wp:inline distT="0" distB="0" distL="0" distR="0" wp14:anchorId="3C2A3F1D" wp14:editId="17D49FB0">
            <wp:extent cx="5731510" cy="3899999"/>
            <wp:effectExtent l="0" t="0" r="21590" b="2476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BDA662E" w14:textId="44BC18E1" w:rsidR="00ED741E" w:rsidRPr="00E5327A" w:rsidRDefault="00BE4557" w:rsidP="005F7E1B">
      <w:pPr>
        <w:pStyle w:val="Caption"/>
        <w:spacing w:before="120" w:after="0"/>
        <w:jc w:val="center"/>
        <w:rPr>
          <w:rFonts w:asciiTheme="majorHAnsi" w:hAnsiTheme="majorHAnsi"/>
          <w:b w:val="0"/>
          <w:color w:val="auto"/>
          <w:sz w:val="24"/>
          <w:szCs w:val="24"/>
        </w:rPr>
      </w:pPr>
      <w:r w:rsidRPr="00E5327A">
        <w:rPr>
          <w:rFonts w:asciiTheme="majorHAnsi" w:hAnsiTheme="majorHAnsi"/>
          <w:b w:val="0"/>
          <w:color w:val="auto"/>
          <w:sz w:val="24"/>
          <w:szCs w:val="24"/>
        </w:rPr>
        <w:t>Figure</w:t>
      </w:r>
      <w:r w:rsidR="003637CD" w:rsidRPr="00E5327A">
        <w:rPr>
          <w:rFonts w:asciiTheme="majorHAnsi" w:hAnsiTheme="majorHAnsi"/>
          <w:b w:val="0"/>
          <w:color w:val="auto"/>
          <w:sz w:val="24"/>
          <w:szCs w:val="24"/>
        </w:rPr>
        <w:t>3.1</w:t>
      </w:r>
      <w:r w:rsidRPr="00E5327A">
        <w:rPr>
          <w:rFonts w:asciiTheme="majorHAnsi" w:hAnsiTheme="majorHAnsi"/>
          <w:b w:val="0"/>
          <w:color w:val="auto"/>
          <w:sz w:val="24"/>
          <w:szCs w:val="24"/>
        </w:rPr>
        <w:t xml:space="preserve">: Comparison between experimental and numerical results for both </w:t>
      </w:r>
      <w:r w:rsidR="00B56C6D" w:rsidRPr="00E5327A">
        <w:rPr>
          <w:rFonts w:asciiTheme="majorHAnsi" w:hAnsiTheme="majorHAnsi"/>
          <w:b w:val="0"/>
          <w:color w:val="auto"/>
          <w:sz w:val="24"/>
          <w:szCs w:val="24"/>
        </w:rPr>
        <w:t xml:space="preserve">the </w:t>
      </w:r>
      <w:r w:rsidRPr="00E5327A">
        <w:rPr>
          <w:rFonts w:asciiTheme="majorHAnsi" w:hAnsiTheme="majorHAnsi"/>
          <w:b w:val="0"/>
          <w:color w:val="auto"/>
          <w:sz w:val="24"/>
          <w:szCs w:val="24"/>
        </w:rPr>
        <w:t>deformation</w:t>
      </w:r>
      <w:r w:rsidR="00B56C6D" w:rsidRPr="00E5327A">
        <w:rPr>
          <w:rFonts w:asciiTheme="majorHAnsi" w:hAnsiTheme="majorHAnsi"/>
          <w:b w:val="0"/>
          <w:color w:val="auto"/>
          <w:sz w:val="24"/>
          <w:szCs w:val="24"/>
        </w:rPr>
        <w:t xml:space="preserve"> theory</w:t>
      </w:r>
      <w:r w:rsidRPr="00E5327A">
        <w:rPr>
          <w:rFonts w:asciiTheme="majorHAnsi" w:hAnsiTheme="majorHAnsi"/>
          <w:b w:val="0"/>
          <w:color w:val="auto"/>
          <w:sz w:val="24"/>
          <w:szCs w:val="24"/>
        </w:rPr>
        <w:t xml:space="preserve"> and </w:t>
      </w:r>
      <w:r w:rsidR="00B56C6D" w:rsidRPr="00E5327A">
        <w:rPr>
          <w:rFonts w:asciiTheme="majorHAnsi" w:hAnsiTheme="majorHAnsi"/>
          <w:b w:val="0"/>
          <w:color w:val="auto"/>
          <w:sz w:val="24"/>
          <w:szCs w:val="24"/>
        </w:rPr>
        <w:t xml:space="preserve">the </w:t>
      </w:r>
      <w:r w:rsidR="00E12D3F" w:rsidRPr="00E5327A">
        <w:rPr>
          <w:rFonts w:asciiTheme="majorHAnsi" w:hAnsiTheme="majorHAnsi"/>
          <w:b w:val="0"/>
          <w:color w:val="auto"/>
          <w:sz w:val="24"/>
          <w:szCs w:val="24"/>
        </w:rPr>
        <w:t xml:space="preserve">NLH </w:t>
      </w:r>
      <w:r w:rsidRPr="00E5327A">
        <w:rPr>
          <w:rFonts w:asciiTheme="majorHAnsi" w:hAnsiTheme="majorHAnsi"/>
          <w:b w:val="0"/>
          <w:color w:val="auto"/>
          <w:sz w:val="24"/>
          <w:szCs w:val="24"/>
        </w:rPr>
        <w:t>flow theory of plasticity</w:t>
      </w:r>
      <w:r w:rsidR="006A5AFB" w:rsidRPr="00E5327A">
        <w:rPr>
          <w:rFonts w:asciiTheme="majorHAnsi" w:hAnsiTheme="majorHAnsi"/>
          <w:b w:val="0"/>
          <w:color w:val="auto"/>
          <w:sz w:val="24"/>
          <w:szCs w:val="24"/>
        </w:rPr>
        <w:t>.</w:t>
      </w:r>
    </w:p>
    <w:p w14:paraId="74D73D1B" w14:textId="77777777" w:rsidR="006E6068" w:rsidRPr="00E5327A" w:rsidRDefault="006E6068" w:rsidP="006E6068">
      <w:pPr>
        <w:rPr>
          <w:lang w:eastAsia="en-GB"/>
        </w:rPr>
      </w:pPr>
    </w:p>
    <w:p w14:paraId="3EC91685" w14:textId="7A1BF949" w:rsidR="004C408B" w:rsidRPr="00E5327A" w:rsidRDefault="004C408B" w:rsidP="009C0DB7">
      <w:pPr>
        <w:autoSpaceDE w:val="0"/>
        <w:autoSpaceDN w:val="0"/>
        <w:adjustRightInd w:val="0"/>
        <w:spacing w:before="120" w:after="240"/>
        <w:rPr>
          <w:rFonts w:asciiTheme="majorHAnsi" w:hAnsiTheme="majorHAnsi"/>
        </w:rPr>
      </w:pPr>
      <w:r w:rsidRPr="00E5327A">
        <w:rPr>
          <w:rFonts w:asciiTheme="majorHAnsi" w:hAnsiTheme="majorHAnsi"/>
        </w:rPr>
        <w:t xml:space="preserve">Figure 3.2 shows </w:t>
      </w:r>
      <w:r w:rsidR="00F9222D" w:rsidRPr="00E5327A">
        <w:rPr>
          <w:rFonts w:asciiTheme="majorHAnsi" w:hAnsiTheme="majorHAnsi"/>
        </w:rPr>
        <w:t xml:space="preserve">the </w:t>
      </w:r>
      <w:r w:rsidR="00AA63B0" w:rsidRPr="00E5327A">
        <w:rPr>
          <w:rFonts w:asciiTheme="majorHAnsi" w:hAnsiTheme="majorHAnsi"/>
        </w:rPr>
        <w:t xml:space="preserve">plots of </w:t>
      </w:r>
      <w:r w:rsidRPr="00E5327A">
        <w:rPr>
          <w:rFonts w:asciiTheme="majorHAnsi" w:hAnsiTheme="majorHAnsi"/>
        </w:rPr>
        <w:t>the external pressure</w:t>
      </w:r>
      <w:r w:rsidR="00ED741E" w:rsidRPr="00E5327A">
        <w:rPr>
          <w:rFonts w:asciiTheme="majorHAnsi" w:hAnsiTheme="majorHAnsi"/>
        </w:rPr>
        <w:t xml:space="preserve"> vs </w:t>
      </w:r>
      <w:r w:rsidR="00F9222D" w:rsidRPr="00E5327A">
        <w:rPr>
          <w:rFonts w:asciiTheme="majorHAnsi" w:hAnsiTheme="majorHAnsi"/>
        </w:rPr>
        <w:t xml:space="preserve">the </w:t>
      </w:r>
      <w:r w:rsidR="00AA63B0" w:rsidRPr="00E5327A">
        <w:rPr>
          <w:rFonts w:asciiTheme="majorHAnsi" w:hAnsiTheme="majorHAnsi"/>
        </w:rPr>
        <w:t>radial displacement of a point at the middle section of the cylinders</w:t>
      </w:r>
      <w:r w:rsidRPr="00E5327A">
        <w:rPr>
          <w:rFonts w:asciiTheme="majorHAnsi" w:hAnsiTheme="majorHAnsi"/>
        </w:rPr>
        <w:t xml:space="preserve"> resulting from </w:t>
      </w:r>
      <w:r w:rsidR="00F9222D" w:rsidRPr="00E5327A">
        <w:rPr>
          <w:rFonts w:asciiTheme="majorHAnsi" w:hAnsiTheme="majorHAnsi"/>
        </w:rPr>
        <w:t xml:space="preserve">both the </w:t>
      </w:r>
      <w:r w:rsidRPr="00E5327A">
        <w:rPr>
          <w:rFonts w:asciiTheme="majorHAnsi" w:hAnsiTheme="majorHAnsi"/>
        </w:rPr>
        <w:t xml:space="preserve">flow and </w:t>
      </w:r>
      <w:r w:rsidR="00F9222D" w:rsidRPr="00E5327A">
        <w:rPr>
          <w:rFonts w:asciiTheme="majorHAnsi" w:hAnsiTheme="majorHAnsi"/>
        </w:rPr>
        <w:t>the</w:t>
      </w:r>
      <w:r w:rsidR="00EC39ED" w:rsidRPr="00E5327A">
        <w:rPr>
          <w:rFonts w:asciiTheme="majorHAnsi" w:hAnsiTheme="majorHAnsi"/>
        </w:rPr>
        <w:t xml:space="preserve"> </w:t>
      </w:r>
      <w:r w:rsidRPr="00E5327A">
        <w:rPr>
          <w:rFonts w:asciiTheme="majorHAnsi" w:hAnsiTheme="majorHAnsi"/>
        </w:rPr>
        <w:t xml:space="preserve">deformation </w:t>
      </w:r>
      <w:r w:rsidR="00F9222D" w:rsidRPr="00E5327A">
        <w:rPr>
          <w:rFonts w:asciiTheme="majorHAnsi" w:hAnsiTheme="majorHAnsi"/>
        </w:rPr>
        <w:t xml:space="preserve">theory of </w:t>
      </w:r>
      <w:r w:rsidRPr="00E5327A">
        <w:rPr>
          <w:rFonts w:asciiTheme="majorHAnsi" w:hAnsiTheme="majorHAnsi"/>
        </w:rPr>
        <w:t xml:space="preserve">plasticity for different specimens. It can be </w:t>
      </w:r>
      <w:r w:rsidR="00ED741E" w:rsidRPr="00E5327A">
        <w:rPr>
          <w:rFonts w:asciiTheme="majorHAnsi" w:hAnsiTheme="majorHAnsi"/>
        </w:rPr>
        <w:t xml:space="preserve">noticed </w:t>
      </w:r>
      <w:r w:rsidRPr="00E5327A">
        <w:rPr>
          <w:rFonts w:asciiTheme="majorHAnsi" w:hAnsiTheme="majorHAnsi"/>
        </w:rPr>
        <w:t xml:space="preserve">that the </w:t>
      </w:r>
      <w:r w:rsidR="00F9222D" w:rsidRPr="00E5327A">
        <w:rPr>
          <w:rFonts w:asciiTheme="majorHAnsi" w:hAnsiTheme="majorHAnsi"/>
        </w:rPr>
        <w:t xml:space="preserve">curves </w:t>
      </w:r>
      <w:r w:rsidRPr="00E5327A">
        <w:rPr>
          <w:rFonts w:asciiTheme="majorHAnsi" w:hAnsiTheme="majorHAnsi"/>
        </w:rPr>
        <w:t xml:space="preserve">predicted by </w:t>
      </w:r>
      <w:r w:rsidR="00ED741E" w:rsidRPr="00E5327A">
        <w:rPr>
          <w:rFonts w:asciiTheme="majorHAnsi" w:hAnsiTheme="majorHAnsi"/>
        </w:rPr>
        <w:t xml:space="preserve">the </w:t>
      </w:r>
      <w:r w:rsidRPr="00E5327A">
        <w:rPr>
          <w:rFonts w:asciiTheme="majorHAnsi" w:hAnsiTheme="majorHAnsi"/>
        </w:rPr>
        <w:t xml:space="preserve">flow theory </w:t>
      </w:r>
      <w:r w:rsidR="00F9222D" w:rsidRPr="00E5327A">
        <w:rPr>
          <w:rFonts w:asciiTheme="majorHAnsi" w:hAnsiTheme="majorHAnsi"/>
        </w:rPr>
        <w:t xml:space="preserve">lay </w:t>
      </w:r>
      <w:r w:rsidRPr="00E5327A">
        <w:rPr>
          <w:rFonts w:asciiTheme="majorHAnsi" w:hAnsiTheme="majorHAnsi"/>
        </w:rPr>
        <w:t>above the curve</w:t>
      </w:r>
      <w:r w:rsidR="00F9222D" w:rsidRPr="00E5327A">
        <w:rPr>
          <w:rFonts w:asciiTheme="majorHAnsi" w:hAnsiTheme="majorHAnsi"/>
        </w:rPr>
        <w:t>s</w:t>
      </w:r>
      <w:r w:rsidRPr="00E5327A">
        <w:rPr>
          <w:rFonts w:asciiTheme="majorHAnsi" w:hAnsiTheme="majorHAnsi"/>
        </w:rPr>
        <w:t xml:space="preserve"> predicted by </w:t>
      </w:r>
      <w:r w:rsidR="00ED741E" w:rsidRPr="00E5327A">
        <w:rPr>
          <w:rFonts w:asciiTheme="majorHAnsi" w:hAnsiTheme="majorHAnsi"/>
        </w:rPr>
        <w:t xml:space="preserve">the </w:t>
      </w:r>
      <w:r w:rsidRPr="00E5327A">
        <w:rPr>
          <w:rFonts w:asciiTheme="majorHAnsi" w:hAnsiTheme="majorHAnsi"/>
        </w:rPr>
        <w:t xml:space="preserve">deformation theory </w:t>
      </w:r>
      <w:r w:rsidR="00F9222D" w:rsidRPr="00E5327A">
        <w:rPr>
          <w:rFonts w:asciiTheme="majorHAnsi" w:hAnsiTheme="majorHAnsi"/>
        </w:rPr>
        <w:t xml:space="preserve">in </w:t>
      </w:r>
      <w:r w:rsidRPr="00E5327A">
        <w:rPr>
          <w:rFonts w:asciiTheme="majorHAnsi" w:hAnsiTheme="majorHAnsi"/>
        </w:rPr>
        <w:t xml:space="preserve">most cases. </w:t>
      </w:r>
    </w:p>
    <w:p w14:paraId="4371D36B" w14:textId="4D93316E" w:rsidR="004C408B" w:rsidRPr="00E5327A" w:rsidRDefault="004C408B" w:rsidP="009C0DB7">
      <w:pPr>
        <w:autoSpaceDE w:val="0"/>
        <w:autoSpaceDN w:val="0"/>
        <w:adjustRightInd w:val="0"/>
        <w:spacing w:before="120"/>
        <w:rPr>
          <w:rFonts w:asciiTheme="majorHAnsi" w:hAnsiTheme="majorHAnsi"/>
        </w:rPr>
      </w:pPr>
      <w:r w:rsidRPr="00E5327A">
        <w:rPr>
          <w:rFonts w:asciiTheme="majorHAnsi" w:hAnsiTheme="majorHAnsi"/>
        </w:rPr>
        <w:lastRenderedPageBreak/>
        <w:t xml:space="preserve">Figures 3.3-3.4 show the predicted circumferential and </w:t>
      </w:r>
      <w:r w:rsidR="00ED7609" w:rsidRPr="00E5327A">
        <w:rPr>
          <w:rFonts w:asciiTheme="majorHAnsi" w:hAnsiTheme="majorHAnsi"/>
        </w:rPr>
        <w:t>meridian</w:t>
      </w:r>
      <w:r w:rsidRPr="00E5327A">
        <w:rPr>
          <w:rFonts w:asciiTheme="majorHAnsi" w:hAnsiTheme="majorHAnsi"/>
        </w:rPr>
        <w:t xml:space="preserve"> plastic strains </w:t>
      </w:r>
      <w:r w:rsidR="00F01128" w:rsidRPr="00E5327A">
        <w:rPr>
          <w:rFonts w:asciiTheme="majorHAnsi" w:hAnsiTheme="majorHAnsi"/>
        </w:rPr>
        <w:t xml:space="preserve">at </w:t>
      </w:r>
      <w:r w:rsidRPr="00E5327A">
        <w:rPr>
          <w:rFonts w:asciiTheme="majorHAnsi" w:hAnsiTheme="majorHAnsi"/>
        </w:rPr>
        <w:t xml:space="preserve">the onset of buckling </w:t>
      </w:r>
      <w:r w:rsidR="00F01128" w:rsidRPr="00E5327A">
        <w:rPr>
          <w:rFonts w:asciiTheme="majorHAnsi" w:hAnsiTheme="majorHAnsi"/>
        </w:rPr>
        <w:t xml:space="preserve">according to </w:t>
      </w:r>
      <w:r w:rsidRPr="00E5327A">
        <w:rPr>
          <w:rFonts w:asciiTheme="majorHAnsi" w:hAnsiTheme="majorHAnsi"/>
        </w:rPr>
        <w:t>the flow and deformation theor</w:t>
      </w:r>
      <w:r w:rsidR="00F01128" w:rsidRPr="00E5327A">
        <w:rPr>
          <w:rFonts w:asciiTheme="majorHAnsi" w:hAnsiTheme="majorHAnsi"/>
        </w:rPr>
        <w:t>y of plasticity</w:t>
      </w:r>
      <w:r w:rsidRPr="00E5327A">
        <w:rPr>
          <w:rFonts w:asciiTheme="majorHAnsi" w:hAnsiTheme="majorHAnsi"/>
        </w:rPr>
        <w:t xml:space="preserve">. It can be observed that the differences in the predictions increase with </w:t>
      </w:r>
      <w:r w:rsidR="00F01128" w:rsidRPr="00E5327A">
        <w:rPr>
          <w:rFonts w:asciiTheme="majorHAnsi" w:hAnsiTheme="majorHAnsi"/>
        </w:rPr>
        <w:t xml:space="preserve">the intensification of the </w:t>
      </w:r>
      <w:r w:rsidRPr="00E5327A">
        <w:rPr>
          <w:rFonts w:asciiTheme="majorHAnsi" w:hAnsiTheme="majorHAnsi"/>
        </w:rPr>
        <w:t>applied tensile load.</w:t>
      </w:r>
    </w:p>
    <w:p w14:paraId="4399FA88" w14:textId="4A14FC95" w:rsidR="000A361B" w:rsidRPr="00E5327A" w:rsidRDefault="008E201C">
      <w:pPr>
        <w:autoSpaceDE w:val="0"/>
        <w:autoSpaceDN w:val="0"/>
        <w:adjustRightInd w:val="0"/>
        <w:rPr>
          <w:rFonts w:asciiTheme="majorHAnsi" w:hAnsiTheme="majorHAnsi"/>
        </w:rPr>
      </w:pPr>
      <w:r w:rsidRPr="00E5327A">
        <w:rPr>
          <w:rFonts w:asciiTheme="majorHAnsi" w:hAnsiTheme="majorHAnsi"/>
        </w:rPr>
        <w:t>Figure</w:t>
      </w:r>
      <w:r w:rsidR="004C408B" w:rsidRPr="00E5327A">
        <w:rPr>
          <w:rFonts w:asciiTheme="majorHAnsi" w:hAnsiTheme="majorHAnsi"/>
        </w:rPr>
        <w:t>s</w:t>
      </w:r>
      <w:r w:rsidRPr="00E5327A">
        <w:rPr>
          <w:rFonts w:asciiTheme="majorHAnsi" w:hAnsiTheme="majorHAnsi"/>
        </w:rPr>
        <w:t xml:space="preserve"> </w:t>
      </w:r>
      <w:r w:rsidR="003637CD" w:rsidRPr="00E5327A">
        <w:rPr>
          <w:rFonts w:asciiTheme="majorHAnsi" w:hAnsiTheme="majorHAnsi"/>
        </w:rPr>
        <w:t>3.</w:t>
      </w:r>
      <w:r w:rsidR="004C408B" w:rsidRPr="00E5327A">
        <w:rPr>
          <w:rFonts w:asciiTheme="majorHAnsi" w:hAnsiTheme="majorHAnsi"/>
        </w:rPr>
        <w:t xml:space="preserve">3-3.4 </w:t>
      </w:r>
      <w:r w:rsidR="00614495" w:rsidRPr="00E5327A">
        <w:rPr>
          <w:rFonts w:asciiTheme="majorHAnsi" w:hAnsiTheme="majorHAnsi"/>
        </w:rPr>
        <w:t>show</w:t>
      </w:r>
      <w:r w:rsidRPr="00E5327A">
        <w:rPr>
          <w:rFonts w:asciiTheme="majorHAnsi" w:hAnsiTheme="majorHAnsi"/>
        </w:rPr>
        <w:t xml:space="preserve"> that</w:t>
      </w:r>
      <w:r w:rsidR="00F9222D" w:rsidRPr="00E5327A">
        <w:rPr>
          <w:rFonts w:asciiTheme="majorHAnsi" w:hAnsiTheme="majorHAnsi"/>
        </w:rPr>
        <w:t>, according to the proposed modelling</w:t>
      </w:r>
      <w:proofErr w:type="gramStart"/>
      <w:r w:rsidR="00F9222D" w:rsidRPr="00E5327A">
        <w:rPr>
          <w:rFonts w:asciiTheme="majorHAnsi" w:hAnsiTheme="majorHAnsi"/>
        </w:rPr>
        <w:t xml:space="preserve">, </w:t>
      </w:r>
      <w:r w:rsidRPr="00E5327A">
        <w:rPr>
          <w:rFonts w:asciiTheme="majorHAnsi" w:hAnsiTheme="majorHAnsi"/>
        </w:rPr>
        <w:t xml:space="preserve"> both</w:t>
      </w:r>
      <w:proofErr w:type="gramEnd"/>
      <w:r w:rsidRPr="00E5327A">
        <w:rPr>
          <w:rFonts w:asciiTheme="majorHAnsi" w:hAnsiTheme="majorHAnsi"/>
        </w:rPr>
        <w:t xml:space="preserve"> </w:t>
      </w:r>
      <w:r w:rsidR="00614495" w:rsidRPr="00E5327A">
        <w:rPr>
          <w:rFonts w:asciiTheme="majorHAnsi" w:hAnsiTheme="majorHAnsi"/>
        </w:rPr>
        <w:t xml:space="preserve">plasticity </w:t>
      </w:r>
      <w:r w:rsidRPr="00E5327A">
        <w:rPr>
          <w:rFonts w:asciiTheme="majorHAnsi" w:hAnsiTheme="majorHAnsi"/>
        </w:rPr>
        <w:t>theories succeed</w:t>
      </w:r>
      <w:r w:rsidR="00B56C6D" w:rsidRPr="00E5327A">
        <w:rPr>
          <w:rFonts w:asciiTheme="majorHAnsi" w:hAnsiTheme="majorHAnsi"/>
        </w:rPr>
        <w:t xml:space="preserve"> in</w:t>
      </w:r>
      <w:r w:rsidRPr="00E5327A">
        <w:rPr>
          <w:rFonts w:asciiTheme="majorHAnsi" w:hAnsiTheme="majorHAnsi"/>
        </w:rPr>
        <w:t xml:space="preserve"> predict</w:t>
      </w:r>
      <w:r w:rsidR="00B56C6D" w:rsidRPr="00E5327A">
        <w:rPr>
          <w:rFonts w:asciiTheme="majorHAnsi" w:hAnsiTheme="majorHAnsi"/>
        </w:rPr>
        <w:t>ing</w:t>
      </w:r>
      <w:r w:rsidRPr="00E5327A">
        <w:rPr>
          <w:rFonts w:asciiTheme="majorHAnsi" w:hAnsiTheme="majorHAnsi"/>
        </w:rPr>
        <w:t xml:space="preserve"> buckling with physically acceptable plastic strains</w:t>
      </w:r>
      <w:r w:rsidR="00F01128" w:rsidRPr="00E5327A">
        <w:rPr>
          <w:rFonts w:asciiTheme="majorHAnsi" w:hAnsiTheme="majorHAnsi"/>
        </w:rPr>
        <w:t xml:space="preserve"> for all specimens</w:t>
      </w:r>
      <w:r w:rsidRPr="00E5327A">
        <w:rPr>
          <w:rFonts w:asciiTheme="majorHAnsi" w:hAnsiTheme="majorHAnsi"/>
        </w:rPr>
        <w:t xml:space="preserve">. </w:t>
      </w:r>
      <w:r w:rsidR="00F01128" w:rsidRPr="00E5327A">
        <w:rPr>
          <w:rFonts w:asciiTheme="majorHAnsi" w:hAnsiTheme="majorHAnsi"/>
        </w:rPr>
        <w:t>In fact</w:t>
      </w:r>
      <w:r w:rsidR="00614495" w:rsidRPr="00E5327A">
        <w:rPr>
          <w:rFonts w:asciiTheme="majorHAnsi" w:hAnsiTheme="majorHAnsi"/>
        </w:rPr>
        <w:t>,</w:t>
      </w:r>
      <w:r w:rsidR="004A6301" w:rsidRPr="00E5327A">
        <w:rPr>
          <w:rFonts w:asciiTheme="majorHAnsi" w:hAnsiTheme="majorHAnsi"/>
        </w:rPr>
        <w:t xml:space="preserve"> </w:t>
      </w:r>
      <w:r w:rsidR="000A361B" w:rsidRPr="00E5327A">
        <w:rPr>
          <w:rFonts w:asciiTheme="majorHAnsi" w:hAnsiTheme="majorHAnsi"/>
        </w:rPr>
        <w:t>although</w:t>
      </w:r>
      <w:r w:rsidRPr="00E5327A">
        <w:rPr>
          <w:rFonts w:asciiTheme="majorHAnsi" w:hAnsiTheme="majorHAnsi"/>
        </w:rPr>
        <w:t xml:space="preserve"> the </w:t>
      </w:r>
      <w:r w:rsidR="00614495" w:rsidRPr="00E5327A">
        <w:rPr>
          <w:rFonts w:asciiTheme="majorHAnsi" w:hAnsiTheme="majorHAnsi"/>
        </w:rPr>
        <w:t xml:space="preserve">maximum </w:t>
      </w:r>
      <w:r w:rsidRPr="00E5327A">
        <w:rPr>
          <w:rFonts w:asciiTheme="majorHAnsi" w:hAnsiTheme="majorHAnsi"/>
        </w:rPr>
        <w:t>plastic strain</w:t>
      </w:r>
      <w:r w:rsidR="00B56C6D" w:rsidRPr="00E5327A">
        <w:rPr>
          <w:rFonts w:asciiTheme="majorHAnsi" w:hAnsiTheme="majorHAnsi"/>
        </w:rPr>
        <w:t xml:space="preserve">s </w:t>
      </w:r>
      <w:r w:rsidR="00D97DC0" w:rsidRPr="00E5327A">
        <w:rPr>
          <w:rFonts w:asciiTheme="majorHAnsi" w:hAnsiTheme="majorHAnsi"/>
        </w:rPr>
        <w:t>calculated</w:t>
      </w:r>
      <w:r w:rsidR="00614495" w:rsidRPr="00E5327A">
        <w:rPr>
          <w:rFonts w:asciiTheme="majorHAnsi" w:hAnsiTheme="majorHAnsi"/>
        </w:rPr>
        <w:t xml:space="preserve"> at the buckling pressure in </w:t>
      </w:r>
      <w:r w:rsidR="00ED7609" w:rsidRPr="00E5327A">
        <w:rPr>
          <w:rFonts w:asciiTheme="majorHAnsi" w:hAnsiTheme="majorHAnsi"/>
        </w:rPr>
        <w:t>meridian</w:t>
      </w:r>
      <w:r w:rsidR="00614495" w:rsidRPr="00E5327A">
        <w:rPr>
          <w:rFonts w:asciiTheme="majorHAnsi" w:hAnsiTheme="majorHAnsi"/>
        </w:rPr>
        <w:t xml:space="preserve"> and circumferential directions</w:t>
      </w:r>
      <w:r w:rsidR="004A6301" w:rsidRPr="00E5327A">
        <w:rPr>
          <w:rFonts w:asciiTheme="majorHAnsi" w:hAnsiTheme="majorHAnsi"/>
        </w:rPr>
        <w:t xml:space="preserve"> </w:t>
      </w:r>
      <w:r w:rsidR="00614495" w:rsidRPr="00E5327A">
        <w:rPr>
          <w:rFonts w:asciiTheme="majorHAnsi" w:hAnsiTheme="majorHAnsi"/>
        </w:rPr>
        <w:t>and</w:t>
      </w:r>
      <w:r w:rsidR="004A6301" w:rsidRPr="00E5327A">
        <w:rPr>
          <w:rFonts w:asciiTheme="majorHAnsi" w:hAnsiTheme="majorHAnsi"/>
        </w:rPr>
        <w:t xml:space="preserve"> </w:t>
      </w:r>
      <w:r w:rsidRPr="00E5327A">
        <w:rPr>
          <w:rFonts w:asciiTheme="majorHAnsi" w:hAnsiTheme="majorHAnsi"/>
        </w:rPr>
        <w:t xml:space="preserve">predicted by </w:t>
      </w:r>
      <w:r w:rsidR="00B56C6D" w:rsidRPr="00E5327A">
        <w:rPr>
          <w:rFonts w:asciiTheme="majorHAnsi" w:hAnsiTheme="majorHAnsi"/>
        </w:rPr>
        <w:t>the</w:t>
      </w:r>
      <w:r w:rsidR="004A6301" w:rsidRPr="00E5327A">
        <w:rPr>
          <w:rFonts w:asciiTheme="majorHAnsi" w:hAnsiTheme="majorHAnsi"/>
        </w:rPr>
        <w:t xml:space="preserve"> </w:t>
      </w:r>
      <w:r w:rsidR="003412F0" w:rsidRPr="00E5327A">
        <w:rPr>
          <w:rFonts w:asciiTheme="majorHAnsi" w:hAnsiTheme="majorHAnsi"/>
        </w:rPr>
        <w:t>NLH</w:t>
      </w:r>
      <w:r w:rsidR="004A6301" w:rsidRPr="00E5327A">
        <w:rPr>
          <w:rFonts w:asciiTheme="majorHAnsi" w:hAnsiTheme="majorHAnsi"/>
        </w:rPr>
        <w:t xml:space="preserve"> </w:t>
      </w:r>
      <w:r w:rsidRPr="00E5327A">
        <w:rPr>
          <w:rFonts w:asciiTheme="majorHAnsi" w:hAnsiTheme="majorHAnsi"/>
        </w:rPr>
        <w:t>flow</w:t>
      </w:r>
      <w:r w:rsidR="004A6301" w:rsidRPr="00E5327A">
        <w:rPr>
          <w:rFonts w:asciiTheme="majorHAnsi" w:hAnsiTheme="majorHAnsi"/>
        </w:rPr>
        <w:t xml:space="preserve"> </w:t>
      </w:r>
      <w:r w:rsidR="00614495" w:rsidRPr="00E5327A">
        <w:rPr>
          <w:rFonts w:asciiTheme="majorHAnsi" w:hAnsiTheme="majorHAnsi"/>
        </w:rPr>
        <w:t>theory of plasticity</w:t>
      </w:r>
      <w:r w:rsidRPr="00E5327A">
        <w:rPr>
          <w:rFonts w:asciiTheme="majorHAnsi" w:hAnsiTheme="majorHAnsi"/>
        </w:rPr>
        <w:t xml:space="preserve"> are </w:t>
      </w:r>
      <w:r w:rsidR="003D66FB" w:rsidRPr="00E5327A">
        <w:rPr>
          <w:rFonts w:asciiTheme="majorHAnsi" w:hAnsiTheme="majorHAnsi"/>
        </w:rPr>
        <w:t xml:space="preserve">larger </w:t>
      </w:r>
      <w:r w:rsidRPr="00E5327A">
        <w:rPr>
          <w:rFonts w:asciiTheme="majorHAnsi" w:hAnsiTheme="majorHAnsi"/>
        </w:rPr>
        <w:t xml:space="preserve">than those predicted by </w:t>
      </w:r>
      <w:r w:rsidR="00B56C6D" w:rsidRPr="00E5327A">
        <w:rPr>
          <w:rFonts w:asciiTheme="majorHAnsi" w:hAnsiTheme="majorHAnsi"/>
        </w:rPr>
        <w:t xml:space="preserve">the </w:t>
      </w:r>
      <w:r w:rsidRPr="00E5327A">
        <w:rPr>
          <w:rFonts w:asciiTheme="majorHAnsi" w:hAnsiTheme="majorHAnsi"/>
        </w:rPr>
        <w:t xml:space="preserve">deformation </w:t>
      </w:r>
      <w:r w:rsidR="000A361B" w:rsidRPr="00E5327A">
        <w:rPr>
          <w:rFonts w:asciiTheme="majorHAnsi" w:hAnsiTheme="majorHAnsi"/>
        </w:rPr>
        <w:t>theory, they</w:t>
      </w:r>
      <w:r w:rsidR="004A6301" w:rsidRPr="00E5327A">
        <w:rPr>
          <w:rFonts w:asciiTheme="majorHAnsi" w:hAnsiTheme="majorHAnsi"/>
        </w:rPr>
        <w:t xml:space="preserve"> </w:t>
      </w:r>
      <w:r w:rsidR="00F01128" w:rsidRPr="00E5327A">
        <w:rPr>
          <w:rFonts w:asciiTheme="majorHAnsi" w:hAnsiTheme="majorHAnsi"/>
        </w:rPr>
        <w:t xml:space="preserve">result </w:t>
      </w:r>
      <w:r w:rsidRPr="00E5327A">
        <w:rPr>
          <w:rFonts w:asciiTheme="majorHAnsi" w:hAnsiTheme="majorHAnsi"/>
        </w:rPr>
        <w:t xml:space="preserve">still acceptable for all specimens </w:t>
      </w:r>
      <w:r w:rsidR="000A361B" w:rsidRPr="00E5327A">
        <w:rPr>
          <w:rFonts w:asciiTheme="majorHAnsi" w:hAnsiTheme="majorHAnsi"/>
        </w:rPr>
        <w:t>with</w:t>
      </w:r>
      <m:oMath>
        <m:f>
          <m:fPr>
            <m:type m:val="lin"/>
            <m:ctrlPr>
              <w:rPr>
                <w:rFonts w:ascii="Cambria Math" w:hAnsi="Cambria Math"/>
                <w:i/>
              </w:rPr>
            </m:ctrlPr>
          </m:fPr>
          <m:num>
            <m:r>
              <w:rPr>
                <w:rFonts w:ascii="Cambria Math" w:hAnsi="Cambria Math"/>
              </w:rPr>
              <m:t xml:space="preserve"> L</m:t>
            </m:r>
          </m:num>
          <m:den>
            <m:r>
              <w:rPr>
                <w:rFonts w:ascii="Cambria Math" w:hAnsi="Cambria Math"/>
              </w:rPr>
              <m:t>D</m:t>
            </m:r>
          </m:den>
        </m:f>
        <m:r>
          <w:rPr>
            <w:rFonts w:ascii="Cambria Math" w:hAnsi="Cambria Math"/>
          </w:rPr>
          <m:t>≈1</m:t>
        </m:r>
      </m:oMath>
      <w:r w:rsidRPr="00E5327A">
        <w:rPr>
          <w:rFonts w:asciiTheme="majorHAnsi" w:hAnsiTheme="majorHAnsi"/>
        </w:rPr>
        <w:t>. Additionally, Tables</w:t>
      </w:r>
      <w:r w:rsidR="004A6301" w:rsidRPr="00E5327A">
        <w:rPr>
          <w:rFonts w:asciiTheme="majorHAnsi" w:hAnsiTheme="majorHAnsi"/>
        </w:rPr>
        <w:t xml:space="preserve"> </w:t>
      </w:r>
      <w:r w:rsidR="00310888" w:rsidRPr="00E5327A">
        <w:rPr>
          <w:rFonts w:asciiTheme="majorHAnsi" w:hAnsiTheme="majorHAnsi"/>
        </w:rPr>
        <w:t>3.1</w:t>
      </w:r>
      <w:r w:rsidR="00614495" w:rsidRPr="00E5327A">
        <w:rPr>
          <w:rFonts w:asciiTheme="majorHAnsi" w:hAnsiTheme="majorHAnsi"/>
        </w:rPr>
        <w:t>-</w:t>
      </w:r>
      <w:r w:rsidR="00310888" w:rsidRPr="00E5327A">
        <w:rPr>
          <w:rFonts w:asciiTheme="majorHAnsi" w:hAnsiTheme="majorHAnsi"/>
        </w:rPr>
        <w:t>3</w:t>
      </w:r>
      <w:r w:rsidR="00D97DC0" w:rsidRPr="00E5327A">
        <w:rPr>
          <w:rFonts w:asciiTheme="majorHAnsi" w:hAnsiTheme="majorHAnsi"/>
        </w:rPr>
        <w:t>.</w:t>
      </w:r>
      <w:r w:rsidR="00310888" w:rsidRPr="00E5327A">
        <w:rPr>
          <w:rFonts w:asciiTheme="majorHAnsi" w:hAnsiTheme="majorHAnsi"/>
        </w:rPr>
        <w:t>3</w:t>
      </w:r>
      <w:r w:rsidRPr="00E5327A">
        <w:rPr>
          <w:rFonts w:asciiTheme="majorHAnsi" w:hAnsiTheme="majorHAnsi"/>
        </w:rPr>
        <w:t xml:space="preserve"> show that </w:t>
      </w:r>
      <w:r w:rsidR="00ED7609" w:rsidRPr="00E5327A">
        <w:rPr>
          <w:rFonts w:asciiTheme="majorHAnsi" w:hAnsiTheme="majorHAnsi"/>
        </w:rPr>
        <w:t>meridian</w:t>
      </w:r>
      <w:r w:rsidR="00614495" w:rsidRPr="00E5327A">
        <w:rPr>
          <w:rFonts w:asciiTheme="majorHAnsi" w:hAnsiTheme="majorHAnsi"/>
        </w:rPr>
        <w:t xml:space="preserve"> and circumferential </w:t>
      </w:r>
      <w:r w:rsidRPr="00E5327A">
        <w:rPr>
          <w:rFonts w:asciiTheme="majorHAnsi" w:hAnsiTheme="majorHAnsi"/>
        </w:rPr>
        <w:t>plastic strains</w:t>
      </w:r>
      <w:r w:rsidR="004A6301" w:rsidRPr="00E5327A">
        <w:rPr>
          <w:rFonts w:asciiTheme="majorHAnsi" w:hAnsiTheme="majorHAnsi"/>
        </w:rPr>
        <w:t xml:space="preserve"> </w:t>
      </w:r>
      <w:r w:rsidR="00614495" w:rsidRPr="00E5327A">
        <w:rPr>
          <w:rFonts w:asciiTheme="majorHAnsi" w:hAnsiTheme="majorHAnsi"/>
        </w:rPr>
        <w:t>predicted</w:t>
      </w:r>
      <w:r w:rsidR="004A6301" w:rsidRPr="00E5327A">
        <w:rPr>
          <w:rFonts w:asciiTheme="majorHAnsi" w:hAnsiTheme="majorHAnsi"/>
        </w:rPr>
        <w:t xml:space="preserve"> </w:t>
      </w:r>
      <w:r w:rsidR="00B56C6D" w:rsidRPr="00E5327A">
        <w:rPr>
          <w:rFonts w:asciiTheme="majorHAnsi" w:hAnsiTheme="majorHAnsi"/>
        </w:rPr>
        <w:t>using the</w:t>
      </w:r>
      <w:r w:rsidRPr="00E5327A">
        <w:rPr>
          <w:rFonts w:asciiTheme="majorHAnsi" w:hAnsiTheme="majorHAnsi"/>
        </w:rPr>
        <w:t xml:space="preserve"> flow theory</w:t>
      </w:r>
      <w:r w:rsidR="00614495" w:rsidRPr="00E5327A">
        <w:rPr>
          <w:rFonts w:asciiTheme="majorHAnsi" w:hAnsiTheme="majorHAnsi"/>
        </w:rPr>
        <w:t xml:space="preserve"> of plasticity</w:t>
      </w:r>
      <w:r w:rsidRPr="00E5327A">
        <w:rPr>
          <w:rFonts w:asciiTheme="majorHAnsi" w:hAnsiTheme="majorHAnsi"/>
        </w:rPr>
        <w:t xml:space="preserve"> are </w:t>
      </w:r>
      <w:r w:rsidR="00614495" w:rsidRPr="00E5327A">
        <w:rPr>
          <w:rFonts w:asciiTheme="majorHAnsi" w:hAnsiTheme="majorHAnsi"/>
        </w:rPr>
        <w:t>physically</w:t>
      </w:r>
      <w:r w:rsidR="004A6301" w:rsidRPr="00E5327A">
        <w:rPr>
          <w:rFonts w:asciiTheme="majorHAnsi" w:hAnsiTheme="majorHAnsi"/>
        </w:rPr>
        <w:t xml:space="preserve"> </w:t>
      </w:r>
      <w:r w:rsidR="00614495" w:rsidRPr="00E5327A">
        <w:rPr>
          <w:rFonts w:asciiTheme="majorHAnsi" w:hAnsiTheme="majorHAnsi"/>
        </w:rPr>
        <w:t xml:space="preserve">realistic, </w:t>
      </w:r>
      <w:r w:rsidR="00F01128" w:rsidRPr="00E5327A">
        <w:rPr>
          <w:rFonts w:asciiTheme="majorHAnsi" w:hAnsiTheme="majorHAnsi"/>
        </w:rPr>
        <w:t>being</w:t>
      </w:r>
      <w:r w:rsidR="00614495" w:rsidRPr="00E5327A">
        <w:rPr>
          <w:rFonts w:asciiTheme="majorHAnsi" w:hAnsiTheme="majorHAnsi"/>
        </w:rPr>
        <w:t xml:space="preserve"> </w:t>
      </w:r>
      <w:r w:rsidR="00F01128" w:rsidRPr="00E5327A">
        <w:rPr>
          <w:rFonts w:asciiTheme="majorHAnsi" w:hAnsiTheme="majorHAnsi"/>
        </w:rPr>
        <w:t xml:space="preserve">smaller </w:t>
      </w:r>
      <w:r w:rsidRPr="00E5327A">
        <w:rPr>
          <w:rFonts w:asciiTheme="majorHAnsi" w:hAnsiTheme="majorHAnsi"/>
        </w:rPr>
        <w:t xml:space="preserve">than </w:t>
      </w:r>
      <w:r w:rsidR="00BE4557" w:rsidRPr="00E5327A">
        <w:rPr>
          <w:rFonts w:asciiTheme="majorHAnsi" w:hAnsiTheme="majorHAnsi"/>
        </w:rPr>
        <w:t>1.5</w:t>
      </w:r>
      <w:r w:rsidRPr="00E5327A">
        <w:rPr>
          <w:rFonts w:asciiTheme="majorHAnsi" w:hAnsiTheme="majorHAnsi"/>
        </w:rPr>
        <w:t>%</w:t>
      </w:r>
      <w:r w:rsidR="00D11C10" w:rsidRPr="00E5327A">
        <w:rPr>
          <w:rFonts w:asciiTheme="majorHAnsi" w:hAnsiTheme="majorHAnsi"/>
        </w:rPr>
        <w:t>,</w:t>
      </w:r>
      <w:r w:rsidR="003D66FB" w:rsidRPr="00E5327A">
        <w:rPr>
          <w:rFonts w:asciiTheme="majorHAnsi" w:hAnsiTheme="majorHAnsi"/>
        </w:rPr>
        <w:t xml:space="preserve"> </w:t>
      </w:r>
      <w:r w:rsidR="00F01128" w:rsidRPr="00E5327A">
        <w:rPr>
          <w:rFonts w:asciiTheme="majorHAnsi" w:hAnsiTheme="majorHAnsi"/>
        </w:rPr>
        <w:t>with the exception of specimens</w:t>
      </w:r>
      <w:r w:rsidR="00D11C10" w:rsidRPr="00E5327A">
        <w:rPr>
          <w:rFonts w:asciiTheme="majorHAnsi" w:hAnsiTheme="majorHAnsi"/>
        </w:rPr>
        <w:t xml:space="preserve"> </w:t>
      </w:r>
      <w:r w:rsidR="00BE4557" w:rsidRPr="00E5327A">
        <w:rPr>
          <w:rFonts w:asciiTheme="majorHAnsi" w:hAnsiTheme="majorHAnsi"/>
        </w:rPr>
        <w:t xml:space="preserve">S1, S3 and S6 in Table </w:t>
      </w:r>
      <w:r w:rsidR="00DB222F" w:rsidRPr="00E5327A">
        <w:rPr>
          <w:rFonts w:asciiTheme="majorHAnsi" w:hAnsiTheme="majorHAnsi"/>
        </w:rPr>
        <w:t>3.3</w:t>
      </w:r>
      <w:r w:rsidR="00D11C10" w:rsidRPr="00E5327A">
        <w:rPr>
          <w:rFonts w:asciiTheme="majorHAnsi" w:hAnsiTheme="majorHAnsi"/>
        </w:rPr>
        <w:t xml:space="preserve">, </w:t>
      </w:r>
      <w:r w:rsidR="00F01128" w:rsidRPr="00E5327A">
        <w:rPr>
          <w:rFonts w:asciiTheme="majorHAnsi" w:hAnsiTheme="majorHAnsi"/>
        </w:rPr>
        <w:t xml:space="preserve">with </w:t>
      </w:r>
      <w:r w:rsidR="00F9222D" w:rsidRPr="00E5327A">
        <w:rPr>
          <w:rFonts w:asciiTheme="majorHAnsi" w:hAnsiTheme="majorHAnsi"/>
        </w:rPr>
        <w:t xml:space="preserve">still display </w:t>
      </w:r>
      <w:r w:rsidR="00D11C10" w:rsidRPr="00E5327A">
        <w:rPr>
          <w:rFonts w:asciiTheme="majorHAnsi" w:hAnsiTheme="majorHAnsi"/>
        </w:rPr>
        <w:t xml:space="preserve">values </w:t>
      </w:r>
      <w:r w:rsidR="00F01128" w:rsidRPr="00E5327A">
        <w:rPr>
          <w:rFonts w:asciiTheme="majorHAnsi" w:hAnsiTheme="majorHAnsi"/>
        </w:rPr>
        <w:t xml:space="preserve">largely </w:t>
      </w:r>
      <w:r w:rsidR="00D11C10" w:rsidRPr="00E5327A">
        <w:rPr>
          <w:rFonts w:asciiTheme="majorHAnsi" w:hAnsiTheme="majorHAnsi"/>
        </w:rPr>
        <w:t xml:space="preserve">below 5%. </w:t>
      </w:r>
      <w:r w:rsidR="00762782" w:rsidRPr="00E5327A">
        <w:rPr>
          <w:rFonts w:asciiTheme="majorHAnsi" w:hAnsiTheme="majorHAnsi"/>
        </w:rPr>
        <w:t xml:space="preserve"> </w:t>
      </w:r>
      <w:r w:rsidR="00F9222D" w:rsidRPr="00E5327A">
        <w:rPr>
          <w:rFonts w:asciiTheme="majorHAnsi" w:hAnsiTheme="majorHAnsi"/>
        </w:rPr>
        <w:t>From this standpoint all t</w:t>
      </w:r>
      <w:r w:rsidR="00762782" w:rsidRPr="00E5327A">
        <w:rPr>
          <w:rFonts w:asciiTheme="majorHAnsi" w:hAnsiTheme="majorHAnsi"/>
        </w:rPr>
        <w:t xml:space="preserve">he </w:t>
      </w:r>
      <w:r w:rsidR="000A361B" w:rsidRPr="00E5327A">
        <w:rPr>
          <w:rFonts w:asciiTheme="majorHAnsi" w:hAnsiTheme="majorHAnsi"/>
        </w:rPr>
        <w:t>plastic buckling pressure</w:t>
      </w:r>
      <w:r w:rsidR="00B56C6D" w:rsidRPr="00E5327A">
        <w:rPr>
          <w:rFonts w:asciiTheme="majorHAnsi" w:hAnsiTheme="majorHAnsi"/>
        </w:rPr>
        <w:t xml:space="preserve">s </w:t>
      </w:r>
      <w:r w:rsidR="00F9222D" w:rsidRPr="00E5327A">
        <w:rPr>
          <w:rFonts w:asciiTheme="majorHAnsi" w:hAnsiTheme="majorHAnsi"/>
        </w:rPr>
        <w:t xml:space="preserve">shown </w:t>
      </w:r>
      <w:r w:rsidR="000A361B" w:rsidRPr="00E5327A">
        <w:rPr>
          <w:rFonts w:asciiTheme="majorHAnsi" w:hAnsiTheme="majorHAnsi"/>
        </w:rPr>
        <w:t xml:space="preserve">in </w:t>
      </w:r>
      <w:r w:rsidR="00BE4557" w:rsidRPr="00E5327A">
        <w:rPr>
          <w:rFonts w:asciiTheme="majorHAnsi" w:hAnsiTheme="majorHAnsi"/>
        </w:rPr>
        <w:t>Figure</w:t>
      </w:r>
      <w:r w:rsidR="00DB222F" w:rsidRPr="00E5327A">
        <w:rPr>
          <w:rFonts w:asciiTheme="majorHAnsi" w:hAnsiTheme="majorHAnsi"/>
        </w:rPr>
        <w:t xml:space="preserve"> 3.1</w:t>
      </w:r>
      <w:r w:rsidR="000A361B" w:rsidRPr="00E5327A">
        <w:rPr>
          <w:rFonts w:asciiTheme="majorHAnsi" w:hAnsiTheme="majorHAnsi"/>
        </w:rPr>
        <w:t xml:space="preserve"> and</w:t>
      </w:r>
      <w:r w:rsidR="004A6301" w:rsidRPr="00E5327A">
        <w:rPr>
          <w:rFonts w:asciiTheme="majorHAnsi" w:hAnsiTheme="majorHAnsi"/>
        </w:rPr>
        <w:t xml:space="preserve"> </w:t>
      </w:r>
      <w:r w:rsidR="00D97DC0" w:rsidRPr="00E5327A">
        <w:rPr>
          <w:rFonts w:asciiTheme="majorHAnsi" w:hAnsiTheme="majorHAnsi"/>
        </w:rPr>
        <w:t xml:space="preserve">calculated </w:t>
      </w:r>
      <w:r w:rsidR="00B56C6D" w:rsidRPr="00E5327A">
        <w:rPr>
          <w:rFonts w:asciiTheme="majorHAnsi" w:hAnsiTheme="majorHAnsi"/>
        </w:rPr>
        <w:t xml:space="preserve">using </w:t>
      </w:r>
      <w:r w:rsidR="001B00A0" w:rsidRPr="00E5327A">
        <w:rPr>
          <w:rFonts w:asciiTheme="majorHAnsi" w:hAnsiTheme="majorHAnsi"/>
        </w:rPr>
        <w:t>the flow</w:t>
      </w:r>
      <w:r w:rsidR="004A6301" w:rsidRPr="00E5327A">
        <w:rPr>
          <w:rFonts w:asciiTheme="majorHAnsi" w:hAnsiTheme="majorHAnsi"/>
        </w:rPr>
        <w:t xml:space="preserve"> </w:t>
      </w:r>
      <w:r w:rsidR="00B56C6D" w:rsidRPr="00E5327A">
        <w:rPr>
          <w:rFonts w:asciiTheme="majorHAnsi" w:hAnsiTheme="majorHAnsi"/>
        </w:rPr>
        <w:t>theory</w:t>
      </w:r>
      <w:r w:rsidR="004A6301" w:rsidRPr="00E5327A">
        <w:rPr>
          <w:rFonts w:asciiTheme="majorHAnsi" w:hAnsiTheme="majorHAnsi"/>
        </w:rPr>
        <w:t xml:space="preserve"> </w:t>
      </w:r>
      <w:r w:rsidR="00F01128" w:rsidRPr="00E5327A">
        <w:rPr>
          <w:rFonts w:asciiTheme="majorHAnsi" w:hAnsiTheme="majorHAnsi"/>
        </w:rPr>
        <w:t xml:space="preserve">can be thus considered physically </w:t>
      </w:r>
      <w:r w:rsidR="00B56C6D" w:rsidRPr="00E5327A">
        <w:rPr>
          <w:rFonts w:asciiTheme="majorHAnsi" w:hAnsiTheme="majorHAnsi"/>
        </w:rPr>
        <w:t>acceptable</w:t>
      </w:r>
      <w:r w:rsidRPr="00E5327A">
        <w:rPr>
          <w:rFonts w:asciiTheme="majorHAnsi" w:hAnsiTheme="majorHAnsi"/>
        </w:rPr>
        <w:t xml:space="preserve">. </w:t>
      </w:r>
    </w:p>
    <w:p w14:paraId="5552B3F5" w14:textId="158CEDD4" w:rsidR="00771401" w:rsidRPr="00E5327A" w:rsidRDefault="00AA63B0" w:rsidP="00B02C75">
      <w:pPr>
        <w:autoSpaceDE w:val="0"/>
        <w:autoSpaceDN w:val="0"/>
        <w:adjustRightInd w:val="0"/>
        <w:jc w:val="center"/>
        <w:rPr>
          <w:rFonts w:asciiTheme="majorHAnsi" w:hAnsiTheme="majorHAnsi"/>
          <w:sz w:val="20"/>
          <w:szCs w:val="20"/>
        </w:rPr>
      </w:pPr>
      <w:r w:rsidRPr="00E5327A">
        <w:rPr>
          <w:noProof/>
          <w:lang w:eastAsia="en-GB"/>
        </w:rPr>
        <w:drawing>
          <wp:inline distT="0" distB="0" distL="0" distR="0" wp14:anchorId="3A6E1A89" wp14:editId="3AEA8FCB">
            <wp:extent cx="5033176" cy="2944085"/>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35935" cy="2945699"/>
                    </a:xfrm>
                    <a:prstGeom prst="rect">
                      <a:avLst/>
                    </a:prstGeom>
                  </pic:spPr>
                </pic:pic>
              </a:graphicData>
            </a:graphic>
          </wp:inline>
        </w:drawing>
      </w:r>
      <w:r w:rsidRPr="00E5327A" w:rsidDel="00AA63B0">
        <w:rPr>
          <w:noProof/>
          <w:sz w:val="20"/>
          <w:szCs w:val="20"/>
          <w:lang w:eastAsia="en-GB"/>
        </w:rPr>
        <w:t xml:space="preserve"> </w:t>
      </w:r>
    </w:p>
    <w:p w14:paraId="60CE930C" w14:textId="6156D6AC" w:rsidR="00771401" w:rsidRPr="00E5327A" w:rsidRDefault="00192F50" w:rsidP="005F7E1B">
      <w:pPr>
        <w:pStyle w:val="ListParagraph"/>
        <w:numPr>
          <w:ilvl w:val="0"/>
          <w:numId w:val="8"/>
        </w:numPr>
        <w:autoSpaceDE w:val="0"/>
        <w:autoSpaceDN w:val="0"/>
        <w:adjustRightInd w:val="0"/>
        <w:ind w:left="697" w:hanging="357"/>
        <w:contextualSpacing w:val="0"/>
        <w:jc w:val="center"/>
        <w:rPr>
          <w:rFonts w:asciiTheme="majorHAnsi" w:hAnsiTheme="majorHAnsi" w:cs="TimesNewRomanPSMT"/>
          <w:sz w:val="20"/>
          <w:szCs w:val="20"/>
        </w:rPr>
      </w:pPr>
      <w:r w:rsidRPr="00E5327A">
        <w:rPr>
          <w:rFonts w:asciiTheme="majorHAnsi" w:hAnsiTheme="majorHAnsi" w:cs="TimesNewRomanPSMT"/>
          <w:sz w:val="20"/>
          <w:szCs w:val="20"/>
        </w:rPr>
        <w:t xml:space="preserve">External </w:t>
      </w:r>
      <w:r w:rsidR="00100668" w:rsidRPr="00E5327A">
        <w:rPr>
          <w:rFonts w:asciiTheme="majorHAnsi" w:hAnsiTheme="majorHAnsi" w:cs="TimesNewRomanPSMT"/>
          <w:sz w:val="20"/>
          <w:szCs w:val="20"/>
        </w:rPr>
        <w:t>p</w:t>
      </w:r>
      <w:r w:rsidRPr="00E5327A">
        <w:rPr>
          <w:rFonts w:asciiTheme="majorHAnsi" w:hAnsiTheme="majorHAnsi" w:cs="TimesNewRomanPSMT"/>
          <w:sz w:val="20"/>
          <w:szCs w:val="20"/>
        </w:rPr>
        <w:t xml:space="preserve">ressure versus </w:t>
      </w:r>
      <w:r w:rsidR="00AA63B0" w:rsidRPr="00E5327A">
        <w:rPr>
          <w:rFonts w:asciiTheme="majorHAnsi" w:hAnsiTheme="majorHAnsi" w:cs="TimesNewRomanPSMT"/>
          <w:sz w:val="20"/>
          <w:szCs w:val="20"/>
        </w:rPr>
        <w:t>radial displacement</w:t>
      </w:r>
      <w:r w:rsidRPr="00E5327A">
        <w:rPr>
          <w:rFonts w:asciiTheme="majorHAnsi" w:hAnsiTheme="majorHAnsi" w:cs="TimesNewRomanPSMT"/>
          <w:sz w:val="20"/>
          <w:szCs w:val="20"/>
        </w:rPr>
        <w:t xml:space="preserve"> for specimen S1</w:t>
      </w:r>
      <w:r w:rsidR="004A3F2E" w:rsidRPr="00E5327A">
        <w:rPr>
          <w:rFonts w:asciiTheme="majorHAnsi" w:hAnsiTheme="majorHAnsi" w:cs="TimesNewRomanPSMT"/>
          <w:sz w:val="20"/>
          <w:szCs w:val="20"/>
        </w:rPr>
        <w:t xml:space="preserve"> </w:t>
      </w:r>
    </w:p>
    <w:p w14:paraId="6FEC136A" w14:textId="5B76697D" w:rsidR="00771401" w:rsidRPr="00E5327A" w:rsidRDefault="00AA63B0" w:rsidP="00B02C75">
      <w:pPr>
        <w:autoSpaceDE w:val="0"/>
        <w:autoSpaceDN w:val="0"/>
        <w:adjustRightInd w:val="0"/>
        <w:jc w:val="center"/>
        <w:rPr>
          <w:rFonts w:ascii="TimesNewRomanPSMT" w:hAnsi="TimesNewRomanPSMT" w:cs="TimesNewRomanPSMT"/>
          <w:sz w:val="20"/>
          <w:szCs w:val="20"/>
        </w:rPr>
      </w:pPr>
      <w:r w:rsidRPr="00E5327A">
        <w:rPr>
          <w:noProof/>
          <w:lang w:eastAsia="en-GB"/>
        </w:rPr>
        <w:lastRenderedPageBreak/>
        <w:drawing>
          <wp:inline distT="0" distB="0" distL="0" distR="0" wp14:anchorId="395477B3" wp14:editId="41A5204E">
            <wp:extent cx="5136543" cy="297491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135677" cy="2974413"/>
                    </a:xfrm>
                    <a:prstGeom prst="rect">
                      <a:avLst/>
                    </a:prstGeom>
                  </pic:spPr>
                </pic:pic>
              </a:graphicData>
            </a:graphic>
          </wp:inline>
        </w:drawing>
      </w:r>
      <w:r w:rsidRPr="00E5327A" w:rsidDel="00AA63B0">
        <w:rPr>
          <w:noProof/>
          <w:sz w:val="20"/>
          <w:szCs w:val="20"/>
          <w:lang w:eastAsia="en-GB"/>
        </w:rPr>
        <w:t xml:space="preserve"> </w:t>
      </w:r>
    </w:p>
    <w:p w14:paraId="4EB1C477" w14:textId="375084C0" w:rsidR="00771401" w:rsidRPr="00E5327A" w:rsidRDefault="00192F50" w:rsidP="006E6068">
      <w:pPr>
        <w:pStyle w:val="ListParagraph"/>
        <w:numPr>
          <w:ilvl w:val="0"/>
          <w:numId w:val="8"/>
        </w:numPr>
        <w:autoSpaceDE w:val="0"/>
        <w:autoSpaceDN w:val="0"/>
        <w:adjustRightInd w:val="0"/>
        <w:spacing w:after="120"/>
        <w:ind w:left="697" w:hanging="357"/>
        <w:contextualSpacing w:val="0"/>
        <w:jc w:val="center"/>
        <w:rPr>
          <w:rFonts w:asciiTheme="majorHAnsi" w:hAnsiTheme="majorHAnsi" w:cs="TimesNewRomanPSMT"/>
          <w:sz w:val="20"/>
          <w:szCs w:val="20"/>
        </w:rPr>
      </w:pPr>
      <w:r w:rsidRPr="00E5327A">
        <w:rPr>
          <w:rFonts w:asciiTheme="majorHAnsi" w:hAnsiTheme="majorHAnsi" w:cs="TimesNewRomanPSMT"/>
          <w:sz w:val="20"/>
          <w:szCs w:val="20"/>
        </w:rPr>
        <w:t xml:space="preserve">External </w:t>
      </w:r>
      <w:r w:rsidR="00100668" w:rsidRPr="00E5327A">
        <w:rPr>
          <w:rFonts w:asciiTheme="majorHAnsi" w:hAnsiTheme="majorHAnsi" w:cs="TimesNewRomanPSMT"/>
          <w:sz w:val="20"/>
          <w:szCs w:val="20"/>
        </w:rPr>
        <w:t>p</w:t>
      </w:r>
      <w:r w:rsidRPr="00E5327A">
        <w:rPr>
          <w:rFonts w:asciiTheme="majorHAnsi" w:hAnsiTheme="majorHAnsi" w:cs="TimesNewRomanPSMT"/>
          <w:sz w:val="20"/>
          <w:szCs w:val="20"/>
        </w:rPr>
        <w:t xml:space="preserve">ressure versus </w:t>
      </w:r>
      <w:r w:rsidR="00AA63B0" w:rsidRPr="00E5327A">
        <w:rPr>
          <w:rFonts w:asciiTheme="majorHAnsi" w:hAnsiTheme="majorHAnsi" w:cs="TimesNewRomanPSMT"/>
          <w:sz w:val="20"/>
          <w:szCs w:val="20"/>
        </w:rPr>
        <w:t xml:space="preserve">radial displacement </w:t>
      </w:r>
      <w:r w:rsidRPr="00E5327A">
        <w:rPr>
          <w:rFonts w:asciiTheme="majorHAnsi" w:hAnsiTheme="majorHAnsi" w:cs="TimesNewRomanPSMT"/>
          <w:sz w:val="20"/>
          <w:szCs w:val="20"/>
        </w:rPr>
        <w:t>for specimen S2</w:t>
      </w:r>
    </w:p>
    <w:p w14:paraId="44366B78" w14:textId="77777777" w:rsidR="00495223" w:rsidRDefault="00495223" w:rsidP="00B02C75">
      <w:pPr>
        <w:autoSpaceDE w:val="0"/>
        <w:autoSpaceDN w:val="0"/>
        <w:adjustRightInd w:val="0"/>
        <w:jc w:val="center"/>
        <w:rPr>
          <w:noProof/>
          <w:lang w:val="en-US"/>
        </w:rPr>
      </w:pPr>
    </w:p>
    <w:p w14:paraId="14CAE5EB" w14:textId="2701996F" w:rsidR="00771401" w:rsidRPr="00E5327A" w:rsidRDefault="00060829" w:rsidP="00B02C75">
      <w:pPr>
        <w:autoSpaceDE w:val="0"/>
        <w:autoSpaceDN w:val="0"/>
        <w:adjustRightInd w:val="0"/>
        <w:jc w:val="center"/>
        <w:rPr>
          <w:rFonts w:ascii="TimesNewRomanPSMT" w:hAnsi="TimesNewRomanPSMT" w:cs="TimesNewRomanPSMT"/>
          <w:sz w:val="20"/>
          <w:szCs w:val="20"/>
        </w:rPr>
      </w:pPr>
      <w:r w:rsidRPr="00E5327A">
        <w:rPr>
          <w:noProof/>
          <w:lang w:eastAsia="en-GB"/>
        </w:rPr>
        <w:drawing>
          <wp:inline distT="0" distB="0" distL="0" distR="0" wp14:anchorId="42D964A8" wp14:editId="2ACA25C5">
            <wp:extent cx="5033176" cy="2837077"/>
            <wp:effectExtent l="0" t="0" r="0" b="190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37043" cy="2839257"/>
                    </a:xfrm>
                    <a:prstGeom prst="rect">
                      <a:avLst/>
                    </a:prstGeom>
                  </pic:spPr>
                </pic:pic>
              </a:graphicData>
            </a:graphic>
          </wp:inline>
        </w:drawing>
      </w:r>
      <w:r w:rsidR="00AA63B0" w:rsidRPr="00E5327A" w:rsidDel="00AA63B0">
        <w:rPr>
          <w:noProof/>
          <w:sz w:val="20"/>
          <w:szCs w:val="20"/>
          <w:lang w:eastAsia="en-GB"/>
        </w:rPr>
        <w:t xml:space="preserve"> </w:t>
      </w:r>
    </w:p>
    <w:p w14:paraId="46E3364C" w14:textId="4A252CE7" w:rsidR="008E201C" w:rsidRPr="00E5327A" w:rsidRDefault="008E201C" w:rsidP="005F7E1B">
      <w:pPr>
        <w:pStyle w:val="ListParagraph"/>
        <w:numPr>
          <w:ilvl w:val="0"/>
          <w:numId w:val="8"/>
        </w:numPr>
        <w:autoSpaceDE w:val="0"/>
        <w:autoSpaceDN w:val="0"/>
        <w:adjustRightInd w:val="0"/>
        <w:spacing w:after="240"/>
        <w:ind w:left="697" w:hanging="357"/>
        <w:contextualSpacing w:val="0"/>
        <w:jc w:val="center"/>
        <w:rPr>
          <w:rFonts w:asciiTheme="majorHAnsi" w:hAnsiTheme="majorHAnsi" w:cs="TimesNewRomanPSMT"/>
          <w:sz w:val="20"/>
          <w:szCs w:val="20"/>
        </w:rPr>
      </w:pPr>
      <w:r w:rsidRPr="00E5327A">
        <w:rPr>
          <w:rFonts w:asciiTheme="majorHAnsi" w:hAnsiTheme="majorHAnsi" w:cs="TimesNewRomanPSMT"/>
          <w:sz w:val="20"/>
          <w:szCs w:val="20"/>
        </w:rPr>
        <w:t xml:space="preserve">External </w:t>
      </w:r>
      <w:r w:rsidR="005B6D8F" w:rsidRPr="00E5327A">
        <w:rPr>
          <w:rFonts w:asciiTheme="majorHAnsi" w:hAnsiTheme="majorHAnsi" w:cs="TimesNewRomanPSMT"/>
          <w:sz w:val="20"/>
          <w:szCs w:val="20"/>
        </w:rPr>
        <w:t xml:space="preserve">pressure </w:t>
      </w:r>
      <w:r w:rsidRPr="00E5327A">
        <w:rPr>
          <w:rFonts w:asciiTheme="majorHAnsi" w:hAnsiTheme="majorHAnsi" w:cs="TimesNewRomanPSMT"/>
          <w:sz w:val="20"/>
          <w:szCs w:val="20"/>
        </w:rPr>
        <w:t xml:space="preserve">versus </w:t>
      </w:r>
      <w:r w:rsidR="00AA63B0" w:rsidRPr="00E5327A">
        <w:rPr>
          <w:rFonts w:asciiTheme="majorHAnsi" w:hAnsiTheme="majorHAnsi" w:cs="TimesNewRomanPSMT"/>
          <w:sz w:val="20"/>
          <w:szCs w:val="20"/>
        </w:rPr>
        <w:t xml:space="preserve">radial displacement </w:t>
      </w:r>
      <w:r w:rsidRPr="00E5327A">
        <w:rPr>
          <w:rFonts w:asciiTheme="majorHAnsi" w:hAnsiTheme="majorHAnsi" w:cs="TimesNewRomanPSMT"/>
          <w:sz w:val="20"/>
          <w:szCs w:val="20"/>
        </w:rPr>
        <w:t>for specimen S3</w:t>
      </w:r>
    </w:p>
    <w:p w14:paraId="76C5AEA9" w14:textId="77777777" w:rsidR="00495223" w:rsidRDefault="00495223" w:rsidP="00100668">
      <w:pPr>
        <w:autoSpaceDE w:val="0"/>
        <w:autoSpaceDN w:val="0"/>
        <w:adjustRightInd w:val="0"/>
        <w:jc w:val="center"/>
        <w:rPr>
          <w:noProof/>
          <w:lang w:val="en-US"/>
        </w:rPr>
      </w:pPr>
    </w:p>
    <w:p w14:paraId="15A6D7DB" w14:textId="0F38855E" w:rsidR="008E201C" w:rsidRPr="00E5327A" w:rsidRDefault="00AA63B0" w:rsidP="00100668">
      <w:pPr>
        <w:autoSpaceDE w:val="0"/>
        <w:autoSpaceDN w:val="0"/>
        <w:adjustRightInd w:val="0"/>
        <w:jc w:val="center"/>
        <w:rPr>
          <w:rFonts w:ascii="TimesNewRomanPSMT" w:hAnsi="TimesNewRomanPSMT" w:cs="TimesNewRomanPSMT"/>
          <w:sz w:val="20"/>
          <w:szCs w:val="20"/>
        </w:rPr>
      </w:pPr>
      <w:r w:rsidRPr="00E5327A">
        <w:rPr>
          <w:noProof/>
          <w:lang w:eastAsia="en-GB"/>
        </w:rPr>
        <w:lastRenderedPageBreak/>
        <w:drawing>
          <wp:inline distT="0" distB="0" distL="0" distR="0" wp14:anchorId="6D479309" wp14:editId="6F451AA1">
            <wp:extent cx="4929809" cy="2518627"/>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928465" cy="2517941"/>
                    </a:xfrm>
                    <a:prstGeom prst="rect">
                      <a:avLst/>
                    </a:prstGeom>
                  </pic:spPr>
                </pic:pic>
              </a:graphicData>
            </a:graphic>
          </wp:inline>
        </w:drawing>
      </w:r>
      <w:r w:rsidRPr="00E5327A" w:rsidDel="00AA63B0">
        <w:rPr>
          <w:noProof/>
          <w:sz w:val="20"/>
          <w:szCs w:val="20"/>
          <w:lang w:eastAsia="en-GB"/>
        </w:rPr>
        <w:t xml:space="preserve"> </w:t>
      </w:r>
    </w:p>
    <w:p w14:paraId="3CB3A2A8" w14:textId="58FEDE80" w:rsidR="008E201C" w:rsidRPr="00E5327A" w:rsidRDefault="008E201C" w:rsidP="009C0DB7">
      <w:pPr>
        <w:pStyle w:val="ListParagraph"/>
        <w:numPr>
          <w:ilvl w:val="0"/>
          <w:numId w:val="8"/>
        </w:numPr>
        <w:autoSpaceDE w:val="0"/>
        <w:autoSpaceDN w:val="0"/>
        <w:adjustRightInd w:val="0"/>
        <w:spacing w:after="240"/>
        <w:ind w:left="697" w:hanging="357"/>
        <w:contextualSpacing w:val="0"/>
        <w:jc w:val="center"/>
        <w:rPr>
          <w:rFonts w:asciiTheme="majorHAnsi" w:hAnsiTheme="majorHAnsi" w:cs="TimesNewRomanPSMT"/>
          <w:sz w:val="20"/>
          <w:szCs w:val="20"/>
        </w:rPr>
      </w:pPr>
      <w:r w:rsidRPr="00E5327A">
        <w:rPr>
          <w:rFonts w:asciiTheme="majorHAnsi" w:hAnsiTheme="majorHAnsi" w:cs="TimesNewRomanPSMT"/>
          <w:sz w:val="20"/>
          <w:szCs w:val="20"/>
        </w:rPr>
        <w:t xml:space="preserve">External </w:t>
      </w:r>
      <w:r w:rsidR="005B6D8F" w:rsidRPr="00E5327A">
        <w:rPr>
          <w:rFonts w:asciiTheme="majorHAnsi" w:hAnsiTheme="majorHAnsi" w:cs="TimesNewRomanPSMT"/>
          <w:sz w:val="20"/>
          <w:szCs w:val="20"/>
        </w:rPr>
        <w:t xml:space="preserve">pressure </w:t>
      </w:r>
      <w:r w:rsidRPr="00E5327A">
        <w:rPr>
          <w:rFonts w:asciiTheme="majorHAnsi" w:hAnsiTheme="majorHAnsi" w:cs="TimesNewRomanPSMT"/>
          <w:sz w:val="20"/>
          <w:szCs w:val="20"/>
        </w:rPr>
        <w:t xml:space="preserve">versus </w:t>
      </w:r>
      <w:r w:rsidR="00AA63B0" w:rsidRPr="00E5327A">
        <w:rPr>
          <w:rFonts w:asciiTheme="majorHAnsi" w:hAnsiTheme="majorHAnsi" w:cs="TimesNewRomanPSMT"/>
          <w:sz w:val="20"/>
          <w:szCs w:val="20"/>
        </w:rPr>
        <w:t xml:space="preserve">radial displacement </w:t>
      </w:r>
      <w:r w:rsidRPr="00E5327A">
        <w:rPr>
          <w:rFonts w:asciiTheme="majorHAnsi" w:hAnsiTheme="majorHAnsi" w:cs="TimesNewRomanPSMT"/>
          <w:sz w:val="20"/>
          <w:szCs w:val="20"/>
        </w:rPr>
        <w:t>for specimen S7</w:t>
      </w:r>
    </w:p>
    <w:p w14:paraId="18CA81F5" w14:textId="77777777" w:rsidR="00495223" w:rsidRDefault="00495223" w:rsidP="008E201C">
      <w:pPr>
        <w:autoSpaceDE w:val="0"/>
        <w:autoSpaceDN w:val="0"/>
        <w:adjustRightInd w:val="0"/>
        <w:jc w:val="center"/>
        <w:rPr>
          <w:noProof/>
          <w:lang w:val="en-US"/>
        </w:rPr>
      </w:pPr>
    </w:p>
    <w:p w14:paraId="5273E66A" w14:textId="44AAAE0A" w:rsidR="008E201C" w:rsidRPr="00E5327A" w:rsidRDefault="00AA63B0" w:rsidP="008E201C">
      <w:pPr>
        <w:autoSpaceDE w:val="0"/>
        <w:autoSpaceDN w:val="0"/>
        <w:adjustRightInd w:val="0"/>
        <w:jc w:val="center"/>
        <w:rPr>
          <w:rFonts w:ascii="TimesNewRomanPSMT" w:hAnsi="TimesNewRomanPSMT" w:cs="TimesNewRomanPSMT"/>
          <w:sz w:val="20"/>
          <w:szCs w:val="20"/>
        </w:rPr>
      </w:pPr>
      <w:r w:rsidRPr="00E5327A">
        <w:rPr>
          <w:noProof/>
          <w:lang w:eastAsia="en-GB"/>
        </w:rPr>
        <w:drawing>
          <wp:inline distT="0" distB="0" distL="0" distR="0" wp14:anchorId="398B14B6" wp14:editId="39FDF6FD">
            <wp:extent cx="4929809" cy="2530214"/>
            <wp:effectExtent l="0" t="0" r="444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927963" cy="2529266"/>
                    </a:xfrm>
                    <a:prstGeom prst="rect">
                      <a:avLst/>
                    </a:prstGeom>
                  </pic:spPr>
                </pic:pic>
              </a:graphicData>
            </a:graphic>
          </wp:inline>
        </w:drawing>
      </w:r>
      <w:r w:rsidRPr="00E5327A" w:rsidDel="00AA63B0">
        <w:rPr>
          <w:noProof/>
          <w:sz w:val="20"/>
          <w:szCs w:val="20"/>
          <w:lang w:eastAsia="en-GB"/>
        </w:rPr>
        <w:t xml:space="preserve"> </w:t>
      </w:r>
    </w:p>
    <w:p w14:paraId="435B531D" w14:textId="4F5D029F" w:rsidR="008E201C" w:rsidRPr="00E5327A" w:rsidRDefault="008E201C" w:rsidP="005F7E1B">
      <w:pPr>
        <w:pStyle w:val="ListParagraph"/>
        <w:numPr>
          <w:ilvl w:val="0"/>
          <w:numId w:val="8"/>
        </w:numPr>
        <w:autoSpaceDE w:val="0"/>
        <w:autoSpaceDN w:val="0"/>
        <w:adjustRightInd w:val="0"/>
        <w:spacing w:after="240"/>
        <w:ind w:left="697" w:hanging="357"/>
        <w:contextualSpacing w:val="0"/>
        <w:jc w:val="center"/>
        <w:rPr>
          <w:rFonts w:asciiTheme="majorHAnsi" w:hAnsiTheme="majorHAnsi" w:cs="TimesNewRomanPSMT"/>
          <w:sz w:val="20"/>
          <w:szCs w:val="20"/>
        </w:rPr>
      </w:pPr>
      <w:r w:rsidRPr="00E5327A">
        <w:rPr>
          <w:rFonts w:asciiTheme="majorHAnsi" w:hAnsiTheme="majorHAnsi" w:cs="TimesNewRomanPSMT"/>
          <w:sz w:val="20"/>
          <w:szCs w:val="20"/>
        </w:rPr>
        <w:t xml:space="preserve">External </w:t>
      </w:r>
      <w:r w:rsidR="005B6D8F" w:rsidRPr="00E5327A">
        <w:rPr>
          <w:rFonts w:asciiTheme="majorHAnsi" w:hAnsiTheme="majorHAnsi" w:cs="TimesNewRomanPSMT"/>
          <w:sz w:val="20"/>
          <w:szCs w:val="20"/>
        </w:rPr>
        <w:t xml:space="preserve">pressure </w:t>
      </w:r>
      <w:r w:rsidRPr="00E5327A">
        <w:rPr>
          <w:rFonts w:asciiTheme="majorHAnsi" w:hAnsiTheme="majorHAnsi" w:cs="TimesNewRomanPSMT"/>
          <w:sz w:val="20"/>
          <w:szCs w:val="20"/>
        </w:rPr>
        <w:t xml:space="preserve">versus </w:t>
      </w:r>
      <w:r w:rsidR="00AA63B0" w:rsidRPr="00E5327A">
        <w:rPr>
          <w:rFonts w:asciiTheme="majorHAnsi" w:hAnsiTheme="majorHAnsi" w:cs="TimesNewRomanPSMT"/>
          <w:sz w:val="20"/>
          <w:szCs w:val="20"/>
        </w:rPr>
        <w:t xml:space="preserve">radial displacement </w:t>
      </w:r>
      <w:r w:rsidRPr="00E5327A">
        <w:rPr>
          <w:rFonts w:asciiTheme="majorHAnsi" w:hAnsiTheme="majorHAnsi" w:cs="TimesNewRomanPSMT"/>
          <w:sz w:val="20"/>
          <w:szCs w:val="20"/>
        </w:rPr>
        <w:t>for specimen M2</w:t>
      </w:r>
    </w:p>
    <w:p w14:paraId="2BE85186" w14:textId="77777777" w:rsidR="00495223" w:rsidRDefault="00495223" w:rsidP="008E201C">
      <w:pPr>
        <w:autoSpaceDE w:val="0"/>
        <w:autoSpaceDN w:val="0"/>
        <w:adjustRightInd w:val="0"/>
        <w:jc w:val="center"/>
        <w:rPr>
          <w:noProof/>
          <w:lang w:val="en-US"/>
        </w:rPr>
      </w:pPr>
    </w:p>
    <w:p w14:paraId="39FB06F6" w14:textId="3E3A5A7D" w:rsidR="008E201C" w:rsidRPr="00E5327A" w:rsidRDefault="00AA63B0" w:rsidP="008E201C">
      <w:pPr>
        <w:autoSpaceDE w:val="0"/>
        <w:autoSpaceDN w:val="0"/>
        <w:adjustRightInd w:val="0"/>
        <w:jc w:val="center"/>
        <w:rPr>
          <w:rFonts w:ascii="TimesNewRomanPSMT" w:hAnsi="TimesNewRomanPSMT" w:cs="TimesNewRomanPSMT"/>
          <w:sz w:val="20"/>
          <w:szCs w:val="20"/>
        </w:rPr>
      </w:pPr>
      <w:r w:rsidRPr="00E5327A">
        <w:rPr>
          <w:noProof/>
          <w:lang w:eastAsia="en-GB"/>
        </w:rPr>
        <w:lastRenderedPageBreak/>
        <w:drawing>
          <wp:inline distT="0" distB="0" distL="0" distR="0" wp14:anchorId="71133CA2" wp14:editId="19F859E1">
            <wp:extent cx="5176299" cy="2634604"/>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172839" cy="2632843"/>
                    </a:xfrm>
                    <a:prstGeom prst="rect">
                      <a:avLst/>
                    </a:prstGeom>
                  </pic:spPr>
                </pic:pic>
              </a:graphicData>
            </a:graphic>
          </wp:inline>
        </w:drawing>
      </w:r>
      <w:r w:rsidRPr="00E5327A" w:rsidDel="00AA63B0">
        <w:rPr>
          <w:noProof/>
          <w:sz w:val="20"/>
          <w:szCs w:val="20"/>
          <w:lang w:eastAsia="en-GB"/>
        </w:rPr>
        <w:t xml:space="preserve"> </w:t>
      </w:r>
    </w:p>
    <w:p w14:paraId="6E46DF0F" w14:textId="5FAE473F" w:rsidR="008E201C" w:rsidRPr="00E5327A" w:rsidRDefault="00192F50" w:rsidP="005F7E1B">
      <w:pPr>
        <w:pStyle w:val="ListParagraph"/>
        <w:numPr>
          <w:ilvl w:val="0"/>
          <w:numId w:val="8"/>
        </w:numPr>
        <w:autoSpaceDE w:val="0"/>
        <w:autoSpaceDN w:val="0"/>
        <w:adjustRightInd w:val="0"/>
        <w:spacing w:after="240"/>
        <w:ind w:left="697" w:hanging="357"/>
        <w:contextualSpacing w:val="0"/>
        <w:jc w:val="center"/>
        <w:rPr>
          <w:rFonts w:asciiTheme="majorHAnsi" w:hAnsiTheme="majorHAnsi" w:cs="TimesNewRomanPSMT"/>
          <w:sz w:val="20"/>
          <w:szCs w:val="20"/>
        </w:rPr>
      </w:pPr>
      <w:r w:rsidRPr="00E5327A">
        <w:rPr>
          <w:rFonts w:asciiTheme="majorHAnsi" w:hAnsiTheme="majorHAnsi" w:cs="TimesNewRomanPSMT"/>
          <w:sz w:val="20"/>
          <w:szCs w:val="20"/>
        </w:rPr>
        <w:t xml:space="preserve">External pressure versus </w:t>
      </w:r>
      <w:r w:rsidR="00AA63B0" w:rsidRPr="00E5327A">
        <w:rPr>
          <w:rFonts w:asciiTheme="majorHAnsi" w:hAnsiTheme="majorHAnsi" w:cs="TimesNewRomanPSMT"/>
          <w:sz w:val="20"/>
          <w:szCs w:val="20"/>
        </w:rPr>
        <w:t xml:space="preserve">radial displacement </w:t>
      </w:r>
      <w:r w:rsidRPr="00E5327A">
        <w:rPr>
          <w:rFonts w:asciiTheme="majorHAnsi" w:hAnsiTheme="majorHAnsi" w:cs="TimesNewRomanPSMT"/>
          <w:sz w:val="20"/>
          <w:szCs w:val="20"/>
        </w:rPr>
        <w:t>for specimen L4</w:t>
      </w:r>
    </w:p>
    <w:p w14:paraId="2FE83E88" w14:textId="15FE9FDA" w:rsidR="008E201C" w:rsidRPr="00E5327A" w:rsidRDefault="008E201C" w:rsidP="009C0DB7">
      <w:pPr>
        <w:pStyle w:val="Caption"/>
        <w:spacing w:after="240"/>
        <w:jc w:val="center"/>
        <w:rPr>
          <w:rFonts w:asciiTheme="majorHAnsi" w:hAnsiTheme="majorHAnsi"/>
          <w:b w:val="0"/>
          <w:color w:val="auto"/>
          <w:sz w:val="24"/>
          <w:szCs w:val="24"/>
        </w:rPr>
      </w:pPr>
      <w:r w:rsidRPr="00E5327A">
        <w:rPr>
          <w:rFonts w:asciiTheme="majorHAnsi" w:hAnsiTheme="majorHAnsi"/>
          <w:b w:val="0"/>
          <w:color w:val="auto"/>
          <w:sz w:val="24"/>
          <w:szCs w:val="24"/>
        </w:rPr>
        <w:t>Figure</w:t>
      </w:r>
      <w:r w:rsidR="003637CD" w:rsidRPr="00E5327A">
        <w:rPr>
          <w:rFonts w:asciiTheme="majorHAnsi" w:hAnsiTheme="majorHAnsi"/>
          <w:b w:val="0"/>
          <w:color w:val="auto"/>
          <w:sz w:val="24"/>
          <w:szCs w:val="24"/>
        </w:rPr>
        <w:t xml:space="preserve"> 3.2</w:t>
      </w:r>
      <w:r w:rsidRPr="00E5327A">
        <w:rPr>
          <w:rFonts w:asciiTheme="majorHAnsi" w:hAnsiTheme="majorHAnsi"/>
          <w:b w:val="0"/>
          <w:color w:val="auto"/>
          <w:sz w:val="24"/>
          <w:szCs w:val="24"/>
        </w:rPr>
        <w:t>: External pressure vs</w:t>
      </w:r>
      <w:r w:rsidRPr="00E5327A">
        <w:rPr>
          <w:rFonts w:asciiTheme="majorHAnsi" w:hAnsiTheme="majorHAnsi"/>
          <w:color w:val="auto"/>
          <w:sz w:val="24"/>
          <w:szCs w:val="24"/>
        </w:rPr>
        <w:t xml:space="preserve">. </w:t>
      </w:r>
      <w:r w:rsidR="00AA63B0" w:rsidRPr="00E5327A">
        <w:rPr>
          <w:rFonts w:asciiTheme="majorHAnsi" w:hAnsiTheme="majorHAnsi" w:cs="TimesNewRomanPSMT"/>
          <w:b w:val="0"/>
          <w:color w:val="auto"/>
          <w:sz w:val="24"/>
          <w:szCs w:val="24"/>
        </w:rPr>
        <w:t>radial displacement</w:t>
      </w:r>
      <w:r w:rsidR="00AA63B0" w:rsidRPr="00E5327A">
        <w:rPr>
          <w:rFonts w:asciiTheme="majorHAnsi" w:hAnsiTheme="majorHAnsi" w:cs="TimesNewRomanPSMT"/>
          <w:color w:val="auto"/>
          <w:sz w:val="20"/>
          <w:szCs w:val="20"/>
        </w:rPr>
        <w:t xml:space="preserve"> </w:t>
      </w:r>
      <w:r w:rsidRPr="00E5327A">
        <w:rPr>
          <w:rFonts w:asciiTheme="majorHAnsi" w:hAnsiTheme="majorHAnsi"/>
          <w:b w:val="0"/>
          <w:color w:val="auto"/>
          <w:sz w:val="24"/>
          <w:szCs w:val="24"/>
        </w:rPr>
        <w:t xml:space="preserve">curves </w:t>
      </w:r>
      <w:r w:rsidR="002F4BCF" w:rsidRPr="00E5327A">
        <w:rPr>
          <w:rFonts w:asciiTheme="majorHAnsi" w:hAnsiTheme="majorHAnsi"/>
          <w:b w:val="0"/>
          <w:color w:val="auto"/>
          <w:sz w:val="24"/>
          <w:szCs w:val="24"/>
        </w:rPr>
        <w:t xml:space="preserve">for </w:t>
      </w:r>
      <w:r w:rsidR="005B6D8F" w:rsidRPr="00E5327A">
        <w:rPr>
          <w:rFonts w:asciiTheme="majorHAnsi" w:hAnsiTheme="majorHAnsi"/>
          <w:b w:val="0"/>
          <w:color w:val="auto"/>
          <w:sz w:val="24"/>
          <w:szCs w:val="24"/>
        </w:rPr>
        <w:t>specimens (a) S</w:t>
      </w:r>
      <w:r w:rsidR="00100668" w:rsidRPr="00E5327A">
        <w:rPr>
          <w:rFonts w:asciiTheme="majorHAnsi" w:hAnsiTheme="majorHAnsi"/>
          <w:b w:val="0"/>
          <w:color w:val="auto"/>
          <w:sz w:val="24"/>
          <w:szCs w:val="24"/>
        </w:rPr>
        <w:t>1</w:t>
      </w:r>
      <w:r w:rsidR="005B6D8F" w:rsidRPr="00E5327A">
        <w:rPr>
          <w:rFonts w:asciiTheme="majorHAnsi" w:hAnsiTheme="majorHAnsi"/>
          <w:b w:val="0"/>
          <w:color w:val="auto"/>
          <w:sz w:val="24"/>
          <w:szCs w:val="24"/>
        </w:rPr>
        <w:t>, (b) S</w:t>
      </w:r>
      <w:r w:rsidR="00100668" w:rsidRPr="00E5327A">
        <w:rPr>
          <w:rFonts w:asciiTheme="majorHAnsi" w:hAnsiTheme="majorHAnsi"/>
          <w:b w:val="0"/>
          <w:color w:val="auto"/>
          <w:sz w:val="24"/>
          <w:szCs w:val="24"/>
        </w:rPr>
        <w:t>2</w:t>
      </w:r>
      <w:r w:rsidR="005B6D8F" w:rsidRPr="00E5327A">
        <w:rPr>
          <w:rFonts w:asciiTheme="majorHAnsi" w:hAnsiTheme="majorHAnsi"/>
          <w:b w:val="0"/>
          <w:color w:val="auto"/>
          <w:sz w:val="24"/>
          <w:szCs w:val="24"/>
        </w:rPr>
        <w:t xml:space="preserve">, (c) </w:t>
      </w:r>
      <w:r w:rsidR="00100668" w:rsidRPr="00E5327A">
        <w:rPr>
          <w:rFonts w:asciiTheme="majorHAnsi" w:hAnsiTheme="majorHAnsi"/>
          <w:b w:val="0"/>
          <w:color w:val="auto"/>
          <w:sz w:val="24"/>
          <w:szCs w:val="24"/>
        </w:rPr>
        <w:t>S3</w:t>
      </w:r>
      <w:r w:rsidR="005B6D8F" w:rsidRPr="00E5327A">
        <w:rPr>
          <w:rFonts w:asciiTheme="majorHAnsi" w:hAnsiTheme="majorHAnsi"/>
          <w:b w:val="0"/>
          <w:color w:val="auto"/>
          <w:sz w:val="24"/>
          <w:szCs w:val="24"/>
        </w:rPr>
        <w:t xml:space="preserve">, (d) </w:t>
      </w:r>
      <w:r w:rsidR="00100668" w:rsidRPr="00E5327A">
        <w:rPr>
          <w:rFonts w:asciiTheme="majorHAnsi" w:hAnsiTheme="majorHAnsi"/>
          <w:b w:val="0"/>
          <w:color w:val="auto"/>
          <w:sz w:val="24"/>
          <w:szCs w:val="24"/>
        </w:rPr>
        <w:t>S</w:t>
      </w:r>
      <w:r w:rsidR="005B6D8F" w:rsidRPr="00E5327A">
        <w:rPr>
          <w:rFonts w:asciiTheme="majorHAnsi" w:hAnsiTheme="majorHAnsi"/>
          <w:b w:val="0"/>
          <w:color w:val="auto"/>
          <w:sz w:val="24"/>
          <w:szCs w:val="24"/>
        </w:rPr>
        <w:t>7</w:t>
      </w:r>
      <w:r w:rsidR="00100668" w:rsidRPr="00E5327A">
        <w:rPr>
          <w:rFonts w:asciiTheme="majorHAnsi" w:hAnsiTheme="majorHAnsi"/>
          <w:b w:val="0"/>
          <w:color w:val="auto"/>
          <w:sz w:val="24"/>
          <w:szCs w:val="24"/>
        </w:rPr>
        <w:t>,</w:t>
      </w:r>
      <w:r w:rsidR="004A6301" w:rsidRPr="00E5327A">
        <w:rPr>
          <w:rFonts w:asciiTheme="majorHAnsi" w:hAnsiTheme="majorHAnsi"/>
          <w:b w:val="0"/>
          <w:color w:val="auto"/>
          <w:sz w:val="24"/>
          <w:szCs w:val="24"/>
        </w:rPr>
        <w:t xml:space="preserve"> </w:t>
      </w:r>
      <w:r w:rsidR="005B6D8F" w:rsidRPr="00E5327A">
        <w:rPr>
          <w:rFonts w:asciiTheme="majorHAnsi" w:hAnsiTheme="majorHAnsi"/>
          <w:b w:val="0"/>
          <w:color w:val="auto"/>
          <w:sz w:val="24"/>
          <w:szCs w:val="24"/>
        </w:rPr>
        <w:t xml:space="preserve">(e) </w:t>
      </w:r>
      <w:r w:rsidR="00100668" w:rsidRPr="00E5327A">
        <w:rPr>
          <w:rFonts w:asciiTheme="majorHAnsi" w:hAnsiTheme="majorHAnsi"/>
          <w:b w:val="0"/>
          <w:color w:val="auto"/>
          <w:sz w:val="24"/>
          <w:szCs w:val="24"/>
        </w:rPr>
        <w:t>M2</w:t>
      </w:r>
      <w:r w:rsidR="005D5396" w:rsidRPr="00E5327A">
        <w:rPr>
          <w:rFonts w:asciiTheme="majorHAnsi" w:hAnsiTheme="majorHAnsi"/>
          <w:b w:val="0"/>
          <w:color w:val="auto"/>
          <w:sz w:val="24"/>
          <w:szCs w:val="24"/>
        </w:rPr>
        <w:t xml:space="preserve"> </w:t>
      </w:r>
      <w:r w:rsidR="00100668" w:rsidRPr="00E5327A">
        <w:rPr>
          <w:rFonts w:asciiTheme="majorHAnsi" w:hAnsiTheme="majorHAnsi"/>
          <w:b w:val="0"/>
          <w:color w:val="auto"/>
          <w:sz w:val="24"/>
          <w:szCs w:val="24"/>
        </w:rPr>
        <w:t>and (</w:t>
      </w:r>
      <w:r w:rsidR="005D5396" w:rsidRPr="00E5327A">
        <w:rPr>
          <w:rFonts w:asciiTheme="majorHAnsi" w:hAnsiTheme="majorHAnsi"/>
          <w:b w:val="0"/>
          <w:color w:val="auto"/>
          <w:sz w:val="24"/>
          <w:szCs w:val="24"/>
        </w:rPr>
        <w:t>f</w:t>
      </w:r>
      <w:r w:rsidR="00100668" w:rsidRPr="00E5327A">
        <w:rPr>
          <w:rFonts w:asciiTheme="majorHAnsi" w:hAnsiTheme="majorHAnsi"/>
          <w:b w:val="0"/>
          <w:color w:val="auto"/>
          <w:sz w:val="24"/>
          <w:szCs w:val="24"/>
        </w:rPr>
        <w:t>) L4</w:t>
      </w:r>
      <w:r w:rsidR="004A6301" w:rsidRPr="00E5327A">
        <w:rPr>
          <w:rFonts w:asciiTheme="majorHAnsi" w:hAnsiTheme="majorHAnsi"/>
          <w:b w:val="0"/>
          <w:color w:val="auto"/>
          <w:sz w:val="24"/>
          <w:szCs w:val="24"/>
        </w:rPr>
        <w:t xml:space="preserve"> </w:t>
      </w:r>
      <w:r w:rsidR="00F01128" w:rsidRPr="00E5327A">
        <w:rPr>
          <w:rFonts w:asciiTheme="majorHAnsi" w:hAnsiTheme="majorHAnsi"/>
          <w:b w:val="0"/>
          <w:color w:val="auto"/>
          <w:sz w:val="24"/>
          <w:szCs w:val="24"/>
        </w:rPr>
        <w:t>(</w:t>
      </w:r>
      <w:r w:rsidR="00BE4557" w:rsidRPr="00E5327A">
        <w:rPr>
          <w:rFonts w:asciiTheme="majorHAnsi" w:hAnsiTheme="majorHAnsi"/>
          <w:b w:val="0"/>
          <w:color w:val="auto"/>
          <w:sz w:val="24"/>
          <w:szCs w:val="24"/>
        </w:rPr>
        <w:t xml:space="preserve">upper value of </w:t>
      </w:r>
      <w:r w:rsidR="00F01128" w:rsidRPr="00E5327A">
        <w:rPr>
          <w:rFonts w:asciiTheme="majorHAnsi" w:hAnsiTheme="majorHAnsi"/>
          <w:b w:val="0"/>
          <w:color w:val="auto"/>
          <w:sz w:val="24"/>
          <w:szCs w:val="24"/>
        </w:rPr>
        <w:t xml:space="preserve">the </w:t>
      </w:r>
      <w:r w:rsidR="00BE4557" w:rsidRPr="00E5327A">
        <w:rPr>
          <w:rFonts w:asciiTheme="majorHAnsi" w:hAnsiTheme="majorHAnsi"/>
          <w:b w:val="0"/>
          <w:color w:val="auto"/>
          <w:sz w:val="24"/>
          <w:szCs w:val="24"/>
        </w:rPr>
        <w:t>yield stress</w:t>
      </w:r>
      <w:r w:rsidR="00F01128" w:rsidRPr="00E5327A">
        <w:rPr>
          <w:rFonts w:asciiTheme="majorHAnsi" w:hAnsiTheme="majorHAnsi"/>
          <w:b w:val="0"/>
          <w:color w:val="auto"/>
          <w:sz w:val="24"/>
          <w:szCs w:val="24"/>
        </w:rPr>
        <w:t>)</w:t>
      </w:r>
      <w:r w:rsidR="004A6301" w:rsidRPr="00E5327A">
        <w:rPr>
          <w:rFonts w:asciiTheme="majorHAnsi" w:hAnsiTheme="majorHAnsi"/>
          <w:b w:val="0"/>
          <w:color w:val="auto"/>
          <w:sz w:val="24"/>
          <w:szCs w:val="24"/>
        </w:rPr>
        <w:t xml:space="preserve"> </w:t>
      </w:r>
      <w:r w:rsidRPr="00E5327A">
        <w:rPr>
          <w:rFonts w:asciiTheme="majorHAnsi" w:hAnsiTheme="majorHAnsi"/>
          <w:b w:val="0"/>
          <w:color w:val="auto"/>
          <w:sz w:val="24"/>
          <w:szCs w:val="24"/>
        </w:rPr>
        <w:t xml:space="preserve">showing the buckling response, ultimate external pressure and deformation modes before, after and </w:t>
      </w:r>
      <w:r w:rsidR="00F01128" w:rsidRPr="00E5327A">
        <w:rPr>
          <w:rFonts w:asciiTheme="majorHAnsi" w:hAnsiTheme="majorHAnsi"/>
          <w:b w:val="0"/>
          <w:color w:val="auto"/>
          <w:sz w:val="24"/>
          <w:szCs w:val="24"/>
        </w:rPr>
        <w:t xml:space="preserve">at </w:t>
      </w:r>
      <w:r w:rsidRPr="00E5327A">
        <w:rPr>
          <w:rFonts w:asciiTheme="majorHAnsi" w:hAnsiTheme="majorHAnsi"/>
          <w:b w:val="0"/>
          <w:color w:val="auto"/>
          <w:sz w:val="24"/>
          <w:szCs w:val="24"/>
        </w:rPr>
        <w:t xml:space="preserve">the </w:t>
      </w:r>
      <w:r w:rsidR="00F01128" w:rsidRPr="00E5327A">
        <w:rPr>
          <w:rFonts w:asciiTheme="majorHAnsi" w:hAnsiTheme="majorHAnsi"/>
          <w:b w:val="0"/>
          <w:color w:val="auto"/>
          <w:sz w:val="24"/>
          <w:szCs w:val="24"/>
        </w:rPr>
        <w:t xml:space="preserve">limit </w:t>
      </w:r>
      <w:r w:rsidR="00D97DC0" w:rsidRPr="00E5327A">
        <w:rPr>
          <w:rFonts w:asciiTheme="majorHAnsi" w:hAnsiTheme="majorHAnsi"/>
          <w:b w:val="0"/>
          <w:color w:val="auto"/>
          <w:sz w:val="24"/>
          <w:szCs w:val="24"/>
        </w:rPr>
        <w:t>pressure load</w:t>
      </w:r>
      <w:r w:rsidR="004A3F2E" w:rsidRPr="00E5327A">
        <w:rPr>
          <w:rFonts w:asciiTheme="majorHAnsi" w:hAnsiTheme="majorHAnsi"/>
          <w:b w:val="0"/>
          <w:color w:val="auto"/>
          <w:sz w:val="24"/>
          <w:szCs w:val="24"/>
        </w:rPr>
        <w:t xml:space="preserve"> (colour</w:t>
      </w:r>
      <w:r w:rsidR="00AA63B0" w:rsidRPr="00E5327A">
        <w:rPr>
          <w:rFonts w:asciiTheme="majorHAnsi" w:hAnsiTheme="majorHAnsi"/>
          <w:b w:val="0"/>
          <w:color w:val="auto"/>
          <w:sz w:val="24"/>
          <w:szCs w:val="24"/>
        </w:rPr>
        <w:t>s</w:t>
      </w:r>
      <w:r w:rsidR="004A3F2E" w:rsidRPr="00E5327A">
        <w:rPr>
          <w:rFonts w:asciiTheme="majorHAnsi" w:hAnsiTheme="majorHAnsi"/>
          <w:b w:val="0"/>
          <w:color w:val="auto"/>
          <w:sz w:val="24"/>
          <w:szCs w:val="24"/>
        </w:rPr>
        <w:t xml:space="preserve"> </w:t>
      </w:r>
      <w:r w:rsidR="00F01128" w:rsidRPr="00E5327A">
        <w:rPr>
          <w:rFonts w:asciiTheme="majorHAnsi" w:hAnsiTheme="majorHAnsi"/>
          <w:b w:val="0"/>
          <w:color w:val="auto"/>
          <w:sz w:val="24"/>
          <w:szCs w:val="24"/>
        </w:rPr>
        <w:t>indicating</w:t>
      </w:r>
      <w:r w:rsidR="004A3F2E" w:rsidRPr="00E5327A">
        <w:rPr>
          <w:rFonts w:asciiTheme="majorHAnsi" w:hAnsiTheme="majorHAnsi"/>
          <w:b w:val="0"/>
          <w:color w:val="auto"/>
          <w:sz w:val="24"/>
          <w:szCs w:val="24"/>
        </w:rPr>
        <w:t xml:space="preserve"> the total deformation)</w:t>
      </w:r>
      <w:r w:rsidR="006A5AFB" w:rsidRPr="00E5327A">
        <w:rPr>
          <w:rFonts w:asciiTheme="majorHAnsi" w:hAnsiTheme="majorHAnsi"/>
          <w:b w:val="0"/>
          <w:color w:val="auto"/>
          <w:sz w:val="24"/>
          <w:szCs w:val="24"/>
        </w:rPr>
        <w:t>.</w:t>
      </w:r>
    </w:p>
    <w:p w14:paraId="6FE286D6" w14:textId="77777777" w:rsidR="00AD59F5" w:rsidRDefault="00AD59F5" w:rsidP="00AD59F5">
      <w:pPr>
        <w:rPr>
          <w:lang w:eastAsia="en-GB"/>
        </w:rPr>
      </w:pPr>
    </w:p>
    <w:p w14:paraId="24AE2532" w14:textId="4B4330ED" w:rsidR="00293C43" w:rsidRPr="00E5327A" w:rsidRDefault="00293C43" w:rsidP="00AD59F5">
      <w:pPr>
        <w:rPr>
          <w:lang w:eastAsia="en-GB"/>
        </w:rPr>
      </w:pPr>
      <w:r>
        <w:rPr>
          <w:noProof/>
          <w:lang w:eastAsia="en-GB"/>
        </w:rPr>
        <w:drawing>
          <wp:inline distT="0" distB="0" distL="0" distR="0" wp14:anchorId="6BB8CA7D" wp14:editId="444EE089">
            <wp:extent cx="5731510" cy="3336645"/>
            <wp:effectExtent l="0" t="0" r="21590" b="1651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8DE6D02" w14:textId="516E77DA" w:rsidR="008E201C" w:rsidRPr="00E5327A" w:rsidRDefault="008E201C" w:rsidP="005F7E1B">
      <w:pPr>
        <w:pStyle w:val="Caption"/>
        <w:spacing w:after="240"/>
        <w:jc w:val="center"/>
        <w:rPr>
          <w:rFonts w:asciiTheme="majorHAnsi" w:hAnsiTheme="majorHAnsi" w:cs="TimesNewRomanPSMT"/>
          <w:b w:val="0"/>
          <w:color w:val="auto"/>
          <w:sz w:val="24"/>
          <w:szCs w:val="24"/>
        </w:rPr>
      </w:pPr>
      <w:r w:rsidRPr="00E5327A">
        <w:rPr>
          <w:rFonts w:asciiTheme="majorHAnsi" w:hAnsiTheme="majorHAnsi"/>
          <w:b w:val="0"/>
          <w:color w:val="auto"/>
          <w:sz w:val="24"/>
          <w:szCs w:val="24"/>
        </w:rPr>
        <w:t>Figure</w:t>
      </w:r>
      <w:r w:rsidR="003637CD" w:rsidRPr="00E5327A">
        <w:rPr>
          <w:rFonts w:asciiTheme="majorHAnsi" w:hAnsiTheme="majorHAnsi"/>
          <w:b w:val="0"/>
          <w:color w:val="auto"/>
          <w:sz w:val="24"/>
          <w:szCs w:val="24"/>
        </w:rPr>
        <w:t xml:space="preserve"> 3.3</w:t>
      </w:r>
      <w:r w:rsidRPr="00E5327A">
        <w:rPr>
          <w:rFonts w:asciiTheme="majorHAnsi" w:hAnsiTheme="majorHAnsi"/>
          <w:b w:val="0"/>
          <w:color w:val="auto"/>
          <w:sz w:val="24"/>
          <w:szCs w:val="24"/>
        </w:rPr>
        <w:t>: Maximum circumferential plastic strains at the mid</w:t>
      </w:r>
      <w:r w:rsidR="00874AC5" w:rsidRPr="00E5327A">
        <w:rPr>
          <w:rFonts w:asciiTheme="majorHAnsi" w:hAnsiTheme="majorHAnsi"/>
          <w:b w:val="0"/>
          <w:color w:val="auto"/>
          <w:sz w:val="24"/>
          <w:szCs w:val="24"/>
        </w:rPr>
        <w:t>-</w:t>
      </w:r>
      <w:r w:rsidRPr="00E5327A">
        <w:rPr>
          <w:rFonts w:asciiTheme="majorHAnsi" w:hAnsiTheme="majorHAnsi"/>
          <w:b w:val="0"/>
          <w:color w:val="auto"/>
          <w:sz w:val="24"/>
          <w:szCs w:val="24"/>
        </w:rPr>
        <w:t>section of the cylinders under combined loading (</w:t>
      </w:r>
      <m:oMath>
        <m:f>
          <m:fPr>
            <m:type m:val="lin"/>
            <m:ctrlPr>
              <w:rPr>
                <w:rFonts w:ascii="Cambria Math" w:hAnsi="Cambria Math"/>
                <w:b w:val="0"/>
                <w:i/>
                <w:color w:val="auto"/>
                <w:sz w:val="24"/>
                <w:szCs w:val="24"/>
              </w:rPr>
            </m:ctrlPr>
          </m:fPr>
          <m:num>
            <m:r>
              <m:rPr>
                <m:sty m:val="bi"/>
              </m:rPr>
              <w:rPr>
                <w:rFonts w:ascii="Cambria Math" w:hAnsi="Cambria Math"/>
                <w:color w:val="auto"/>
                <w:sz w:val="24"/>
                <w:szCs w:val="24"/>
              </w:rPr>
              <m:t>L</m:t>
            </m:r>
          </m:num>
          <m:den>
            <m:r>
              <m:rPr>
                <m:sty m:val="bi"/>
              </m:rPr>
              <w:rPr>
                <w:rFonts w:ascii="Cambria Math" w:hAnsi="Cambria Math"/>
                <w:color w:val="auto"/>
                <w:sz w:val="24"/>
                <w:szCs w:val="24"/>
              </w:rPr>
              <m:t>D</m:t>
            </m:r>
          </m:den>
        </m:f>
        <m:r>
          <m:rPr>
            <m:sty m:val="bi"/>
          </m:rPr>
          <w:rPr>
            <w:rFonts w:ascii="Cambria Math" w:hAnsi="Cambria Math"/>
            <w:color w:val="auto"/>
            <w:sz w:val="24"/>
            <w:szCs w:val="24"/>
          </w:rPr>
          <m:t>≅1</m:t>
        </m:r>
      </m:oMath>
      <w:r w:rsidRPr="00E5327A">
        <w:rPr>
          <w:rFonts w:asciiTheme="majorHAnsi" w:hAnsiTheme="majorHAnsi"/>
          <w:b w:val="0"/>
          <w:color w:val="auto"/>
          <w:sz w:val="24"/>
          <w:szCs w:val="24"/>
        </w:rPr>
        <w:t>)</w:t>
      </w:r>
      <w:r w:rsidR="00B56C6D" w:rsidRPr="00E5327A">
        <w:rPr>
          <w:rFonts w:asciiTheme="majorHAnsi" w:hAnsiTheme="majorHAnsi"/>
          <w:b w:val="0"/>
          <w:color w:val="auto"/>
          <w:sz w:val="24"/>
          <w:szCs w:val="24"/>
        </w:rPr>
        <w:t>,</w:t>
      </w:r>
      <w:r w:rsidR="00BE4557" w:rsidRPr="00E5327A">
        <w:rPr>
          <w:rFonts w:asciiTheme="majorHAnsi" w:hAnsiTheme="majorHAnsi"/>
          <w:b w:val="0"/>
          <w:color w:val="auto"/>
          <w:sz w:val="24"/>
          <w:szCs w:val="24"/>
        </w:rPr>
        <w:t xml:space="preserve"> calculated using </w:t>
      </w:r>
      <w:r w:rsidR="00F01128" w:rsidRPr="00E5327A">
        <w:rPr>
          <w:rFonts w:asciiTheme="majorHAnsi" w:hAnsiTheme="majorHAnsi"/>
          <w:b w:val="0"/>
          <w:color w:val="auto"/>
          <w:sz w:val="24"/>
          <w:szCs w:val="24"/>
        </w:rPr>
        <w:t xml:space="preserve">the </w:t>
      </w:r>
      <w:r w:rsidR="00BE4557" w:rsidRPr="00E5327A">
        <w:rPr>
          <w:rFonts w:asciiTheme="majorHAnsi" w:hAnsiTheme="majorHAnsi"/>
          <w:b w:val="0"/>
          <w:color w:val="auto"/>
          <w:sz w:val="24"/>
          <w:szCs w:val="24"/>
        </w:rPr>
        <w:t xml:space="preserve">upper value of </w:t>
      </w:r>
      <w:r w:rsidR="00F01128" w:rsidRPr="00E5327A">
        <w:rPr>
          <w:rFonts w:asciiTheme="majorHAnsi" w:hAnsiTheme="majorHAnsi"/>
          <w:b w:val="0"/>
          <w:color w:val="auto"/>
          <w:sz w:val="24"/>
          <w:szCs w:val="24"/>
        </w:rPr>
        <w:t xml:space="preserve">the </w:t>
      </w:r>
      <w:r w:rsidR="00BE4557" w:rsidRPr="00E5327A">
        <w:rPr>
          <w:rFonts w:asciiTheme="majorHAnsi" w:hAnsiTheme="majorHAnsi"/>
          <w:b w:val="0"/>
          <w:color w:val="auto"/>
          <w:sz w:val="24"/>
          <w:szCs w:val="24"/>
        </w:rPr>
        <w:t>yield stress</w:t>
      </w:r>
      <w:r w:rsidR="006A5AFB" w:rsidRPr="00E5327A">
        <w:rPr>
          <w:rFonts w:asciiTheme="majorHAnsi" w:hAnsiTheme="majorHAnsi"/>
          <w:b w:val="0"/>
          <w:color w:val="auto"/>
          <w:sz w:val="24"/>
          <w:szCs w:val="24"/>
        </w:rPr>
        <w:t>.</w:t>
      </w:r>
    </w:p>
    <w:p w14:paraId="4808C5DC" w14:textId="46E3112D" w:rsidR="008E201C" w:rsidRPr="00E5327A" w:rsidRDefault="008E201C" w:rsidP="008E201C">
      <w:pPr>
        <w:autoSpaceDE w:val="0"/>
        <w:autoSpaceDN w:val="0"/>
        <w:adjustRightInd w:val="0"/>
        <w:jc w:val="center"/>
        <w:rPr>
          <w:rFonts w:asciiTheme="majorHAnsi" w:hAnsiTheme="majorHAnsi" w:cs="TimesNewRomanPSMT"/>
          <w:b/>
          <w:sz w:val="28"/>
          <w:szCs w:val="28"/>
        </w:rPr>
      </w:pPr>
    </w:p>
    <w:p w14:paraId="56DA1B7F" w14:textId="3D9D41DF" w:rsidR="00603A8B" w:rsidRPr="00E5327A" w:rsidRDefault="00634D39" w:rsidP="00634D39">
      <w:pPr>
        <w:autoSpaceDE w:val="0"/>
        <w:autoSpaceDN w:val="0"/>
        <w:adjustRightInd w:val="0"/>
        <w:jc w:val="center"/>
        <w:rPr>
          <w:rFonts w:asciiTheme="majorHAnsi" w:hAnsiTheme="majorHAnsi" w:cs="TimesNewRomanPSMT"/>
          <w:b/>
          <w:sz w:val="28"/>
          <w:szCs w:val="28"/>
        </w:rPr>
      </w:pPr>
      <w:r>
        <w:rPr>
          <w:noProof/>
          <w:lang w:eastAsia="en-GB"/>
        </w:rPr>
        <w:lastRenderedPageBreak/>
        <w:drawing>
          <wp:inline distT="0" distB="0" distL="0" distR="0" wp14:anchorId="54F4D51D" wp14:editId="7D682B93">
            <wp:extent cx="5731510" cy="3475646"/>
            <wp:effectExtent l="0" t="0" r="21590" b="1079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39B647D" w14:textId="10B1B7A6" w:rsidR="008E201C" w:rsidRDefault="008E201C" w:rsidP="00AB7458">
      <w:pPr>
        <w:pStyle w:val="Caption"/>
        <w:spacing w:after="240"/>
        <w:jc w:val="center"/>
        <w:rPr>
          <w:rFonts w:asciiTheme="majorHAnsi" w:hAnsiTheme="majorHAnsi"/>
          <w:b w:val="0"/>
          <w:color w:val="auto"/>
          <w:sz w:val="24"/>
          <w:szCs w:val="24"/>
        </w:rPr>
      </w:pPr>
      <w:r w:rsidRPr="00E5327A">
        <w:rPr>
          <w:rFonts w:asciiTheme="majorHAnsi" w:hAnsiTheme="majorHAnsi"/>
          <w:b w:val="0"/>
          <w:color w:val="auto"/>
          <w:sz w:val="24"/>
          <w:szCs w:val="24"/>
        </w:rPr>
        <w:t>Figure</w:t>
      </w:r>
      <w:r w:rsidR="003637CD" w:rsidRPr="00E5327A">
        <w:rPr>
          <w:rFonts w:asciiTheme="majorHAnsi" w:hAnsiTheme="majorHAnsi"/>
          <w:b w:val="0"/>
          <w:color w:val="auto"/>
          <w:sz w:val="24"/>
          <w:szCs w:val="24"/>
        </w:rPr>
        <w:t xml:space="preserve"> 3.4</w:t>
      </w:r>
      <w:r w:rsidRPr="00E5327A">
        <w:rPr>
          <w:rFonts w:asciiTheme="majorHAnsi" w:hAnsiTheme="majorHAnsi"/>
          <w:b w:val="0"/>
          <w:color w:val="auto"/>
          <w:sz w:val="24"/>
          <w:szCs w:val="24"/>
        </w:rPr>
        <w:t xml:space="preserve">: Maximum </w:t>
      </w:r>
      <w:r w:rsidR="00ED7609" w:rsidRPr="00E5327A">
        <w:rPr>
          <w:rFonts w:asciiTheme="majorHAnsi" w:hAnsiTheme="majorHAnsi"/>
          <w:b w:val="0"/>
          <w:color w:val="auto"/>
          <w:sz w:val="24"/>
          <w:szCs w:val="24"/>
        </w:rPr>
        <w:t>meridian</w:t>
      </w:r>
      <w:r w:rsidRPr="00E5327A">
        <w:rPr>
          <w:rFonts w:asciiTheme="majorHAnsi" w:hAnsiTheme="majorHAnsi"/>
          <w:b w:val="0"/>
          <w:color w:val="auto"/>
          <w:sz w:val="24"/>
          <w:szCs w:val="24"/>
        </w:rPr>
        <w:t xml:space="preserve"> plastic strains at the mid</w:t>
      </w:r>
      <w:r w:rsidR="00874AC5" w:rsidRPr="00E5327A">
        <w:rPr>
          <w:rFonts w:asciiTheme="majorHAnsi" w:hAnsiTheme="majorHAnsi"/>
          <w:b w:val="0"/>
          <w:color w:val="auto"/>
          <w:sz w:val="24"/>
          <w:szCs w:val="24"/>
        </w:rPr>
        <w:t>-</w:t>
      </w:r>
      <w:r w:rsidRPr="00E5327A">
        <w:rPr>
          <w:rFonts w:asciiTheme="majorHAnsi" w:hAnsiTheme="majorHAnsi"/>
          <w:b w:val="0"/>
          <w:color w:val="auto"/>
          <w:sz w:val="24"/>
          <w:szCs w:val="24"/>
        </w:rPr>
        <w:t>section of the cylinders under combine loading (</w:t>
      </w:r>
      <m:oMath>
        <m:f>
          <m:fPr>
            <m:type m:val="lin"/>
            <m:ctrlPr>
              <w:rPr>
                <w:rFonts w:ascii="Cambria Math" w:hAnsi="Cambria Math"/>
                <w:b w:val="0"/>
                <w:i/>
                <w:color w:val="auto"/>
                <w:sz w:val="24"/>
                <w:szCs w:val="24"/>
              </w:rPr>
            </m:ctrlPr>
          </m:fPr>
          <m:num>
            <m:r>
              <m:rPr>
                <m:sty m:val="bi"/>
              </m:rPr>
              <w:rPr>
                <w:rFonts w:ascii="Cambria Math" w:hAnsi="Cambria Math"/>
                <w:color w:val="auto"/>
                <w:sz w:val="24"/>
                <w:szCs w:val="24"/>
              </w:rPr>
              <m:t>L</m:t>
            </m:r>
          </m:num>
          <m:den>
            <m:r>
              <m:rPr>
                <m:sty m:val="bi"/>
              </m:rPr>
              <w:rPr>
                <w:rFonts w:ascii="Cambria Math" w:hAnsi="Cambria Math"/>
                <w:color w:val="auto"/>
                <w:sz w:val="24"/>
                <w:szCs w:val="24"/>
              </w:rPr>
              <m:t>D</m:t>
            </m:r>
          </m:den>
        </m:f>
        <m:r>
          <m:rPr>
            <m:sty m:val="bi"/>
          </m:rPr>
          <w:rPr>
            <w:rFonts w:ascii="Cambria Math" w:hAnsi="Cambria Math"/>
            <w:color w:val="auto"/>
            <w:sz w:val="24"/>
            <w:szCs w:val="24"/>
          </w:rPr>
          <m:t>≅1</m:t>
        </m:r>
      </m:oMath>
      <w:r w:rsidR="00B56C6D" w:rsidRPr="00E5327A">
        <w:rPr>
          <w:rFonts w:asciiTheme="majorHAnsi" w:hAnsiTheme="majorHAnsi"/>
          <w:b w:val="0"/>
          <w:color w:val="auto"/>
          <w:sz w:val="24"/>
          <w:szCs w:val="24"/>
        </w:rPr>
        <w:t>),</w:t>
      </w:r>
      <w:r w:rsidR="00BE4557" w:rsidRPr="00E5327A">
        <w:rPr>
          <w:rFonts w:asciiTheme="majorHAnsi" w:hAnsiTheme="majorHAnsi"/>
          <w:b w:val="0"/>
          <w:color w:val="auto"/>
          <w:sz w:val="24"/>
          <w:szCs w:val="24"/>
        </w:rPr>
        <w:t xml:space="preserve"> calculated using </w:t>
      </w:r>
      <w:r w:rsidR="00874AC5" w:rsidRPr="00E5327A">
        <w:rPr>
          <w:rFonts w:asciiTheme="majorHAnsi" w:hAnsiTheme="majorHAnsi"/>
          <w:b w:val="0"/>
          <w:color w:val="auto"/>
          <w:sz w:val="24"/>
          <w:szCs w:val="24"/>
        </w:rPr>
        <w:t xml:space="preserve">the </w:t>
      </w:r>
      <w:r w:rsidR="00BE4557" w:rsidRPr="00E5327A">
        <w:rPr>
          <w:rFonts w:asciiTheme="majorHAnsi" w:hAnsiTheme="majorHAnsi"/>
          <w:b w:val="0"/>
          <w:color w:val="auto"/>
          <w:sz w:val="24"/>
          <w:szCs w:val="24"/>
        </w:rPr>
        <w:t xml:space="preserve">upper value of </w:t>
      </w:r>
      <w:r w:rsidR="00874AC5" w:rsidRPr="00E5327A">
        <w:rPr>
          <w:rFonts w:asciiTheme="majorHAnsi" w:hAnsiTheme="majorHAnsi"/>
          <w:b w:val="0"/>
          <w:color w:val="auto"/>
          <w:sz w:val="24"/>
          <w:szCs w:val="24"/>
        </w:rPr>
        <w:t xml:space="preserve">the </w:t>
      </w:r>
      <w:r w:rsidR="00BE4557" w:rsidRPr="00E5327A">
        <w:rPr>
          <w:rFonts w:asciiTheme="majorHAnsi" w:hAnsiTheme="majorHAnsi"/>
          <w:b w:val="0"/>
          <w:color w:val="auto"/>
          <w:sz w:val="24"/>
          <w:szCs w:val="24"/>
        </w:rPr>
        <w:t>yield stress</w:t>
      </w:r>
      <w:r w:rsidR="006A5AFB" w:rsidRPr="00E5327A">
        <w:rPr>
          <w:rFonts w:asciiTheme="majorHAnsi" w:hAnsiTheme="majorHAnsi"/>
          <w:b w:val="0"/>
          <w:color w:val="auto"/>
          <w:sz w:val="24"/>
          <w:szCs w:val="24"/>
        </w:rPr>
        <w:t>.</w:t>
      </w:r>
    </w:p>
    <w:p w14:paraId="43584580" w14:textId="77777777" w:rsidR="0046393B" w:rsidRPr="0046393B" w:rsidRDefault="0046393B" w:rsidP="0046393B">
      <w:pPr>
        <w:rPr>
          <w:lang w:eastAsia="en-GB"/>
        </w:rPr>
      </w:pPr>
    </w:p>
    <w:tbl>
      <w:tblPr>
        <w:tblW w:w="0" w:type="auto"/>
        <w:jc w:val="center"/>
        <w:tblInd w:w="93" w:type="dxa"/>
        <w:tblLayout w:type="fixed"/>
        <w:tblLook w:val="04A0" w:firstRow="1" w:lastRow="0" w:firstColumn="1" w:lastColumn="0" w:noHBand="0" w:noVBand="1"/>
      </w:tblPr>
      <w:tblGrid>
        <w:gridCol w:w="800"/>
        <w:gridCol w:w="767"/>
        <w:gridCol w:w="700"/>
        <w:gridCol w:w="767"/>
        <w:gridCol w:w="700"/>
        <w:gridCol w:w="767"/>
        <w:gridCol w:w="700"/>
        <w:gridCol w:w="767"/>
        <w:gridCol w:w="700"/>
        <w:gridCol w:w="878"/>
        <w:gridCol w:w="700"/>
      </w:tblGrid>
      <w:tr w:rsidR="0046393B" w:rsidRPr="00454247" w14:paraId="4B9457CE" w14:textId="77777777" w:rsidTr="0046393B">
        <w:trPr>
          <w:trHeight w:val="422"/>
          <w:jc w:val="center"/>
        </w:trPr>
        <w:tc>
          <w:tcPr>
            <w:tcW w:w="800" w:type="dxa"/>
            <w:vMerge w:val="restart"/>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17E65839" w14:textId="77777777" w:rsidR="0046393B" w:rsidRPr="0011494D" w:rsidRDefault="0046393B" w:rsidP="0046393B">
            <w:pPr>
              <w:ind w:firstLine="0"/>
              <w:jc w:val="center"/>
              <w:rPr>
                <w:b/>
                <w:bCs/>
                <w:color w:val="000000"/>
                <w:sz w:val="20"/>
                <w:szCs w:val="20"/>
              </w:rPr>
            </w:pPr>
            <w:r w:rsidRPr="0011494D">
              <w:rPr>
                <w:b/>
                <w:bCs/>
                <w:color w:val="000000"/>
                <w:sz w:val="20"/>
                <w:szCs w:val="20"/>
              </w:rPr>
              <w:t>Spec</w:t>
            </w:r>
          </w:p>
        </w:tc>
        <w:tc>
          <w:tcPr>
            <w:tcW w:w="1467" w:type="dxa"/>
            <w:gridSpan w:val="2"/>
            <w:tcBorders>
              <w:top w:val="single" w:sz="8" w:space="0" w:color="auto"/>
              <w:left w:val="nil"/>
              <w:bottom w:val="single" w:sz="8" w:space="0" w:color="auto"/>
              <w:right w:val="single" w:sz="8" w:space="0" w:color="auto"/>
            </w:tcBorders>
            <w:shd w:val="clear" w:color="000000" w:fill="D9D9D9"/>
            <w:noWrap/>
            <w:vAlign w:val="center"/>
            <w:hideMark/>
          </w:tcPr>
          <w:p w14:paraId="7AD34AEF" w14:textId="77777777" w:rsidR="0046393B" w:rsidRPr="0011494D" w:rsidRDefault="0046393B" w:rsidP="0046393B">
            <w:pPr>
              <w:ind w:firstLine="0"/>
              <w:jc w:val="center"/>
              <w:rPr>
                <w:b/>
                <w:bCs/>
                <w:color w:val="000000"/>
                <w:sz w:val="20"/>
                <w:szCs w:val="20"/>
              </w:rPr>
            </w:pPr>
            <w:r w:rsidRPr="0011494D">
              <w:rPr>
                <w:b/>
                <w:bCs/>
                <w:color w:val="000000"/>
                <w:sz w:val="20"/>
                <w:szCs w:val="20"/>
              </w:rPr>
              <w:t>M2</w:t>
            </w:r>
          </w:p>
        </w:tc>
        <w:tc>
          <w:tcPr>
            <w:tcW w:w="1467" w:type="dxa"/>
            <w:gridSpan w:val="2"/>
            <w:tcBorders>
              <w:top w:val="single" w:sz="8" w:space="0" w:color="auto"/>
              <w:left w:val="nil"/>
              <w:bottom w:val="single" w:sz="8" w:space="0" w:color="auto"/>
              <w:right w:val="single" w:sz="8" w:space="0" w:color="auto"/>
            </w:tcBorders>
            <w:shd w:val="clear" w:color="000000" w:fill="D9D9D9"/>
            <w:noWrap/>
            <w:vAlign w:val="center"/>
            <w:hideMark/>
          </w:tcPr>
          <w:p w14:paraId="16EEB6ED" w14:textId="77777777" w:rsidR="0046393B" w:rsidRPr="0011494D" w:rsidRDefault="0046393B" w:rsidP="0046393B">
            <w:pPr>
              <w:ind w:firstLine="0"/>
              <w:jc w:val="center"/>
              <w:rPr>
                <w:b/>
                <w:bCs/>
                <w:color w:val="000000"/>
                <w:sz w:val="20"/>
                <w:szCs w:val="20"/>
              </w:rPr>
            </w:pPr>
            <w:r w:rsidRPr="0011494D">
              <w:rPr>
                <w:b/>
                <w:bCs/>
                <w:color w:val="000000"/>
                <w:sz w:val="20"/>
                <w:szCs w:val="20"/>
              </w:rPr>
              <w:t>M12</w:t>
            </w:r>
          </w:p>
        </w:tc>
        <w:tc>
          <w:tcPr>
            <w:tcW w:w="1467" w:type="dxa"/>
            <w:gridSpan w:val="2"/>
            <w:tcBorders>
              <w:top w:val="single" w:sz="8" w:space="0" w:color="auto"/>
              <w:left w:val="nil"/>
              <w:bottom w:val="single" w:sz="8" w:space="0" w:color="auto"/>
              <w:right w:val="single" w:sz="8" w:space="0" w:color="auto"/>
            </w:tcBorders>
            <w:shd w:val="clear" w:color="000000" w:fill="D9D9D9"/>
            <w:noWrap/>
            <w:vAlign w:val="center"/>
            <w:hideMark/>
          </w:tcPr>
          <w:p w14:paraId="5EEC5E90" w14:textId="77777777" w:rsidR="0046393B" w:rsidRPr="0011494D" w:rsidRDefault="0046393B" w:rsidP="0046393B">
            <w:pPr>
              <w:ind w:firstLine="0"/>
              <w:jc w:val="center"/>
              <w:rPr>
                <w:b/>
                <w:bCs/>
                <w:color w:val="000000"/>
                <w:sz w:val="20"/>
                <w:szCs w:val="20"/>
              </w:rPr>
            </w:pPr>
            <w:r w:rsidRPr="0011494D">
              <w:rPr>
                <w:b/>
                <w:bCs/>
                <w:color w:val="000000"/>
                <w:sz w:val="20"/>
                <w:szCs w:val="20"/>
              </w:rPr>
              <w:t>M7</w:t>
            </w:r>
          </w:p>
        </w:tc>
        <w:tc>
          <w:tcPr>
            <w:tcW w:w="1467" w:type="dxa"/>
            <w:gridSpan w:val="2"/>
            <w:tcBorders>
              <w:top w:val="single" w:sz="8" w:space="0" w:color="auto"/>
              <w:left w:val="nil"/>
              <w:bottom w:val="single" w:sz="8" w:space="0" w:color="auto"/>
              <w:right w:val="single" w:sz="8" w:space="0" w:color="auto"/>
            </w:tcBorders>
            <w:shd w:val="clear" w:color="000000" w:fill="D9D9D9"/>
            <w:noWrap/>
            <w:vAlign w:val="center"/>
            <w:hideMark/>
          </w:tcPr>
          <w:p w14:paraId="2CF4AA8E" w14:textId="77777777" w:rsidR="0046393B" w:rsidRPr="0011494D" w:rsidRDefault="0046393B" w:rsidP="0046393B">
            <w:pPr>
              <w:ind w:firstLine="0"/>
              <w:jc w:val="center"/>
              <w:rPr>
                <w:b/>
                <w:bCs/>
                <w:color w:val="000000"/>
                <w:sz w:val="20"/>
                <w:szCs w:val="20"/>
              </w:rPr>
            </w:pPr>
            <w:r w:rsidRPr="0011494D">
              <w:rPr>
                <w:b/>
                <w:bCs/>
                <w:color w:val="000000"/>
                <w:sz w:val="20"/>
                <w:szCs w:val="20"/>
              </w:rPr>
              <w:t>L4</w:t>
            </w:r>
          </w:p>
        </w:tc>
        <w:tc>
          <w:tcPr>
            <w:tcW w:w="1578" w:type="dxa"/>
            <w:gridSpan w:val="2"/>
            <w:tcBorders>
              <w:top w:val="single" w:sz="8" w:space="0" w:color="auto"/>
              <w:left w:val="nil"/>
              <w:bottom w:val="single" w:sz="8" w:space="0" w:color="auto"/>
              <w:right w:val="single" w:sz="8" w:space="0" w:color="auto"/>
            </w:tcBorders>
            <w:shd w:val="clear" w:color="000000" w:fill="D9D9D9"/>
            <w:noWrap/>
            <w:vAlign w:val="center"/>
            <w:hideMark/>
          </w:tcPr>
          <w:p w14:paraId="413FE72C" w14:textId="77777777" w:rsidR="0046393B" w:rsidRPr="0011494D" w:rsidRDefault="0046393B" w:rsidP="0046393B">
            <w:pPr>
              <w:ind w:firstLine="0"/>
              <w:jc w:val="center"/>
              <w:rPr>
                <w:b/>
                <w:bCs/>
                <w:color w:val="000000"/>
                <w:sz w:val="20"/>
                <w:szCs w:val="20"/>
              </w:rPr>
            </w:pPr>
            <w:r w:rsidRPr="0011494D">
              <w:rPr>
                <w:b/>
                <w:bCs/>
                <w:color w:val="000000"/>
                <w:sz w:val="20"/>
                <w:szCs w:val="20"/>
              </w:rPr>
              <w:t>L8</w:t>
            </w:r>
          </w:p>
        </w:tc>
      </w:tr>
      <w:tr w:rsidR="0046393B" w:rsidRPr="00454247" w14:paraId="6C4667A0" w14:textId="77777777" w:rsidTr="0046393B">
        <w:trPr>
          <w:trHeight w:val="422"/>
          <w:jc w:val="center"/>
        </w:trPr>
        <w:tc>
          <w:tcPr>
            <w:tcW w:w="800" w:type="dxa"/>
            <w:vMerge/>
            <w:tcBorders>
              <w:top w:val="single" w:sz="8" w:space="0" w:color="auto"/>
              <w:left w:val="single" w:sz="8" w:space="0" w:color="auto"/>
              <w:bottom w:val="single" w:sz="8" w:space="0" w:color="auto"/>
              <w:right w:val="single" w:sz="8" w:space="0" w:color="auto"/>
            </w:tcBorders>
            <w:vAlign w:val="center"/>
            <w:hideMark/>
          </w:tcPr>
          <w:p w14:paraId="14F944FE" w14:textId="77777777" w:rsidR="0046393B" w:rsidRPr="0011494D" w:rsidRDefault="0046393B" w:rsidP="0046393B">
            <w:pPr>
              <w:jc w:val="center"/>
              <w:rPr>
                <w:b/>
                <w:bCs/>
                <w:color w:val="000000"/>
                <w:sz w:val="20"/>
                <w:szCs w:val="20"/>
              </w:rPr>
            </w:pPr>
          </w:p>
        </w:tc>
        <w:tc>
          <w:tcPr>
            <w:tcW w:w="767" w:type="dxa"/>
            <w:tcBorders>
              <w:top w:val="nil"/>
              <w:left w:val="nil"/>
              <w:bottom w:val="single" w:sz="8" w:space="0" w:color="auto"/>
              <w:right w:val="single" w:sz="8" w:space="0" w:color="auto"/>
            </w:tcBorders>
            <w:shd w:val="clear" w:color="000000" w:fill="D9D9D9"/>
            <w:vAlign w:val="center"/>
            <w:hideMark/>
          </w:tcPr>
          <w:p w14:paraId="39D87EDE" w14:textId="77777777" w:rsidR="0046393B" w:rsidRPr="0011494D" w:rsidRDefault="0046393B" w:rsidP="0046393B">
            <w:pPr>
              <w:ind w:firstLine="0"/>
              <w:jc w:val="center"/>
              <w:rPr>
                <w:b/>
                <w:bCs/>
                <w:color w:val="000000"/>
                <w:sz w:val="20"/>
                <w:szCs w:val="20"/>
              </w:rPr>
            </w:pPr>
            <w:r w:rsidRPr="0011494D">
              <w:rPr>
                <w:b/>
                <w:bCs/>
                <w:color w:val="000000"/>
                <w:sz w:val="20"/>
                <w:szCs w:val="20"/>
              </w:rPr>
              <w:t>C</w:t>
            </w:r>
          </w:p>
        </w:tc>
        <w:tc>
          <w:tcPr>
            <w:tcW w:w="700" w:type="dxa"/>
            <w:tcBorders>
              <w:top w:val="nil"/>
              <w:left w:val="nil"/>
              <w:bottom w:val="single" w:sz="8" w:space="0" w:color="auto"/>
              <w:right w:val="single" w:sz="8" w:space="0" w:color="auto"/>
            </w:tcBorders>
            <w:shd w:val="clear" w:color="000000" w:fill="D9D9D9"/>
            <w:vAlign w:val="center"/>
            <w:hideMark/>
          </w:tcPr>
          <w:p w14:paraId="4187E623" w14:textId="77777777" w:rsidR="0046393B" w:rsidRPr="0011494D" w:rsidRDefault="0046393B" w:rsidP="0046393B">
            <w:pPr>
              <w:ind w:firstLine="0"/>
              <w:jc w:val="center"/>
              <w:rPr>
                <w:b/>
                <w:bCs/>
                <w:color w:val="000000"/>
                <w:sz w:val="20"/>
                <w:szCs w:val="20"/>
              </w:rPr>
            </w:pPr>
            <w:r w:rsidRPr="0011494D">
              <w:rPr>
                <w:b/>
                <w:bCs/>
                <w:color w:val="000000"/>
                <w:sz w:val="20"/>
                <w:szCs w:val="20"/>
              </w:rPr>
              <w:t>M</w:t>
            </w:r>
          </w:p>
        </w:tc>
        <w:tc>
          <w:tcPr>
            <w:tcW w:w="767" w:type="dxa"/>
            <w:tcBorders>
              <w:top w:val="nil"/>
              <w:left w:val="nil"/>
              <w:bottom w:val="single" w:sz="8" w:space="0" w:color="auto"/>
              <w:right w:val="single" w:sz="8" w:space="0" w:color="auto"/>
            </w:tcBorders>
            <w:shd w:val="clear" w:color="000000" w:fill="D9D9D9"/>
            <w:vAlign w:val="center"/>
            <w:hideMark/>
          </w:tcPr>
          <w:p w14:paraId="15949E3D" w14:textId="77777777" w:rsidR="0046393B" w:rsidRPr="0011494D" w:rsidRDefault="0046393B" w:rsidP="0046393B">
            <w:pPr>
              <w:ind w:firstLine="0"/>
              <w:jc w:val="center"/>
              <w:rPr>
                <w:b/>
                <w:bCs/>
                <w:color w:val="000000"/>
                <w:sz w:val="20"/>
                <w:szCs w:val="20"/>
              </w:rPr>
            </w:pPr>
            <w:r w:rsidRPr="0011494D">
              <w:rPr>
                <w:b/>
                <w:bCs/>
                <w:color w:val="000000"/>
                <w:sz w:val="20"/>
                <w:szCs w:val="20"/>
              </w:rPr>
              <w:t>C</w:t>
            </w:r>
          </w:p>
        </w:tc>
        <w:tc>
          <w:tcPr>
            <w:tcW w:w="700" w:type="dxa"/>
            <w:tcBorders>
              <w:top w:val="nil"/>
              <w:left w:val="nil"/>
              <w:bottom w:val="single" w:sz="8" w:space="0" w:color="auto"/>
              <w:right w:val="single" w:sz="8" w:space="0" w:color="auto"/>
            </w:tcBorders>
            <w:shd w:val="clear" w:color="000000" w:fill="D9D9D9"/>
            <w:vAlign w:val="center"/>
            <w:hideMark/>
          </w:tcPr>
          <w:p w14:paraId="0187559E" w14:textId="77777777" w:rsidR="0046393B" w:rsidRPr="0011494D" w:rsidRDefault="0046393B" w:rsidP="0046393B">
            <w:pPr>
              <w:ind w:firstLine="0"/>
              <w:jc w:val="center"/>
              <w:rPr>
                <w:b/>
                <w:bCs/>
                <w:color w:val="000000"/>
                <w:sz w:val="20"/>
                <w:szCs w:val="20"/>
              </w:rPr>
            </w:pPr>
            <w:r w:rsidRPr="0011494D">
              <w:rPr>
                <w:b/>
                <w:bCs/>
                <w:color w:val="000000"/>
                <w:sz w:val="20"/>
                <w:szCs w:val="20"/>
              </w:rPr>
              <w:t>M</w:t>
            </w:r>
          </w:p>
        </w:tc>
        <w:tc>
          <w:tcPr>
            <w:tcW w:w="767" w:type="dxa"/>
            <w:tcBorders>
              <w:top w:val="nil"/>
              <w:left w:val="nil"/>
              <w:bottom w:val="single" w:sz="8" w:space="0" w:color="auto"/>
              <w:right w:val="single" w:sz="8" w:space="0" w:color="auto"/>
            </w:tcBorders>
            <w:shd w:val="clear" w:color="000000" w:fill="D9D9D9"/>
            <w:vAlign w:val="center"/>
            <w:hideMark/>
          </w:tcPr>
          <w:p w14:paraId="3FEC3E81" w14:textId="77777777" w:rsidR="0046393B" w:rsidRPr="0011494D" w:rsidRDefault="0046393B" w:rsidP="0046393B">
            <w:pPr>
              <w:ind w:firstLine="0"/>
              <w:jc w:val="center"/>
              <w:rPr>
                <w:b/>
                <w:bCs/>
                <w:color w:val="000000"/>
                <w:sz w:val="20"/>
                <w:szCs w:val="20"/>
              </w:rPr>
            </w:pPr>
            <w:r w:rsidRPr="0011494D">
              <w:rPr>
                <w:b/>
                <w:bCs/>
                <w:color w:val="000000"/>
                <w:sz w:val="20"/>
                <w:szCs w:val="20"/>
              </w:rPr>
              <w:t>C</w:t>
            </w:r>
          </w:p>
        </w:tc>
        <w:tc>
          <w:tcPr>
            <w:tcW w:w="700" w:type="dxa"/>
            <w:tcBorders>
              <w:top w:val="nil"/>
              <w:left w:val="nil"/>
              <w:bottom w:val="single" w:sz="8" w:space="0" w:color="auto"/>
              <w:right w:val="single" w:sz="8" w:space="0" w:color="auto"/>
            </w:tcBorders>
            <w:shd w:val="clear" w:color="000000" w:fill="D9D9D9"/>
            <w:vAlign w:val="center"/>
            <w:hideMark/>
          </w:tcPr>
          <w:p w14:paraId="6526A5DE" w14:textId="77777777" w:rsidR="0046393B" w:rsidRPr="0011494D" w:rsidRDefault="0046393B" w:rsidP="0046393B">
            <w:pPr>
              <w:ind w:firstLine="0"/>
              <w:jc w:val="center"/>
              <w:rPr>
                <w:b/>
                <w:bCs/>
                <w:color w:val="000000"/>
                <w:sz w:val="20"/>
                <w:szCs w:val="20"/>
              </w:rPr>
            </w:pPr>
            <w:r w:rsidRPr="0011494D">
              <w:rPr>
                <w:b/>
                <w:bCs/>
                <w:color w:val="000000"/>
                <w:sz w:val="20"/>
                <w:szCs w:val="20"/>
              </w:rPr>
              <w:t>M</w:t>
            </w:r>
          </w:p>
        </w:tc>
        <w:tc>
          <w:tcPr>
            <w:tcW w:w="767" w:type="dxa"/>
            <w:tcBorders>
              <w:top w:val="nil"/>
              <w:left w:val="nil"/>
              <w:bottom w:val="single" w:sz="8" w:space="0" w:color="auto"/>
              <w:right w:val="single" w:sz="8" w:space="0" w:color="auto"/>
            </w:tcBorders>
            <w:shd w:val="clear" w:color="000000" w:fill="D9D9D9"/>
            <w:vAlign w:val="center"/>
            <w:hideMark/>
          </w:tcPr>
          <w:p w14:paraId="16B61423" w14:textId="77777777" w:rsidR="0046393B" w:rsidRPr="0011494D" w:rsidRDefault="0046393B" w:rsidP="0046393B">
            <w:pPr>
              <w:ind w:firstLine="0"/>
              <w:jc w:val="center"/>
              <w:rPr>
                <w:b/>
                <w:bCs/>
                <w:color w:val="000000"/>
                <w:sz w:val="20"/>
                <w:szCs w:val="20"/>
              </w:rPr>
            </w:pPr>
            <w:r w:rsidRPr="0011494D">
              <w:rPr>
                <w:b/>
                <w:bCs/>
                <w:color w:val="000000"/>
                <w:sz w:val="20"/>
                <w:szCs w:val="20"/>
              </w:rPr>
              <w:t>C</w:t>
            </w:r>
          </w:p>
        </w:tc>
        <w:tc>
          <w:tcPr>
            <w:tcW w:w="700" w:type="dxa"/>
            <w:tcBorders>
              <w:top w:val="nil"/>
              <w:left w:val="nil"/>
              <w:bottom w:val="single" w:sz="8" w:space="0" w:color="auto"/>
              <w:right w:val="single" w:sz="8" w:space="0" w:color="auto"/>
            </w:tcBorders>
            <w:shd w:val="clear" w:color="000000" w:fill="D9D9D9"/>
            <w:vAlign w:val="center"/>
            <w:hideMark/>
          </w:tcPr>
          <w:p w14:paraId="622F3810" w14:textId="77777777" w:rsidR="0046393B" w:rsidRPr="0011494D" w:rsidRDefault="0046393B" w:rsidP="0046393B">
            <w:pPr>
              <w:ind w:firstLine="0"/>
              <w:jc w:val="center"/>
              <w:rPr>
                <w:b/>
                <w:bCs/>
                <w:color w:val="000000"/>
                <w:sz w:val="20"/>
                <w:szCs w:val="20"/>
              </w:rPr>
            </w:pPr>
            <w:r w:rsidRPr="0011494D">
              <w:rPr>
                <w:b/>
                <w:bCs/>
                <w:color w:val="000000"/>
                <w:sz w:val="20"/>
                <w:szCs w:val="20"/>
              </w:rPr>
              <w:t>M</w:t>
            </w:r>
          </w:p>
        </w:tc>
        <w:tc>
          <w:tcPr>
            <w:tcW w:w="878" w:type="dxa"/>
            <w:tcBorders>
              <w:top w:val="nil"/>
              <w:left w:val="nil"/>
              <w:bottom w:val="single" w:sz="8" w:space="0" w:color="auto"/>
              <w:right w:val="single" w:sz="8" w:space="0" w:color="auto"/>
            </w:tcBorders>
            <w:shd w:val="clear" w:color="000000" w:fill="D9D9D9"/>
            <w:vAlign w:val="center"/>
            <w:hideMark/>
          </w:tcPr>
          <w:p w14:paraId="4886A43D" w14:textId="77777777" w:rsidR="0046393B" w:rsidRPr="0011494D" w:rsidRDefault="0046393B" w:rsidP="0046393B">
            <w:pPr>
              <w:ind w:firstLine="0"/>
              <w:jc w:val="center"/>
              <w:rPr>
                <w:b/>
                <w:bCs/>
                <w:color w:val="000000"/>
                <w:sz w:val="20"/>
                <w:szCs w:val="20"/>
              </w:rPr>
            </w:pPr>
            <w:r w:rsidRPr="0011494D">
              <w:rPr>
                <w:b/>
                <w:bCs/>
                <w:color w:val="000000"/>
                <w:sz w:val="20"/>
                <w:szCs w:val="20"/>
              </w:rPr>
              <w:t>C</w:t>
            </w:r>
          </w:p>
        </w:tc>
        <w:tc>
          <w:tcPr>
            <w:tcW w:w="700" w:type="dxa"/>
            <w:tcBorders>
              <w:top w:val="nil"/>
              <w:left w:val="nil"/>
              <w:bottom w:val="single" w:sz="8" w:space="0" w:color="auto"/>
              <w:right w:val="single" w:sz="8" w:space="0" w:color="auto"/>
            </w:tcBorders>
            <w:shd w:val="clear" w:color="000000" w:fill="D9D9D9"/>
            <w:vAlign w:val="center"/>
            <w:hideMark/>
          </w:tcPr>
          <w:p w14:paraId="70579D9C" w14:textId="77777777" w:rsidR="0046393B" w:rsidRPr="0011494D" w:rsidRDefault="0046393B" w:rsidP="0046393B">
            <w:pPr>
              <w:ind w:firstLine="0"/>
              <w:jc w:val="center"/>
              <w:rPr>
                <w:b/>
                <w:bCs/>
                <w:color w:val="000000"/>
                <w:sz w:val="20"/>
                <w:szCs w:val="20"/>
              </w:rPr>
            </w:pPr>
            <w:r w:rsidRPr="0011494D">
              <w:rPr>
                <w:b/>
                <w:bCs/>
                <w:color w:val="000000"/>
                <w:sz w:val="20"/>
                <w:szCs w:val="20"/>
              </w:rPr>
              <w:t>M</w:t>
            </w:r>
          </w:p>
        </w:tc>
      </w:tr>
      <w:tr w:rsidR="0046393B" w:rsidRPr="00454247" w14:paraId="7214F042" w14:textId="77777777" w:rsidTr="0046393B">
        <w:trPr>
          <w:trHeight w:val="422"/>
          <w:jc w:val="center"/>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64024C00" w14:textId="77777777" w:rsidR="0046393B" w:rsidRPr="0011494D" w:rsidRDefault="0046393B" w:rsidP="0046393B">
            <w:pPr>
              <w:ind w:firstLine="0"/>
              <w:jc w:val="center"/>
              <w:rPr>
                <w:color w:val="000000"/>
                <w:sz w:val="20"/>
                <w:szCs w:val="20"/>
              </w:rPr>
            </w:pPr>
            <w:r w:rsidRPr="0011494D">
              <w:rPr>
                <w:color w:val="000000"/>
                <w:sz w:val="20"/>
                <w:szCs w:val="20"/>
              </w:rPr>
              <w:t>S=0</w:t>
            </w:r>
          </w:p>
        </w:tc>
        <w:tc>
          <w:tcPr>
            <w:tcW w:w="767" w:type="dxa"/>
            <w:tcBorders>
              <w:top w:val="nil"/>
              <w:left w:val="nil"/>
              <w:bottom w:val="single" w:sz="8" w:space="0" w:color="auto"/>
              <w:right w:val="single" w:sz="8" w:space="0" w:color="auto"/>
            </w:tcBorders>
            <w:shd w:val="clear" w:color="auto" w:fill="auto"/>
            <w:noWrap/>
            <w:vAlign w:val="center"/>
            <w:hideMark/>
          </w:tcPr>
          <w:p w14:paraId="472A84F9" w14:textId="77777777" w:rsidR="0046393B" w:rsidRPr="0011494D" w:rsidRDefault="0046393B" w:rsidP="0046393B">
            <w:pPr>
              <w:ind w:firstLine="0"/>
              <w:jc w:val="center"/>
              <w:rPr>
                <w:color w:val="000000"/>
                <w:sz w:val="20"/>
                <w:szCs w:val="20"/>
              </w:rPr>
            </w:pPr>
            <w:r w:rsidRPr="0011494D">
              <w:rPr>
                <w:color w:val="000000"/>
                <w:sz w:val="20"/>
                <w:szCs w:val="20"/>
              </w:rPr>
              <w:t>-0.028</w:t>
            </w:r>
          </w:p>
        </w:tc>
        <w:tc>
          <w:tcPr>
            <w:tcW w:w="700" w:type="dxa"/>
            <w:tcBorders>
              <w:top w:val="nil"/>
              <w:left w:val="nil"/>
              <w:bottom w:val="single" w:sz="8" w:space="0" w:color="auto"/>
              <w:right w:val="single" w:sz="8" w:space="0" w:color="auto"/>
            </w:tcBorders>
            <w:shd w:val="clear" w:color="auto" w:fill="auto"/>
            <w:noWrap/>
            <w:vAlign w:val="center"/>
            <w:hideMark/>
          </w:tcPr>
          <w:p w14:paraId="453C30A7" w14:textId="77777777" w:rsidR="0046393B" w:rsidRPr="0011494D" w:rsidRDefault="0046393B" w:rsidP="0046393B">
            <w:pPr>
              <w:ind w:firstLine="0"/>
              <w:jc w:val="center"/>
              <w:rPr>
                <w:color w:val="000000"/>
                <w:sz w:val="20"/>
                <w:szCs w:val="20"/>
              </w:rPr>
            </w:pPr>
            <w:r w:rsidRPr="0011494D">
              <w:rPr>
                <w:color w:val="000000"/>
                <w:sz w:val="20"/>
                <w:szCs w:val="20"/>
              </w:rPr>
              <w:t>0.320</w:t>
            </w:r>
          </w:p>
        </w:tc>
        <w:tc>
          <w:tcPr>
            <w:tcW w:w="767" w:type="dxa"/>
            <w:tcBorders>
              <w:top w:val="nil"/>
              <w:left w:val="nil"/>
              <w:bottom w:val="single" w:sz="8" w:space="0" w:color="auto"/>
              <w:right w:val="single" w:sz="8" w:space="0" w:color="auto"/>
            </w:tcBorders>
            <w:shd w:val="clear" w:color="auto" w:fill="auto"/>
            <w:noWrap/>
            <w:vAlign w:val="center"/>
            <w:hideMark/>
          </w:tcPr>
          <w:p w14:paraId="31235B99" w14:textId="77777777" w:rsidR="0046393B" w:rsidRPr="0011494D" w:rsidRDefault="0046393B" w:rsidP="0046393B">
            <w:pPr>
              <w:ind w:firstLine="0"/>
              <w:jc w:val="center"/>
              <w:rPr>
                <w:color w:val="000000"/>
                <w:sz w:val="20"/>
                <w:szCs w:val="20"/>
              </w:rPr>
            </w:pPr>
            <w:r w:rsidRPr="0011494D">
              <w:rPr>
                <w:color w:val="000000"/>
                <w:sz w:val="20"/>
                <w:szCs w:val="20"/>
              </w:rPr>
              <w:t>-0.030</w:t>
            </w:r>
          </w:p>
        </w:tc>
        <w:tc>
          <w:tcPr>
            <w:tcW w:w="700" w:type="dxa"/>
            <w:tcBorders>
              <w:top w:val="nil"/>
              <w:left w:val="nil"/>
              <w:bottom w:val="single" w:sz="8" w:space="0" w:color="auto"/>
              <w:right w:val="single" w:sz="8" w:space="0" w:color="auto"/>
            </w:tcBorders>
            <w:shd w:val="clear" w:color="auto" w:fill="auto"/>
            <w:noWrap/>
            <w:vAlign w:val="center"/>
            <w:hideMark/>
          </w:tcPr>
          <w:p w14:paraId="347DC9C2" w14:textId="77777777" w:rsidR="0046393B" w:rsidRPr="0011494D" w:rsidRDefault="0046393B" w:rsidP="0046393B">
            <w:pPr>
              <w:ind w:firstLine="0"/>
              <w:jc w:val="center"/>
              <w:rPr>
                <w:color w:val="000000"/>
                <w:sz w:val="20"/>
                <w:szCs w:val="20"/>
              </w:rPr>
            </w:pPr>
            <w:r w:rsidRPr="0011494D">
              <w:rPr>
                <w:color w:val="000000"/>
                <w:sz w:val="20"/>
                <w:szCs w:val="20"/>
              </w:rPr>
              <w:t>0.320</w:t>
            </w:r>
          </w:p>
        </w:tc>
        <w:tc>
          <w:tcPr>
            <w:tcW w:w="767" w:type="dxa"/>
            <w:tcBorders>
              <w:top w:val="nil"/>
              <w:left w:val="nil"/>
              <w:bottom w:val="single" w:sz="8" w:space="0" w:color="auto"/>
              <w:right w:val="single" w:sz="8" w:space="0" w:color="auto"/>
            </w:tcBorders>
            <w:shd w:val="clear" w:color="auto" w:fill="auto"/>
            <w:noWrap/>
            <w:vAlign w:val="center"/>
            <w:hideMark/>
          </w:tcPr>
          <w:p w14:paraId="58B1F4C3" w14:textId="77777777" w:rsidR="0046393B" w:rsidRPr="0011494D" w:rsidRDefault="0046393B" w:rsidP="0046393B">
            <w:pPr>
              <w:ind w:firstLine="0"/>
              <w:jc w:val="center"/>
              <w:rPr>
                <w:color w:val="000000"/>
                <w:sz w:val="20"/>
                <w:szCs w:val="20"/>
              </w:rPr>
            </w:pPr>
            <w:r w:rsidRPr="0011494D">
              <w:rPr>
                <w:color w:val="000000"/>
                <w:sz w:val="20"/>
                <w:szCs w:val="20"/>
              </w:rPr>
              <w:t>-0.027</w:t>
            </w:r>
          </w:p>
        </w:tc>
        <w:tc>
          <w:tcPr>
            <w:tcW w:w="700" w:type="dxa"/>
            <w:tcBorders>
              <w:top w:val="nil"/>
              <w:left w:val="nil"/>
              <w:bottom w:val="single" w:sz="8" w:space="0" w:color="auto"/>
              <w:right w:val="single" w:sz="8" w:space="0" w:color="auto"/>
            </w:tcBorders>
            <w:shd w:val="clear" w:color="auto" w:fill="auto"/>
            <w:noWrap/>
            <w:vAlign w:val="center"/>
            <w:hideMark/>
          </w:tcPr>
          <w:p w14:paraId="3E07BC26" w14:textId="77777777" w:rsidR="0046393B" w:rsidRPr="0011494D" w:rsidRDefault="0046393B" w:rsidP="0046393B">
            <w:pPr>
              <w:ind w:firstLine="0"/>
              <w:jc w:val="center"/>
              <w:rPr>
                <w:color w:val="000000"/>
                <w:sz w:val="20"/>
                <w:szCs w:val="20"/>
              </w:rPr>
            </w:pPr>
            <w:r w:rsidRPr="0011494D">
              <w:rPr>
                <w:color w:val="000000"/>
                <w:sz w:val="20"/>
                <w:szCs w:val="20"/>
              </w:rPr>
              <w:t>0.242</w:t>
            </w:r>
          </w:p>
        </w:tc>
        <w:tc>
          <w:tcPr>
            <w:tcW w:w="767" w:type="dxa"/>
            <w:tcBorders>
              <w:top w:val="nil"/>
              <w:left w:val="nil"/>
              <w:bottom w:val="single" w:sz="8" w:space="0" w:color="auto"/>
              <w:right w:val="single" w:sz="8" w:space="0" w:color="auto"/>
            </w:tcBorders>
            <w:shd w:val="clear" w:color="auto" w:fill="auto"/>
            <w:noWrap/>
            <w:vAlign w:val="center"/>
            <w:hideMark/>
          </w:tcPr>
          <w:p w14:paraId="49C9D971" w14:textId="77777777" w:rsidR="0046393B" w:rsidRPr="0011494D" w:rsidRDefault="0046393B" w:rsidP="0046393B">
            <w:pPr>
              <w:ind w:firstLine="0"/>
              <w:jc w:val="center"/>
              <w:rPr>
                <w:color w:val="000000"/>
                <w:sz w:val="20"/>
                <w:szCs w:val="20"/>
              </w:rPr>
            </w:pPr>
            <w:r w:rsidRPr="0011494D">
              <w:rPr>
                <w:color w:val="000000"/>
                <w:sz w:val="20"/>
                <w:szCs w:val="20"/>
              </w:rPr>
              <w:t>-0.021</w:t>
            </w:r>
          </w:p>
        </w:tc>
        <w:tc>
          <w:tcPr>
            <w:tcW w:w="700" w:type="dxa"/>
            <w:tcBorders>
              <w:top w:val="nil"/>
              <w:left w:val="nil"/>
              <w:bottom w:val="single" w:sz="8" w:space="0" w:color="auto"/>
              <w:right w:val="single" w:sz="8" w:space="0" w:color="auto"/>
            </w:tcBorders>
            <w:shd w:val="clear" w:color="auto" w:fill="auto"/>
            <w:noWrap/>
            <w:vAlign w:val="center"/>
            <w:hideMark/>
          </w:tcPr>
          <w:p w14:paraId="5FA7A382" w14:textId="77777777" w:rsidR="0046393B" w:rsidRPr="0011494D" w:rsidRDefault="0046393B" w:rsidP="0046393B">
            <w:pPr>
              <w:ind w:firstLine="0"/>
              <w:jc w:val="center"/>
              <w:rPr>
                <w:color w:val="000000"/>
                <w:sz w:val="20"/>
                <w:szCs w:val="20"/>
              </w:rPr>
            </w:pPr>
            <w:r w:rsidRPr="0011494D">
              <w:rPr>
                <w:color w:val="000000"/>
                <w:sz w:val="20"/>
                <w:szCs w:val="20"/>
              </w:rPr>
              <w:t>0.176</w:t>
            </w:r>
          </w:p>
        </w:tc>
        <w:tc>
          <w:tcPr>
            <w:tcW w:w="878" w:type="dxa"/>
            <w:tcBorders>
              <w:top w:val="nil"/>
              <w:left w:val="nil"/>
              <w:bottom w:val="single" w:sz="8" w:space="0" w:color="auto"/>
              <w:right w:val="single" w:sz="8" w:space="0" w:color="auto"/>
            </w:tcBorders>
            <w:shd w:val="clear" w:color="auto" w:fill="auto"/>
            <w:noWrap/>
            <w:vAlign w:val="center"/>
            <w:hideMark/>
          </w:tcPr>
          <w:p w14:paraId="3D389BCD" w14:textId="77777777" w:rsidR="0046393B" w:rsidRPr="0011494D" w:rsidRDefault="0046393B" w:rsidP="0046393B">
            <w:pPr>
              <w:ind w:firstLine="0"/>
              <w:jc w:val="center"/>
              <w:rPr>
                <w:color w:val="000000"/>
                <w:sz w:val="20"/>
                <w:szCs w:val="20"/>
              </w:rPr>
            </w:pPr>
            <w:r w:rsidRPr="0011494D">
              <w:rPr>
                <w:color w:val="000000"/>
                <w:sz w:val="20"/>
                <w:szCs w:val="20"/>
              </w:rPr>
              <w:t>-0.0245</w:t>
            </w:r>
          </w:p>
        </w:tc>
        <w:tc>
          <w:tcPr>
            <w:tcW w:w="700" w:type="dxa"/>
            <w:tcBorders>
              <w:top w:val="nil"/>
              <w:left w:val="nil"/>
              <w:bottom w:val="single" w:sz="8" w:space="0" w:color="auto"/>
              <w:right w:val="single" w:sz="8" w:space="0" w:color="auto"/>
            </w:tcBorders>
            <w:shd w:val="clear" w:color="auto" w:fill="auto"/>
            <w:noWrap/>
            <w:vAlign w:val="center"/>
            <w:hideMark/>
          </w:tcPr>
          <w:p w14:paraId="3FBDDEB1" w14:textId="77777777" w:rsidR="0046393B" w:rsidRPr="0011494D" w:rsidRDefault="0046393B" w:rsidP="0046393B">
            <w:pPr>
              <w:ind w:firstLine="0"/>
              <w:jc w:val="center"/>
              <w:rPr>
                <w:color w:val="000000"/>
                <w:sz w:val="20"/>
                <w:szCs w:val="20"/>
              </w:rPr>
            </w:pPr>
            <w:r w:rsidRPr="0011494D">
              <w:rPr>
                <w:color w:val="000000"/>
                <w:sz w:val="20"/>
                <w:szCs w:val="20"/>
              </w:rPr>
              <w:t>0.205</w:t>
            </w:r>
          </w:p>
        </w:tc>
      </w:tr>
      <w:tr w:rsidR="0046393B" w:rsidRPr="00454247" w14:paraId="24F9BAFF" w14:textId="77777777" w:rsidTr="0046393B">
        <w:trPr>
          <w:trHeight w:val="422"/>
          <w:jc w:val="center"/>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28520A84" w14:textId="77777777" w:rsidR="0046393B" w:rsidRPr="0011494D" w:rsidRDefault="0046393B" w:rsidP="0046393B">
            <w:pPr>
              <w:ind w:firstLine="0"/>
              <w:jc w:val="center"/>
              <w:rPr>
                <w:color w:val="000000"/>
                <w:sz w:val="20"/>
                <w:szCs w:val="20"/>
              </w:rPr>
            </w:pPr>
            <w:r w:rsidRPr="0011494D">
              <w:rPr>
                <w:color w:val="000000"/>
                <w:sz w:val="20"/>
                <w:szCs w:val="20"/>
              </w:rPr>
              <w:t>S=0.25</w:t>
            </w:r>
          </w:p>
        </w:tc>
        <w:tc>
          <w:tcPr>
            <w:tcW w:w="767" w:type="dxa"/>
            <w:tcBorders>
              <w:top w:val="nil"/>
              <w:left w:val="nil"/>
              <w:bottom w:val="single" w:sz="8" w:space="0" w:color="auto"/>
              <w:right w:val="single" w:sz="8" w:space="0" w:color="auto"/>
            </w:tcBorders>
            <w:shd w:val="clear" w:color="auto" w:fill="auto"/>
            <w:noWrap/>
            <w:vAlign w:val="center"/>
            <w:hideMark/>
          </w:tcPr>
          <w:p w14:paraId="6E6A2B10" w14:textId="77777777" w:rsidR="0046393B" w:rsidRPr="0011494D" w:rsidRDefault="0046393B" w:rsidP="0046393B">
            <w:pPr>
              <w:ind w:firstLine="0"/>
              <w:jc w:val="center"/>
              <w:rPr>
                <w:color w:val="000000"/>
                <w:sz w:val="20"/>
                <w:szCs w:val="20"/>
              </w:rPr>
            </w:pPr>
            <w:r w:rsidRPr="0011494D">
              <w:rPr>
                <w:color w:val="000000"/>
                <w:sz w:val="20"/>
                <w:szCs w:val="20"/>
              </w:rPr>
              <w:t>-0.453</w:t>
            </w:r>
          </w:p>
        </w:tc>
        <w:tc>
          <w:tcPr>
            <w:tcW w:w="700" w:type="dxa"/>
            <w:tcBorders>
              <w:top w:val="nil"/>
              <w:left w:val="nil"/>
              <w:bottom w:val="single" w:sz="8" w:space="0" w:color="auto"/>
              <w:right w:val="single" w:sz="8" w:space="0" w:color="auto"/>
            </w:tcBorders>
            <w:shd w:val="clear" w:color="auto" w:fill="auto"/>
            <w:noWrap/>
            <w:vAlign w:val="center"/>
            <w:hideMark/>
          </w:tcPr>
          <w:p w14:paraId="7A02FF18" w14:textId="77777777" w:rsidR="0046393B" w:rsidRPr="0011494D" w:rsidRDefault="0046393B" w:rsidP="0046393B">
            <w:pPr>
              <w:ind w:firstLine="0"/>
              <w:jc w:val="center"/>
              <w:rPr>
                <w:color w:val="000000"/>
                <w:sz w:val="20"/>
                <w:szCs w:val="20"/>
              </w:rPr>
            </w:pPr>
            <w:r w:rsidRPr="0011494D">
              <w:rPr>
                <w:color w:val="000000"/>
                <w:sz w:val="20"/>
                <w:szCs w:val="20"/>
              </w:rPr>
              <w:t>0.403</w:t>
            </w:r>
          </w:p>
        </w:tc>
        <w:tc>
          <w:tcPr>
            <w:tcW w:w="767" w:type="dxa"/>
            <w:tcBorders>
              <w:top w:val="nil"/>
              <w:left w:val="nil"/>
              <w:bottom w:val="single" w:sz="8" w:space="0" w:color="auto"/>
              <w:right w:val="single" w:sz="8" w:space="0" w:color="auto"/>
            </w:tcBorders>
            <w:shd w:val="clear" w:color="auto" w:fill="auto"/>
            <w:noWrap/>
            <w:vAlign w:val="center"/>
            <w:hideMark/>
          </w:tcPr>
          <w:p w14:paraId="60012657" w14:textId="77777777" w:rsidR="0046393B" w:rsidRPr="0011494D" w:rsidRDefault="0046393B" w:rsidP="0046393B">
            <w:pPr>
              <w:ind w:firstLine="0"/>
              <w:jc w:val="center"/>
              <w:rPr>
                <w:color w:val="000000"/>
                <w:sz w:val="20"/>
                <w:szCs w:val="20"/>
              </w:rPr>
            </w:pPr>
            <w:r w:rsidRPr="0011494D">
              <w:rPr>
                <w:color w:val="000000"/>
                <w:sz w:val="20"/>
                <w:szCs w:val="20"/>
              </w:rPr>
              <w:t>-0.580</w:t>
            </w:r>
          </w:p>
        </w:tc>
        <w:tc>
          <w:tcPr>
            <w:tcW w:w="700" w:type="dxa"/>
            <w:tcBorders>
              <w:top w:val="nil"/>
              <w:left w:val="nil"/>
              <w:bottom w:val="single" w:sz="8" w:space="0" w:color="auto"/>
              <w:right w:val="single" w:sz="8" w:space="0" w:color="auto"/>
            </w:tcBorders>
            <w:shd w:val="clear" w:color="auto" w:fill="auto"/>
            <w:noWrap/>
            <w:vAlign w:val="center"/>
            <w:hideMark/>
          </w:tcPr>
          <w:p w14:paraId="2728C3BB" w14:textId="77777777" w:rsidR="0046393B" w:rsidRPr="0011494D" w:rsidRDefault="0046393B" w:rsidP="0046393B">
            <w:pPr>
              <w:ind w:firstLine="0"/>
              <w:jc w:val="center"/>
              <w:rPr>
                <w:color w:val="000000"/>
                <w:sz w:val="20"/>
                <w:szCs w:val="20"/>
              </w:rPr>
            </w:pPr>
            <w:r w:rsidRPr="0011494D">
              <w:rPr>
                <w:color w:val="000000"/>
                <w:sz w:val="20"/>
                <w:szCs w:val="20"/>
              </w:rPr>
              <w:t>0.750</w:t>
            </w:r>
          </w:p>
        </w:tc>
        <w:tc>
          <w:tcPr>
            <w:tcW w:w="767" w:type="dxa"/>
            <w:tcBorders>
              <w:top w:val="nil"/>
              <w:left w:val="nil"/>
              <w:bottom w:val="single" w:sz="8" w:space="0" w:color="auto"/>
              <w:right w:val="single" w:sz="8" w:space="0" w:color="auto"/>
            </w:tcBorders>
            <w:shd w:val="clear" w:color="auto" w:fill="auto"/>
            <w:noWrap/>
            <w:vAlign w:val="center"/>
            <w:hideMark/>
          </w:tcPr>
          <w:p w14:paraId="61E99487" w14:textId="77777777" w:rsidR="0046393B" w:rsidRPr="0011494D" w:rsidRDefault="0046393B" w:rsidP="0046393B">
            <w:pPr>
              <w:ind w:firstLine="0"/>
              <w:jc w:val="center"/>
              <w:rPr>
                <w:color w:val="000000"/>
                <w:sz w:val="20"/>
                <w:szCs w:val="20"/>
              </w:rPr>
            </w:pPr>
            <w:r w:rsidRPr="0011494D">
              <w:rPr>
                <w:color w:val="000000"/>
                <w:sz w:val="20"/>
                <w:szCs w:val="20"/>
              </w:rPr>
              <w:t>-0.380</w:t>
            </w:r>
          </w:p>
        </w:tc>
        <w:tc>
          <w:tcPr>
            <w:tcW w:w="700" w:type="dxa"/>
            <w:tcBorders>
              <w:top w:val="nil"/>
              <w:left w:val="nil"/>
              <w:bottom w:val="single" w:sz="8" w:space="0" w:color="auto"/>
              <w:right w:val="single" w:sz="8" w:space="0" w:color="auto"/>
            </w:tcBorders>
            <w:shd w:val="clear" w:color="auto" w:fill="auto"/>
            <w:noWrap/>
            <w:vAlign w:val="center"/>
            <w:hideMark/>
          </w:tcPr>
          <w:p w14:paraId="58F3F6B4" w14:textId="77777777" w:rsidR="0046393B" w:rsidRPr="0011494D" w:rsidRDefault="0046393B" w:rsidP="0046393B">
            <w:pPr>
              <w:ind w:firstLine="0"/>
              <w:jc w:val="center"/>
              <w:rPr>
                <w:color w:val="000000"/>
                <w:sz w:val="20"/>
                <w:szCs w:val="20"/>
              </w:rPr>
            </w:pPr>
            <w:r w:rsidRPr="0011494D">
              <w:rPr>
                <w:color w:val="000000"/>
                <w:sz w:val="20"/>
                <w:szCs w:val="20"/>
              </w:rPr>
              <w:t>0.404</w:t>
            </w:r>
          </w:p>
        </w:tc>
        <w:tc>
          <w:tcPr>
            <w:tcW w:w="767" w:type="dxa"/>
            <w:tcBorders>
              <w:top w:val="nil"/>
              <w:left w:val="nil"/>
              <w:bottom w:val="single" w:sz="8" w:space="0" w:color="auto"/>
              <w:right w:val="single" w:sz="8" w:space="0" w:color="auto"/>
            </w:tcBorders>
            <w:shd w:val="clear" w:color="auto" w:fill="auto"/>
            <w:noWrap/>
            <w:vAlign w:val="center"/>
            <w:hideMark/>
          </w:tcPr>
          <w:p w14:paraId="224C344E" w14:textId="77777777" w:rsidR="0046393B" w:rsidRPr="0011494D" w:rsidRDefault="0046393B" w:rsidP="0046393B">
            <w:pPr>
              <w:ind w:firstLine="0"/>
              <w:jc w:val="center"/>
              <w:rPr>
                <w:color w:val="000000"/>
                <w:sz w:val="20"/>
                <w:szCs w:val="20"/>
              </w:rPr>
            </w:pPr>
            <w:r w:rsidRPr="0011494D">
              <w:rPr>
                <w:color w:val="000000"/>
                <w:sz w:val="20"/>
                <w:szCs w:val="20"/>
              </w:rPr>
              <w:t>-0.065</w:t>
            </w:r>
          </w:p>
        </w:tc>
        <w:tc>
          <w:tcPr>
            <w:tcW w:w="700" w:type="dxa"/>
            <w:tcBorders>
              <w:top w:val="nil"/>
              <w:left w:val="nil"/>
              <w:bottom w:val="single" w:sz="8" w:space="0" w:color="auto"/>
              <w:right w:val="single" w:sz="8" w:space="0" w:color="auto"/>
            </w:tcBorders>
            <w:shd w:val="clear" w:color="auto" w:fill="auto"/>
            <w:noWrap/>
            <w:vAlign w:val="center"/>
            <w:hideMark/>
          </w:tcPr>
          <w:p w14:paraId="607F50CD" w14:textId="77777777" w:rsidR="0046393B" w:rsidRPr="0011494D" w:rsidRDefault="0046393B" w:rsidP="0046393B">
            <w:pPr>
              <w:ind w:firstLine="0"/>
              <w:jc w:val="center"/>
              <w:rPr>
                <w:color w:val="000000"/>
                <w:sz w:val="20"/>
                <w:szCs w:val="20"/>
              </w:rPr>
            </w:pPr>
            <w:r w:rsidRPr="0011494D">
              <w:rPr>
                <w:color w:val="000000"/>
                <w:sz w:val="20"/>
                <w:szCs w:val="20"/>
              </w:rPr>
              <w:t>0.044</w:t>
            </w:r>
          </w:p>
        </w:tc>
        <w:tc>
          <w:tcPr>
            <w:tcW w:w="878" w:type="dxa"/>
            <w:tcBorders>
              <w:top w:val="nil"/>
              <w:left w:val="nil"/>
              <w:bottom w:val="single" w:sz="8" w:space="0" w:color="auto"/>
              <w:right w:val="single" w:sz="8" w:space="0" w:color="auto"/>
            </w:tcBorders>
            <w:shd w:val="clear" w:color="auto" w:fill="auto"/>
            <w:noWrap/>
            <w:vAlign w:val="center"/>
            <w:hideMark/>
          </w:tcPr>
          <w:p w14:paraId="0F4BB8B8" w14:textId="77777777" w:rsidR="0046393B" w:rsidRPr="0011494D" w:rsidRDefault="0046393B" w:rsidP="0046393B">
            <w:pPr>
              <w:ind w:firstLine="0"/>
              <w:jc w:val="center"/>
              <w:rPr>
                <w:color w:val="000000"/>
                <w:sz w:val="20"/>
                <w:szCs w:val="20"/>
              </w:rPr>
            </w:pPr>
            <w:r w:rsidRPr="0011494D">
              <w:rPr>
                <w:color w:val="000000"/>
                <w:sz w:val="20"/>
                <w:szCs w:val="20"/>
              </w:rPr>
              <w:t>-0.210</w:t>
            </w:r>
          </w:p>
        </w:tc>
        <w:tc>
          <w:tcPr>
            <w:tcW w:w="700" w:type="dxa"/>
            <w:tcBorders>
              <w:top w:val="nil"/>
              <w:left w:val="nil"/>
              <w:bottom w:val="single" w:sz="8" w:space="0" w:color="auto"/>
              <w:right w:val="single" w:sz="8" w:space="0" w:color="auto"/>
            </w:tcBorders>
            <w:shd w:val="clear" w:color="auto" w:fill="auto"/>
            <w:noWrap/>
            <w:vAlign w:val="center"/>
            <w:hideMark/>
          </w:tcPr>
          <w:p w14:paraId="66FA2210" w14:textId="77777777" w:rsidR="0046393B" w:rsidRPr="0011494D" w:rsidRDefault="0046393B" w:rsidP="0046393B">
            <w:pPr>
              <w:ind w:firstLine="0"/>
              <w:jc w:val="center"/>
              <w:rPr>
                <w:color w:val="000000"/>
                <w:sz w:val="20"/>
                <w:szCs w:val="20"/>
              </w:rPr>
            </w:pPr>
            <w:r w:rsidRPr="0011494D">
              <w:rPr>
                <w:color w:val="000000"/>
                <w:sz w:val="20"/>
                <w:szCs w:val="20"/>
              </w:rPr>
              <w:t>0.231</w:t>
            </w:r>
          </w:p>
        </w:tc>
      </w:tr>
      <w:tr w:rsidR="0046393B" w:rsidRPr="00454247" w14:paraId="0A8E8B29" w14:textId="77777777" w:rsidTr="0046393B">
        <w:trPr>
          <w:trHeight w:val="422"/>
          <w:jc w:val="center"/>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1B8793CB" w14:textId="77777777" w:rsidR="0046393B" w:rsidRPr="0011494D" w:rsidRDefault="0046393B" w:rsidP="0046393B">
            <w:pPr>
              <w:ind w:firstLine="0"/>
              <w:jc w:val="center"/>
              <w:rPr>
                <w:color w:val="000000"/>
                <w:sz w:val="20"/>
                <w:szCs w:val="20"/>
              </w:rPr>
            </w:pPr>
            <w:r w:rsidRPr="0011494D">
              <w:rPr>
                <w:color w:val="000000"/>
                <w:sz w:val="20"/>
                <w:szCs w:val="20"/>
              </w:rPr>
              <w:t>S=0.5</w:t>
            </w:r>
          </w:p>
        </w:tc>
        <w:tc>
          <w:tcPr>
            <w:tcW w:w="767" w:type="dxa"/>
            <w:tcBorders>
              <w:top w:val="nil"/>
              <w:left w:val="nil"/>
              <w:bottom w:val="single" w:sz="8" w:space="0" w:color="auto"/>
              <w:right w:val="single" w:sz="8" w:space="0" w:color="auto"/>
            </w:tcBorders>
            <w:shd w:val="clear" w:color="auto" w:fill="auto"/>
            <w:noWrap/>
            <w:vAlign w:val="center"/>
            <w:hideMark/>
          </w:tcPr>
          <w:p w14:paraId="3B3D8D57" w14:textId="77777777" w:rsidR="0046393B" w:rsidRPr="0011494D" w:rsidRDefault="0046393B" w:rsidP="0046393B">
            <w:pPr>
              <w:ind w:firstLine="0"/>
              <w:jc w:val="center"/>
              <w:rPr>
                <w:color w:val="000000"/>
                <w:sz w:val="20"/>
                <w:szCs w:val="20"/>
              </w:rPr>
            </w:pPr>
            <w:r w:rsidRPr="0011494D">
              <w:rPr>
                <w:color w:val="000000"/>
                <w:sz w:val="20"/>
                <w:szCs w:val="20"/>
              </w:rPr>
              <w:t>-0.679</w:t>
            </w:r>
          </w:p>
        </w:tc>
        <w:tc>
          <w:tcPr>
            <w:tcW w:w="700" w:type="dxa"/>
            <w:tcBorders>
              <w:top w:val="nil"/>
              <w:left w:val="nil"/>
              <w:bottom w:val="single" w:sz="8" w:space="0" w:color="auto"/>
              <w:right w:val="single" w:sz="8" w:space="0" w:color="auto"/>
            </w:tcBorders>
            <w:shd w:val="clear" w:color="auto" w:fill="auto"/>
            <w:noWrap/>
            <w:vAlign w:val="center"/>
            <w:hideMark/>
          </w:tcPr>
          <w:p w14:paraId="43641E18" w14:textId="77777777" w:rsidR="0046393B" w:rsidRPr="0011494D" w:rsidRDefault="0046393B" w:rsidP="0046393B">
            <w:pPr>
              <w:ind w:firstLine="0"/>
              <w:jc w:val="center"/>
              <w:rPr>
                <w:color w:val="000000"/>
                <w:sz w:val="20"/>
                <w:szCs w:val="20"/>
              </w:rPr>
            </w:pPr>
            <w:r w:rsidRPr="0011494D">
              <w:rPr>
                <w:color w:val="000000"/>
                <w:sz w:val="20"/>
                <w:szCs w:val="20"/>
              </w:rPr>
              <w:t>0.603</w:t>
            </w:r>
          </w:p>
        </w:tc>
        <w:tc>
          <w:tcPr>
            <w:tcW w:w="767" w:type="dxa"/>
            <w:tcBorders>
              <w:top w:val="nil"/>
              <w:left w:val="nil"/>
              <w:bottom w:val="single" w:sz="8" w:space="0" w:color="auto"/>
              <w:right w:val="single" w:sz="8" w:space="0" w:color="auto"/>
            </w:tcBorders>
            <w:shd w:val="clear" w:color="auto" w:fill="auto"/>
            <w:noWrap/>
            <w:vAlign w:val="center"/>
            <w:hideMark/>
          </w:tcPr>
          <w:p w14:paraId="72E3503D" w14:textId="77777777" w:rsidR="0046393B" w:rsidRPr="0011494D" w:rsidRDefault="0046393B" w:rsidP="0046393B">
            <w:pPr>
              <w:ind w:firstLine="0"/>
              <w:jc w:val="center"/>
              <w:rPr>
                <w:color w:val="000000"/>
                <w:sz w:val="20"/>
                <w:szCs w:val="20"/>
              </w:rPr>
            </w:pPr>
            <w:r w:rsidRPr="0011494D">
              <w:rPr>
                <w:color w:val="000000"/>
                <w:sz w:val="20"/>
                <w:szCs w:val="20"/>
              </w:rPr>
              <w:t>-0.960</w:t>
            </w:r>
          </w:p>
        </w:tc>
        <w:tc>
          <w:tcPr>
            <w:tcW w:w="700" w:type="dxa"/>
            <w:tcBorders>
              <w:top w:val="nil"/>
              <w:left w:val="nil"/>
              <w:bottom w:val="single" w:sz="8" w:space="0" w:color="auto"/>
              <w:right w:val="single" w:sz="8" w:space="0" w:color="auto"/>
            </w:tcBorders>
            <w:shd w:val="clear" w:color="auto" w:fill="auto"/>
            <w:noWrap/>
            <w:vAlign w:val="center"/>
            <w:hideMark/>
          </w:tcPr>
          <w:p w14:paraId="158A25FB" w14:textId="77777777" w:rsidR="0046393B" w:rsidRPr="0011494D" w:rsidRDefault="0046393B" w:rsidP="0046393B">
            <w:pPr>
              <w:ind w:firstLine="0"/>
              <w:jc w:val="center"/>
              <w:rPr>
                <w:color w:val="000000"/>
                <w:sz w:val="20"/>
                <w:szCs w:val="20"/>
              </w:rPr>
            </w:pPr>
            <w:r w:rsidRPr="0011494D">
              <w:rPr>
                <w:color w:val="000000"/>
                <w:sz w:val="20"/>
                <w:szCs w:val="20"/>
              </w:rPr>
              <w:t>1.250</w:t>
            </w:r>
          </w:p>
        </w:tc>
        <w:tc>
          <w:tcPr>
            <w:tcW w:w="767" w:type="dxa"/>
            <w:tcBorders>
              <w:top w:val="nil"/>
              <w:left w:val="nil"/>
              <w:bottom w:val="single" w:sz="8" w:space="0" w:color="auto"/>
              <w:right w:val="single" w:sz="8" w:space="0" w:color="auto"/>
            </w:tcBorders>
            <w:shd w:val="clear" w:color="auto" w:fill="auto"/>
            <w:noWrap/>
            <w:vAlign w:val="center"/>
            <w:hideMark/>
          </w:tcPr>
          <w:p w14:paraId="6FDFBE5C" w14:textId="77777777" w:rsidR="0046393B" w:rsidRPr="0011494D" w:rsidRDefault="0046393B" w:rsidP="0046393B">
            <w:pPr>
              <w:ind w:firstLine="0"/>
              <w:jc w:val="center"/>
              <w:rPr>
                <w:color w:val="000000"/>
                <w:sz w:val="20"/>
                <w:szCs w:val="20"/>
              </w:rPr>
            </w:pPr>
            <w:r w:rsidRPr="0011494D">
              <w:rPr>
                <w:color w:val="000000"/>
                <w:sz w:val="20"/>
                <w:szCs w:val="20"/>
              </w:rPr>
              <w:t>-0.638</w:t>
            </w:r>
          </w:p>
        </w:tc>
        <w:tc>
          <w:tcPr>
            <w:tcW w:w="700" w:type="dxa"/>
            <w:tcBorders>
              <w:top w:val="nil"/>
              <w:left w:val="nil"/>
              <w:bottom w:val="single" w:sz="8" w:space="0" w:color="auto"/>
              <w:right w:val="single" w:sz="8" w:space="0" w:color="auto"/>
            </w:tcBorders>
            <w:shd w:val="clear" w:color="auto" w:fill="auto"/>
            <w:noWrap/>
            <w:vAlign w:val="center"/>
            <w:hideMark/>
          </w:tcPr>
          <w:p w14:paraId="7596C7C1" w14:textId="77777777" w:rsidR="0046393B" w:rsidRPr="0011494D" w:rsidRDefault="0046393B" w:rsidP="0046393B">
            <w:pPr>
              <w:ind w:firstLine="0"/>
              <w:jc w:val="center"/>
              <w:rPr>
                <w:color w:val="000000"/>
                <w:sz w:val="20"/>
                <w:szCs w:val="20"/>
              </w:rPr>
            </w:pPr>
            <w:r w:rsidRPr="0011494D">
              <w:rPr>
                <w:color w:val="000000"/>
                <w:sz w:val="20"/>
                <w:szCs w:val="20"/>
              </w:rPr>
              <w:t>0.660</w:t>
            </w:r>
          </w:p>
        </w:tc>
        <w:tc>
          <w:tcPr>
            <w:tcW w:w="767" w:type="dxa"/>
            <w:tcBorders>
              <w:top w:val="nil"/>
              <w:left w:val="nil"/>
              <w:bottom w:val="single" w:sz="8" w:space="0" w:color="auto"/>
              <w:right w:val="single" w:sz="8" w:space="0" w:color="auto"/>
            </w:tcBorders>
            <w:shd w:val="clear" w:color="auto" w:fill="auto"/>
            <w:noWrap/>
            <w:vAlign w:val="center"/>
            <w:hideMark/>
          </w:tcPr>
          <w:p w14:paraId="347A2C61" w14:textId="77777777" w:rsidR="0046393B" w:rsidRPr="0011494D" w:rsidRDefault="0046393B" w:rsidP="0046393B">
            <w:pPr>
              <w:ind w:firstLine="0"/>
              <w:jc w:val="center"/>
              <w:rPr>
                <w:color w:val="000000"/>
                <w:sz w:val="20"/>
                <w:szCs w:val="20"/>
              </w:rPr>
            </w:pPr>
            <w:r w:rsidRPr="0011494D">
              <w:rPr>
                <w:color w:val="000000"/>
                <w:sz w:val="20"/>
                <w:szCs w:val="20"/>
              </w:rPr>
              <w:t>-0.151</w:t>
            </w:r>
          </w:p>
        </w:tc>
        <w:tc>
          <w:tcPr>
            <w:tcW w:w="700" w:type="dxa"/>
            <w:tcBorders>
              <w:top w:val="nil"/>
              <w:left w:val="nil"/>
              <w:bottom w:val="single" w:sz="8" w:space="0" w:color="auto"/>
              <w:right w:val="single" w:sz="8" w:space="0" w:color="auto"/>
            </w:tcBorders>
            <w:shd w:val="clear" w:color="auto" w:fill="auto"/>
            <w:noWrap/>
            <w:vAlign w:val="center"/>
            <w:hideMark/>
          </w:tcPr>
          <w:p w14:paraId="4E05430E" w14:textId="77777777" w:rsidR="0046393B" w:rsidRPr="0011494D" w:rsidRDefault="0046393B" w:rsidP="0046393B">
            <w:pPr>
              <w:ind w:firstLine="0"/>
              <w:jc w:val="center"/>
              <w:rPr>
                <w:color w:val="000000"/>
                <w:sz w:val="20"/>
                <w:szCs w:val="20"/>
              </w:rPr>
            </w:pPr>
            <w:r w:rsidRPr="0011494D">
              <w:rPr>
                <w:color w:val="000000"/>
                <w:sz w:val="20"/>
                <w:szCs w:val="20"/>
              </w:rPr>
              <w:t>0.087</w:t>
            </w:r>
          </w:p>
        </w:tc>
        <w:tc>
          <w:tcPr>
            <w:tcW w:w="878" w:type="dxa"/>
            <w:tcBorders>
              <w:top w:val="nil"/>
              <w:left w:val="nil"/>
              <w:bottom w:val="single" w:sz="8" w:space="0" w:color="auto"/>
              <w:right w:val="single" w:sz="8" w:space="0" w:color="auto"/>
            </w:tcBorders>
            <w:shd w:val="clear" w:color="auto" w:fill="auto"/>
            <w:noWrap/>
            <w:vAlign w:val="center"/>
            <w:hideMark/>
          </w:tcPr>
          <w:p w14:paraId="3AEA444E" w14:textId="77777777" w:rsidR="0046393B" w:rsidRPr="0011494D" w:rsidRDefault="0046393B" w:rsidP="0046393B">
            <w:pPr>
              <w:ind w:firstLine="0"/>
              <w:jc w:val="center"/>
              <w:rPr>
                <w:color w:val="000000"/>
                <w:sz w:val="20"/>
                <w:szCs w:val="20"/>
              </w:rPr>
            </w:pPr>
            <w:r w:rsidRPr="0011494D">
              <w:rPr>
                <w:color w:val="000000"/>
                <w:sz w:val="20"/>
                <w:szCs w:val="20"/>
              </w:rPr>
              <w:t>-0.309</w:t>
            </w:r>
          </w:p>
        </w:tc>
        <w:tc>
          <w:tcPr>
            <w:tcW w:w="700" w:type="dxa"/>
            <w:tcBorders>
              <w:top w:val="nil"/>
              <w:left w:val="nil"/>
              <w:bottom w:val="single" w:sz="8" w:space="0" w:color="auto"/>
              <w:right w:val="single" w:sz="8" w:space="0" w:color="auto"/>
            </w:tcBorders>
            <w:shd w:val="clear" w:color="auto" w:fill="auto"/>
            <w:noWrap/>
            <w:vAlign w:val="center"/>
            <w:hideMark/>
          </w:tcPr>
          <w:p w14:paraId="484B4478" w14:textId="77777777" w:rsidR="0046393B" w:rsidRPr="0011494D" w:rsidRDefault="0046393B" w:rsidP="0046393B">
            <w:pPr>
              <w:ind w:firstLine="0"/>
              <w:jc w:val="center"/>
              <w:rPr>
                <w:color w:val="000000"/>
                <w:sz w:val="20"/>
                <w:szCs w:val="20"/>
              </w:rPr>
            </w:pPr>
            <w:r w:rsidRPr="0011494D">
              <w:rPr>
                <w:color w:val="000000"/>
                <w:sz w:val="20"/>
                <w:szCs w:val="20"/>
              </w:rPr>
              <w:t>0.318</w:t>
            </w:r>
          </w:p>
        </w:tc>
      </w:tr>
      <w:tr w:rsidR="0046393B" w:rsidRPr="00454247" w14:paraId="54C18F72" w14:textId="77777777" w:rsidTr="0046393B">
        <w:trPr>
          <w:trHeight w:val="422"/>
          <w:jc w:val="center"/>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197D5606" w14:textId="77777777" w:rsidR="0046393B" w:rsidRPr="0011494D" w:rsidRDefault="0046393B" w:rsidP="0046393B">
            <w:pPr>
              <w:ind w:firstLine="0"/>
              <w:jc w:val="center"/>
              <w:rPr>
                <w:color w:val="000000"/>
                <w:sz w:val="20"/>
                <w:szCs w:val="20"/>
              </w:rPr>
            </w:pPr>
            <w:r w:rsidRPr="0011494D">
              <w:rPr>
                <w:color w:val="000000"/>
                <w:sz w:val="20"/>
                <w:szCs w:val="20"/>
              </w:rPr>
              <w:t>S=0.75</w:t>
            </w:r>
          </w:p>
        </w:tc>
        <w:tc>
          <w:tcPr>
            <w:tcW w:w="767" w:type="dxa"/>
            <w:tcBorders>
              <w:top w:val="nil"/>
              <w:left w:val="nil"/>
              <w:bottom w:val="single" w:sz="8" w:space="0" w:color="auto"/>
              <w:right w:val="single" w:sz="8" w:space="0" w:color="auto"/>
            </w:tcBorders>
            <w:shd w:val="clear" w:color="auto" w:fill="auto"/>
            <w:noWrap/>
            <w:vAlign w:val="center"/>
            <w:hideMark/>
          </w:tcPr>
          <w:p w14:paraId="7859EB82" w14:textId="77777777" w:rsidR="0046393B" w:rsidRPr="0011494D" w:rsidRDefault="0046393B" w:rsidP="0046393B">
            <w:pPr>
              <w:ind w:firstLine="0"/>
              <w:jc w:val="center"/>
              <w:rPr>
                <w:color w:val="000000"/>
                <w:sz w:val="20"/>
                <w:szCs w:val="20"/>
              </w:rPr>
            </w:pPr>
            <w:r w:rsidRPr="0011494D">
              <w:rPr>
                <w:color w:val="000000"/>
                <w:sz w:val="20"/>
                <w:szCs w:val="20"/>
              </w:rPr>
              <w:t>-0.453</w:t>
            </w:r>
          </w:p>
        </w:tc>
        <w:tc>
          <w:tcPr>
            <w:tcW w:w="700" w:type="dxa"/>
            <w:tcBorders>
              <w:top w:val="nil"/>
              <w:left w:val="nil"/>
              <w:bottom w:val="single" w:sz="8" w:space="0" w:color="auto"/>
              <w:right w:val="single" w:sz="8" w:space="0" w:color="auto"/>
            </w:tcBorders>
            <w:shd w:val="clear" w:color="auto" w:fill="auto"/>
            <w:noWrap/>
            <w:vAlign w:val="center"/>
            <w:hideMark/>
          </w:tcPr>
          <w:p w14:paraId="2CACD76F" w14:textId="77777777" w:rsidR="0046393B" w:rsidRPr="0011494D" w:rsidRDefault="0046393B" w:rsidP="0046393B">
            <w:pPr>
              <w:ind w:firstLine="0"/>
              <w:jc w:val="center"/>
              <w:rPr>
                <w:color w:val="000000"/>
                <w:sz w:val="20"/>
                <w:szCs w:val="20"/>
              </w:rPr>
            </w:pPr>
            <w:r w:rsidRPr="0011494D">
              <w:rPr>
                <w:color w:val="000000"/>
                <w:sz w:val="20"/>
                <w:szCs w:val="20"/>
              </w:rPr>
              <w:t>0.403</w:t>
            </w:r>
          </w:p>
        </w:tc>
        <w:tc>
          <w:tcPr>
            <w:tcW w:w="767" w:type="dxa"/>
            <w:tcBorders>
              <w:top w:val="nil"/>
              <w:left w:val="nil"/>
              <w:bottom w:val="single" w:sz="8" w:space="0" w:color="auto"/>
              <w:right w:val="single" w:sz="8" w:space="0" w:color="auto"/>
            </w:tcBorders>
            <w:shd w:val="clear" w:color="auto" w:fill="auto"/>
            <w:noWrap/>
            <w:vAlign w:val="center"/>
            <w:hideMark/>
          </w:tcPr>
          <w:p w14:paraId="7DD184E1" w14:textId="77777777" w:rsidR="0046393B" w:rsidRPr="0011494D" w:rsidRDefault="0046393B" w:rsidP="0046393B">
            <w:pPr>
              <w:ind w:firstLine="0"/>
              <w:jc w:val="center"/>
              <w:rPr>
                <w:color w:val="000000"/>
                <w:sz w:val="20"/>
                <w:szCs w:val="20"/>
              </w:rPr>
            </w:pPr>
            <w:r w:rsidRPr="0011494D">
              <w:rPr>
                <w:color w:val="000000"/>
                <w:sz w:val="20"/>
                <w:szCs w:val="20"/>
              </w:rPr>
              <w:t>-0.640</w:t>
            </w:r>
          </w:p>
        </w:tc>
        <w:tc>
          <w:tcPr>
            <w:tcW w:w="700" w:type="dxa"/>
            <w:tcBorders>
              <w:top w:val="nil"/>
              <w:left w:val="nil"/>
              <w:bottom w:val="single" w:sz="8" w:space="0" w:color="auto"/>
              <w:right w:val="single" w:sz="8" w:space="0" w:color="auto"/>
            </w:tcBorders>
            <w:shd w:val="clear" w:color="auto" w:fill="auto"/>
            <w:noWrap/>
            <w:vAlign w:val="center"/>
            <w:hideMark/>
          </w:tcPr>
          <w:p w14:paraId="69E3977C" w14:textId="77777777" w:rsidR="0046393B" w:rsidRPr="0011494D" w:rsidRDefault="0046393B" w:rsidP="0046393B">
            <w:pPr>
              <w:ind w:firstLine="0"/>
              <w:jc w:val="center"/>
              <w:rPr>
                <w:color w:val="000000"/>
                <w:sz w:val="20"/>
                <w:szCs w:val="20"/>
              </w:rPr>
            </w:pPr>
            <w:r w:rsidRPr="0011494D">
              <w:rPr>
                <w:color w:val="000000"/>
                <w:sz w:val="20"/>
                <w:szCs w:val="20"/>
              </w:rPr>
              <w:t>0.866</w:t>
            </w:r>
          </w:p>
        </w:tc>
        <w:tc>
          <w:tcPr>
            <w:tcW w:w="767" w:type="dxa"/>
            <w:tcBorders>
              <w:top w:val="nil"/>
              <w:left w:val="nil"/>
              <w:bottom w:val="single" w:sz="8" w:space="0" w:color="auto"/>
              <w:right w:val="single" w:sz="8" w:space="0" w:color="auto"/>
            </w:tcBorders>
            <w:shd w:val="clear" w:color="auto" w:fill="auto"/>
            <w:noWrap/>
            <w:vAlign w:val="center"/>
            <w:hideMark/>
          </w:tcPr>
          <w:p w14:paraId="5B375187" w14:textId="77777777" w:rsidR="0046393B" w:rsidRPr="0011494D" w:rsidRDefault="0046393B" w:rsidP="0046393B">
            <w:pPr>
              <w:ind w:firstLine="0"/>
              <w:jc w:val="center"/>
              <w:rPr>
                <w:color w:val="000000"/>
                <w:sz w:val="20"/>
                <w:szCs w:val="20"/>
              </w:rPr>
            </w:pPr>
            <w:r w:rsidRPr="0011494D">
              <w:rPr>
                <w:color w:val="000000"/>
                <w:sz w:val="20"/>
                <w:szCs w:val="20"/>
              </w:rPr>
              <w:t>-0.380</w:t>
            </w:r>
          </w:p>
        </w:tc>
        <w:tc>
          <w:tcPr>
            <w:tcW w:w="700" w:type="dxa"/>
            <w:tcBorders>
              <w:top w:val="nil"/>
              <w:left w:val="nil"/>
              <w:bottom w:val="single" w:sz="8" w:space="0" w:color="auto"/>
              <w:right w:val="single" w:sz="8" w:space="0" w:color="auto"/>
            </w:tcBorders>
            <w:shd w:val="clear" w:color="auto" w:fill="auto"/>
            <w:noWrap/>
            <w:vAlign w:val="center"/>
            <w:hideMark/>
          </w:tcPr>
          <w:p w14:paraId="743F8DF1" w14:textId="77777777" w:rsidR="0046393B" w:rsidRPr="0011494D" w:rsidRDefault="0046393B" w:rsidP="0046393B">
            <w:pPr>
              <w:ind w:firstLine="0"/>
              <w:jc w:val="center"/>
              <w:rPr>
                <w:color w:val="000000"/>
                <w:sz w:val="20"/>
                <w:szCs w:val="20"/>
              </w:rPr>
            </w:pPr>
            <w:r w:rsidRPr="0011494D">
              <w:rPr>
                <w:color w:val="000000"/>
                <w:sz w:val="20"/>
                <w:szCs w:val="20"/>
              </w:rPr>
              <w:t>0.404</w:t>
            </w:r>
          </w:p>
        </w:tc>
        <w:tc>
          <w:tcPr>
            <w:tcW w:w="767" w:type="dxa"/>
            <w:tcBorders>
              <w:top w:val="nil"/>
              <w:left w:val="nil"/>
              <w:bottom w:val="single" w:sz="8" w:space="0" w:color="auto"/>
              <w:right w:val="single" w:sz="8" w:space="0" w:color="auto"/>
            </w:tcBorders>
            <w:shd w:val="clear" w:color="auto" w:fill="auto"/>
            <w:noWrap/>
            <w:vAlign w:val="center"/>
            <w:hideMark/>
          </w:tcPr>
          <w:p w14:paraId="453557F4" w14:textId="77777777" w:rsidR="0046393B" w:rsidRPr="0011494D" w:rsidRDefault="0046393B" w:rsidP="0046393B">
            <w:pPr>
              <w:ind w:firstLine="0"/>
              <w:jc w:val="center"/>
              <w:rPr>
                <w:color w:val="000000"/>
                <w:sz w:val="20"/>
                <w:szCs w:val="20"/>
              </w:rPr>
            </w:pPr>
            <w:r w:rsidRPr="0011494D">
              <w:rPr>
                <w:color w:val="000000"/>
                <w:sz w:val="20"/>
                <w:szCs w:val="20"/>
              </w:rPr>
              <w:t>-0.065</w:t>
            </w:r>
          </w:p>
        </w:tc>
        <w:tc>
          <w:tcPr>
            <w:tcW w:w="700" w:type="dxa"/>
            <w:tcBorders>
              <w:top w:val="nil"/>
              <w:left w:val="nil"/>
              <w:bottom w:val="single" w:sz="8" w:space="0" w:color="auto"/>
              <w:right w:val="single" w:sz="8" w:space="0" w:color="auto"/>
            </w:tcBorders>
            <w:shd w:val="clear" w:color="auto" w:fill="auto"/>
            <w:noWrap/>
            <w:vAlign w:val="center"/>
            <w:hideMark/>
          </w:tcPr>
          <w:p w14:paraId="2A7BF9CB" w14:textId="77777777" w:rsidR="0046393B" w:rsidRPr="0011494D" w:rsidRDefault="0046393B" w:rsidP="0046393B">
            <w:pPr>
              <w:ind w:firstLine="0"/>
              <w:jc w:val="center"/>
              <w:rPr>
                <w:color w:val="000000"/>
                <w:sz w:val="20"/>
                <w:szCs w:val="20"/>
              </w:rPr>
            </w:pPr>
            <w:r w:rsidRPr="0011494D">
              <w:rPr>
                <w:color w:val="000000"/>
                <w:sz w:val="20"/>
                <w:szCs w:val="20"/>
              </w:rPr>
              <w:t>0.037</w:t>
            </w:r>
          </w:p>
        </w:tc>
        <w:tc>
          <w:tcPr>
            <w:tcW w:w="878" w:type="dxa"/>
            <w:tcBorders>
              <w:top w:val="nil"/>
              <w:left w:val="nil"/>
              <w:bottom w:val="single" w:sz="8" w:space="0" w:color="auto"/>
              <w:right w:val="single" w:sz="8" w:space="0" w:color="auto"/>
            </w:tcBorders>
            <w:shd w:val="clear" w:color="auto" w:fill="auto"/>
            <w:noWrap/>
            <w:vAlign w:val="center"/>
            <w:hideMark/>
          </w:tcPr>
          <w:p w14:paraId="712AA587" w14:textId="77777777" w:rsidR="0046393B" w:rsidRPr="0011494D" w:rsidRDefault="0046393B" w:rsidP="0046393B">
            <w:pPr>
              <w:ind w:firstLine="0"/>
              <w:jc w:val="center"/>
              <w:rPr>
                <w:color w:val="000000"/>
                <w:sz w:val="20"/>
                <w:szCs w:val="20"/>
              </w:rPr>
            </w:pPr>
            <w:r w:rsidRPr="0011494D">
              <w:rPr>
                <w:color w:val="000000"/>
                <w:sz w:val="20"/>
                <w:szCs w:val="20"/>
              </w:rPr>
              <w:t>-0.210</w:t>
            </w:r>
          </w:p>
        </w:tc>
        <w:tc>
          <w:tcPr>
            <w:tcW w:w="700" w:type="dxa"/>
            <w:tcBorders>
              <w:top w:val="nil"/>
              <w:left w:val="nil"/>
              <w:bottom w:val="single" w:sz="8" w:space="0" w:color="auto"/>
              <w:right w:val="single" w:sz="8" w:space="0" w:color="auto"/>
            </w:tcBorders>
            <w:shd w:val="clear" w:color="auto" w:fill="auto"/>
            <w:noWrap/>
            <w:vAlign w:val="center"/>
            <w:hideMark/>
          </w:tcPr>
          <w:p w14:paraId="0C1D2282" w14:textId="77777777" w:rsidR="0046393B" w:rsidRPr="0011494D" w:rsidRDefault="0046393B" w:rsidP="0046393B">
            <w:pPr>
              <w:ind w:firstLine="0"/>
              <w:jc w:val="center"/>
              <w:rPr>
                <w:color w:val="000000"/>
                <w:sz w:val="20"/>
                <w:szCs w:val="20"/>
              </w:rPr>
            </w:pPr>
            <w:r w:rsidRPr="0011494D">
              <w:rPr>
                <w:color w:val="000000"/>
                <w:sz w:val="20"/>
                <w:szCs w:val="20"/>
              </w:rPr>
              <w:t>0.223</w:t>
            </w:r>
          </w:p>
        </w:tc>
      </w:tr>
      <w:tr w:rsidR="0046393B" w:rsidRPr="00454247" w14:paraId="4324F8EE" w14:textId="77777777" w:rsidTr="0046393B">
        <w:trPr>
          <w:trHeight w:val="422"/>
          <w:jc w:val="center"/>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20A8E76D" w14:textId="77777777" w:rsidR="0046393B" w:rsidRPr="0011494D" w:rsidRDefault="0046393B" w:rsidP="0046393B">
            <w:pPr>
              <w:ind w:firstLine="0"/>
              <w:jc w:val="center"/>
              <w:rPr>
                <w:color w:val="000000"/>
                <w:sz w:val="20"/>
                <w:szCs w:val="20"/>
              </w:rPr>
            </w:pPr>
            <w:r w:rsidRPr="0011494D">
              <w:rPr>
                <w:color w:val="000000"/>
                <w:sz w:val="20"/>
                <w:szCs w:val="20"/>
              </w:rPr>
              <w:t>S=1</w:t>
            </w:r>
          </w:p>
        </w:tc>
        <w:tc>
          <w:tcPr>
            <w:tcW w:w="767" w:type="dxa"/>
            <w:tcBorders>
              <w:top w:val="nil"/>
              <w:left w:val="nil"/>
              <w:bottom w:val="single" w:sz="8" w:space="0" w:color="auto"/>
              <w:right w:val="single" w:sz="8" w:space="0" w:color="auto"/>
            </w:tcBorders>
            <w:shd w:val="clear" w:color="auto" w:fill="auto"/>
            <w:noWrap/>
            <w:vAlign w:val="center"/>
            <w:hideMark/>
          </w:tcPr>
          <w:p w14:paraId="0AC3005D" w14:textId="77777777" w:rsidR="0046393B" w:rsidRPr="0011494D" w:rsidRDefault="0046393B" w:rsidP="0046393B">
            <w:pPr>
              <w:ind w:firstLine="0"/>
              <w:jc w:val="center"/>
              <w:rPr>
                <w:color w:val="000000"/>
                <w:sz w:val="20"/>
                <w:szCs w:val="20"/>
              </w:rPr>
            </w:pPr>
            <w:r w:rsidRPr="0011494D">
              <w:rPr>
                <w:color w:val="000000"/>
                <w:sz w:val="20"/>
                <w:szCs w:val="20"/>
              </w:rPr>
              <w:t>-0.028</w:t>
            </w:r>
          </w:p>
        </w:tc>
        <w:tc>
          <w:tcPr>
            <w:tcW w:w="700" w:type="dxa"/>
            <w:tcBorders>
              <w:top w:val="nil"/>
              <w:left w:val="nil"/>
              <w:bottom w:val="single" w:sz="8" w:space="0" w:color="auto"/>
              <w:right w:val="single" w:sz="8" w:space="0" w:color="auto"/>
            </w:tcBorders>
            <w:shd w:val="clear" w:color="auto" w:fill="auto"/>
            <w:noWrap/>
            <w:vAlign w:val="center"/>
            <w:hideMark/>
          </w:tcPr>
          <w:p w14:paraId="75F1B95D" w14:textId="77777777" w:rsidR="0046393B" w:rsidRPr="0011494D" w:rsidRDefault="0046393B" w:rsidP="0046393B">
            <w:pPr>
              <w:ind w:firstLine="0"/>
              <w:jc w:val="center"/>
              <w:rPr>
                <w:color w:val="000000"/>
                <w:sz w:val="20"/>
                <w:szCs w:val="20"/>
              </w:rPr>
            </w:pPr>
            <w:r w:rsidRPr="0011494D">
              <w:rPr>
                <w:color w:val="000000"/>
                <w:sz w:val="20"/>
                <w:szCs w:val="20"/>
              </w:rPr>
              <w:t>0.320</w:t>
            </w:r>
          </w:p>
        </w:tc>
        <w:tc>
          <w:tcPr>
            <w:tcW w:w="767" w:type="dxa"/>
            <w:tcBorders>
              <w:top w:val="nil"/>
              <w:left w:val="nil"/>
              <w:bottom w:val="single" w:sz="8" w:space="0" w:color="auto"/>
              <w:right w:val="single" w:sz="8" w:space="0" w:color="auto"/>
            </w:tcBorders>
            <w:shd w:val="clear" w:color="auto" w:fill="auto"/>
            <w:noWrap/>
            <w:vAlign w:val="center"/>
            <w:hideMark/>
          </w:tcPr>
          <w:p w14:paraId="55610CDC" w14:textId="77777777" w:rsidR="0046393B" w:rsidRPr="0011494D" w:rsidRDefault="0046393B" w:rsidP="0046393B">
            <w:pPr>
              <w:ind w:firstLine="0"/>
              <w:jc w:val="center"/>
              <w:rPr>
                <w:color w:val="000000"/>
                <w:sz w:val="20"/>
                <w:szCs w:val="20"/>
              </w:rPr>
            </w:pPr>
            <w:r w:rsidRPr="0011494D">
              <w:rPr>
                <w:color w:val="000000"/>
                <w:sz w:val="20"/>
                <w:szCs w:val="20"/>
              </w:rPr>
              <w:t>-0.030</w:t>
            </w:r>
          </w:p>
        </w:tc>
        <w:tc>
          <w:tcPr>
            <w:tcW w:w="700" w:type="dxa"/>
            <w:tcBorders>
              <w:top w:val="nil"/>
              <w:left w:val="nil"/>
              <w:bottom w:val="single" w:sz="8" w:space="0" w:color="auto"/>
              <w:right w:val="single" w:sz="8" w:space="0" w:color="auto"/>
            </w:tcBorders>
            <w:shd w:val="clear" w:color="auto" w:fill="auto"/>
            <w:noWrap/>
            <w:vAlign w:val="center"/>
            <w:hideMark/>
          </w:tcPr>
          <w:p w14:paraId="0737394E" w14:textId="77777777" w:rsidR="0046393B" w:rsidRPr="0011494D" w:rsidRDefault="0046393B" w:rsidP="0046393B">
            <w:pPr>
              <w:ind w:firstLine="0"/>
              <w:jc w:val="center"/>
              <w:rPr>
                <w:color w:val="000000"/>
                <w:sz w:val="20"/>
                <w:szCs w:val="20"/>
              </w:rPr>
            </w:pPr>
            <w:r w:rsidRPr="0011494D">
              <w:rPr>
                <w:color w:val="000000"/>
                <w:sz w:val="20"/>
                <w:szCs w:val="20"/>
              </w:rPr>
              <w:t>0.320</w:t>
            </w:r>
          </w:p>
        </w:tc>
        <w:tc>
          <w:tcPr>
            <w:tcW w:w="767" w:type="dxa"/>
            <w:tcBorders>
              <w:top w:val="nil"/>
              <w:left w:val="nil"/>
              <w:bottom w:val="single" w:sz="8" w:space="0" w:color="auto"/>
              <w:right w:val="single" w:sz="8" w:space="0" w:color="auto"/>
            </w:tcBorders>
            <w:shd w:val="clear" w:color="auto" w:fill="auto"/>
            <w:noWrap/>
            <w:vAlign w:val="center"/>
            <w:hideMark/>
          </w:tcPr>
          <w:p w14:paraId="6C9E0F98" w14:textId="77777777" w:rsidR="0046393B" w:rsidRPr="0011494D" w:rsidRDefault="0046393B" w:rsidP="0046393B">
            <w:pPr>
              <w:ind w:firstLine="0"/>
              <w:jc w:val="center"/>
              <w:rPr>
                <w:color w:val="000000"/>
                <w:sz w:val="20"/>
                <w:szCs w:val="20"/>
              </w:rPr>
            </w:pPr>
            <w:r w:rsidRPr="0011494D">
              <w:rPr>
                <w:color w:val="000000"/>
                <w:sz w:val="20"/>
                <w:szCs w:val="20"/>
              </w:rPr>
              <w:t>-0.027</w:t>
            </w:r>
          </w:p>
        </w:tc>
        <w:tc>
          <w:tcPr>
            <w:tcW w:w="700" w:type="dxa"/>
            <w:tcBorders>
              <w:top w:val="nil"/>
              <w:left w:val="nil"/>
              <w:bottom w:val="single" w:sz="8" w:space="0" w:color="auto"/>
              <w:right w:val="single" w:sz="8" w:space="0" w:color="auto"/>
            </w:tcBorders>
            <w:shd w:val="clear" w:color="auto" w:fill="auto"/>
            <w:noWrap/>
            <w:vAlign w:val="center"/>
            <w:hideMark/>
          </w:tcPr>
          <w:p w14:paraId="06C92525" w14:textId="77777777" w:rsidR="0046393B" w:rsidRPr="0011494D" w:rsidRDefault="0046393B" w:rsidP="0046393B">
            <w:pPr>
              <w:ind w:firstLine="0"/>
              <w:jc w:val="center"/>
              <w:rPr>
                <w:color w:val="000000"/>
                <w:sz w:val="20"/>
                <w:szCs w:val="20"/>
              </w:rPr>
            </w:pPr>
            <w:r w:rsidRPr="0011494D">
              <w:rPr>
                <w:color w:val="000000"/>
                <w:sz w:val="20"/>
                <w:szCs w:val="20"/>
              </w:rPr>
              <w:t>0.242</w:t>
            </w:r>
          </w:p>
        </w:tc>
        <w:tc>
          <w:tcPr>
            <w:tcW w:w="767" w:type="dxa"/>
            <w:tcBorders>
              <w:top w:val="nil"/>
              <w:left w:val="nil"/>
              <w:bottom w:val="single" w:sz="8" w:space="0" w:color="auto"/>
              <w:right w:val="single" w:sz="8" w:space="0" w:color="auto"/>
            </w:tcBorders>
            <w:shd w:val="clear" w:color="auto" w:fill="auto"/>
            <w:noWrap/>
            <w:vAlign w:val="center"/>
            <w:hideMark/>
          </w:tcPr>
          <w:p w14:paraId="6DA2B7B5" w14:textId="77777777" w:rsidR="0046393B" w:rsidRPr="0011494D" w:rsidRDefault="0046393B" w:rsidP="0046393B">
            <w:pPr>
              <w:ind w:firstLine="0"/>
              <w:jc w:val="center"/>
              <w:rPr>
                <w:color w:val="000000"/>
                <w:sz w:val="20"/>
                <w:szCs w:val="20"/>
              </w:rPr>
            </w:pPr>
            <w:r w:rsidRPr="0011494D">
              <w:rPr>
                <w:color w:val="000000"/>
                <w:sz w:val="20"/>
                <w:szCs w:val="20"/>
              </w:rPr>
              <w:t>-0.021</w:t>
            </w:r>
          </w:p>
        </w:tc>
        <w:tc>
          <w:tcPr>
            <w:tcW w:w="700" w:type="dxa"/>
            <w:tcBorders>
              <w:top w:val="nil"/>
              <w:left w:val="nil"/>
              <w:bottom w:val="single" w:sz="8" w:space="0" w:color="auto"/>
              <w:right w:val="single" w:sz="8" w:space="0" w:color="auto"/>
            </w:tcBorders>
            <w:shd w:val="clear" w:color="auto" w:fill="auto"/>
            <w:noWrap/>
            <w:vAlign w:val="center"/>
            <w:hideMark/>
          </w:tcPr>
          <w:p w14:paraId="166E8E99" w14:textId="77777777" w:rsidR="0046393B" w:rsidRPr="0011494D" w:rsidRDefault="0046393B" w:rsidP="0046393B">
            <w:pPr>
              <w:ind w:firstLine="0"/>
              <w:jc w:val="center"/>
              <w:rPr>
                <w:color w:val="000000"/>
                <w:sz w:val="20"/>
                <w:szCs w:val="20"/>
              </w:rPr>
            </w:pPr>
            <w:r w:rsidRPr="0011494D">
              <w:rPr>
                <w:color w:val="000000"/>
                <w:sz w:val="20"/>
                <w:szCs w:val="20"/>
              </w:rPr>
              <w:t>0.176</w:t>
            </w:r>
          </w:p>
        </w:tc>
        <w:tc>
          <w:tcPr>
            <w:tcW w:w="878" w:type="dxa"/>
            <w:tcBorders>
              <w:top w:val="nil"/>
              <w:left w:val="nil"/>
              <w:bottom w:val="single" w:sz="8" w:space="0" w:color="auto"/>
              <w:right w:val="single" w:sz="8" w:space="0" w:color="auto"/>
            </w:tcBorders>
            <w:shd w:val="clear" w:color="auto" w:fill="auto"/>
            <w:noWrap/>
            <w:vAlign w:val="center"/>
            <w:hideMark/>
          </w:tcPr>
          <w:p w14:paraId="2A613004" w14:textId="77777777" w:rsidR="0046393B" w:rsidRPr="0011494D" w:rsidRDefault="0046393B" w:rsidP="0046393B">
            <w:pPr>
              <w:ind w:firstLine="0"/>
              <w:jc w:val="center"/>
              <w:rPr>
                <w:color w:val="000000"/>
                <w:sz w:val="20"/>
                <w:szCs w:val="20"/>
              </w:rPr>
            </w:pPr>
            <w:r w:rsidRPr="0011494D">
              <w:rPr>
                <w:color w:val="000000"/>
                <w:sz w:val="20"/>
                <w:szCs w:val="20"/>
              </w:rPr>
              <w:t>-0.0245</w:t>
            </w:r>
          </w:p>
        </w:tc>
        <w:tc>
          <w:tcPr>
            <w:tcW w:w="700" w:type="dxa"/>
            <w:tcBorders>
              <w:top w:val="nil"/>
              <w:left w:val="nil"/>
              <w:bottom w:val="single" w:sz="8" w:space="0" w:color="auto"/>
              <w:right w:val="single" w:sz="8" w:space="0" w:color="auto"/>
            </w:tcBorders>
            <w:shd w:val="clear" w:color="auto" w:fill="auto"/>
            <w:noWrap/>
            <w:vAlign w:val="center"/>
            <w:hideMark/>
          </w:tcPr>
          <w:p w14:paraId="6D7BD846" w14:textId="77777777" w:rsidR="0046393B" w:rsidRPr="0011494D" w:rsidRDefault="0046393B" w:rsidP="0046393B">
            <w:pPr>
              <w:ind w:firstLine="0"/>
              <w:jc w:val="center"/>
              <w:rPr>
                <w:color w:val="000000"/>
                <w:sz w:val="20"/>
                <w:szCs w:val="20"/>
              </w:rPr>
            </w:pPr>
            <w:r w:rsidRPr="0011494D">
              <w:rPr>
                <w:color w:val="000000"/>
                <w:sz w:val="20"/>
                <w:szCs w:val="20"/>
              </w:rPr>
              <w:t>0.205</w:t>
            </w:r>
          </w:p>
        </w:tc>
      </w:tr>
    </w:tbl>
    <w:p w14:paraId="598F9277" w14:textId="7C120DEA" w:rsidR="00146894" w:rsidRDefault="00146894" w:rsidP="00AB7458">
      <w:pPr>
        <w:pStyle w:val="Caption"/>
        <w:spacing w:after="240"/>
        <w:jc w:val="center"/>
        <w:rPr>
          <w:rFonts w:asciiTheme="majorHAnsi" w:hAnsiTheme="majorHAnsi"/>
          <w:b w:val="0"/>
          <w:color w:val="auto"/>
          <w:sz w:val="24"/>
          <w:szCs w:val="24"/>
        </w:rPr>
      </w:pPr>
      <w:r w:rsidRPr="00E5327A">
        <w:rPr>
          <w:rFonts w:asciiTheme="majorHAnsi" w:hAnsiTheme="majorHAnsi"/>
          <w:b w:val="0"/>
          <w:color w:val="auto"/>
          <w:sz w:val="24"/>
          <w:szCs w:val="24"/>
        </w:rPr>
        <w:t>Table</w:t>
      </w:r>
      <w:r w:rsidR="00DB222F" w:rsidRPr="00E5327A">
        <w:rPr>
          <w:rFonts w:asciiTheme="majorHAnsi" w:hAnsiTheme="majorHAnsi"/>
          <w:b w:val="0"/>
          <w:color w:val="auto"/>
          <w:sz w:val="24"/>
          <w:szCs w:val="24"/>
        </w:rPr>
        <w:t xml:space="preserve"> 3.1</w:t>
      </w:r>
      <w:r w:rsidRPr="00E5327A">
        <w:rPr>
          <w:rFonts w:asciiTheme="majorHAnsi" w:hAnsiTheme="majorHAnsi"/>
          <w:b w:val="0"/>
          <w:color w:val="auto"/>
          <w:sz w:val="24"/>
          <w:szCs w:val="24"/>
        </w:rPr>
        <w:t xml:space="preserve">: Maximum plastic strains </w:t>
      </w:r>
      <w:r w:rsidR="001B60B4" w:rsidRPr="00E5327A">
        <w:rPr>
          <w:rFonts w:asciiTheme="majorHAnsi" w:hAnsiTheme="majorHAnsi"/>
          <w:b w:val="0"/>
          <w:color w:val="auto"/>
          <w:sz w:val="24"/>
          <w:szCs w:val="24"/>
        </w:rPr>
        <w:t xml:space="preserve">(%) </w:t>
      </w:r>
      <w:r w:rsidRPr="00E5327A">
        <w:rPr>
          <w:rFonts w:asciiTheme="majorHAnsi" w:hAnsiTheme="majorHAnsi"/>
          <w:b w:val="0"/>
          <w:color w:val="auto"/>
          <w:sz w:val="24"/>
          <w:szCs w:val="24"/>
        </w:rPr>
        <w:t xml:space="preserve">at the buckling </w:t>
      </w:r>
      <w:r w:rsidR="00874AC5" w:rsidRPr="00E5327A">
        <w:rPr>
          <w:rFonts w:asciiTheme="majorHAnsi" w:hAnsiTheme="majorHAnsi"/>
          <w:b w:val="0"/>
          <w:color w:val="auto"/>
          <w:sz w:val="24"/>
          <w:szCs w:val="24"/>
        </w:rPr>
        <w:t>at different sections of the cylinders (S=x/L), according to</w:t>
      </w:r>
      <w:r w:rsidR="004A6301" w:rsidRPr="00E5327A">
        <w:rPr>
          <w:rFonts w:asciiTheme="majorHAnsi" w:hAnsiTheme="majorHAnsi"/>
          <w:b w:val="0"/>
          <w:color w:val="auto"/>
          <w:sz w:val="24"/>
          <w:szCs w:val="24"/>
        </w:rPr>
        <w:t xml:space="preserve"> </w:t>
      </w:r>
      <w:r w:rsidR="00B56C6D" w:rsidRPr="00E5327A">
        <w:rPr>
          <w:rFonts w:asciiTheme="majorHAnsi" w:hAnsiTheme="majorHAnsi"/>
          <w:b w:val="0"/>
          <w:color w:val="auto"/>
          <w:sz w:val="24"/>
          <w:szCs w:val="24"/>
        </w:rPr>
        <w:t>the</w:t>
      </w:r>
      <w:r w:rsidR="004A6301" w:rsidRPr="00E5327A">
        <w:rPr>
          <w:rFonts w:asciiTheme="majorHAnsi" w:hAnsiTheme="majorHAnsi"/>
          <w:b w:val="0"/>
          <w:color w:val="auto"/>
          <w:sz w:val="24"/>
          <w:szCs w:val="24"/>
        </w:rPr>
        <w:t xml:space="preserve"> </w:t>
      </w:r>
      <w:r w:rsidR="003412F0" w:rsidRPr="00E5327A">
        <w:rPr>
          <w:rFonts w:asciiTheme="majorHAnsi" w:hAnsiTheme="majorHAnsi"/>
          <w:b w:val="0"/>
          <w:color w:val="auto"/>
          <w:sz w:val="24"/>
          <w:szCs w:val="24"/>
        </w:rPr>
        <w:t>NLH</w:t>
      </w:r>
      <w:r w:rsidR="004A6301" w:rsidRPr="00E5327A">
        <w:rPr>
          <w:rFonts w:asciiTheme="majorHAnsi" w:hAnsiTheme="majorHAnsi"/>
          <w:b w:val="0"/>
          <w:color w:val="auto"/>
          <w:sz w:val="24"/>
          <w:szCs w:val="24"/>
        </w:rPr>
        <w:t xml:space="preserve"> </w:t>
      </w:r>
      <w:r w:rsidRPr="00E5327A">
        <w:rPr>
          <w:rFonts w:asciiTheme="majorHAnsi" w:hAnsiTheme="majorHAnsi"/>
          <w:b w:val="0"/>
          <w:color w:val="auto"/>
          <w:sz w:val="24"/>
          <w:szCs w:val="24"/>
        </w:rPr>
        <w:t xml:space="preserve">flow theory </w:t>
      </w:r>
      <w:r w:rsidR="00874AC5" w:rsidRPr="00E5327A">
        <w:rPr>
          <w:rFonts w:asciiTheme="majorHAnsi" w:hAnsiTheme="majorHAnsi"/>
          <w:b w:val="0"/>
          <w:color w:val="auto"/>
          <w:sz w:val="24"/>
          <w:szCs w:val="24"/>
        </w:rPr>
        <w:t>of plasticity and</w:t>
      </w:r>
      <w:r w:rsidR="00BE4557" w:rsidRPr="00E5327A">
        <w:rPr>
          <w:rFonts w:asciiTheme="majorHAnsi" w:hAnsiTheme="majorHAnsi"/>
          <w:b w:val="0"/>
          <w:color w:val="auto"/>
          <w:sz w:val="24"/>
          <w:szCs w:val="24"/>
        </w:rPr>
        <w:t xml:space="preserve"> </w:t>
      </w:r>
      <w:r w:rsidR="00874AC5" w:rsidRPr="00E5327A">
        <w:rPr>
          <w:rFonts w:asciiTheme="majorHAnsi" w:hAnsiTheme="majorHAnsi"/>
          <w:b w:val="0"/>
          <w:color w:val="auto"/>
          <w:sz w:val="24"/>
          <w:szCs w:val="24"/>
        </w:rPr>
        <w:t xml:space="preserve">using the </w:t>
      </w:r>
      <w:r w:rsidR="00BE4557" w:rsidRPr="00E5327A">
        <w:rPr>
          <w:rFonts w:asciiTheme="majorHAnsi" w:hAnsiTheme="majorHAnsi"/>
          <w:b w:val="0"/>
          <w:color w:val="auto"/>
          <w:sz w:val="24"/>
          <w:szCs w:val="24"/>
        </w:rPr>
        <w:t xml:space="preserve">upper value of </w:t>
      </w:r>
      <w:r w:rsidR="00874AC5" w:rsidRPr="00E5327A">
        <w:rPr>
          <w:rFonts w:asciiTheme="majorHAnsi" w:hAnsiTheme="majorHAnsi"/>
          <w:b w:val="0"/>
          <w:color w:val="auto"/>
          <w:sz w:val="24"/>
          <w:szCs w:val="24"/>
        </w:rPr>
        <w:t xml:space="preserve">the </w:t>
      </w:r>
      <w:r w:rsidR="00BE4557" w:rsidRPr="00E5327A">
        <w:rPr>
          <w:rFonts w:asciiTheme="majorHAnsi" w:hAnsiTheme="majorHAnsi"/>
          <w:b w:val="0"/>
          <w:color w:val="auto"/>
          <w:sz w:val="24"/>
          <w:szCs w:val="24"/>
        </w:rPr>
        <w:t>yield stress</w:t>
      </w:r>
      <w:r w:rsidR="00E96941">
        <w:rPr>
          <w:rFonts w:asciiTheme="majorHAnsi" w:hAnsiTheme="majorHAnsi"/>
          <w:b w:val="0"/>
          <w:color w:val="auto"/>
          <w:sz w:val="24"/>
          <w:szCs w:val="24"/>
        </w:rPr>
        <w:t xml:space="preserve"> </w:t>
      </w:r>
      <w:r w:rsidR="0046393B" w:rsidRPr="0046393B">
        <w:rPr>
          <w:rFonts w:asciiTheme="majorHAnsi" w:hAnsiTheme="majorHAnsi"/>
          <w:b w:val="0"/>
          <w:color w:val="auto"/>
          <w:sz w:val="24"/>
          <w:szCs w:val="24"/>
        </w:rPr>
        <w:t>(C-circumferential direction; M-meridian direction).</w:t>
      </w:r>
    </w:p>
    <w:p w14:paraId="1D17B536" w14:textId="77777777" w:rsidR="0046393B" w:rsidRDefault="0046393B" w:rsidP="0046393B">
      <w:pPr>
        <w:rPr>
          <w:lang w:eastAsia="en-GB"/>
        </w:rPr>
      </w:pPr>
    </w:p>
    <w:p w14:paraId="318FAA84" w14:textId="77777777" w:rsidR="0046393B" w:rsidRDefault="0046393B" w:rsidP="0046393B">
      <w:pPr>
        <w:rPr>
          <w:lang w:eastAsia="en-GB"/>
        </w:rPr>
      </w:pPr>
    </w:p>
    <w:p w14:paraId="6F8D51E2" w14:textId="77777777" w:rsidR="0046393B" w:rsidRDefault="0046393B" w:rsidP="0046393B">
      <w:pPr>
        <w:rPr>
          <w:lang w:eastAsia="en-GB"/>
        </w:rPr>
      </w:pPr>
    </w:p>
    <w:p w14:paraId="1B8B3354" w14:textId="77777777" w:rsidR="0046393B" w:rsidRDefault="0046393B" w:rsidP="0046393B">
      <w:pPr>
        <w:rPr>
          <w:lang w:eastAsia="en-GB"/>
        </w:rPr>
      </w:pPr>
    </w:p>
    <w:p w14:paraId="463CEA78" w14:textId="77777777" w:rsidR="0046393B" w:rsidRDefault="0046393B" w:rsidP="0046393B">
      <w:pPr>
        <w:rPr>
          <w:lang w:eastAsia="en-GB"/>
        </w:rPr>
      </w:pPr>
    </w:p>
    <w:p w14:paraId="29FBC5FA" w14:textId="77777777" w:rsidR="0046393B" w:rsidRDefault="0046393B" w:rsidP="0046393B">
      <w:pPr>
        <w:rPr>
          <w:lang w:eastAsia="en-GB"/>
        </w:rPr>
      </w:pPr>
    </w:p>
    <w:p w14:paraId="3AE6CD21" w14:textId="77777777" w:rsidR="0046393B" w:rsidRPr="0046393B" w:rsidRDefault="0046393B" w:rsidP="0046393B">
      <w:pPr>
        <w:rPr>
          <w:lang w:eastAsia="en-GB"/>
        </w:rPr>
      </w:pPr>
    </w:p>
    <w:tbl>
      <w:tblPr>
        <w:tblW w:w="0" w:type="auto"/>
        <w:jc w:val="center"/>
        <w:tblInd w:w="93" w:type="dxa"/>
        <w:tblLook w:val="04A0" w:firstRow="1" w:lastRow="0" w:firstColumn="1" w:lastColumn="0" w:noHBand="0" w:noVBand="1"/>
      </w:tblPr>
      <w:tblGrid>
        <w:gridCol w:w="763"/>
        <w:gridCol w:w="734"/>
        <w:gridCol w:w="672"/>
        <w:gridCol w:w="734"/>
        <w:gridCol w:w="672"/>
        <w:gridCol w:w="734"/>
        <w:gridCol w:w="672"/>
        <w:gridCol w:w="734"/>
        <w:gridCol w:w="672"/>
        <w:gridCol w:w="734"/>
        <w:gridCol w:w="672"/>
      </w:tblGrid>
      <w:tr w:rsidR="0046393B" w:rsidRPr="00454247" w14:paraId="513B1809" w14:textId="77777777" w:rsidTr="005A7E97">
        <w:trPr>
          <w:trHeight w:val="315"/>
          <w:jc w:val="center"/>
        </w:trPr>
        <w:tc>
          <w:tcPr>
            <w:tcW w:w="0" w:type="auto"/>
            <w:vMerge w:val="restart"/>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704603D0" w14:textId="77777777" w:rsidR="0046393B" w:rsidRPr="0011494D" w:rsidRDefault="0046393B" w:rsidP="00E96941">
            <w:pPr>
              <w:ind w:firstLine="0"/>
              <w:jc w:val="center"/>
              <w:rPr>
                <w:rFonts w:ascii="Calibri" w:hAnsi="Calibri"/>
                <w:b/>
                <w:bCs/>
                <w:color w:val="000000"/>
                <w:sz w:val="20"/>
                <w:szCs w:val="20"/>
              </w:rPr>
            </w:pPr>
            <w:r w:rsidRPr="0011494D">
              <w:rPr>
                <w:rFonts w:ascii="Calibri" w:hAnsi="Calibri"/>
                <w:b/>
                <w:bCs/>
                <w:color w:val="000000"/>
                <w:sz w:val="20"/>
                <w:szCs w:val="20"/>
              </w:rPr>
              <w:t>Spec</w:t>
            </w:r>
          </w:p>
        </w:tc>
        <w:tc>
          <w:tcPr>
            <w:tcW w:w="0" w:type="auto"/>
            <w:gridSpan w:val="2"/>
            <w:tcBorders>
              <w:top w:val="single" w:sz="8" w:space="0" w:color="auto"/>
              <w:left w:val="nil"/>
              <w:bottom w:val="single" w:sz="8" w:space="0" w:color="auto"/>
              <w:right w:val="single" w:sz="8" w:space="0" w:color="auto"/>
            </w:tcBorders>
            <w:shd w:val="clear" w:color="000000" w:fill="D9D9D9"/>
            <w:noWrap/>
            <w:vAlign w:val="center"/>
            <w:hideMark/>
          </w:tcPr>
          <w:p w14:paraId="490D3294" w14:textId="77777777" w:rsidR="0046393B" w:rsidRPr="0011494D" w:rsidRDefault="0046393B" w:rsidP="00E96941">
            <w:pPr>
              <w:jc w:val="center"/>
              <w:rPr>
                <w:rFonts w:ascii="Calibri" w:hAnsi="Calibri"/>
                <w:b/>
                <w:bCs/>
                <w:color w:val="000000"/>
                <w:sz w:val="20"/>
                <w:szCs w:val="20"/>
              </w:rPr>
            </w:pPr>
            <w:r w:rsidRPr="0011494D">
              <w:rPr>
                <w:rFonts w:ascii="Calibri" w:hAnsi="Calibri"/>
                <w:b/>
                <w:bCs/>
                <w:color w:val="000000"/>
                <w:sz w:val="20"/>
                <w:szCs w:val="20"/>
              </w:rPr>
              <w:t>M2</w:t>
            </w:r>
          </w:p>
        </w:tc>
        <w:tc>
          <w:tcPr>
            <w:tcW w:w="0" w:type="auto"/>
            <w:gridSpan w:val="2"/>
            <w:tcBorders>
              <w:top w:val="single" w:sz="8" w:space="0" w:color="auto"/>
              <w:left w:val="nil"/>
              <w:bottom w:val="single" w:sz="8" w:space="0" w:color="auto"/>
              <w:right w:val="single" w:sz="8" w:space="0" w:color="auto"/>
            </w:tcBorders>
            <w:shd w:val="clear" w:color="000000" w:fill="D9D9D9"/>
            <w:noWrap/>
            <w:vAlign w:val="center"/>
            <w:hideMark/>
          </w:tcPr>
          <w:p w14:paraId="1A5A46E3" w14:textId="77777777" w:rsidR="0046393B" w:rsidRPr="0011494D" w:rsidRDefault="0046393B" w:rsidP="00E96941">
            <w:pPr>
              <w:ind w:firstLine="0"/>
              <w:jc w:val="center"/>
              <w:rPr>
                <w:rFonts w:ascii="Calibri" w:hAnsi="Calibri"/>
                <w:b/>
                <w:bCs/>
                <w:color w:val="000000"/>
                <w:sz w:val="20"/>
                <w:szCs w:val="20"/>
              </w:rPr>
            </w:pPr>
            <w:r w:rsidRPr="0011494D">
              <w:rPr>
                <w:rFonts w:ascii="Calibri" w:hAnsi="Calibri"/>
                <w:b/>
                <w:bCs/>
                <w:color w:val="000000"/>
                <w:sz w:val="20"/>
                <w:szCs w:val="20"/>
              </w:rPr>
              <w:t>M12</w:t>
            </w:r>
          </w:p>
        </w:tc>
        <w:tc>
          <w:tcPr>
            <w:tcW w:w="0" w:type="auto"/>
            <w:gridSpan w:val="2"/>
            <w:tcBorders>
              <w:top w:val="single" w:sz="8" w:space="0" w:color="auto"/>
              <w:left w:val="nil"/>
              <w:bottom w:val="single" w:sz="8" w:space="0" w:color="auto"/>
              <w:right w:val="single" w:sz="8" w:space="0" w:color="auto"/>
            </w:tcBorders>
            <w:shd w:val="clear" w:color="000000" w:fill="D9D9D9"/>
            <w:noWrap/>
            <w:vAlign w:val="center"/>
            <w:hideMark/>
          </w:tcPr>
          <w:p w14:paraId="145E3441" w14:textId="77777777" w:rsidR="0046393B" w:rsidRPr="0011494D" w:rsidRDefault="0046393B" w:rsidP="00E96941">
            <w:pPr>
              <w:ind w:firstLine="0"/>
              <w:jc w:val="center"/>
              <w:rPr>
                <w:rFonts w:ascii="Calibri" w:hAnsi="Calibri"/>
                <w:b/>
                <w:bCs/>
                <w:color w:val="000000"/>
                <w:sz w:val="20"/>
                <w:szCs w:val="20"/>
              </w:rPr>
            </w:pPr>
            <w:r w:rsidRPr="0011494D">
              <w:rPr>
                <w:rFonts w:ascii="Calibri" w:hAnsi="Calibri"/>
                <w:b/>
                <w:bCs/>
                <w:color w:val="000000"/>
                <w:sz w:val="20"/>
                <w:szCs w:val="20"/>
              </w:rPr>
              <w:t>M7</w:t>
            </w:r>
          </w:p>
        </w:tc>
        <w:tc>
          <w:tcPr>
            <w:tcW w:w="0" w:type="auto"/>
            <w:gridSpan w:val="2"/>
            <w:tcBorders>
              <w:top w:val="single" w:sz="8" w:space="0" w:color="auto"/>
              <w:left w:val="nil"/>
              <w:bottom w:val="single" w:sz="8" w:space="0" w:color="auto"/>
              <w:right w:val="single" w:sz="8" w:space="0" w:color="auto"/>
            </w:tcBorders>
            <w:shd w:val="clear" w:color="000000" w:fill="D9D9D9"/>
            <w:noWrap/>
            <w:vAlign w:val="center"/>
            <w:hideMark/>
          </w:tcPr>
          <w:p w14:paraId="7D076785" w14:textId="77777777" w:rsidR="0046393B" w:rsidRPr="0011494D" w:rsidRDefault="0046393B" w:rsidP="00E96941">
            <w:pPr>
              <w:ind w:firstLine="0"/>
              <w:jc w:val="center"/>
              <w:rPr>
                <w:rFonts w:ascii="Calibri" w:hAnsi="Calibri"/>
                <w:b/>
                <w:bCs/>
                <w:color w:val="000000"/>
                <w:sz w:val="20"/>
                <w:szCs w:val="20"/>
              </w:rPr>
            </w:pPr>
            <w:r w:rsidRPr="0011494D">
              <w:rPr>
                <w:rFonts w:ascii="Calibri" w:hAnsi="Calibri"/>
                <w:b/>
                <w:bCs/>
                <w:color w:val="000000"/>
                <w:sz w:val="20"/>
                <w:szCs w:val="20"/>
              </w:rPr>
              <w:t>L4</w:t>
            </w:r>
          </w:p>
        </w:tc>
        <w:tc>
          <w:tcPr>
            <w:tcW w:w="0" w:type="auto"/>
            <w:gridSpan w:val="2"/>
            <w:tcBorders>
              <w:top w:val="single" w:sz="8" w:space="0" w:color="auto"/>
              <w:left w:val="nil"/>
              <w:bottom w:val="single" w:sz="8" w:space="0" w:color="auto"/>
              <w:right w:val="single" w:sz="8" w:space="0" w:color="auto"/>
            </w:tcBorders>
            <w:shd w:val="clear" w:color="000000" w:fill="D9D9D9"/>
            <w:noWrap/>
            <w:vAlign w:val="center"/>
            <w:hideMark/>
          </w:tcPr>
          <w:p w14:paraId="201B4537" w14:textId="77777777" w:rsidR="0046393B" w:rsidRPr="0011494D" w:rsidRDefault="0046393B" w:rsidP="00E96941">
            <w:pPr>
              <w:ind w:firstLine="0"/>
              <w:jc w:val="center"/>
              <w:rPr>
                <w:rFonts w:ascii="Calibri" w:hAnsi="Calibri"/>
                <w:b/>
                <w:bCs/>
                <w:color w:val="000000"/>
                <w:sz w:val="20"/>
                <w:szCs w:val="20"/>
              </w:rPr>
            </w:pPr>
            <w:r w:rsidRPr="0011494D">
              <w:rPr>
                <w:rFonts w:ascii="Calibri" w:hAnsi="Calibri"/>
                <w:b/>
                <w:bCs/>
                <w:color w:val="000000"/>
                <w:sz w:val="20"/>
                <w:szCs w:val="20"/>
              </w:rPr>
              <w:t>L8</w:t>
            </w:r>
          </w:p>
        </w:tc>
      </w:tr>
      <w:tr w:rsidR="0046393B" w:rsidRPr="00454247" w14:paraId="35031594" w14:textId="77777777" w:rsidTr="005A7E97">
        <w:trPr>
          <w:trHeight w:val="615"/>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315EEEE" w14:textId="77777777" w:rsidR="0046393B" w:rsidRPr="0011494D" w:rsidRDefault="0046393B" w:rsidP="00E96941">
            <w:pPr>
              <w:jc w:val="center"/>
              <w:rPr>
                <w:rFonts w:ascii="Calibri" w:hAnsi="Calibri"/>
                <w:b/>
                <w:bCs/>
                <w:color w:val="000000"/>
                <w:sz w:val="20"/>
                <w:szCs w:val="20"/>
              </w:rPr>
            </w:pPr>
          </w:p>
        </w:tc>
        <w:tc>
          <w:tcPr>
            <w:tcW w:w="0" w:type="auto"/>
            <w:tcBorders>
              <w:top w:val="nil"/>
              <w:left w:val="nil"/>
              <w:bottom w:val="single" w:sz="8" w:space="0" w:color="auto"/>
              <w:right w:val="single" w:sz="8" w:space="0" w:color="auto"/>
            </w:tcBorders>
            <w:shd w:val="clear" w:color="000000" w:fill="D9D9D9"/>
            <w:vAlign w:val="center"/>
            <w:hideMark/>
          </w:tcPr>
          <w:p w14:paraId="5B7BFC3F" w14:textId="77777777" w:rsidR="0046393B" w:rsidRPr="0011494D" w:rsidRDefault="0046393B" w:rsidP="00E96941">
            <w:pPr>
              <w:ind w:firstLine="0"/>
              <w:jc w:val="center"/>
              <w:rPr>
                <w:rFonts w:ascii="Calibri" w:hAnsi="Calibri"/>
                <w:b/>
                <w:bCs/>
                <w:color w:val="000000"/>
                <w:sz w:val="20"/>
                <w:szCs w:val="20"/>
              </w:rPr>
            </w:pPr>
            <w:r w:rsidRPr="00A941F8">
              <w:rPr>
                <w:rFonts w:ascii="Calibri" w:hAnsi="Calibri"/>
                <w:b/>
                <w:bCs/>
                <w:color w:val="000000"/>
                <w:sz w:val="20"/>
                <w:szCs w:val="20"/>
              </w:rPr>
              <w:t>C</w:t>
            </w:r>
          </w:p>
        </w:tc>
        <w:tc>
          <w:tcPr>
            <w:tcW w:w="0" w:type="auto"/>
            <w:tcBorders>
              <w:top w:val="nil"/>
              <w:left w:val="nil"/>
              <w:bottom w:val="single" w:sz="8" w:space="0" w:color="auto"/>
              <w:right w:val="single" w:sz="8" w:space="0" w:color="auto"/>
            </w:tcBorders>
            <w:shd w:val="clear" w:color="000000" w:fill="D9D9D9"/>
            <w:vAlign w:val="center"/>
            <w:hideMark/>
          </w:tcPr>
          <w:p w14:paraId="3E88EA48" w14:textId="77777777" w:rsidR="0046393B" w:rsidRPr="0011494D" w:rsidRDefault="0046393B" w:rsidP="00E96941">
            <w:pPr>
              <w:ind w:firstLine="0"/>
              <w:jc w:val="center"/>
              <w:rPr>
                <w:rFonts w:ascii="Calibri" w:hAnsi="Calibri"/>
                <w:b/>
                <w:bCs/>
                <w:color w:val="000000"/>
                <w:sz w:val="20"/>
                <w:szCs w:val="20"/>
              </w:rPr>
            </w:pPr>
            <w:r w:rsidRPr="00A941F8">
              <w:rPr>
                <w:rFonts w:ascii="Calibri" w:hAnsi="Calibri"/>
                <w:b/>
                <w:bCs/>
                <w:color w:val="000000"/>
                <w:sz w:val="20"/>
                <w:szCs w:val="20"/>
              </w:rPr>
              <w:t>M</w:t>
            </w:r>
          </w:p>
        </w:tc>
        <w:tc>
          <w:tcPr>
            <w:tcW w:w="0" w:type="auto"/>
            <w:tcBorders>
              <w:top w:val="nil"/>
              <w:left w:val="nil"/>
              <w:bottom w:val="single" w:sz="8" w:space="0" w:color="auto"/>
              <w:right w:val="single" w:sz="8" w:space="0" w:color="auto"/>
            </w:tcBorders>
            <w:shd w:val="clear" w:color="000000" w:fill="D9D9D9"/>
            <w:vAlign w:val="center"/>
            <w:hideMark/>
          </w:tcPr>
          <w:p w14:paraId="2590AD7D" w14:textId="77777777" w:rsidR="0046393B" w:rsidRPr="0011494D" w:rsidRDefault="0046393B" w:rsidP="00E96941">
            <w:pPr>
              <w:ind w:firstLine="0"/>
              <w:jc w:val="center"/>
              <w:rPr>
                <w:rFonts w:ascii="Calibri" w:hAnsi="Calibri"/>
                <w:b/>
                <w:bCs/>
                <w:color w:val="000000"/>
                <w:sz w:val="20"/>
                <w:szCs w:val="20"/>
              </w:rPr>
            </w:pPr>
            <w:r w:rsidRPr="00A941F8">
              <w:rPr>
                <w:rFonts w:ascii="Calibri" w:hAnsi="Calibri"/>
                <w:b/>
                <w:bCs/>
                <w:color w:val="000000"/>
                <w:sz w:val="20"/>
                <w:szCs w:val="20"/>
              </w:rPr>
              <w:t>C</w:t>
            </w:r>
          </w:p>
        </w:tc>
        <w:tc>
          <w:tcPr>
            <w:tcW w:w="0" w:type="auto"/>
            <w:tcBorders>
              <w:top w:val="nil"/>
              <w:left w:val="nil"/>
              <w:bottom w:val="single" w:sz="8" w:space="0" w:color="auto"/>
              <w:right w:val="single" w:sz="8" w:space="0" w:color="auto"/>
            </w:tcBorders>
            <w:shd w:val="clear" w:color="000000" w:fill="D9D9D9"/>
            <w:vAlign w:val="center"/>
            <w:hideMark/>
          </w:tcPr>
          <w:p w14:paraId="3A5C6C60" w14:textId="77777777" w:rsidR="0046393B" w:rsidRPr="0011494D" w:rsidRDefault="0046393B" w:rsidP="00E96941">
            <w:pPr>
              <w:ind w:firstLine="0"/>
              <w:jc w:val="center"/>
              <w:rPr>
                <w:rFonts w:ascii="Calibri" w:hAnsi="Calibri"/>
                <w:b/>
                <w:bCs/>
                <w:color w:val="000000"/>
                <w:sz w:val="20"/>
                <w:szCs w:val="20"/>
              </w:rPr>
            </w:pPr>
            <w:r w:rsidRPr="00A941F8">
              <w:rPr>
                <w:rFonts w:ascii="Calibri" w:hAnsi="Calibri"/>
                <w:b/>
                <w:bCs/>
                <w:color w:val="000000"/>
                <w:sz w:val="20"/>
                <w:szCs w:val="20"/>
              </w:rPr>
              <w:t>M</w:t>
            </w:r>
          </w:p>
        </w:tc>
        <w:tc>
          <w:tcPr>
            <w:tcW w:w="0" w:type="auto"/>
            <w:tcBorders>
              <w:top w:val="nil"/>
              <w:left w:val="nil"/>
              <w:bottom w:val="single" w:sz="8" w:space="0" w:color="auto"/>
              <w:right w:val="single" w:sz="8" w:space="0" w:color="auto"/>
            </w:tcBorders>
            <w:shd w:val="clear" w:color="000000" w:fill="D9D9D9"/>
            <w:vAlign w:val="center"/>
            <w:hideMark/>
          </w:tcPr>
          <w:p w14:paraId="06B68229" w14:textId="77777777" w:rsidR="0046393B" w:rsidRPr="0011494D" w:rsidRDefault="0046393B" w:rsidP="00E96941">
            <w:pPr>
              <w:ind w:firstLine="0"/>
              <w:jc w:val="center"/>
              <w:rPr>
                <w:rFonts w:ascii="Calibri" w:hAnsi="Calibri"/>
                <w:b/>
                <w:bCs/>
                <w:color w:val="000000"/>
                <w:sz w:val="20"/>
                <w:szCs w:val="20"/>
              </w:rPr>
            </w:pPr>
            <w:r w:rsidRPr="00A941F8">
              <w:rPr>
                <w:rFonts w:ascii="Calibri" w:hAnsi="Calibri"/>
                <w:b/>
                <w:bCs/>
                <w:color w:val="000000"/>
                <w:sz w:val="20"/>
                <w:szCs w:val="20"/>
              </w:rPr>
              <w:t>C</w:t>
            </w:r>
          </w:p>
        </w:tc>
        <w:tc>
          <w:tcPr>
            <w:tcW w:w="0" w:type="auto"/>
            <w:tcBorders>
              <w:top w:val="nil"/>
              <w:left w:val="nil"/>
              <w:bottom w:val="single" w:sz="8" w:space="0" w:color="auto"/>
              <w:right w:val="single" w:sz="8" w:space="0" w:color="auto"/>
            </w:tcBorders>
            <w:shd w:val="clear" w:color="000000" w:fill="D9D9D9"/>
            <w:vAlign w:val="center"/>
            <w:hideMark/>
          </w:tcPr>
          <w:p w14:paraId="22AC05DC" w14:textId="77777777" w:rsidR="0046393B" w:rsidRPr="0011494D" w:rsidRDefault="0046393B" w:rsidP="00E96941">
            <w:pPr>
              <w:ind w:firstLine="0"/>
              <w:jc w:val="center"/>
              <w:rPr>
                <w:rFonts w:ascii="Calibri" w:hAnsi="Calibri"/>
                <w:b/>
                <w:bCs/>
                <w:color w:val="000000"/>
                <w:sz w:val="20"/>
                <w:szCs w:val="20"/>
              </w:rPr>
            </w:pPr>
            <w:r w:rsidRPr="00A941F8">
              <w:rPr>
                <w:rFonts w:ascii="Calibri" w:hAnsi="Calibri"/>
                <w:b/>
                <w:bCs/>
                <w:color w:val="000000"/>
                <w:sz w:val="20"/>
                <w:szCs w:val="20"/>
              </w:rPr>
              <w:t>M</w:t>
            </w:r>
          </w:p>
        </w:tc>
        <w:tc>
          <w:tcPr>
            <w:tcW w:w="0" w:type="auto"/>
            <w:tcBorders>
              <w:top w:val="nil"/>
              <w:left w:val="nil"/>
              <w:bottom w:val="single" w:sz="8" w:space="0" w:color="auto"/>
              <w:right w:val="single" w:sz="8" w:space="0" w:color="auto"/>
            </w:tcBorders>
            <w:shd w:val="clear" w:color="000000" w:fill="D9D9D9"/>
            <w:vAlign w:val="center"/>
            <w:hideMark/>
          </w:tcPr>
          <w:p w14:paraId="3C698DC8" w14:textId="77777777" w:rsidR="0046393B" w:rsidRPr="0011494D" w:rsidRDefault="0046393B" w:rsidP="00E96941">
            <w:pPr>
              <w:ind w:firstLine="0"/>
              <w:jc w:val="center"/>
              <w:rPr>
                <w:rFonts w:ascii="Calibri" w:hAnsi="Calibri"/>
                <w:b/>
                <w:bCs/>
                <w:color w:val="000000"/>
                <w:sz w:val="20"/>
                <w:szCs w:val="20"/>
              </w:rPr>
            </w:pPr>
            <w:r w:rsidRPr="00A941F8">
              <w:rPr>
                <w:rFonts w:ascii="Calibri" w:hAnsi="Calibri"/>
                <w:b/>
                <w:bCs/>
                <w:color w:val="000000"/>
                <w:sz w:val="20"/>
                <w:szCs w:val="20"/>
              </w:rPr>
              <w:t>C</w:t>
            </w:r>
          </w:p>
        </w:tc>
        <w:tc>
          <w:tcPr>
            <w:tcW w:w="0" w:type="auto"/>
            <w:tcBorders>
              <w:top w:val="nil"/>
              <w:left w:val="nil"/>
              <w:bottom w:val="single" w:sz="8" w:space="0" w:color="auto"/>
              <w:right w:val="single" w:sz="8" w:space="0" w:color="auto"/>
            </w:tcBorders>
            <w:shd w:val="clear" w:color="000000" w:fill="D9D9D9"/>
            <w:vAlign w:val="center"/>
            <w:hideMark/>
          </w:tcPr>
          <w:p w14:paraId="387108B9" w14:textId="77777777" w:rsidR="0046393B" w:rsidRPr="0011494D" w:rsidRDefault="0046393B" w:rsidP="00E96941">
            <w:pPr>
              <w:ind w:firstLine="0"/>
              <w:jc w:val="center"/>
              <w:rPr>
                <w:rFonts w:ascii="Calibri" w:hAnsi="Calibri"/>
                <w:b/>
                <w:bCs/>
                <w:color w:val="000000"/>
                <w:sz w:val="20"/>
                <w:szCs w:val="20"/>
              </w:rPr>
            </w:pPr>
            <w:r w:rsidRPr="00A941F8">
              <w:rPr>
                <w:rFonts w:ascii="Calibri" w:hAnsi="Calibri"/>
                <w:b/>
                <w:bCs/>
                <w:color w:val="000000"/>
                <w:sz w:val="20"/>
                <w:szCs w:val="20"/>
              </w:rPr>
              <w:t>M</w:t>
            </w:r>
          </w:p>
        </w:tc>
        <w:tc>
          <w:tcPr>
            <w:tcW w:w="0" w:type="auto"/>
            <w:tcBorders>
              <w:top w:val="nil"/>
              <w:left w:val="nil"/>
              <w:bottom w:val="single" w:sz="8" w:space="0" w:color="auto"/>
              <w:right w:val="single" w:sz="8" w:space="0" w:color="auto"/>
            </w:tcBorders>
            <w:shd w:val="clear" w:color="000000" w:fill="D9D9D9"/>
            <w:vAlign w:val="center"/>
            <w:hideMark/>
          </w:tcPr>
          <w:p w14:paraId="63687D97" w14:textId="77777777" w:rsidR="0046393B" w:rsidRPr="0011494D" w:rsidRDefault="0046393B" w:rsidP="00E96941">
            <w:pPr>
              <w:ind w:firstLine="0"/>
              <w:jc w:val="center"/>
              <w:rPr>
                <w:rFonts w:ascii="Calibri" w:hAnsi="Calibri"/>
                <w:b/>
                <w:bCs/>
                <w:color w:val="000000"/>
                <w:sz w:val="20"/>
                <w:szCs w:val="20"/>
              </w:rPr>
            </w:pPr>
            <w:r w:rsidRPr="00A941F8">
              <w:rPr>
                <w:rFonts w:ascii="Calibri" w:hAnsi="Calibri"/>
                <w:b/>
                <w:bCs/>
                <w:color w:val="000000"/>
                <w:sz w:val="20"/>
                <w:szCs w:val="20"/>
              </w:rPr>
              <w:t>C</w:t>
            </w:r>
          </w:p>
        </w:tc>
        <w:tc>
          <w:tcPr>
            <w:tcW w:w="0" w:type="auto"/>
            <w:tcBorders>
              <w:top w:val="nil"/>
              <w:left w:val="nil"/>
              <w:bottom w:val="single" w:sz="8" w:space="0" w:color="auto"/>
              <w:right w:val="single" w:sz="8" w:space="0" w:color="auto"/>
            </w:tcBorders>
            <w:shd w:val="clear" w:color="000000" w:fill="D9D9D9"/>
            <w:vAlign w:val="center"/>
            <w:hideMark/>
          </w:tcPr>
          <w:p w14:paraId="3AA708A3" w14:textId="77777777" w:rsidR="0046393B" w:rsidRPr="0011494D" w:rsidRDefault="0046393B" w:rsidP="00E96941">
            <w:pPr>
              <w:ind w:firstLine="0"/>
              <w:jc w:val="center"/>
              <w:rPr>
                <w:rFonts w:ascii="Calibri" w:hAnsi="Calibri"/>
                <w:b/>
                <w:bCs/>
                <w:color w:val="000000"/>
                <w:sz w:val="20"/>
                <w:szCs w:val="20"/>
              </w:rPr>
            </w:pPr>
            <w:r w:rsidRPr="00A941F8">
              <w:rPr>
                <w:rFonts w:ascii="Calibri" w:hAnsi="Calibri"/>
                <w:b/>
                <w:bCs/>
                <w:color w:val="000000"/>
                <w:sz w:val="20"/>
                <w:szCs w:val="20"/>
              </w:rPr>
              <w:t>M</w:t>
            </w:r>
          </w:p>
        </w:tc>
      </w:tr>
      <w:tr w:rsidR="0046393B" w:rsidRPr="00454247" w14:paraId="4019336F" w14:textId="77777777" w:rsidTr="005A7E97">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525FA9BA" w14:textId="77777777" w:rsidR="0046393B" w:rsidRPr="0011494D" w:rsidRDefault="0046393B" w:rsidP="00E96941">
            <w:pPr>
              <w:ind w:firstLine="0"/>
              <w:jc w:val="center"/>
              <w:rPr>
                <w:rFonts w:ascii="Calibri" w:hAnsi="Calibri"/>
                <w:color w:val="000000"/>
                <w:sz w:val="20"/>
                <w:szCs w:val="20"/>
              </w:rPr>
            </w:pPr>
            <w:r w:rsidRPr="0011494D">
              <w:rPr>
                <w:rFonts w:ascii="Calibri" w:hAnsi="Calibri"/>
                <w:color w:val="000000"/>
                <w:sz w:val="20"/>
                <w:szCs w:val="20"/>
              </w:rPr>
              <w:t>S=0</w:t>
            </w:r>
          </w:p>
        </w:tc>
        <w:tc>
          <w:tcPr>
            <w:tcW w:w="0" w:type="auto"/>
            <w:tcBorders>
              <w:top w:val="nil"/>
              <w:left w:val="nil"/>
              <w:bottom w:val="single" w:sz="8" w:space="0" w:color="auto"/>
              <w:right w:val="single" w:sz="8" w:space="0" w:color="auto"/>
            </w:tcBorders>
            <w:shd w:val="clear" w:color="auto" w:fill="auto"/>
            <w:noWrap/>
            <w:vAlign w:val="bottom"/>
            <w:hideMark/>
          </w:tcPr>
          <w:p w14:paraId="3AFF320B" w14:textId="77777777" w:rsidR="0046393B" w:rsidRPr="0011494D" w:rsidRDefault="0046393B" w:rsidP="00E96941">
            <w:pPr>
              <w:ind w:firstLine="0"/>
              <w:jc w:val="center"/>
              <w:rPr>
                <w:rFonts w:ascii="Calibri" w:hAnsi="Calibri"/>
                <w:color w:val="000000"/>
                <w:sz w:val="20"/>
                <w:szCs w:val="20"/>
              </w:rPr>
            </w:pPr>
            <w:r w:rsidRPr="0011494D">
              <w:rPr>
                <w:rFonts w:ascii="Calibri" w:hAnsi="Calibri"/>
                <w:color w:val="000000"/>
                <w:sz w:val="20"/>
                <w:szCs w:val="20"/>
              </w:rPr>
              <w:t>-0.023</w:t>
            </w:r>
          </w:p>
        </w:tc>
        <w:tc>
          <w:tcPr>
            <w:tcW w:w="0" w:type="auto"/>
            <w:tcBorders>
              <w:top w:val="nil"/>
              <w:left w:val="nil"/>
              <w:bottom w:val="single" w:sz="8" w:space="0" w:color="auto"/>
              <w:right w:val="single" w:sz="8" w:space="0" w:color="auto"/>
            </w:tcBorders>
            <w:shd w:val="clear" w:color="auto" w:fill="auto"/>
            <w:noWrap/>
            <w:vAlign w:val="bottom"/>
            <w:hideMark/>
          </w:tcPr>
          <w:p w14:paraId="6B2F91EE" w14:textId="77777777" w:rsidR="0046393B" w:rsidRPr="0011494D" w:rsidRDefault="0046393B" w:rsidP="00E96941">
            <w:pPr>
              <w:ind w:firstLine="0"/>
              <w:jc w:val="center"/>
              <w:rPr>
                <w:rFonts w:ascii="Calibri" w:hAnsi="Calibri"/>
                <w:color w:val="000000"/>
                <w:sz w:val="20"/>
                <w:szCs w:val="20"/>
              </w:rPr>
            </w:pPr>
            <w:r w:rsidRPr="0011494D">
              <w:rPr>
                <w:rFonts w:ascii="Calibri" w:hAnsi="Calibri"/>
                <w:color w:val="000000"/>
                <w:sz w:val="20"/>
                <w:szCs w:val="20"/>
              </w:rPr>
              <w:t>0.266</w:t>
            </w:r>
          </w:p>
        </w:tc>
        <w:tc>
          <w:tcPr>
            <w:tcW w:w="0" w:type="auto"/>
            <w:tcBorders>
              <w:top w:val="nil"/>
              <w:left w:val="nil"/>
              <w:bottom w:val="single" w:sz="8" w:space="0" w:color="auto"/>
              <w:right w:val="single" w:sz="8" w:space="0" w:color="auto"/>
            </w:tcBorders>
            <w:shd w:val="clear" w:color="auto" w:fill="auto"/>
            <w:noWrap/>
            <w:vAlign w:val="bottom"/>
            <w:hideMark/>
          </w:tcPr>
          <w:p w14:paraId="1AFE51AC" w14:textId="77777777" w:rsidR="0046393B" w:rsidRPr="0011494D" w:rsidRDefault="0046393B" w:rsidP="00E96941">
            <w:pPr>
              <w:ind w:firstLine="0"/>
              <w:jc w:val="center"/>
              <w:rPr>
                <w:rFonts w:ascii="Calibri" w:hAnsi="Calibri"/>
                <w:color w:val="000000"/>
                <w:sz w:val="20"/>
                <w:szCs w:val="20"/>
              </w:rPr>
            </w:pPr>
            <w:r w:rsidRPr="0011494D">
              <w:rPr>
                <w:rFonts w:ascii="Calibri" w:hAnsi="Calibri"/>
                <w:color w:val="000000"/>
                <w:sz w:val="20"/>
                <w:szCs w:val="20"/>
              </w:rPr>
              <w:t>-0.026</w:t>
            </w:r>
          </w:p>
        </w:tc>
        <w:tc>
          <w:tcPr>
            <w:tcW w:w="0" w:type="auto"/>
            <w:tcBorders>
              <w:top w:val="nil"/>
              <w:left w:val="nil"/>
              <w:bottom w:val="single" w:sz="8" w:space="0" w:color="auto"/>
              <w:right w:val="single" w:sz="8" w:space="0" w:color="auto"/>
            </w:tcBorders>
            <w:shd w:val="clear" w:color="auto" w:fill="auto"/>
            <w:noWrap/>
            <w:vAlign w:val="bottom"/>
            <w:hideMark/>
          </w:tcPr>
          <w:p w14:paraId="298FF0DA" w14:textId="77777777" w:rsidR="0046393B" w:rsidRPr="0011494D" w:rsidRDefault="0046393B" w:rsidP="00E96941">
            <w:pPr>
              <w:ind w:firstLine="0"/>
              <w:jc w:val="center"/>
              <w:rPr>
                <w:rFonts w:ascii="Calibri" w:hAnsi="Calibri"/>
                <w:color w:val="000000"/>
                <w:sz w:val="20"/>
                <w:szCs w:val="20"/>
              </w:rPr>
            </w:pPr>
            <w:r w:rsidRPr="0011494D">
              <w:rPr>
                <w:rFonts w:ascii="Calibri" w:hAnsi="Calibri"/>
                <w:color w:val="000000"/>
                <w:sz w:val="20"/>
                <w:szCs w:val="20"/>
              </w:rPr>
              <w:t>0.454</w:t>
            </w:r>
          </w:p>
        </w:tc>
        <w:tc>
          <w:tcPr>
            <w:tcW w:w="0" w:type="auto"/>
            <w:tcBorders>
              <w:top w:val="nil"/>
              <w:left w:val="nil"/>
              <w:bottom w:val="single" w:sz="8" w:space="0" w:color="auto"/>
              <w:right w:val="single" w:sz="8" w:space="0" w:color="auto"/>
            </w:tcBorders>
            <w:shd w:val="clear" w:color="auto" w:fill="auto"/>
            <w:noWrap/>
            <w:vAlign w:val="bottom"/>
            <w:hideMark/>
          </w:tcPr>
          <w:p w14:paraId="1217ABF9" w14:textId="77777777" w:rsidR="0046393B" w:rsidRPr="0011494D" w:rsidRDefault="0046393B" w:rsidP="00E96941">
            <w:pPr>
              <w:ind w:firstLine="0"/>
              <w:jc w:val="center"/>
              <w:rPr>
                <w:rFonts w:ascii="Calibri" w:hAnsi="Calibri"/>
                <w:color w:val="000000"/>
                <w:sz w:val="20"/>
                <w:szCs w:val="20"/>
              </w:rPr>
            </w:pPr>
            <w:r w:rsidRPr="0011494D">
              <w:rPr>
                <w:rFonts w:ascii="Calibri" w:hAnsi="Calibri"/>
                <w:color w:val="000000"/>
                <w:sz w:val="20"/>
                <w:szCs w:val="20"/>
              </w:rPr>
              <w:t>-0.207</w:t>
            </w:r>
          </w:p>
        </w:tc>
        <w:tc>
          <w:tcPr>
            <w:tcW w:w="0" w:type="auto"/>
            <w:tcBorders>
              <w:top w:val="nil"/>
              <w:left w:val="nil"/>
              <w:bottom w:val="single" w:sz="8" w:space="0" w:color="auto"/>
              <w:right w:val="single" w:sz="8" w:space="0" w:color="auto"/>
            </w:tcBorders>
            <w:shd w:val="clear" w:color="auto" w:fill="auto"/>
            <w:noWrap/>
            <w:vAlign w:val="bottom"/>
            <w:hideMark/>
          </w:tcPr>
          <w:p w14:paraId="312D1B97" w14:textId="77777777" w:rsidR="0046393B" w:rsidRPr="0011494D" w:rsidRDefault="0046393B" w:rsidP="00E96941">
            <w:pPr>
              <w:ind w:firstLine="0"/>
              <w:jc w:val="center"/>
              <w:rPr>
                <w:rFonts w:ascii="Calibri" w:hAnsi="Calibri"/>
                <w:color w:val="000000"/>
                <w:sz w:val="20"/>
                <w:szCs w:val="20"/>
              </w:rPr>
            </w:pPr>
            <w:r w:rsidRPr="0011494D">
              <w:rPr>
                <w:rFonts w:ascii="Calibri" w:hAnsi="Calibri"/>
                <w:color w:val="000000"/>
                <w:sz w:val="20"/>
                <w:szCs w:val="20"/>
              </w:rPr>
              <w:t>0.220</w:t>
            </w:r>
          </w:p>
        </w:tc>
        <w:tc>
          <w:tcPr>
            <w:tcW w:w="0" w:type="auto"/>
            <w:tcBorders>
              <w:top w:val="nil"/>
              <w:left w:val="nil"/>
              <w:bottom w:val="single" w:sz="8" w:space="0" w:color="auto"/>
              <w:right w:val="single" w:sz="8" w:space="0" w:color="auto"/>
            </w:tcBorders>
            <w:shd w:val="clear" w:color="auto" w:fill="auto"/>
            <w:noWrap/>
            <w:vAlign w:val="bottom"/>
            <w:hideMark/>
          </w:tcPr>
          <w:p w14:paraId="2A88492C" w14:textId="77777777" w:rsidR="0046393B" w:rsidRPr="0011494D" w:rsidRDefault="0046393B" w:rsidP="00E96941">
            <w:pPr>
              <w:ind w:firstLine="0"/>
              <w:jc w:val="center"/>
              <w:rPr>
                <w:rFonts w:ascii="Calibri" w:hAnsi="Calibri"/>
                <w:color w:val="000000"/>
                <w:sz w:val="20"/>
                <w:szCs w:val="20"/>
              </w:rPr>
            </w:pPr>
            <w:r w:rsidRPr="0011494D">
              <w:rPr>
                <w:rFonts w:ascii="Calibri" w:hAnsi="Calibri"/>
                <w:color w:val="000000"/>
                <w:sz w:val="20"/>
                <w:szCs w:val="20"/>
              </w:rPr>
              <w:t>0.018</w:t>
            </w:r>
          </w:p>
        </w:tc>
        <w:tc>
          <w:tcPr>
            <w:tcW w:w="0" w:type="auto"/>
            <w:tcBorders>
              <w:top w:val="nil"/>
              <w:left w:val="nil"/>
              <w:bottom w:val="single" w:sz="8" w:space="0" w:color="auto"/>
              <w:right w:val="single" w:sz="8" w:space="0" w:color="auto"/>
            </w:tcBorders>
            <w:shd w:val="clear" w:color="auto" w:fill="auto"/>
            <w:noWrap/>
            <w:vAlign w:val="bottom"/>
            <w:hideMark/>
          </w:tcPr>
          <w:p w14:paraId="496BE43E" w14:textId="77777777" w:rsidR="0046393B" w:rsidRPr="0011494D" w:rsidRDefault="0046393B" w:rsidP="00E96941">
            <w:pPr>
              <w:ind w:firstLine="0"/>
              <w:jc w:val="center"/>
              <w:rPr>
                <w:rFonts w:ascii="Calibri" w:hAnsi="Calibri"/>
                <w:color w:val="000000"/>
                <w:sz w:val="20"/>
                <w:szCs w:val="20"/>
              </w:rPr>
            </w:pPr>
            <w:r w:rsidRPr="0011494D">
              <w:rPr>
                <w:rFonts w:ascii="Calibri" w:hAnsi="Calibri"/>
                <w:color w:val="000000"/>
                <w:sz w:val="20"/>
                <w:szCs w:val="20"/>
              </w:rPr>
              <w:t>0.160</w:t>
            </w:r>
          </w:p>
        </w:tc>
        <w:tc>
          <w:tcPr>
            <w:tcW w:w="0" w:type="auto"/>
            <w:tcBorders>
              <w:top w:val="nil"/>
              <w:left w:val="nil"/>
              <w:bottom w:val="single" w:sz="8" w:space="0" w:color="auto"/>
              <w:right w:val="single" w:sz="8" w:space="0" w:color="auto"/>
            </w:tcBorders>
            <w:shd w:val="clear" w:color="auto" w:fill="auto"/>
            <w:noWrap/>
            <w:vAlign w:val="bottom"/>
            <w:hideMark/>
          </w:tcPr>
          <w:p w14:paraId="4B1FEE66" w14:textId="77777777" w:rsidR="0046393B" w:rsidRPr="0011494D" w:rsidRDefault="0046393B" w:rsidP="00E96941">
            <w:pPr>
              <w:ind w:firstLine="0"/>
              <w:jc w:val="center"/>
              <w:rPr>
                <w:rFonts w:ascii="Calibri" w:hAnsi="Calibri"/>
                <w:color w:val="000000"/>
                <w:sz w:val="20"/>
                <w:szCs w:val="20"/>
              </w:rPr>
            </w:pPr>
            <w:r w:rsidRPr="0011494D">
              <w:rPr>
                <w:rFonts w:ascii="Calibri" w:hAnsi="Calibri"/>
                <w:color w:val="000000"/>
                <w:sz w:val="20"/>
                <w:szCs w:val="20"/>
              </w:rPr>
              <w:t>-0.020</w:t>
            </w:r>
          </w:p>
        </w:tc>
        <w:tc>
          <w:tcPr>
            <w:tcW w:w="0" w:type="auto"/>
            <w:tcBorders>
              <w:top w:val="nil"/>
              <w:left w:val="nil"/>
              <w:bottom w:val="single" w:sz="8" w:space="0" w:color="auto"/>
              <w:right w:val="single" w:sz="8" w:space="0" w:color="auto"/>
            </w:tcBorders>
            <w:shd w:val="clear" w:color="auto" w:fill="auto"/>
            <w:noWrap/>
            <w:vAlign w:val="bottom"/>
            <w:hideMark/>
          </w:tcPr>
          <w:p w14:paraId="23098AA9" w14:textId="77777777" w:rsidR="0046393B" w:rsidRPr="0011494D" w:rsidRDefault="0046393B" w:rsidP="00E96941">
            <w:pPr>
              <w:ind w:firstLine="0"/>
              <w:jc w:val="center"/>
              <w:rPr>
                <w:rFonts w:ascii="Calibri" w:hAnsi="Calibri"/>
                <w:color w:val="000000"/>
                <w:sz w:val="20"/>
                <w:szCs w:val="20"/>
              </w:rPr>
            </w:pPr>
            <w:r w:rsidRPr="0011494D">
              <w:rPr>
                <w:rFonts w:ascii="Calibri" w:hAnsi="Calibri"/>
                <w:color w:val="000000"/>
                <w:sz w:val="20"/>
                <w:szCs w:val="20"/>
              </w:rPr>
              <w:t>0.190</w:t>
            </w:r>
          </w:p>
        </w:tc>
      </w:tr>
      <w:tr w:rsidR="0046393B" w:rsidRPr="00454247" w14:paraId="585B9325" w14:textId="77777777" w:rsidTr="005A7E97">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21D71273" w14:textId="77777777" w:rsidR="0046393B" w:rsidRPr="0011494D" w:rsidRDefault="0046393B" w:rsidP="00E96941">
            <w:pPr>
              <w:ind w:firstLine="0"/>
              <w:jc w:val="center"/>
              <w:rPr>
                <w:rFonts w:ascii="Calibri" w:hAnsi="Calibri"/>
                <w:color w:val="000000"/>
                <w:sz w:val="20"/>
                <w:szCs w:val="20"/>
              </w:rPr>
            </w:pPr>
            <w:r w:rsidRPr="0011494D">
              <w:rPr>
                <w:rFonts w:ascii="Calibri" w:hAnsi="Calibri"/>
                <w:color w:val="000000"/>
                <w:sz w:val="20"/>
                <w:szCs w:val="20"/>
              </w:rPr>
              <w:t>S=0.25</w:t>
            </w:r>
          </w:p>
        </w:tc>
        <w:tc>
          <w:tcPr>
            <w:tcW w:w="0" w:type="auto"/>
            <w:tcBorders>
              <w:top w:val="nil"/>
              <w:left w:val="nil"/>
              <w:bottom w:val="single" w:sz="8" w:space="0" w:color="auto"/>
              <w:right w:val="single" w:sz="8" w:space="0" w:color="auto"/>
            </w:tcBorders>
            <w:shd w:val="clear" w:color="auto" w:fill="auto"/>
            <w:noWrap/>
            <w:vAlign w:val="bottom"/>
            <w:hideMark/>
          </w:tcPr>
          <w:p w14:paraId="52EB998C" w14:textId="77777777" w:rsidR="0046393B" w:rsidRPr="0011494D" w:rsidRDefault="0046393B" w:rsidP="00E96941">
            <w:pPr>
              <w:ind w:firstLine="0"/>
              <w:jc w:val="center"/>
              <w:rPr>
                <w:rFonts w:ascii="Calibri" w:hAnsi="Calibri"/>
                <w:color w:val="000000"/>
                <w:sz w:val="20"/>
                <w:szCs w:val="20"/>
              </w:rPr>
            </w:pPr>
            <w:r w:rsidRPr="0011494D">
              <w:rPr>
                <w:rFonts w:ascii="Calibri" w:hAnsi="Calibri"/>
                <w:color w:val="000000"/>
                <w:sz w:val="20"/>
                <w:szCs w:val="20"/>
              </w:rPr>
              <w:t>-0.330</w:t>
            </w:r>
          </w:p>
        </w:tc>
        <w:tc>
          <w:tcPr>
            <w:tcW w:w="0" w:type="auto"/>
            <w:tcBorders>
              <w:top w:val="nil"/>
              <w:left w:val="nil"/>
              <w:bottom w:val="single" w:sz="8" w:space="0" w:color="auto"/>
              <w:right w:val="single" w:sz="8" w:space="0" w:color="auto"/>
            </w:tcBorders>
            <w:shd w:val="clear" w:color="auto" w:fill="auto"/>
            <w:noWrap/>
            <w:vAlign w:val="bottom"/>
            <w:hideMark/>
          </w:tcPr>
          <w:p w14:paraId="336E6C8C" w14:textId="77777777" w:rsidR="0046393B" w:rsidRPr="0011494D" w:rsidRDefault="0046393B" w:rsidP="00E96941">
            <w:pPr>
              <w:ind w:firstLine="0"/>
              <w:jc w:val="center"/>
              <w:rPr>
                <w:rFonts w:ascii="Calibri" w:hAnsi="Calibri"/>
                <w:color w:val="000000"/>
                <w:sz w:val="20"/>
                <w:szCs w:val="20"/>
              </w:rPr>
            </w:pPr>
            <w:r w:rsidRPr="0011494D">
              <w:rPr>
                <w:rFonts w:ascii="Calibri" w:hAnsi="Calibri"/>
                <w:color w:val="000000"/>
                <w:sz w:val="20"/>
                <w:szCs w:val="20"/>
              </w:rPr>
              <w:t>0.298</w:t>
            </w:r>
          </w:p>
        </w:tc>
        <w:tc>
          <w:tcPr>
            <w:tcW w:w="0" w:type="auto"/>
            <w:tcBorders>
              <w:top w:val="nil"/>
              <w:left w:val="nil"/>
              <w:bottom w:val="single" w:sz="8" w:space="0" w:color="auto"/>
              <w:right w:val="single" w:sz="8" w:space="0" w:color="auto"/>
            </w:tcBorders>
            <w:shd w:val="clear" w:color="auto" w:fill="auto"/>
            <w:noWrap/>
            <w:vAlign w:val="bottom"/>
            <w:hideMark/>
          </w:tcPr>
          <w:p w14:paraId="2E4704C9" w14:textId="77777777" w:rsidR="0046393B" w:rsidRPr="0011494D" w:rsidRDefault="0046393B" w:rsidP="00E96941">
            <w:pPr>
              <w:ind w:firstLine="0"/>
              <w:jc w:val="center"/>
              <w:rPr>
                <w:rFonts w:ascii="Calibri" w:hAnsi="Calibri"/>
                <w:color w:val="000000"/>
                <w:sz w:val="20"/>
                <w:szCs w:val="20"/>
              </w:rPr>
            </w:pPr>
            <w:r w:rsidRPr="0011494D">
              <w:rPr>
                <w:rFonts w:ascii="Calibri" w:hAnsi="Calibri"/>
                <w:color w:val="000000"/>
                <w:sz w:val="20"/>
                <w:szCs w:val="20"/>
              </w:rPr>
              <w:t>-0.734</w:t>
            </w:r>
          </w:p>
        </w:tc>
        <w:tc>
          <w:tcPr>
            <w:tcW w:w="0" w:type="auto"/>
            <w:tcBorders>
              <w:top w:val="nil"/>
              <w:left w:val="nil"/>
              <w:bottom w:val="single" w:sz="8" w:space="0" w:color="auto"/>
              <w:right w:val="single" w:sz="8" w:space="0" w:color="auto"/>
            </w:tcBorders>
            <w:shd w:val="clear" w:color="auto" w:fill="auto"/>
            <w:noWrap/>
            <w:vAlign w:val="bottom"/>
            <w:hideMark/>
          </w:tcPr>
          <w:p w14:paraId="758F6942" w14:textId="77777777" w:rsidR="0046393B" w:rsidRPr="0011494D" w:rsidRDefault="0046393B" w:rsidP="00E96941">
            <w:pPr>
              <w:ind w:firstLine="0"/>
              <w:jc w:val="center"/>
              <w:rPr>
                <w:rFonts w:ascii="Calibri" w:hAnsi="Calibri"/>
                <w:color w:val="000000"/>
                <w:sz w:val="20"/>
                <w:szCs w:val="20"/>
              </w:rPr>
            </w:pPr>
            <w:r w:rsidRPr="0011494D">
              <w:rPr>
                <w:rFonts w:ascii="Calibri" w:hAnsi="Calibri"/>
                <w:color w:val="000000"/>
                <w:sz w:val="20"/>
                <w:szCs w:val="20"/>
              </w:rPr>
              <w:t>0.961</w:t>
            </w:r>
          </w:p>
        </w:tc>
        <w:tc>
          <w:tcPr>
            <w:tcW w:w="0" w:type="auto"/>
            <w:tcBorders>
              <w:top w:val="nil"/>
              <w:left w:val="nil"/>
              <w:bottom w:val="single" w:sz="8" w:space="0" w:color="auto"/>
              <w:right w:val="single" w:sz="8" w:space="0" w:color="auto"/>
            </w:tcBorders>
            <w:shd w:val="clear" w:color="auto" w:fill="auto"/>
            <w:noWrap/>
            <w:vAlign w:val="bottom"/>
            <w:hideMark/>
          </w:tcPr>
          <w:p w14:paraId="19C60BCE" w14:textId="77777777" w:rsidR="0046393B" w:rsidRPr="0011494D" w:rsidRDefault="0046393B" w:rsidP="00E96941">
            <w:pPr>
              <w:ind w:firstLine="0"/>
              <w:jc w:val="center"/>
              <w:rPr>
                <w:rFonts w:ascii="Calibri" w:hAnsi="Calibri"/>
                <w:color w:val="000000"/>
                <w:sz w:val="20"/>
                <w:szCs w:val="20"/>
              </w:rPr>
            </w:pPr>
            <w:r w:rsidRPr="0011494D">
              <w:rPr>
                <w:rFonts w:ascii="Calibri" w:hAnsi="Calibri"/>
                <w:color w:val="000000"/>
                <w:sz w:val="20"/>
                <w:szCs w:val="20"/>
              </w:rPr>
              <w:t>-0.261</w:t>
            </w:r>
          </w:p>
        </w:tc>
        <w:tc>
          <w:tcPr>
            <w:tcW w:w="0" w:type="auto"/>
            <w:tcBorders>
              <w:top w:val="nil"/>
              <w:left w:val="nil"/>
              <w:bottom w:val="single" w:sz="8" w:space="0" w:color="auto"/>
              <w:right w:val="single" w:sz="8" w:space="0" w:color="auto"/>
            </w:tcBorders>
            <w:shd w:val="clear" w:color="auto" w:fill="auto"/>
            <w:noWrap/>
            <w:vAlign w:val="bottom"/>
            <w:hideMark/>
          </w:tcPr>
          <w:p w14:paraId="5DBF96DB" w14:textId="77777777" w:rsidR="0046393B" w:rsidRPr="0011494D" w:rsidRDefault="0046393B" w:rsidP="00E96941">
            <w:pPr>
              <w:ind w:firstLine="0"/>
              <w:jc w:val="center"/>
              <w:rPr>
                <w:rFonts w:ascii="Calibri" w:hAnsi="Calibri"/>
                <w:color w:val="000000"/>
                <w:sz w:val="20"/>
                <w:szCs w:val="20"/>
              </w:rPr>
            </w:pPr>
            <w:r w:rsidRPr="0011494D">
              <w:rPr>
                <w:rFonts w:ascii="Calibri" w:hAnsi="Calibri"/>
                <w:color w:val="000000"/>
                <w:sz w:val="20"/>
                <w:szCs w:val="20"/>
              </w:rPr>
              <w:t>0.273</w:t>
            </w:r>
          </w:p>
        </w:tc>
        <w:tc>
          <w:tcPr>
            <w:tcW w:w="0" w:type="auto"/>
            <w:tcBorders>
              <w:top w:val="nil"/>
              <w:left w:val="nil"/>
              <w:bottom w:val="single" w:sz="8" w:space="0" w:color="auto"/>
              <w:right w:val="single" w:sz="8" w:space="0" w:color="auto"/>
            </w:tcBorders>
            <w:shd w:val="clear" w:color="auto" w:fill="auto"/>
            <w:noWrap/>
            <w:vAlign w:val="bottom"/>
            <w:hideMark/>
          </w:tcPr>
          <w:p w14:paraId="1A0B322B" w14:textId="77777777" w:rsidR="0046393B" w:rsidRPr="0011494D" w:rsidRDefault="0046393B" w:rsidP="00E96941">
            <w:pPr>
              <w:ind w:firstLine="0"/>
              <w:jc w:val="center"/>
              <w:rPr>
                <w:rFonts w:ascii="Calibri" w:hAnsi="Calibri"/>
                <w:color w:val="000000"/>
                <w:sz w:val="20"/>
                <w:szCs w:val="20"/>
              </w:rPr>
            </w:pPr>
            <w:r w:rsidRPr="0011494D">
              <w:rPr>
                <w:rFonts w:ascii="Calibri" w:hAnsi="Calibri"/>
                <w:color w:val="000000"/>
                <w:sz w:val="20"/>
                <w:szCs w:val="20"/>
              </w:rPr>
              <w:t>-0.047</w:t>
            </w:r>
          </w:p>
        </w:tc>
        <w:tc>
          <w:tcPr>
            <w:tcW w:w="0" w:type="auto"/>
            <w:tcBorders>
              <w:top w:val="nil"/>
              <w:left w:val="nil"/>
              <w:bottom w:val="single" w:sz="8" w:space="0" w:color="auto"/>
              <w:right w:val="single" w:sz="8" w:space="0" w:color="auto"/>
            </w:tcBorders>
            <w:shd w:val="clear" w:color="auto" w:fill="auto"/>
            <w:noWrap/>
            <w:vAlign w:val="bottom"/>
            <w:hideMark/>
          </w:tcPr>
          <w:p w14:paraId="3A905099" w14:textId="77777777" w:rsidR="0046393B" w:rsidRPr="0011494D" w:rsidRDefault="0046393B" w:rsidP="00E96941">
            <w:pPr>
              <w:ind w:firstLine="0"/>
              <w:jc w:val="center"/>
              <w:rPr>
                <w:rFonts w:ascii="Calibri" w:hAnsi="Calibri"/>
                <w:color w:val="000000"/>
                <w:sz w:val="20"/>
                <w:szCs w:val="20"/>
              </w:rPr>
            </w:pPr>
            <w:r w:rsidRPr="0011494D">
              <w:rPr>
                <w:rFonts w:ascii="Calibri" w:hAnsi="Calibri"/>
                <w:color w:val="000000"/>
                <w:sz w:val="20"/>
                <w:szCs w:val="20"/>
              </w:rPr>
              <w:t>0.032</w:t>
            </w:r>
          </w:p>
        </w:tc>
        <w:tc>
          <w:tcPr>
            <w:tcW w:w="0" w:type="auto"/>
            <w:tcBorders>
              <w:top w:val="nil"/>
              <w:left w:val="nil"/>
              <w:bottom w:val="single" w:sz="8" w:space="0" w:color="auto"/>
              <w:right w:val="single" w:sz="8" w:space="0" w:color="auto"/>
            </w:tcBorders>
            <w:shd w:val="clear" w:color="auto" w:fill="auto"/>
            <w:noWrap/>
            <w:vAlign w:val="bottom"/>
            <w:hideMark/>
          </w:tcPr>
          <w:p w14:paraId="4D70C12B" w14:textId="77777777" w:rsidR="0046393B" w:rsidRPr="0011494D" w:rsidRDefault="0046393B" w:rsidP="00E96941">
            <w:pPr>
              <w:ind w:firstLine="0"/>
              <w:jc w:val="center"/>
              <w:rPr>
                <w:rFonts w:ascii="Calibri" w:hAnsi="Calibri"/>
                <w:color w:val="000000"/>
                <w:sz w:val="20"/>
                <w:szCs w:val="20"/>
              </w:rPr>
            </w:pPr>
            <w:r w:rsidRPr="0011494D">
              <w:rPr>
                <w:rFonts w:ascii="Calibri" w:hAnsi="Calibri"/>
                <w:color w:val="000000"/>
                <w:sz w:val="20"/>
                <w:szCs w:val="20"/>
              </w:rPr>
              <w:t>-0.138</w:t>
            </w:r>
          </w:p>
        </w:tc>
        <w:tc>
          <w:tcPr>
            <w:tcW w:w="0" w:type="auto"/>
            <w:tcBorders>
              <w:top w:val="nil"/>
              <w:left w:val="nil"/>
              <w:bottom w:val="single" w:sz="8" w:space="0" w:color="auto"/>
              <w:right w:val="single" w:sz="8" w:space="0" w:color="auto"/>
            </w:tcBorders>
            <w:shd w:val="clear" w:color="auto" w:fill="auto"/>
            <w:noWrap/>
            <w:vAlign w:val="bottom"/>
            <w:hideMark/>
          </w:tcPr>
          <w:p w14:paraId="79AF6250" w14:textId="77777777" w:rsidR="0046393B" w:rsidRPr="0011494D" w:rsidRDefault="0046393B" w:rsidP="00E96941">
            <w:pPr>
              <w:ind w:firstLine="0"/>
              <w:jc w:val="center"/>
              <w:rPr>
                <w:rFonts w:ascii="Calibri" w:hAnsi="Calibri"/>
                <w:color w:val="000000"/>
                <w:sz w:val="20"/>
                <w:szCs w:val="20"/>
              </w:rPr>
            </w:pPr>
            <w:r w:rsidRPr="0011494D">
              <w:rPr>
                <w:rFonts w:ascii="Calibri" w:hAnsi="Calibri"/>
                <w:color w:val="000000"/>
                <w:sz w:val="20"/>
                <w:szCs w:val="20"/>
              </w:rPr>
              <w:t>0.150</w:t>
            </w:r>
          </w:p>
        </w:tc>
      </w:tr>
      <w:tr w:rsidR="0046393B" w:rsidRPr="00454247" w14:paraId="7BD228C2" w14:textId="77777777" w:rsidTr="005A7E97">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4C28C47D" w14:textId="77777777" w:rsidR="0046393B" w:rsidRPr="0011494D" w:rsidRDefault="0046393B" w:rsidP="00E96941">
            <w:pPr>
              <w:ind w:firstLine="0"/>
              <w:jc w:val="center"/>
              <w:rPr>
                <w:rFonts w:ascii="Calibri" w:hAnsi="Calibri"/>
                <w:color w:val="000000"/>
                <w:sz w:val="20"/>
                <w:szCs w:val="20"/>
              </w:rPr>
            </w:pPr>
            <w:r w:rsidRPr="0011494D">
              <w:rPr>
                <w:rFonts w:ascii="Calibri" w:hAnsi="Calibri"/>
                <w:color w:val="000000"/>
                <w:sz w:val="20"/>
                <w:szCs w:val="20"/>
              </w:rPr>
              <w:t>S=0.5</w:t>
            </w:r>
          </w:p>
        </w:tc>
        <w:tc>
          <w:tcPr>
            <w:tcW w:w="0" w:type="auto"/>
            <w:tcBorders>
              <w:top w:val="nil"/>
              <w:left w:val="nil"/>
              <w:bottom w:val="single" w:sz="8" w:space="0" w:color="auto"/>
              <w:right w:val="single" w:sz="8" w:space="0" w:color="auto"/>
            </w:tcBorders>
            <w:shd w:val="clear" w:color="auto" w:fill="auto"/>
            <w:noWrap/>
            <w:vAlign w:val="bottom"/>
            <w:hideMark/>
          </w:tcPr>
          <w:p w14:paraId="5306C547" w14:textId="77777777" w:rsidR="0046393B" w:rsidRPr="0011494D" w:rsidRDefault="0046393B" w:rsidP="00E96941">
            <w:pPr>
              <w:ind w:firstLine="0"/>
              <w:jc w:val="center"/>
              <w:rPr>
                <w:rFonts w:ascii="Calibri" w:hAnsi="Calibri"/>
                <w:color w:val="000000"/>
                <w:sz w:val="20"/>
                <w:szCs w:val="20"/>
              </w:rPr>
            </w:pPr>
            <w:r w:rsidRPr="0011494D">
              <w:rPr>
                <w:rFonts w:ascii="Calibri" w:hAnsi="Calibri"/>
                <w:color w:val="000000"/>
                <w:sz w:val="20"/>
                <w:szCs w:val="20"/>
              </w:rPr>
              <w:t>-0.480</w:t>
            </w:r>
          </w:p>
        </w:tc>
        <w:tc>
          <w:tcPr>
            <w:tcW w:w="0" w:type="auto"/>
            <w:tcBorders>
              <w:top w:val="nil"/>
              <w:left w:val="nil"/>
              <w:bottom w:val="single" w:sz="8" w:space="0" w:color="auto"/>
              <w:right w:val="single" w:sz="8" w:space="0" w:color="auto"/>
            </w:tcBorders>
            <w:shd w:val="clear" w:color="auto" w:fill="auto"/>
            <w:noWrap/>
            <w:vAlign w:val="bottom"/>
            <w:hideMark/>
          </w:tcPr>
          <w:p w14:paraId="45CB14C7" w14:textId="77777777" w:rsidR="0046393B" w:rsidRPr="0011494D" w:rsidRDefault="0046393B" w:rsidP="00E96941">
            <w:pPr>
              <w:ind w:firstLine="0"/>
              <w:jc w:val="center"/>
              <w:rPr>
                <w:rFonts w:ascii="Calibri" w:hAnsi="Calibri"/>
                <w:color w:val="000000"/>
                <w:sz w:val="20"/>
                <w:szCs w:val="20"/>
              </w:rPr>
            </w:pPr>
            <w:r w:rsidRPr="0011494D">
              <w:rPr>
                <w:rFonts w:ascii="Calibri" w:hAnsi="Calibri"/>
                <w:color w:val="000000"/>
                <w:sz w:val="20"/>
                <w:szCs w:val="20"/>
              </w:rPr>
              <w:t>0.420</w:t>
            </w:r>
          </w:p>
        </w:tc>
        <w:tc>
          <w:tcPr>
            <w:tcW w:w="0" w:type="auto"/>
            <w:tcBorders>
              <w:top w:val="nil"/>
              <w:left w:val="nil"/>
              <w:bottom w:val="single" w:sz="8" w:space="0" w:color="auto"/>
              <w:right w:val="single" w:sz="8" w:space="0" w:color="auto"/>
            </w:tcBorders>
            <w:shd w:val="clear" w:color="auto" w:fill="auto"/>
            <w:noWrap/>
            <w:vAlign w:val="bottom"/>
            <w:hideMark/>
          </w:tcPr>
          <w:p w14:paraId="1AE8E3EC" w14:textId="77777777" w:rsidR="0046393B" w:rsidRPr="0011494D" w:rsidRDefault="0046393B" w:rsidP="00E96941">
            <w:pPr>
              <w:ind w:firstLine="0"/>
              <w:jc w:val="center"/>
              <w:rPr>
                <w:rFonts w:ascii="Calibri" w:hAnsi="Calibri"/>
                <w:color w:val="000000"/>
                <w:sz w:val="20"/>
                <w:szCs w:val="20"/>
              </w:rPr>
            </w:pPr>
            <w:r w:rsidRPr="0011494D">
              <w:rPr>
                <w:rFonts w:ascii="Calibri" w:hAnsi="Calibri"/>
                <w:color w:val="000000"/>
                <w:sz w:val="20"/>
                <w:szCs w:val="20"/>
              </w:rPr>
              <w:t>-1.268</w:t>
            </w:r>
          </w:p>
        </w:tc>
        <w:tc>
          <w:tcPr>
            <w:tcW w:w="0" w:type="auto"/>
            <w:tcBorders>
              <w:top w:val="nil"/>
              <w:left w:val="nil"/>
              <w:bottom w:val="single" w:sz="8" w:space="0" w:color="auto"/>
              <w:right w:val="single" w:sz="8" w:space="0" w:color="auto"/>
            </w:tcBorders>
            <w:shd w:val="clear" w:color="auto" w:fill="auto"/>
            <w:noWrap/>
            <w:vAlign w:val="bottom"/>
            <w:hideMark/>
          </w:tcPr>
          <w:p w14:paraId="737C8F1A" w14:textId="77777777" w:rsidR="0046393B" w:rsidRPr="0011494D" w:rsidRDefault="0046393B" w:rsidP="00E96941">
            <w:pPr>
              <w:ind w:firstLine="0"/>
              <w:jc w:val="center"/>
              <w:rPr>
                <w:rFonts w:ascii="Calibri" w:hAnsi="Calibri"/>
                <w:color w:val="000000"/>
                <w:sz w:val="20"/>
                <w:szCs w:val="20"/>
              </w:rPr>
            </w:pPr>
            <w:r w:rsidRPr="0011494D">
              <w:rPr>
                <w:rFonts w:ascii="Calibri" w:hAnsi="Calibri"/>
                <w:color w:val="000000"/>
                <w:sz w:val="20"/>
                <w:szCs w:val="20"/>
              </w:rPr>
              <w:t>1.656</w:t>
            </w:r>
          </w:p>
        </w:tc>
        <w:tc>
          <w:tcPr>
            <w:tcW w:w="0" w:type="auto"/>
            <w:tcBorders>
              <w:top w:val="nil"/>
              <w:left w:val="nil"/>
              <w:bottom w:val="single" w:sz="8" w:space="0" w:color="auto"/>
              <w:right w:val="single" w:sz="8" w:space="0" w:color="auto"/>
            </w:tcBorders>
            <w:shd w:val="clear" w:color="auto" w:fill="auto"/>
            <w:noWrap/>
            <w:vAlign w:val="bottom"/>
            <w:hideMark/>
          </w:tcPr>
          <w:p w14:paraId="0C8AC565" w14:textId="77777777" w:rsidR="0046393B" w:rsidRPr="0011494D" w:rsidRDefault="0046393B" w:rsidP="00E96941">
            <w:pPr>
              <w:ind w:firstLine="0"/>
              <w:jc w:val="center"/>
              <w:rPr>
                <w:rFonts w:ascii="Calibri" w:hAnsi="Calibri"/>
                <w:color w:val="000000"/>
                <w:sz w:val="20"/>
                <w:szCs w:val="20"/>
              </w:rPr>
            </w:pPr>
            <w:r w:rsidRPr="0011494D">
              <w:rPr>
                <w:rFonts w:ascii="Calibri" w:hAnsi="Calibri"/>
                <w:color w:val="000000"/>
                <w:sz w:val="20"/>
                <w:szCs w:val="20"/>
              </w:rPr>
              <w:t>-0.417</w:t>
            </w:r>
          </w:p>
        </w:tc>
        <w:tc>
          <w:tcPr>
            <w:tcW w:w="0" w:type="auto"/>
            <w:tcBorders>
              <w:top w:val="nil"/>
              <w:left w:val="nil"/>
              <w:bottom w:val="single" w:sz="8" w:space="0" w:color="auto"/>
              <w:right w:val="single" w:sz="8" w:space="0" w:color="auto"/>
            </w:tcBorders>
            <w:shd w:val="clear" w:color="auto" w:fill="auto"/>
            <w:noWrap/>
            <w:vAlign w:val="bottom"/>
            <w:hideMark/>
          </w:tcPr>
          <w:p w14:paraId="42C36B37" w14:textId="77777777" w:rsidR="0046393B" w:rsidRPr="0011494D" w:rsidRDefault="0046393B" w:rsidP="00E96941">
            <w:pPr>
              <w:ind w:firstLine="0"/>
              <w:jc w:val="center"/>
              <w:rPr>
                <w:rFonts w:ascii="Calibri" w:hAnsi="Calibri"/>
                <w:color w:val="000000"/>
                <w:sz w:val="20"/>
                <w:szCs w:val="20"/>
              </w:rPr>
            </w:pPr>
            <w:r w:rsidRPr="0011494D">
              <w:rPr>
                <w:rFonts w:ascii="Calibri" w:hAnsi="Calibri"/>
                <w:color w:val="000000"/>
                <w:sz w:val="20"/>
                <w:szCs w:val="20"/>
              </w:rPr>
              <w:t>0.421</w:t>
            </w:r>
          </w:p>
        </w:tc>
        <w:tc>
          <w:tcPr>
            <w:tcW w:w="0" w:type="auto"/>
            <w:tcBorders>
              <w:top w:val="nil"/>
              <w:left w:val="nil"/>
              <w:bottom w:val="single" w:sz="8" w:space="0" w:color="auto"/>
              <w:right w:val="single" w:sz="8" w:space="0" w:color="auto"/>
            </w:tcBorders>
            <w:shd w:val="clear" w:color="auto" w:fill="auto"/>
            <w:noWrap/>
            <w:vAlign w:val="bottom"/>
            <w:hideMark/>
          </w:tcPr>
          <w:p w14:paraId="5DF4E74F" w14:textId="77777777" w:rsidR="0046393B" w:rsidRPr="0011494D" w:rsidRDefault="0046393B" w:rsidP="00E96941">
            <w:pPr>
              <w:ind w:firstLine="0"/>
              <w:jc w:val="center"/>
              <w:rPr>
                <w:rFonts w:ascii="Calibri" w:hAnsi="Calibri"/>
                <w:color w:val="000000"/>
                <w:sz w:val="20"/>
                <w:szCs w:val="20"/>
              </w:rPr>
            </w:pPr>
            <w:r w:rsidRPr="0011494D">
              <w:rPr>
                <w:rFonts w:ascii="Calibri" w:hAnsi="Calibri"/>
                <w:color w:val="000000"/>
                <w:sz w:val="20"/>
                <w:szCs w:val="20"/>
              </w:rPr>
              <w:t>-0.127</w:t>
            </w:r>
          </w:p>
        </w:tc>
        <w:tc>
          <w:tcPr>
            <w:tcW w:w="0" w:type="auto"/>
            <w:tcBorders>
              <w:top w:val="nil"/>
              <w:left w:val="nil"/>
              <w:bottom w:val="single" w:sz="8" w:space="0" w:color="auto"/>
              <w:right w:val="single" w:sz="8" w:space="0" w:color="auto"/>
            </w:tcBorders>
            <w:shd w:val="clear" w:color="auto" w:fill="auto"/>
            <w:noWrap/>
            <w:vAlign w:val="bottom"/>
            <w:hideMark/>
          </w:tcPr>
          <w:p w14:paraId="175AA2BC" w14:textId="77777777" w:rsidR="0046393B" w:rsidRPr="0011494D" w:rsidRDefault="0046393B" w:rsidP="00E96941">
            <w:pPr>
              <w:ind w:firstLine="0"/>
              <w:jc w:val="center"/>
              <w:rPr>
                <w:rFonts w:ascii="Calibri" w:hAnsi="Calibri"/>
                <w:color w:val="000000"/>
                <w:sz w:val="20"/>
                <w:szCs w:val="20"/>
              </w:rPr>
            </w:pPr>
            <w:r w:rsidRPr="0011494D">
              <w:rPr>
                <w:rFonts w:ascii="Calibri" w:hAnsi="Calibri"/>
                <w:color w:val="000000"/>
                <w:sz w:val="20"/>
                <w:szCs w:val="20"/>
              </w:rPr>
              <w:t>0.071</w:t>
            </w:r>
          </w:p>
        </w:tc>
        <w:tc>
          <w:tcPr>
            <w:tcW w:w="0" w:type="auto"/>
            <w:tcBorders>
              <w:top w:val="nil"/>
              <w:left w:val="nil"/>
              <w:bottom w:val="single" w:sz="8" w:space="0" w:color="auto"/>
              <w:right w:val="single" w:sz="8" w:space="0" w:color="auto"/>
            </w:tcBorders>
            <w:shd w:val="clear" w:color="auto" w:fill="auto"/>
            <w:noWrap/>
            <w:vAlign w:val="bottom"/>
            <w:hideMark/>
          </w:tcPr>
          <w:p w14:paraId="0B21C265" w14:textId="77777777" w:rsidR="0046393B" w:rsidRPr="0011494D" w:rsidRDefault="0046393B" w:rsidP="00E96941">
            <w:pPr>
              <w:ind w:firstLine="0"/>
              <w:jc w:val="center"/>
              <w:rPr>
                <w:rFonts w:ascii="Calibri" w:hAnsi="Calibri"/>
                <w:color w:val="000000"/>
                <w:sz w:val="20"/>
                <w:szCs w:val="20"/>
              </w:rPr>
            </w:pPr>
            <w:r w:rsidRPr="0011494D">
              <w:rPr>
                <w:rFonts w:ascii="Calibri" w:hAnsi="Calibri"/>
                <w:color w:val="000000"/>
                <w:sz w:val="20"/>
                <w:szCs w:val="20"/>
              </w:rPr>
              <w:t>-0.179</w:t>
            </w:r>
          </w:p>
        </w:tc>
        <w:tc>
          <w:tcPr>
            <w:tcW w:w="0" w:type="auto"/>
            <w:tcBorders>
              <w:top w:val="nil"/>
              <w:left w:val="nil"/>
              <w:bottom w:val="single" w:sz="8" w:space="0" w:color="auto"/>
              <w:right w:val="single" w:sz="8" w:space="0" w:color="auto"/>
            </w:tcBorders>
            <w:shd w:val="clear" w:color="auto" w:fill="auto"/>
            <w:noWrap/>
            <w:vAlign w:val="bottom"/>
            <w:hideMark/>
          </w:tcPr>
          <w:p w14:paraId="292B43BB" w14:textId="77777777" w:rsidR="0046393B" w:rsidRPr="0011494D" w:rsidRDefault="0046393B" w:rsidP="00E96941">
            <w:pPr>
              <w:ind w:firstLine="0"/>
              <w:jc w:val="center"/>
              <w:rPr>
                <w:rFonts w:ascii="Calibri" w:hAnsi="Calibri"/>
                <w:color w:val="000000"/>
                <w:sz w:val="20"/>
                <w:szCs w:val="20"/>
              </w:rPr>
            </w:pPr>
            <w:r w:rsidRPr="0011494D">
              <w:rPr>
                <w:rFonts w:ascii="Calibri" w:hAnsi="Calibri"/>
                <w:color w:val="000000"/>
                <w:sz w:val="20"/>
                <w:szCs w:val="20"/>
              </w:rPr>
              <w:t>0.182</w:t>
            </w:r>
          </w:p>
        </w:tc>
      </w:tr>
      <w:tr w:rsidR="0046393B" w:rsidRPr="00454247" w14:paraId="32E03CA7" w14:textId="77777777" w:rsidTr="005A7E97">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487293C9" w14:textId="77777777" w:rsidR="0046393B" w:rsidRPr="0011494D" w:rsidRDefault="0046393B" w:rsidP="00E96941">
            <w:pPr>
              <w:ind w:firstLine="0"/>
              <w:jc w:val="center"/>
              <w:rPr>
                <w:rFonts w:ascii="Calibri" w:hAnsi="Calibri"/>
                <w:color w:val="000000"/>
                <w:sz w:val="20"/>
                <w:szCs w:val="20"/>
              </w:rPr>
            </w:pPr>
            <w:r w:rsidRPr="0011494D">
              <w:rPr>
                <w:rFonts w:ascii="Calibri" w:hAnsi="Calibri"/>
                <w:color w:val="000000"/>
                <w:sz w:val="20"/>
                <w:szCs w:val="20"/>
              </w:rPr>
              <w:t>S=0.75</w:t>
            </w:r>
          </w:p>
        </w:tc>
        <w:tc>
          <w:tcPr>
            <w:tcW w:w="0" w:type="auto"/>
            <w:tcBorders>
              <w:top w:val="nil"/>
              <w:left w:val="nil"/>
              <w:bottom w:val="single" w:sz="8" w:space="0" w:color="auto"/>
              <w:right w:val="single" w:sz="8" w:space="0" w:color="auto"/>
            </w:tcBorders>
            <w:shd w:val="clear" w:color="auto" w:fill="auto"/>
            <w:noWrap/>
            <w:vAlign w:val="bottom"/>
            <w:hideMark/>
          </w:tcPr>
          <w:p w14:paraId="6E9C62DA" w14:textId="77777777" w:rsidR="0046393B" w:rsidRPr="0011494D" w:rsidRDefault="0046393B" w:rsidP="00E96941">
            <w:pPr>
              <w:ind w:firstLine="0"/>
              <w:jc w:val="center"/>
              <w:rPr>
                <w:rFonts w:ascii="Calibri" w:hAnsi="Calibri"/>
                <w:color w:val="000000"/>
                <w:sz w:val="20"/>
                <w:szCs w:val="20"/>
              </w:rPr>
            </w:pPr>
            <w:r w:rsidRPr="0011494D">
              <w:rPr>
                <w:rFonts w:ascii="Calibri" w:hAnsi="Calibri"/>
                <w:color w:val="000000"/>
                <w:sz w:val="20"/>
                <w:szCs w:val="20"/>
              </w:rPr>
              <w:t>-0.330</w:t>
            </w:r>
          </w:p>
        </w:tc>
        <w:tc>
          <w:tcPr>
            <w:tcW w:w="0" w:type="auto"/>
            <w:tcBorders>
              <w:top w:val="nil"/>
              <w:left w:val="nil"/>
              <w:bottom w:val="single" w:sz="8" w:space="0" w:color="auto"/>
              <w:right w:val="single" w:sz="8" w:space="0" w:color="auto"/>
            </w:tcBorders>
            <w:shd w:val="clear" w:color="auto" w:fill="auto"/>
            <w:noWrap/>
            <w:vAlign w:val="bottom"/>
            <w:hideMark/>
          </w:tcPr>
          <w:p w14:paraId="0089476D" w14:textId="77777777" w:rsidR="0046393B" w:rsidRPr="0011494D" w:rsidRDefault="0046393B" w:rsidP="00E96941">
            <w:pPr>
              <w:ind w:firstLine="0"/>
              <w:jc w:val="center"/>
              <w:rPr>
                <w:rFonts w:ascii="Calibri" w:hAnsi="Calibri"/>
                <w:color w:val="000000"/>
                <w:sz w:val="20"/>
                <w:szCs w:val="20"/>
              </w:rPr>
            </w:pPr>
            <w:r w:rsidRPr="0011494D">
              <w:rPr>
                <w:rFonts w:ascii="Calibri" w:hAnsi="Calibri"/>
                <w:color w:val="000000"/>
                <w:sz w:val="20"/>
                <w:szCs w:val="20"/>
              </w:rPr>
              <w:t>0.298</w:t>
            </w:r>
          </w:p>
        </w:tc>
        <w:tc>
          <w:tcPr>
            <w:tcW w:w="0" w:type="auto"/>
            <w:tcBorders>
              <w:top w:val="nil"/>
              <w:left w:val="nil"/>
              <w:bottom w:val="single" w:sz="8" w:space="0" w:color="auto"/>
              <w:right w:val="single" w:sz="8" w:space="0" w:color="auto"/>
            </w:tcBorders>
            <w:shd w:val="clear" w:color="auto" w:fill="auto"/>
            <w:noWrap/>
            <w:vAlign w:val="bottom"/>
            <w:hideMark/>
          </w:tcPr>
          <w:p w14:paraId="2D85C83C" w14:textId="77777777" w:rsidR="0046393B" w:rsidRPr="0011494D" w:rsidRDefault="0046393B" w:rsidP="00E96941">
            <w:pPr>
              <w:ind w:firstLine="0"/>
              <w:jc w:val="center"/>
              <w:rPr>
                <w:rFonts w:ascii="Calibri" w:hAnsi="Calibri"/>
                <w:color w:val="000000"/>
                <w:sz w:val="20"/>
                <w:szCs w:val="20"/>
              </w:rPr>
            </w:pPr>
            <w:r w:rsidRPr="0011494D">
              <w:rPr>
                <w:rFonts w:ascii="Calibri" w:hAnsi="Calibri"/>
                <w:color w:val="000000"/>
                <w:sz w:val="20"/>
                <w:szCs w:val="20"/>
              </w:rPr>
              <w:t>-0.734</w:t>
            </w:r>
          </w:p>
        </w:tc>
        <w:tc>
          <w:tcPr>
            <w:tcW w:w="0" w:type="auto"/>
            <w:tcBorders>
              <w:top w:val="nil"/>
              <w:left w:val="nil"/>
              <w:bottom w:val="single" w:sz="8" w:space="0" w:color="auto"/>
              <w:right w:val="single" w:sz="8" w:space="0" w:color="auto"/>
            </w:tcBorders>
            <w:shd w:val="clear" w:color="auto" w:fill="auto"/>
            <w:noWrap/>
            <w:vAlign w:val="bottom"/>
            <w:hideMark/>
          </w:tcPr>
          <w:p w14:paraId="005F8303" w14:textId="77777777" w:rsidR="0046393B" w:rsidRPr="0011494D" w:rsidRDefault="0046393B" w:rsidP="00E96941">
            <w:pPr>
              <w:ind w:firstLine="0"/>
              <w:jc w:val="center"/>
              <w:rPr>
                <w:rFonts w:ascii="Calibri" w:hAnsi="Calibri"/>
                <w:color w:val="000000"/>
                <w:sz w:val="20"/>
                <w:szCs w:val="20"/>
              </w:rPr>
            </w:pPr>
            <w:r w:rsidRPr="0011494D">
              <w:rPr>
                <w:rFonts w:ascii="Calibri" w:hAnsi="Calibri"/>
                <w:color w:val="000000"/>
                <w:sz w:val="20"/>
                <w:szCs w:val="20"/>
              </w:rPr>
              <w:t>0.961</w:t>
            </w:r>
          </w:p>
        </w:tc>
        <w:tc>
          <w:tcPr>
            <w:tcW w:w="0" w:type="auto"/>
            <w:tcBorders>
              <w:top w:val="nil"/>
              <w:left w:val="nil"/>
              <w:bottom w:val="single" w:sz="8" w:space="0" w:color="auto"/>
              <w:right w:val="single" w:sz="8" w:space="0" w:color="auto"/>
            </w:tcBorders>
            <w:shd w:val="clear" w:color="auto" w:fill="auto"/>
            <w:noWrap/>
            <w:vAlign w:val="bottom"/>
            <w:hideMark/>
          </w:tcPr>
          <w:p w14:paraId="6B31C791" w14:textId="77777777" w:rsidR="0046393B" w:rsidRPr="0011494D" w:rsidRDefault="0046393B" w:rsidP="00E96941">
            <w:pPr>
              <w:ind w:firstLine="0"/>
              <w:jc w:val="center"/>
              <w:rPr>
                <w:rFonts w:ascii="Calibri" w:hAnsi="Calibri"/>
                <w:color w:val="000000"/>
                <w:sz w:val="20"/>
                <w:szCs w:val="20"/>
              </w:rPr>
            </w:pPr>
            <w:r w:rsidRPr="0011494D">
              <w:rPr>
                <w:rFonts w:ascii="Calibri" w:hAnsi="Calibri"/>
                <w:color w:val="000000"/>
                <w:sz w:val="20"/>
                <w:szCs w:val="20"/>
              </w:rPr>
              <w:t>-0.261</w:t>
            </w:r>
          </w:p>
        </w:tc>
        <w:tc>
          <w:tcPr>
            <w:tcW w:w="0" w:type="auto"/>
            <w:tcBorders>
              <w:top w:val="nil"/>
              <w:left w:val="nil"/>
              <w:bottom w:val="single" w:sz="8" w:space="0" w:color="auto"/>
              <w:right w:val="single" w:sz="8" w:space="0" w:color="auto"/>
            </w:tcBorders>
            <w:shd w:val="clear" w:color="auto" w:fill="auto"/>
            <w:noWrap/>
            <w:vAlign w:val="bottom"/>
            <w:hideMark/>
          </w:tcPr>
          <w:p w14:paraId="6FC1F415" w14:textId="77777777" w:rsidR="0046393B" w:rsidRPr="0011494D" w:rsidRDefault="0046393B" w:rsidP="00E96941">
            <w:pPr>
              <w:ind w:firstLine="0"/>
              <w:jc w:val="center"/>
              <w:rPr>
                <w:rFonts w:ascii="Calibri" w:hAnsi="Calibri"/>
                <w:color w:val="000000"/>
                <w:sz w:val="20"/>
                <w:szCs w:val="20"/>
              </w:rPr>
            </w:pPr>
            <w:r w:rsidRPr="0011494D">
              <w:rPr>
                <w:rFonts w:ascii="Calibri" w:hAnsi="Calibri"/>
                <w:color w:val="000000"/>
                <w:sz w:val="20"/>
                <w:szCs w:val="20"/>
              </w:rPr>
              <w:t>0.273</w:t>
            </w:r>
          </w:p>
        </w:tc>
        <w:tc>
          <w:tcPr>
            <w:tcW w:w="0" w:type="auto"/>
            <w:tcBorders>
              <w:top w:val="nil"/>
              <w:left w:val="nil"/>
              <w:bottom w:val="single" w:sz="8" w:space="0" w:color="auto"/>
              <w:right w:val="single" w:sz="8" w:space="0" w:color="auto"/>
            </w:tcBorders>
            <w:shd w:val="clear" w:color="auto" w:fill="auto"/>
            <w:noWrap/>
            <w:vAlign w:val="bottom"/>
            <w:hideMark/>
          </w:tcPr>
          <w:p w14:paraId="7EBDB78C" w14:textId="77777777" w:rsidR="0046393B" w:rsidRPr="0011494D" w:rsidRDefault="0046393B" w:rsidP="00E96941">
            <w:pPr>
              <w:ind w:firstLine="0"/>
              <w:jc w:val="center"/>
              <w:rPr>
                <w:rFonts w:ascii="Calibri" w:hAnsi="Calibri"/>
                <w:color w:val="000000"/>
                <w:sz w:val="20"/>
                <w:szCs w:val="20"/>
              </w:rPr>
            </w:pPr>
            <w:r w:rsidRPr="0011494D">
              <w:rPr>
                <w:rFonts w:ascii="Calibri" w:hAnsi="Calibri"/>
                <w:color w:val="000000"/>
                <w:sz w:val="20"/>
                <w:szCs w:val="20"/>
              </w:rPr>
              <w:t>-0.047</w:t>
            </w:r>
          </w:p>
        </w:tc>
        <w:tc>
          <w:tcPr>
            <w:tcW w:w="0" w:type="auto"/>
            <w:tcBorders>
              <w:top w:val="nil"/>
              <w:left w:val="nil"/>
              <w:bottom w:val="single" w:sz="8" w:space="0" w:color="auto"/>
              <w:right w:val="single" w:sz="8" w:space="0" w:color="auto"/>
            </w:tcBorders>
            <w:shd w:val="clear" w:color="auto" w:fill="auto"/>
            <w:noWrap/>
            <w:vAlign w:val="bottom"/>
            <w:hideMark/>
          </w:tcPr>
          <w:p w14:paraId="4F3761AE" w14:textId="77777777" w:rsidR="0046393B" w:rsidRPr="0011494D" w:rsidRDefault="0046393B" w:rsidP="00E96941">
            <w:pPr>
              <w:ind w:firstLine="0"/>
              <w:jc w:val="center"/>
              <w:rPr>
                <w:rFonts w:ascii="Calibri" w:hAnsi="Calibri"/>
                <w:color w:val="000000"/>
                <w:sz w:val="20"/>
                <w:szCs w:val="20"/>
              </w:rPr>
            </w:pPr>
            <w:r w:rsidRPr="0011494D">
              <w:rPr>
                <w:rFonts w:ascii="Calibri" w:hAnsi="Calibri"/>
                <w:color w:val="000000"/>
                <w:sz w:val="20"/>
                <w:szCs w:val="20"/>
              </w:rPr>
              <w:t>0.032</w:t>
            </w:r>
          </w:p>
        </w:tc>
        <w:tc>
          <w:tcPr>
            <w:tcW w:w="0" w:type="auto"/>
            <w:tcBorders>
              <w:top w:val="nil"/>
              <w:left w:val="nil"/>
              <w:bottom w:val="single" w:sz="8" w:space="0" w:color="auto"/>
              <w:right w:val="single" w:sz="8" w:space="0" w:color="auto"/>
            </w:tcBorders>
            <w:shd w:val="clear" w:color="auto" w:fill="auto"/>
            <w:noWrap/>
            <w:vAlign w:val="bottom"/>
            <w:hideMark/>
          </w:tcPr>
          <w:p w14:paraId="1AAB38BD" w14:textId="77777777" w:rsidR="0046393B" w:rsidRPr="0011494D" w:rsidRDefault="0046393B" w:rsidP="00E96941">
            <w:pPr>
              <w:ind w:firstLine="0"/>
              <w:jc w:val="center"/>
              <w:rPr>
                <w:rFonts w:ascii="Calibri" w:hAnsi="Calibri"/>
                <w:color w:val="000000"/>
                <w:sz w:val="20"/>
                <w:szCs w:val="20"/>
              </w:rPr>
            </w:pPr>
            <w:r w:rsidRPr="0011494D">
              <w:rPr>
                <w:rFonts w:ascii="Calibri" w:hAnsi="Calibri"/>
                <w:color w:val="000000"/>
                <w:sz w:val="20"/>
                <w:szCs w:val="20"/>
              </w:rPr>
              <w:t>-0.138</w:t>
            </w:r>
          </w:p>
        </w:tc>
        <w:tc>
          <w:tcPr>
            <w:tcW w:w="0" w:type="auto"/>
            <w:tcBorders>
              <w:top w:val="nil"/>
              <w:left w:val="nil"/>
              <w:bottom w:val="single" w:sz="8" w:space="0" w:color="auto"/>
              <w:right w:val="single" w:sz="8" w:space="0" w:color="auto"/>
            </w:tcBorders>
            <w:shd w:val="clear" w:color="auto" w:fill="auto"/>
            <w:noWrap/>
            <w:vAlign w:val="bottom"/>
            <w:hideMark/>
          </w:tcPr>
          <w:p w14:paraId="35AC6D0C" w14:textId="77777777" w:rsidR="0046393B" w:rsidRPr="0011494D" w:rsidRDefault="0046393B" w:rsidP="00E96941">
            <w:pPr>
              <w:ind w:firstLine="0"/>
              <w:jc w:val="center"/>
              <w:rPr>
                <w:rFonts w:ascii="Calibri" w:hAnsi="Calibri"/>
                <w:color w:val="000000"/>
                <w:sz w:val="20"/>
                <w:szCs w:val="20"/>
              </w:rPr>
            </w:pPr>
            <w:r w:rsidRPr="0011494D">
              <w:rPr>
                <w:rFonts w:ascii="Calibri" w:hAnsi="Calibri"/>
                <w:color w:val="000000"/>
                <w:sz w:val="20"/>
                <w:szCs w:val="20"/>
              </w:rPr>
              <w:t>0.150</w:t>
            </w:r>
          </w:p>
        </w:tc>
      </w:tr>
      <w:tr w:rsidR="0046393B" w:rsidRPr="00454247" w14:paraId="35B76C48" w14:textId="77777777" w:rsidTr="005A7E97">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5F839D98" w14:textId="77777777" w:rsidR="0046393B" w:rsidRPr="0011494D" w:rsidRDefault="0046393B" w:rsidP="00E96941">
            <w:pPr>
              <w:ind w:firstLine="0"/>
              <w:jc w:val="center"/>
              <w:rPr>
                <w:rFonts w:ascii="Calibri" w:hAnsi="Calibri"/>
                <w:color w:val="000000"/>
                <w:sz w:val="20"/>
                <w:szCs w:val="20"/>
              </w:rPr>
            </w:pPr>
            <w:r w:rsidRPr="0011494D">
              <w:rPr>
                <w:rFonts w:ascii="Calibri" w:hAnsi="Calibri"/>
                <w:color w:val="000000"/>
                <w:sz w:val="20"/>
                <w:szCs w:val="20"/>
              </w:rPr>
              <w:t>S=1</w:t>
            </w:r>
          </w:p>
        </w:tc>
        <w:tc>
          <w:tcPr>
            <w:tcW w:w="0" w:type="auto"/>
            <w:tcBorders>
              <w:top w:val="nil"/>
              <w:left w:val="nil"/>
              <w:bottom w:val="single" w:sz="8" w:space="0" w:color="auto"/>
              <w:right w:val="single" w:sz="8" w:space="0" w:color="auto"/>
            </w:tcBorders>
            <w:shd w:val="clear" w:color="auto" w:fill="auto"/>
            <w:noWrap/>
            <w:vAlign w:val="bottom"/>
            <w:hideMark/>
          </w:tcPr>
          <w:p w14:paraId="5741C2A2" w14:textId="77777777" w:rsidR="0046393B" w:rsidRPr="0011494D" w:rsidRDefault="0046393B" w:rsidP="00E96941">
            <w:pPr>
              <w:ind w:firstLine="0"/>
              <w:jc w:val="center"/>
              <w:rPr>
                <w:rFonts w:ascii="Calibri" w:hAnsi="Calibri"/>
                <w:color w:val="000000"/>
                <w:sz w:val="20"/>
                <w:szCs w:val="20"/>
              </w:rPr>
            </w:pPr>
            <w:r w:rsidRPr="0011494D">
              <w:rPr>
                <w:rFonts w:ascii="Calibri" w:hAnsi="Calibri"/>
                <w:color w:val="000000"/>
                <w:sz w:val="20"/>
                <w:szCs w:val="20"/>
              </w:rPr>
              <w:t>-0.023</w:t>
            </w:r>
          </w:p>
        </w:tc>
        <w:tc>
          <w:tcPr>
            <w:tcW w:w="0" w:type="auto"/>
            <w:tcBorders>
              <w:top w:val="nil"/>
              <w:left w:val="nil"/>
              <w:bottom w:val="single" w:sz="8" w:space="0" w:color="auto"/>
              <w:right w:val="single" w:sz="8" w:space="0" w:color="auto"/>
            </w:tcBorders>
            <w:shd w:val="clear" w:color="auto" w:fill="auto"/>
            <w:noWrap/>
            <w:vAlign w:val="bottom"/>
            <w:hideMark/>
          </w:tcPr>
          <w:p w14:paraId="10D4A8B5" w14:textId="77777777" w:rsidR="0046393B" w:rsidRPr="0011494D" w:rsidRDefault="0046393B" w:rsidP="00E96941">
            <w:pPr>
              <w:ind w:firstLine="0"/>
              <w:jc w:val="center"/>
              <w:rPr>
                <w:rFonts w:ascii="Calibri" w:hAnsi="Calibri"/>
                <w:color w:val="000000"/>
                <w:sz w:val="20"/>
                <w:szCs w:val="20"/>
              </w:rPr>
            </w:pPr>
            <w:r w:rsidRPr="0011494D">
              <w:rPr>
                <w:rFonts w:ascii="Calibri" w:hAnsi="Calibri"/>
                <w:color w:val="000000"/>
                <w:sz w:val="20"/>
                <w:szCs w:val="20"/>
              </w:rPr>
              <w:t>0.266</w:t>
            </w:r>
          </w:p>
        </w:tc>
        <w:tc>
          <w:tcPr>
            <w:tcW w:w="0" w:type="auto"/>
            <w:tcBorders>
              <w:top w:val="nil"/>
              <w:left w:val="nil"/>
              <w:bottom w:val="single" w:sz="8" w:space="0" w:color="auto"/>
              <w:right w:val="single" w:sz="8" w:space="0" w:color="auto"/>
            </w:tcBorders>
            <w:shd w:val="clear" w:color="auto" w:fill="auto"/>
            <w:noWrap/>
            <w:vAlign w:val="bottom"/>
            <w:hideMark/>
          </w:tcPr>
          <w:p w14:paraId="4958D1CA" w14:textId="77777777" w:rsidR="0046393B" w:rsidRPr="0011494D" w:rsidRDefault="0046393B" w:rsidP="00E96941">
            <w:pPr>
              <w:ind w:firstLine="0"/>
              <w:jc w:val="center"/>
              <w:rPr>
                <w:rFonts w:ascii="Calibri" w:hAnsi="Calibri"/>
                <w:color w:val="000000"/>
                <w:sz w:val="20"/>
                <w:szCs w:val="20"/>
              </w:rPr>
            </w:pPr>
            <w:r w:rsidRPr="0011494D">
              <w:rPr>
                <w:rFonts w:ascii="Calibri" w:hAnsi="Calibri"/>
                <w:color w:val="000000"/>
                <w:sz w:val="20"/>
                <w:szCs w:val="20"/>
              </w:rPr>
              <w:t>-0.026</w:t>
            </w:r>
          </w:p>
        </w:tc>
        <w:tc>
          <w:tcPr>
            <w:tcW w:w="0" w:type="auto"/>
            <w:tcBorders>
              <w:top w:val="nil"/>
              <w:left w:val="nil"/>
              <w:bottom w:val="single" w:sz="8" w:space="0" w:color="auto"/>
              <w:right w:val="single" w:sz="8" w:space="0" w:color="auto"/>
            </w:tcBorders>
            <w:shd w:val="clear" w:color="auto" w:fill="auto"/>
            <w:noWrap/>
            <w:vAlign w:val="bottom"/>
            <w:hideMark/>
          </w:tcPr>
          <w:p w14:paraId="6F750866" w14:textId="77777777" w:rsidR="0046393B" w:rsidRPr="0011494D" w:rsidRDefault="0046393B" w:rsidP="00E96941">
            <w:pPr>
              <w:ind w:firstLine="0"/>
              <w:jc w:val="center"/>
              <w:rPr>
                <w:rFonts w:ascii="Calibri" w:hAnsi="Calibri"/>
                <w:color w:val="000000"/>
                <w:sz w:val="20"/>
                <w:szCs w:val="20"/>
              </w:rPr>
            </w:pPr>
            <w:r w:rsidRPr="0011494D">
              <w:rPr>
                <w:rFonts w:ascii="Calibri" w:hAnsi="Calibri"/>
                <w:color w:val="000000"/>
                <w:sz w:val="20"/>
                <w:szCs w:val="20"/>
              </w:rPr>
              <w:t>0.454</w:t>
            </w:r>
          </w:p>
        </w:tc>
        <w:tc>
          <w:tcPr>
            <w:tcW w:w="0" w:type="auto"/>
            <w:tcBorders>
              <w:top w:val="nil"/>
              <w:left w:val="nil"/>
              <w:bottom w:val="single" w:sz="8" w:space="0" w:color="auto"/>
              <w:right w:val="single" w:sz="8" w:space="0" w:color="auto"/>
            </w:tcBorders>
            <w:shd w:val="clear" w:color="auto" w:fill="auto"/>
            <w:noWrap/>
            <w:vAlign w:val="bottom"/>
            <w:hideMark/>
          </w:tcPr>
          <w:p w14:paraId="77D01EF9" w14:textId="77777777" w:rsidR="0046393B" w:rsidRPr="0011494D" w:rsidRDefault="0046393B" w:rsidP="00E96941">
            <w:pPr>
              <w:ind w:firstLine="0"/>
              <w:jc w:val="center"/>
              <w:rPr>
                <w:rFonts w:ascii="Calibri" w:hAnsi="Calibri"/>
                <w:color w:val="000000"/>
                <w:sz w:val="20"/>
                <w:szCs w:val="20"/>
              </w:rPr>
            </w:pPr>
            <w:r w:rsidRPr="0011494D">
              <w:rPr>
                <w:rFonts w:ascii="Calibri" w:hAnsi="Calibri"/>
                <w:color w:val="000000"/>
                <w:sz w:val="20"/>
                <w:szCs w:val="20"/>
              </w:rPr>
              <w:t>-0.207</w:t>
            </w:r>
          </w:p>
        </w:tc>
        <w:tc>
          <w:tcPr>
            <w:tcW w:w="0" w:type="auto"/>
            <w:tcBorders>
              <w:top w:val="nil"/>
              <w:left w:val="nil"/>
              <w:bottom w:val="single" w:sz="8" w:space="0" w:color="auto"/>
              <w:right w:val="single" w:sz="8" w:space="0" w:color="auto"/>
            </w:tcBorders>
            <w:shd w:val="clear" w:color="auto" w:fill="auto"/>
            <w:noWrap/>
            <w:vAlign w:val="bottom"/>
            <w:hideMark/>
          </w:tcPr>
          <w:p w14:paraId="06412248" w14:textId="77777777" w:rsidR="0046393B" w:rsidRPr="0011494D" w:rsidRDefault="0046393B" w:rsidP="00E96941">
            <w:pPr>
              <w:ind w:firstLine="0"/>
              <w:jc w:val="center"/>
              <w:rPr>
                <w:rFonts w:ascii="Calibri" w:hAnsi="Calibri"/>
                <w:color w:val="000000"/>
                <w:sz w:val="20"/>
                <w:szCs w:val="20"/>
              </w:rPr>
            </w:pPr>
            <w:r w:rsidRPr="0011494D">
              <w:rPr>
                <w:rFonts w:ascii="Calibri" w:hAnsi="Calibri"/>
                <w:color w:val="000000"/>
                <w:sz w:val="20"/>
                <w:szCs w:val="20"/>
              </w:rPr>
              <w:t>0.220</w:t>
            </w:r>
          </w:p>
        </w:tc>
        <w:tc>
          <w:tcPr>
            <w:tcW w:w="0" w:type="auto"/>
            <w:tcBorders>
              <w:top w:val="nil"/>
              <w:left w:val="nil"/>
              <w:bottom w:val="single" w:sz="8" w:space="0" w:color="auto"/>
              <w:right w:val="single" w:sz="8" w:space="0" w:color="auto"/>
            </w:tcBorders>
            <w:shd w:val="clear" w:color="auto" w:fill="auto"/>
            <w:noWrap/>
            <w:vAlign w:val="bottom"/>
            <w:hideMark/>
          </w:tcPr>
          <w:p w14:paraId="0BCCE652" w14:textId="77777777" w:rsidR="0046393B" w:rsidRPr="0011494D" w:rsidRDefault="0046393B" w:rsidP="00E96941">
            <w:pPr>
              <w:ind w:firstLine="0"/>
              <w:jc w:val="center"/>
              <w:rPr>
                <w:rFonts w:ascii="Calibri" w:hAnsi="Calibri"/>
                <w:color w:val="000000"/>
                <w:sz w:val="20"/>
                <w:szCs w:val="20"/>
              </w:rPr>
            </w:pPr>
            <w:r w:rsidRPr="0011494D">
              <w:rPr>
                <w:rFonts w:ascii="Calibri" w:hAnsi="Calibri"/>
                <w:color w:val="000000"/>
                <w:sz w:val="20"/>
                <w:szCs w:val="20"/>
              </w:rPr>
              <w:t>0.018</w:t>
            </w:r>
          </w:p>
        </w:tc>
        <w:tc>
          <w:tcPr>
            <w:tcW w:w="0" w:type="auto"/>
            <w:tcBorders>
              <w:top w:val="nil"/>
              <w:left w:val="nil"/>
              <w:bottom w:val="single" w:sz="8" w:space="0" w:color="auto"/>
              <w:right w:val="single" w:sz="8" w:space="0" w:color="auto"/>
            </w:tcBorders>
            <w:shd w:val="clear" w:color="auto" w:fill="auto"/>
            <w:noWrap/>
            <w:vAlign w:val="bottom"/>
            <w:hideMark/>
          </w:tcPr>
          <w:p w14:paraId="4EAC9A2D" w14:textId="77777777" w:rsidR="0046393B" w:rsidRPr="0011494D" w:rsidRDefault="0046393B" w:rsidP="00E96941">
            <w:pPr>
              <w:ind w:firstLine="0"/>
              <w:jc w:val="center"/>
              <w:rPr>
                <w:rFonts w:ascii="Calibri" w:hAnsi="Calibri"/>
                <w:color w:val="000000"/>
                <w:sz w:val="20"/>
                <w:szCs w:val="20"/>
              </w:rPr>
            </w:pPr>
            <w:r w:rsidRPr="0011494D">
              <w:rPr>
                <w:rFonts w:ascii="Calibri" w:hAnsi="Calibri"/>
                <w:color w:val="000000"/>
                <w:sz w:val="20"/>
                <w:szCs w:val="20"/>
              </w:rPr>
              <w:t>0.160</w:t>
            </w:r>
          </w:p>
        </w:tc>
        <w:tc>
          <w:tcPr>
            <w:tcW w:w="0" w:type="auto"/>
            <w:tcBorders>
              <w:top w:val="nil"/>
              <w:left w:val="nil"/>
              <w:bottom w:val="single" w:sz="8" w:space="0" w:color="auto"/>
              <w:right w:val="single" w:sz="8" w:space="0" w:color="auto"/>
            </w:tcBorders>
            <w:shd w:val="clear" w:color="auto" w:fill="auto"/>
            <w:noWrap/>
            <w:vAlign w:val="bottom"/>
            <w:hideMark/>
          </w:tcPr>
          <w:p w14:paraId="4EA387A3" w14:textId="77777777" w:rsidR="0046393B" w:rsidRPr="0011494D" w:rsidRDefault="0046393B" w:rsidP="00E96941">
            <w:pPr>
              <w:ind w:firstLine="0"/>
              <w:jc w:val="center"/>
              <w:rPr>
                <w:rFonts w:ascii="Calibri" w:hAnsi="Calibri"/>
                <w:color w:val="000000"/>
                <w:sz w:val="20"/>
                <w:szCs w:val="20"/>
              </w:rPr>
            </w:pPr>
            <w:r w:rsidRPr="0011494D">
              <w:rPr>
                <w:rFonts w:ascii="Calibri" w:hAnsi="Calibri"/>
                <w:color w:val="000000"/>
                <w:sz w:val="20"/>
                <w:szCs w:val="20"/>
              </w:rPr>
              <w:t>-0.020</w:t>
            </w:r>
          </w:p>
        </w:tc>
        <w:tc>
          <w:tcPr>
            <w:tcW w:w="0" w:type="auto"/>
            <w:tcBorders>
              <w:top w:val="nil"/>
              <w:left w:val="nil"/>
              <w:bottom w:val="single" w:sz="8" w:space="0" w:color="auto"/>
              <w:right w:val="single" w:sz="8" w:space="0" w:color="auto"/>
            </w:tcBorders>
            <w:shd w:val="clear" w:color="auto" w:fill="auto"/>
            <w:noWrap/>
            <w:vAlign w:val="bottom"/>
            <w:hideMark/>
          </w:tcPr>
          <w:p w14:paraId="72976981" w14:textId="77777777" w:rsidR="0046393B" w:rsidRPr="0011494D" w:rsidRDefault="0046393B" w:rsidP="00E96941">
            <w:pPr>
              <w:ind w:firstLine="0"/>
              <w:jc w:val="center"/>
              <w:rPr>
                <w:rFonts w:ascii="Calibri" w:hAnsi="Calibri"/>
                <w:color w:val="000000"/>
                <w:sz w:val="20"/>
                <w:szCs w:val="20"/>
              </w:rPr>
            </w:pPr>
            <w:r w:rsidRPr="0011494D">
              <w:rPr>
                <w:rFonts w:ascii="Calibri" w:hAnsi="Calibri"/>
                <w:color w:val="000000"/>
                <w:sz w:val="20"/>
                <w:szCs w:val="20"/>
              </w:rPr>
              <w:t>0.190</w:t>
            </w:r>
          </w:p>
        </w:tc>
      </w:tr>
    </w:tbl>
    <w:p w14:paraId="1D3C6146" w14:textId="43DBDEE2" w:rsidR="005365AA" w:rsidRDefault="008E201C" w:rsidP="005365AA">
      <w:pPr>
        <w:pStyle w:val="Caption"/>
        <w:jc w:val="center"/>
        <w:rPr>
          <w:rFonts w:asciiTheme="majorHAnsi" w:hAnsiTheme="majorHAnsi"/>
          <w:b w:val="0"/>
          <w:color w:val="auto"/>
          <w:sz w:val="24"/>
          <w:szCs w:val="24"/>
        </w:rPr>
      </w:pPr>
      <w:r w:rsidRPr="00E5327A">
        <w:rPr>
          <w:rFonts w:asciiTheme="majorHAnsi" w:hAnsiTheme="majorHAnsi"/>
          <w:b w:val="0"/>
          <w:color w:val="auto"/>
          <w:sz w:val="24"/>
          <w:szCs w:val="24"/>
        </w:rPr>
        <w:t>Table</w:t>
      </w:r>
      <w:r w:rsidR="00DB222F" w:rsidRPr="00E5327A">
        <w:rPr>
          <w:rFonts w:asciiTheme="majorHAnsi" w:hAnsiTheme="majorHAnsi"/>
          <w:b w:val="0"/>
          <w:color w:val="auto"/>
          <w:sz w:val="24"/>
          <w:szCs w:val="24"/>
        </w:rPr>
        <w:t xml:space="preserve"> 3.2</w:t>
      </w:r>
      <w:r w:rsidRPr="00E5327A">
        <w:rPr>
          <w:rFonts w:asciiTheme="majorHAnsi" w:hAnsiTheme="majorHAnsi"/>
          <w:b w:val="0"/>
          <w:color w:val="auto"/>
          <w:sz w:val="24"/>
          <w:szCs w:val="24"/>
        </w:rPr>
        <w:t xml:space="preserve">: </w:t>
      </w:r>
      <w:r w:rsidR="005365AA" w:rsidRPr="00E5327A">
        <w:rPr>
          <w:rFonts w:asciiTheme="majorHAnsi" w:hAnsiTheme="majorHAnsi"/>
          <w:b w:val="0"/>
          <w:color w:val="auto"/>
          <w:sz w:val="24"/>
          <w:szCs w:val="24"/>
        </w:rPr>
        <w:t>Maximum plastic strains (%) at the buckling at different sections of the cylinders (S=x/L), according to the deformation theory of plasticity and using the upper value of the yield stress.</w:t>
      </w:r>
    </w:p>
    <w:p w14:paraId="3F98D458" w14:textId="77777777" w:rsidR="0046393B" w:rsidRPr="0046393B" w:rsidRDefault="0046393B" w:rsidP="0046393B">
      <w:pPr>
        <w:rPr>
          <w:lang w:eastAsia="en-GB"/>
        </w:rPr>
      </w:pPr>
    </w:p>
    <w:tbl>
      <w:tblPr>
        <w:tblW w:w="7957" w:type="dxa"/>
        <w:tblInd w:w="675" w:type="dxa"/>
        <w:tblLook w:val="04A0" w:firstRow="1" w:lastRow="0" w:firstColumn="1" w:lastColumn="0" w:noHBand="0" w:noVBand="1"/>
      </w:tblPr>
      <w:tblGrid>
        <w:gridCol w:w="1071"/>
        <w:gridCol w:w="1964"/>
        <w:gridCol w:w="1436"/>
        <w:gridCol w:w="1964"/>
        <w:gridCol w:w="1522"/>
      </w:tblGrid>
      <w:tr w:rsidR="00BE4557" w:rsidRPr="00E5327A" w14:paraId="07D4AED2" w14:textId="77777777" w:rsidTr="00BE4557">
        <w:trPr>
          <w:trHeight w:val="630"/>
        </w:trPr>
        <w:tc>
          <w:tcPr>
            <w:tcW w:w="1071"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45779A88" w14:textId="77777777" w:rsidR="00BE4557" w:rsidRPr="00E5327A" w:rsidRDefault="00BE4557" w:rsidP="00BE4557">
            <w:pPr>
              <w:spacing w:line="240" w:lineRule="auto"/>
              <w:ind w:firstLine="0"/>
              <w:contextualSpacing w:val="0"/>
              <w:jc w:val="center"/>
              <w:rPr>
                <w:rFonts w:asciiTheme="majorHAnsi" w:eastAsia="Times New Roman" w:hAnsiTheme="majorHAnsi"/>
                <w:b/>
                <w:bCs/>
                <w:color w:val="000000"/>
                <w:sz w:val="20"/>
                <w:szCs w:val="20"/>
                <w:lang w:eastAsia="en-GB"/>
              </w:rPr>
            </w:pPr>
            <w:r w:rsidRPr="00E5327A">
              <w:rPr>
                <w:rFonts w:asciiTheme="majorHAnsi" w:eastAsia="Times New Roman" w:hAnsiTheme="majorHAnsi"/>
                <w:b/>
                <w:bCs/>
                <w:color w:val="000000"/>
                <w:sz w:val="20"/>
                <w:szCs w:val="20"/>
                <w:lang w:eastAsia="en-GB"/>
              </w:rPr>
              <w:t>Spec.</w:t>
            </w:r>
          </w:p>
        </w:tc>
        <w:tc>
          <w:tcPr>
            <w:tcW w:w="3400" w:type="dxa"/>
            <w:gridSpan w:val="2"/>
            <w:tcBorders>
              <w:top w:val="single" w:sz="4" w:space="0" w:color="auto"/>
              <w:left w:val="nil"/>
              <w:bottom w:val="single" w:sz="4" w:space="0" w:color="auto"/>
              <w:right w:val="single" w:sz="4" w:space="0" w:color="000000"/>
            </w:tcBorders>
            <w:shd w:val="clear" w:color="000000" w:fill="D9D9D9"/>
            <w:vAlign w:val="center"/>
            <w:hideMark/>
          </w:tcPr>
          <w:p w14:paraId="18702096" w14:textId="77777777" w:rsidR="00BE4557" w:rsidRPr="00E5327A" w:rsidRDefault="003412F0" w:rsidP="00BE4557">
            <w:pPr>
              <w:spacing w:line="240" w:lineRule="auto"/>
              <w:ind w:firstLine="0"/>
              <w:contextualSpacing w:val="0"/>
              <w:jc w:val="center"/>
              <w:rPr>
                <w:rFonts w:asciiTheme="majorHAnsi" w:eastAsia="Times New Roman" w:hAnsiTheme="majorHAnsi"/>
                <w:b/>
                <w:bCs/>
                <w:color w:val="000000"/>
                <w:sz w:val="20"/>
                <w:szCs w:val="20"/>
                <w:lang w:eastAsia="en-GB"/>
              </w:rPr>
            </w:pPr>
            <w:r w:rsidRPr="00E5327A">
              <w:rPr>
                <w:rFonts w:asciiTheme="majorHAnsi" w:eastAsia="Times New Roman" w:hAnsiTheme="majorHAnsi"/>
                <w:b/>
                <w:bCs/>
                <w:color w:val="000000"/>
                <w:sz w:val="20"/>
                <w:szCs w:val="20"/>
                <w:lang w:eastAsia="en-GB"/>
              </w:rPr>
              <w:t>NLH</w:t>
            </w:r>
            <w:r w:rsidR="004A6301" w:rsidRPr="00E5327A">
              <w:rPr>
                <w:rFonts w:asciiTheme="majorHAnsi" w:eastAsia="Times New Roman" w:hAnsiTheme="majorHAnsi"/>
                <w:b/>
                <w:bCs/>
                <w:color w:val="000000"/>
                <w:sz w:val="20"/>
                <w:szCs w:val="20"/>
                <w:lang w:eastAsia="en-GB"/>
              </w:rPr>
              <w:t xml:space="preserve"> </w:t>
            </w:r>
            <w:r w:rsidR="00BE4557" w:rsidRPr="00E5327A">
              <w:rPr>
                <w:rFonts w:asciiTheme="majorHAnsi" w:eastAsia="Times New Roman" w:hAnsiTheme="majorHAnsi"/>
                <w:b/>
                <w:bCs/>
                <w:color w:val="000000"/>
                <w:sz w:val="20"/>
                <w:szCs w:val="20"/>
                <w:lang w:eastAsia="en-GB"/>
              </w:rPr>
              <w:t>flow theory</w:t>
            </w:r>
          </w:p>
        </w:tc>
        <w:tc>
          <w:tcPr>
            <w:tcW w:w="3486" w:type="dxa"/>
            <w:gridSpan w:val="2"/>
            <w:tcBorders>
              <w:top w:val="single" w:sz="4" w:space="0" w:color="auto"/>
              <w:left w:val="nil"/>
              <w:bottom w:val="single" w:sz="4" w:space="0" w:color="auto"/>
              <w:right w:val="single" w:sz="4" w:space="0" w:color="000000"/>
            </w:tcBorders>
            <w:shd w:val="clear" w:color="000000" w:fill="D9D9D9"/>
            <w:vAlign w:val="center"/>
            <w:hideMark/>
          </w:tcPr>
          <w:p w14:paraId="209ED16B" w14:textId="77777777" w:rsidR="00BE4557" w:rsidRPr="00E5327A" w:rsidRDefault="00BE4557" w:rsidP="00BE4557">
            <w:pPr>
              <w:spacing w:line="240" w:lineRule="auto"/>
              <w:ind w:firstLine="0"/>
              <w:contextualSpacing w:val="0"/>
              <w:jc w:val="center"/>
              <w:rPr>
                <w:rFonts w:asciiTheme="majorHAnsi" w:eastAsia="Times New Roman" w:hAnsiTheme="majorHAnsi"/>
                <w:b/>
                <w:bCs/>
                <w:color w:val="000000"/>
                <w:sz w:val="20"/>
                <w:szCs w:val="20"/>
                <w:lang w:eastAsia="en-GB"/>
              </w:rPr>
            </w:pPr>
            <w:r w:rsidRPr="00E5327A">
              <w:rPr>
                <w:rFonts w:asciiTheme="majorHAnsi" w:eastAsia="Times New Roman" w:hAnsiTheme="majorHAnsi"/>
                <w:b/>
                <w:bCs/>
                <w:color w:val="000000"/>
                <w:sz w:val="20"/>
                <w:szCs w:val="20"/>
                <w:lang w:eastAsia="en-GB"/>
              </w:rPr>
              <w:t>Deformation plasticity</w:t>
            </w:r>
          </w:p>
        </w:tc>
      </w:tr>
      <w:tr w:rsidR="00BE4557" w:rsidRPr="00E5327A" w14:paraId="3957AD37" w14:textId="77777777" w:rsidTr="00BE4557">
        <w:trPr>
          <w:trHeight w:val="390"/>
        </w:trPr>
        <w:tc>
          <w:tcPr>
            <w:tcW w:w="1071" w:type="dxa"/>
            <w:vMerge/>
            <w:tcBorders>
              <w:top w:val="single" w:sz="4" w:space="0" w:color="auto"/>
              <w:left w:val="single" w:sz="4" w:space="0" w:color="auto"/>
              <w:bottom w:val="single" w:sz="4" w:space="0" w:color="000000"/>
              <w:right w:val="single" w:sz="4" w:space="0" w:color="auto"/>
            </w:tcBorders>
            <w:vAlign w:val="center"/>
            <w:hideMark/>
          </w:tcPr>
          <w:p w14:paraId="05436391" w14:textId="77777777" w:rsidR="00BE4557" w:rsidRPr="00E5327A" w:rsidRDefault="00BE4557" w:rsidP="00BE4557">
            <w:pPr>
              <w:spacing w:line="240" w:lineRule="auto"/>
              <w:ind w:firstLine="0"/>
              <w:contextualSpacing w:val="0"/>
              <w:jc w:val="left"/>
              <w:rPr>
                <w:rFonts w:asciiTheme="majorHAnsi" w:eastAsia="Times New Roman" w:hAnsiTheme="majorHAnsi"/>
                <w:b/>
                <w:bCs/>
                <w:color w:val="000000"/>
                <w:sz w:val="20"/>
                <w:szCs w:val="20"/>
                <w:lang w:eastAsia="en-GB"/>
              </w:rPr>
            </w:pPr>
          </w:p>
        </w:tc>
        <w:tc>
          <w:tcPr>
            <w:tcW w:w="1964" w:type="dxa"/>
            <w:tcBorders>
              <w:top w:val="nil"/>
              <w:left w:val="nil"/>
              <w:bottom w:val="single" w:sz="4" w:space="0" w:color="auto"/>
              <w:right w:val="single" w:sz="4" w:space="0" w:color="auto"/>
            </w:tcBorders>
            <w:shd w:val="clear" w:color="000000" w:fill="D9D9D9"/>
            <w:noWrap/>
            <w:vAlign w:val="center"/>
            <w:hideMark/>
          </w:tcPr>
          <w:p w14:paraId="054F6AC6" w14:textId="77777777" w:rsidR="00BE4557" w:rsidRPr="00E5327A" w:rsidRDefault="00BE4557" w:rsidP="00BE4557">
            <w:pPr>
              <w:spacing w:line="240" w:lineRule="auto"/>
              <w:ind w:firstLine="0"/>
              <w:contextualSpacing w:val="0"/>
              <w:jc w:val="center"/>
              <w:rPr>
                <w:rFonts w:asciiTheme="majorHAnsi" w:eastAsia="Times New Roman" w:hAnsiTheme="majorHAnsi"/>
                <w:b/>
                <w:bCs/>
                <w:color w:val="000000"/>
                <w:sz w:val="20"/>
                <w:szCs w:val="20"/>
                <w:lang w:eastAsia="en-GB"/>
              </w:rPr>
            </w:pPr>
            <w:r w:rsidRPr="00E5327A">
              <w:rPr>
                <w:rFonts w:asciiTheme="majorHAnsi" w:eastAsia="Times New Roman" w:hAnsiTheme="majorHAnsi"/>
                <w:b/>
                <w:bCs/>
                <w:color w:val="000000"/>
                <w:sz w:val="20"/>
                <w:szCs w:val="20"/>
                <w:lang w:eastAsia="en-GB"/>
              </w:rPr>
              <w:t>Circumferential</w:t>
            </w:r>
          </w:p>
        </w:tc>
        <w:tc>
          <w:tcPr>
            <w:tcW w:w="1436" w:type="dxa"/>
            <w:tcBorders>
              <w:top w:val="nil"/>
              <w:left w:val="nil"/>
              <w:bottom w:val="single" w:sz="4" w:space="0" w:color="auto"/>
              <w:right w:val="single" w:sz="4" w:space="0" w:color="auto"/>
            </w:tcBorders>
            <w:shd w:val="clear" w:color="000000" w:fill="D9D9D9"/>
            <w:noWrap/>
            <w:vAlign w:val="center"/>
            <w:hideMark/>
          </w:tcPr>
          <w:p w14:paraId="52BFF124" w14:textId="314DA4BC" w:rsidR="00BE4557" w:rsidRPr="00E5327A" w:rsidRDefault="00ED7609" w:rsidP="00BE4557">
            <w:pPr>
              <w:spacing w:line="240" w:lineRule="auto"/>
              <w:ind w:firstLine="0"/>
              <w:contextualSpacing w:val="0"/>
              <w:jc w:val="center"/>
              <w:rPr>
                <w:rFonts w:asciiTheme="majorHAnsi" w:eastAsia="Times New Roman" w:hAnsiTheme="majorHAnsi"/>
                <w:b/>
                <w:bCs/>
                <w:color w:val="000000"/>
                <w:sz w:val="20"/>
                <w:szCs w:val="20"/>
                <w:lang w:eastAsia="en-GB"/>
              </w:rPr>
            </w:pPr>
            <w:r w:rsidRPr="00E5327A">
              <w:rPr>
                <w:rFonts w:asciiTheme="majorHAnsi" w:eastAsia="Times New Roman" w:hAnsiTheme="majorHAnsi"/>
                <w:b/>
                <w:bCs/>
                <w:color w:val="000000"/>
                <w:sz w:val="20"/>
                <w:szCs w:val="20"/>
                <w:lang w:eastAsia="en-GB"/>
              </w:rPr>
              <w:t>Meridian</w:t>
            </w:r>
          </w:p>
        </w:tc>
        <w:tc>
          <w:tcPr>
            <w:tcW w:w="1964" w:type="dxa"/>
            <w:tcBorders>
              <w:top w:val="nil"/>
              <w:left w:val="nil"/>
              <w:bottom w:val="single" w:sz="4" w:space="0" w:color="auto"/>
              <w:right w:val="single" w:sz="4" w:space="0" w:color="auto"/>
            </w:tcBorders>
            <w:shd w:val="clear" w:color="000000" w:fill="D9D9D9"/>
            <w:noWrap/>
            <w:vAlign w:val="center"/>
            <w:hideMark/>
          </w:tcPr>
          <w:p w14:paraId="2892C94C" w14:textId="77777777" w:rsidR="00BE4557" w:rsidRPr="00E5327A" w:rsidRDefault="00BE4557" w:rsidP="00BE4557">
            <w:pPr>
              <w:spacing w:line="240" w:lineRule="auto"/>
              <w:ind w:firstLine="0"/>
              <w:contextualSpacing w:val="0"/>
              <w:jc w:val="center"/>
              <w:rPr>
                <w:rFonts w:asciiTheme="majorHAnsi" w:eastAsia="Times New Roman" w:hAnsiTheme="majorHAnsi"/>
                <w:b/>
                <w:bCs/>
                <w:color w:val="000000"/>
                <w:sz w:val="20"/>
                <w:szCs w:val="20"/>
                <w:lang w:eastAsia="en-GB"/>
              </w:rPr>
            </w:pPr>
            <w:r w:rsidRPr="00E5327A">
              <w:rPr>
                <w:rFonts w:asciiTheme="majorHAnsi" w:eastAsia="Times New Roman" w:hAnsiTheme="majorHAnsi"/>
                <w:b/>
                <w:bCs/>
                <w:color w:val="000000"/>
                <w:sz w:val="20"/>
                <w:szCs w:val="20"/>
                <w:lang w:eastAsia="en-GB"/>
              </w:rPr>
              <w:t>Circumferential</w:t>
            </w:r>
          </w:p>
        </w:tc>
        <w:tc>
          <w:tcPr>
            <w:tcW w:w="1522" w:type="dxa"/>
            <w:tcBorders>
              <w:top w:val="nil"/>
              <w:left w:val="nil"/>
              <w:bottom w:val="single" w:sz="4" w:space="0" w:color="auto"/>
              <w:right w:val="single" w:sz="4" w:space="0" w:color="auto"/>
            </w:tcBorders>
            <w:shd w:val="clear" w:color="000000" w:fill="D9D9D9"/>
            <w:noWrap/>
            <w:vAlign w:val="center"/>
            <w:hideMark/>
          </w:tcPr>
          <w:p w14:paraId="22412C92" w14:textId="0AB57F04" w:rsidR="00BE4557" w:rsidRPr="00E5327A" w:rsidRDefault="00ED7609" w:rsidP="00BE4557">
            <w:pPr>
              <w:spacing w:line="240" w:lineRule="auto"/>
              <w:ind w:firstLine="0"/>
              <w:contextualSpacing w:val="0"/>
              <w:jc w:val="center"/>
              <w:rPr>
                <w:rFonts w:asciiTheme="majorHAnsi" w:eastAsia="Times New Roman" w:hAnsiTheme="majorHAnsi"/>
                <w:b/>
                <w:bCs/>
                <w:color w:val="000000"/>
                <w:sz w:val="20"/>
                <w:szCs w:val="20"/>
                <w:lang w:eastAsia="en-GB"/>
              </w:rPr>
            </w:pPr>
            <w:r w:rsidRPr="00E5327A">
              <w:rPr>
                <w:rFonts w:asciiTheme="majorHAnsi" w:eastAsia="Times New Roman" w:hAnsiTheme="majorHAnsi"/>
                <w:b/>
                <w:bCs/>
                <w:color w:val="000000"/>
                <w:sz w:val="20"/>
                <w:szCs w:val="20"/>
                <w:lang w:eastAsia="en-GB"/>
              </w:rPr>
              <w:t>Meridian</w:t>
            </w:r>
          </w:p>
        </w:tc>
      </w:tr>
      <w:tr w:rsidR="00BE4557" w:rsidRPr="00E5327A" w14:paraId="536AE04B" w14:textId="77777777" w:rsidTr="00BE4557">
        <w:trPr>
          <w:trHeight w:val="315"/>
        </w:trPr>
        <w:tc>
          <w:tcPr>
            <w:tcW w:w="1071" w:type="dxa"/>
            <w:tcBorders>
              <w:top w:val="nil"/>
              <w:left w:val="single" w:sz="4" w:space="0" w:color="auto"/>
              <w:bottom w:val="single" w:sz="4" w:space="0" w:color="auto"/>
              <w:right w:val="single" w:sz="4" w:space="0" w:color="auto"/>
            </w:tcBorders>
            <w:shd w:val="clear" w:color="auto" w:fill="auto"/>
            <w:noWrap/>
            <w:vAlign w:val="center"/>
            <w:hideMark/>
          </w:tcPr>
          <w:p w14:paraId="739CD817" w14:textId="77777777" w:rsidR="00BE4557" w:rsidRPr="00E5327A" w:rsidRDefault="00BE4557" w:rsidP="00BE4557">
            <w:pPr>
              <w:spacing w:line="240" w:lineRule="auto"/>
              <w:ind w:firstLine="0"/>
              <w:contextualSpacing w:val="0"/>
              <w:jc w:val="center"/>
              <w:rPr>
                <w:rFonts w:asciiTheme="majorHAnsi" w:eastAsia="Times New Roman" w:hAnsiTheme="majorHAnsi"/>
                <w:bCs/>
                <w:iCs/>
                <w:color w:val="000000"/>
                <w:sz w:val="20"/>
                <w:szCs w:val="20"/>
                <w:lang w:eastAsia="en-GB"/>
              </w:rPr>
            </w:pPr>
            <w:r w:rsidRPr="00E5327A">
              <w:rPr>
                <w:rFonts w:asciiTheme="majorHAnsi" w:eastAsia="Times New Roman" w:hAnsiTheme="majorHAnsi"/>
                <w:bCs/>
                <w:iCs/>
                <w:color w:val="000000"/>
                <w:sz w:val="20"/>
                <w:szCs w:val="20"/>
                <w:lang w:eastAsia="en-GB"/>
              </w:rPr>
              <w:t>S1</w:t>
            </w:r>
          </w:p>
        </w:tc>
        <w:tc>
          <w:tcPr>
            <w:tcW w:w="1964" w:type="dxa"/>
            <w:tcBorders>
              <w:top w:val="nil"/>
              <w:left w:val="nil"/>
              <w:bottom w:val="single" w:sz="4" w:space="0" w:color="auto"/>
              <w:right w:val="single" w:sz="4" w:space="0" w:color="auto"/>
            </w:tcBorders>
            <w:shd w:val="clear" w:color="auto" w:fill="auto"/>
            <w:noWrap/>
            <w:vAlign w:val="bottom"/>
            <w:hideMark/>
          </w:tcPr>
          <w:p w14:paraId="631AE4A3" w14:textId="77777777" w:rsidR="00BE4557" w:rsidRPr="00E5327A" w:rsidRDefault="00BE4557" w:rsidP="00BE4557">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-2.66</w:t>
            </w:r>
          </w:p>
        </w:tc>
        <w:tc>
          <w:tcPr>
            <w:tcW w:w="1436" w:type="dxa"/>
            <w:tcBorders>
              <w:top w:val="nil"/>
              <w:left w:val="nil"/>
              <w:bottom w:val="single" w:sz="4" w:space="0" w:color="auto"/>
              <w:right w:val="single" w:sz="4" w:space="0" w:color="auto"/>
            </w:tcBorders>
            <w:shd w:val="clear" w:color="auto" w:fill="auto"/>
            <w:noWrap/>
            <w:vAlign w:val="bottom"/>
            <w:hideMark/>
          </w:tcPr>
          <w:p w14:paraId="19C22BD7" w14:textId="77777777" w:rsidR="00BE4557" w:rsidRPr="00E5327A" w:rsidRDefault="00BE4557" w:rsidP="00BE4557">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4.00</w:t>
            </w:r>
          </w:p>
        </w:tc>
        <w:tc>
          <w:tcPr>
            <w:tcW w:w="1964" w:type="dxa"/>
            <w:tcBorders>
              <w:top w:val="nil"/>
              <w:left w:val="nil"/>
              <w:bottom w:val="single" w:sz="4" w:space="0" w:color="auto"/>
              <w:right w:val="single" w:sz="4" w:space="0" w:color="auto"/>
            </w:tcBorders>
            <w:shd w:val="clear" w:color="auto" w:fill="auto"/>
            <w:noWrap/>
            <w:vAlign w:val="bottom"/>
            <w:hideMark/>
          </w:tcPr>
          <w:p w14:paraId="49189CCA" w14:textId="77777777" w:rsidR="00BE4557" w:rsidRPr="00E5327A" w:rsidRDefault="00BE4557" w:rsidP="00BE4557">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-2.96</w:t>
            </w:r>
          </w:p>
        </w:tc>
        <w:tc>
          <w:tcPr>
            <w:tcW w:w="1522" w:type="dxa"/>
            <w:tcBorders>
              <w:top w:val="nil"/>
              <w:left w:val="nil"/>
              <w:bottom w:val="single" w:sz="4" w:space="0" w:color="auto"/>
              <w:right w:val="single" w:sz="4" w:space="0" w:color="auto"/>
            </w:tcBorders>
            <w:shd w:val="clear" w:color="auto" w:fill="auto"/>
            <w:noWrap/>
            <w:vAlign w:val="bottom"/>
            <w:hideMark/>
          </w:tcPr>
          <w:p w14:paraId="5043C860" w14:textId="77777777" w:rsidR="00BE4557" w:rsidRPr="00E5327A" w:rsidRDefault="00BE4557" w:rsidP="00BE4557">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4.52</w:t>
            </w:r>
          </w:p>
        </w:tc>
      </w:tr>
      <w:tr w:rsidR="00BE4557" w:rsidRPr="00E5327A" w14:paraId="7462C500" w14:textId="77777777" w:rsidTr="00BE4557">
        <w:trPr>
          <w:trHeight w:val="315"/>
        </w:trPr>
        <w:tc>
          <w:tcPr>
            <w:tcW w:w="1071" w:type="dxa"/>
            <w:tcBorders>
              <w:top w:val="nil"/>
              <w:left w:val="single" w:sz="4" w:space="0" w:color="auto"/>
              <w:bottom w:val="single" w:sz="4" w:space="0" w:color="auto"/>
              <w:right w:val="single" w:sz="4" w:space="0" w:color="auto"/>
            </w:tcBorders>
            <w:shd w:val="clear" w:color="auto" w:fill="auto"/>
            <w:noWrap/>
            <w:vAlign w:val="center"/>
            <w:hideMark/>
          </w:tcPr>
          <w:p w14:paraId="462B79C8" w14:textId="77777777" w:rsidR="00BE4557" w:rsidRPr="00E5327A" w:rsidRDefault="00BE4557" w:rsidP="00BE4557">
            <w:pPr>
              <w:spacing w:line="240" w:lineRule="auto"/>
              <w:ind w:firstLine="0"/>
              <w:contextualSpacing w:val="0"/>
              <w:jc w:val="center"/>
              <w:rPr>
                <w:rFonts w:asciiTheme="majorHAnsi" w:eastAsia="Times New Roman" w:hAnsiTheme="majorHAnsi"/>
                <w:bCs/>
                <w:iCs/>
                <w:color w:val="000000"/>
                <w:sz w:val="20"/>
                <w:szCs w:val="20"/>
                <w:lang w:eastAsia="en-GB"/>
              </w:rPr>
            </w:pPr>
            <w:r w:rsidRPr="00E5327A">
              <w:rPr>
                <w:rFonts w:asciiTheme="majorHAnsi" w:eastAsia="Times New Roman" w:hAnsiTheme="majorHAnsi"/>
                <w:bCs/>
                <w:iCs/>
                <w:color w:val="000000"/>
                <w:sz w:val="20"/>
                <w:szCs w:val="20"/>
                <w:lang w:eastAsia="en-GB"/>
              </w:rPr>
              <w:t>S2</w:t>
            </w:r>
          </w:p>
        </w:tc>
        <w:tc>
          <w:tcPr>
            <w:tcW w:w="1964" w:type="dxa"/>
            <w:tcBorders>
              <w:top w:val="nil"/>
              <w:left w:val="nil"/>
              <w:bottom w:val="single" w:sz="4" w:space="0" w:color="auto"/>
              <w:right w:val="single" w:sz="4" w:space="0" w:color="auto"/>
            </w:tcBorders>
            <w:shd w:val="clear" w:color="auto" w:fill="auto"/>
            <w:noWrap/>
            <w:vAlign w:val="bottom"/>
            <w:hideMark/>
          </w:tcPr>
          <w:p w14:paraId="0CEBD403" w14:textId="77777777" w:rsidR="00BE4557" w:rsidRPr="00E5327A" w:rsidRDefault="00BE4557" w:rsidP="00BE4557">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-0.36</w:t>
            </w:r>
          </w:p>
        </w:tc>
        <w:tc>
          <w:tcPr>
            <w:tcW w:w="1436" w:type="dxa"/>
            <w:tcBorders>
              <w:top w:val="nil"/>
              <w:left w:val="nil"/>
              <w:bottom w:val="single" w:sz="4" w:space="0" w:color="auto"/>
              <w:right w:val="single" w:sz="4" w:space="0" w:color="auto"/>
            </w:tcBorders>
            <w:shd w:val="clear" w:color="auto" w:fill="auto"/>
            <w:noWrap/>
            <w:vAlign w:val="bottom"/>
            <w:hideMark/>
          </w:tcPr>
          <w:p w14:paraId="4E312F36" w14:textId="77777777" w:rsidR="00BE4557" w:rsidRPr="00E5327A" w:rsidRDefault="00BE4557" w:rsidP="00BE4557">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0.13</w:t>
            </w:r>
          </w:p>
        </w:tc>
        <w:tc>
          <w:tcPr>
            <w:tcW w:w="1964" w:type="dxa"/>
            <w:tcBorders>
              <w:top w:val="nil"/>
              <w:left w:val="nil"/>
              <w:bottom w:val="single" w:sz="4" w:space="0" w:color="auto"/>
              <w:right w:val="single" w:sz="4" w:space="0" w:color="auto"/>
            </w:tcBorders>
            <w:shd w:val="clear" w:color="auto" w:fill="auto"/>
            <w:noWrap/>
            <w:vAlign w:val="bottom"/>
            <w:hideMark/>
          </w:tcPr>
          <w:p w14:paraId="4FED0654" w14:textId="77777777" w:rsidR="00BE4557" w:rsidRPr="00E5327A" w:rsidRDefault="00BE4557" w:rsidP="00BE4557">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-0.28</w:t>
            </w:r>
          </w:p>
        </w:tc>
        <w:tc>
          <w:tcPr>
            <w:tcW w:w="1522" w:type="dxa"/>
            <w:tcBorders>
              <w:top w:val="nil"/>
              <w:left w:val="nil"/>
              <w:bottom w:val="single" w:sz="4" w:space="0" w:color="auto"/>
              <w:right w:val="single" w:sz="4" w:space="0" w:color="auto"/>
            </w:tcBorders>
            <w:shd w:val="clear" w:color="auto" w:fill="auto"/>
            <w:noWrap/>
            <w:vAlign w:val="bottom"/>
            <w:hideMark/>
          </w:tcPr>
          <w:p w14:paraId="5318AAF1" w14:textId="77777777" w:rsidR="00BE4557" w:rsidRPr="00E5327A" w:rsidRDefault="00BE4557" w:rsidP="00BE4557">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0.09</w:t>
            </w:r>
          </w:p>
        </w:tc>
      </w:tr>
      <w:tr w:rsidR="00BE4557" w:rsidRPr="00E5327A" w14:paraId="4D3D9252" w14:textId="77777777" w:rsidTr="00BE4557">
        <w:trPr>
          <w:trHeight w:val="330"/>
        </w:trPr>
        <w:tc>
          <w:tcPr>
            <w:tcW w:w="1071" w:type="dxa"/>
            <w:tcBorders>
              <w:top w:val="nil"/>
              <w:left w:val="single" w:sz="4" w:space="0" w:color="auto"/>
              <w:bottom w:val="single" w:sz="4" w:space="0" w:color="auto"/>
              <w:right w:val="single" w:sz="4" w:space="0" w:color="auto"/>
            </w:tcBorders>
            <w:shd w:val="clear" w:color="auto" w:fill="auto"/>
            <w:noWrap/>
            <w:vAlign w:val="center"/>
            <w:hideMark/>
          </w:tcPr>
          <w:p w14:paraId="0C2C8EF5" w14:textId="77777777" w:rsidR="00BE4557" w:rsidRPr="00E5327A" w:rsidRDefault="00BE4557" w:rsidP="00BE4557">
            <w:pPr>
              <w:spacing w:line="240" w:lineRule="auto"/>
              <w:ind w:firstLine="0"/>
              <w:contextualSpacing w:val="0"/>
              <w:jc w:val="center"/>
              <w:rPr>
                <w:rFonts w:asciiTheme="majorHAnsi" w:eastAsia="Times New Roman" w:hAnsiTheme="majorHAnsi"/>
                <w:bCs/>
                <w:iCs/>
                <w:color w:val="000000"/>
                <w:sz w:val="20"/>
                <w:szCs w:val="20"/>
                <w:lang w:eastAsia="en-GB"/>
              </w:rPr>
            </w:pPr>
            <w:r w:rsidRPr="00E5327A">
              <w:rPr>
                <w:rFonts w:asciiTheme="majorHAnsi" w:eastAsia="Times New Roman" w:hAnsiTheme="majorHAnsi"/>
                <w:bCs/>
                <w:iCs/>
                <w:color w:val="000000"/>
                <w:sz w:val="20"/>
                <w:szCs w:val="20"/>
                <w:lang w:eastAsia="en-GB"/>
              </w:rPr>
              <w:t>S3</w:t>
            </w:r>
          </w:p>
        </w:tc>
        <w:tc>
          <w:tcPr>
            <w:tcW w:w="1964" w:type="dxa"/>
            <w:tcBorders>
              <w:top w:val="nil"/>
              <w:left w:val="nil"/>
              <w:bottom w:val="single" w:sz="4" w:space="0" w:color="auto"/>
              <w:right w:val="single" w:sz="4" w:space="0" w:color="auto"/>
            </w:tcBorders>
            <w:shd w:val="clear" w:color="auto" w:fill="auto"/>
            <w:noWrap/>
            <w:vAlign w:val="bottom"/>
            <w:hideMark/>
          </w:tcPr>
          <w:p w14:paraId="24750D85" w14:textId="77777777" w:rsidR="00BE4557" w:rsidRPr="00E5327A" w:rsidRDefault="00BE4557" w:rsidP="00BE4557">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-2.63</w:t>
            </w:r>
          </w:p>
        </w:tc>
        <w:tc>
          <w:tcPr>
            <w:tcW w:w="1436" w:type="dxa"/>
            <w:tcBorders>
              <w:top w:val="nil"/>
              <w:left w:val="nil"/>
              <w:bottom w:val="single" w:sz="4" w:space="0" w:color="auto"/>
              <w:right w:val="single" w:sz="4" w:space="0" w:color="auto"/>
            </w:tcBorders>
            <w:shd w:val="clear" w:color="auto" w:fill="auto"/>
            <w:noWrap/>
            <w:vAlign w:val="bottom"/>
            <w:hideMark/>
          </w:tcPr>
          <w:p w14:paraId="399469DA" w14:textId="77777777" w:rsidR="00BE4557" w:rsidRPr="00E5327A" w:rsidRDefault="00BE4557" w:rsidP="00BE4557">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4.14</w:t>
            </w:r>
          </w:p>
        </w:tc>
        <w:tc>
          <w:tcPr>
            <w:tcW w:w="1964" w:type="dxa"/>
            <w:tcBorders>
              <w:top w:val="nil"/>
              <w:left w:val="nil"/>
              <w:bottom w:val="single" w:sz="4" w:space="0" w:color="auto"/>
              <w:right w:val="single" w:sz="4" w:space="0" w:color="auto"/>
            </w:tcBorders>
            <w:shd w:val="clear" w:color="auto" w:fill="auto"/>
            <w:noWrap/>
            <w:vAlign w:val="bottom"/>
            <w:hideMark/>
          </w:tcPr>
          <w:p w14:paraId="0DADB56D" w14:textId="77777777" w:rsidR="00BE4557" w:rsidRPr="00E5327A" w:rsidRDefault="00BE4557" w:rsidP="00BE4557">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-2.06</w:t>
            </w:r>
          </w:p>
        </w:tc>
        <w:tc>
          <w:tcPr>
            <w:tcW w:w="1522" w:type="dxa"/>
            <w:tcBorders>
              <w:top w:val="nil"/>
              <w:left w:val="nil"/>
              <w:bottom w:val="single" w:sz="4" w:space="0" w:color="auto"/>
              <w:right w:val="single" w:sz="4" w:space="0" w:color="auto"/>
            </w:tcBorders>
            <w:shd w:val="clear" w:color="auto" w:fill="auto"/>
            <w:noWrap/>
            <w:vAlign w:val="bottom"/>
            <w:hideMark/>
          </w:tcPr>
          <w:p w14:paraId="5C15D948" w14:textId="77777777" w:rsidR="00BE4557" w:rsidRPr="00E5327A" w:rsidRDefault="00BE4557" w:rsidP="00BE4557">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3.30</w:t>
            </w:r>
          </w:p>
        </w:tc>
      </w:tr>
      <w:tr w:rsidR="00BE4557" w:rsidRPr="00E5327A" w14:paraId="3B03BD5B" w14:textId="77777777" w:rsidTr="00BE4557">
        <w:trPr>
          <w:trHeight w:val="315"/>
        </w:trPr>
        <w:tc>
          <w:tcPr>
            <w:tcW w:w="1071" w:type="dxa"/>
            <w:tcBorders>
              <w:top w:val="nil"/>
              <w:left w:val="single" w:sz="4" w:space="0" w:color="auto"/>
              <w:bottom w:val="single" w:sz="4" w:space="0" w:color="auto"/>
              <w:right w:val="single" w:sz="4" w:space="0" w:color="auto"/>
            </w:tcBorders>
            <w:shd w:val="clear" w:color="auto" w:fill="auto"/>
            <w:noWrap/>
            <w:vAlign w:val="center"/>
            <w:hideMark/>
          </w:tcPr>
          <w:p w14:paraId="4E233499" w14:textId="77777777" w:rsidR="00BE4557" w:rsidRPr="00E5327A" w:rsidRDefault="00BE4557" w:rsidP="00BE4557">
            <w:pPr>
              <w:spacing w:line="240" w:lineRule="auto"/>
              <w:ind w:firstLine="0"/>
              <w:contextualSpacing w:val="0"/>
              <w:jc w:val="center"/>
              <w:rPr>
                <w:rFonts w:asciiTheme="majorHAnsi" w:eastAsia="Times New Roman" w:hAnsiTheme="majorHAnsi"/>
                <w:bCs/>
                <w:iCs/>
                <w:color w:val="000000"/>
                <w:sz w:val="20"/>
                <w:szCs w:val="20"/>
                <w:lang w:eastAsia="en-GB"/>
              </w:rPr>
            </w:pPr>
            <w:r w:rsidRPr="00E5327A">
              <w:rPr>
                <w:rFonts w:asciiTheme="majorHAnsi" w:eastAsia="Times New Roman" w:hAnsiTheme="majorHAnsi"/>
                <w:bCs/>
                <w:iCs/>
                <w:color w:val="000000"/>
                <w:sz w:val="20"/>
                <w:szCs w:val="20"/>
                <w:lang w:eastAsia="en-GB"/>
              </w:rPr>
              <w:t>S4</w:t>
            </w:r>
          </w:p>
        </w:tc>
        <w:tc>
          <w:tcPr>
            <w:tcW w:w="1964" w:type="dxa"/>
            <w:tcBorders>
              <w:top w:val="nil"/>
              <w:left w:val="nil"/>
              <w:bottom w:val="single" w:sz="4" w:space="0" w:color="auto"/>
              <w:right w:val="single" w:sz="4" w:space="0" w:color="auto"/>
            </w:tcBorders>
            <w:shd w:val="clear" w:color="auto" w:fill="auto"/>
            <w:noWrap/>
            <w:vAlign w:val="bottom"/>
            <w:hideMark/>
          </w:tcPr>
          <w:p w14:paraId="37A59F22" w14:textId="77777777" w:rsidR="00BE4557" w:rsidRPr="00E5327A" w:rsidRDefault="00BE4557" w:rsidP="00BE4557">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-1.25</w:t>
            </w:r>
          </w:p>
        </w:tc>
        <w:tc>
          <w:tcPr>
            <w:tcW w:w="1436" w:type="dxa"/>
            <w:tcBorders>
              <w:top w:val="nil"/>
              <w:left w:val="nil"/>
              <w:bottom w:val="single" w:sz="4" w:space="0" w:color="auto"/>
              <w:right w:val="single" w:sz="4" w:space="0" w:color="auto"/>
            </w:tcBorders>
            <w:shd w:val="clear" w:color="auto" w:fill="auto"/>
            <w:noWrap/>
            <w:vAlign w:val="bottom"/>
            <w:hideMark/>
          </w:tcPr>
          <w:p w14:paraId="67D6B51D" w14:textId="77777777" w:rsidR="00BE4557" w:rsidRPr="00E5327A" w:rsidRDefault="00BE4557" w:rsidP="00BE4557">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0.88</w:t>
            </w:r>
          </w:p>
        </w:tc>
        <w:tc>
          <w:tcPr>
            <w:tcW w:w="1964" w:type="dxa"/>
            <w:tcBorders>
              <w:top w:val="nil"/>
              <w:left w:val="nil"/>
              <w:bottom w:val="single" w:sz="4" w:space="0" w:color="auto"/>
              <w:right w:val="single" w:sz="4" w:space="0" w:color="auto"/>
            </w:tcBorders>
            <w:shd w:val="clear" w:color="auto" w:fill="auto"/>
            <w:noWrap/>
            <w:vAlign w:val="bottom"/>
            <w:hideMark/>
          </w:tcPr>
          <w:p w14:paraId="32EF0A9A" w14:textId="77777777" w:rsidR="00BE4557" w:rsidRPr="00E5327A" w:rsidRDefault="00BE4557" w:rsidP="00BE4557">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-0.49</w:t>
            </w:r>
          </w:p>
        </w:tc>
        <w:tc>
          <w:tcPr>
            <w:tcW w:w="1522" w:type="dxa"/>
            <w:tcBorders>
              <w:top w:val="nil"/>
              <w:left w:val="nil"/>
              <w:bottom w:val="single" w:sz="4" w:space="0" w:color="auto"/>
              <w:right w:val="single" w:sz="4" w:space="0" w:color="auto"/>
            </w:tcBorders>
            <w:shd w:val="clear" w:color="auto" w:fill="auto"/>
            <w:noWrap/>
            <w:vAlign w:val="bottom"/>
            <w:hideMark/>
          </w:tcPr>
          <w:p w14:paraId="17769375" w14:textId="77777777" w:rsidR="00BE4557" w:rsidRPr="00E5327A" w:rsidRDefault="00BE4557" w:rsidP="00BE4557">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0.34</w:t>
            </w:r>
          </w:p>
        </w:tc>
      </w:tr>
      <w:tr w:rsidR="00BE4557" w:rsidRPr="00E5327A" w14:paraId="508BF8FF" w14:textId="77777777" w:rsidTr="00BE4557">
        <w:trPr>
          <w:trHeight w:val="315"/>
        </w:trPr>
        <w:tc>
          <w:tcPr>
            <w:tcW w:w="1071" w:type="dxa"/>
            <w:tcBorders>
              <w:top w:val="nil"/>
              <w:left w:val="single" w:sz="4" w:space="0" w:color="auto"/>
              <w:bottom w:val="single" w:sz="4" w:space="0" w:color="auto"/>
              <w:right w:val="single" w:sz="4" w:space="0" w:color="auto"/>
            </w:tcBorders>
            <w:shd w:val="clear" w:color="auto" w:fill="auto"/>
            <w:noWrap/>
            <w:vAlign w:val="center"/>
            <w:hideMark/>
          </w:tcPr>
          <w:p w14:paraId="19841B56" w14:textId="77777777" w:rsidR="00BE4557" w:rsidRPr="00E5327A" w:rsidRDefault="00BE4557" w:rsidP="00BE4557">
            <w:pPr>
              <w:spacing w:line="240" w:lineRule="auto"/>
              <w:ind w:firstLine="0"/>
              <w:contextualSpacing w:val="0"/>
              <w:jc w:val="center"/>
              <w:rPr>
                <w:rFonts w:asciiTheme="majorHAnsi" w:eastAsia="Times New Roman" w:hAnsiTheme="majorHAnsi"/>
                <w:bCs/>
                <w:iCs/>
                <w:color w:val="000000"/>
                <w:sz w:val="20"/>
                <w:szCs w:val="20"/>
                <w:lang w:eastAsia="en-GB"/>
              </w:rPr>
            </w:pPr>
            <w:r w:rsidRPr="00E5327A">
              <w:rPr>
                <w:rFonts w:asciiTheme="majorHAnsi" w:eastAsia="Times New Roman" w:hAnsiTheme="majorHAnsi"/>
                <w:bCs/>
                <w:iCs/>
                <w:color w:val="000000"/>
                <w:sz w:val="20"/>
                <w:szCs w:val="20"/>
                <w:lang w:eastAsia="en-GB"/>
              </w:rPr>
              <w:t>S5</w:t>
            </w:r>
          </w:p>
        </w:tc>
        <w:tc>
          <w:tcPr>
            <w:tcW w:w="1964" w:type="dxa"/>
            <w:tcBorders>
              <w:top w:val="nil"/>
              <w:left w:val="nil"/>
              <w:bottom w:val="single" w:sz="4" w:space="0" w:color="auto"/>
              <w:right w:val="single" w:sz="4" w:space="0" w:color="auto"/>
            </w:tcBorders>
            <w:shd w:val="clear" w:color="auto" w:fill="auto"/>
            <w:noWrap/>
            <w:vAlign w:val="bottom"/>
            <w:hideMark/>
          </w:tcPr>
          <w:p w14:paraId="7C196C75" w14:textId="77777777" w:rsidR="00BE4557" w:rsidRPr="00E5327A" w:rsidRDefault="00BE4557" w:rsidP="00BE4557">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-1.80</w:t>
            </w:r>
          </w:p>
        </w:tc>
        <w:tc>
          <w:tcPr>
            <w:tcW w:w="1436" w:type="dxa"/>
            <w:tcBorders>
              <w:top w:val="nil"/>
              <w:left w:val="nil"/>
              <w:bottom w:val="single" w:sz="4" w:space="0" w:color="auto"/>
              <w:right w:val="single" w:sz="4" w:space="0" w:color="auto"/>
            </w:tcBorders>
            <w:shd w:val="clear" w:color="auto" w:fill="auto"/>
            <w:noWrap/>
            <w:vAlign w:val="bottom"/>
            <w:hideMark/>
          </w:tcPr>
          <w:p w14:paraId="7662C9E0" w14:textId="77777777" w:rsidR="00BE4557" w:rsidRPr="00E5327A" w:rsidRDefault="00BE4557" w:rsidP="00BE4557">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1.54</w:t>
            </w:r>
          </w:p>
        </w:tc>
        <w:tc>
          <w:tcPr>
            <w:tcW w:w="1964" w:type="dxa"/>
            <w:tcBorders>
              <w:top w:val="nil"/>
              <w:left w:val="nil"/>
              <w:bottom w:val="single" w:sz="4" w:space="0" w:color="auto"/>
              <w:right w:val="single" w:sz="4" w:space="0" w:color="auto"/>
            </w:tcBorders>
            <w:shd w:val="clear" w:color="auto" w:fill="auto"/>
            <w:noWrap/>
            <w:vAlign w:val="bottom"/>
            <w:hideMark/>
          </w:tcPr>
          <w:p w14:paraId="46E77C81" w14:textId="77777777" w:rsidR="00BE4557" w:rsidRPr="00E5327A" w:rsidRDefault="00BE4557" w:rsidP="00BE4557">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-0.91</w:t>
            </w:r>
          </w:p>
        </w:tc>
        <w:tc>
          <w:tcPr>
            <w:tcW w:w="1522" w:type="dxa"/>
            <w:tcBorders>
              <w:top w:val="nil"/>
              <w:left w:val="nil"/>
              <w:bottom w:val="single" w:sz="4" w:space="0" w:color="auto"/>
              <w:right w:val="single" w:sz="4" w:space="0" w:color="auto"/>
            </w:tcBorders>
            <w:shd w:val="clear" w:color="auto" w:fill="auto"/>
            <w:noWrap/>
            <w:vAlign w:val="bottom"/>
            <w:hideMark/>
          </w:tcPr>
          <w:p w14:paraId="39A02A85" w14:textId="77777777" w:rsidR="00BE4557" w:rsidRPr="00E5327A" w:rsidRDefault="00BE4557" w:rsidP="00BE4557">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0.88</w:t>
            </w:r>
          </w:p>
        </w:tc>
      </w:tr>
      <w:tr w:rsidR="00BE4557" w:rsidRPr="00E5327A" w14:paraId="5EF8A2C8" w14:textId="77777777" w:rsidTr="00BE4557">
        <w:trPr>
          <w:trHeight w:val="315"/>
        </w:trPr>
        <w:tc>
          <w:tcPr>
            <w:tcW w:w="1071" w:type="dxa"/>
            <w:tcBorders>
              <w:top w:val="nil"/>
              <w:left w:val="single" w:sz="4" w:space="0" w:color="auto"/>
              <w:bottom w:val="single" w:sz="4" w:space="0" w:color="auto"/>
              <w:right w:val="single" w:sz="4" w:space="0" w:color="auto"/>
            </w:tcBorders>
            <w:shd w:val="clear" w:color="auto" w:fill="auto"/>
            <w:noWrap/>
            <w:vAlign w:val="center"/>
            <w:hideMark/>
          </w:tcPr>
          <w:p w14:paraId="24DC2FD2" w14:textId="77777777" w:rsidR="00BE4557" w:rsidRPr="00E5327A" w:rsidRDefault="00BE4557" w:rsidP="00BE4557">
            <w:pPr>
              <w:spacing w:line="240" w:lineRule="auto"/>
              <w:ind w:firstLine="0"/>
              <w:contextualSpacing w:val="0"/>
              <w:jc w:val="center"/>
              <w:rPr>
                <w:rFonts w:asciiTheme="majorHAnsi" w:eastAsia="Times New Roman" w:hAnsiTheme="majorHAnsi"/>
                <w:bCs/>
                <w:iCs/>
                <w:color w:val="000000"/>
                <w:sz w:val="20"/>
                <w:szCs w:val="20"/>
                <w:lang w:eastAsia="en-GB"/>
              </w:rPr>
            </w:pPr>
            <w:r w:rsidRPr="00E5327A">
              <w:rPr>
                <w:rFonts w:asciiTheme="majorHAnsi" w:eastAsia="Times New Roman" w:hAnsiTheme="majorHAnsi"/>
                <w:bCs/>
                <w:iCs/>
                <w:color w:val="000000"/>
                <w:sz w:val="20"/>
                <w:szCs w:val="20"/>
                <w:lang w:eastAsia="en-GB"/>
              </w:rPr>
              <w:t>S6</w:t>
            </w:r>
          </w:p>
        </w:tc>
        <w:tc>
          <w:tcPr>
            <w:tcW w:w="1964" w:type="dxa"/>
            <w:tcBorders>
              <w:top w:val="nil"/>
              <w:left w:val="nil"/>
              <w:bottom w:val="single" w:sz="4" w:space="0" w:color="auto"/>
              <w:right w:val="single" w:sz="4" w:space="0" w:color="auto"/>
            </w:tcBorders>
            <w:shd w:val="clear" w:color="auto" w:fill="auto"/>
            <w:noWrap/>
            <w:vAlign w:val="bottom"/>
            <w:hideMark/>
          </w:tcPr>
          <w:p w14:paraId="2E235552" w14:textId="77777777" w:rsidR="00BE4557" w:rsidRPr="00E5327A" w:rsidRDefault="00BE4557" w:rsidP="00BE4557">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-2.60</w:t>
            </w:r>
          </w:p>
        </w:tc>
        <w:tc>
          <w:tcPr>
            <w:tcW w:w="1436" w:type="dxa"/>
            <w:tcBorders>
              <w:top w:val="nil"/>
              <w:left w:val="nil"/>
              <w:bottom w:val="single" w:sz="4" w:space="0" w:color="auto"/>
              <w:right w:val="single" w:sz="4" w:space="0" w:color="auto"/>
            </w:tcBorders>
            <w:shd w:val="clear" w:color="auto" w:fill="auto"/>
            <w:noWrap/>
            <w:vAlign w:val="bottom"/>
            <w:hideMark/>
          </w:tcPr>
          <w:p w14:paraId="1C8CEFF3" w14:textId="77777777" w:rsidR="00BE4557" w:rsidRPr="00E5327A" w:rsidRDefault="00BE4557" w:rsidP="00BE4557">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2.93</w:t>
            </w:r>
          </w:p>
        </w:tc>
        <w:tc>
          <w:tcPr>
            <w:tcW w:w="1964" w:type="dxa"/>
            <w:tcBorders>
              <w:top w:val="nil"/>
              <w:left w:val="nil"/>
              <w:bottom w:val="single" w:sz="4" w:space="0" w:color="auto"/>
              <w:right w:val="single" w:sz="4" w:space="0" w:color="auto"/>
            </w:tcBorders>
            <w:shd w:val="clear" w:color="auto" w:fill="auto"/>
            <w:noWrap/>
            <w:vAlign w:val="bottom"/>
            <w:hideMark/>
          </w:tcPr>
          <w:p w14:paraId="65DE09DA" w14:textId="77777777" w:rsidR="00BE4557" w:rsidRPr="00E5327A" w:rsidRDefault="00BE4557" w:rsidP="00BE4557">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-1.66</w:t>
            </w:r>
          </w:p>
        </w:tc>
        <w:tc>
          <w:tcPr>
            <w:tcW w:w="1522" w:type="dxa"/>
            <w:tcBorders>
              <w:top w:val="nil"/>
              <w:left w:val="nil"/>
              <w:bottom w:val="single" w:sz="4" w:space="0" w:color="auto"/>
              <w:right w:val="single" w:sz="4" w:space="0" w:color="auto"/>
            </w:tcBorders>
            <w:shd w:val="clear" w:color="auto" w:fill="auto"/>
            <w:noWrap/>
            <w:vAlign w:val="bottom"/>
            <w:hideMark/>
          </w:tcPr>
          <w:p w14:paraId="122CE277" w14:textId="77777777" w:rsidR="00BE4557" w:rsidRPr="00E5327A" w:rsidRDefault="00BE4557" w:rsidP="00BE4557">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1.77</w:t>
            </w:r>
          </w:p>
        </w:tc>
      </w:tr>
      <w:tr w:rsidR="00BE4557" w:rsidRPr="00E5327A" w14:paraId="356BBC14" w14:textId="77777777" w:rsidTr="00BE4557">
        <w:trPr>
          <w:trHeight w:val="315"/>
        </w:trPr>
        <w:tc>
          <w:tcPr>
            <w:tcW w:w="1071" w:type="dxa"/>
            <w:tcBorders>
              <w:top w:val="nil"/>
              <w:left w:val="single" w:sz="4" w:space="0" w:color="auto"/>
              <w:bottom w:val="single" w:sz="4" w:space="0" w:color="auto"/>
              <w:right w:val="single" w:sz="4" w:space="0" w:color="auto"/>
            </w:tcBorders>
            <w:shd w:val="clear" w:color="auto" w:fill="auto"/>
            <w:noWrap/>
            <w:vAlign w:val="center"/>
            <w:hideMark/>
          </w:tcPr>
          <w:p w14:paraId="0389AB4D" w14:textId="77777777" w:rsidR="00BE4557" w:rsidRPr="00E5327A" w:rsidRDefault="00BE4557" w:rsidP="00BE4557">
            <w:pPr>
              <w:spacing w:line="240" w:lineRule="auto"/>
              <w:ind w:firstLine="0"/>
              <w:contextualSpacing w:val="0"/>
              <w:jc w:val="center"/>
              <w:rPr>
                <w:rFonts w:asciiTheme="majorHAnsi" w:eastAsia="Times New Roman" w:hAnsiTheme="majorHAnsi"/>
                <w:bCs/>
                <w:iCs/>
                <w:color w:val="000000"/>
                <w:sz w:val="20"/>
                <w:szCs w:val="20"/>
                <w:lang w:eastAsia="en-GB"/>
              </w:rPr>
            </w:pPr>
            <w:r w:rsidRPr="00E5327A">
              <w:rPr>
                <w:rFonts w:asciiTheme="majorHAnsi" w:eastAsia="Times New Roman" w:hAnsiTheme="majorHAnsi"/>
                <w:bCs/>
                <w:iCs/>
                <w:color w:val="000000"/>
                <w:sz w:val="20"/>
                <w:szCs w:val="20"/>
                <w:lang w:eastAsia="en-GB"/>
              </w:rPr>
              <w:t>S7</w:t>
            </w:r>
          </w:p>
        </w:tc>
        <w:tc>
          <w:tcPr>
            <w:tcW w:w="1964" w:type="dxa"/>
            <w:tcBorders>
              <w:top w:val="nil"/>
              <w:left w:val="nil"/>
              <w:bottom w:val="single" w:sz="4" w:space="0" w:color="auto"/>
              <w:right w:val="single" w:sz="4" w:space="0" w:color="auto"/>
            </w:tcBorders>
            <w:shd w:val="clear" w:color="auto" w:fill="auto"/>
            <w:noWrap/>
            <w:vAlign w:val="bottom"/>
            <w:hideMark/>
          </w:tcPr>
          <w:p w14:paraId="537D57E0" w14:textId="77777777" w:rsidR="00BE4557" w:rsidRPr="00E5327A" w:rsidRDefault="00BE4557" w:rsidP="00BE4557">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-1.00</w:t>
            </w:r>
          </w:p>
        </w:tc>
        <w:tc>
          <w:tcPr>
            <w:tcW w:w="1436" w:type="dxa"/>
            <w:tcBorders>
              <w:top w:val="nil"/>
              <w:left w:val="nil"/>
              <w:bottom w:val="single" w:sz="4" w:space="0" w:color="auto"/>
              <w:right w:val="single" w:sz="4" w:space="0" w:color="auto"/>
            </w:tcBorders>
            <w:shd w:val="clear" w:color="auto" w:fill="auto"/>
            <w:noWrap/>
            <w:vAlign w:val="bottom"/>
            <w:hideMark/>
          </w:tcPr>
          <w:p w14:paraId="0AA12157" w14:textId="77777777" w:rsidR="00BE4557" w:rsidRPr="00E5327A" w:rsidRDefault="00BE4557" w:rsidP="00BE4557">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0.77</w:t>
            </w:r>
          </w:p>
        </w:tc>
        <w:tc>
          <w:tcPr>
            <w:tcW w:w="1964" w:type="dxa"/>
            <w:tcBorders>
              <w:top w:val="nil"/>
              <w:left w:val="nil"/>
              <w:bottom w:val="single" w:sz="4" w:space="0" w:color="auto"/>
              <w:right w:val="single" w:sz="4" w:space="0" w:color="auto"/>
            </w:tcBorders>
            <w:shd w:val="clear" w:color="auto" w:fill="auto"/>
            <w:noWrap/>
            <w:vAlign w:val="bottom"/>
            <w:hideMark/>
          </w:tcPr>
          <w:p w14:paraId="6288CED6" w14:textId="77777777" w:rsidR="00BE4557" w:rsidRPr="00E5327A" w:rsidRDefault="00BE4557" w:rsidP="00BE4557">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-0.67</w:t>
            </w:r>
          </w:p>
        </w:tc>
        <w:tc>
          <w:tcPr>
            <w:tcW w:w="1522" w:type="dxa"/>
            <w:tcBorders>
              <w:top w:val="nil"/>
              <w:left w:val="nil"/>
              <w:bottom w:val="single" w:sz="4" w:space="0" w:color="auto"/>
              <w:right w:val="single" w:sz="4" w:space="0" w:color="auto"/>
            </w:tcBorders>
            <w:shd w:val="clear" w:color="auto" w:fill="auto"/>
            <w:noWrap/>
            <w:vAlign w:val="bottom"/>
            <w:hideMark/>
          </w:tcPr>
          <w:p w14:paraId="3573C57A" w14:textId="77777777" w:rsidR="00BE4557" w:rsidRPr="00E5327A" w:rsidRDefault="00BE4557" w:rsidP="00BE4557">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0.51</w:t>
            </w:r>
          </w:p>
        </w:tc>
      </w:tr>
      <w:tr w:rsidR="00BE4557" w:rsidRPr="00E5327A" w14:paraId="742EB75D" w14:textId="77777777" w:rsidTr="00BE4557">
        <w:trPr>
          <w:trHeight w:val="315"/>
        </w:trPr>
        <w:tc>
          <w:tcPr>
            <w:tcW w:w="1071" w:type="dxa"/>
            <w:tcBorders>
              <w:top w:val="nil"/>
              <w:left w:val="single" w:sz="4" w:space="0" w:color="auto"/>
              <w:bottom w:val="single" w:sz="4" w:space="0" w:color="auto"/>
              <w:right w:val="single" w:sz="4" w:space="0" w:color="auto"/>
            </w:tcBorders>
            <w:shd w:val="clear" w:color="auto" w:fill="auto"/>
            <w:noWrap/>
            <w:vAlign w:val="center"/>
            <w:hideMark/>
          </w:tcPr>
          <w:p w14:paraId="011B0E2E" w14:textId="77777777" w:rsidR="00BE4557" w:rsidRPr="00E5327A" w:rsidRDefault="00BE4557" w:rsidP="00BE4557">
            <w:pPr>
              <w:spacing w:line="240" w:lineRule="auto"/>
              <w:ind w:firstLine="0"/>
              <w:contextualSpacing w:val="0"/>
              <w:jc w:val="center"/>
              <w:rPr>
                <w:rFonts w:asciiTheme="majorHAnsi" w:eastAsia="Times New Roman" w:hAnsiTheme="majorHAnsi"/>
                <w:bCs/>
                <w:iCs/>
                <w:color w:val="000000"/>
                <w:sz w:val="20"/>
                <w:szCs w:val="20"/>
                <w:lang w:eastAsia="en-GB"/>
              </w:rPr>
            </w:pPr>
            <w:r w:rsidRPr="00E5327A">
              <w:rPr>
                <w:rFonts w:asciiTheme="majorHAnsi" w:eastAsia="Times New Roman" w:hAnsiTheme="majorHAnsi"/>
                <w:bCs/>
                <w:iCs/>
                <w:color w:val="000000"/>
                <w:sz w:val="20"/>
                <w:szCs w:val="20"/>
                <w:lang w:eastAsia="en-GB"/>
              </w:rPr>
              <w:t>M2</w:t>
            </w:r>
          </w:p>
        </w:tc>
        <w:tc>
          <w:tcPr>
            <w:tcW w:w="1964" w:type="dxa"/>
            <w:tcBorders>
              <w:top w:val="nil"/>
              <w:left w:val="nil"/>
              <w:bottom w:val="single" w:sz="4" w:space="0" w:color="auto"/>
              <w:right w:val="single" w:sz="4" w:space="0" w:color="auto"/>
            </w:tcBorders>
            <w:shd w:val="clear" w:color="auto" w:fill="auto"/>
            <w:noWrap/>
            <w:vAlign w:val="bottom"/>
            <w:hideMark/>
          </w:tcPr>
          <w:p w14:paraId="05FBB60F" w14:textId="77777777" w:rsidR="00BE4557" w:rsidRPr="00E5327A" w:rsidRDefault="00BE4557" w:rsidP="00BE4557">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-0.94</w:t>
            </w:r>
          </w:p>
        </w:tc>
        <w:tc>
          <w:tcPr>
            <w:tcW w:w="1436" w:type="dxa"/>
            <w:tcBorders>
              <w:top w:val="nil"/>
              <w:left w:val="nil"/>
              <w:bottom w:val="single" w:sz="4" w:space="0" w:color="auto"/>
              <w:right w:val="single" w:sz="4" w:space="0" w:color="auto"/>
            </w:tcBorders>
            <w:shd w:val="clear" w:color="auto" w:fill="auto"/>
            <w:noWrap/>
            <w:vAlign w:val="bottom"/>
            <w:hideMark/>
          </w:tcPr>
          <w:p w14:paraId="24840B89" w14:textId="77777777" w:rsidR="00BE4557" w:rsidRPr="00E5327A" w:rsidRDefault="00BE4557" w:rsidP="00BE4557">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0.89</w:t>
            </w:r>
          </w:p>
        </w:tc>
        <w:tc>
          <w:tcPr>
            <w:tcW w:w="1964" w:type="dxa"/>
            <w:tcBorders>
              <w:top w:val="nil"/>
              <w:left w:val="nil"/>
              <w:bottom w:val="single" w:sz="4" w:space="0" w:color="auto"/>
              <w:right w:val="single" w:sz="4" w:space="0" w:color="auto"/>
            </w:tcBorders>
            <w:shd w:val="clear" w:color="auto" w:fill="auto"/>
            <w:noWrap/>
            <w:vAlign w:val="bottom"/>
            <w:hideMark/>
          </w:tcPr>
          <w:p w14:paraId="78BB3A93" w14:textId="77777777" w:rsidR="00BE4557" w:rsidRPr="00E5327A" w:rsidRDefault="00BE4557" w:rsidP="00BE4557">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-0.56</w:t>
            </w:r>
          </w:p>
        </w:tc>
        <w:tc>
          <w:tcPr>
            <w:tcW w:w="1522" w:type="dxa"/>
            <w:tcBorders>
              <w:top w:val="nil"/>
              <w:left w:val="nil"/>
              <w:bottom w:val="single" w:sz="4" w:space="0" w:color="auto"/>
              <w:right w:val="single" w:sz="4" w:space="0" w:color="auto"/>
            </w:tcBorders>
            <w:shd w:val="clear" w:color="auto" w:fill="auto"/>
            <w:noWrap/>
            <w:vAlign w:val="bottom"/>
            <w:hideMark/>
          </w:tcPr>
          <w:p w14:paraId="41C315F9" w14:textId="77777777" w:rsidR="00BE4557" w:rsidRPr="00E5327A" w:rsidRDefault="00BE4557" w:rsidP="00BE4557">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0.53</w:t>
            </w:r>
          </w:p>
        </w:tc>
      </w:tr>
      <w:tr w:rsidR="00BE4557" w:rsidRPr="00E5327A" w14:paraId="547EF995" w14:textId="77777777" w:rsidTr="00BE4557">
        <w:trPr>
          <w:trHeight w:val="300"/>
        </w:trPr>
        <w:tc>
          <w:tcPr>
            <w:tcW w:w="1071" w:type="dxa"/>
            <w:tcBorders>
              <w:top w:val="nil"/>
              <w:left w:val="single" w:sz="4" w:space="0" w:color="auto"/>
              <w:bottom w:val="single" w:sz="4" w:space="0" w:color="auto"/>
              <w:right w:val="single" w:sz="4" w:space="0" w:color="auto"/>
            </w:tcBorders>
            <w:shd w:val="clear" w:color="auto" w:fill="auto"/>
            <w:noWrap/>
            <w:vAlign w:val="center"/>
            <w:hideMark/>
          </w:tcPr>
          <w:p w14:paraId="3F3D56AF" w14:textId="77777777" w:rsidR="00BE4557" w:rsidRPr="00E5327A" w:rsidRDefault="00BE4557" w:rsidP="00BE4557">
            <w:pPr>
              <w:spacing w:line="240" w:lineRule="auto"/>
              <w:ind w:firstLine="0"/>
              <w:contextualSpacing w:val="0"/>
              <w:jc w:val="center"/>
              <w:rPr>
                <w:rFonts w:asciiTheme="majorHAnsi" w:eastAsia="Times New Roman" w:hAnsiTheme="majorHAnsi"/>
                <w:bCs/>
                <w:iCs/>
                <w:color w:val="000000"/>
                <w:sz w:val="20"/>
                <w:szCs w:val="20"/>
                <w:lang w:eastAsia="en-GB"/>
              </w:rPr>
            </w:pPr>
            <w:r w:rsidRPr="00E5327A">
              <w:rPr>
                <w:rFonts w:asciiTheme="majorHAnsi" w:eastAsia="Times New Roman" w:hAnsiTheme="majorHAnsi"/>
                <w:bCs/>
                <w:iCs/>
                <w:color w:val="000000"/>
                <w:sz w:val="20"/>
                <w:szCs w:val="20"/>
                <w:lang w:eastAsia="en-GB"/>
              </w:rPr>
              <w:t>M12</w:t>
            </w:r>
          </w:p>
        </w:tc>
        <w:tc>
          <w:tcPr>
            <w:tcW w:w="1964" w:type="dxa"/>
            <w:tcBorders>
              <w:top w:val="nil"/>
              <w:left w:val="nil"/>
              <w:bottom w:val="single" w:sz="4" w:space="0" w:color="auto"/>
              <w:right w:val="single" w:sz="4" w:space="0" w:color="auto"/>
            </w:tcBorders>
            <w:shd w:val="clear" w:color="auto" w:fill="auto"/>
            <w:noWrap/>
            <w:vAlign w:val="bottom"/>
            <w:hideMark/>
          </w:tcPr>
          <w:p w14:paraId="2F3340A1" w14:textId="77777777" w:rsidR="00BE4557" w:rsidRPr="00E5327A" w:rsidRDefault="00BE4557" w:rsidP="00BE4557">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-0.52</w:t>
            </w:r>
          </w:p>
        </w:tc>
        <w:tc>
          <w:tcPr>
            <w:tcW w:w="1436" w:type="dxa"/>
            <w:tcBorders>
              <w:top w:val="nil"/>
              <w:left w:val="nil"/>
              <w:bottom w:val="single" w:sz="4" w:space="0" w:color="auto"/>
              <w:right w:val="single" w:sz="4" w:space="0" w:color="auto"/>
            </w:tcBorders>
            <w:shd w:val="clear" w:color="auto" w:fill="auto"/>
            <w:noWrap/>
            <w:vAlign w:val="bottom"/>
            <w:hideMark/>
          </w:tcPr>
          <w:p w14:paraId="5C433E26" w14:textId="77777777" w:rsidR="00BE4557" w:rsidRPr="00E5327A" w:rsidRDefault="00BE4557" w:rsidP="00BE4557">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0.84</w:t>
            </w:r>
          </w:p>
        </w:tc>
        <w:tc>
          <w:tcPr>
            <w:tcW w:w="1964" w:type="dxa"/>
            <w:tcBorders>
              <w:top w:val="nil"/>
              <w:left w:val="nil"/>
              <w:bottom w:val="single" w:sz="4" w:space="0" w:color="auto"/>
              <w:right w:val="single" w:sz="4" w:space="0" w:color="auto"/>
            </w:tcBorders>
            <w:shd w:val="clear" w:color="auto" w:fill="auto"/>
            <w:noWrap/>
            <w:vAlign w:val="bottom"/>
            <w:hideMark/>
          </w:tcPr>
          <w:p w14:paraId="1AB41398" w14:textId="77777777" w:rsidR="00BE4557" w:rsidRPr="00E5327A" w:rsidRDefault="00BE4557" w:rsidP="00BE4557">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-0.62</w:t>
            </w:r>
          </w:p>
        </w:tc>
        <w:tc>
          <w:tcPr>
            <w:tcW w:w="1522" w:type="dxa"/>
            <w:tcBorders>
              <w:top w:val="nil"/>
              <w:left w:val="nil"/>
              <w:bottom w:val="single" w:sz="4" w:space="0" w:color="auto"/>
              <w:right w:val="single" w:sz="4" w:space="0" w:color="auto"/>
            </w:tcBorders>
            <w:shd w:val="clear" w:color="auto" w:fill="auto"/>
            <w:noWrap/>
            <w:vAlign w:val="bottom"/>
            <w:hideMark/>
          </w:tcPr>
          <w:p w14:paraId="09607541" w14:textId="77777777" w:rsidR="00BE4557" w:rsidRPr="00E5327A" w:rsidRDefault="00BE4557" w:rsidP="00BE4557">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1.00</w:t>
            </w:r>
          </w:p>
        </w:tc>
      </w:tr>
      <w:tr w:rsidR="00BE4557" w:rsidRPr="00E5327A" w14:paraId="3EF96BF0" w14:textId="77777777" w:rsidTr="00BE4557">
        <w:trPr>
          <w:trHeight w:val="300"/>
        </w:trPr>
        <w:tc>
          <w:tcPr>
            <w:tcW w:w="1071" w:type="dxa"/>
            <w:tcBorders>
              <w:top w:val="nil"/>
              <w:left w:val="single" w:sz="4" w:space="0" w:color="auto"/>
              <w:bottom w:val="single" w:sz="4" w:space="0" w:color="auto"/>
              <w:right w:val="single" w:sz="4" w:space="0" w:color="auto"/>
            </w:tcBorders>
            <w:shd w:val="clear" w:color="auto" w:fill="auto"/>
            <w:noWrap/>
            <w:vAlign w:val="center"/>
            <w:hideMark/>
          </w:tcPr>
          <w:p w14:paraId="2639A119" w14:textId="77777777" w:rsidR="00BE4557" w:rsidRPr="00E5327A" w:rsidRDefault="00BE4557" w:rsidP="00BE4557">
            <w:pPr>
              <w:spacing w:line="240" w:lineRule="auto"/>
              <w:ind w:firstLine="0"/>
              <w:contextualSpacing w:val="0"/>
              <w:jc w:val="center"/>
              <w:rPr>
                <w:rFonts w:asciiTheme="majorHAnsi" w:eastAsia="Times New Roman" w:hAnsiTheme="majorHAnsi"/>
                <w:bCs/>
                <w:iCs/>
                <w:color w:val="000000"/>
                <w:sz w:val="20"/>
                <w:szCs w:val="20"/>
                <w:lang w:eastAsia="en-GB"/>
              </w:rPr>
            </w:pPr>
            <w:r w:rsidRPr="00E5327A">
              <w:rPr>
                <w:rFonts w:asciiTheme="majorHAnsi" w:eastAsia="Times New Roman" w:hAnsiTheme="majorHAnsi"/>
                <w:bCs/>
                <w:iCs/>
                <w:color w:val="000000"/>
                <w:sz w:val="20"/>
                <w:szCs w:val="20"/>
                <w:lang w:eastAsia="en-GB"/>
              </w:rPr>
              <w:t>M7</w:t>
            </w:r>
          </w:p>
        </w:tc>
        <w:tc>
          <w:tcPr>
            <w:tcW w:w="1964" w:type="dxa"/>
            <w:tcBorders>
              <w:top w:val="nil"/>
              <w:left w:val="nil"/>
              <w:bottom w:val="single" w:sz="4" w:space="0" w:color="auto"/>
              <w:right w:val="single" w:sz="4" w:space="0" w:color="auto"/>
            </w:tcBorders>
            <w:shd w:val="clear" w:color="auto" w:fill="auto"/>
            <w:noWrap/>
            <w:vAlign w:val="bottom"/>
            <w:hideMark/>
          </w:tcPr>
          <w:p w14:paraId="0BE5F901" w14:textId="77777777" w:rsidR="00BE4557" w:rsidRPr="00E5327A" w:rsidRDefault="00BE4557" w:rsidP="00BE4557">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-0.83</w:t>
            </w:r>
          </w:p>
        </w:tc>
        <w:tc>
          <w:tcPr>
            <w:tcW w:w="1436" w:type="dxa"/>
            <w:tcBorders>
              <w:top w:val="nil"/>
              <w:left w:val="nil"/>
              <w:bottom w:val="single" w:sz="4" w:space="0" w:color="auto"/>
              <w:right w:val="single" w:sz="4" w:space="0" w:color="auto"/>
            </w:tcBorders>
            <w:shd w:val="clear" w:color="auto" w:fill="auto"/>
            <w:noWrap/>
            <w:vAlign w:val="bottom"/>
            <w:hideMark/>
          </w:tcPr>
          <w:p w14:paraId="108E4254" w14:textId="77777777" w:rsidR="00BE4557" w:rsidRPr="00E5327A" w:rsidRDefault="00BE4557" w:rsidP="00BE4557">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1.02</w:t>
            </w:r>
          </w:p>
        </w:tc>
        <w:tc>
          <w:tcPr>
            <w:tcW w:w="1964" w:type="dxa"/>
            <w:tcBorders>
              <w:top w:val="nil"/>
              <w:left w:val="nil"/>
              <w:bottom w:val="single" w:sz="4" w:space="0" w:color="auto"/>
              <w:right w:val="single" w:sz="4" w:space="0" w:color="auto"/>
            </w:tcBorders>
            <w:shd w:val="clear" w:color="auto" w:fill="auto"/>
            <w:noWrap/>
            <w:vAlign w:val="bottom"/>
            <w:hideMark/>
          </w:tcPr>
          <w:p w14:paraId="3C935560" w14:textId="77777777" w:rsidR="00BE4557" w:rsidRPr="00E5327A" w:rsidRDefault="00BE4557" w:rsidP="00BE4557">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-0.83</w:t>
            </w:r>
          </w:p>
        </w:tc>
        <w:tc>
          <w:tcPr>
            <w:tcW w:w="1522" w:type="dxa"/>
            <w:tcBorders>
              <w:top w:val="nil"/>
              <w:left w:val="nil"/>
              <w:bottom w:val="single" w:sz="4" w:space="0" w:color="auto"/>
              <w:right w:val="single" w:sz="4" w:space="0" w:color="auto"/>
            </w:tcBorders>
            <w:shd w:val="clear" w:color="auto" w:fill="auto"/>
            <w:noWrap/>
            <w:vAlign w:val="bottom"/>
            <w:hideMark/>
          </w:tcPr>
          <w:p w14:paraId="7B3F1AF0" w14:textId="77777777" w:rsidR="00BE4557" w:rsidRPr="00E5327A" w:rsidRDefault="00BE4557" w:rsidP="00BE4557">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0.94</w:t>
            </w:r>
          </w:p>
        </w:tc>
      </w:tr>
      <w:tr w:rsidR="00BE4557" w:rsidRPr="00E5327A" w14:paraId="485C579A" w14:textId="77777777" w:rsidTr="00BE4557">
        <w:trPr>
          <w:trHeight w:val="315"/>
        </w:trPr>
        <w:tc>
          <w:tcPr>
            <w:tcW w:w="1071" w:type="dxa"/>
            <w:tcBorders>
              <w:top w:val="nil"/>
              <w:left w:val="single" w:sz="4" w:space="0" w:color="auto"/>
              <w:bottom w:val="single" w:sz="4" w:space="0" w:color="auto"/>
              <w:right w:val="single" w:sz="4" w:space="0" w:color="auto"/>
            </w:tcBorders>
            <w:shd w:val="clear" w:color="auto" w:fill="auto"/>
            <w:noWrap/>
            <w:vAlign w:val="center"/>
            <w:hideMark/>
          </w:tcPr>
          <w:p w14:paraId="01AEAEAF" w14:textId="77777777" w:rsidR="00BE4557" w:rsidRPr="00E5327A" w:rsidRDefault="00BE4557" w:rsidP="00BE4557">
            <w:pPr>
              <w:spacing w:line="240" w:lineRule="auto"/>
              <w:ind w:firstLine="0"/>
              <w:contextualSpacing w:val="0"/>
              <w:jc w:val="center"/>
              <w:rPr>
                <w:rFonts w:asciiTheme="majorHAnsi" w:eastAsia="Times New Roman" w:hAnsiTheme="majorHAnsi"/>
                <w:bCs/>
                <w:iCs/>
                <w:color w:val="000000"/>
                <w:sz w:val="20"/>
                <w:szCs w:val="20"/>
                <w:lang w:eastAsia="en-GB"/>
              </w:rPr>
            </w:pPr>
            <w:r w:rsidRPr="00E5327A">
              <w:rPr>
                <w:rFonts w:asciiTheme="majorHAnsi" w:eastAsia="Times New Roman" w:hAnsiTheme="majorHAnsi"/>
                <w:bCs/>
                <w:iCs/>
                <w:color w:val="000000"/>
                <w:sz w:val="20"/>
                <w:szCs w:val="20"/>
                <w:lang w:eastAsia="en-GB"/>
              </w:rPr>
              <w:t>L4</w:t>
            </w:r>
          </w:p>
        </w:tc>
        <w:tc>
          <w:tcPr>
            <w:tcW w:w="1964" w:type="dxa"/>
            <w:tcBorders>
              <w:top w:val="nil"/>
              <w:left w:val="nil"/>
              <w:bottom w:val="nil"/>
              <w:right w:val="single" w:sz="4" w:space="0" w:color="auto"/>
            </w:tcBorders>
            <w:shd w:val="clear" w:color="auto" w:fill="auto"/>
            <w:noWrap/>
            <w:vAlign w:val="bottom"/>
            <w:hideMark/>
          </w:tcPr>
          <w:p w14:paraId="2570108B" w14:textId="77777777" w:rsidR="00BE4557" w:rsidRPr="00E5327A" w:rsidRDefault="00BE4557" w:rsidP="00BE4557">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-0.13</w:t>
            </w:r>
          </w:p>
        </w:tc>
        <w:tc>
          <w:tcPr>
            <w:tcW w:w="1436" w:type="dxa"/>
            <w:tcBorders>
              <w:top w:val="nil"/>
              <w:left w:val="nil"/>
              <w:bottom w:val="single" w:sz="4" w:space="0" w:color="auto"/>
              <w:right w:val="single" w:sz="4" w:space="0" w:color="auto"/>
            </w:tcBorders>
            <w:shd w:val="clear" w:color="auto" w:fill="auto"/>
            <w:noWrap/>
            <w:vAlign w:val="bottom"/>
            <w:hideMark/>
          </w:tcPr>
          <w:p w14:paraId="57377B57" w14:textId="77777777" w:rsidR="00BE4557" w:rsidRPr="00E5327A" w:rsidRDefault="00BE4557" w:rsidP="00BE4557">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0.08</w:t>
            </w:r>
          </w:p>
        </w:tc>
        <w:tc>
          <w:tcPr>
            <w:tcW w:w="1964" w:type="dxa"/>
            <w:tcBorders>
              <w:top w:val="nil"/>
              <w:left w:val="nil"/>
              <w:bottom w:val="single" w:sz="4" w:space="0" w:color="auto"/>
              <w:right w:val="single" w:sz="4" w:space="0" w:color="auto"/>
            </w:tcBorders>
            <w:shd w:val="clear" w:color="auto" w:fill="auto"/>
            <w:noWrap/>
            <w:vAlign w:val="bottom"/>
            <w:hideMark/>
          </w:tcPr>
          <w:p w14:paraId="06839718" w14:textId="77777777" w:rsidR="00BE4557" w:rsidRPr="00E5327A" w:rsidRDefault="00BE4557" w:rsidP="00BE4557">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-0.86</w:t>
            </w:r>
          </w:p>
        </w:tc>
        <w:tc>
          <w:tcPr>
            <w:tcW w:w="1522" w:type="dxa"/>
            <w:tcBorders>
              <w:top w:val="nil"/>
              <w:left w:val="nil"/>
              <w:bottom w:val="single" w:sz="4" w:space="0" w:color="auto"/>
              <w:right w:val="single" w:sz="4" w:space="0" w:color="auto"/>
            </w:tcBorders>
            <w:shd w:val="clear" w:color="auto" w:fill="auto"/>
            <w:noWrap/>
            <w:vAlign w:val="bottom"/>
            <w:hideMark/>
          </w:tcPr>
          <w:p w14:paraId="01482912" w14:textId="77777777" w:rsidR="00BE4557" w:rsidRPr="00E5327A" w:rsidRDefault="00BE4557" w:rsidP="00BE4557">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0.14</w:t>
            </w:r>
          </w:p>
        </w:tc>
      </w:tr>
      <w:tr w:rsidR="00BE4557" w:rsidRPr="00E5327A" w14:paraId="1E9C6D0B" w14:textId="77777777" w:rsidTr="00BE4557">
        <w:trPr>
          <w:trHeight w:val="315"/>
        </w:trPr>
        <w:tc>
          <w:tcPr>
            <w:tcW w:w="1071" w:type="dxa"/>
            <w:tcBorders>
              <w:top w:val="nil"/>
              <w:left w:val="single" w:sz="4" w:space="0" w:color="auto"/>
              <w:bottom w:val="single" w:sz="4" w:space="0" w:color="auto"/>
              <w:right w:val="single" w:sz="4" w:space="0" w:color="auto"/>
            </w:tcBorders>
            <w:shd w:val="clear" w:color="auto" w:fill="auto"/>
            <w:noWrap/>
            <w:vAlign w:val="center"/>
            <w:hideMark/>
          </w:tcPr>
          <w:p w14:paraId="19999467" w14:textId="77777777" w:rsidR="00BE4557" w:rsidRPr="00E5327A" w:rsidRDefault="00BE4557" w:rsidP="00BE4557">
            <w:pPr>
              <w:spacing w:line="240" w:lineRule="auto"/>
              <w:ind w:firstLine="0"/>
              <w:contextualSpacing w:val="0"/>
              <w:jc w:val="center"/>
              <w:rPr>
                <w:rFonts w:asciiTheme="majorHAnsi" w:eastAsia="Times New Roman" w:hAnsiTheme="majorHAnsi"/>
                <w:bCs/>
                <w:iCs/>
                <w:color w:val="000000"/>
                <w:sz w:val="20"/>
                <w:szCs w:val="20"/>
                <w:lang w:eastAsia="en-GB"/>
              </w:rPr>
            </w:pPr>
            <w:r w:rsidRPr="00E5327A">
              <w:rPr>
                <w:rFonts w:asciiTheme="majorHAnsi" w:eastAsia="Times New Roman" w:hAnsiTheme="majorHAnsi"/>
                <w:bCs/>
                <w:iCs/>
                <w:color w:val="000000"/>
                <w:sz w:val="20"/>
                <w:szCs w:val="20"/>
                <w:lang w:eastAsia="en-GB"/>
              </w:rPr>
              <w:t>L8</w:t>
            </w:r>
          </w:p>
        </w:tc>
        <w:tc>
          <w:tcPr>
            <w:tcW w:w="1964" w:type="dxa"/>
            <w:tcBorders>
              <w:top w:val="single" w:sz="4" w:space="0" w:color="auto"/>
              <w:left w:val="nil"/>
              <w:bottom w:val="single" w:sz="4" w:space="0" w:color="auto"/>
              <w:right w:val="single" w:sz="4" w:space="0" w:color="auto"/>
            </w:tcBorders>
            <w:shd w:val="clear" w:color="auto" w:fill="auto"/>
            <w:noWrap/>
            <w:vAlign w:val="bottom"/>
            <w:hideMark/>
          </w:tcPr>
          <w:p w14:paraId="33DEF01C" w14:textId="77777777" w:rsidR="00BE4557" w:rsidRPr="00E5327A" w:rsidRDefault="00BE4557" w:rsidP="00BE4557">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-0.57</w:t>
            </w:r>
          </w:p>
        </w:tc>
        <w:tc>
          <w:tcPr>
            <w:tcW w:w="1436" w:type="dxa"/>
            <w:tcBorders>
              <w:top w:val="nil"/>
              <w:left w:val="nil"/>
              <w:bottom w:val="single" w:sz="4" w:space="0" w:color="auto"/>
              <w:right w:val="single" w:sz="4" w:space="0" w:color="auto"/>
            </w:tcBorders>
            <w:shd w:val="clear" w:color="auto" w:fill="auto"/>
            <w:noWrap/>
            <w:vAlign w:val="bottom"/>
            <w:hideMark/>
          </w:tcPr>
          <w:p w14:paraId="0AAE40F6" w14:textId="77777777" w:rsidR="00BE4557" w:rsidRPr="00E5327A" w:rsidRDefault="00BE4557" w:rsidP="00BE4557">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0.69</w:t>
            </w:r>
          </w:p>
        </w:tc>
        <w:tc>
          <w:tcPr>
            <w:tcW w:w="1964" w:type="dxa"/>
            <w:tcBorders>
              <w:top w:val="nil"/>
              <w:left w:val="nil"/>
              <w:bottom w:val="single" w:sz="4" w:space="0" w:color="auto"/>
              <w:right w:val="single" w:sz="4" w:space="0" w:color="auto"/>
            </w:tcBorders>
            <w:shd w:val="clear" w:color="auto" w:fill="auto"/>
            <w:noWrap/>
            <w:vAlign w:val="bottom"/>
            <w:hideMark/>
          </w:tcPr>
          <w:p w14:paraId="59FEC83A" w14:textId="77777777" w:rsidR="00BE4557" w:rsidRPr="00E5327A" w:rsidRDefault="00BE4557" w:rsidP="00BE4557">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-0.37</w:t>
            </w:r>
          </w:p>
        </w:tc>
        <w:tc>
          <w:tcPr>
            <w:tcW w:w="1522" w:type="dxa"/>
            <w:tcBorders>
              <w:top w:val="nil"/>
              <w:left w:val="nil"/>
              <w:bottom w:val="single" w:sz="4" w:space="0" w:color="auto"/>
              <w:right w:val="single" w:sz="4" w:space="0" w:color="auto"/>
            </w:tcBorders>
            <w:shd w:val="clear" w:color="auto" w:fill="auto"/>
            <w:noWrap/>
            <w:vAlign w:val="bottom"/>
            <w:hideMark/>
          </w:tcPr>
          <w:p w14:paraId="1E542F04" w14:textId="77777777" w:rsidR="00BE4557" w:rsidRPr="00E5327A" w:rsidRDefault="00BE4557" w:rsidP="00BE4557">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0.44</w:t>
            </w:r>
          </w:p>
        </w:tc>
      </w:tr>
    </w:tbl>
    <w:p w14:paraId="7210087F" w14:textId="6D4A6413" w:rsidR="00BE4557" w:rsidRPr="00E5327A" w:rsidRDefault="00BE4557" w:rsidP="005F7E1B">
      <w:pPr>
        <w:pStyle w:val="Caption"/>
        <w:spacing w:before="120" w:after="0"/>
        <w:jc w:val="center"/>
        <w:rPr>
          <w:rFonts w:asciiTheme="majorHAnsi" w:hAnsiTheme="majorHAnsi"/>
          <w:b w:val="0"/>
          <w:color w:val="auto"/>
          <w:sz w:val="24"/>
          <w:szCs w:val="24"/>
        </w:rPr>
      </w:pPr>
      <w:r w:rsidRPr="00E5327A">
        <w:rPr>
          <w:rFonts w:asciiTheme="majorHAnsi" w:hAnsiTheme="majorHAnsi"/>
          <w:b w:val="0"/>
          <w:color w:val="auto"/>
          <w:sz w:val="24"/>
          <w:szCs w:val="24"/>
        </w:rPr>
        <w:t>Table</w:t>
      </w:r>
      <w:r w:rsidR="00DB222F" w:rsidRPr="00E5327A">
        <w:rPr>
          <w:rFonts w:asciiTheme="majorHAnsi" w:hAnsiTheme="majorHAnsi"/>
          <w:b w:val="0"/>
          <w:color w:val="auto"/>
          <w:sz w:val="24"/>
          <w:szCs w:val="24"/>
        </w:rPr>
        <w:t xml:space="preserve"> 3.3</w:t>
      </w:r>
      <w:r w:rsidRPr="00E5327A">
        <w:rPr>
          <w:rFonts w:asciiTheme="majorHAnsi" w:hAnsiTheme="majorHAnsi"/>
          <w:b w:val="0"/>
          <w:color w:val="auto"/>
          <w:sz w:val="24"/>
          <w:szCs w:val="24"/>
        </w:rPr>
        <w:t xml:space="preserve">: Maximum plastic strains </w:t>
      </w:r>
      <w:r w:rsidR="001B60B4" w:rsidRPr="00E5327A">
        <w:rPr>
          <w:rFonts w:asciiTheme="majorHAnsi" w:hAnsiTheme="majorHAnsi"/>
          <w:b w:val="0"/>
          <w:color w:val="auto"/>
          <w:sz w:val="24"/>
          <w:szCs w:val="24"/>
        </w:rPr>
        <w:t xml:space="preserve">(%) </w:t>
      </w:r>
      <w:r w:rsidRPr="00E5327A">
        <w:rPr>
          <w:rFonts w:asciiTheme="majorHAnsi" w:hAnsiTheme="majorHAnsi"/>
          <w:b w:val="0"/>
          <w:color w:val="auto"/>
          <w:sz w:val="24"/>
          <w:szCs w:val="24"/>
        </w:rPr>
        <w:t xml:space="preserve">at the buckling pressure based on </w:t>
      </w:r>
      <w:r w:rsidR="00B56C6D" w:rsidRPr="00E5327A">
        <w:rPr>
          <w:rFonts w:asciiTheme="majorHAnsi" w:hAnsiTheme="majorHAnsi"/>
          <w:b w:val="0"/>
          <w:color w:val="auto"/>
          <w:sz w:val="24"/>
          <w:szCs w:val="24"/>
        </w:rPr>
        <w:t>the f</w:t>
      </w:r>
      <w:r w:rsidRPr="00E5327A">
        <w:rPr>
          <w:rFonts w:asciiTheme="majorHAnsi" w:hAnsiTheme="majorHAnsi"/>
          <w:b w:val="0"/>
          <w:color w:val="auto"/>
          <w:sz w:val="24"/>
          <w:szCs w:val="24"/>
        </w:rPr>
        <w:t xml:space="preserve">low </w:t>
      </w:r>
      <w:r w:rsidR="00B56C6D" w:rsidRPr="00E5327A">
        <w:rPr>
          <w:rFonts w:asciiTheme="majorHAnsi" w:hAnsiTheme="majorHAnsi"/>
          <w:b w:val="0"/>
          <w:color w:val="auto"/>
          <w:sz w:val="24"/>
          <w:szCs w:val="24"/>
        </w:rPr>
        <w:t xml:space="preserve">theory </w:t>
      </w:r>
      <w:r w:rsidRPr="00E5327A">
        <w:rPr>
          <w:rFonts w:asciiTheme="majorHAnsi" w:hAnsiTheme="majorHAnsi"/>
          <w:b w:val="0"/>
          <w:color w:val="auto"/>
          <w:sz w:val="24"/>
          <w:szCs w:val="24"/>
        </w:rPr>
        <w:t xml:space="preserve">and </w:t>
      </w:r>
      <w:r w:rsidR="00B56C6D" w:rsidRPr="00E5327A">
        <w:rPr>
          <w:rFonts w:asciiTheme="majorHAnsi" w:hAnsiTheme="majorHAnsi"/>
          <w:b w:val="0"/>
          <w:color w:val="auto"/>
          <w:sz w:val="24"/>
          <w:szCs w:val="24"/>
        </w:rPr>
        <w:t xml:space="preserve">the </w:t>
      </w:r>
      <w:r w:rsidRPr="00E5327A">
        <w:rPr>
          <w:rFonts w:asciiTheme="majorHAnsi" w:hAnsiTheme="majorHAnsi"/>
          <w:b w:val="0"/>
          <w:color w:val="auto"/>
          <w:sz w:val="24"/>
          <w:szCs w:val="24"/>
        </w:rPr>
        <w:t>deformation theory of plasticity</w:t>
      </w:r>
      <w:r w:rsidR="00B56C6D" w:rsidRPr="00E5327A">
        <w:rPr>
          <w:rFonts w:asciiTheme="majorHAnsi" w:hAnsiTheme="majorHAnsi"/>
          <w:b w:val="0"/>
          <w:color w:val="auto"/>
          <w:sz w:val="24"/>
          <w:szCs w:val="24"/>
        </w:rPr>
        <w:t>,</w:t>
      </w:r>
      <w:r w:rsidRPr="00E5327A">
        <w:rPr>
          <w:rFonts w:asciiTheme="majorHAnsi" w:hAnsiTheme="majorHAnsi"/>
          <w:b w:val="0"/>
          <w:color w:val="auto"/>
          <w:sz w:val="24"/>
          <w:szCs w:val="24"/>
        </w:rPr>
        <w:t xml:space="preserve"> calculated using lower value of yield stress</w:t>
      </w:r>
      <w:r w:rsidR="002541FE" w:rsidRPr="00E5327A">
        <w:rPr>
          <w:rFonts w:asciiTheme="majorHAnsi" w:hAnsiTheme="majorHAnsi"/>
          <w:b w:val="0"/>
          <w:color w:val="auto"/>
          <w:sz w:val="24"/>
          <w:szCs w:val="24"/>
        </w:rPr>
        <w:t>.</w:t>
      </w:r>
    </w:p>
    <w:p w14:paraId="6846CE92" w14:textId="77777777" w:rsidR="00AD59F5" w:rsidRPr="00E5327A" w:rsidRDefault="00AD59F5" w:rsidP="00AD59F5">
      <w:pPr>
        <w:rPr>
          <w:lang w:eastAsia="en-GB"/>
        </w:rPr>
      </w:pPr>
    </w:p>
    <w:p w14:paraId="6C22F79B" w14:textId="71142CF4" w:rsidR="00771401" w:rsidRPr="00E5327A" w:rsidRDefault="000A361B" w:rsidP="00AB7458">
      <w:pPr>
        <w:autoSpaceDE w:val="0"/>
        <w:autoSpaceDN w:val="0"/>
        <w:adjustRightInd w:val="0"/>
        <w:spacing w:before="120" w:after="120"/>
        <w:contextualSpacing w:val="0"/>
        <w:rPr>
          <w:rFonts w:ascii="Times New Roman" w:hAnsi="Times New Roman"/>
          <w:b/>
          <w:sz w:val="28"/>
        </w:rPr>
      </w:pPr>
      <w:r w:rsidRPr="00E5327A">
        <w:rPr>
          <w:rFonts w:ascii="Times New Roman" w:hAnsi="Times New Roman"/>
          <w:b/>
          <w:sz w:val="28"/>
        </w:rPr>
        <w:t>3.</w:t>
      </w:r>
      <w:r w:rsidR="00B56C6D" w:rsidRPr="00E5327A">
        <w:rPr>
          <w:rFonts w:ascii="Times New Roman" w:hAnsi="Times New Roman"/>
          <w:b/>
          <w:sz w:val="28"/>
        </w:rPr>
        <w:t>2</w:t>
      </w:r>
      <w:r w:rsidRPr="00E5327A">
        <w:rPr>
          <w:rFonts w:ascii="Times New Roman" w:hAnsi="Times New Roman"/>
          <w:b/>
          <w:sz w:val="28"/>
        </w:rPr>
        <w:t xml:space="preserve"> Comparison </w:t>
      </w:r>
      <w:r w:rsidR="00175225" w:rsidRPr="00E5327A">
        <w:rPr>
          <w:rFonts w:ascii="Times New Roman" w:hAnsi="Times New Roman"/>
          <w:b/>
          <w:sz w:val="28"/>
        </w:rPr>
        <w:t xml:space="preserve">of </w:t>
      </w:r>
      <w:r w:rsidR="005365AA" w:rsidRPr="00E5327A">
        <w:rPr>
          <w:rFonts w:ascii="Times New Roman" w:hAnsi="Times New Roman"/>
          <w:b/>
          <w:sz w:val="28"/>
        </w:rPr>
        <w:t xml:space="preserve">the FE </w:t>
      </w:r>
      <w:r w:rsidR="00175225" w:rsidRPr="00E5327A">
        <w:rPr>
          <w:rFonts w:ascii="Times New Roman" w:hAnsi="Times New Roman"/>
          <w:b/>
          <w:sz w:val="28"/>
        </w:rPr>
        <w:t xml:space="preserve">results </w:t>
      </w:r>
      <w:r w:rsidRPr="00E5327A">
        <w:rPr>
          <w:rFonts w:ascii="Times New Roman" w:hAnsi="Times New Roman"/>
          <w:b/>
          <w:sz w:val="28"/>
        </w:rPr>
        <w:t xml:space="preserve">with </w:t>
      </w:r>
      <w:r w:rsidR="005365AA" w:rsidRPr="00E5327A">
        <w:rPr>
          <w:rFonts w:ascii="Times New Roman" w:hAnsi="Times New Roman"/>
          <w:b/>
          <w:sz w:val="28"/>
        </w:rPr>
        <w:t xml:space="preserve">the </w:t>
      </w:r>
      <w:r w:rsidRPr="00E5327A">
        <w:rPr>
          <w:rFonts w:ascii="Times New Roman" w:hAnsi="Times New Roman"/>
          <w:b/>
          <w:sz w:val="28"/>
        </w:rPr>
        <w:t xml:space="preserve">numerical results by </w:t>
      </w:r>
      <w:proofErr w:type="spellStart"/>
      <w:r w:rsidRPr="00E5327A">
        <w:rPr>
          <w:rFonts w:ascii="Times New Roman" w:hAnsi="Times New Roman"/>
          <w:b/>
          <w:sz w:val="28"/>
        </w:rPr>
        <w:t>Blachut</w:t>
      </w:r>
      <w:proofErr w:type="spellEnd"/>
      <w:r w:rsidRPr="00E5327A">
        <w:rPr>
          <w:rFonts w:ascii="Times New Roman" w:hAnsi="Times New Roman"/>
          <w:b/>
          <w:sz w:val="28"/>
        </w:rPr>
        <w:t xml:space="preserve"> et al. (1996) </w:t>
      </w:r>
    </w:p>
    <w:p w14:paraId="4046C8B0" w14:textId="5D2185C5" w:rsidR="00B319CE" w:rsidRPr="00E5327A" w:rsidRDefault="002F4BCF" w:rsidP="00AB7458">
      <w:pPr>
        <w:autoSpaceDE w:val="0"/>
        <w:autoSpaceDN w:val="0"/>
        <w:adjustRightInd w:val="0"/>
        <w:contextualSpacing w:val="0"/>
        <w:rPr>
          <w:rFonts w:asciiTheme="majorHAnsi" w:hAnsiTheme="majorHAnsi"/>
        </w:rPr>
      </w:pPr>
      <w:proofErr w:type="spellStart"/>
      <w:r w:rsidRPr="00E5327A">
        <w:rPr>
          <w:rFonts w:asciiTheme="majorHAnsi" w:hAnsiTheme="majorHAnsi"/>
        </w:rPr>
        <w:t>Blachut</w:t>
      </w:r>
      <w:proofErr w:type="spellEnd"/>
      <w:r w:rsidRPr="00E5327A">
        <w:rPr>
          <w:rFonts w:asciiTheme="majorHAnsi" w:hAnsiTheme="majorHAnsi"/>
        </w:rPr>
        <w:t xml:space="preserve"> et al. (1996) conducted numerical </w:t>
      </w:r>
      <w:r w:rsidR="00D01477" w:rsidRPr="00E5327A">
        <w:rPr>
          <w:rFonts w:asciiTheme="majorHAnsi" w:hAnsiTheme="majorHAnsi"/>
        </w:rPr>
        <w:t>analyses</w:t>
      </w:r>
      <w:r w:rsidR="004A6301" w:rsidRPr="00E5327A">
        <w:rPr>
          <w:rFonts w:asciiTheme="majorHAnsi" w:hAnsiTheme="majorHAnsi"/>
        </w:rPr>
        <w:t xml:space="preserve"> </w:t>
      </w:r>
      <w:proofErr w:type="gramStart"/>
      <w:r w:rsidR="003525CB" w:rsidRPr="00E5327A">
        <w:rPr>
          <w:rFonts w:asciiTheme="majorHAnsi" w:hAnsiTheme="majorHAnsi"/>
        </w:rPr>
        <w:t xml:space="preserve">of </w:t>
      </w:r>
      <w:r w:rsidR="004E2EBC" w:rsidRPr="00E5327A">
        <w:rPr>
          <w:rFonts w:asciiTheme="majorHAnsi" w:hAnsiTheme="majorHAnsi"/>
        </w:rPr>
        <w:t xml:space="preserve"> </w:t>
      </w:r>
      <w:r w:rsidR="003525CB" w:rsidRPr="00E5327A">
        <w:rPr>
          <w:rFonts w:asciiTheme="majorHAnsi" w:hAnsiTheme="majorHAnsi"/>
        </w:rPr>
        <w:t>their</w:t>
      </w:r>
      <w:proofErr w:type="gramEnd"/>
      <w:r w:rsidR="003525CB" w:rsidRPr="00E5327A">
        <w:rPr>
          <w:rFonts w:asciiTheme="majorHAnsi" w:hAnsiTheme="majorHAnsi"/>
        </w:rPr>
        <w:t xml:space="preserve"> experimental</w:t>
      </w:r>
      <w:r w:rsidRPr="00E5327A">
        <w:rPr>
          <w:rFonts w:asciiTheme="majorHAnsi" w:hAnsiTheme="majorHAnsi"/>
        </w:rPr>
        <w:t xml:space="preserve"> tests </w:t>
      </w:r>
      <w:r w:rsidR="00AB0831" w:rsidRPr="00E5327A">
        <w:rPr>
          <w:rFonts w:asciiTheme="majorHAnsi" w:hAnsiTheme="majorHAnsi"/>
        </w:rPr>
        <w:t>using the code BOSOR5</w:t>
      </w:r>
      <w:r w:rsidRPr="00E5327A">
        <w:rPr>
          <w:rFonts w:asciiTheme="majorHAnsi" w:hAnsiTheme="majorHAnsi"/>
        </w:rPr>
        <w:t xml:space="preserve">. </w:t>
      </w:r>
      <w:r w:rsidR="003525CB" w:rsidRPr="00E5327A">
        <w:rPr>
          <w:rFonts w:asciiTheme="majorHAnsi" w:hAnsiTheme="majorHAnsi"/>
        </w:rPr>
        <w:t xml:space="preserve">In their investigation they </w:t>
      </w:r>
      <w:r w:rsidR="00B319CE" w:rsidRPr="00E5327A">
        <w:rPr>
          <w:rFonts w:asciiTheme="majorHAnsi" w:hAnsiTheme="majorHAnsi"/>
        </w:rPr>
        <w:t>looked for</w:t>
      </w:r>
      <w:r w:rsidR="003525CB" w:rsidRPr="00E5327A">
        <w:rPr>
          <w:rFonts w:asciiTheme="majorHAnsi" w:hAnsiTheme="majorHAnsi"/>
        </w:rPr>
        <w:t xml:space="preserve"> the</w:t>
      </w:r>
      <w:r w:rsidRPr="00E5327A">
        <w:rPr>
          <w:rFonts w:asciiTheme="majorHAnsi" w:hAnsiTheme="majorHAnsi"/>
        </w:rPr>
        <w:t xml:space="preserve"> plastic buckling pressure and </w:t>
      </w:r>
      <w:r w:rsidR="004E2EBC" w:rsidRPr="00E5327A">
        <w:rPr>
          <w:rFonts w:asciiTheme="majorHAnsi" w:hAnsiTheme="majorHAnsi"/>
        </w:rPr>
        <w:t>scrutinized</w:t>
      </w:r>
      <w:r w:rsidR="00770EA7" w:rsidRPr="00E5327A">
        <w:rPr>
          <w:rFonts w:asciiTheme="majorHAnsi" w:hAnsiTheme="majorHAnsi"/>
        </w:rPr>
        <w:t xml:space="preserve"> </w:t>
      </w:r>
      <w:r w:rsidRPr="00E5327A">
        <w:rPr>
          <w:rFonts w:asciiTheme="majorHAnsi" w:hAnsiTheme="majorHAnsi"/>
        </w:rPr>
        <w:t>which plasticity theor</w:t>
      </w:r>
      <w:r w:rsidR="00AB0831" w:rsidRPr="00E5327A">
        <w:rPr>
          <w:rFonts w:asciiTheme="majorHAnsi" w:hAnsiTheme="majorHAnsi"/>
        </w:rPr>
        <w:t>y</w:t>
      </w:r>
      <w:r w:rsidRPr="00E5327A">
        <w:rPr>
          <w:rFonts w:asciiTheme="majorHAnsi" w:hAnsiTheme="majorHAnsi"/>
        </w:rPr>
        <w:t xml:space="preserve"> used in BOSOR5 </w:t>
      </w:r>
      <w:r w:rsidR="00B319CE" w:rsidRPr="00E5327A">
        <w:rPr>
          <w:rFonts w:asciiTheme="majorHAnsi" w:hAnsiTheme="majorHAnsi"/>
        </w:rPr>
        <w:t>seemed to better agree</w:t>
      </w:r>
      <w:r w:rsidRPr="00E5327A">
        <w:rPr>
          <w:rFonts w:asciiTheme="majorHAnsi" w:hAnsiTheme="majorHAnsi"/>
        </w:rPr>
        <w:t xml:space="preserve"> with </w:t>
      </w:r>
      <w:r w:rsidR="00B319CE" w:rsidRPr="00E5327A">
        <w:rPr>
          <w:rFonts w:asciiTheme="majorHAnsi" w:hAnsiTheme="majorHAnsi"/>
        </w:rPr>
        <w:t xml:space="preserve">the </w:t>
      </w:r>
      <w:r w:rsidR="00B319CE" w:rsidRPr="00E5327A">
        <w:rPr>
          <w:rFonts w:asciiTheme="majorHAnsi" w:hAnsiTheme="majorHAnsi"/>
        </w:rPr>
        <w:lastRenderedPageBreak/>
        <w:t xml:space="preserve">test </w:t>
      </w:r>
      <w:r w:rsidRPr="00E5327A">
        <w:rPr>
          <w:rFonts w:asciiTheme="majorHAnsi" w:hAnsiTheme="majorHAnsi"/>
        </w:rPr>
        <w:t>results.</w:t>
      </w:r>
      <w:r w:rsidR="00770EA7" w:rsidRPr="00E5327A">
        <w:rPr>
          <w:rFonts w:asciiTheme="majorHAnsi" w:hAnsiTheme="majorHAnsi"/>
        </w:rPr>
        <w:t xml:space="preserve"> </w:t>
      </w:r>
      <w:r w:rsidRPr="00E5327A">
        <w:rPr>
          <w:rFonts w:asciiTheme="majorHAnsi" w:hAnsiTheme="majorHAnsi"/>
        </w:rPr>
        <w:t xml:space="preserve">The most significant finding </w:t>
      </w:r>
      <w:r w:rsidR="00AB0831" w:rsidRPr="00E5327A">
        <w:rPr>
          <w:rFonts w:asciiTheme="majorHAnsi" w:hAnsiTheme="majorHAnsi"/>
        </w:rPr>
        <w:t>was</w:t>
      </w:r>
      <w:r w:rsidRPr="00E5327A">
        <w:rPr>
          <w:rFonts w:asciiTheme="majorHAnsi" w:hAnsiTheme="majorHAnsi"/>
        </w:rPr>
        <w:t xml:space="preserve"> that the maximum plastic strains for most of numerically tested cylinders as predicted by </w:t>
      </w:r>
      <w:r w:rsidR="0044428A" w:rsidRPr="00E5327A">
        <w:rPr>
          <w:rFonts w:asciiTheme="majorHAnsi" w:hAnsiTheme="majorHAnsi"/>
        </w:rPr>
        <w:t xml:space="preserve">the </w:t>
      </w:r>
      <w:r w:rsidRPr="00E5327A">
        <w:rPr>
          <w:rFonts w:asciiTheme="majorHAnsi" w:hAnsiTheme="majorHAnsi"/>
        </w:rPr>
        <w:t xml:space="preserve">flow theory </w:t>
      </w:r>
      <w:r w:rsidR="00AB0831" w:rsidRPr="00E5327A">
        <w:rPr>
          <w:rFonts w:asciiTheme="majorHAnsi" w:hAnsiTheme="majorHAnsi"/>
        </w:rPr>
        <w:t>were</w:t>
      </w:r>
      <w:r w:rsidRPr="00E5327A">
        <w:rPr>
          <w:rFonts w:asciiTheme="majorHAnsi" w:hAnsiTheme="majorHAnsi"/>
        </w:rPr>
        <w:t xml:space="preserve"> an order of magnitude greater than those predicted by </w:t>
      </w:r>
      <w:r w:rsidR="00AB0831" w:rsidRPr="00E5327A">
        <w:rPr>
          <w:rFonts w:asciiTheme="majorHAnsi" w:hAnsiTheme="majorHAnsi"/>
        </w:rPr>
        <w:t xml:space="preserve">the </w:t>
      </w:r>
      <w:r w:rsidRPr="00E5327A">
        <w:rPr>
          <w:rFonts w:asciiTheme="majorHAnsi" w:hAnsiTheme="majorHAnsi"/>
        </w:rPr>
        <w:t>deformation theory of plasticity</w:t>
      </w:r>
      <w:r w:rsidR="00D01477" w:rsidRPr="00E5327A">
        <w:rPr>
          <w:rFonts w:asciiTheme="majorHAnsi" w:hAnsiTheme="majorHAnsi"/>
        </w:rPr>
        <w:t xml:space="preserve">. </w:t>
      </w:r>
      <w:r w:rsidR="00B319CE" w:rsidRPr="00E5327A">
        <w:rPr>
          <w:rFonts w:asciiTheme="majorHAnsi" w:hAnsiTheme="majorHAnsi"/>
        </w:rPr>
        <w:t>As a consequence</w:t>
      </w:r>
      <w:r w:rsidR="00D01477" w:rsidRPr="00E5327A">
        <w:rPr>
          <w:rFonts w:asciiTheme="majorHAnsi" w:hAnsiTheme="majorHAnsi"/>
        </w:rPr>
        <w:t>,</w:t>
      </w:r>
      <w:r w:rsidRPr="00E5327A">
        <w:rPr>
          <w:rFonts w:asciiTheme="majorHAnsi" w:hAnsiTheme="majorHAnsi"/>
        </w:rPr>
        <w:t xml:space="preserve"> </w:t>
      </w:r>
      <w:r w:rsidR="00B319CE" w:rsidRPr="00E5327A">
        <w:rPr>
          <w:rFonts w:asciiTheme="majorHAnsi" w:hAnsiTheme="majorHAnsi"/>
        </w:rPr>
        <w:t xml:space="preserve">they concluded that </w:t>
      </w:r>
      <w:r w:rsidRPr="00E5327A">
        <w:rPr>
          <w:rFonts w:asciiTheme="majorHAnsi" w:hAnsiTheme="majorHAnsi"/>
        </w:rPr>
        <w:t>the flow theory predictions (including buckling pressure</w:t>
      </w:r>
      <w:r w:rsidR="00B319CE" w:rsidRPr="00E5327A">
        <w:rPr>
          <w:rFonts w:asciiTheme="majorHAnsi" w:hAnsiTheme="majorHAnsi"/>
        </w:rPr>
        <w:t>s</w:t>
      </w:r>
      <w:r w:rsidRPr="00E5327A">
        <w:rPr>
          <w:rFonts w:asciiTheme="majorHAnsi" w:hAnsiTheme="majorHAnsi"/>
        </w:rPr>
        <w:t>)</w:t>
      </w:r>
      <w:r w:rsidR="00D01477" w:rsidRPr="00E5327A">
        <w:rPr>
          <w:rFonts w:asciiTheme="majorHAnsi" w:hAnsiTheme="majorHAnsi"/>
        </w:rPr>
        <w:t xml:space="preserve"> were</w:t>
      </w:r>
      <w:r w:rsidRPr="00E5327A">
        <w:rPr>
          <w:rFonts w:asciiTheme="majorHAnsi" w:hAnsiTheme="majorHAnsi"/>
        </w:rPr>
        <w:t xml:space="preserve"> physically unrealistic and incorrect, particularly </w:t>
      </w:r>
      <w:r w:rsidR="00B73003" w:rsidRPr="00E5327A">
        <w:rPr>
          <w:rFonts w:asciiTheme="majorHAnsi" w:hAnsiTheme="majorHAnsi"/>
        </w:rPr>
        <w:t>when</w:t>
      </w:r>
      <m:oMath>
        <m:r>
          <m:rPr>
            <m:sty m:val="p"/>
          </m:rPr>
          <w:rPr>
            <w:rFonts w:ascii="Cambria Math" w:hAnsi="Cambria Math"/>
          </w:rPr>
          <m:t xml:space="preserve"> D/L≈1</m:t>
        </m:r>
      </m:oMath>
      <w:r w:rsidRPr="00E5327A">
        <w:rPr>
          <w:rFonts w:asciiTheme="majorHAnsi" w:hAnsiTheme="majorHAnsi"/>
        </w:rPr>
        <w:t>.</w:t>
      </w:r>
      <w:r w:rsidR="00770EA7" w:rsidRPr="00E5327A">
        <w:rPr>
          <w:rFonts w:asciiTheme="majorHAnsi" w:hAnsiTheme="majorHAnsi"/>
        </w:rPr>
        <w:t xml:space="preserve"> </w:t>
      </w:r>
    </w:p>
    <w:p w14:paraId="1481DEBC" w14:textId="262EC4DE" w:rsidR="00771401" w:rsidRPr="00E5327A" w:rsidRDefault="002F4BCF" w:rsidP="00AB7458">
      <w:pPr>
        <w:autoSpaceDE w:val="0"/>
        <w:autoSpaceDN w:val="0"/>
        <w:adjustRightInd w:val="0"/>
        <w:contextualSpacing w:val="0"/>
        <w:rPr>
          <w:rFonts w:asciiTheme="majorHAnsi" w:hAnsiTheme="majorHAnsi"/>
        </w:rPr>
      </w:pPr>
      <w:r w:rsidRPr="00E5327A">
        <w:rPr>
          <w:rFonts w:asciiTheme="majorHAnsi" w:hAnsiTheme="majorHAnsi"/>
        </w:rPr>
        <w:t xml:space="preserve">This finding is </w:t>
      </w:r>
      <w:r w:rsidR="003525CB" w:rsidRPr="00E5327A">
        <w:rPr>
          <w:rFonts w:asciiTheme="majorHAnsi" w:hAnsiTheme="majorHAnsi"/>
        </w:rPr>
        <w:t>in contrast with</w:t>
      </w:r>
      <w:r w:rsidRPr="00E5327A">
        <w:rPr>
          <w:rFonts w:asciiTheme="majorHAnsi" w:hAnsiTheme="majorHAnsi"/>
        </w:rPr>
        <w:t xml:space="preserve"> the numerical </w:t>
      </w:r>
      <w:r w:rsidR="00BE4557" w:rsidRPr="00E5327A">
        <w:rPr>
          <w:rFonts w:asciiTheme="majorHAnsi" w:hAnsiTheme="majorHAnsi"/>
        </w:rPr>
        <w:t>results</w:t>
      </w:r>
      <w:r w:rsidRPr="00E5327A">
        <w:rPr>
          <w:rFonts w:asciiTheme="majorHAnsi" w:hAnsiTheme="majorHAnsi"/>
        </w:rPr>
        <w:t xml:space="preserve"> </w:t>
      </w:r>
      <w:r w:rsidR="00B319CE" w:rsidRPr="00E5327A">
        <w:rPr>
          <w:rFonts w:asciiTheme="majorHAnsi" w:hAnsiTheme="majorHAnsi"/>
        </w:rPr>
        <w:t xml:space="preserve">from the </w:t>
      </w:r>
      <w:proofErr w:type="gramStart"/>
      <w:r w:rsidR="00B319CE" w:rsidRPr="00E5327A">
        <w:rPr>
          <w:rFonts w:asciiTheme="majorHAnsi" w:hAnsiTheme="majorHAnsi"/>
        </w:rPr>
        <w:t>present  study</w:t>
      </w:r>
      <w:proofErr w:type="gramEnd"/>
      <w:r w:rsidR="00B319CE" w:rsidRPr="00E5327A">
        <w:rPr>
          <w:rFonts w:asciiTheme="majorHAnsi" w:hAnsiTheme="majorHAnsi"/>
        </w:rPr>
        <w:t xml:space="preserve">, as </w:t>
      </w:r>
      <w:r w:rsidRPr="00E5327A">
        <w:rPr>
          <w:rFonts w:asciiTheme="majorHAnsi" w:hAnsiTheme="majorHAnsi"/>
        </w:rPr>
        <w:t>shown in Table</w:t>
      </w:r>
      <w:r w:rsidR="00BE4557" w:rsidRPr="00E5327A">
        <w:rPr>
          <w:rFonts w:asciiTheme="majorHAnsi" w:hAnsiTheme="majorHAnsi"/>
        </w:rPr>
        <w:t>s</w:t>
      </w:r>
      <w:r w:rsidR="003463FC" w:rsidRPr="00E5327A">
        <w:rPr>
          <w:rFonts w:asciiTheme="majorHAnsi" w:hAnsiTheme="majorHAnsi"/>
        </w:rPr>
        <w:t xml:space="preserve"> 3.1-3.3</w:t>
      </w:r>
      <w:r w:rsidRPr="00E5327A">
        <w:rPr>
          <w:rFonts w:asciiTheme="majorHAnsi" w:hAnsiTheme="majorHAnsi"/>
        </w:rPr>
        <w:t xml:space="preserve"> and Figures </w:t>
      </w:r>
      <w:r w:rsidR="003463FC" w:rsidRPr="00E5327A">
        <w:rPr>
          <w:rFonts w:asciiTheme="majorHAnsi" w:hAnsiTheme="majorHAnsi"/>
        </w:rPr>
        <w:t>3.3-3.4</w:t>
      </w:r>
      <w:r w:rsidR="00D01477" w:rsidRPr="00E5327A">
        <w:rPr>
          <w:rFonts w:asciiTheme="majorHAnsi" w:hAnsiTheme="majorHAnsi"/>
        </w:rPr>
        <w:t xml:space="preserve">. </w:t>
      </w:r>
      <w:r w:rsidR="00B319CE" w:rsidRPr="00E5327A">
        <w:rPr>
          <w:rFonts w:asciiTheme="majorHAnsi" w:hAnsiTheme="majorHAnsi"/>
        </w:rPr>
        <w:t xml:space="preserve">In fact, the presented </w:t>
      </w:r>
      <w:r w:rsidR="00D01477" w:rsidRPr="00E5327A">
        <w:rPr>
          <w:rFonts w:asciiTheme="majorHAnsi" w:hAnsiTheme="majorHAnsi"/>
        </w:rPr>
        <w:t xml:space="preserve">numerical </w:t>
      </w:r>
      <w:r w:rsidR="00B73003" w:rsidRPr="00E5327A">
        <w:rPr>
          <w:rFonts w:asciiTheme="majorHAnsi" w:hAnsiTheme="majorHAnsi"/>
        </w:rPr>
        <w:t xml:space="preserve">findings </w:t>
      </w:r>
      <w:r w:rsidR="00F52C55" w:rsidRPr="00E5327A">
        <w:rPr>
          <w:rFonts w:asciiTheme="majorHAnsi" w:hAnsiTheme="majorHAnsi"/>
        </w:rPr>
        <w:t xml:space="preserve">show </w:t>
      </w:r>
      <w:r w:rsidRPr="00E5327A">
        <w:rPr>
          <w:rFonts w:asciiTheme="majorHAnsi" w:hAnsiTheme="majorHAnsi"/>
        </w:rPr>
        <w:t>that</w:t>
      </w:r>
      <w:r w:rsidR="00AB0831" w:rsidRPr="00E5327A">
        <w:rPr>
          <w:rFonts w:asciiTheme="majorHAnsi" w:hAnsiTheme="majorHAnsi"/>
        </w:rPr>
        <w:t xml:space="preserve"> the</w:t>
      </w:r>
      <w:r w:rsidRPr="00E5327A">
        <w:rPr>
          <w:rFonts w:asciiTheme="majorHAnsi" w:hAnsiTheme="majorHAnsi"/>
        </w:rPr>
        <w:t xml:space="preserve"> flow </w:t>
      </w:r>
      <w:r w:rsidR="00AB0831" w:rsidRPr="00E5327A">
        <w:rPr>
          <w:rFonts w:asciiTheme="majorHAnsi" w:hAnsiTheme="majorHAnsi"/>
        </w:rPr>
        <w:t>theory</w:t>
      </w:r>
      <w:r w:rsidRPr="00E5327A">
        <w:rPr>
          <w:rFonts w:asciiTheme="majorHAnsi" w:hAnsiTheme="majorHAnsi"/>
        </w:rPr>
        <w:t xml:space="preserve"> can predict buckling with</w:t>
      </w:r>
      <w:r w:rsidR="00B319CE" w:rsidRPr="00E5327A">
        <w:rPr>
          <w:rFonts w:asciiTheme="majorHAnsi" w:hAnsiTheme="majorHAnsi"/>
        </w:rPr>
        <w:t>in</w:t>
      </w:r>
      <w:r w:rsidRPr="00E5327A">
        <w:rPr>
          <w:rFonts w:asciiTheme="majorHAnsi" w:hAnsiTheme="majorHAnsi"/>
        </w:rPr>
        <w:t xml:space="preserve"> physically acceptable plastic strains.  </w:t>
      </w:r>
    </w:p>
    <w:p w14:paraId="554A9BA7" w14:textId="620B3EAD" w:rsidR="000A361B" w:rsidRDefault="00AB0831" w:rsidP="006E6068">
      <w:pPr>
        <w:autoSpaceDE w:val="0"/>
        <w:autoSpaceDN w:val="0"/>
        <w:adjustRightInd w:val="0"/>
        <w:rPr>
          <w:rFonts w:asciiTheme="majorHAnsi" w:hAnsiTheme="majorHAnsi"/>
        </w:rPr>
      </w:pPr>
      <w:r w:rsidRPr="00E5327A">
        <w:rPr>
          <w:rFonts w:asciiTheme="majorHAnsi" w:hAnsiTheme="majorHAnsi"/>
        </w:rPr>
        <w:t xml:space="preserve">Figure </w:t>
      </w:r>
      <w:r w:rsidR="003463FC" w:rsidRPr="00E5327A">
        <w:rPr>
          <w:rFonts w:asciiTheme="majorHAnsi" w:hAnsiTheme="majorHAnsi"/>
        </w:rPr>
        <w:t>3.5</w:t>
      </w:r>
      <w:r w:rsidR="000A361B" w:rsidRPr="00E5327A">
        <w:rPr>
          <w:rFonts w:asciiTheme="majorHAnsi" w:hAnsiTheme="majorHAnsi"/>
        </w:rPr>
        <w:t xml:space="preserve"> shows that although the flow theory </w:t>
      </w:r>
      <w:r w:rsidR="003525CB" w:rsidRPr="00E5327A">
        <w:rPr>
          <w:rFonts w:asciiTheme="majorHAnsi" w:hAnsiTheme="majorHAnsi"/>
        </w:rPr>
        <w:t>used</w:t>
      </w:r>
      <w:r w:rsidR="001B049F" w:rsidRPr="00E5327A">
        <w:rPr>
          <w:rFonts w:asciiTheme="majorHAnsi" w:hAnsiTheme="majorHAnsi"/>
        </w:rPr>
        <w:t xml:space="preserve"> </w:t>
      </w:r>
      <w:r w:rsidR="000A361B" w:rsidRPr="00E5327A">
        <w:rPr>
          <w:rFonts w:asciiTheme="majorHAnsi" w:hAnsiTheme="majorHAnsi"/>
        </w:rPr>
        <w:t xml:space="preserve">by </w:t>
      </w:r>
      <w:proofErr w:type="spellStart"/>
      <w:r w:rsidR="000A361B" w:rsidRPr="00E5327A">
        <w:rPr>
          <w:rFonts w:asciiTheme="majorHAnsi" w:hAnsiTheme="majorHAnsi"/>
        </w:rPr>
        <w:t>Blachut</w:t>
      </w:r>
      <w:proofErr w:type="spellEnd"/>
      <w:r w:rsidR="000A361B" w:rsidRPr="00E5327A">
        <w:rPr>
          <w:rFonts w:asciiTheme="majorHAnsi" w:hAnsiTheme="majorHAnsi"/>
        </w:rPr>
        <w:t xml:space="preserve"> et al. (1996) using BOSOR5 </w:t>
      </w:r>
      <w:r w:rsidR="00B319CE" w:rsidRPr="00E5327A">
        <w:rPr>
          <w:rFonts w:asciiTheme="majorHAnsi" w:hAnsiTheme="majorHAnsi"/>
        </w:rPr>
        <w:t xml:space="preserve">and the </w:t>
      </w:r>
      <w:r w:rsidR="00BE4557" w:rsidRPr="00E5327A">
        <w:rPr>
          <w:rFonts w:asciiTheme="majorHAnsi" w:hAnsiTheme="majorHAnsi"/>
        </w:rPr>
        <w:t xml:space="preserve">upper yield </w:t>
      </w:r>
      <w:r w:rsidR="00B319CE" w:rsidRPr="00E5327A">
        <w:rPr>
          <w:rFonts w:asciiTheme="majorHAnsi" w:hAnsiTheme="majorHAnsi"/>
        </w:rPr>
        <w:t xml:space="preserve">material </w:t>
      </w:r>
      <w:r w:rsidR="00BE4557" w:rsidRPr="00E5327A">
        <w:rPr>
          <w:rFonts w:asciiTheme="majorHAnsi" w:hAnsiTheme="majorHAnsi"/>
        </w:rPr>
        <w:t xml:space="preserve">stress </w:t>
      </w:r>
      <w:r w:rsidR="000A361B" w:rsidRPr="00E5327A">
        <w:rPr>
          <w:rFonts w:asciiTheme="majorHAnsi" w:hAnsiTheme="majorHAnsi"/>
        </w:rPr>
        <w:t xml:space="preserve">failed to predict </w:t>
      </w:r>
      <w:r w:rsidR="002F4BCF" w:rsidRPr="00E5327A">
        <w:rPr>
          <w:rFonts w:asciiTheme="majorHAnsi" w:hAnsiTheme="majorHAnsi"/>
        </w:rPr>
        <w:t>buckling</w:t>
      </w:r>
      <w:r w:rsidR="00BE4557" w:rsidRPr="00E5327A">
        <w:rPr>
          <w:rFonts w:asciiTheme="majorHAnsi" w:hAnsiTheme="majorHAnsi"/>
        </w:rPr>
        <w:t xml:space="preserve"> for all selected specimens except</w:t>
      </w:r>
      <w:r w:rsidR="00D97DC0" w:rsidRPr="00E5327A">
        <w:rPr>
          <w:rFonts w:asciiTheme="majorHAnsi" w:hAnsiTheme="majorHAnsi"/>
        </w:rPr>
        <w:t xml:space="preserve"> for</w:t>
      </w:r>
      <w:r w:rsidR="00BE4557" w:rsidRPr="00E5327A">
        <w:rPr>
          <w:rFonts w:asciiTheme="majorHAnsi" w:hAnsiTheme="majorHAnsi"/>
        </w:rPr>
        <w:t xml:space="preserve"> S2 and L4</w:t>
      </w:r>
      <w:r w:rsidR="000A361B" w:rsidRPr="00E5327A">
        <w:rPr>
          <w:rFonts w:asciiTheme="majorHAnsi" w:hAnsiTheme="majorHAnsi"/>
        </w:rPr>
        <w:t xml:space="preserve">, </w:t>
      </w:r>
      <w:r w:rsidR="00B319CE" w:rsidRPr="00E5327A">
        <w:rPr>
          <w:rFonts w:asciiTheme="majorHAnsi" w:hAnsiTheme="majorHAnsi"/>
        </w:rPr>
        <w:t xml:space="preserve">the present </w:t>
      </w:r>
      <w:r w:rsidR="00BE4557" w:rsidRPr="00E5327A">
        <w:rPr>
          <w:rFonts w:asciiTheme="majorHAnsi" w:hAnsiTheme="majorHAnsi"/>
        </w:rPr>
        <w:t>numerical</w:t>
      </w:r>
      <w:r w:rsidR="001B049F" w:rsidRPr="00E5327A">
        <w:rPr>
          <w:rFonts w:asciiTheme="majorHAnsi" w:hAnsiTheme="majorHAnsi"/>
        </w:rPr>
        <w:t xml:space="preserve"> </w:t>
      </w:r>
      <w:r w:rsidR="00D97DC0" w:rsidRPr="00E5327A">
        <w:rPr>
          <w:rFonts w:asciiTheme="majorHAnsi" w:hAnsiTheme="majorHAnsi"/>
        </w:rPr>
        <w:t xml:space="preserve">investigation </w:t>
      </w:r>
      <w:r w:rsidR="00BE4557" w:rsidRPr="00E5327A">
        <w:rPr>
          <w:rFonts w:asciiTheme="majorHAnsi" w:hAnsiTheme="majorHAnsi"/>
        </w:rPr>
        <w:t xml:space="preserve">based on </w:t>
      </w:r>
      <w:r w:rsidRPr="00E5327A">
        <w:rPr>
          <w:rFonts w:asciiTheme="majorHAnsi" w:hAnsiTheme="majorHAnsi"/>
        </w:rPr>
        <w:t xml:space="preserve">the </w:t>
      </w:r>
      <w:r w:rsidR="00BE4557" w:rsidRPr="00E5327A">
        <w:rPr>
          <w:rFonts w:asciiTheme="majorHAnsi" w:hAnsiTheme="majorHAnsi"/>
        </w:rPr>
        <w:t xml:space="preserve">flow </w:t>
      </w:r>
      <w:r w:rsidRPr="00E5327A">
        <w:rPr>
          <w:rFonts w:asciiTheme="majorHAnsi" w:hAnsiTheme="majorHAnsi"/>
        </w:rPr>
        <w:t xml:space="preserve">theory </w:t>
      </w:r>
      <w:r w:rsidR="00BE4557" w:rsidRPr="00E5327A">
        <w:rPr>
          <w:rFonts w:asciiTheme="majorHAnsi" w:hAnsiTheme="majorHAnsi"/>
        </w:rPr>
        <w:t>succeed</w:t>
      </w:r>
      <w:r w:rsidR="004E2EBC" w:rsidRPr="00E5327A">
        <w:rPr>
          <w:rFonts w:asciiTheme="majorHAnsi" w:hAnsiTheme="majorHAnsi"/>
        </w:rPr>
        <w:t>ed</w:t>
      </w:r>
      <w:r w:rsidR="001B049F" w:rsidRPr="00E5327A">
        <w:rPr>
          <w:rFonts w:asciiTheme="majorHAnsi" w:hAnsiTheme="majorHAnsi"/>
        </w:rPr>
        <w:t xml:space="preserve"> </w:t>
      </w:r>
      <w:r w:rsidRPr="00E5327A">
        <w:rPr>
          <w:rFonts w:asciiTheme="majorHAnsi" w:hAnsiTheme="majorHAnsi"/>
        </w:rPr>
        <w:t>in</w:t>
      </w:r>
      <w:r w:rsidR="002F4BCF" w:rsidRPr="00E5327A">
        <w:rPr>
          <w:rFonts w:asciiTheme="majorHAnsi" w:hAnsiTheme="majorHAnsi"/>
        </w:rPr>
        <w:t xml:space="preserve"> predict</w:t>
      </w:r>
      <w:r w:rsidRPr="00E5327A">
        <w:rPr>
          <w:rFonts w:asciiTheme="majorHAnsi" w:hAnsiTheme="majorHAnsi"/>
        </w:rPr>
        <w:t>ing</w:t>
      </w:r>
      <w:r w:rsidR="002F4BCF" w:rsidRPr="00E5327A">
        <w:rPr>
          <w:rFonts w:asciiTheme="majorHAnsi" w:hAnsiTheme="majorHAnsi"/>
        </w:rPr>
        <w:t xml:space="preserve"> buckling for all specimens with physically acceptable plastic strains</w:t>
      </w:r>
      <w:r w:rsidR="00557968" w:rsidRPr="00E5327A">
        <w:rPr>
          <w:rFonts w:asciiTheme="majorHAnsi" w:hAnsiTheme="majorHAnsi"/>
        </w:rPr>
        <w:t>.</w:t>
      </w:r>
      <w:r w:rsidR="001B049F" w:rsidRPr="00E5327A">
        <w:rPr>
          <w:rFonts w:asciiTheme="majorHAnsi" w:hAnsiTheme="majorHAnsi"/>
        </w:rPr>
        <w:t xml:space="preserve"> </w:t>
      </w:r>
      <w:r w:rsidR="00557968" w:rsidRPr="00E5327A">
        <w:rPr>
          <w:rFonts w:asciiTheme="majorHAnsi" w:hAnsiTheme="majorHAnsi"/>
        </w:rPr>
        <w:t>T</w:t>
      </w:r>
      <w:r w:rsidR="00BE4557" w:rsidRPr="00E5327A">
        <w:rPr>
          <w:rFonts w:asciiTheme="majorHAnsi" w:hAnsiTheme="majorHAnsi"/>
        </w:rPr>
        <w:t>herefore</w:t>
      </w:r>
      <w:r w:rsidR="00557968" w:rsidRPr="00E5327A">
        <w:rPr>
          <w:rFonts w:asciiTheme="majorHAnsi" w:hAnsiTheme="majorHAnsi"/>
        </w:rPr>
        <w:t>,</w:t>
      </w:r>
      <w:r w:rsidR="001B049F" w:rsidRPr="00E5327A">
        <w:rPr>
          <w:rFonts w:asciiTheme="majorHAnsi" w:hAnsiTheme="majorHAnsi"/>
        </w:rPr>
        <w:t xml:space="preserve"> </w:t>
      </w:r>
      <w:r w:rsidR="00FF7742" w:rsidRPr="00E5327A">
        <w:rPr>
          <w:rFonts w:asciiTheme="majorHAnsi" w:hAnsiTheme="majorHAnsi"/>
        </w:rPr>
        <w:t xml:space="preserve">according to </w:t>
      </w:r>
      <w:r w:rsidR="00B319CE" w:rsidRPr="00E5327A">
        <w:rPr>
          <w:rFonts w:asciiTheme="majorHAnsi" w:hAnsiTheme="majorHAnsi"/>
        </w:rPr>
        <w:t xml:space="preserve">the presented </w:t>
      </w:r>
      <w:r w:rsidR="00FF7742" w:rsidRPr="00E5327A">
        <w:rPr>
          <w:rFonts w:asciiTheme="majorHAnsi" w:hAnsiTheme="majorHAnsi"/>
        </w:rPr>
        <w:t xml:space="preserve">results </w:t>
      </w:r>
      <w:r w:rsidR="00BE4557" w:rsidRPr="00E5327A">
        <w:rPr>
          <w:rFonts w:asciiTheme="majorHAnsi" w:hAnsiTheme="majorHAnsi"/>
        </w:rPr>
        <w:t xml:space="preserve">both plasticity theories can </w:t>
      </w:r>
      <w:r w:rsidR="00B319CE" w:rsidRPr="00E5327A">
        <w:rPr>
          <w:rFonts w:asciiTheme="majorHAnsi" w:hAnsiTheme="majorHAnsi"/>
        </w:rPr>
        <w:t xml:space="preserve">reasonably </w:t>
      </w:r>
      <w:r w:rsidR="00BE4557" w:rsidRPr="00E5327A">
        <w:rPr>
          <w:rFonts w:asciiTheme="majorHAnsi" w:hAnsiTheme="majorHAnsi"/>
        </w:rPr>
        <w:t xml:space="preserve">predict plastic buckling </w:t>
      </w:r>
      <w:r w:rsidR="007D7CEB" w:rsidRPr="00E5327A">
        <w:rPr>
          <w:rFonts w:asciiTheme="majorHAnsi" w:hAnsiTheme="majorHAnsi"/>
        </w:rPr>
        <w:t>pressure</w:t>
      </w:r>
      <w:r w:rsidR="00FF7742" w:rsidRPr="00E5327A">
        <w:rPr>
          <w:rFonts w:asciiTheme="majorHAnsi" w:hAnsiTheme="majorHAnsi"/>
        </w:rPr>
        <w:t xml:space="preserve"> values</w:t>
      </w:r>
      <w:r w:rsidR="007D7CEB" w:rsidRPr="00E5327A">
        <w:rPr>
          <w:rFonts w:asciiTheme="majorHAnsi" w:hAnsiTheme="majorHAnsi"/>
        </w:rPr>
        <w:t xml:space="preserve">. Moreover, the plastic buckling pressures </w:t>
      </w:r>
      <w:r w:rsidR="004E2EBC" w:rsidRPr="00E5327A">
        <w:rPr>
          <w:rFonts w:asciiTheme="majorHAnsi" w:hAnsiTheme="majorHAnsi"/>
        </w:rPr>
        <w:t>yielded by</w:t>
      </w:r>
      <w:r w:rsidR="007D7CEB" w:rsidRPr="00E5327A">
        <w:rPr>
          <w:rFonts w:asciiTheme="majorHAnsi" w:hAnsiTheme="majorHAnsi"/>
        </w:rPr>
        <w:t xml:space="preserve"> </w:t>
      </w:r>
      <w:r w:rsidR="00B319CE" w:rsidRPr="00E5327A">
        <w:rPr>
          <w:rFonts w:asciiTheme="majorHAnsi" w:hAnsiTheme="majorHAnsi"/>
        </w:rPr>
        <w:t xml:space="preserve">the FE </w:t>
      </w:r>
      <w:r w:rsidR="007D7CEB" w:rsidRPr="00E5327A">
        <w:rPr>
          <w:rFonts w:asciiTheme="majorHAnsi" w:hAnsiTheme="majorHAnsi"/>
        </w:rPr>
        <w:t>analys</w:t>
      </w:r>
      <w:r w:rsidR="00B319CE" w:rsidRPr="00E5327A">
        <w:rPr>
          <w:rFonts w:asciiTheme="majorHAnsi" w:hAnsiTheme="majorHAnsi"/>
        </w:rPr>
        <w:t>e</w:t>
      </w:r>
      <w:r w:rsidR="007D7CEB" w:rsidRPr="00E5327A">
        <w:rPr>
          <w:rFonts w:asciiTheme="majorHAnsi" w:hAnsiTheme="majorHAnsi"/>
        </w:rPr>
        <w:t xml:space="preserve">s using the deformation theory are </w:t>
      </w:r>
      <w:r w:rsidR="00FF7742" w:rsidRPr="00E5327A">
        <w:rPr>
          <w:rFonts w:asciiTheme="majorHAnsi" w:hAnsiTheme="majorHAnsi"/>
        </w:rPr>
        <w:t>extremely close to</w:t>
      </w:r>
      <w:r w:rsidR="007D7CEB" w:rsidRPr="00E5327A">
        <w:rPr>
          <w:rFonts w:asciiTheme="majorHAnsi" w:hAnsiTheme="majorHAnsi"/>
        </w:rPr>
        <w:t xml:space="preserve"> those </w:t>
      </w:r>
      <w:r w:rsidR="00832E9A" w:rsidRPr="00E5327A">
        <w:rPr>
          <w:rFonts w:asciiTheme="majorHAnsi" w:hAnsiTheme="majorHAnsi"/>
        </w:rPr>
        <w:t xml:space="preserve">calculated </w:t>
      </w:r>
      <w:r w:rsidR="007D7CEB" w:rsidRPr="00E5327A">
        <w:rPr>
          <w:rFonts w:asciiTheme="majorHAnsi" w:hAnsiTheme="majorHAnsi"/>
        </w:rPr>
        <w:t xml:space="preserve">by </w:t>
      </w:r>
      <w:proofErr w:type="spellStart"/>
      <w:r w:rsidR="007D7CEB" w:rsidRPr="00E5327A">
        <w:rPr>
          <w:rFonts w:asciiTheme="majorHAnsi" w:hAnsiTheme="majorHAnsi"/>
        </w:rPr>
        <w:t>Blachut</w:t>
      </w:r>
      <w:proofErr w:type="spellEnd"/>
      <w:r w:rsidR="007D7CEB" w:rsidRPr="00E5327A">
        <w:rPr>
          <w:rFonts w:asciiTheme="majorHAnsi" w:hAnsiTheme="majorHAnsi"/>
        </w:rPr>
        <w:t xml:space="preserve"> et al.</w:t>
      </w:r>
      <w:r w:rsidR="001B049F" w:rsidRPr="00E5327A">
        <w:rPr>
          <w:rFonts w:asciiTheme="majorHAnsi" w:hAnsiTheme="majorHAnsi"/>
        </w:rPr>
        <w:t xml:space="preserve"> </w:t>
      </w:r>
      <w:r w:rsidR="007D7CEB" w:rsidRPr="00E5327A">
        <w:rPr>
          <w:rFonts w:asciiTheme="majorHAnsi" w:hAnsiTheme="majorHAnsi"/>
        </w:rPr>
        <w:t>(1996).</w:t>
      </w:r>
    </w:p>
    <w:p w14:paraId="205C911A" w14:textId="5B3FF8A6" w:rsidR="00634D39" w:rsidRPr="00E5327A" w:rsidRDefault="00634D39" w:rsidP="006E6068">
      <w:pPr>
        <w:autoSpaceDE w:val="0"/>
        <w:autoSpaceDN w:val="0"/>
        <w:adjustRightInd w:val="0"/>
        <w:rPr>
          <w:rFonts w:asciiTheme="majorHAnsi" w:hAnsiTheme="majorHAnsi"/>
        </w:rPr>
      </w:pPr>
      <w:r>
        <w:rPr>
          <w:noProof/>
          <w:lang w:eastAsia="en-GB"/>
        </w:rPr>
        <w:drawing>
          <wp:inline distT="0" distB="0" distL="0" distR="0" wp14:anchorId="4032CEB3" wp14:editId="52FEE759">
            <wp:extent cx="5731510" cy="3083748"/>
            <wp:effectExtent l="0" t="0" r="21590" b="2159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7258B69" w14:textId="59EE1833" w:rsidR="000A361B" w:rsidRPr="00E5327A" w:rsidRDefault="00AB0831" w:rsidP="005F7E1B">
      <w:pPr>
        <w:pStyle w:val="Caption"/>
        <w:spacing w:before="120" w:after="0"/>
        <w:jc w:val="center"/>
        <w:rPr>
          <w:rFonts w:asciiTheme="majorHAnsi" w:hAnsiTheme="majorHAnsi"/>
          <w:b w:val="0"/>
          <w:color w:val="auto"/>
          <w:sz w:val="24"/>
          <w:szCs w:val="24"/>
        </w:rPr>
      </w:pPr>
      <w:r w:rsidRPr="00E5327A">
        <w:rPr>
          <w:rFonts w:asciiTheme="majorHAnsi" w:hAnsiTheme="majorHAnsi"/>
          <w:b w:val="0"/>
          <w:color w:val="auto"/>
          <w:sz w:val="24"/>
          <w:szCs w:val="24"/>
        </w:rPr>
        <w:t>Figure</w:t>
      </w:r>
      <w:r w:rsidR="003463FC" w:rsidRPr="00E5327A">
        <w:rPr>
          <w:rFonts w:asciiTheme="majorHAnsi" w:hAnsiTheme="majorHAnsi"/>
          <w:b w:val="0"/>
          <w:color w:val="auto"/>
          <w:sz w:val="24"/>
          <w:szCs w:val="24"/>
        </w:rPr>
        <w:t xml:space="preserve"> 3.5</w:t>
      </w:r>
      <w:r w:rsidR="000A361B" w:rsidRPr="00E5327A">
        <w:rPr>
          <w:rFonts w:asciiTheme="majorHAnsi" w:hAnsiTheme="majorHAnsi"/>
          <w:b w:val="0"/>
          <w:color w:val="auto"/>
          <w:sz w:val="24"/>
          <w:szCs w:val="24"/>
        </w:rPr>
        <w:t>: Comparison</w:t>
      </w:r>
      <w:r w:rsidR="001B049F" w:rsidRPr="00E5327A">
        <w:rPr>
          <w:rFonts w:asciiTheme="majorHAnsi" w:hAnsiTheme="majorHAnsi"/>
          <w:b w:val="0"/>
          <w:color w:val="auto"/>
          <w:sz w:val="24"/>
          <w:szCs w:val="24"/>
        </w:rPr>
        <w:t xml:space="preserve"> </w:t>
      </w:r>
      <w:r w:rsidR="000A361B" w:rsidRPr="00E5327A">
        <w:rPr>
          <w:rFonts w:asciiTheme="majorHAnsi" w:hAnsiTheme="majorHAnsi"/>
          <w:b w:val="0"/>
          <w:color w:val="auto"/>
          <w:sz w:val="24"/>
          <w:szCs w:val="24"/>
        </w:rPr>
        <w:t>of</w:t>
      </w:r>
      <w:r w:rsidR="001B049F" w:rsidRPr="00E5327A">
        <w:rPr>
          <w:rFonts w:asciiTheme="majorHAnsi" w:hAnsiTheme="majorHAnsi"/>
          <w:b w:val="0"/>
          <w:color w:val="auto"/>
          <w:sz w:val="24"/>
          <w:szCs w:val="24"/>
        </w:rPr>
        <w:t xml:space="preserve"> </w:t>
      </w:r>
      <w:proofErr w:type="spellStart"/>
      <w:r w:rsidR="000A361B" w:rsidRPr="00E5327A">
        <w:rPr>
          <w:rFonts w:asciiTheme="majorHAnsi" w:hAnsiTheme="majorHAnsi"/>
          <w:b w:val="0"/>
          <w:color w:val="auto"/>
          <w:sz w:val="24"/>
          <w:szCs w:val="24"/>
        </w:rPr>
        <w:t>Blachut</w:t>
      </w:r>
      <w:proofErr w:type="spellEnd"/>
      <w:r w:rsidR="000A361B" w:rsidRPr="00E5327A">
        <w:rPr>
          <w:rFonts w:asciiTheme="majorHAnsi" w:hAnsiTheme="majorHAnsi"/>
          <w:b w:val="0"/>
          <w:color w:val="auto"/>
          <w:sz w:val="24"/>
          <w:szCs w:val="24"/>
        </w:rPr>
        <w:t xml:space="preserve"> et al. (1996) with</w:t>
      </w:r>
      <w:r w:rsidR="001B049F" w:rsidRPr="00E5327A">
        <w:rPr>
          <w:rFonts w:asciiTheme="majorHAnsi" w:hAnsiTheme="majorHAnsi"/>
          <w:b w:val="0"/>
          <w:color w:val="auto"/>
          <w:sz w:val="24"/>
          <w:szCs w:val="24"/>
        </w:rPr>
        <w:t xml:space="preserve"> </w:t>
      </w:r>
      <w:r w:rsidR="002F4BCF" w:rsidRPr="00E5327A">
        <w:rPr>
          <w:rFonts w:asciiTheme="majorHAnsi" w:hAnsiTheme="majorHAnsi"/>
          <w:b w:val="0"/>
          <w:color w:val="auto"/>
          <w:sz w:val="24"/>
          <w:szCs w:val="24"/>
        </w:rPr>
        <w:t>present numerical</w:t>
      </w:r>
      <w:r w:rsidR="000A361B" w:rsidRPr="00E5327A">
        <w:rPr>
          <w:rFonts w:asciiTheme="majorHAnsi" w:hAnsiTheme="majorHAnsi"/>
          <w:b w:val="0"/>
          <w:color w:val="auto"/>
          <w:sz w:val="24"/>
          <w:szCs w:val="24"/>
        </w:rPr>
        <w:t xml:space="preserve"> predictions for both </w:t>
      </w:r>
      <w:r w:rsidR="004100DD" w:rsidRPr="00E5327A">
        <w:rPr>
          <w:rFonts w:asciiTheme="majorHAnsi" w:hAnsiTheme="majorHAnsi"/>
          <w:b w:val="0"/>
          <w:color w:val="auto"/>
          <w:sz w:val="24"/>
          <w:szCs w:val="24"/>
        </w:rPr>
        <w:t xml:space="preserve">the </w:t>
      </w:r>
      <w:r w:rsidR="000A361B" w:rsidRPr="00E5327A">
        <w:rPr>
          <w:rFonts w:asciiTheme="majorHAnsi" w:hAnsiTheme="majorHAnsi"/>
          <w:b w:val="0"/>
          <w:color w:val="auto"/>
          <w:sz w:val="24"/>
          <w:szCs w:val="24"/>
        </w:rPr>
        <w:t xml:space="preserve">flow </w:t>
      </w:r>
      <w:r w:rsidR="002F4BCF" w:rsidRPr="00E5327A">
        <w:rPr>
          <w:rFonts w:asciiTheme="majorHAnsi" w:hAnsiTheme="majorHAnsi"/>
          <w:b w:val="0"/>
          <w:color w:val="auto"/>
          <w:sz w:val="24"/>
          <w:szCs w:val="24"/>
        </w:rPr>
        <w:t xml:space="preserve">and deformation </w:t>
      </w:r>
      <w:r w:rsidR="000A361B" w:rsidRPr="00E5327A">
        <w:rPr>
          <w:rFonts w:asciiTheme="majorHAnsi" w:hAnsiTheme="majorHAnsi"/>
          <w:b w:val="0"/>
          <w:color w:val="auto"/>
          <w:sz w:val="24"/>
          <w:szCs w:val="24"/>
        </w:rPr>
        <w:t>theories of plasticity</w:t>
      </w:r>
      <w:r w:rsidR="00832E9A" w:rsidRPr="00E5327A">
        <w:rPr>
          <w:rFonts w:asciiTheme="majorHAnsi" w:hAnsiTheme="majorHAnsi"/>
          <w:b w:val="0"/>
          <w:color w:val="auto"/>
          <w:sz w:val="24"/>
          <w:szCs w:val="24"/>
        </w:rPr>
        <w:t>,</w:t>
      </w:r>
      <w:r w:rsidR="001B049F" w:rsidRPr="00E5327A">
        <w:rPr>
          <w:rFonts w:asciiTheme="majorHAnsi" w:hAnsiTheme="majorHAnsi"/>
          <w:b w:val="0"/>
          <w:color w:val="auto"/>
          <w:sz w:val="24"/>
          <w:szCs w:val="24"/>
        </w:rPr>
        <w:t xml:space="preserve"> </w:t>
      </w:r>
      <w:r w:rsidR="00832E9A" w:rsidRPr="00E5327A">
        <w:rPr>
          <w:rFonts w:asciiTheme="majorHAnsi" w:hAnsiTheme="majorHAnsi"/>
          <w:b w:val="0"/>
          <w:color w:val="auto"/>
          <w:sz w:val="24"/>
          <w:szCs w:val="24"/>
        </w:rPr>
        <w:t>using</w:t>
      </w:r>
      <w:r w:rsidR="001B049F" w:rsidRPr="00E5327A">
        <w:rPr>
          <w:rFonts w:asciiTheme="majorHAnsi" w:hAnsiTheme="majorHAnsi"/>
          <w:b w:val="0"/>
          <w:color w:val="auto"/>
          <w:sz w:val="24"/>
          <w:szCs w:val="24"/>
        </w:rPr>
        <w:t xml:space="preserve"> </w:t>
      </w:r>
      <w:r w:rsidR="00BE4557" w:rsidRPr="00E5327A">
        <w:rPr>
          <w:rFonts w:asciiTheme="majorHAnsi" w:hAnsiTheme="majorHAnsi"/>
          <w:b w:val="0"/>
          <w:color w:val="auto"/>
          <w:sz w:val="24"/>
          <w:szCs w:val="24"/>
        </w:rPr>
        <w:t>the upper yield stress</w:t>
      </w:r>
      <w:r w:rsidR="002541FE" w:rsidRPr="00E5327A">
        <w:rPr>
          <w:rFonts w:asciiTheme="majorHAnsi" w:hAnsiTheme="majorHAnsi"/>
          <w:b w:val="0"/>
          <w:color w:val="auto"/>
          <w:sz w:val="24"/>
          <w:szCs w:val="24"/>
        </w:rPr>
        <w:t>.</w:t>
      </w:r>
    </w:p>
    <w:p w14:paraId="36FFF2B9" w14:textId="77777777" w:rsidR="006E6068" w:rsidRPr="00E5327A" w:rsidRDefault="006E6068" w:rsidP="006E6068">
      <w:pPr>
        <w:rPr>
          <w:lang w:eastAsia="en-GB"/>
        </w:rPr>
      </w:pPr>
    </w:p>
    <w:p w14:paraId="066203AE" w14:textId="377C4E6F" w:rsidR="00074951" w:rsidRPr="00E5327A" w:rsidRDefault="00FF71C3">
      <w:pPr>
        <w:autoSpaceDE w:val="0"/>
        <w:autoSpaceDN w:val="0"/>
        <w:adjustRightInd w:val="0"/>
        <w:rPr>
          <w:rFonts w:asciiTheme="majorHAnsi" w:eastAsiaTheme="minorEastAsia" w:hAnsiTheme="majorHAnsi"/>
        </w:rPr>
      </w:pPr>
      <w:proofErr w:type="spellStart"/>
      <w:r w:rsidRPr="00E5327A">
        <w:rPr>
          <w:rFonts w:asciiTheme="majorHAnsi" w:hAnsiTheme="majorHAnsi"/>
        </w:rPr>
        <w:lastRenderedPageBreak/>
        <w:t>Blachut</w:t>
      </w:r>
      <w:proofErr w:type="spellEnd"/>
      <w:r w:rsidRPr="00E5327A">
        <w:rPr>
          <w:rFonts w:asciiTheme="majorHAnsi" w:hAnsiTheme="majorHAnsi"/>
        </w:rPr>
        <w:t xml:space="preserve"> et al. (1996) </w:t>
      </w:r>
      <w:r w:rsidR="0056190D" w:rsidRPr="00E5327A">
        <w:rPr>
          <w:rFonts w:asciiTheme="majorHAnsi" w:hAnsiTheme="majorHAnsi"/>
        </w:rPr>
        <w:t xml:space="preserve">also </w:t>
      </w:r>
      <w:r w:rsidR="00832E9A" w:rsidRPr="00E5327A">
        <w:rPr>
          <w:rFonts w:asciiTheme="majorHAnsi" w:hAnsiTheme="majorHAnsi"/>
        </w:rPr>
        <w:t xml:space="preserve">reported </w:t>
      </w:r>
      <w:r w:rsidR="0056190D" w:rsidRPr="00E5327A">
        <w:rPr>
          <w:rFonts w:asciiTheme="majorHAnsi" w:hAnsiTheme="majorHAnsi"/>
        </w:rPr>
        <w:t xml:space="preserve">the </w:t>
      </w:r>
      <w:r w:rsidRPr="00E5327A">
        <w:rPr>
          <w:rFonts w:asciiTheme="majorHAnsi" w:hAnsiTheme="majorHAnsi"/>
        </w:rPr>
        <w:t xml:space="preserve">plastic strains </w:t>
      </w:r>
      <w:r w:rsidR="00422D20" w:rsidRPr="00E5327A">
        <w:rPr>
          <w:rFonts w:asciiTheme="majorHAnsi" w:hAnsiTheme="majorHAnsi"/>
        </w:rPr>
        <w:t>obtained</w:t>
      </w:r>
      <w:r w:rsidRPr="00E5327A">
        <w:rPr>
          <w:rFonts w:asciiTheme="majorHAnsi" w:hAnsiTheme="majorHAnsi"/>
        </w:rPr>
        <w:t xml:space="preserve"> </w:t>
      </w:r>
      <w:r w:rsidR="00B319CE" w:rsidRPr="00E5327A">
        <w:rPr>
          <w:rFonts w:asciiTheme="majorHAnsi" w:hAnsiTheme="majorHAnsi"/>
        </w:rPr>
        <w:t xml:space="preserve">by means of </w:t>
      </w:r>
      <w:r w:rsidR="00AB0831" w:rsidRPr="00E5327A">
        <w:rPr>
          <w:rFonts w:asciiTheme="majorHAnsi" w:hAnsiTheme="majorHAnsi"/>
        </w:rPr>
        <w:t xml:space="preserve">the </w:t>
      </w:r>
      <w:r w:rsidRPr="00E5327A">
        <w:rPr>
          <w:rFonts w:asciiTheme="majorHAnsi" w:hAnsiTheme="majorHAnsi"/>
        </w:rPr>
        <w:t>flow</w:t>
      </w:r>
      <w:r w:rsidR="00AB0831" w:rsidRPr="00E5327A">
        <w:rPr>
          <w:rFonts w:asciiTheme="majorHAnsi" w:hAnsiTheme="majorHAnsi"/>
        </w:rPr>
        <w:t xml:space="preserve"> </w:t>
      </w:r>
      <w:r w:rsidRPr="00E5327A">
        <w:rPr>
          <w:rFonts w:asciiTheme="majorHAnsi" w:hAnsiTheme="majorHAnsi"/>
        </w:rPr>
        <w:t>and deformation theor</w:t>
      </w:r>
      <w:r w:rsidR="00AB0831" w:rsidRPr="00E5327A">
        <w:rPr>
          <w:rFonts w:asciiTheme="majorHAnsi" w:hAnsiTheme="majorHAnsi"/>
        </w:rPr>
        <w:t>y</w:t>
      </w:r>
      <w:r w:rsidRPr="00E5327A">
        <w:rPr>
          <w:rFonts w:asciiTheme="majorHAnsi" w:hAnsiTheme="majorHAnsi"/>
        </w:rPr>
        <w:t xml:space="preserve"> of plasticity </w:t>
      </w:r>
      <w:r w:rsidR="00B319CE" w:rsidRPr="00E5327A">
        <w:rPr>
          <w:rFonts w:asciiTheme="majorHAnsi" w:hAnsiTheme="majorHAnsi"/>
        </w:rPr>
        <w:t xml:space="preserve">for </w:t>
      </w:r>
      <w:r w:rsidRPr="00E5327A">
        <w:rPr>
          <w:rFonts w:asciiTheme="majorHAnsi" w:hAnsiTheme="majorHAnsi"/>
        </w:rPr>
        <w:t xml:space="preserve">an axial tensile load of </w:t>
      </w:r>
      <m:oMath>
        <m:r>
          <w:rPr>
            <w:rFonts w:ascii="Cambria Math" w:hAnsi="Cambria Math"/>
          </w:rPr>
          <m:t xml:space="preserve">10 </m:t>
        </m:r>
        <m:r>
          <m:rPr>
            <m:sty m:val="p"/>
          </m:rPr>
          <w:rPr>
            <w:rFonts w:ascii="Cambria Math" w:hAnsi="Cambria Math"/>
          </w:rPr>
          <m:t>kN</m:t>
        </m:r>
      </m:oMath>
      <w:r w:rsidRPr="00E5327A">
        <w:rPr>
          <w:rFonts w:asciiTheme="majorHAnsi" w:hAnsiTheme="majorHAnsi"/>
        </w:rPr>
        <w:t xml:space="preserve"> </w:t>
      </w:r>
      <w:r w:rsidR="00B319CE" w:rsidRPr="00E5327A">
        <w:rPr>
          <w:rFonts w:asciiTheme="majorHAnsi" w:hAnsiTheme="majorHAnsi"/>
        </w:rPr>
        <w:t>on the basis</w:t>
      </w:r>
      <w:r w:rsidRPr="00E5327A">
        <w:rPr>
          <w:rFonts w:asciiTheme="majorHAnsi" w:hAnsiTheme="majorHAnsi"/>
        </w:rPr>
        <w:t xml:space="preserve"> of </w:t>
      </w:r>
      <w:r w:rsidR="008A432F" w:rsidRPr="00E5327A">
        <w:rPr>
          <w:rFonts w:asciiTheme="majorHAnsi" w:hAnsiTheme="majorHAnsi"/>
        </w:rPr>
        <w:t xml:space="preserve">the </w:t>
      </w:r>
      <w:r w:rsidRPr="00E5327A">
        <w:rPr>
          <w:rFonts w:asciiTheme="majorHAnsi" w:hAnsiTheme="majorHAnsi"/>
        </w:rPr>
        <w:t>upper yield stress (</w:t>
      </w:r>
      <m:oMath>
        <m:sSubSup>
          <m:sSubSupPr>
            <m:ctrlPr>
              <w:rPr>
                <w:rFonts w:ascii="Cambria Math" w:hAnsi="Cambria Math"/>
                <w:i/>
              </w:rPr>
            </m:ctrlPr>
          </m:sSubSupPr>
          <m:e>
            <m:r>
              <w:rPr>
                <w:rFonts w:ascii="Cambria Math" w:hAnsi="Cambria Math"/>
              </w:rPr>
              <m:t>σ</m:t>
            </m:r>
          </m:e>
          <m:sub>
            <m:r>
              <w:rPr>
                <w:rFonts w:ascii="Cambria Math" w:hAnsi="Cambria Math"/>
              </w:rPr>
              <m:t>yp</m:t>
            </m:r>
          </m:sub>
          <m:sup>
            <m:r>
              <w:rPr>
                <w:rFonts w:ascii="Cambria Math" w:hAnsi="Cambria Math"/>
              </w:rPr>
              <m:t>u</m:t>
            </m:r>
          </m:sup>
        </m:sSubSup>
        <m:r>
          <w:rPr>
            <w:rFonts w:ascii="Cambria Math" w:eastAsiaTheme="minorEastAsia" w:hAnsi="Cambria Math"/>
          </w:rPr>
          <m:t xml:space="preserve">=328 </m:t>
        </m:r>
        <m:r>
          <m:rPr>
            <m:sty m:val="p"/>
          </m:rPr>
          <w:rPr>
            <w:rFonts w:ascii="Cambria Math" w:eastAsiaTheme="minorEastAsia" w:hAnsi="Cambria Math"/>
          </w:rPr>
          <m:t>MPa</m:t>
        </m:r>
        <m:r>
          <w:rPr>
            <w:rFonts w:ascii="Cambria Math" w:eastAsiaTheme="minorEastAsia" w:hAnsi="Cambria Math"/>
          </w:rPr>
          <m:t>)</m:t>
        </m:r>
      </m:oMath>
      <w:r w:rsidRPr="00E5327A">
        <w:rPr>
          <w:rFonts w:asciiTheme="majorHAnsi" w:hAnsiTheme="majorHAnsi"/>
        </w:rPr>
        <w:t>, for specimens with average geometry</w:t>
      </w:r>
      <w:r w:rsidR="00F52C55" w:rsidRPr="00E5327A">
        <w:rPr>
          <w:rFonts w:asciiTheme="majorHAnsi" w:hAnsiTheme="majorHAnsi"/>
        </w:rPr>
        <w:t xml:space="preserve"> </w:t>
      </w:r>
      <m:oMath>
        <m:r>
          <w:rPr>
            <w:rFonts w:ascii="Cambria Math" w:hAnsi="Cambria Math"/>
          </w:rPr>
          <m:t xml:space="preserve">D/L=0.98  </m:t>
        </m:r>
      </m:oMath>
      <w:r w:rsidR="0056190D" w:rsidRPr="00E5327A">
        <w:rPr>
          <w:rFonts w:asciiTheme="majorHAnsi" w:eastAsiaTheme="minorEastAsia" w:hAnsiTheme="majorHAnsi"/>
        </w:rPr>
        <w:t>and</w:t>
      </w:r>
      <m:oMath>
        <m:r>
          <w:rPr>
            <w:rFonts w:ascii="Cambria Math" w:eastAsiaTheme="minorEastAsia" w:hAnsi="Cambria Math"/>
          </w:rPr>
          <m:t xml:space="preserve"> </m:t>
        </m:r>
        <m:r>
          <w:rPr>
            <w:rFonts w:ascii="Cambria Math" w:hAnsi="Cambria Math"/>
          </w:rPr>
          <m:t>D/L=1.47</m:t>
        </m:r>
      </m:oMath>
      <w:r w:rsidRPr="00E5327A">
        <w:rPr>
          <w:rFonts w:asciiTheme="majorHAnsi" w:eastAsiaTheme="minorEastAsia" w:hAnsiTheme="majorHAnsi"/>
        </w:rPr>
        <w:t xml:space="preserve">. </w:t>
      </w:r>
      <w:r w:rsidR="00B319CE" w:rsidRPr="00E5327A">
        <w:rPr>
          <w:rFonts w:asciiTheme="majorHAnsi" w:eastAsiaTheme="minorEastAsia" w:hAnsiTheme="majorHAnsi"/>
        </w:rPr>
        <w:t xml:space="preserve"> </w:t>
      </w:r>
      <w:r w:rsidR="000B1193" w:rsidRPr="00E5327A">
        <w:rPr>
          <w:rFonts w:asciiTheme="majorHAnsi" w:eastAsiaTheme="minorEastAsia" w:hAnsiTheme="majorHAnsi"/>
        </w:rPr>
        <w:t>The</w:t>
      </w:r>
      <w:r w:rsidRPr="00E5327A">
        <w:rPr>
          <w:rFonts w:asciiTheme="majorHAnsi" w:eastAsiaTheme="minorEastAsia" w:hAnsiTheme="majorHAnsi"/>
        </w:rPr>
        <w:t xml:space="preserve"> comparison with the present numerical analys</w:t>
      </w:r>
      <w:r w:rsidR="00B319CE" w:rsidRPr="00E5327A">
        <w:rPr>
          <w:rFonts w:asciiTheme="majorHAnsi" w:eastAsiaTheme="minorEastAsia" w:hAnsiTheme="majorHAnsi"/>
        </w:rPr>
        <w:t>e</w:t>
      </w:r>
      <w:r w:rsidRPr="00E5327A">
        <w:rPr>
          <w:rFonts w:asciiTheme="majorHAnsi" w:eastAsiaTheme="minorEastAsia" w:hAnsiTheme="majorHAnsi"/>
        </w:rPr>
        <w:t>s</w:t>
      </w:r>
      <w:r w:rsidR="00832E9A" w:rsidRPr="00E5327A">
        <w:rPr>
          <w:rFonts w:asciiTheme="majorHAnsi" w:eastAsiaTheme="minorEastAsia" w:hAnsiTheme="majorHAnsi"/>
        </w:rPr>
        <w:t>,</w:t>
      </w:r>
      <w:r w:rsidR="001B049F" w:rsidRPr="00E5327A">
        <w:rPr>
          <w:rFonts w:asciiTheme="majorHAnsi" w:eastAsiaTheme="minorEastAsia" w:hAnsiTheme="majorHAnsi"/>
        </w:rPr>
        <w:t xml:space="preserve"> </w:t>
      </w:r>
      <w:r w:rsidR="002E6A82" w:rsidRPr="00E5327A">
        <w:rPr>
          <w:rFonts w:asciiTheme="majorHAnsi" w:eastAsiaTheme="minorEastAsia" w:hAnsiTheme="majorHAnsi"/>
        </w:rPr>
        <w:t xml:space="preserve">presented </w:t>
      </w:r>
      <w:r w:rsidRPr="00E5327A">
        <w:rPr>
          <w:rFonts w:asciiTheme="majorHAnsi" w:eastAsiaTheme="minorEastAsia" w:hAnsiTheme="majorHAnsi"/>
        </w:rPr>
        <w:t xml:space="preserve">in Table </w:t>
      </w:r>
      <w:r w:rsidR="003463FC" w:rsidRPr="00E5327A">
        <w:rPr>
          <w:rFonts w:asciiTheme="majorHAnsi" w:eastAsiaTheme="minorEastAsia" w:hAnsiTheme="majorHAnsi"/>
        </w:rPr>
        <w:t>3.4</w:t>
      </w:r>
      <w:r w:rsidR="00F91291" w:rsidRPr="00E5327A">
        <w:rPr>
          <w:rFonts w:asciiTheme="majorHAnsi" w:eastAsiaTheme="minorEastAsia" w:hAnsiTheme="majorHAnsi"/>
        </w:rPr>
        <w:t>(</w:t>
      </w:r>
      <w:r w:rsidR="003463FC" w:rsidRPr="00E5327A">
        <w:rPr>
          <w:rFonts w:asciiTheme="majorHAnsi" w:eastAsiaTheme="minorEastAsia" w:hAnsiTheme="majorHAnsi"/>
        </w:rPr>
        <w:t>a</w:t>
      </w:r>
      <w:r w:rsidR="00F91291" w:rsidRPr="00E5327A">
        <w:rPr>
          <w:rFonts w:asciiTheme="majorHAnsi" w:eastAsiaTheme="minorEastAsia" w:hAnsiTheme="majorHAnsi"/>
        </w:rPr>
        <w:t>)</w:t>
      </w:r>
      <w:r w:rsidR="00832E9A" w:rsidRPr="00E5327A">
        <w:rPr>
          <w:rFonts w:asciiTheme="majorHAnsi" w:eastAsiaTheme="minorEastAsia" w:hAnsiTheme="majorHAnsi"/>
        </w:rPr>
        <w:t>,</w:t>
      </w:r>
      <w:r w:rsidR="001B049F" w:rsidRPr="00E5327A">
        <w:rPr>
          <w:rFonts w:asciiTheme="majorHAnsi" w:eastAsiaTheme="minorEastAsia" w:hAnsiTheme="majorHAnsi"/>
        </w:rPr>
        <w:t xml:space="preserve"> </w:t>
      </w:r>
      <w:r w:rsidR="000B1193" w:rsidRPr="00E5327A">
        <w:rPr>
          <w:rFonts w:asciiTheme="majorHAnsi" w:eastAsiaTheme="minorEastAsia" w:hAnsiTheme="majorHAnsi"/>
        </w:rPr>
        <w:t>shows</w:t>
      </w:r>
      <w:r w:rsidRPr="00E5327A">
        <w:rPr>
          <w:rFonts w:asciiTheme="majorHAnsi" w:eastAsiaTheme="minorEastAsia" w:hAnsiTheme="majorHAnsi"/>
        </w:rPr>
        <w:t xml:space="preserve"> that </w:t>
      </w:r>
      <w:r w:rsidR="000B1193" w:rsidRPr="00E5327A">
        <w:rPr>
          <w:rFonts w:asciiTheme="majorHAnsi" w:eastAsiaTheme="minorEastAsia" w:hAnsiTheme="majorHAnsi"/>
        </w:rPr>
        <w:t xml:space="preserve">plastic buckling pressure predicted by </w:t>
      </w:r>
      <w:proofErr w:type="spellStart"/>
      <w:r w:rsidR="000B1193" w:rsidRPr="00E5327A">
        <w:rPr>
          <w:rFonts w:asciiTheme="majorHAnsi" w:eastAsiaTheme="minorEastAsia" w:hAnsiTheme="majorHAnsi"/>
        </w:rPr>
        <w:t>Blachut</w:t>
      </w:r>
      <w:proofErr w:type="spellEnd"/>
      <w:r w:rsidR="000B1193" w:rsidRPr="00E5327A">
        <w:rPr>
          <w:rFonts w:asciiTheme="majorHAnsi" w:eastAsiaTheme="minorEastAsia" w:hAnsiTheme="majorHAnsi"/>
        </w:rPr>
        <w:t xml:space="preserve"> et al. (1996) and based on </w:t>
      </w:r>
      <w:r w:rsidR="00AB0831" w:rsidRPr="00E5327A">
        <w:rPr>
          <w:rFonts w:asciiTheme="majorHAnsi" w:eastAsiaTheme="minorEastAsia" w:hAnsiTheme="majorHAnsi"/>
        </w:rPr>
        <w:t xml:space="preserve">the </w:t>
      </w:r>
      <w:r w:rsidR="000B1193" w:rsidRPr="00E5327A">
        <w:rPr>
          <w:rFonts w:asciiTheme="majorHAnsi" w:eastAsiaTheme="minorEastAsia" w:hAnsiTheme="majorHAnsi"/>
        </w:rPr>
        <w:t xml:space="preserve">flow theory </w:t>
      </w:r>
      <w:r w:rsidR="00F91291" w:rsidRPr="00E5327A">
        <w:rPr>
          <w:rFonts w:asciiTheme="majorHAnsi" w:eastAsiaTheme="minorEastAsia" w:hAnsiTheme="majorHAnsi"/>
        </w:rPr>
        <w:t xml:space="preserve">is </w:t>
      </w:r>
      <w:r w:rsidR="00B319CE" w:rsidRPr="00E5327A">
        <w:rPr>
          <w:rFonts w:asciiTheme="majorHAnsi" w:eastAsiaTheme="minorEastAsia" w:hAnsiTheme="majorHAnsi"/>
        </w:rPr>
        <w:t xml:space="preserve">larger </w:t>
      </w:r>
      <w:r w:rsidR="00B73003" w:rsidRPr="00E5327A">
        <w:rPr>
          <w:rFonts w:asciiTheme="majorHAnsi" w:eastAsiaTheme="minorEastAsia" w:hAnsiTheme="majorHAnsi"/>
        </w:rPr>
        <w:t xml:space="preserve">than </w:t>
      </w:r>
      <w:r w:rsidR="001B049F" w:rsidRPr="00E5327A">
        <w:rPr>
          <w:rFonts w:asciiTheme="majorHAnsi" w:eastAsiaTheme="minorEastAsia" w:hAnsiTheme="majorHAnsi"/>
        </w:rPr>
        <w:t xml:space="preserve">the one </w:t>
      </w:r>
      <w:r w:rsidR="000B1193" w:rsidRPr="00E5327A">
        <w:rPr>
          <w:rFonts w:asciiTheme="majorHAnsi" w:eastAsiaTheme="minorEastAsia" w:hAnsiTheme="majorHAnsi"/>
        </w:rPr>
        <w:t xml:space="preserve">predicted by </w:t>
      </w:r>
      <w:r w:rsidR="00AB0831" w:rsidRPr="00E5327A">
        <w:rPr>
          <w:rFonts w:asciiTheme="majorHAnsi" w:eastAsiaTheme="minorEastAsia" w:hAnsiTheme="majorHAnsi"/>
        </w:rPr>
        <w:t xml:space="preserve">the </w:t>
      </w:r>
      <w:r w:rsidR="000B1193" w:rsidRPr="00E5327A">
        <w:rPr>
          <w:rFonts w:asciiTheme="majorHAnsi" w:eastAsiaTheme="minorEastAsia" w:hAnsiTheme="majorHAnsi"/>
        </w:rPr>
        <w:t>deformation theory by about 34%</w:t>
      </w:r>
      <w:r w:rsidR="0052007A" w:rsidRPr="00E5327A">
        <w:rPr>
          <w:rFonts w:asciiTheme="majorHAnsi" w:eastAsiaTheme="minorEastAsia" w:hAnsiTheme="majorHAnsi"/>
        </w:rPr>
        <w:t>.</w:t>
      </w:r>
      <w:r w:rsidR="001B049F" w:rsidRPr="00E5327A">
        <w:rPr>
          <w:rFonts w:asciiTheme="majorHAnsi" w:eastAsiaTheme="minorEastAsia" w:hAnsiTheme="majorHAnsi"/>
        </w:rPr>
        <w:t xml:space="preserve"> </w:t>
      </w:r>
      <w:r w:rsidR="00AB0831" w:rsidRPr="00E5327A">
        <w:rPr>
          <w:rFonts w:asciiTheme="majorHAnsi" w:eastAsiaTheme="minorEastAsia" w:hAnsiTheme="majorHAnsi"/>
        </w:rPr>
        <w:t>Moreover,</w:t>
      </w:r>
      <w:r w:rsidR="000B1193" w:rsidRPr="00E5327A">
        <w:rPr>
          <w:rFonts w:asciiTheme="majorHAnsi" w:eastAsiaTheme="minorEastAsia" w:hAnsiTheme="majorHAnsi"/>
        </w:rPr>
        <w:t xml:space="preserve"> the maximum predicted plastic strains </w:t>
      </w:r>
      <w:r w:rsidR="00B319CE" w:rsidRPr="00E5327A">
        <w:rPr>
          <w:rFonts w:asciiTheme="majorHAnsi" w:eastAsiaTheme="minorEastAsia" w:hAnsiTheme="majorHAnsi"/>
        </w:rPr>
        <w:t xml:space="preserve">seemed </w:t>
      </w:r>
      <w:r w:rsidR="005E3E47" w:rsidRPr="00E5327A">
        <w:rPr>
          <w:rFonts w:asciiTheme="majorHAnsi" w:eastAsiaTheme="minorEastAsia" w:hAnsiTheme="majorHAnsi"/>
        </w:rPr>
        <w:t>unacceptable and</w:t>
      </w:r>
      <w:r w:rsidR="00B319CE" w:rsidRPr="00E5327A">
        <w:rPr>
          <w:rFonts w:asciiTheme="majorHAnsi" w:eastAsiaTheme="minorEastAsia" w:hAnsiTheme="majorHAnsi"/>
        </w:rPr>
        <w:t xml:space="preserve"> this fact</w:t>
      </w:r>
      <w:r w:rsidR="000B1193" w:rsidRPr="00E5327A">
        <w:rPr>
          <w:rFonts w:asciiTheme="majorHAnsi" w:eastAsiaTheme="minorEastAsia" w:hAnsiTheme="majorHAnsi"/>
        </w:rPr>
        <w:t xml:space="preserve"> led </w:t>
      </w:r>
      <w:proofErr w:type="spellStart"/>
      <w:r w:rsidR="004E2EBC" w:rsidRPr="00E5327A">
        <w:rPr>
          <w:rFonts w:asciiTheme="majorHAnsi" w:eastAsiaTheme="minorEastAsia" w:hAnsiTheme="majorHAnsi"/>
        </w:rPr>
        <w:t>Blachut</w:t>
      </w:r>
      <w:proofErr w:type="spellEnd"/>
      <w:r w:rsidR="004E2EBC" w:rsidRPr="00E5327A">
        <w:rPr>
          <w:rFonts w:asciiTheme="majorHAnsi" w:eastAsiaTheme="minorEastAsia" w:hAnsiTheme="majorHAnsi"/>
        </w:rPr>
        <w:t xml:space="preserve"> et al. (1996) </w:t>
      </w:r>
      <w:r w:rsidR="000B1193" w:rsidRPr="00E5327A">
        <w:rPr>
          <w:rFonts w:asciiTheme="majorHAnsi" w:eastAsiaTheme="minorEastAsia" w:hAnsiTheme="majorHAnsi"/>
        </w:rPr>
        <w:t>to</w:t>
      </w:r>
      <w:r w:rsidR="001B049F" w:rsidRPr="00E5327A">
        <w:rPr>
          <w:rFonts w:asciiTheme="majorHAnsi" w:eastAsiaTheme="minorEastAsia" w:hAnsiTheme="majorHAnsi"/>
        </w:rPr>
        <w:t xml:space="preserve"> </w:t>
      </w:r>
      <w:r w:rsidR="00B319CE" w:rsidRPr="00E5327A">
        <w:rPr>
          <w:rFonts w:asciiTheme="majorHAnsi" w:eastAsiaTheme="minorEastAsia" w:hAnsiTheme="majorHAnsi"/>
        </w:rPr>
        <w:t>agree</w:t>
      </w:r>
      <w:r w:rsidR="000B1193" w:rsidRPr="00E5327A">
        <w:rPr>
          <w:rFonts w:asciiTheme="majorHAnsi" w:eastAsiaTheme="minorEastAsia" w:hAnsiTheme="majorHAnsi"/>
        </w:rPr>
        <w:t xml:space="preserve"> </w:t>
      </w:r>
      <w:r w:rsidR="00B319CE" w:rsidRPr="00E5327A">
        <w:rPr>
          <w:rFonts w:asciiTheme="majorHAnsi" w:eastAsiaTheme="minorEastAsia" w:hAnsiTheme="majorHAnsi"/>
        </w:rPr>
        <w:t xml:space="preserve">only with </w:t>
      </w:r>
      <w:r w:rsidR="000B1193" w:rsidRPr="00E5327A">
        <w:rPr>
          <w:rFonts w:asciiTheme="majorHAnsi" w:eastAsiaTheme="minorEastAsia" w:hAnsiTheme="majorHAnsi"/>
        </w:rPr>
        <w:t xml:space="preserve">the predictions </w:t>
      </w:r>
      <w:r w:rsidR="00B319CE" w:rsidRPr="00E5327A">
        <w:rPr>
          <w:rFonts w:asciiTheme="majorHAnsi" w:eastAsiaTheme="minorEastAsia" w:hAnsiTheme="majorHAnsi"/>
        </w:rPr>
        <w:t xml:space="preserve">from </w:t>
      </w:r>
      <w:r w:rsidR="00AB0831" w:rsidRPr="00E5327A">
        <w:rPr>
          <w:rFonts w:asciiTheme="majorHAnsi" w:eastAsiaTheme="minorEastAsia" w:hAnsiTheme="majorHAnsi"/>
        </w:rPr>
        <w:t>the</w:t>
      </w:r>
      <w:r w:rsidR="000B1193" w:rsidRPr="00E5327A">
        <w:rPr>
          <w:rFonts w:asciiTheme="majorHAnsi" w:eastAsiaTheme="minorEastAsia" w:hAnsiTheme="majorHAnsi"/>
        </w:rPr>
        <w:t xml:space="preserve"> deformation theory. However, the present numerical </w:t>
      </w:r>
      <w:r w:rsidR="00832E9A" w:rsidRPr="00E5327A">
        <w:rPr>
          <w:rFonts w:asciiTheme="majorHAnsi" w:eastAsiaTheme="minorEastAsia" w:hAnsiTheme="majorHAnsi"/>
        </w:rPr>
        <w:t>investigation</w:t>
      </w:r>
      <w:r w:rsidR="00170509" w:rsidRPr="00E5327A">
        <w:rPr>
          <w:rFonts w:asciiTheme="majorHAnsi" w:eastAsiaTheme="minorEastAsia" w:hAnsiTheme="majorHAnsi"/>
        </w:rPr>
        <w:t>s</w:t>
      </w:r>
      <w:r w:rsidR="001B049F" w:rsidRPr="00E5327A">
        <w:rPr>
          <w:rFonts w:asciiTheme="majorHAnsi" w:eastAsiaTheme="minorEastAsia" w:hAnsiTheme="majorHAnsi"/>
        </w:rPr>
        <w:t xml:space="preserve"> </w:t>
      </w:r>
      <w:r w:rsidR="000B1193" w:rsidRPr="00E5327A">
        <w:rPr>
          <w:rFonts w:asciiTheme="majorHAnsi" w:eastAsiaTheme="minorEastAsia" w:hAnsiTheme="majorHAnsi"/>
        </w:rPr>
        <w:t>show that the plastic buckling pressure</w:t>
      </w:r>
      <w:r w:rsidR="00170509" w:rsidRPr="00E5327A">
        <w:rPr>
          <w:rFonts w:asciiTheme="majorHAnsi" w:eastAsiaTheme="minorEastAsia" w:hAnsiTheme="majorHAnsi"/>
        </w:rPr>
        <w:t>s</w:t>
      </w:r>
      <w:r w:rsidR="000B1193" w:rsidRPr="00E5327A">
        <w:rPr>
          <w:rFonts w:asciiTheme="majorHAnsi" w:eastAsiaTheme="minorEastAsia" w:hAnsiTheme="majorHAnsi"/>
        </w:rPr>
        <w:t xml:space="preserve"> predicted by </w:t>
      </w:r>
      <w:r w:rsidR="00AB0831" w:rsidRPr="00E5327A">
        <w:rPr>
          <w:rFonts w:asciiTheme="majorHAnsi" w:eastAsiaTheme="minorEastAsia" w:hAnsiTheme="majorHAnsi"/>
        </w:rPr>
        <w:t xml:space="preserve">the </w:t>
      </w:r>
      <w:r w:rsidR="000B1193" w:rsidRPr="00E5327A">
        <w:rPr>
          <w:rFonts w:asciiTheme="majorHAnsi" w:eastAsiaTheme="minorEastAsia" w:hAnsiTheme="majorHAnsi"/>
        </w:rPr>
        <w:t xml:space="preserve">flow </w:t>
      </w:r>
      <w:r w:rsidR="00170509" w:rsidRPr="00E5327A">
        <w:rPr>
          <w:rFonts w:asciiTheme="majorHAnsi" w:eastAsiaTheme="minorEastAsia" w:hAnsiTheme="majorHAnsi"/>
        </w:rPr>
        <w:t xml:space="preserve">theory are </w:t>
      </w:r>
      <w:r w:rsidR="000B1193" w:rsidRPr="00E5327A">
        <w:rPr>
          <w:rFonts w:asciiTheme="majorHAnsi" w:eastAsiaTheme="minorEastAsia" w:hAnsiTheme="majorHAnsi"/>
        </w:rPr>
        <w:t xml:space="preserve">close to </w:t>
      </w:r>
      <w:r w:rsidR="00170509" w:rsidRPr="00E5327A">
        <w:rPr>
          <w:rFonts w:asciiTheme="majorHAnsi" w:eastAsiaTheme="minorEastAsia" w:hAnsiTheme="majorHAnsi"/>
        </w:rPr>
        <w:t>those</w:t>
      </w:r>
      <w:r w:rsidR="000B1193" w:rsidRPr="00E5327A">
        <w:rPr>
          <w:rFonts w:asciiTheme="majorHAnsi" w:eastAsiaTheme="minorEastAsia" w:hAnsiTheme="majorHAnsi"/>
        </w:rPr>
        <w:t xml:space="preserve"> by </w:t>
      </w:r>
      <w:r w:rsidR="00AB0831" w:rsidRPr="00E5327A">
        <w:rPr>
          <w:rFonts w:asciiTheme="majorHAnsi" w:eastAsiaTheme="minorEastAsia" w:hAnsiTheme="majorHAnsi"/>
        </w:rPr>
        <w:t xml:space="preserve">the </w:t>
      </w:r>
      <w:r w:rsidR="000B1193" w:rsidRPr="00E5327A">
        <w:rPr>
          <w:rFonts w:asciiTheme="majorHAnsi" w:eastAsiaTheme="minorEastAsia" w:hAnsiTheme="majorHAnsi"/>
        </w:rPr>
        <w:t>deformation plasticity, see Table</w:t>
      </w:r>
      <w:r w:rsidR="00B3777F" w:rsidRPr="00E5327A">
        <w:rPr>
          <w:rFonts w:asciiTheme="majorHAnsi" w:eastAsiaTheme="minorEastAsia" w:hAnsiTheme="majorHAnsi"/>
        </w:rPr>
        <w:t>s</w:t>
      </w:r>
      <w:r w:rsidR="001B049F" w:rsidRPr="00E5327A">
        <w:rPr>
          <w:rFonts w:asciiTheme="majorHAnsi" w:eastAsiaTheme="minorEastAsia" w:hAnsiTheme="majorHAnsi"/>
        </w:rPr>
        <w:t xml:space="preserve"> </w:t>
      </w:r>
      <w:r w:rsidR="00B3777F" w:rsidRPr="00E5327A">
        <w:rPr>
          <w:rFonts w:asciiTheme="majorHAnsi" w:eastAsiaTheme="minorEastAsia" w:hAnsiTheme="majorHAnsi"/>
        </w:rPr>
        <w:t>3.4</w:t>
      </w:r>
      <w:r w:rsidR="00E531CB" w:rsidRPr="00E5327A">
        <w:rPr>
          <w:rFonts w:asciiTheme="majorHAnsi" w:eastAsiaTheme="minorEastAsia" w:hAnsiTheme="majorHAnsi"/>
        </w:rPr>
        <w:t>(</w:t>
      </w:r>
      <w:r w:rsidR="00B3777F" w:rsidRPr="00E5327A">
        <w:rPr>
          <w:rFonts w:asciiTheme="majorHAnsi" w:eastAsiaTheme="minorEastAsia" w:hAnsiTheme="majorHAnsi"/>
        </w:rPr>
        <w:t>a</w:t>
      </w:r>
      <w:r w:rsidR="00E531CB" w:rsidRPr="00E5327A">
        <w:rPr>
          <w:rFonts w:asciiTheme="majorHAnsi" w:eastAsiaTheme="minorEastAsia" w:hAnsiTheme="majorHAnsi"/>
        </w:rPr>
        <w:t>)</w:t>
      </w:r>
      <w:r w:rsidR="00B3777F" w:rsidRPr="00E5327A">
        <w:rPr>
          <w:rFonts w:asciiTheme="majorHAnsi" w:eastAsiaTheme="minorEastAsia" w:hAnsiTheme="majorHAnsi"/>
        </w:rPr>
        <w:t>-3.4</w:t>
      </w:r>
      <w:r w:rsidR="00E531CB" w:rsidRPr="00E5327A">
        <w:rPr>
          <w:rFonts w:asciiTheme="majorHAnsi" w:eastAsiaTheme="minorEastAsia" w:hAnsiTheme="majorHAnsi"/>
        </w:rPr>
        <w:t>(</w:t>
      </w:r>
      <w:r w:rsidR="00B3777F" w:rsidRPr="00E5327A">
        <w:rPr>
          <w:rFonts w:asciiTheme="majorHAnsi" w:eastAsiaTheme="minorEastAsia" w:hAnsiTheme="majorHAnsi"/>
        </w:rPr>
        <w:t>b</w:t>
      </w:r>
      <w:r w:rsidR="00E531CB" w:rsidRPr="00E5327A">
        <w:rPr>
          <w:rFonts w:asciiTheme="majorHAnsi" w:eastAsiaTheme="minorEastAsia" w:hAnsiTheme="majorHAnsi"/>
        </w:rPr>
        <w:t>)</w:t>
      </w:r>
      <w:r w:rsidR="000B1193" w:rsidRPr="00E5327A">
        <w:rPr>
          <w:rFonts w:asciiTheme="majorHAnsi" w:eastAsiaTheme="minorEastAsia" w:hAnsiTheme="majorHAnsi"/>
        </w:rPr>
        <w:t xml:space="preserve">. </w:t>
      </w:r>
      <w:r w:rsidR="004E2EBC" w:rsidRPr="00E5327A">
        <w:rPr>
          <w:rFonts w:asciiTheme="majorHAnsi" w:eastAsiaTheme="minorEastAsia" w:hAnsiTheme="majorHAnsi"/>
        </w:rPr>
        <w:t xml:space="preserve"> </w:t>
      </w:r>
      <w:r w:rsidR="000B1193" w:rsidRPr="00E5327A">
        <w:rPr>
          <w:rFonts w:asciiTheme="majorHAnsi" w:eastAsiaTheme="minorEastAsia" w:hAnsiTheme="majorHAnsi"/>
        </w:rPr>
        <w:t xml:space="preserve">Moreover, the maximum plastic strains </w:t>
      </w:r>
      <w:r w:rsidR="00B319CE" w:rsidRPr="00E5327A">
        <w:rPr>
          <w:rFonts w:asciiTheme="majorHAnsi" w:eastAsiaTheme="minorEastAsia" w:hAnsiTheme="majorHAnsi"/>
        </w:rPr>
        <w:t>resulting from</w:t>
      </w:r>
      <w:r w:rsidR="000B1193" w:rsidRPr="00E5327A">
        <w:rPr>
          <w:rFonts w:asciiTheme="majorHAnsi" w:eastAsiaTheme="minorEastAsia" w:hAnsiTheme="majorHAnsi"/>
        </w:rPr>
        <w:t xml:space="preserve"> </w:t>
      </w:r>
      <w:r w:rsidR="00B319CE" w:rsidRPr="00E5327A">
        <w:rPr>
          <w:rFonts w:asciiTheme="majorHAnsi" w:eastAsiaTheme="minorEastAsia" w:hAnsiTheme="majorHAnsi"/>
        </w:rPr>
        <w:t xml:space="preserve">the FE </w:t>
      </w:r>
      <w:r w:rsidR="000B1193" w:rsidRPr="00E5327A">
        <w:rPr>
          <w:rFonts w:asciiTheme="majorHAnsi" w:eastAsiaTheme="minorEastAsia" w:hAnsiTheme="majorHAnsi"/>
        </w:rPr>
        <w:t>analys</w:t>
      </w:r>
      <w:r w:rsidR="00B319CE" w:rsidRPr="00E5327A">
        <w:rPr>
          <w:rFonts w:asciiTheme="majorHAnsi" w:eastAsiaTheme="minorEastAsia" w:hAnsiTheme="majorHAnsi"/>
        </w:rPr>
        <w:t>e</w:t>
      </w:r>
      <w:r w:rsidR="000B1193" w:rsidRPr="00E5327A">
        <w:rPr>
          <w:rFonts w:asciiTheme="majorHAnsi" w:eastAsiaTheme="minorEastAsia" w:hAnsiTheme="majorHAnsi"/>
        </w:rPr>
        <w:t xml:space="preserve">s using </w:t>
      </w:r>
      <w:r w:rsidR="00AB0831" w:rsidRPr="00E5327A">
        <w:rPr>
          <w:rFonts w:asciiTheme="majorHAnsi" w:eastAsiaTheme="minorEastAsia" w:hAnsiTheme="majorHAnsi"/>
        </w:rPr>
        <w:t xml:space="preserve">the </w:t>
      </w:r>
      <w:r w:rsidR="000B1193" w:rsidRPr="00E5327A">
        <w:rPr>
          <w:rFonts w:asciiTheme="majorHAnsi" w:eastAsiaTheme="minorEastAsia" w:hAnsiTheme="majorHAnsi"/>
        </w:rPr>
        <w:t>flow</w:t>
      </w:r>
      <w:r w:rsidR="001B049F" w:rsidRPr="00E5327A">
        <w:rPr>
          <w:rFonts w:asciiTheme="majorHAnsi" w:eastAsiaTheme="minorEastAsia" w:hAnsiTheme="majorHAnsi"/>
        </w:rPr>
        <w:t xml:space="preserve"> </w:t>
      </w:r>
      <w:r w:rsidR="00AB0831" w:rsidRPr="00E5327A">
        <w:rPr>
          <w:rFonts w:asciiTheme="majorHAnsi" w:eastAsiaTheme="minorEastAsia" w:hAnsiTheme="majorHAnsi"/>
        </w:rPr>
        <w:t>theory</w:t>
      </w:r>
      <w:r w:rsidR="000B1193" w:rsidRPr="00E5327A">
        <w:rPr>
          <w:rFonts w:asciiTheme="majorHAnsi" w:eastAsiaTheme="minorEastAsia" w:hAnsiTheme="majorHAnsi"/>
        </w:rPr>
        <w:t xml:space="preserve"> and</w:t>
      </w:r>
      <w:r w:rsidR="00AB0831" w:rsidRPr="00E5327A">
        <w:rPr>
          <w:rFonts w:asciiTheme="majorHAnsi" w:eastAsiaTheme="minorEastAsia" w:hAnsiTheme="majorHAnsi"/>
        </w:rPr>
        <w:t xml:space="preserve"> the</w:t>
      </w:r>
      <w:r w:rsidR="000B1193" w:rsidRPr="00E5327A">
        <w:rPr>
          <w:rFonts w:asciiTheme="majorHAnsi" w:eastAsiaTheme="minorEastAsia" w:hAnsiTheme="majorHAnsi"/>
        </w:rPr>
        <w:t xml:space="preserve"> deformation theor</w:t>
      </w:r>
      <w:r w:rsidR="00AB0831" w:rsidRPr="00E5327A">
        <w:rPr>
          <w:rFonts w:asciiTheme="majorHAnsi" w:eastAsiaTheme="minorEastAsia" w:hAnsiTheme="majorHAnsi"/>
        </w:rPr>
        <w:t>y</w:t>
      </w:r>
      <w:r w:rsidR="000B1193" w:rsidRPr="00E5327A">
        <w:rPr>
          <w:rFonts w:asciiTheme="majorHAnsi" w:eastAsiaTheme="minorEastAsia" w:hAnsiTheme="majorHAnsi"/>
        </w:rPr>
        <w:t xml:space="preserve"> </w:t>
      </w:r>
      <w:r w:rsidR="00B319CE" w:rsidRPr="00E5327A">
        <w:rPr>
          <w:rFonts w:asciiTheme="majorHAnsi" w:eastAsiaTheme="minorEastAsia" w:hAnsiTheme="majorHAnsi"/>
        </w:rPr>
        <w:t>result different</w:t>
      </w:r>
      <w:r w:rsidR="000B1193" w:rsidRPr="00E5327A">
        <w:rPr>
          <w:rFonts w:asciiTheme="majorHAnsi" w:eastAsiaTheme="minorEastAsia" w:hAnsiTheme="majorHAnsi"/>
        </w:rPr>
        <w:t xml:space="preserve"> from those </w:t>
      </w:r>
      <w:r w:rsidR="00832E9A" w:rsidRPr="00E5327A">
        <w:rPr>
          <w:rFonts w:asciiTheme="majorHAnsi" w:eastAsiaTheme="minorEastAsia" w:hAnsiTheme="majorHAnsi"/>
        </w:rPr>
        <w:t xml:space="preserve">reported </w:t>
      </w:r>
      <w:r w:rsidR="000B1193" w:rsidRPr="00E5327A">
        <w:rPr>
          <w:rFonts w:asciiTheme="majorHAnsi" w:eastAsiaTheme="minorEastAsia" w:hAnsiTheme="majorHAnsi"/>
        </w:rPr>
        <w:t xml:space="preserve">in </w:t>
      </w:r>
      <w:proofErr w:type="spellStart"/>
      <w:r w:rsidR="000B1193" w:rsidRPr="00E5327A">
        <w:rPr>
          <w:rFonts w:asciiTheme="majorHAnsi" w:eastAsiaTheme="minorEastAsia" w:hAnsiTheme="majorHAnsi"/>
        </w:rPr>
        <w:t>Blachut</w:t>
      </w:r>
      <w:proofErr w:type="spellEnd"/>
      <w:r w:rsidR="00AB0831" w:rsidRPr="00E5327A">
        <w:rPr>
          <w:rFonts w:asciiTheme="majorHAnsi" w:eastAsiaTheme="minorEastAsia" w:hAnsiTheme="majorHAnsi"/>
        </w:rPr>
        <w:t xml:space="preserve"> et</w:t>
      </w:r>
      <w:r w:rsidR="000B1193" w:rsidRPr="00E5327A">
        <w:rPr>
          <w:rFonts w:asciiTheme="majorHAnsi" w:eastAsiaTheme="minorEastAsia" w:hAnsiTheme="majorHAnsi"/>
        </w:rPr>
        <w:t xml:space="preserve"> al. (1996) and </w:t>
      </w:r>
      <w:r w:rsidR="002E6A82" w:rsidRPr="00E5327A">
        <w:rPr>
          <w:rFonts w:asciiTheme="majorHAnsi" w:eastAsiaTheme="minorEastAsia" w:hAnsiTheme="majorHAnsi"/>
        </w:rPr>
        <w:t>physically acceptable</w:t>
      </w:r>
      <w:r w:rsidR="00957EE6" w:rsidRPr="00E5327A">
        <w:rPr>
          <w:rFonts w:asciiTheme="majorHAnsi" w:eastAsiaTheme="minorEastAsia" w:hAnsiTheme="majorHAnsi"/>
        </w:rPr>
        <w:t xml:space="preserve">. </w:t>
      </w:r>
      <w:r w:rsidR="00B3777F" w:rsidRPr="00E5327A">
        <w:rPr>
          <w:rFonts w:asciiTheme="majorHAnsi" w:eastAsiaTheme="minorEastAsia" w:hAnsiTheme="majorHAnsi"/>
        </w:rPr>
        <w:t>For instance, the maximum plastic strain</w:t>
      </w:r>
      <w:r w:rsidR="00957EE6" w:rsidRPr="00E5327A">
        <w:rPr>
          <w:rFonts w:asciiTheme="majorHAnsi" w:eastAsiaTheme="minorEastAsia" w:hAnsiTheme="majorHAnsi"/>
        </w:rPr>
        <w:t xml:space="preserve">s </w:t>
      </w:r>
      <w:r w:rsidR="00074951" w:rsidRPr="00E5327A">
        <w:rPr>
          <w:rFonts w:asciiTheme="majorHAnsi" w:eastAsiaTheme="minorEastAsia" w:hAnsiTheme="majorHAnsi"/>
        </w:rPr>
        <w:t xml:space="preserve">in </w:t>
      </w:r>
      <w:r w:rsidR="00ED7609" w:rsidRPr="00E5327A">
        <w:rPr>
          <w:rFonts w:asciiTheme="majorHAnsi" w:hAnsiTheme="majorHAnsi"/>
        </w:rPr>
        <w:t>meridian</w:t>
      </w:r>
      <w:r w:rsidR="00074951" w:rsidRPr="00E5327A">
        <w:rPr>
          <w:rFonts w:asciiTheme="majorHAnsi" w:eastAsiaTheme="minorEastAsia" w:hAnsiTheme="majorHAnsi"/>
        </w:rPr>
        <w:t xml:space="preserve"> and circumferential directions,</w:t>
      </w:r>
      <w:r w:rsidR="00957EE6" w:rsidRPr="00E5327A">
        <w:rPr>
          <w:rFonts w:asciiTheme="majorHAnsi" w:eastAsiaTheme="minorEastAsia" w:hAnsiTheme="majorHAnsi"/>
        </w:rPr>
        <w:t xml:space="preserve"> shown in Table 3.4</w:t>
      </w:r>
      <w:r w:rsidR="00F91291" w:rsidRPr="00E5327A">
        <w:rPr>
          <w:rFonts w:asciiTheme="majorHAnsi" w:eastAsiaTheme="minorEastAsia" w:hAnsiTheme="majorHAnsi"/>
        </w:rPr>
        <w:t>(</w:t>
      </w:r>
      <w:r w:rsidR="00957EE6" w:rsidRPr="00E5327A">
        <w:rPr>
          <w:rFonts w:asciiTheme="majorHAnsi" w:eastAsiaTheme="minorEastAsia" w:hAnsiTheme="majorHAnsi"/>
        </w:rPr>
        <w:t>a</w:t>
      </w:r>
      <w:r w:rsidR="00F91291" w:rsidRPr="00E5327A">
        <w:rPr>
          <w:rFonts w:asciiTheme="majorHAnsi" w:eastAsiaTheme="minorEastAsia" w:hAnsiTheme="majorHAnsi"/>
        </w:rPr>
        <w:t>)</w:t>
      </w:r>
      <w:r w:rsidR="004E2EBC" w:rsidRPr="00E5327A">
        <w:rPr>
          <w:rFonts w:asciiTheme="majorHAnsi" w:eastAsiaTheme="minorEastAsia" w:hAnsiTheme="majorHAnsi"/>
        </w:rPr>
        <w:t xml:space="preserve"> calculated by </w:t>
      </w:r>
      <w:proofErr w:type="spellStart"/>
      <w:r w:rsidR="004E2EBC" w:rsidRPr="00E5327A">
        <w:rPr>
          <w:rFonts w:asciiTheme="majorHAnsi" w:eastAsiaTheme="minorEastAsia" w:hAnsiTheme="majorHAnsi"/>
        </w:rPr>
        <w:t>Blachut</w:t>
      </w:r>
      <w:proofErr w:type="spellEnd"/>
      <w:r w:rsidR="004E2EBC" w:rsidRPr="00E5327A">
        <w:rPr>
          <w:rFonts w:asciiTheme="majorHAnsi" w:eastAsiaTheme="minorEastAsia" w:hAnsiTheme="majorHAnsi"/>
        </w:rPr>
        <w:t xml:space="preserve"> et al. (1996)</w:t>
      </w:r>
      <w:r w:rsidR="005E3600">
        <w:rPr>
          <w:rFonts w:asciiTheme="majorHAnsi" w:eastAsiaTheme="minorEastAsia" w:hAnsiTheme="majorHAnsi"/>
        </w:rPr>
        <w:t xml:space="preserve"> </w:t>
      </w:r>
      <w:r w:rsidR="00B319CE" w:rsidRPr="00E5327A">
        <w:rPr>
          <w:rFonts w:asciiTheme="majorHAnsi" w:eastAsiaTheme="minorEastAsia" w:hAnsiTheme="majorHAnsi"/>
        </w:rPr>
        <w:t>according to</w:t>
      </w:r>
      <w:r w:rsidR="00074951" w:rsidRPr="00E5327A">
        <w:rPr>
          <w:rFonts w:asciiTheme="majorHAnsi" w:eastAsiaTheme="minorEastAsia" w:hAnsiTheme="majorHAnsi"/>
        </w:rPr>
        <w:t xml:space="preserve"> the flow theory</w:t>
      </w:r>
      <w:r w:rsidR="001B049F" w:rsidRPr="00E5327A">
        <w:rPr>
          <w:rFonts w:asciiTheme="majorHAnsi" w:eastAsiaTheme="minorEastAsia" w:hAnsiTheme="majorHAnsi"/>
        </w:rPr>
        <w:t xml:space="preserve"> </w:t>
      </w:r>
      <w:r w:rsidR="00957EE6" w:rsidRPr="00E5327A">
        <w:rPr>
          <w:rFonts w:asciiTheme="majorHAnsi" w:eastAsiaTheme="minorEastAsia" w:hAnsiTheme="majorHAnsi"/>
        </w:rPr>
        <w:t>are 63% and -19.42</w:t>
      </w:r>
      <w:r w:rsidR="00074951" w:rsidRPr="00E5327A">
        <w:rPr>
          <w:rFonts w:asciiTheme="majorHAnsi" w:eastAsiaTheme="minorEastAsia" w:hAnsiTheme="majorHAnsi"/>
        </w:rPr>
        <w:t>%,</w:t>
      </w:r>
      <w:r w:rsidR="00957EE6" w:rsidRPr="00E5327A">
        <w:rPr>
          <w:rFonts w:asciiTheme="majorHAnsi" w:eastAsiaTheme="minorEastAsia" w:hAnsiTheme="majorHAnsi"/>
        </w:rPr>
        <w:t xml:space="preserve"> respectively</w:t>
      </w:r>
      <w:r w:rsidR="00B319CE" w:rsidRPr="00E5327A">
        <w:rPr>
          <w:rFonts w:asciiTheme="majorHAnsi" w:eastAsiaTheme="minorEastAsia" w:hAnsiTheme="majorHAnsi"/>
        </w:rPr>
        <w:t>,</w:t>
      </w:r>
      <w:r w:rsidR="00957EE6" w:rsidRPr="00E5327A">
        <w:rPr>
          <w:rFonts w:asciiTheme="majorHAnsi" w:eastAsiaTheme="minorEastAsia" w:hAnsiTheme="majorHAnsi"/>
        </w:rPr>
        <w:t xml:space="preserve"> while the maximum plastic strains </w:t>
      </w:r>
      <w:r w:rsidR="00B319CE" w:rsidRPr="00E5327A">
        <w:rPr>
          <w:rFonts w:asciiTheme="majorHAnsi" w:eastAsiaTheme="minorEastAsia" w:hAnsiTheme="majorHAnsi"/>
        </w:rPr>
        <w:t>given by the</w:t>
      </w:r>
      <w:r w:rsidR="00957EE6" w:rsidRPr="00E5327A">
        <w:rPr>
          <w:rFonts w:asciiTheme="majorHAnsi" w:eastAsiaTheme="minorEastAsia" w:hAnsiTheme="majorHAnsi"/>
        </w:rPr>
        <w:t xml:space="preserve"> present </w:t>
      </w:r>
      <w:r w:rsidR="00B319CE" w:rsidRPr="00E5327A">
        <w:rPr>
          <w:rFonts w:asciiTheme="majorHAnsi" w:eastAsiaTheme="minorEastAsia" w:hAnsiTheme="majorHAnsi"/>
        </w:rPr>
        <w:t>study</w:t>
      </w:r>
      <w:r w:rsidR="00957EE6" w:rsidRPr="00E5327A">
        <w:rPr>
          <w:rFonts w:asciiTheme="majorHAnsi" w:eastAsiaTheme="minorEastAsia" w:hAnsiTheme="majorHAnsi"/>
        </w:rPr>
        <w:t xml:space="preserve"> are</w:t>
      </w:r>
      <w:r w:rsidR="002E6A82" w:rsidRPr="00E5327A">
        <w:rPr>
          <w:rFonts w:asciiTheme="majorHAnsi" w:eastAsiaTheme="minorEastAsia" w:hAnsiTheme="majorHAnsi"/>
        </w:rPr>
        <w:t xml:space="preserve"> </w:t>
      </w:r>
      <w:r w:rsidR="00957EE6" w:rsidRPr="00E5327A">
        <w:rPr>
          <w:rFonts w:asciiTheme="majorHAnsi" w:eastAsiaTheme="minorEastAsia" w:hAnsiTheme="majorHAnsi"/>
        </w:rPr>
        <w:t xml:space="preserve">0.7% and -0.85%.  </w:t>
      </w:r>
    </w:p>
    <w:p w14:paraId="36F3A0B9" w14:textId="77777777" w:rsidR="00AD59F5" w:rsidRPr="00E5327A" w:rsidRDefault="00AD59F5" w:rsidP="008E201C">
      <w:pPr>
        <w:autoSpaceDE w:val="0"/>
        <w:autoSpaceDN w:val="0"/>
        <w:adjustRightInd w:val="0"/>
        <w:rPr>
          <w:rFonts w:asciiTheme="majorHAnsi" w:hAnsiTheme="majorHAnsi"/>
        </w:rPr>
      </w:pPr>
    </w:p>
    <w:p w14:paraId="7933D717" w14:textId="77777777" w:rsidR="00D52AF9" w:rsidRPr="00E5327A" w:rsidRDefault="00D52AF9" w:rsidP="008E201C">
      <w:pPr>
        <w:autoSpaceDE w:val="0"/>
        <w:autoSpaceDN w:val="0"/>
        <w:adjustRightInd w:val="0"/>
        <w:rPr>
          <w:rFonts w:asciiTheme="majorHAnsi" w:hAnsiTheme="majorHAnsi"/>
        </w:rPr>
      </w:pPr>
      <w:r w:rsidRPr="00E5327A">
        <w:rPr>
          <w:rFonts w:asciiTheme="majorHAnsi" w:hAnsiTheme="majorHAnsi"/>
        </w:rPr>
        <w:t xml:space="preserve">(a) </w:t>
      </w:r>
      <m:oMath>
        <m:r>
          <w:rPr>
            <w:rFonts w:ascii="Cambria Math" w:hAnsi="Cambria Math"/>
          </w:rPr>
          <m:t>L/D=0.98</m:t>
        </m:r>
      </m:oMath>
    </w:p>
    <w:tbl>
      <w:tblPr>
        <w:tblW w:w="8804" w:type="dxa"/>
        <w:tblInd w:w="93" w:type="dxa"/>
        <w:tblLayout w:type="fixed"/>
        <w:tblLook w:val="04A0" w:firstRow="1" w:lastRow="0" w:firstColumn="1" w:lastColumn="0" w:noHBand="0" w:noVBand="1"/>
      </w:tblPr>
      <w:tblGrid>
        <w:gridCol w:w="1858"/>
        <w:gridCol w:w="1339"/>
        <w:gridCol w:w="2063"/>
        <w:gridCol w:w="1559"/>
        <w:gridCol w:w="1985"/>
      </w:tblGrid>
      <w:tr w:rsidR="007B01E0" w:rsidRPr="00E5327A" w14:paraId="50924F94" w14:textId="77777777" w:rsidTr="00AF3E68">
        <w:trPr>
          <w:trHeight w:val="825"/>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F85FD"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 </w:t>
            </w:r>
          </w:p>
        </w:tc>
        <w:tc>
          <w:tcPr>
            <w:tcW w:w="3402" w:type="dxa"/>
            <w:gridSpan w:val="2"/>
            <w:tcBorders>
              <w:top w:val="single" w:sz="4" w:space="0" w:color="auto"/>
              <w:left w:val="nil"/>
              <w:bottom w:val="single" w:sz="4" w:space="0" w:color="auto"/>
              <w:right w:val="single" w:sz="4" w:space="0" w:color="000000"/>
            </w:tcBorders>
            <w:shd w:val="clear" w:color="000000" w:fill="D9D9D9"/>
            <w:vAlign w:val="center"/>
            <w:hideMark/>
          </w:tcPr>
          <w:p w14:paraId="385425D5" w14:textId="77777777" w:rsidR="00C61086" w:rsidRPr="00E5327A" w:rsidRDefault="007B01E0">
            <w:pPr>
              <w:spacing w:line="240" w:lineRule="auto"/>
              <w:ind w:firstLine="0"/>
              <w:contextualSpacing w:val="0"/>
              <w:jc w:val="center"/>
              <w:rPr>
                <w:rFonts w:asciiTheme="majorHAnsi" w:eastAsia="Times New Roman" w:hAnsiTheme="majorHAnsi"/>
                <w:b/>
                <w:bCs/>
                <w:color w:val="000000"/>
                <w:sz w:val="20"/>
                <w:szCs w:val="20"/>
                <w:lang w:eastAsia="en-GB"/>
              </w:rPr>
            </w:pPr>
            <w:r w:rsidRPr="00E5327A">
              <w:rPr>
                <w:rFonts w:asciiTheme="majorHAnsi" w:eastAsia="Times New Roman" w:hAnsiTheme="majorHAnsi"/>
                <w:b/>
                <w:bCs/>
                <w:color w:val="000000"/>
                <w:sz w:val="20"/>
                <w:szCs w:val="20"/>
                <w:lang w:eastAsia="en-GB"/>
              </w:rPr>
              <w:t xml:space="preserve">Flow </w:t>
            </w:r>
            <w:r w:rsidR="002C27C6" w:rsidRPr="00E5327A">
              <w:rPr>
                <w:rFonts w:asciiTheme="majorHAnsi" w:eastAsia="Times New Roman" w:hAnsiTheme="majorHAnsi"/>
                <w:b/>
                <w:bCs/>
                <w:color w:val="000000"/>
                <w:sz w:val="20"/>
                <w:szCs w:val="20"/>
                <w:lang w:eastAsia="en-GB"/>
              </w:rPr>
              <w:t>theory</w:t>
            </w:r>
          </w:p>
          <w:p w14:paraId="0F3C3DF0" w14:textId="77777777" w:rsidR="007B01E0" w:rsidRPr="00E5327A" w:rsidRDefault="007B01E0" w:rsidP="007B01E0">
            <w:pPr>
              <w:spacing w:line="240" w:lineRule="auto"/>
              <w:ind w:firstLine="0"/>
              <w:contextualSpacing w:val="0"/>
              <w:jc w:val="center"/>
              <w:rPr>
                <w:rFonts w:asciiTheme="majorHAnsi" w:eastAsia="Times New Roman" w:hAnsiTheme="majorHAnsi"/>
                <w:b/>
                <w:bCs/>
                <w:color w:val="000000"/>
                <w:sz w:val="20"/>
                <w:szCs w:val="20"/>
                <w:lang w:eastAsia="en-GB"/>
              </w:rPr>
            </w:pPr>
            <w:r w:rsidRPr="00E5327A">
              <w:rPr>
                <w:rFonts w:asciiTheme="majorHAnsi" w:eastAsia="Times New Roman" w:hAnsiTheme="majorHAnsi"/>
                <w:b/>
                <w:bCs/>
                <w:color w:val="000000"/>
                <w:sz w:val="20"/>
                <w:szCs w:val="20"/>
                <w:lang w:eastAsia="en-GB"/>
              </w:rPr>
              <w:t>(</w:t>
            </w:r>
            <w:proofErr w:type="spellStart"/>
            <w:r w:rsidRPr="00E5327A">
              <w:rPr>
                <w:rFonts w:asciiTheme="majorHAnsi" w:eastAsia="Times New Roman" w:hAnsiTheme="majorHAnsi"/>
                <w:b/>
                <w:bCs/>
                <w:color w:val="000000"/>
                <w:sz w:val="20"/>
                <w:szCs w:val="20"/>
                <w:lang w:eastAsia="en-GB"/>
              </w:rPr>
              <w:t>Blachut</w:t>
            </w:r>
            <w:proofErr w:type="spellEnd"/>
            <w:r w:rsidRPr="00E5327A">
              <w:rPr>
                <w:rFonts w:asciiTheme="majorHAnsi" w:eastAsia="Times New Roman" w:hAnsiTheme="majorHAnsi"/>
                <w:b/>
                <w:bCs/>
                <w:color w:val="000000"/>
                <w:sz w:val="20"/>
                <w:szCs w:val="20"/>
                <w:lang w:eastAsia="en-GB"/>
              </w:rPr>
              <w:t xml:space="preserve"> et al.,1996)</w:t>
            </w:r>
          </w:p>
        </w:tc>
        <w:tc>
          <w:tcPr>
            <w:tcW w:w="3544" w:type="dxa"/>
            <w:gridSpan w:val="2"/>
            <w:tcBorders>
              <w:top w:val="single" w:sz="4" w:space="0" w:color="auto"/>
              <w:left w:val="nil"/>
              <w:bottom w:val="single" w:sz="4" w:space="0" w:color="auto"/>
              <w:right w:val="single" w:sz="4" w:space="0" w:color="auto"/>
            </w:tcBorders>
            <w:shd w:val="clear" w:color="000000" w:fill="D9D9D9"/>
            <w:vAlign w:val="center"/>
            <w:hideMark/>
          </w:tcPr>
          <w:p w14:paraId="1520E6B3" w14:textId="77777777" w:rsidR="002C27C6" w:rsidRPr="00E5327A" w:rsidRDefault="007B01E0">
            <w:pPr>
              <w:spacing w:line="240" w:lineRule="auto"/>
              <w:ind w:firstLine="0"/>
              <w:contextualSpacing w:val="0"/>
              <w:jc w:val="center"/>
              <w:rPr>
                <w:rFonts w:asciiTheme="majorHAnsi" w:eastAsia="Times New Roman" w:hAnsiTheme="majorHAnsi"/>
                <w:b/>
                <w:bCs/>
                <w:color w:val="000000"/>
                <w:sz w:val="20"/>
                <w:szCs w:val="20"/>
                <w:lang w:eastAsia="en-GB"/>
              </w:rPr>
            </w:pPr>
            <w:r w:rsidRPr="00E5327A">
              <w:rPr>
                <w:rFonts w:asciiTheme="majorHAnsi" w:eastAsia="Times New Roman" w:hAnsiTheme="majorHAnsi"/>
                <w:b/>
                <w:bCs/>
                <w:color w:val="000000"/>
                <w:sz w:val="20"/>
                <w:szCs w:val="20"/>
                <w:lang w:eastAsia="en-GB"/>
              </w:rPr>
              <w:t xml:space="preserve">Deformation </w:t>
            </w:r>
            <w:r w:rsidR="002C27C6" w:rsidRPr="00E5327A">
              <w:rPr>
                <w:rFonts w:asciiTheme="majorHAnsi" w:eastAsia="Times New Roman" w:hAnsiTheme="majorHAnsi"/>
                <w:b/>
                <w:bCs/>
                <w:color w:val="000000"/>
                <w:sz w:val="20"/>
                <w:szCs w:val="20"/>
                <w:lang w:eastAsia="en-GB"/>
              </w:rPr>
              <w:t>theory</w:t>
            </w:r>
          </w:p>
          <w:p w14:paraId="2A3F1195" w14:textId="71E0BE21" w:rsidR="007B01E0" w:rsidRPr="00E5327A" w:rsidRDefault="007B01E0">
            <w:pPr>
              <w:spacing w:line="240" w:lineRule="auto"/>
              <w:ind w:firstLine="0"/>
              <w:contextualSpacing w:val="0"/>
              <w:jc w:val="center"/>
              <w:rPr>
                <w:rFonts w:asciiTheme="majorHAnsi" w:eastAsia="Times New Roman" w:hAnsiTheme="majorHAnsi"/>
                <w:b/>
                <w:bCs/>
                <w:color w:val="000000"/>
                <w:sz w:val="20"/>
                <w:szCs w:val="20"/>
                <w:lang w:eastAsia="en-GB"/>
              </w:rPr>
            </w:pPr>
            <w:r w:rsidRPr="00E5327A">
              <w:rPr>
                <w:rFonts w:asciiTheme="majorHAnsi" w:eastAsia="Times New Roman" w:hAnsiTheme="majorHAnsi"/>
                <w:b/>
                <w:bCs/>
                <w:color w:val="000000"/>
                <w:sz w:val="20"/>
                <w:szCs w:val="20"/>
                <w:lang w:eastAsia="en-GB"/>
              </w:rPr>
              <w:t>(</w:t>
            </w:r>
            <w:proofErr w:type="spellStart"/>
            <w:r w:rsidRPr="00E5327A">
              <w:rPr>
                <w:rFonts w:asciiTheme="majorHAnsi" w:eastAsia="Times New Roman" w:hAnsiTheme="majorHAnsi"/>
                <w:b/>
                <w:bCs/>
                <w:color w:val="000000"/>
                <w:sz w:val="20"/>
                <w:szCs w:val="20"/>
                <w:lang w:eastAsia="en-GB"/>
              </w:rPr>
              <w:t>Blachut</w:t>
            </w:r>
            <w:proofErr w:type="spellEnd"/>
            <w:r w:rsidR="00AF3E68" w:rsidRPr="00E5327A">
              <w:rPr>
                <w:rFonts w:asciiTheme="majorHAnsi" w:eastAsia="Times New Roman" w:hAnsiTheme="majorHAnsi"/>
                <w:b/>
                <w:bCs/>
                <w:color w:val="000000"/>
                <w:sz w:val="20"/>
                <w:szCs w:val="20"/>
                <w:lang w:eastAsia="en-GB"/>
              </w:rPr>
              <w:t xml:space="preserve"> </w:t>
            </w:r>
            <w:r w:rsidRPr="00E5327A">
              <w:rPr>
                <w:rFonts w:asciiTheme="majorHAnsi" w:eastAsia="Times New Roman" w:hAnsiTheme="majorHAnsi"/>
                <w:b/>
                <w:bCs/>
                <w:color w:val="000000"/>
                <w:sz w:val="20"/>
                <w:szCs w:val="20"/>
                <w:lang w:eastAsia="en-GB"/>
              </w:rPr>
              <w:t>et</w:t>
            </w:r>
            <w:r w:rsidR="00AF3E68" w:rsidRPr="00E5327A">
              <w:rPr>
                <w:rFonts w:asciiTheme="majorHAnsi" w:eastAsia="Times New Roman" w:hAnsiTheme="majorHAnsi"/>
                <w:b/>
                <w:bCs/>
                <w:color w:val="000000"/>
                <w:sz w:val="20"/>
                <w:szCs w:val="20"/>
                <w:lang w:eastAsia="en-GB"/>
              </w:rPr>
              <w:t xml:space="preserve"> </w:t>
            </w:r>
            <w:r w:rsidRPr="00E5327A">
              <w:rPr>
                <w:rFonts w:asciiTheme="majorHAnsi" w:eastAsia="Times New Roman" w:hAnsiTheme="majorHAnsi"/>
                <w:b/>
                <w:bCs/>
                <w:color w:val="000000"/>
                <w:sz w:val="20"/>
                <w:szCs w:val="20"/>
                <w:lang w:eastAsia="en-GB"/>
              </w:rPr>
              <w:t>al., 1996)</w:t>
            </w:r>
          </w:p>
        </w:tc>
      </w:tr>
      <w:tr w:rsidR="007B01E0" w:rsidRPr="00E5327A" w14:paraId="75EA7B14" w14:textId="77777777" w:rsidTr="00AF3E68">
        <w:trPr>
          <w:trHeight w:val="433"/>
        </w:trPr>
        <w:tc>
          <w:tcPr>
            <w:tcW w:w="1858" w:type="dxa"/>
            <w:tcBorders>
              <w:top w:val="nil"/>
              <w:left w:val="single" w:sz="4" w:space="0" w:color="auto"/>
              <w:bottom w:val="single" w:sz="4" w:space="0" w:color="auto"/>
              <w:right w:val="single" w:sz="4" w:space="0" w:color="auto"/>
            </w:tcBorders>
            <w:shd w:val="clear" w:color="auto" w:fill="auto"/>
            <w:vAlign w:val="center"/>
            <w:hideMark/>
          </w:tcPr>
          <w:p w14:paraId="1803C16D"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Buckling pressure</w:t>
            </w:r>
          </w:p>
        </w:tc>
        <w:tc>
          <w:tcPr>
            <w:tcW w:w="340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3203236"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12.7</w:t>
            </w:r>
          </w:p>
        </w:tc>
        <w:tc>
          <w:tcPr>
            <w:tcW w:w="3544" w:type="dxa"/>
            <w:gridSpan w:val="2"/>
            <w:tcBorders>
              <w:top w:val="single" w:sz="4" w:space="0" w:color="auto"/>
              <w:left w:val="nil"/>
              <w:bottom w:val="single" w:sz="4" w:space="0" w:color="auto"/>
              <w:right w:val="single" w:sz="4" w:space="0" w:color="auto"/>
            </w:tcBorders>
            <w:shd w:val="clear" w:color="auto" w:fill="auto"/>
            <w:noWrap/>
            <w:vAlign w:val="center"/>
            <w:hideMark/>
          </w:tcPr>
          <w:p w14:paraId="6533239F"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9.52</w:t>
            </w:r>
          </w:p>
        </w:tc>
      </w:tr>
      <w:tr w:rsidR="007B01E0" w:rsidRPr="00E5327A" w14:paraId="6708D85C" w14:textId="77777777" w:rsidTr="00AF3E68">
        <w:trPr>
          <w:trHeight w:val="600"/>
        </w:trPr>
        <w:tc>
          <w:tcPr>
            <w:tcW w:w="1858" w:type="dxa"/>
            <w:tcBorders>
              <w:top w:val="nil"/>
              <w:left w:val="single" w:sz="4" w:space="0" w:color="auto"/>
              <w:bottom w:val="single" w:sz="4" w:space="0" w:color="auto"/>
              <w:right w:val="single" w:sz="4" w:space="0" w:color="auto"/>
            </w:tcBorders>
            <w:shd w:val="clear" w:color="auto" w:fill="auto"/>
            <w:vAlign w:val="center"/>
            <w:hideMark/>
          </w:tcPr>
          <w:p w14:paraId="3F8092D2"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Maximum plastic strains (%)</w:t>
            </w:r>
          </w:p>
        </w:tc>
        <w:tc>
          <w:tcPr>
            <w:tcW w:w="1339" w:type="dxa"/>
            <w:tcBorders>
              <w:top w:val="nil"/>
              <w:left w:val="nil"/>
              <w:bottom w:val="single" w:sz="4" w:space="0" w:color="auto"/>
              <w:right w:val="single" w:sz="4" w:space="0" w:color="auto"/>
            </w:tcBorders>
            <w:shd w:val="clear" w:color="000000" w:fill="D9D9D9"/>
            <w:noWrap/>
            <w:vAlign w:val="center"/>
            <w:hideMark/>
          </w:tcPr>
          <w:p w14:paraId="428D5323" w14:textId="5848C84C" w:rsidR="007B01E0" w:rsidRPr="00E5327A" w:rsidRDefault="00ED7609" w:rsidP="007B01E0">
            <w:pPr>
              <w:spacing w:line="240" w:lineRule="auto"/>
              <w:ind w:firstLine="0"/>
              <w:contextualSpacing w:val="0"/>
              <w:jc w:val="center"/>
              <w:rPr>
                <w:rFonts w:asciiTheme="majorHAnsi" w:eastAsia="Times New Roman" w:hAnsiTheme="majorHAnsi"/>
                <w:b/>
                <w:bCs/>
                <w:color w:val="000000"/>
                <w:sz w:val="20"/>
                <w:szCs w:val="20"/>
                <w:lang w:eastAsia="en-GB"/>
              </w:rPr>
            </w:pPr>
            <w:r w:rsidRPr="00E5327A">
              <w:rPr>
                <w:rFonts w:asciiTheme="majorHAnsi" w:eastAsia="Times New Roman" w:hAnsiTheme="majorHAnsi"/>
                <w:b/>
                <w:bCs/>
                <w:color w:val="000000"/>
                <w:sz w:val="20"/>
                <w:szCs w:val="20"/>
                <w:lang w:eastAsia="en-GB"/>
              </w:rPr>
              <w:t>Meridian</w:t>
            </w:r>
          </w:p>
        </w:tc>
        <w:tc>
          <w:tcPr>
            <w:tcW w:w="2063" w:type="dxa"/>
            <w:tcBorders>
              <w:top w:val="nil"/>
              <w:left w:val="nil"/>
              <w:bottom w:val="single" w:sz="4" w:space="0" w:color="auto"/>
              <w:right w:val="single" w:sz="4" w:space="0" w:color="auto"/>
            </w:tcBorders>
            <w:shd w:val="clear" w:color="000000" w:fill="D9D9D9"/>
            <w:noWrap/>
            <w:vAlign w:val="center"/>
            <w:hideMark/>
          </w:tcPr>
          <w:p w14:paraId="42BB3F2E" w14:textId="77777777" w:rsidR="007B01E0" w:rsidRPr="00E5327A" w:rsidRDefault="007B01E0" w:rsidP="007B01E0">
            <w:pPr>
              <w:spacing w:line="240" w:lineRule="auto"/>
              <w:ind w:firstLine="0"/>
              <w:contextualSpacing w:val="0"/>
              <w:jc w:val="center"/>
              <w:rPr>
                <w:rFonts w:asciiTheme="majorHAnsi" w:eastAsia="Times New Roman" w:hAnsiTheme="majorHAnsi"/>
                <w:b/>
                <w:bCs/>
                <w:color w:val="000000"/>
                <w:sz w:val="20"/>
                <w:szCs w:val="20"/>
                <w:lang w:eastAsia="en-GB"/>
              </w:rPr>
            </w:pPr>
            <w:r w:rsidRPr="00E5327A">
              <w:rPr>
                <w:rFonts w:asciiTheme="majorHAnsi" w:eastAsia="Times New Roman" w:hAnsiTheme="majorHAnsi"/>
                <w:b/>
                <w:bCs/>
                <w:color w:val="000000"/>
                <w:sz w:val="20"/>
                <w:szCs w:val="20"/>
                <w:lang w:eastAsia="en-GB"/>
              </w:rPr>
              <w:t>Circumferential</w:t>
            </w:r>
          </w:p>
        </w:tc>
        <w:tc>
          <w:tcPr>
            <w:tcW w:w="1559" w:type="dxa"/>
            <w:tcBorders>
              <w:top w:val="nil"/>
              <w:left w:val="nil"/>
              <w:bottom w:val="single" w:sz="4" w:space="0" w:color="auto"/>
              <w:right w:val="single" w:sz="4" w:space="0" w:color="auto"/>
            </w:tcBorders>
            <w:shd w:val="clear" w:color="000000" w:fill="D9D9D9"/>
            <w:noWrap/>
            <w:vAlign w:val="center"/>
            <w:hideMark/>
          </w:tcPr>
          <w:p w14:paraId="24739CE8" w14:textId="7B38FB66" w:rsidR="007B01E0" w:rsidRPr="00E5327A" w:rsidRDefault="00ED7609" w:rsidP="007B01E0">
            <w:pPr>
              <w:spacing w:line="240" w:lineRule="auto"/>
              <w:ind w:firstLine="0"/>
              <w:contextualSpacing w:val="0"/>
              <w:jc w:val="center"/>
              <w:rPr>
                <w:rFonts w:asciiTheme="majorHAnsi" w:eastAsia="Times New Roman" w:hAnsiTheme="majorHAnsi"/>
                <w:b/>
                <w:bCs/>
                <w:color w:val="000000"/>
                <w:sz w:val="20"/>
                <w:szCs w:val="20"/>
                <w:lang w:eastAsia="en-GB"/>
              </w:rPr>
            </w:pPr>
            <w:r w:rsidRPr="00E5327A">
              <w:rPr>
                <w:rFonts w:asciiTheme="majorHAnsi" w:eastAsia="Times New Roman" w:hAnsiTheme="majorHAnsi"/>
                <w:b/>
                <w:bCs/>
                <w:color w:val="000000"/>
                <w:sz w:val="20"/>
                <w:szCs w:val="20"/>
                <w:lang w:eastAsia="en-GB"/>
              </w:rPr>
              <w:t>Meridian</w:t>
            </w:r>
          </w:p>
        </w:tc>
        <w:tc>
          <w:tcPr>
            <w:tcW w:w="1985" w:type="dxa"/>
            <w:tcBorders>
              <w:top w:val="nil"/>
              <w:left w:val="nil"/>
              <w:bottom w:val="single" w:sz="4" w:space="0" w:color="auto"/>
              <w:right w:val="single" w:sz="4" w:space="0" w:color="auto"/>
            </w:tcBorders>
            <w:shd w:val="clear" w:color="000000" w:fill="D9D9D9"/>
            <w:noWrap/>
            <w:vAlign w:val="center"/>
            <w:hideMark/>
          </w:tcPr>
          <w:p w14:paraId="025737EB" w14:textId="77777777" w:rsidR="007B01E0" w:rsidRPr="00E5327A" w:rsidRDefault="007B01E0" w:rsidP="007B01E0">
            <w:pPr>
              <w:spacing w:line="240" w:lineRule="auto"/>
              <w:ind w:firstLine="0"/>
              <w:contextualSpacing w:val="0"/>
              <w:jc w:val="center"/>
              <w:rPr>
                <w:rFonts w:asciiTheme="majorHAnsi" w:eastAsia="Times New Roman" w:hAnsiTheme="majorHAnsi"/>
                <w:b/>
                <w:bCs/>
                <w:color w:val="000000"/>
                <w:sz w:val="20"/>
                <w:szCs w:val="20"/>
                <w:lang w:eastAsia="en-GB"/>
              </w:rPr>
            </w:pPr>
            <w:r w:rsidRPr="00E5327A">
              <w:rPr>
                <w:rFonts w:asciiTheme="majorHAnsi" w:eastAsia="Times New Roman" w:hAnsiTheme="majorHAnsi"/>
                <w:b/>
                <w:bCs/>
                <w:color w:val="000000"/>
                <w:sz w:val="20"/>
                <w:szCs w:val="20"/>
                <w:lang w:eastAsia="en-GB"/>
              </w:rPr>
              <w:t>Circumferential</w:t>
            </w:r>
          </w:p>
        </w:tc>
      </w:tr>
      <w:tr w:rsidR="007B01E0" w:rsidRPr="00E5327A" w14:paraId="22C05ECF" w14:textId="77777777" w:rsidTr="00AF3E68">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59611EC9"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S=0</w:t>
            </w:r>
          </w:p>
        </w:tc>
        <w:tc>
          <w:tcPr>
            <w:tcW w:w="1339" w:type="dxa"/>
            <w:tcBorders>
              <w:top w:val="nil"/>
              <w:left w:val="nil"/>
              <w:bottom w:val="single" w:sz="4" w:space="0" w:color="auto"/>
              <w:right w:val="single" w:sz="4" w:space="0" w:color="auto"/>
            </w:tcBorders>
            <w:shd w:val="clear" w:color="auto" w:fill="auto"/>
            <w:noWrap/>
            <w:vAlign w:val="center"/>
            <w:hideMark/>
          </w:tcPr>
          <w:p w14:paraId="7DE6DBEF"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63.08</w:t>
            </w:r>
          </w:p>
        </w:tc>
        <w:tc>
          <w:tcPr>
            <w:tcW w:w="2063" w:type="dxa"/>
            <w:tcBorders>
              <w:top w:val="nil"/>
              <w:left w:val="nil"/>
              <w:bottom w:val="single" w:sz="4" w:space="0" w:color="auto"/>
              <w:right w:val="single" w:sz="4" w:space="0" w:color="auto"/>
            </w:tcBorders>
            <w:shd w:val="clear" w:color="auto" w:fill="auto"/>
            <w:noWrap/>
            <w:vAlign w:val="center"/>
            <w:hideMark/>
          </w:tcPr>
          <w:p w14:paraId="1C9054A4"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-0.049</w:t>
            </w:r>
          </w:p>
        </w:tc>
        <w:tc>
          <w:tcPr>
            <w:tcW w:w="1559" w:type="dxa"/>
            <w:tcBorders>
              <w:top w:val="nil"/>
              <w:left w:val="nil"/>
              <w:bottom w:val="single" w:sz="4" w:space="0" w:color="auto"/>
              <w:right w:val="single" w:sz="4" w:space="0" w:color="auto"/>
            </w:tcBorders>
            <w:shd w:val="clear" w:color="auto" w:fill="auto"/>
            <w:noWrap/>
            <w:vAlign w:val="center"/>
            <w:hideMark/>
          </w:tcPr>
          <w:p w14:paraId="680BD1F2"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1.273</w:t>
            </w:r>
          </w:p>
        </w:tc>
        <w:tc>
          <w:tcPr>
            <w:tcW w:w="1985" w:type="dxa"/>
            <w:tcBorders>
              <w:top w:val="nil"/>
              <w:left w:val="nil"/>
              <w:bottom w:val="single" w:sz="4" w:space="0" w:color="auto"/>
              <w:right w:val="single" w:sz="4" w:space="0" w:color="auto"/>
            </w:tcBorders>
            <w:shd w:val="clear" w:color="auto" w:fill="auto"/>
            <w:noWrap/>
            <w:vAlign w:val="center"/>
            <w:hideMark/>
          </w:tcPr>
          <w:p w14:paraId="28821DDD"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-0.034</w:t>
            </w:r>
          </w:p>
        </w:tc>
      </w:tr>
      <w:tr w:rsidR="007B01E0" w:rsidRPr="00E5327A" w14:paraId="38999148" w14:textId="77777777" w:rsidTr="00AF3E68">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901F587"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S=0.25</w:t>
            </w:r>
          </w:p>
        </w:tc>
        <w:tc>
          <w:tcPr>
            <w:tcW w:w="1339" w:type="dxa"/>
            <w:tcBorders>
              <w:top w:val="nil"/>
              <w:left w:val="nil"/>
              <w:bottom w:val="single" w:sz="4" w:space="0" w:color="auto"/>
              <w:right w:val="single" w:sz="4" w:space="0" w:color="auto"/>
            </w:tcBorders>
            <w:shd w:val="clear" w:color="auto" w:fill="auto"/>
            <w:noWrap/>
            <w:vAlign w:val="center"/>
            <w:hideMark/>
          </w:tcPr>
          <w:p w14:paraId="6B351D13"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13.11</w:t>
            </w:r>
          </w:p>
        </w:tc>
        <w:tc>
          <w:tcPr>
            <w:tcW w:w="2063" w:type="dxa"/>
            <w:tcBorders>
              <w:top w:val="nil"/>
              <w:left w:val="nil"/>
              <w:bottom w:val="single" w:sz="4" w:space="0" w:color="auto"/>
              <w:right w:val="single" w:sz="4" w:space="0" w:color="auto"/>
            </w:tcBorders>
            <w:shd w:val="clear" w:color="auto" w:fill="auto"/>
            <w:noWrap/>
            <w:vAlign w:val="center"/>
            <w:hideMark/>
          </w:tcPr>
          <w:p w14:paraId="6FA9445B"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-13.652</w:t>
            </w:r>
          </w:p>
        </w:tc>
        <w:tc>
          <w:tcPr>
            <w:tcW w:w="1559" w:type="dxa"/>
            <w:tcBorders>
              <w:top w:val="nil"/>
              <w:left w:val="nil"/>
              <w:bottom w:val="single" w:sz="4" w:space="0" w:color="auto"/>
              <w:right w:val="single" w:sz="4" w:space="0" w:color="auto"/>
            </w:tcBorders>
            <w:shd w:val="clear" w:color="auto" w:fill="auto"/>
            <w:noWrap/>
            <w:vAlign w:val="center"/>
            <w:hideMark/>
          </w:tcPr>
          <w:p w14:paraId="4BB04AF9"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0.193</w:t>
            </w:r>
          </w:p>
        </w:tc>
        <w:tc>
          <w:tcPr>
            <w:tcW w:w="1985" w:type="dxa"/>
            <w:tcBorders>
              <w:top w:val="nil"/>
              <w:left w:val="nil"/>
              <w:bottom w:val="single" w:sz="4" w:space="0" w:color="auto"/>
              <w:right w:val="single" w:sz="4" w:space="0" w:color="auto"/>
            </w:tcBorders>
            <w:shd w:val="clear" w:color="auto" w:fill="auto"/>
            <w:noWrap/>
            <w:vAlign w:val="center"/>
            <w:hideMark/>
          </w:tcPr>
          <w:p w14:paraId="45390C4C"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-0.213</w:t>
            </w:r>
          </w:p>
        </w:tc>
      </w:tr>
      <w:tr w:rsidR="007B01E0" w:rsidRPr="00E5327A" w14:paraId="62B00DAE" w14:textId="77777777" w:rsidTr="00AF3E68">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667508B"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S=0.5</w:t>
            </w:r>
          </w:p>
        </w:tc>
        <w:tc>
          <w:tcPr>
            <w:tcW w:w="1339" w:type="dxa"/>
            <w:tcBorders>
              <w:top w:val="nil"/>
              <w:left w:val="nil"/>
              <w:bottom w:val="single" w:sz="4" w:space="0" w:color="auto"/>
              <w:right w:val="single" w:sz="4" w:space="0" w:color="auto"/>
            </w:tcBorders>
            <w:shd w:val="clear" w:color="auto" w:fill="auto"/>
            <w:noWrap/>
            <w:vAlign w:val="center"/>
            <w:hideMark/>
          </w:tcPr>
          <w:p w14:paraId="7489D915"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18.57</w:t>
            </w:r>
          </w:p>
        </w:tc>
        <w:tc>
          <w:tcPr>
            <w:tcW w:w="2063" w:type="dxa"/>
            <w:tcBorders>
              <w:top w:val="nil"/>
              <w:left w:val="nil"/>
              <w:bottom w:val="single" w:sz="4" w:space="0" w:color="auto"/>
              <w:right w:val="single" w:sz="4" w:space="0" w:color="auto"/>
            </w:tcBorders>
            <w:shd w:val="clear" w:color="auto" w:fill="auto"/>
            <w:noWrap/>
            <w:vAlign w:val="center"/>
            <w:hideMark/>
          </w:tcPr>
          <w:p w14:paraId="6759ECBE"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-19.4</w:t>
            </w:r>
            <w:r w:rsidR="00957EE6" w:rsidRPr="00E5327A">
              <w:rPr>
                <w:rFonts w:asciiTheme="majorHAnsi" w:eastAsia="Times New Roman" w:hAnsiTheme="majorHAnsi"/>
                <w:color w:val="000000"/>
                <w:sz w:val="20"/>
                <w:szCs w:val="20"/>
                <w:lang w:eastAsia="en-GB"/>
              </w:rPr>
              <w:t>2</w:t>
            </w:r>
          </w:p>
        </w:tc>
        <w:tc>
          <w:tcPr>
            <w:tcW w:w="1559" w:type="dxa"/>
            <w:tcBorders>
              <w:top w:val="nil"/>
              <w:left w:val="nil"/>
              <w:bottom w:val="single" w:sz="4" w:space="0" w:color="auto"/>
              <w:right w:val="single" w:sz="4" w:space="0" w:color="auto"/>
            </w:tcBorders>
            <w:shd w:val="clear" w:color="auto" w:fill="auto"/>
            <w:noWrap/>
            <w:vAlign w:val="center"/>
            <w:hideMark/>
          </w:tcPr>
          <w:p w14:paraId="7FDC276F"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0.390</w:t>
            </w:r>
          </w:p>
        </w:tc>
        <w:tc>
          <w:tcPr>
            <w:tcW w:w="1985" w:type="dxa"/>
            <w:tcBorders>
              <w:top w:val="nil"/>
              <w:left w:val="nil"/>
              <w:bottom w:val="single" w:sz="4" w:space="0" w:color="auto"/>
              <w:right w:val="single" w:sz="4" w:space="0" w:color="auto"/>
            </w:tcBorders>
            <w:shd w:val="clear" w:color="auto" w:fill="auto"/>
            <w:noWrap/>
            <w:vAlign w:val="center"/>
            <w:hideMark/>
          </w:tcPr>
          <w:p w14:paraId="3BE1DB8A"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-0.439</w:t>
            </w:r>
          </w:p>
        </w:tc>
      </w:tr>
      <w:tr w:rsidR="007B01E0" w:rsidRPr="00E5327A" w14:paraId="1EFF8369" w14:textId="77777777" w:rsidTr="00AF3E68">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1709B02B"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S=0.75</w:t>
            </w:r>
          </w:p>
        </w:tc>
        <w:tc>
          <w:tcPr>
            <w:tcW w:w="1339" w:type="dxa"/>
            <w:tcBorders>
              <w:top w:val="nil"/>
              <w:left w:val="nil"/>
              <w:bottom w:val="single" w:sz="4" w:space="0" w:color="auto"/>
              <w:right w:val="single" w:sz="4" w:space="0" w:color="auto"/>
            </w:tcBorders>
            <w:shd w:val="clear" w:color="auto" w:fill="auto"/>
            <w:noWrap/>
            <w:vAlign w:val="center"/>
            <w:hideMark/>
          </w:tcPr>
          <w:p w14:paraId="69B820EF"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13.11</w:t>
            </w:r>
          </w:p>
        </w:tc>
        <w:tc>
          <w:tcPr>
            <w:tcW w:w="2063" w:type="dxa"/>
            <w:tcBorders>
              <w:top w:val="nil"/>
              <w:left w:val="nil"/>
              <w:bottom w:val="single" w:sz="4" w:space="0" w:color="auto"/>
              <w:right w:val="single" w:sz="4" w:space="0" w:color="auto"/>
            </w:tcBorders>
            <w:shd w:val="clear" w:color="auto" w:fill="auto"/>
            <w:noWrap/>
            <w:vAlign w:val="center"/>
            <w:hideMark/>
          </w:tcPr>
          <w:p w14:paraId="57D45D52"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-13.652</w:t>
            </w:r>
          </w:p>
        </w:tc>
        <w:tc>
          <w:tcPr>
            <w:tcW w:w="1559" w:type="dxa"/>
            <w:tcBorders>
              <w:top w:val="nil"/>
              <w:left w:val="nil"/>
              <w:bottom w:val="single" w:sz="4" w:space="0" w:color="auto"/>
              <w:right w:val="single" w:sz="4" w:space="0" w:color="auto"/>
            </w:tcBorders>
            <w:shd w:val="clear" w:color="auto" w:fill="auto"/>
            <w:noWrap/>
            <w:vAlign w:val="center"/>
            <w:hideMark/>
          </w:tcPr>
          <w:p w14:paraId="090CED3B"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0.193</w:t>
            </w:r>
          </w:p>
        </w:tc>
        <w:tc>
          <w:tcPr>
            <w:tcW w:w="1985" w:type="dxa"/>
            <w:tcBorders>
              <w:top w:val="nil"/>
              <w:left w:val="nil"/>
              <w:bottom w:val="single" w:sz="4" w:space="0" w:color="auto"/>
              <w:right w:val="single" w:sz="4" w:space="0" w:color="auto"/>
            </w:tcBorders>
            <w:shd w:val="clear" w:color="auto" w:fill="auto"/>
            <w:noWrap/>
            <w:vAlign w:val="center"/>
            <w:hideMark/>
          </w:tcPr>
          <w:p w14:paraId="4FF5AD20"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-0.213</w:t>
            </w:r>
          </w:p>
        </w:tc>
      </w:tr>
      <w:tr w:rsidR="007B01E0" w:rsidRPr="00E5327A" w14:paraId="0CB39C10" w14:textId="77777777" w:rsidTr="00AF3E68">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B61245E"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S=1</w:t>
            </w:r>
          </w:p>
        </w:tc>
        <w:tc>
          <w:tcPr>
            <w:tcW w:w="1339" w:type="dxa"/>
            <w:tcBorders>
              <w:top w:val="nil"/>
              <w:left w:val="nil"/>
              <w:bottom w:val="single" w:sz="4" w:space="0" w:color="auto"/>
              <w:right w:val="single" w:sz="4" w:space="0" w:color="auto"/>
            </w:tcBorders>
            <w:shd w:val="clear" w:color="auto" w:fill="auto"/>
            <w:noWrap/>
            <w:vAlign w:val="center"/>
            <w:hideMark/>
          </w:tcPr>
          <w:p w14:paraId="68BD0017"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63.08</w:t>
            </w:r>
          </w:p>
        </w:tc>
        <w:tc>
          <w:tcPr>
            <w:tcW w:w="2063" w:type="dxa"/>
            <w:tcBorders>
              <w:top w:val="nil"/>
              <w:left w:val="nil"/>
              <w:bottom w:val="single" w:sz="4" w:space="0" w:color="auto"/>
              <w:right w:val="single" w:sz="4" w:space="0" w:color="auto"/>
            </w:tcBorders>
            <w:shd w:val="clear" w:color="auto" w:fill="auto"/>
            <w:noWrap/>
            <w:vAlign w:val="center"/>
            <w:hideMark/>
          </w:tcPr>
          <w:p w14:paraId="35B9594F"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-0.049</w:t>
            </w:r>
          </w:p>
        </w:tc>
        <w:tc>
          <w:tcPr>
            <w:tcW w:w="1559" w:type="dxa"/>
            <w:tcBorders>
              <w:top w:val="nil"/>
              <w:left w:val="nil"/>
              <w:bottom w:val="single" w:sz="4" w:space="0" w:color="auto"/>
              <w:right w:val="single" w:sz="4" w:space="0" w:color="auto"/>
            </w:tcBorders>
            <w:shd w:val="clear" w:color="auto" w:fill="auto"/>
            <w:noWrap/>
            <w:vAlign w:val="center"/>
            <w:hideMark/>
          </w:tcPr>
          <w:p w14:paraId="22A3F535"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1.273</w:t>
            </w:r>
          </w:p>
        </w:tc>
        <w:tc>
          <w:tcPr>
            <w:tcW w:w="1985" w:type="dxa"/>
            <w:tcBorders>
              <w:top w:val="nil"/>
              <w:left w:val="nil"/>
              <w:bottom w:val="single" w:sz="4" w:space="0" w:color="auto"/>
              <w:right w:val="single" w:sz="4" w:space="0" w:color="auto"/>
            </w:tcBorders>
            <w:shd w:val="clear" w:color="auto" w:fill="auto"/>
            <w:noWrap/>
            <w:vAlign w:val="center"/>
            <w:hideMark/>
          </w:tcPr>
          <w:p w14:paraId="0702AD00"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-0.034</w:t>
            </w:r>
          </w:p>
        </w:tc>
      </w:tr>
    </w:tbl>
    <w:p w14:paraId="59DE8DEF" w14:textId="3660B45A" w:rsidR="0084377B" w:rsidRPr="00E5327A" w:rsidRDefault="0052007A" w:rsidP="00AD59F5">
      <w:pPr>
        <w:pStyle w:val="Caption"/>
        <w:spacing w:before="120" w:after="240" w:line="276" w:lineRule="auto"/>
        <w:jc w:val="center"/>
        <w:rPr>
          <w:rFonts w:asciiTheme="majorHAnsi" w:hAnsiTheme="majorHAnsi"/>
          <w:b w:val="0"/>
          <w:color w:val="auto"/>
          <w:sz w:val="20"/>
          <w:szCs w:val="20"/>
        </w:rPr>
      </w:pPr>
      <w:r w:rsidRPr="00E5327A">
        <w:rPr>
          <w:rFonts w:asciiTheme="majorHAnsi" w:hAnsiTheme="majorHAnsi"/>
          <w:b w:val="0"/>
          <w:color w:val="auto"/>
          <w:sz w:val="20"/>
          <w:szCs w:val="20"/>
        </w:rPr>
        <w:t xml:space="preserve">Plastic </w:t>
      </w:r>
      <w:r w:rsidR="00AF3E68" w:rsidRPr="00E5327A">
        <w:rPr>
          <w:rFonts w:asciiTheme="majorHAnsi" w:hAnsiTheme="majorHAnsi"/>
          <w:b w:val="0"/>
          <w:color w:val="auto"/>
          <w:sz w:val="20"/>
          <w:szCs w:val="20"/>
        </w:rPr>
        <w:t>strains results</w:t>
      </w:r>
      <w:r w:rsidRPr="00E5327A">
        <w:rPr>
          <w:rFonts w:asciiTheme="majorHAnsi" w:hAnsiTheme="majorHAnsi"/>
          <w:b w:val="0"/>
          <w:color w:val="auto"/>
          <w:sz w:val="20"/>
          <w:szCs w:val="20"/>
        </w:rPr>
        <w:t xml:space="preserve"> obtained by </w:t>
      </w:r>
      <w:proofErr w:type="spellStart"/>
      <w:r w:rsidRPr="00E5327A">
        <w:rPr>
          <w:rFonts w:asciiTheme="majorHAnsi" w:hAnsiTheme="majorHAnsi"/>
          <w:b w:val="0"/>
          <w:color w:val="auto"/>
          <w:sz w:val="20"/>
          <w:szCs w:val="20"/>
        </w:rPr>
        <w:t>Blachut</w:t>
      </w:r>
      <w:proofErr w:type="spellEnd"/>
      <w:r w:rsidRPr="00E5327A">
        <w:rPr>
          <w:rFonts w:asciiTheme="majorHAnsi" w:hAnsiTheme="majorHAnsi"/>
          <w:b w:val="0"/>
          <w:color w:val="auto"/>
          <w:sz w:val="20"/>
          <w:szCs w:val="20"/>
        </w:rPr>
        <w:t xml:space="preserve"> et al. (1996) using</w:t>
      </w:r>
      <w:r w:rsidR="001B049F" w:rsidRPr="00E5327A">
        <w:rPr>
          <w:rFonts w:asciiTheme="majorHAnsi" w:hAnsiTheme="majorHAnsi"/>
          <w:b w:val="0"/>
          <w:color w:val="auto"/>
          <w:sz w:val="20"/>
          <w:szCs w:val="20"/>
        </w:rPr>
        <w:t xml:space="preserve"> </w:t>
      </w:r>
      <w:r w:rsidRPr="00E5327A">
        <w:rPr>
          <w:rFonts w:asciiTheme="majorHAnsi" w:hAnsiTheme="majorHAnsi"/>
          <w:b w:val="0"/>
          <w:color w:val="auto"/>
          <w:sz w:val="20"/>
          <w:szCs w:val="20"/>
        </w:rPr>
        <w:t>the</w:t>
      </w:r>
      <w:r w:rsidR="001B049F" w:rsidRPr="00E5327A">
        <w:rPr>
          <w:rFonts w:asciiTheme="majorHAnsi" w:hAnsiTheme="majorHAnsi"/>
          <w:b w:val="0"/>
          <w:color w:val="auto"/>
          <w:sz w:val="20"/>
          <w:szCs w:val="20"/>
        </w:rPr>
        <w:t xml:space="preserve"> </w:t>
      </w:r>
      <w:r w:rsidRPr="00E5327A">
        <w:rPr>
          <w:rFonts w:asciiTheme="majorHAnsi" w:hAnsiTheme="majorHAnsi"/>
          <w:b w:val="0"/>
          <w:color w:val="auto"/>
          <w:sz w:val="20"/>
          <w:szCs w:val="20"/>
        </w:rPr>
        <w:t>flow</w:t>
      </w:r>
      <w:r w:rsidR="001B049F" w:rsidRPr="00E5327A">
        <w:rPr>
          <w:rFonts w:asciiTheme="majorHAnsi" w:hAnsiTheme="majorHAnsi"/>
          <w:b w:val="0"/>
          <w:color w:val="auto"/>
          <w:sz w:val="20"/>
          <w:szCs w:val="20"/>
        </w:rPr>
        <w:t xml:space="preserve"> </w:t>
      </w:r>
      <w:r w:rsidRPr="00E5327A">
        <w:rPr>
          <w:rFonts w:asciiTheme="majorHAnsi" w:hAnsiTheme="majorHAnsi"/>
          <w:b w:val="0"/>
          <w:color w:val="auto"/>
          <w:sz w:val="20"/>
          <w:szCs w:val="20"/>
        </w:rPr>
        <w:t>theory</w:t>
      </w:r>
      <w:r w:rsidR="001B049F" w:rsidRPr="00E5327A">
        <w:rPr>
          <w:rFonts w:asciiTheme="majorHAnsi" w:hAnsiTheme="majorHAnsi"/>
          <w:b w:val="0"/>
          <w:color w:val="auto"/>
          <w:sz w:val="20"/>
          <w:szCs w:val="20"/>
        </w:rPr>
        <w:t xml:space="preserve"> </w:t>
      </w:r>
      <w:r w:rsidRPr="00E5327A">
        <w:rPr>
          <w:rFonts w:asciiTheme="majorHAnsi" w:hAnsiTheme="majorHAnsi"/>
          <w:b w:val="0"/>
          <w:color w:val="auto"/>
          <w:sz w:val="20"/>
          <w:szCs w:val="20"/>
        </w:rPr>
        <w:t>and the deformation theory of plasticity, L/D=0.98</w:t>
      </w:r>
    </w:p>
    <w:p w14:paraId="04849D8C" w14:textId="77777777" w:rsidR="0084377B" w:rsidRDefault="0084377B" w:rsidP="009E2E7C">
      <w:pPr>
        <w:rPr>
          <w:b/>
        </w:rPr>
      </w:pPr>
    </w:p>
    <w:p w14:paraId="28E1DE18" w14:textId="77777777" w:rsidR="00E96941" w:rsidRPr="00E5327A" w:rsidRDefault="00E96941" w:rsidP="009E2E7C">
      <w:pPr>
        <w:rPr>
          <w:b/>
        </w:rPr>
      </w:pPr>
    </w:p>
    <w:tbl>
      <w:tblPr>
        <w:tblW w:w="8946" w:type="dxa"/>
        <w:tblInd w:w="93" w:type="dxa"/>
        <w:tblLayout w:type="fixed"/>
        <w:tblLook w:val="04A0" w:firstRow="1" w:lastRow="0" w:firstColumn="1" w:lastColumn="0" w:noHBand="0" w:noVBand="1"/>
      </w:tblPr>
      <w:tblGrid>
        <w:gridCol w:w="1858"/>
        <w:gridCol w:w="1333"/>
        <w:gridCol w:w="2069"/>
        <w:gridCol w:w="1559"/>
        <w:gridCol w:w="2127"/>
      </w:tblGrid>
      <w:tr w:rsidR="007B01E0" w:rsidRPr="00E5327A" w14:paraId="10C0D96C" w14:textId="77777777" w:rsidTr="00AF3E68">
        <w:trPr>
          <w:trHeight w:val="780"/>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FF3EC"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lastRenderedPageBreak/>
              <w:t> </w:t>
            </w:r>
          </w:p>
        </w:tc>
        <w:tc>
          <w:tcPr>
            <w:tcW w:w="3402" w:type="dxa"/>
            <w:gridSpan w:val="2"/>
            <w:tcBorders>
              <w:top w:val="single" w:sz="4" w:space="0" w:color="auto"/>
              <w:left w:val="nil"/>
              <w:bottom w:val="single" w:sz="4" w:space="0" w:color="auto"/>
              <w:right w:val="single" w:sz="4" w:space="0" w:color="000000"/>
            </w:tcBorders>
            <w:shd w:val="clear" w:color="000000" w:fill="D9D9D9"/>
            <w:vAlign w:val="center"/>
            <w:hideMark/>
          </w:tcPr>
          <w:p w14:paraId="09FD7429" w14:textId="77777777" w:rsidR="002C27C6" w:rsidRPr="00E5327A" w:rsidRDefault="002C27C6" w:rsidP="00224C12">
            <w:pPr>
              <w:spacing w:line="240" w:lineRule="auto"/>
              <w:ind w:firstLine="0"/>
              <w:contextualSpacing w:val="0"/>
              <w:jc w:val="center"/>
              <w:rPr>
                <w:rFonts w:asciiTheme="majorHAnsi" w:eastAsia="Times New Roman" w:hAnsiTheme="majorHAnsi"/>
                <w:b/>
                <w:bCs/>
                <w:color w:val="000000"/>
                <w:sz w:val="20"/>
                <w:szCs w:val="20"/>
                <w:lang w:eastAsia="en-GB"/>
              </w:rPr>
            </w:pPr>
            <w:r w:rsidRPr="00E5327A">
              <w:rPr>
                <w:rFonts w:asciiTheme="majorHAnsi" w:eastAsia="Times New Roman" w:hAnsiTheme="majorHAnsi"/>
                <w:b/>
                <w:bCs/>
                <w:color w:val="000000"/>
                <w:sz w:val="20"/>
                <w:szCs w:val="20"/>
                <w:lang w:eastAsia="en-GB"/>
              </w:rPr>
              <w:t>EPP flow theory</w:t>
            </w:r>
          </w:p>
          <w:p w14:paraId="5B5E110D" w14:textId="77777777" w:rsidR="007B01E0" w:rsidRPr="00E5327A" w:rsidRDefault="002D63DE" w:rsidP="00416743">
            <w:pPr>
              <w:spacing w:line="240" w:lineRule="auto"/>
              <w:ind w:firstLine="0"/>
              <w:contextualSpacing w:val="0"/>
              <w:jc w:val="center"/>
              <w:rPr>
                <w:rFonts w:asciiTheme="majorHAnsi" w:eastAsia="Times New Roman" w:hAnsiTheme="majorHAnsi"/>
                <w:b/>
                <w:bCs/>
                <w:color w:val="000000"/>
                <w:sz w:val="20"/>
                <w:szCs w:val="20"/>
                <w:lang w:eastAsia="en-GB"/>
              </w:rPr>
            </w:pPr>
            <w:r w:rsidRPr="00E5327A">
              <w:rPr>
                <w:rFonts w:asciiTheme="majorHAnsi" w:eastAsia="Times New Roman" w:hAnsiTheme="majorHAnsi"/>
                <w:b/>
                <w:bCs/>
                <w:color w:val="000000"/>
                <w:sz w:val="20"/>
                <w:szCs w:val="20"/>
                <w:lang w:eastAsia="en-GB"/>
              </w:rPr>
              <w:t xml:space="preserve">Our numerical </w:t>
            </w:r>
            <w:r w:rsidR="002C27C6" w:rsidRPr="00E5327A">
              <w:rPr>
                <w:rFonts w:asciiTheme="majorHAnsi" w:eastAsia="Times New Roman" w:hAnsiTheme="majorHAnsi"/>
                <w:b/>
                <w:bCs/>
                <w:color w:val="000000"/>
                <w:sz w:val="20"/>
                <w:szCs w:val="20"/>
                <w:lang w:eastAsia="en-GB"/>
              </w:rPr>
              <w:t>analysis</w:t>
            </w:r>
          </w:p>
        </w:tc>
        <w:tc>
          <w:tcPr>
            <w:tcW w:w="3686" w:type="dxa"/>
            <w:gridSpan w:val="2"/>
            <w:tcBorders>
              <w:top w:val="single" w:sz="4" w:space="0" w:color="auto"/>
              <w:left w:val="nil"/>
              <w:bottom w:val="single" w:sz="4" w:space="0" w:color="auto"/>
              <w:right w:val="single" w:sz="4" w:space="0" w:color="auto"/>
            </w:tcBorders>
            <w:shd w:val="clear" w:color="000000" w:fill="D9D9D9"/>
            <w:vAlign w:val="center"/>
            <w:hideMark/>
          </w:tcPr>
          <w:p w14:paraId="42C0F67D" w14:textId="77777777" w:rsidR="002D63DE" w:rsidRPr="00E5327A" w:rsidRDefault="007B01E0" w:rsidP="007115B5">
            <w:pPr>
              <w:spacing w:line="240" w:lineRule="auto"/>
              <w:ind w:firstLine="0"/>
              <w:contextualSpacing w:val="0"/>
              <w:jc w:val="center"/>
              <w:rPr>
                <w:rFonts w:asciiTheme="majorHAnsi" w:eastAsia="Times New Roman" w:hAnsiTheme="majorHAnsi"/>
                <w:b/>
                <w:bCs/>
                <w:color w:val="000000"/>
                <w:sz w:val="20"/>
                <w:szCs w:val="20"/>
                <w:lang w:eastAsia="en-GB"/>
              </w:rPr>
            </w:pPr>
            <w:r w:rsidRPr="00E5327A">
              <w:rPr>
                <w:rFonts w:asciiTheme="majorHAnsi" w:eastAsia="Times New Roman" w:hAnsiTheme="majorHAnsi"/>
                <w:b/>
                <w:bCs/>
                <w:color w:val="000000"/>
                <w:sz w:val="20"/>
                <w:szCs w:val="20"/>
                <w:lang w:eastAsia="en-GB"/>
              </w:rPr>
              <w:t xml:space="preserve">Deformation </w:t>
            </w:r>
            <w:r w:rsidR="002D63DE" w:rsidRPr="00E5327A">
              <w:rPr>
                <w:rFonts w:asciiTheme="majorHAnsi" w:eastAsia="Times New Roman" w:hAnsiTheme="majorHAnsi"/>
                <w:b/>
                <w:bCs/>
                <w:color w:val="000000"/>
                <w:sz w:val="20"/>
                <w:szCs w:val="20"/>
                <w:lang w:eastAsia="en-GB"/>
              </w:rPr>
              <w:t>theory</w:t>
            </w:r>
          </w:p>
          <w:p w14:paraId="7FBD0048" w14:textId="77777777" w:rsidR="007B01E0" w:rsidRPr="00E5327A" w:rsidRDefault="002D63DE" w:rsidP="00BB748E">
            <w:pPr>
              <w:spacing w:line="240" w:lineRule="auto"/>
              <w:ind w:firstLine="0"/>
              <w:contextualSpacing w:val="0"/>
              <w:jc w:val="center"/>
              <w:rPr>
                <w:rFonts w:asciiTheme="majorHAnsi" w:eastAsia="Times New Roman" w:hAnsiTheme="majorHAnsi"/>
                <w:b/>
                <w:bCs/>
                <w:color w:val="000000"/>
                <w:sz w:val="20"/>
                <w:szCs w:val="20"/>
                <w:lang w:eastAsia="en-GB"/>
              </w:rPr>
            </w:pPr>
            <w:r w:rsidRPr="00E5327A">
              <w:rPr>
                <w:rFonts w:asciiTheme="majorHAnsi" w:eastAsia="Times New Roman" w:hAnsiTheme="majorHAnsi"/>
                <w:b/>
                <w:bCs/>
                <w:color w:val="000000"/>
                <w:sz w:val="20"/>
                <w:szCs w:val="20"/>
                <w:lang w:eastAsia="en-GB"/>
              </w:rPr>
              <w:t xml:space="preserve">Our numerical </w:t>
            </w:r>
            <w:r w:rsidR="007B01E0" w:rsidRPr="00E5327A">
              <w:rPr>
                <w:rFonts w:asciiTheme="majorHAnsi" w:eastAsia="Times New Roman" w:hAnsiTheme="majorHAnsi"/>
                <w:b/>
                <w:bCs/>
                <w:color w:val="000000"/>
                <w:sz w:val="20"/>
                <w:szCs w:val="20"/>
                <w:lang w:eastAsia="en-GB"/>
              </w:rPr>
              <w:t>analysis</w:t>
            </w:r>
          </w:p>
        </w:tc>
      </w:tr>
      <w:tr w:rsidR="007B01E0" w:rsidRPr="00E5327A" w14:paraId="2CEDA0FA" w14:textId="77777777" w:rsidTr="00AF3E68">
        <w:trPr>
          <w:trHeight w:val="381"/>
        </w:trPr>
        <w:tc>
          <w:tcPr>
            <w:tcW w:w="1858" w:type="dxa"/>
            <w:tcBorders>
              <w:top w:val="nil"/>
              <w:left w:val="single" w:sz="4" w:space="0" w:color="auto"/>
              <w:bottom w:val="single" w:sz="4" w:space="0" w:color="auto"/>
              <w:right w:val="single" w:sz="4" w:space="0" w:color="auto"/>
            </w:tcBorders>
            <w:shd w:val="clear" w:color="auto" w:fill="auto"/>
            <w:vAlign w:val="center"/>
            <w:hideMark/>
          </w:tcPr>
          <w:p w14:paraId="5161C319"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Buckling pressure</w:t>
            </w:r>
          </w:p>
        </w:tc>
        <w:tc>
          <w:tcPr>
            <w:tcW w:w="340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E867F22"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9.53</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8C80826"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9.38</w:t>
            </w:r>
          </w:p>
        </w:tc>
      </w:tr>
      <w:tr w:rsidR="007B01E0" w:rsidRPr="00E5327A" w14:paraId="6DBC80CE" w14:textId="77777777" w:rsidTr="00AF3E68">
        <w:trPr>
          <w:trHeight w:val="600"/>
        </w:trPr>
        <w:tc>
          <w:tcPr>
            <w:tcW w:w="1858" w:type="dxa"/>
            <w:tcBorders>
              <w:top w:val="nil"/>
              <w:left w:val="single" w:sz="4" w:space="0" w:color="auto"/>
              <w:bottom w:val="single" w:sz="4" w:space="0" w:color="auto"/>
              <w:right w:val="single" w:sz="4" w:space="0" w:color="auto"/>
            </w:tcBorders>
            <w:shd w:val="clear" w:color="auto" w:fill="auto"/>
            <w:vAlign w:val="center"/>
            <w:hideMark/>
          </w:tcPr>
          <w:p w14:paraId="3345645F"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Maximum plastic strains (%)</w:t>
            </w:r>
          </w:p>
        </w:tc>
        <w:tc>
          <w:tcPr>
            <w:tcW w:w="1333" w:type="dxa"/>
            <w:tcBorders>
              <w:top w:val="nil"/>
              <w:left w:val="nil"/>
              <w:bottom w:val="single" w:sz="4" w:space="0" w:color="auto"/>
              <w:right w:val="single" w:sz="4" w:space="0" w:color="auto"/>
            </w:tcBorders>
            <w:shd w:val="clear" w:color="000000" w:fill="D9D9D9"/>
            <w:noWrap/>
            <w:vAlign w:val="center"/>
            <w:hideMark/>
          </w:tcPr>
          <w:p w14:paraId="08286A48" w14:textId="5411788E" w:rsidR="007B01E0" w:rsidRPr="00E5327A" w:rsidRDefault="00ED7609" w:rsidP="007B01E0">
            <w:pPr>
              <w:spacing w:line="240" w:lineRule="auto"/>
              <w:ind w:firstLine="0"/>
              <w:contextualSpacing w:val="0"/>
              <w:jc w:val="center"/>
              <w:rPr>
                <w:rFonts w:asciiTheme="majorHAnsi" w:eastAsia="Times New Roman" w:hAnsiTheme="majorHAnsi"/>
                <w:b/>
                <w:bCs/>
                <w:color w:val="000000"/>
                <w:sz w:val="20"/>
                <w:szCs w:val="20"/>
                <w:lang w:eastAsia="en-GB"/>
              </w:rPr>
            </w:pPr>
            <w:r w:rsidRPr="00E5327A">
              <w:rPr>
                <w:rFonts w:asciiTheme="majorHAnsi" w:eastAsia="Times New Roman" w:hAnsiTheme="majorHAnsi"/>
                <w:b/>
                <w:bCs/>
                <w:color w:val="000000"/>
                <w:sz w:val="20"/>
                <w:szCs w:val="20"/>
                <w:lang w:eastAsia="en-GB"/>
              </w:rPr>
              <w:t>Meridian</w:t>
            </w:r>
          </w:p>
        </w:tc>
        <w:tc>
          <w:tcPr>
            <w:tcW w:w="2069" w:type="dxa"/>
            <w:tcBorders>
              <w:top w:val="nil"/>
              <w:left w:val="nil"/>
              <w:bottom w:val="single" w:sz="4" w:space="0" w:color="auto"/>
              <w:right w:val="single" w:sz="4" w:space="0" w:color="auto"/>
            </w:tcBorders>
            <w:shd w:val="clear" w:color="000000" w:fill="D9D9D9"/>
            <w:noWrap/>
            <w:vAlign w:val="center"/>
            <w:hideMark/>
          </w:tcPr>
          <w:p w14:paraId="1181F080" w14:textId="77777777" w:rsidR="007B01E0" w:rsidRPr="00E5327A" w:rsidRDefault="007B01E0" w:rsidP="007B01E0">
            <w:pPr>
              <w:spacing w:line="240" w:lineRule="auto"/>
              <w:ind w:firstLine="0"/>
              <w:contextualSpacing w:val="0"/>
              <w:jc w:val="center"/>
              <w:rPr>
                <w:rFonts w:asciiTheme="majorHAnsi" w:eastAsia="Times New Roman" w:hAnsiTheme="majorHAnsi"/>
                <w:b/>
                <w:bCs/>
                <w:color w:val="000000"/>
                <w:sz w:val="20"/>
                <w:szCs w:val="20"/>
                <w:lang w:eastAsia="en-GB"/>
              </w:rPr>
            </w:pPr>
            <w:r w:rsidRPr="00E5327A">
              <w:rPr>
                <w:rFonts w:asciiTheme="majorHAnsi" w:eastAsia="Times New Roman" w:hAnsiTheme="majorHAnsi"/>
                <w:b/>
                <w:bCs/>
                <w:color w:val="000000"/>
                <w:sz w:val="20"/>
                <w:szCs w:val="20"/>
                <w:lang w:eastAsia="en-GB"/>
              </w:rPr>
              <w:t>Circumferential</w:t>
            </w:r>
          </w:p>
        </w:tc>
        <w:tc>
          <w:tcPr>
            <w:tcW w:w="1559" w:type="dxa"/>
            <w:tcBorders>
              <w:top w:val="nil"/>
              <w:left w:val="nil"/>
              <w:bottom w:val="single" w:sz="4" w:space="0" w:color="auto"/>
              <w:right w:val="single" w:sz="4" w:space="0" w:color="auto"/>
            </w:tcBorders>
            <w:shd w:val="clear" w:color="000000" w:fill="D9D9D9"/>
            <w:noWrap/>
            <w:vAlign w:val="center"/>
            <w:hideMark/>
          </w:tcPr>
          <w:p w14:paraId="40F415A6" w14:textId="3D4ACD35" w:rsidR="007B01E0" w:rsidRPr="00E5327A" w:rsidRDefault="00ED7609" w:rsidP="007B01E0">
            <w:pPr>
              <w:spacing w:line="240" w:lineRule="auto"/>
              <w:ind w:firstLine="0"/>
              <w:contextualSpacing w:val="0"/>
              <w:jc w:val="center"/>
              <w:rPr>
                <w:rFonts w:asciiTheme="majorHAnsi" w:eastAsia="Times New Roman" w:hAnsiTheme="majorHAnsi"/>
                <w:b/>
                <w:bCs/>
                <w:color w:val="000000"/>
                <w:sz w:val="20"/>
                <w:szCs w:val="20"/>
                <w:lang w:eastAsia="en-GB"/>
              </w:rPr>
            </w:pPr>
            <w:r w:rsidRPr="00E5327A">
              <w:rPr>
                <w:rFonts w:asciiTheme="majorHAnsi" w:eastAsia="Times New Roman" w:hAnsiTheme="majorHAnsi"/>
                <w:b/>
                <w:bCs/>
                <w:color w:val="000000"/>
                <w:sz w:val="20"/>
                <w:szCs w:val="20"/>
                <w:lang w:eastAsia="en-GB"/>
              </w:rPr>
              <w:t>Meridian</w:t>
            </w:r>
          </w:p>
        </w:tc>
        <w:tc>
          <w:tcPr>
            <w:tcW w:w="2127" w:type="dxa"/>
            <w:tcBorders>
              <w:top w:val="nil"/>
              <w:left w:val="nil"/>
              <w:bottom w:val="single" w:sz="4" w:space="0" w:color="auto"/>
              <w:right w:val="single" w:sz="4" w:space="0" w:color="auto"/>
            </w:tcBorders>
            <w:shd w:val="clear" w:color="000000" w:fill="D9D9D9"/>
            <w:noWrap/>
            <w:vAlign w:val="center"/>
            <w:hideMark/>
          </w:tcPr>
          <w:p w14:paraId="6EEF4F27" w14:textId="77777777" w:rsidR="007B01E0" w:rsidRPr="00E5327A" w:rsidRDefault="007B01E0" w:rsidP="007B01E0">
            <w:pPr>
              <w:spacing w:line="240" w:lineRule="auto"/>
              <w:ind w:firstLine="0"/>
              <w:contextualSpacing w:val="0"/>
              <w:jc w:val="center"/>
              <w:rPr>
                <w:rFonts w:asciiTheme="majorHAnsi" w:eastAsia="Times New Roman" w:hAnsiTheme="majorHAnsi"/>
                <w:b/>
                <w:bCs/>
                <w:color w:val="000000"/>
                <w:sz w:val="20"/>
                <w:szCs w:val="20"/>
                <w:lang w:eastAsia="en-GB"/>
              </w:rPr>
            </w:pPr>
            <w:r w:rsidRPr="00E5327A">
              <w:rPr>
                <w:rFonts w:asciiTheme="majorHAnsi" w:eastAsia="Times New Roman" w:hAnsiTheme="majorHAnsi"/>
                <w:b/>
                <w:bCs/>
                <w:color w:val="000000"/>
                <w:sz w:val="20"/>
                <w:szCs w:val="20"/>
                <w:lang w:eastAsia="en-GB"/>
              </w:rPr>
              <w:t>Circumferential</w:t>
            </w:r>
          </w:p>
        </w:tc>
      </w:tr>
      <w:tr w:rsidR="007B01E0" w:rsidRPr="00E5327A" w14:paraId="0120AC22" w14:textId="77777777" w:rsidTr="00AF3E68">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3A63F91"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S=0</w:t>
            </w:r>
          </w:p>
        </w:tc>
        <w:tc>
          <w:tcPr>
            <w:tcW w:w="1333" w:type="dxa"/>
            <w:tcBorders>
              <w:top w:val="nil"/>
              <w:left w:val="nil"/>
              <w:bottom w:val="single" w:sz="4" w:space="0" w:color="auto"/>
              <w:right w:val="single" w:sz="4" w:space="0" w:color="auto"/>
            </w:tcBorders>
            <w:shd w:val="clear" w:color="auto" w:fill="auto"/>
            <w:noWrap/>
            <w:vAlign w:val="center"/>
            <w:hideMark/>
          </w:tcPr>
          <w:p w14:paraId="4BE18AB2"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0.330</w:t>
            </w:r>
          </w:p>
        </w:tc>
        <w:tc>
          <w:tcPr>
            <w:tcW w:w="2069" w:type="dxa"/>
            <w:tcBorders>
              <w:top w:val="nil"/>
              <w:left w:val="nil"/>
              <w:bottom w:val="single" w:sz="4" w:space="0" w:color="auto"/>
              <w:right w:val="single" w:sz="4" w:space="0" w:color="auto"/>
            </w:tcBorders>
            <w:shd w:val="clear" w:color="auto" w:fill="auto"/>
            <w:noWrap/>
            <w:vAlign w:val="center"/>
            <w:hideMark/>
          </w:tcPr>
          <w:p w14:paraId="2692B398"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-0.029</w:t>
            </w:r>
          </w:p>
        </w:tc>
        <w:tc>
          <w:tcPr>
            <w:tcW w:w="1559" w:type="dxa"/>
            <w:tcBorders>
              <w:top w:val="nil"/>
              <w:left w:val="nil"/>
              <w:bottom w:val="single" w:sz="4" w:space="0" w:color="auto"/>
              <w:right w:val="single" w:sz="4" w:space="0" w:color="auto"/>
            </w:tcBorders>
            <w:shd w:val="clear" w:color="auto" w:fill="auto"/>
            <w:noWrap/>
            <w:vAlign w:val="center"/>
            <w:hideMark/>
          </w:tcPr>
          <w:p w14:paraId="65009B65"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0.30</w:t>
            </w:r>
          </w:p>
        </w:tc>
        <w:tc>
          <w:tcPr>
            <w:tcW w:w="2127" w:type="dxa"/>
            <w:tcBorders>
              <w:top w:val="nil"/>
              <w:left w:val="nil"/>
              <w:bottom w:val="single" w:sz="4" w:space="0" w:color="auto"/>
              <w:right w:val="single" w:sz="4" w:space="0" w:color="auto"/>
            </w:tcBorders>
            <w:shd w:val="clear" w:color="auto" w:fill="auto"/>
            <w:noWrap/>
            <w:vAlign w:val="center"/>
            <w:hideMark/>
          </w:tcPr>
          <w:p w14:paraId="63564EFA"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-0.0233</w:t>
            </w:r>
          </w:p>
        </w:tc>
      </w:tr>
      <w:tr w:rsidR="007B01E0" w:rsidRPr="00E5327A" w14:paraId="22C0590D" w14:textId="77777777" w:rsidTr="00AF3E68">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5D7849A0"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S=0.25</w:t>
            </w:r>
          </w:p>
        </w:tc>
        <w:tc>
          <w:tcPr>
            <w:tcW w:w="1333" w:type="dxa"/>
            <w:tcBorders>
              <w:top w:val="nil"/>
              <w:left w:val="nil"/>
              <w:bottom w:val="single" w:sz="4" w:space="0" w:color="auto"/>
              <w:right w:val="single" w:sz="4" w:space="0" w:color="auto"/>
            </w:tcBorders>
            <w:shd w:val="clear" w:color="auto" w:fill="auto"/>
            <w:noWrap/>
            <w:vAlign w:val="center"/>
            <w:hideMark/>
          </w:tcPr>
          <w:p w14:paraId="6AAD5E95"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0.327</w:t>
            </w:r>
          </w:p>
        </w:tc>
        <w:tc>
          <w:tcPr>
            <w:tcW w:w="2069" w:type="dxa"/>
            <w:tcBorders>
              <w:top w:val="nil"/>
              <w:left w:val="nil"/>
              <w:bottom w:val="single" w:sz="4" w:space="0" w:color="auto"/>
              <w:right w:val="single" w:sz="4" w:space="0" w:color="auto"/>
            </w:tcBorders>
            <w:shd w:val="clear" w:color="auto" w:fill="auto"/>
            <w:noWrap/>
            <w:vAlign w:val="center"/>
            <w:hideMark/>
          </w:tcPr>
          <w:p w14:paraId="18126F2B"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-0.423</w:t>
            </w:r>
          </w:p>
        </w:tc>
        <w:tc>
          <w:tcPr>
            <w:tcW w:w="1559" w:type="dxa"/>
            <w:tcBorders>
              <w:top w:val="nil"/>
              <w:left w:val="nil"/>
              <w:bottom w:val="single" w:sz="4" w:space="0" w:color="auto"/>
              <w:right w:val="single" w:sz="4" w:space="0" w:color="auto"/>
            </w:tcBorders>
            <w:shd w:val="clear" w:color="auto" w:fill="auto"/>
            <w:noWrap/>
            <w:vAlign w:val="center"/>
            <w:hideMark/>
          </w:tcPr>
          <w:p w14:paraId="163F93D3"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0.249</w:t>
            </w:r>
          </w:p>
        </w:tc>
        <w:tc>
          <w:tcPr>
            <w:tcW w:w="2127" w:type="dxa"/>
            <w:tcBorders>
              <w:top w:val="nil"/>
              <w:left w:val="nil"/>
              <w:bottom w:val="single" w:sz="4" w:space="0" w:color="auto"/>
              <w:right w:val="single" w:sz="4" w:space="0" w:color="auto"/>
            </w:tcBorders>
            <w:shd w:val="clear" w:color="auto" w:fill="auto"/>
            <w:noWrap/>
            <w:vAlign w:val="center"/>
            <w:hideMark/>
          </w:tcPr>
          <w:p w14:paraId="2016B8E8"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-0.34</w:t>
            </w:r>
          </w:p>
        </w:tc>
      </w:tr>
      <w:tr w:rsidR="007B01E0" w:rsidRPr="00E5327A" w14:paraId="773F8557" w14:textId="77777777" w:rsidTr="00AF3E68">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825071D"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S=0.5</w:t>
            </w:r>
          </w:p>
        </w:tc>
        <w:tc>
          <w:tcPr>
            <w:tcW w:w="1333" w:type="dxa"/>
            <w:tcBorders>
              <w:top w:val="nil"/>
              <w:left w:val="nil"/>
              <w:bottom w:val="single" w:sz="4" w:space="0" w:color="auto"/>
              <w:right w:val="single" w:sz="4" w:space="0" w:color="auto"/>
            </w:tcBorders>
            <w:shd w:val="clear" w:color="auto" w:fill="auto"/>
            <w:noWrap/>
            <w:vAlign w:val="center"/>
            <w:hideMark/>
          </w:tcPr>
          <w:p w14:paraId="4F8EB0A3"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0.700</w:t>
            </w:r>
          </w:p>
        </w:tc>
        <w:tc>
          <w:tcPr>
            <w:tcW w:w="2069" w:type="dxa"/>
            <w:tcBorders>
              <w:top w:val="nil"/>
              <w:left w:val="nil"/>
              <w:bottom w:val="single" w:sz="4" w:space="0" w:color="auto"/>
              <w:right w:val="single" w:sz="4" w:space="0" w:color="auto"/>
            </w:tcBorders>
            <w:shd w:val="clear" w:color="auto" w:fill="auto"/>
            <w:noWrap/>
            <w:vAlign w:val="center"/>
            <w:hideMark/>
          </w:tcPr>
          <w:p w14:paraId="301B3389"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-0.85</w:t>
            </w:r>
          </w:p>
        </w:tc>
        <w:tc>
          <w:tcPr>
            <w:tcW w:w="1559" w:type="dxa"/>
            <w:tcBorders>
              <w:top w:val="nil"/>
              <w:left w:val="nil"/>
              <w:bottom w:val="single" w:sz="4" w:space="0" w:color="auto"/>
              <w:right w:val="single" w:sz="4" w:space="0" w:color="auto"/>
            </w:tcBorders>
            <w:shd w:val="clear" w:color="auto" w:fill="auto"/>
            <w:noWrap/>
            <w:vAlign w:val="center"/>
            <w:hideMark/>
          </w:tcPr>
          <w:p w14:paraId="1E94CBD7"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0.54</w:t>
            </w:r>
          </w:p>
        </w:tc>
        <w:tc>
          <w:tcPr>
            <w:tcW w:w="2127" w:type="dxa"/>
            <w:tcBorders>
              <w:top w:val="nil"/>
              <w:left w:val="nil"/>
              <w:bottom w:val="single" w:sz="4" w:space="0" w:color="auto"/>
              <w:right w:val="single" w:sz="4" w:space="0" w:color="auto"/>
            </w:tcBorders>
            <w:shd w:val="clear" w:color="auto" w:fill="auto"/>
            <w:noWrap/>
            <w:vAlign w:val="center"/>
            <w:hideMark/>
          </w:tcPr>
          <w:p w14:paraId="4D5CAC01"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-0.675</w:t>
            </w:r>
          </w:p>
        </w:tc>
      </w:tr>
      <w:tr w:rsidR="007B01E0" w:rsidRPr="00E5327A" w14:paraId="04D7FC2C" w14:textId="77777777" w:rsidTr="00AF3E68">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5AEB58C9"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S=0.75</w:t>
            </w:r>
          </w:p>
        </w:tc>
        <w:tc>
          <w:tcPr>
            <w:tcW w:w="1333" w:type="dxa"/>
            <w:tcBorders>
              <w:top w:val="nil"/>
              <w:left w:val="nil"/>
              <w:bottom w:val="single" w:sz="4" w:space="0" w:color="auto"/>
              <w:right w:val="single" w:sz="4" w:space="0" w:color="auto"/>
            </w:tcBorders>
            <w:shd w:val="clear" w:color="auto" w:fill="auto"/>
            <w:noWrap/>
            <w:vAlign w:val="center"/>
            <w:hideMark/>
          </w:tcPr>
          <w:p w14:paraId="11B9EC5E"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0.327</w:t>
            </w:r>
          </w:p>
        </w:tc>
        <w:tc>
          <w:tcPr>
            <w:tcW w:w="2069" w:type="dxa"/>
            <w:tcBorders>
              <w:top w:val="nil"/>
              <w:left w:val="nil"/>
              <w:bottom w:val="single" w:sz="4" w:space="0" w:color="auto"/>
              <w:right w:val="single" w:sz="4" w:space="0" w:color="auto"/>
            </w:tcBorders>
            <w:shd w:val="clear" w:color="auto" w:fill="auto"/>
            <w:noWrap/>
            <w:vAlign w:val="center"/>
            <w:hideMark/>
          </w:tcPr>
          <w:p w14:paraId="24AD815B"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-0.423</w:t>
            </w:r>
          </w:p>
        </w:tc>
        <w:tc>
          <w:tcPr>
            <w:tcW w:w="1559" w:type="dxa"/>
            <w:tcBorders>
              <w:top w:val="nil"/>
              <w:left w:val="nil"/>
              <w:bottom w:val="single" w:sz="4" w:space="0" w:color="auto"/>
              <w:right w:val="single" w:sz="4" w:space="0" w:color="auto"/>
            </w:tcBorders>
            <w:shd w:val="clear" w:color="auto" w:fill="auto"/>
            <w:noWrap/>
            <w:vAlign w:val="center"/>
            <w:hideMark/>
          </w:tcPr>
          <w:p w14:paraId="2F48442B"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0.249</w:t>
            </w:r>
          </w:p>
        </w:tc>
        <w:tc>
          <w:tcPr>
            <w:tcW w:w="2127" w:type="dxa"/>
            <w:tcBorders>
              <w:top w:val="nil"/>
              <w:left w:val="nil"/>
              <w:bottom w:val="single" w:sz="4" w:space="0" w:color="auto"/>
              <w:right w:val="single" w:sz="4" w:space="0" w:color="auto"/>
            </w:tcBorders>
            <w:shd w:val="clear" w:color="auto" w:fill="auto"/>
            <w:noWrap/>
            <w:vAlign w:val="center"/>
            <w:hideMark/>
          </w:tcPr>
          <w:p w14:paraId="026C03BC"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-0.34</w:t>
            </w:r>
          </w:p>
        </w:tc>
      </w:tr>
      <w:tr w:rsidR="007B01E0" w:rsidRPr="00E5327A" w14:paraId="5F893A64" w14:textId="77777777" w:rsidTr="00AF3E68">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6CF1D24A"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S=1</w:t>
            </w:r>
          </w:p>
        </w:tc>
        <w:tc>
          <w:tcPr>
            <w:tcW w:w="1333" w:type="dxa"/>
            <w:tcBorders>
              <w:top w:val="nil"/>
              <w:left w:val="nil"/>
              <w:bottom w:val="single" w:sz="4" w:space="0" w:color="auto"/>
              <w:right w:val="single" w:sz="4" w:space="0" w:color="auto"/>
            </w:tcBorders>
            <w:shd w:val="clear" w:color="auto" w:fill="auto"/>
            <w:noWrap/>
            <w:vAlign w:val="center"/>
            <w:hideMark/>
          </w:tcPr>
          <w:p w14:paraId="141D5B76"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0.330</w:t>
            </w:r>
          </w:p>
        </w:tc>
        <w:tc>
          <w:tcPr>
            <w:tcW w:w="2069" w:type="dxa"/>
            <w:tcBorders>
              <w:top w:val="nil"/>
              <w:left w:val="nil"/>
              <w:bottom w:val="single" w:sz="4" w:space="0" w:color="auto"/>
              <w:right w:val="single" w:sz="4" w:space="0" w:color="auto"/>
            </w:tcBorders>
            <w:shd w:val="clear" w:color="auto" w:fill="auto"/>
            <w:noWrap/>
            <w:vAlign w:val="center"/>
            <w:hideMark/>
          </w:tcPr>
          <w:p w14:paraId="454A6880"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-0.029</w:t>
            </w:r>
          </w:p>
        </w:tc>
        <w:tc>
          <w:tcPr>
            <w:tcW w:w="1559" w:type="dxa"/>
            <w:tcBorders>
              <w:top w:val="nil"/>
              <w:left w:val="nil"/>
              <w:bottom w:val="single" w:sz="4" w:space="0" w:color="auto"/>
              <w:right w:val="single" w:sz="4" w:space="0" w:color="auto"/>
            </w:tcBorders>
            <w:shd w:val="clear" w:color="auto" w:fill="auto"/>
            <w:noWrap/>
            <w:vAlign w:val="center"/>
            <w:hideMark/>
          </w:tcPr>
          <w:p w14:paraId="5297DDE6"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0.30</w:t>
            </w:r>
          </w:p>
        </w:tc>
        <w:tc>
          <w:tcPr>
            <w:tcW w:w="2127" w:type="dxa"/>
            <w:tcBorders>
              <w:top w:val="nil"/>
              <w:left w:val="nil"/>
              <w:bottom w:val="single" w:sz="4" w:space="0" w:color="auto"/>
              <w:right w:val="single" w:sz="4" w:space="0" w:color="auto"/>
            </w:tcBorders>
            <w:shd w:val="clear" w:color="auto" w:fill="auto"/>
            <w:noWrap/>
            <w:vAlign w:val="center"/>
            <w:hideMark/>
          </w:tcPr>
          <w:p w14:paraId="2728B3DF"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-0.0233</w:t>
            </w:r>
          </w:p>
        </w:tc>
      </w:tr>
    </w:tbl>
    <w:p w14:paraId="2E91FA00" w14:textId="77777777" w:rsidR="0052007A" w:rsidRPr="00E5327A" w:rsidRDefault="0052007A" w:rsidP="005F7E1B">
      <w:pPr>
        <w:pStyle w:val="Caption"/>
        <w:spacing w:before="120" w:after="240" w:line="276" w:lineRule="auto"/>
        <w:jc w:val="center"/>
        <w:rPr>
          <w:rFonts w:asciiTheme="majorHAnsi" w:hAnsiTheme="majorHAnsi"/>
          <w:b w:val="0"/>
          <w:color w:val="auto"/>
          <w:sz w:val="20"/>
          <w:szCs w:val="20"/>
        </w:rPr>
      </w:pPr>
      <w:r w:rsidRPr="00E5327A">
        <w:rPr>
          <w:rFonts w:asciiTheme="majorHAnsi" w:hAnsiTheme="majorHAnsi"/>
          <w:b w:val="0"/>
          <w:color w:val="auto"/>
          <w:sz w:val="20"/>
          <w:szCs w:val="20"/>
        </w:rPr>
        <w:t>Plastic strains results obtained by present numerical analysis</w:t>
      </w:r>
      <w:r w:rsidR="001B049F" w:rsidRPr="00E5327A">
        <w:rPr>
          <w:rFonts w:asciiTheme="majorHAnsi" w:hAnsiTheme="majorHAnsi"/>
          <w:b w:val="0"/>
          <w:color w:val="auto"/>
          <w:sz w:val="20"/>
          <w:szCs w:val="20"/>
        </w:rPr>
        <w:t xml:space="preserve"> </w:t>
      </w:r>
      <w:r w:rsidRPr="00E5327A">
        <w:rPr>
          <w:rFonts w:asciiTheme="majorHAnsi" w:hAnsiTheme="majorHAnsi"/>
          <w:b w:val="0"/>
          <w:color w:val="auto"/>
          <w:sz w:val="20"/>
          <w:szCs w:val="20"/>
        </w:rPr>
        <w:t>using</w:t>
      </w:r>
      <w:r w:rsidR="001B049F" w:rsidRPr="00E5327A">
        <w:rPr>
          <w:rFonts w:asciiTheme="majorHAnsi" w:hAnsiTheme="majorHAnsi"/>
          <w:b w:val="0"/>
          <w:color w:val="auto"/>
          <w:sz w:val="20"/>
          <w:szCs w:val="20"/>
        </w:rPr>
        <w:t xml:space="preserve"> </w:t>
      </w:r>
      <w:r w:rsidRPr="00E5327A">
        <w:rPr>
          <w:rFonts w:asciiTheme="majorHAnsi" w:hAnsiTheme="majorHAnsi"/>
          <w:b w:val="0"/>
          <w:color w:val="auto"/>
          <w:sz w:val="20"/>
          <w:szCs w:val="20"/>
        </w:rPr>
        <w:t>the</w:t>
      </w:r>
      <w:r w:rsidR="001B049F" w:rsidRPr="00E5327A">
        <w:rPr>
          <w:rFonts w:asciiTheme="majorHAnsi" w:hAnsiTheme="majorHAnsi"/>
          <w:b w:val="0"/>
          <w:color w:val="auto"/>
          <w:sz w:val="20"/>
          <w:szCs w:val="20"/>
        </w:rPr>
        <w:t xml:space="preserve"> </w:t>
      </w:r>
      <w:r w:rsidRPr="00E5327A">
        <w:rPr>
          <w:rFonts w:asciiTheme="majorHAnsi" w:hAnsiTheme="majorHAnsi"/>
          <w:b w:val="0"/>
          <w:color w:val="auto"/>
          <w:sz w:val="20"/>
          <w:szCs w:val="20"/>
        </w:rPr>
        <w:t>flow</w:t>
      </w:r>
      <w:r w:rsidR="001B049F" w:rsidRPr="00E5327A">
        <w:rPr>
          <w:rFonts w:asciiTheme="majorHAnsi" w:hAnsiTheme="majorHAnsi"/>
          <w:b w:val="0"/>
          <w:color w:val="auto"/>
          <w:sz w:val="20"/>
          <w:szCs w:val="20"/>
        </w:rPr>
        <w:t xml:space="preserve"> </w:t>
      </w:r>
      <w:r w:rsidRPr="00E5327A">
        <w:rPr>
          <w:rFonts w:asciiTheme="majorHAnsi" w:hAnsiTheme="majorHAnsi"/>
          <w:b w:val="0"/>
          <w:color w:val="auto"/>
          <w:sz w:val="20"/>
          <w:szCs w:val="20"/>
        </w:rPr>
        <w:t>theory</w:t>
      </w:r>
      <w:r w:rsidR="001B049F" w:rsidRPr="00E5327A">
        <w:rPr>
          <w:rFonts w:asciiTheme="majorHAnsi" w:hAnsiTheme="majorHAnsi"/>
          <w:b w:val="0"/>
          <w:color w:val="auto"/>
          <w:sz w:val="20"/>
          <w:szCs w:val="20"/>
        </w:rPr>
        <w:t xml:space="preserve"> </w:t>
      </w:r>
      <w:r w:rsidRPr="00E5327A">
        <w:rPr>
          <w:rFonts w:asciiTheme="majorHAnsi" w:hAnsiTheme="majorHAnsi"/>
          <w:b w:val="0"/>
          <w:color w:val="auto"/>
          <w:sz w:val="20"/>
          <w:szCs w:val="20"/>
        </w:rPr>
        <w:t>and the deformation theory of plasticity</w:t>
      </w:r>
      <w:r w:rsidR="002C27C6" w:rsidRPr="00E5327A">
        <w:rPr>
          <w:rFonts w:asciiTheme="majorHAnsi" w:hAnsiTheme="majorHAnsi"/>
          <w:b w:val="0"/>
          <w:color w:val="auto"/>
          <w:sz w:val="20"/>
          <w:szCs w:val="20"/>
        </w:rPr>
        <w:t>, L/D=0.98</w:t>
      </w:r>
    </w:p>
    <w:p w14:paraId="3130AC84" w14:textId="77777777" w:rsidR="00D52AF9" w:rsidRPr="00E5327A" w:rsidRDefault="00D52AF9" w:rsidP="00D52AF9">
      <w:pPr>
        <w:autoSpaceDE w:val="0"/>
        <w:autoSpaceDN w:val="0"/>
        <w:adjustRightInd w:val="0"/>
        <w:rPr>
          <w:rFonts w:asciiTheme="majorHAnsi" w:hAnsiTheme="majorHAnsi"/>
        </w:rPr>
      </w:pPr>
      <w:r w:rsidRPr="00E5327A">
        <w:rPr>
          <w:rFonts w:asciiTheme="majorHAnsi" w:hAnsiTheme="majorHAnsi"/>
        </w:rPr>
        <w:t xml:space="preserve">(b) </w:t>
      </w:r>
      <m:oMath>
        <m:r>
          <w:rPr>
            <w:rFonts w:ascii="Cambria Math" w:hAnsi="Cambria Math"/>
          </w:rPr>
          <m:t>L/D=1.47</m:t>
        </m:r>
      </m:oMath>
    </w:p>
    <w:tbl>
      <w:tblPr>
        <w:tblW w:w="8804" w:type="dxa"/>
        <w:tblInd w:w="93" w:type="dxa"/>
        <w:tblLook w:val="04A0" w:firstRow="1" w:lastRow="0" w:firstColumn="1" w:lastColumn="0" w:noHBand="0" w:noVBand="1"/>
      </w:tblPr>
      <w:tblGrid>
        <w:gridCol w:w="1858"/>
        <w:gridCol w:w="1333"/>
        <w:gridCol w:w="1964"/>
        <w:gridCol w:w="1523"/>
        <w:gridCol w:w="2126"/>
      </w:tblGrid>
      <w:tr w:rsidR="007B01E0" w:rsidRPr="00E5327A" w14:paraId="73A041A1" w14:textId="77777777" w:rsidTr="00AF3E68">
        <w:trPr>
          <w:trHeight w:val="675"/>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7079D"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 </w:t>
            </w:r>
          </w:p>
        </w:tc>
        <w:tc>
          <w:tcPr>
            <w:tcW w:w="3297" w:type="dxa"/>
            <w:gridSpan w:val="2"/>
            <w:tcBorders>
              <w:top w:val="single" w:sz="4" w:space="0" w:color="auto"/>
              <w:left w:val="nil"/>
              <w:bottom w:val="single" w:sz="4" w:space="0" w:color="auto"/>
              <w:right w:val="single" w:sz="4" w:space="0" w:color="000000"/>
            </w:tcBorders>
            <w:shd w:val="clear" w:color="000000" w:fill="D9D9D9"/>
            <w:vAlign w:val="center"/>
            <w:hideMark/>
          </w:tcPr>
          <w:p w14:paraId="2CCBECB3" w14:textId="77777777" w:rsidR="002C27C6" w:rsidRPr="00E5327A" w:rsidRDefault="007B01E0">
            <w:pPr>
              <w:spacing w:line="240" w:lineRule="auto"/>
              <w:ind w:firstLine="0"/>
              <w:contextualSpacing w:val="0"/>
              <w:jc w:val="center"/>
              <w:rPr>
                <w:rFonts w:asciiTheme="majorHAnsi" w:eastAsia="Times New Roman" w:hAnsiTheme="majorHAnsi"/>
                <w:b/>
                <w:bCs/>
                <w:color w:val="000000"/>
                <w:sz w:val="20"/>
                <w:szCs w:val="20"/>
                <w:lang w:eastAsia="en-GB"/>
              </w:rPr>
            </w:pPr>
            <w:r w:rsidRPr="00E5327A">
              <w:rPr>
                <w:rFonts w:asciiTheme="majorHAnsi" w:eastAsia="Times New Roman" w:hAnsiTheme="majorHAnsi"/>
                <w:b/>
                <w:bCs/>
                <w:color w:val="000000"/>
                <w:sz w:val="20"/>
                <w:szCs w:val="20"/>
                <w:lang w:eastAsia="en-GB"/>
              </w:rPr>
              <w:t>Flow</w:t>
            </w:r>
            <w:r w:rsidR="002C27C6" w:rsidRPr="00E5327A">
              <w:rPr>
                <w:rFonts w:asciiTheme="majorHAnsi" w:eastAsia="Times New Roman" w:hAnsiTheme="majorHAnsi"/>
                <w:b/>
                <w:bCs/>
                <w:color w:val="000000"/>
                <w:sz w:val="20"/>
                <w:szCs w:val="20"/>
                <w:lang w:eastAsia="en-GB"/>
              </w:rPr>
              <w:t xml:space="preserve"> theory</w:t>
            </w:r>
          </w:p>
          <w:p w14:paraId="264460A0" w14:textId="77777777" w:rsidR="007B01E0" w:rsidRPr="00E5327A" w:rsidRDefault="007B01E0" w:rsidP="007B01E0">
            <w:pPr>
              <w:spacing w:line="240" w:lineRule="auto"/>
              <w:ind w:firstLine="0"/>
              <w:contextualSpacing w:val="0"/>
              <w:jc w:val="center"/>
              <w:rPr>
                <w:rFonts w:asciiTheme="majorHAnsi" w:eastAsia="Times New Roman" w:hAnsiTheme="majorHAnsi"/>
                <w:b/>
                <w:bCs/>
                <w:color w:val="000000"/>
                <w:sz w:val="20"/>
                <w:szCs w:val="20"/>
                <w:lang w:eastAsia="en-GB"/>
              </w:rPr>
            </w:pPr>
            <w:r w:rsidRPr="00E5327A">
              <w:rPr>
                <w:rFonts w:asciiTheme="majorHAnsi" w:eastAsia="Times New Roman" w:hAnsiTheme="majorHAnsi"/>
                <w:b/>
                <w:bCs/>
                <w:color w:val="000000"/>
                <w:sz w:val="20"/>
                <w:szCs w:val="20"/>
                <w:lang w:eastAsia="en-GB"/>
              </w:rPr>
              <w:t xml:space="preserve"> (Blachutetal.,1996)</w:t>
            </w:r>
          </w:p>
        </w:tc>
        <w:tc>
          <w:tcPr>
            <w:tcW w:w="3649" w:type="dxa"/>
            <w:gridSpan w:val="2"/>
            <w:tcBorders>
              <w:top w:val="single" w:sz="4" w:space="0" w:color="auto"/>
              <w:left w:val="nil"/>
              <w:bottom w:val="single" w:sz="4" w:space="0" w:color="auto"/>
              <w:right w:val="single" w:sz="4" w:space="0" w:color="auto"/>
            </w:tcBorders>
            <w:shd w:val="clear" w:color="000000" w:fill="D9D9D9"/>
            <w:vAlign w:val="center"/>
            <w:hideMark/>
          </w:tcPr>
          <w:p w14:paraId="283BAC8C" w14:textId="77777777" w:rsidR="002C27C6" w:rsidRPr="00E5327A" w:rsidRDefault="007B01E0">
            <w:pPr>
              <w:spacing w:line="240" w:lineRule="auto"/>
              <w:ind w:firstLine="0"/>
              <w:contextualSpacing w:val="0"/>
              <w:jc w:val="center"/>
              <w:rPr>
                <w:rFonts w:asciiTheme="majorHAnsi" w:eastAsia="Times New Roman" w:hAnsiTheme="majorHAnsi"/>
                <w:b/>
                <w:bCs/>
                <w:color w:val="000000"/>
                <w:sz w:val="20"/>
                <w:szCs w:val="20"/>
                <w:lang w:eastAsia="en-GB"/>
              </w:rPr>
            </w:pPr>
            <w:r w:rsidRPr="00E5327A">
              <w:rPr>
                <w:rFonts w:asciiTheme="majorHAnsi" w:eastAsia="Times New Roman" w:hAnsiTheme="majorHAnsi"/>
                <w:b/>
                <w:bCs/>
                <w:color w:val="000000"/>
                <w:sz w:val="20"/>
                <w:szCs w:val="20"/>
                <w:lang w:eastAsia="en-GB"/>
              </w:rPr>
              <w:t xml:space="preserve">Deformation </w:t>
            </w:r>
            <w:r w:rsidR="002C27C6" w:rsidRPr="00E5327A">
              <w:rPr>
                <w:rFonts w:asciiTheme="majorHAnsi" w:eastAsia="Times New Roman" w:hAnsiTheme="majorHAnsi"/>
                <w:b/>
                <w:bCs/>
                <w:color w:val="000000"/>
                <w:sz w:val="20"/>
                <w:szCs w:val="20"/>
                <w:lang w:eastAsia="en-GB"/>
              </w:rPr>
              <w:t>theory</w:t>
            </w:r>
          </w:p>
          <w:p w14:paraId="14574935" w14:textId="77777777" w:rsidR="007B01E0" w:rsidRPr="00E5327A" w:rsidRDefault="007B01E0">
            <w:pPr>
              <w:spacing w:line="240" w:lineRule="auto"/>
              <w:ind w:firstLine="0"/>
              <w:contextualSpacing w:val="0"/>
              <w:jc w:val="center"/>
              <w:rPr>
                <w:rFonts w:asciiTheme="majorHAnsi" w:eastAsia="Times New Roman" w:hAnsiTheme="majorHAnsi"/>
                <w:b/>
                <w:bCs/>
                <w:color w:val="000000"/>
                <w:sz w:val="20"/>
                <w:szCs w:val="20"/>
                <w:lang w:eastAsia="en-GB"/>
              </w:rPr>
            </w:pPr>
            <w:r w:rsidRPr="00E5327A">
              <w:rPr>
                <w:rFonts w:asciiTheme="majorHAnsi" w:eastAsia="Times New Roman" w:hAnsiTheme="majorHAnsi"/>
                <w:b/>
                <w:bCs/>
                <w:color w:val="000000"/>
                <w:sz w:val="20"/>
                <w:szCs w:val="20"/>
                <w:lang w:eastAsia="en-GB"/>
              </w:rPr>
              <w:t>(Blachutetal.,1996)</w:t>
            </w:r>
          </w:p>
        </w:tc>
      </w:tr>
      <w:tr w:rsidR="007B01E0" w:rsidRPr="00E5327A" w14:paraId="447365F7" w14:textId="77777777" w:rsidTr="00AF3E68">
        <w:trPr>
          <w:trHeight w:val="361"/>
        </w:trPr>
        <w:tc>
          <w:tcPr>
            <w:tcW w:w="1858" w:type="dxa"/>
            <w:tcBorders>
              <w:top w:val="nil"/>
              <w:left w:val="single" w:sz="4" w:space="0" w:color="auto"/>
              <w:bottom w:val="single" w:sz="4" w:space="0" w:color="auto"/>
              <w:right w:val="single" w:sz="4" w:space="0" w:color="auto"/>
            </w:tcBorders>
            <w:shd w:val="clear" w:color="auto" w:fill="auto"/>
            <w:vAlign w:val="center"/>
            <w:hideMark/>
          </w:tcPr>
          <w:p w14:paraId="6602B359"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Buckling pressure</w:t>
            </w:r>
          </w:p>
        </w:tc>
        <w:tc>
          <w:tcPr>
            <w:tcW w:w="329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0A752E6"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8.92</w:t>
            </w:r>
          </w:p>
        </w:tc>
        <w:tc>
          <w:tcPr>
            <w:tcW w:w="3649" w:type="dxa"/>
            <w:gridSpan w:val="2"/>
            <w:tcBorders>
              <w:top w:val="single" w:sz="4" w:space="0" w:color="auto"/>
              <w:left w:val="nil"/>
              <w:bottom w:val="single" w:sz="4" w:space="0" w:color="auto"/>
              <w:right w:val="single" w:sz="4" w:space="0" w:color="auto"/>
            </w:tcBorders>
            <w:shd w:val="clear" w:color="auto" w:fill="auto"/>
            <w:noWrap/>
            <w:vAlign w:val="center"/>
            <w:hideMark/>
          </w:tcPr>
          <w:p w14:paraId="7E23F4CD"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8.8</w:t>
            </w:r>
          </w:p>
        </w:tc>
      </w:tr>
      <w:tr w:rsidR="007B01E0" w:rsidRPr="00E5327A" w14:paraId="7EB7FB32" w14:textId="77777777" w:rsidTr="00AF3E68">
        <w:trPr>
          <w:trHeight w:val="600"/>
        </w:trPr>
        <w:tc>
          <w:tcPr>
            <w:tcW w:w="1858" w:type="dxa"/>
            <w:tcBorders>
              <w:top w:val="nil"/>
              <w:left w:val="single" w:sz="4" w:space="0" w:color="auto"/>
              <w:bottom w:val="single" w:sz="4" w:space="0" w:color="auto"/>
              <w:right w:val="single" w:sz="4" w:space="0" w:color="auto"/>
            </w:tcBorders>
            <w:shd w:val="clear" w:color="auto" w:fill="auto"/>
            <w:vAlign w:val="center"/>
            <w:hideMark/>
          </w:tcPr>
          <w:p w14:paraId="1A1B9A90"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Maximum plastic strains (%)</w:t>
            </w:r>
          </w:p>
        </w:tc>
        <w:tc>
          <w:tcPr>
            <w:tcW w:w="1333" w:type="dxa"/>
            <w:tcBorders>
              <w:top w:val="nil"/>
              <w:left w:val="nil"/>
              <w:bottom w:val="single" w:sz="4" w:space="0" w:color="auto"/>
              <w:right w:val="single" w:sz="4" w:space="0" w:color="auto"/>
            </w:tcBorders>
            <w:shd w:val="clear" w:color="000000" w:fill="D9D9D9"/>
            <w:noWrap/>
            <w:vAlign w:val="center"/>
            <w:hideMark/>
          </w:tcPr>
          <w:p w14:paraId="30053405" w14:textId="79AF3A20" w:rsidR="007B01E0" w:rsidRPr="00E5327A" w:rsidRDefault="00ED7609" w:rsidP="007B01E0">
            <w:pPr>
              <w:spacing w:line="240" w:lineRule="auto"/>
              <w:ind w:firstLine="0"/>
              <w:contextualSpacing w:val="0"/>
              <w:jc w:val="center"/>
              <w:rPr>
                <w:rFonts w:asciiTheme="majorHAnsi" w:eastAsia="Times New Roman" w:hAnsiTheme="majorHAnsi"/>
                <w:b/>
                <w:bCs/>
                <w:color w:val="000000"/>
                <w:sz w:val="20"/>
                <w:szCs w:val="20"/>
                <w:lang w:eastAsia="en-GB"/>
              </w:rPr>
            </w:pPr>
            <w:r w:rsidRPr="00E5327A">
              <w:rPr>
                <w:rFonts w:asciiTheme="majorHAnsi" w:eastAsia="Times New Roman" w:hAnsiTheme="majorHAnsi"/>
                <w:b/>
                <w:bCs/>
                <w:color w:val="000000"/>
                <w:sz w:val="20"/>
                <w:szCs w:val="20"/>
                <w:lang w:eastAsia="en-GB"/>
              </w:rPr>
              <w:t>Meridian</w:t>
            </w:r>
          </w:p>
        </w:tc>
        <w:tc>
          <w:tcPr>
            <w:tcW w:w="1964" w:type="dxa"/>
            <w:tcBorders>
              <w:top w:val="nil"/>
              <w:left w:val="nil"/>
              <w:bottom w:val="single" w:sz="4" w:space="0" w:color="auto"/>
              <w:right w:val="single" w:sz="4" w:space="0" w:color="auto"/>
            </w:tcBorders>
            <w:shd w:val="clear" w:color="000000" w:fill="D9D9D9"/>
            <w:noWrap/>
            <w:vAlign w:val="center"/>
            <w:hideMark/>
          </w:tcPr>
          <w:p w14:paraId="52A97603" w14:textId="77777777" w:rsidR="007B01E0" w:rsidRPr="00E5327A" w:rsidRDefault="007B01E0" w:rsidP="007B01E0">
            <w:pPr>
              <w:spacing w:line="240" w:lineRule="auto"/>
              <w:ind w:firstLine="0"/>
              <w:contextualSpacing w:val="0"/>
              <w:jc w:val="center"/>
              <w:rPr>
                <w:rFonts w:asciiTheme="majorHAnsi" w:eastAsia="Times New Roman" w:hAnsiTheme="majorHAnsi"/>
                <w:b/>
                <w:bCs/>
                <w:color w:val="000000"/>
                <w:sz w:val="20"/>
                <w:szCs w:val="20"/>
                <w:lang w:eastAsia="en-GB"/>
              </w:rPr>
            </w:pPr>
            <w:r w:rsidRPr="00E5327A">
              <w:rPr>
                <w:rFonts w:asciiTheme="majorHAnsi" w:eastAsia="Times New Roman" w:hAnsiTheme="majorHAnsi"/>
                <w:b/>
                <w:bCs/>
                <w:color w:val="000000"/>
                <w:sz w:val="20"/>
                <w:szCs w:val="20"/>
                <w:lang w:eastAsia="en-GB"/>
              </w:rPr>
              <w:t>Circumferential</w:t>
            </w:r>
          </w:p>
        </w:tc>
        <w:tc>
          <w:tcPr>
            <w:tcW w:w="1523" w:type="dxa"/>
            <w:tcBorders>
              <w:top w:val="nil"/>
              <w:left w:val="nil"/>
              <w:bottom w:val="single" w:sz="4" w:space="0" w:color="auto"/>
              <w:right w:val="single" w:sz="4" w:space="0" w:color="auto"/>
            </w:tcBorders>
            <w:shd w:val="clear" w:color="000000" w:fill="D9D9D9"/>
            <w:noWrap/>
            <w:vAlign w:val="center"/>
            <w:hideMark/>
          </w:tcPr>
          <w:p w14:paraId="4A2134E5" w14:textId="5255CF97" w:rsidR="007B01E0" w:rsidRPr="00E5327A" w:rsidRDefault="00ED7609" w:rsidP="007B01E0">
            <w:pPr>
              <w:spacing w:line="240" w:lineRule="auto"/>
              <w:ind w:firstLine="0"/>
              <w:contextualSpacing w:val="0"/>
              <w:jc w:val="center"/>
              <w:rPr>
                <w:rFonts w:asciiTheme="majorHAnsi" w:eastAsia="Times New Roman" w:hAnsiTheme="majorHAnsi"/>
                <w:b/>
                <w:bCs/>
                <w:color w:val="000000"/>
                <w:sz w:val="20"/>
                <w:szCs w:val="20"/>
                <w:lang w:eastAsia="en-GB"/>
              </w:rPr>
            </w:pPr>
            <w:r w:rsidRPr="00E5327A">
              <w:rPr>
                <w:rFonts w:asciiTheme="majorHAnsi" w:eastAsia="Times New Roman" w:hAnsiTheme="majorHAnsi"/>
                <w:b/>
                <w:bCs/>
                <w:color w:val="000000"/>
                <w:sz w:val="20"/>
                <w:szCs w:val="20"/>
                <w:lang w:eastAsia="en-GB"/>
              </w:rPr>
              <w:t>Meridian</w:t>
            </w:r>
          </w:p>
        </w:tc>
        <w:tc>
          <w:tcPr>
            <w:tcW w:w="2126" w:type="dxa"/>
            <w:tcBorders>
              <w:top w:val="nil"/>
              <w:left w:val="nil"/>
              <w:bottom w:val="single" w:sz="4" w:space="0" w:color="auto"/>
              <w:right w:val="single" w:sz="4" w:space="0" w:color="auto"/>
            </w:tcBorders>
            <w:shd w:val="clear" w:color="000000" w:fill="D9D9D9"/>
            <w:noWrap/>
            <w:vAlign w:val="center"/>
            <w:hideMark/>
          </w:tcPr>
          <w:p w14:paraId="76F70CEE" w14:textId="77777777" w:rsidR="007B01E0" w:rsidRPr="00E5327A" w:rsidRDefault="007B01E0" w:rsidP="007B01E0">
            <w:pPr>
              <w:spacing w:line="240" w:lineRule="auto"/>
              <w:ind w:firstLine="0"/>
              <w:contextualSpacing w:val="0"/>
              <w:jc w:val="center"/>
              <w:rPr>
                <w:rFonts w:asciiTheme="majorHAnsi" w:eastAsia="Times New Roman" w:hAnsiTheme="majorHAnsi"/>
                <w:b/>
                <w:bCs/>
                <w:color w:val="000000"/>
                <w:sz w:val="20"/>
                <w:szCs w:val="20"/>
                <w:lang w:eastAsia="en-GB"/>
              </w:rPr>
            </w:pPr>
            <w:r w:rsidRPr="00E5327A">
              <w:rPr>
                <w:rFonts w:asciiTheme="majorHAnsi" w:eastAsia="Times New Roman" w:hAnsiTheme="majorHAnsi"/>
                <w:b/>
                <w:bCs/>
                <w:color w:val="000000"/>
                <w:sz w:val="20"/>
                <w:szCs w:val="20"/>
                <w:lang w:eastAsia="en-GB"/>
              </w:rPr>
              <w:t>Circumferential</w:t>
            </w:r>
          </w:p>
        </w:tc>
      </w:tr>
      <w:tr w:rsidR="007B01E0" w:rsidRPr="00E5327A" w14:paraId="0AE06458" w14:textId="77777777" w:rsidTr="00AF3E68">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32CAD5D"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S=0</w:t>
            </w:r>
          </w:p>
        </w:tc>
        <w:tc>
          <w:tcPr>
            <w:tcW w:w="1333" w:type="dxa"/>
            <w:tcBorders>
              <w:top w:val="nil"/>
              <w:left w:val="nil"/>
              <w:bottom w:val="single" w:sz="4" w:space="0" w:color="auto"/>
              <w:right w:val="single" w:sz="4" w:space="0" w:color="auto"/>
            </w:tcBorders>
            <w:shd w:val="clear" w:color="auto" w:fill="auto"/>
            <w:noWrap/>
            <w:vAlign w:val="center"/>
            <w:hideMark/>
          </w:tcPr>
          <w:p w14:paraId="1403C0E6"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1.667</w:t>
            </w:r>
          </w:p>
        </w:tc>
        <w:tc>
          <w:tcPr>
            <w:tcW w:w="1964" w:type="dxa"/>
            <w:tcBorders>
              <w:top w:val="nil"/>
              <w:left w:val="nil"/>
              <w:bottom w:val="single" w:sz="4" w:space="0" w:color="auto"/>
              <w:right w:val="single" w:sz="4" w:space="0" w:color="auto"/>
            </w:tcBorders>
            <w:shd w:val="clear" w:color="auto" w:fill="auto"/>
            <w:noWrap/>
            <w:vAlign w:val="center"/>
            <w:hideMark/>
          </w:tcPr>
          <w:p w14:paraId="6F0BF19F"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-0.034</w:t>
            </w:r>
          </w:p>
        </w:tc>
        <w:tc>
          <w:tcPr>
            <w:tcW w:w="1523" w:type="dxa"/>
            <w:tcBorders>
              <w:top w:val="nil"/>
              <w:left w:val="nil"/>
              <w:bottom w:val="single" w:sz="4" w:space="0" w:color="auto"/>
              <w:right w:val="single" w:sz="4" w:space="0" w:color="auto"/>
            </w:tcBorders>
            <w:shd w:val="clear" w:color="auto" w:fill="auto"/>
            <w:noWrap/>
            <w:vAlign w:val="center"/>
            <w:hideMark/>
          </w:tcPr>
          <w:p w14:paraId="38415833"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0.406</w:t>
            </w:r>
          </w:p>
        </w:tc>
        <w:tc>
          <w:tcPr>
            <w:tcW w:w="2126" w:type="dxa"/>
            <w:tcBorders>
              <w:top w:val="nil"/>
              <w:left w:val="nil"/>
              <w:bottom w:val="single" w:sz="4" w:space="0" w:color="auto"/>
              <w:right w:val="single" w:sz="4" w:space="0" w:color="auto"/>
            </w:tcBorders>
            <w:shd w:val="clear" w:color="auto" w:fill="auto"/>
            <w:noWrap/>
            <w:vAlign w:val="center"/>
            <w:hideMark/>
          </w:tcPr>
          <w:p w14:paraId="3DE164AF"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-0.032</w:t>
            </w:r>
          </w:p>
        </w:tc>
      </w:tr>
      <w:tr w:rsidR="007B01E0" w:rsidRPr="00E5327A" w14:paraId="0B827B45" w14:textId="77777777" w:rsidTr="00AF3E68">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5D76447B"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S=0.25</w:t>
            </w:r>
          </w:p>
        </w:tc>
        <w:tc>
          <w:tcPr>
            <w:tcW w:w="1333" w:type="dxa"/>
            <w:tcBorders>
              <w:top w:val="nil"/>
              <w:left w:val="nil"/>
              <w:bottom w:val="single" w:sz="4" w:space="0" w:color="auto"/>
              <w:right w:val="single" w:sz="4" w:space="0" w:color="auto"/>
            </w:tcBorders>
            <w:shd w:val="clear" w:color="auto" w:fill="auto"/>
            <w:noWrap/>
            <w:vAlign w:val="center"/>
            <w:hideMark/>
          </w:tcPr>
          <w:p w14:paraId="1D2E0B96"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0.462</w:t>
            </w:r>
          </w:p>
        </w:tc>
        <w:tc>
          <w:tcPr>
            <w:tcW w:w="1964" w:type="dxa"/>
            <w:tcBorders>
              <w:top w:val="nil"/>
              <w:left w:val="nil"/>
              <w:bottom w:val="single" w:sz="4" w:space="0" w:color="auto"/>
              <w:right w:val="single" w:sz="4" w:space="0" w:color="auto"/>
            </w:tcBorders>
            <w:shd w:val="clear" w:color="auto" w:fill="auto"/>
            <w:noWrap/>
            <w:vAlign w:val="center"/>
            <w:hideMark/>
          </w:tcPr>
          <w:p w14:paraId="0A7F385C"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-0.523</w:t>
            </w:r>
          </w:p>
        </w:tc>
        <w:tc>
          <w:tcPr>
            <w:tcW w:w="1523" w:type="dxa"/>
            <w:tcBorders>
              <w:top w:val="nil"/>
              <w:left w:val="nil"/>
              <w:bottom w:val="single" w:sz="4" w:space="0" w:color="auto"/>
              <w:right w:val="single" w:sz="4" w:space="0" w:color="auto"/>
            </w:tcBorders>
            <w:shd w:val="clear" w:color="auto" w:fill="auto"/>
            <w:noWrap/>
            <w:vAlign w:val="center"/>
            <w:hideMark/>
          </w:tcPr>
          <w:p w14:paraId="4DA1E41C"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0.047</w:t>
            </w:r>
          </w:p>
        </w:tc>
        <w:tc>
          <w:tcPr>
            <w:tcW w:w="2126" w:type="dxa"/>
            <w:tcBorders>
              <w:top w:val="nil"/>
              <w:left w:val="nil"/>
              <w:bottom w:val="single" w:sz="4" w:space="0" w:color="auto"/>
              <w:right w:val="single" w:sz="4" w:space="0" w:color="auto"/>
            </w:tcBorders>
            <w:shd w:val="clear" w:color="auto" w:fill="auto"/>
            <w:noWrap/>
            <w:vAlign w:val="center"/>
            <w:hideMark/>
          </w:tcPr>
          <w:p w14:paraId="56B8D2F9"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-0.054</w:t>
            </w:r>
          </w:p>
        </w:tc>
      </w:tr>
      <w:tr w:rsidR="007B01E0" w:rsidRPr="00E5327A" w14:paraId="6A5A5BEC" w14:textId="77777777" w:rsidTr="00AF3E68">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27BFAD41"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S=0.5</w:t>
            </w:r>
          </w:p>
        </w:tc>
        <w:tc>
          <w:tcPr>
            <w:tcW w:w="1333" w:type="dxa"/>
            <w:tcBorders>
              <w:top w:val="nil"/>
              <w:left w:val="nil"/>
              <w:bottom w:val="single" w:sz="4" w:space="0" w:color="auto"/>
              <w:right w:val="single" w:sz="4" w:space="0" w:color="auto"/>
            </w:tcBorders>
            <w:shd w:val="clear" w:color="auto" w:fill="auto"/>
            <w:noWrap/>
            <w:vAlign w:val="center"/>
            <w:hideMark/>
          </w:tcPr>
          <w:p w14:paraId="7F667060"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0.785</w:t>
            </w:r>
          </w:p>
        </w:tc>
        <w:tc>
          <w:tcPr>
            <w:tcW w:w="1964" w:type="dxa"/>
            <w:tcBorders>
              <w:top w:val="nil"/>
              <w:left w:val="nil"/>
              <w:bottom w:val="single" w:sz="4" w:space="0" w:color="auto"/>
              <w:right w:val="single" w:sz="4" w:space="0" w:color="auto"/>
            </w:tcBorders>
            <w:shd w:val="clear" w:color="auto" w:fill="auto"/>
            <w:noWrap/>
            <w:vAlign w:val="center"/>
            <w:hideMark/>
          </w:tcPr>
          <w:p w14:paraId="17F203F2"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-0.888</w:t>
            </w:r>
          </w:p>
        </w:tc>
        <w:tc>
          <w:tcPr>
            <w:tcW w:w="1523" w:type="dxa"/>
            <w:tcBorders>
              <w:top w:val="nil"/>
              <w:left w:val="nil"/>
              <w:bottom w:val="single" w:sz="4" w:space="0" w:color="auto"/>
              <w:right w:val="single" w:sz="4" w:space="0" w:color="auto"/>
            </w:tcBorders>
            <w:shd w:val="clear" w:color="auto" w:fill="auto"/>
            <w:noWrap/>
            <w:vAlign w:val="center"/>
            <w:hideMark/>
          </w:tcPr>
          <w:p w14:paraId="3A8E1223"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0.005</w:t>
            </w:r>
          </w:p>
        </w:tc>
        <w:tc>
          <w:tcPr>
            <w:tcW w:w="2126" w:type="dxa"/>
            <w:tcBorders>
              <w:top w:val="nil"/>
              <w:left w:val="nil"/>
              <w:bottom w:val="single" w:sz="4" w:space="0" w:color="auto"/>
              <w:right w:val="single" w:sz="4" w:space="0" w:color="auto"/>
            </w:tcBorders>
            <w:shd w:val="clear" w:color="auto" w:fill="auto"/>
            <w:noWrap/>
            <w:vAlign w:val="center"/>
            <w:hideMark/>
          </w:tcPr>
          <w:p w14:paraId="775A9D88"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-0.005</w:t>
            </w:r>
          </w:p>
        </w:tc>
      </w:tr>
      <w:tr w:rsidR="007B01E0" w:rsidRPr="00E5327A" w14:paraId="44D5561D" w14:textId="77777777" w:rsidTr="00AF3E68">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27854DC5"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S=0.75</w:t>
            </w:r>
          </w:p>
        </w:tc>
        <w:tc>
          <w:tcPr>
            <w:tcW w:w="1333" w:type="dxa"/>
            <w:tcBorders>
              <w:top w:val="nil"/>
              <w:left w:val="nil"/>
              <w:bottom w:val="single" w:sz="4" w:space="0" w:color="auto"/>
              <w:right w:val="single" w:sz="4" w:space="0" w:color="auto"/>
            </w:tcBorders>
            <w:shd w:val="clear" w:color="auto" w:fill="auto"/>
            <w:noWrap/>
            <w:vAlign w:val="center"/>
            <w:hideMark/>
          </w:tcPr>
          <w:p w14:paraId="40053AA9"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0.462</w:t>
            </w:r>
          </w:p>
        </w:tc>
        <w:tc>
          <w:tcPr>
            <w:tcW w:w="1964" w:type="dxa"/>
            <w:tcBorders>
              <w:top w:val="nil"/>
              <w:left w:val="nil"/>
              <w:bottom w:val="single" w:sz="4" w:space="0" w:color="auto"/>
              <w:right w:val="single" w:sz="4" w:space="0" w:color="auto"/>
            </w:tcBorders>
            <w:shd w:val="clear" w:color="auto" w:fill="auto"/>
            <w:noWrap/>
            <w:vAlign w:val="center"/>
            <w:hideMark/>
          </w:tcPr>
          <w:p w14:paraId="23A832CC"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-0.523</w:t>
            </w:r>
          </w:p>
        </w:tc>
        <w:tc>
          <w:tcPr>
            <w:tcW w:w="1523" w:type="dxa"/>
            <w:tcBorders>
              <w:top w:val="nil"/>
              <w:left w:val="nil"/>
              <w:bottom w:val="single" w:sz="4" w:space="0" w:color="auto"/>
              <w:right w:val="single" w:sz="4" w:space="0" w:color="auto"/>
            </w:tcBorders>
            <w:shd w:val="clear" w:color="auto" w:fill="auto"/>
            <w:noWrap/>
            <w:vAlign w:val="center"/>
            <w:hideMark/>
          </w:tcPr>
          <w:p w14:paraId="06B187F1"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0.047</w:t>
            </w:r>
          </w:p>
        </w:tc>
        <w:tc>
          <w:tcPr>
            <w:tcW w:w="2126" w:type="dxa"/>
            <w:tcBorders>
              <w:top w:val="nil"/>
              <w:left w:val="nil"/>
              <w:bottom w:val="single" w:sz="4" w:space="0" w:color="auto"/>
              <w:right w:val="single" w:sz="4" w:space="0" w:color="auto"/>
            </w:tcBorders>
            <w:shd w:val="clear" w:color="auto" w:fill="auto"/>
            <w:noWrap/>
            <w:vAlign w:val="center"/>
            <w:hideMark/>
          </w:tcPr>
          <w:p w14:paraId="63B8D522"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-0.054</w:t>
            </w:r>
          </w:p>
        </w:tc>
      </w:tr>
      <w:tr w:rsidR="007B01E0" w:rsidRPr="00E5327A" w14:paraId="3CDE3E0E" w14:textId="77777777" w:rsidTr="00AF3E68">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7556B6E"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S=1</w:t>
            </w:r>
          </w:p>
        </w:tc>
        <w:tc>
          <w:tcPr>
            <w:tcW w:w="1333" w:type="dxa"/>
            <w:tcBorders>
              <w:top w:val="nil"/>
              <w:left w:val="nil"/>
              <w:bottom w:val="single" w:sz="4" w:space="0" w:color="auto"/>
              <w:right w:val="single" w:sz="4" w:space="0" w:color="auto"/>
            </w:tcBorders>
            <w:shd w:val="clear" w:color="auto" w:fill="auto"/>
            <w:noWrap/>
            <w:vAlign w:val="center"/>
            <w:hideMark/>
          </w:tcPr>
          <w:p w14:paraId="33072D15"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1.677</w:t>
            </w:r>
          </w:p>
        </w:tc>
        <w:tc>
          <w:tcPr>
            <w:tcW w:w="1964" w:type="dxa"/>
            <w:tcBorders>
              <w:top w:val="nil"/>
              <w:left w:val="nil"/>
              <w:bottom w:val="single" w:sz="4" w:space="0" w:color="auto"/>
              <w:right w:val="single" w:sz="4" w:space="0" w:color="auto"/>
            </w:tcBorders>
            <w:shd w:val="clear" w:color="auto" w:fill="auto"/>
            <w:noWrap/>
            <w:vAlign w:val="center"/>
            <w:hideMark/>
          </w:tcPr>
          <w:p w14:paraId="35595B77"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-0.034</w:t>
            </w:r>
          </w:p>
        </w:tc>
        <w:tc>
          <w:tcPr>
            <w:tcW w:w="1523" w:type="dxa"/>
            <w:tcBorders>
              <w:top w:val="nil"/>
              <w:left w:val="nil"/>
              <w:bottom w:val="single" w:sz="4" w:space="0" w:color="auto"/>
              <w:right w:val="single" w:sz="4" w:space="0" w:color="auto"/>
            </w:tcBorders>
            <w:shd w:val="clear" w:color="auto" w:fill="auto"/>
            <w:noWrap/>
            <w:vAlign w:val="center"/>
            <w:hideMark/>
          </w:tcPr>
          <w:p w14:paraId="4016C018"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0.406</w:t>
            </w:r>
          </w:p>
        </w:tc>
        <w:tc>
          <w:tcPr>
            <w:tcW w:w="2126" w:type="dxa"/>
            <w:tcBorders>
              <w:top w:val="nil"/>
              <w:left w:val="nil"/>
              <w:bottom w:val="single" w:sz="4" w:space="0" w:color="auto"/>
              <w:right w:val="single" w:sz="4" w:space="0" w:color="auto"/>
            </w:tcBorders>
            <w:shd w:val="clear" w:color="auto" w:fill="auto"/>
            <w:noWrap/>
            <w:vAlign w:val="center"/>
            <w:hideMark/>
          </w:tcPr>
          <w:p w14:paraId="43D426B8"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-0.032</w:t>
            </w:r>
          </w:p>
        </w:tc>
      </w:tr>
    </w:tbl>
    <w:p w14:paraId="34FF776D" w14:textId="77777777" w:rsidR="0052007A" w:rsidRPr="00E5327A" w:rsidRDefault="0052007A" w:rsidP="005F7E1B">
      <w:pPr>
        <w:pStyle w:val="Caption"/>
        <w:spacing w:before="120" w:after="240" w:line="276" w:lineRule="auto"/>
        <w:jc w:val="center"/>
        <w:rPr>
          <w:rFonts w:asciiTheme="majorHAnsi" w:hAnsiTheme="majorHAnsi"/>
          <w:b w:val="0"/>
          <w:color w:val="auto"/>
          <w:sz w:val="20"/>
          <w:szCs w:val="20"/>
        </w:rPr>
      </w:pPr>
      <w:r w:rsidRPr="00E5327A">
        <w:rPr>
          <w:rFonts w:asciiTheme="majorHAnsi" w:hAnsiTheme="majorHAnsi"/>
          <w:b w:val="0"/>
          <w:color w:val="auto"/>
          <w:sz w:val="20"/>
          <w:szCs w:val="20"/>
        </w:rPr>
        <w:t xml:space="preserve">Plastic strains results obtained by </w:t>
      </w:r>
      <w:proofErr w:type="spellStart"/>
      <w:r w:rsidRPr="00E5327A">
        <w:rPr>
          <w:rFonts w:asciiTheme="majorHAnsi" w:hAnsiTheme="majorHAnsi"/>
          <w:b w:val="0"/>
          <w:color w:val="auto"/>
          <w:sz w:val="20"/>
          <w:szCs w:val="20"/>
        </w:rPr>
        <w:t>Blachut</w:t>
      </w:r>
      <w:proofErr w:type="spellEnd"/>
      <w:r w:rsidRPr="00E5327A">
        <w:rPr>
          <w:rFonts w:asciiTheme="majorHAnsi" w:hAnsiTheme="majorHAnsi"/>
          <w:b w:val="0"/>
          <w:color w:val="auto"/>
          <w:sz w:val="20"/>
          <w:szCs w:val="20"/>
        </w:rPr>
        <w:t xml:space="preserve"> et al. (1996) using</w:t>
      </w:r>
      <w:r w:rsidR="001B049F" w:rsidRPr="00E5327A">
        <w:rPr>
          <w:rFonts w:asciiTheme="majorHAnsi" w:hAnsiTheme="majorHAnsi"/>
          <w:b w:val="0"/>
          <w:color w:val="auto"/>
          <w:sz w:val="20"/>
          <w:szCs w:val="20"/>
        </w:rPr>
        <w:t xml:space="preserve"> </w:t>
      </w:r>
      <w:r w:rsidRPr="00E5327A">
        <w:rPr>
          <w:rFonts w:asciiTheme="majorHAnsi" w:hAnsiTheme="majorHAnsi"/>
          <w:b w:val="0"/>
          <w:color w:val="auto"/>
          <w:sz w:val="20"/>
          <w:szCs w:val="20"/>
        </w:rPr>
        <w:t>the</w:t>
      </w:r>
      <w:r w:rsidR="001B049F" w:rsidRPr="00E5327A">
        <w:rPr>
          <w:rFonts w:asciiTheme="majorHAnsi" w:hAnsiTheme="majorHAnsi"/>
          <w:b w:val="0"/>
          <w:color w:val="auto"/>
          <w:sz w:val="20"/>
          <w:szCs w:val="20"/>
        </w:rPr>
        <w:t xml:space="preserve"> </w:t>
      </w:r>
      <w:r w:rsidRPr="00E5327A">
        <w:rPr>
          <w:rFonts w:asciiTheme="majorHAnsi" w:hAnsiTheme="majorHAnsi"/>
          <w:b w:val="0"/>
          <w:color w:val="auto"/>
          <w:sz w:val="20"/>
          <w:szCs w:val="20"/>
        </w:rPr>
        <w:t>flow</w:t>
      </w:r>
      <w:r w:rsidR="001B049F" w:rsidRPr="00E5327A">
        <w:rPr>
          <w:rFonts w:asciiTheme="majorHAnsi" w:hAnsiTheme="majorHAnsi"/>
          <w:b w:val="0"/>
          <w:color w:val="auto"/>
          <w:sz w:val="20"/>
          <w:szCs w:val="20"/>
        </w:rPr>
        <w:t xml:space="preserve"> </w:t>
      </w:r>
      <w:r w:rsidRPr="00E5327A">
        <w:rPr>
          <w:rFonts w:asciiTheme="majorHAnsi" w:hAnsiTheme="majorHAnsi"/>
          <w:b w:val="0"/>
          <w:color w:val="auto"/>
          <w:sz w:val="20"/>
          <w:szCs w:val="20"/>
        </w:rPr>
        <w:t>theory</w:t>
      </w:r>
      <w:r w:rsidR="001B049F" w:rsidRPr="00E5327A">
        <w:rPr>
          <w:rFonts w:asciiTheme="majorHAnsi" w:hAnsiTheme="majorHAnsi"/>
          <w:b w:val="0"/>
          <w:color w:val="auto"/>
          <w:sz w:val="20"/>
          <w:szCs w:val="20"/>
        </w:rPr>
        <w:t xml:space="preserve"> </w:t>
      </w:r>
      <w:r w:rsidRPr="00E5327A">
        <w:rPr>
          <w:rFonts w:asciiTheme="majorHAnsi" w:hAnsiTheme="majorHAnsi"/>
          <w:b w:val="0"/>
          <w:color w:val="auto"/>
          <w:sz w:val="20"/>
          <w:szCs w:val="20"/>
        </w:rPr>
        <w:t xml:space="preserve">and the deformation theory of plasticity, </w:t>
      </w:r>
      <w:r w:rsidR="002C27C6" w:rsidRPr="00E5327A">
        <w:rPr>
          <w:rFonts w:asciiTheme="majorHAnsi" w:hAnsiTheme="majorHAnsi"/>
          <w:b w:val="0"/>
          <w:color w:val="auto"/>
          <w:sz w:val="20"/>
          <w:szCs w:val="20"/>
        </w:rPr>
        <w:t>L/D=1.47</w:t>
      </w:r>
    </w:p>
    <w:tbl>
      <w:tblPr>
        <w:tblW w:w="8884" w:type="dxa"/>
        <w:tblInd w:w="93" w:type="dxa"/>
        <w:tblLook w:val="04A0" w:firstRow="1" w:lastRow="0" w:firstColumn="1" w:lastColumn="0" w:noHBand="0" w:noVBand="1"/>
      </w:tblPr>
      <w:tblGrid>
        <w:gridCol w:w="1858"/>
        <w:gridCol w:w="1333"/>
        <w:gridCol w:w="2069"/>
        <w:gridCol w:w="1436"/>
        <w:gridCol w:w="2188"/>
      </w:tblGrid>
      <w:tr w:rsidR="007B01E0" w:rsidRPr="00E5327A" w14:paraId="7C8B443E" w14:textId="77777777" w:rsidTr="00AF3E68">
        <w:trPr>
          <w:trHeight w:val="660"/>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5705B"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 </w:t>
            </w:r>
          </w:p>
        </w:tc>
        <w:tc>
          <w:tcPr>
            <w:tcW w:w="3402" w:type="dxa"/>
            <w:gridSpan w:val="2"/>
            <w:tcBorders>
              <w:top w:val="single" w:sz="4" w:space="0" w:color="auto"/>
              <w:left w:val="nil"/>
              <w:bottom w:val="single" w:sz="4" w:space="0" w:color="auto"/>
              <w:right w:val="single" w:sz="4" w:space="0" w:color="000000"/>
            </w:tcBorders>
            <w:shd w:val="clear" w:color="000000" w:fill="D9D9D9"/>
            <w:vAlign w:val="center"/>
            <w:hideMark/>
          </w:tcPr>
          <w:p w14:paraId="4B043224" w14:textId="77777777" w:rsidR="002C27C6" w:rsidRPr="00E5327A" w:rsidRDefault="002C27C6" w:rsidP="00224C12">
            <w:pPr>
              <w:spacing w:line="240" w:lineRule="auto"/>
              <w:ind w:firstLine="0"/>
              <w:contextualSpacing w:val="0"/>
              <w:jc w:val="center"/>
              <w:rPr>
                <w:rFonts w:asciiTheme="majorHAnsi" w:eastAsia="Times New Roman" w:hAnsiTheme="majorHAnsi"/>
                <w:b/>
                <w:bCs/>
                <w:color w:val="000000"/>
                <w:sz w:val="20"/>
                <w:szCs w:val="20"/>
                <w:lang w:eastAsia="en-GB"/>
              </w:rPr>
            </w:pPr>
            <w:r w:rsidRPr="00E5327A">
              <w:rPr>
                <w:rFonts w:asciiTheme="majorHAnsi" w:eastAsia="Times New Roman" w:hAnsiTheme="majorHAnsi"/>
                <w:b/>
                <w:bCs/>
                <w:color w:val="000000"/>
                <w:sz w:val="20"/>
                <w:szCs w:val="20"/>
                <w:lang w:eastAsia="en-GB"/>
              </w:rPr>
              <w:t>EPP flow theory</w:t>
            </w:r>
          </w:p>
          <w:p w14:paraId="7B047C2C" w14:textId="77777777" w:rsidR="007B01E0" w:rsidRPr="00E5327A" w:rsidRDefault="006C380C">
            <w:pPr>
              <w:spacing w:line="240" w:lineRule="auto"/>
              <w:ind w:firstLine="0"/>
              <w:contextualSpacing w:val="0"/>
              <w:jc w:val="center"/>
              <w:rPr>
                <w:rFonts w:asciiTheme="majorHAnsi" w:eastAsia="Times New Roman" w:hAnsiTheme="majorHAnsi"/>
                <w:b/>
                <w:bCs/>
                <w:color w:val="000000"/>
                <w:sz w:val="20"/>
                <w:szCs w:val="20"/>
                <w:lang w:eastAsia="en-GB"/>
              </w:rPr>
            </w:pPr>
            <w:r w:rsidRPr="00E5327A">
              <w:rPr>
                <w:rFonts w:asciiTheme="majorHAnsi" w:eastAsia="Times New Roman" w:hAnsiTheme="majorHAnsi"/>
                <w:b/>
                <w:bCs/>
                <w:color w:val="000000"/>
                <w:sz w:val="20"/>
                <w:szCs w:val="20"/>
                <w:lang w:eastAsia="en-GB"/>
              </w:rPr>
              <w:t xml:space="preserve">Our numerical </w:t>
            </w:r>
            <w:r w:rsidR="00224C12" w:rsidRPr="00E5327A">
              <w:rPr>
                <w:rFonts w:asciiTheme="majorHAnsi" w:eastAsia="Times New Roman" w:hAnsiTheme="majorHAnsi"/>
                <w:b/>
                <w:bCs/>
                <w:color w:val="000000"/>
                <w:sz w:val="20"/>
                <w:szCs w:val="20"/>
                <w:lang w:eastAsia="en-GB"/>
              </w:rPr>
              <w:t xml:space="preserve">analysis </w:t>
            </w:r>
          </w:p>
        </w:tc>
        <w:tc>
          <w:tcPr>
            <w:tcW w:w="3624" w:type="dxa"/>
            <w:gridSpan w:val="2"/>
            <w:tcBorders>
              <w:top w:val="single" w:sz="4" w:space="0" w:color="auto"/>
              <w:left w:val="nil"/>
              <w:bottom w:val="single" w:sz="4" w:space="0" w:color="auto"/>
              <w:right w:val="single" w:sz="4" w:space="0" w:color="auto"/>
            </w:tcBorders>
            <w:shd w:val="clear" w:color="000000" w:fill="D9D9D9"/>
            <w:vAlign w:val="center"/>
            <w:hideMark/>
          </w:tcPr>
          <w:p w14:paraId="761C8FCE" w14:textId="77777777" w:rsidR="002C27C6" w:rsidRPr="00E5327A" w:rsidRDefault="007B01E0">
            <w:pPr>
              <w:spacing w:line="240" w:lineRule="auto"/>
              <w:ind w:firstLine="0"/>
              <w:contextualSpacing w:val="0"/>
              <w:jc w:val="center"/>
              <w:rPr>
                <w:rFonts w:asciiTheme="majorHAnsi" w:eastAsia="Times New Roman" w:hAnsiTheme="majorHAnsi"/>
                <w:b/>
                <w:bCs/>
                <w:color w:val="000000"/>
                <w:sz w:val="20"/>
                <w:szCs w:val="20"/>
                <w:lang w:eastAsia="en-GB"/>
              </w:rPr>
            </w:pPr>
            <w:r w:rsidRPr="00E5327A">
              <w:rPr>
                <w:rFonts w:asciiTheme="majorHAnsi" w:eastAsia="Times New Roman" w:hAnsiTheme="majorHAnsi"/>
                <w:b/>
                <w:bCs/>
                <w:color w:val="000000"/>
                <w:sz w:val="20"/>
                <w:szCs w:val="20"/>
                <w:lang w:eastAsia="en-GB"/>
              </w:rPr>
              <w:t xml:space="preserve">Deformation </w:t>
            </w:r>
            <w:r w:rsidR="002C27C6" w:rsidRPr="00E5327A">
              <w:rPr>
                <w:rFonts w:asciiTheme="majorHAnsi" w:eastAsia="Times New Roman" w:hAnsiTheme="majorHAnsi"/>
                <w:b/>
                <w:bCs/>
                <w:color w:val="000000"/>
                <w:sz w:val="20"/>
                <w:szCs w:val="20"/>
                <w:lang w:eastAsia="en-GB"/>
              </w:rPr>
              <w:t>theory</w:t>
            </w:r>
          </w:p>
          <w:p w14:paraId="40C5BA5C" w14:textId="77777777" w:rsidR="007B01E0" w:rsidRPr="00E5327A" w:rsidRDefault="006C380C">
            <w:pPr>
              <w:spacing w:line="240" w:lineRule="auto"/>
              <w:ind w:firstLine="0"/>
              <w:contextualSpacing w:val="0"/>
              <w:jc w:val="center"/>
              <w:rPr>
                <w:rFonts w:asciiTheme="majorHAnsi" w:eastAsia="Times New Roman" w:hAnsiTheme="majorHAnsi"/>
                <w:b/>
                <w:bCs/>
                <w:color w:val="000000"/>
                <w:sz w:val="20"/>
                <w:szCs w:val="20"/>
                <w:lang w:eastAsia="en-GB"/>
              </w:rPr>
            </w:pPr>
            <w:r w:rsidRPr="00E5327A">
              <w:rPr>
                <w:rFonts w:asciiTheme="majorHAnsi" w:eastAsia="Times New Roman" w:hAnsiTheme="majorHAnsi"/>
                <w:b/>
                <w:bCs/>
                <w:color w:val="000000"/>
                <w:sz w:val="20"/>
                <w:szCs w:val="20"/>
                <w:lang w:eastAsia="en-GB"/>
              </w:rPr>
              <w:t xml:space="preserve">Our numerical </w:t>
            </w:r>
            <w:r w:rsidR="007B01E0" w:rsidRPr="00E5327A">
              <w:rPr>
                <w:rFonts w:asciiTheme="majorHAnsi" w:eastAsia="Times New Roman" w:hAnsiTheme="majorHAnsi"/>
                <w:b/>
                <w:bCs/>
                <w:color w:val="000000"/>
                <w:sz w:val="20"/>
                <w:szCs w:val="20"/>
                <w:lang w:eastAsia="en-GB"/>
              </w:rPr>
              <w:t xml:space="preserve">analysis </w:t>
            </w:r>
          </w:p>
        </w:tc>
      </w:tr>
      <w:tr w:rsidR="007B01E0" w:rsidRPr="00E5327A" w14:paraId="6C7DD4FA" w14:textId="77777777" w:rsidTr="00AF3E68">
        <w:trPr>
          <w:trHeight w:val="453"/>
        </w:trPr>
        <w:tc>
          <w:tcPr>
            <w:tcW w:w="1858" w:type="dxa"/>
            <w:tcBorders>
              <w:top w:val="nil"/>
              <w:left w:val="single" w:sz="4" w:space="0" w:color="auto"/>
              <w:bottom w:val="single" w:sz="4" w:space="0" w:color="auto"/>
              <w:right w:val="single" w:sz="4" w:space="0" w:color="auto"/>
            </w:tcBorders>
            <w:shd w:val="clear" w:color="auto" w:fill="auto"/>
            <w:vAlign w:val="center"/>
            <w:hideMark/>
          </w:tcPr>
          <w:p w14:paraId="05C60327"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Buckling pressure</w:t>
            </w:r>
          </w:p>
        </w:tc>
        <w:tc>
          <w:tcPr>
            <w:tcW w:w="340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8738FC4"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8.077</w:t>
            </w:r>
          </w:p>
        </w:tc>
        <w:tc>
          <w:tcPr>
            <w:tcW w:w="3624" w:type="dxa"/>
            <w:gridSpan w:val="2"/>
            <w:tcBorders>
              <w:top w:val="single" w:sz="4" w:space="0" w:color="auto"/>
              <w:left w:val="nil"/>
              <w:bottom w:val="single" w:sz="4" w:space="0" w:color="auto"/>
              <w:right w:val="single" w:sz="4" w:space="0" w:color="auto"/>
            </w:tcBorders>
            <w:shd w:val="clear" w:color="auto" w:fill="auto"/>
            <w:noWrap/>
            <w:vAlign w:val="center"/>
            <w:hideMark/>
          </w:tcPr>
          <w:p w14:paraId="245F0635"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8.079</w:t>
            </w:r>
          </w:p>
        </w:tc>
      </w:tr>
      <w:tr w:rsidR="007B01E0" w:rsidRPr="00E5327A" w14:paraId="6AEA1124" w14:textId="77777777" w:rsidTr="00AF3E68">
        <w:trPr>
          <w:trHeight w:val="600"/>
        </w:trPr>
        <w:tc>
          <w:tcPr>
            <w:tcW w:w="1858" w:type="dxa"/>
            <w:tcBorders>
              <w:top w:val="nil"/>
              <w:left w:val="single" w:sz="4" w:space="0" w:color="auto"/>
              <w:bottom w:val="single" w:sz="4" w:space="0" w:color="auto"/>
              <w:right w:val="single" w:sz="4" w:space="0" w:color="auto"/>
            </w:tcBorders>
            <w:shd w:val="clear" w:color="auto" w:fill="auto"/>
            <w:vAlign w:val="center"/>
            <w:hideMark/>
          </w:tcPr>
          <w:p w14:paraId="32605DBA"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Maximum plastic strains (%)</w:t>
            </w:r>
          </w:p>
        </w:tc>
        <w:tc>
          <w:tcPr>
            <w:tcW w:w="1333" w:type="dxa"/>
            <w:tcBorders>
              <w:top w:val="nil"/>
              <w:left w:val="nil"/>
              <w:bottom w:val="single" w:sz="4" w:space="0" w:color="auto"/>
              <w:right w:val="single" w:sz="4" w:space="0" w:color="auto"/>
            </w:tcBorders>
            <w:shd w:val="clear" w:color="000000" w:fill="D9D9D9"/>
            <w:noWrap/>
            <w:vAlign w:val="center"/>
            <w:hideMark/>
          </w:tcPr>
          <w:p w14:paraId="35F8796B" w14:textId="4109B856" w:rsidR="007B01E0" w:rsidRPr="00E5327A" w:rsidRDefault="00ED7609" w:rsidP="007B01E0">
            <w:pPr>
              <w:spacing w:line="240" w:lineRule="auto"/>
              <w:ind w:firstLine="0"/>
              <w:contextualSpacing w:val="0"/>
              <w:jc w:val="center"/>
              <w:rPr>
                <w:rFonts w:asciiTheme="majorHAnsi" w:eastAsia="Times New Roman" w:hAnsiTheme="majorHAnsi"/>
                <w:b/>
                <w:bCs/>
                <w:color w:val="000000"/>
                <w:sz w:val="20"/>
                <w:szCs w:val="20"/>
                <w:lang w:eastAsia="en-GB"/>
              </w:rPr>
            </w:pPr>
            <w:r w:rsidRPr="00E5327A">
              <w:rPr>
                <w:rFonts w:asciiTheme="majorHAnsi" w:eastAsia="Times New Roman" w:hAnsiTheme="majorHAnsi"/>
                <w:b/>
                <w:bCs/>
                <w:color w:val="000000"/>
                <w:sz w:val="20"/>
                <w:szCs w:val="20"/>
                <w:lang w:eastAsia="en-GB"/>
              </w:rPr>
              <w:t>Meridian</w:t>
            </w:r>
          </w:p>
        </w:tc>
        <w:tc>
          <w:tcPr>
            <w:tcW w:w="2069" w:type="dxa"/>
            <w:tcBorders>
              <w:top w:val="nil"/>
              <w:left w:val="nil"/>
              <w:bottom w:val="single" w:sz="4" w:space="0" w:color="auto"/>
              <w:right w:val="single" w:sz="4" w:space="0" w:color="auto"/>
            </w:tcBorders>
            <w:shd w:val="clear" w:color="000000" w:fill="D9D9D9"/>
            <w:noWrap/>
            <w:vAlign w:val="center"/>
            <w:hideMark/>
          </w:tcPr>
          <w:p w14:paraId="1856D757" w14:textId="77777777" w:rsidR="007B01E0" w:rsidRPr="00E5327A" w:rsidRDefault="007B01E0" w:rsidP="007B01E0">
            <w:pPr>
              <w:spacing w:line="240" w:lineRule="auto"/>
              <w:ind w:firstLine="0"/>
              <w:contextualSpacing w:val="0"/>
              <w:jc w:val="center"/>
              <w:rPr>
                <w:rFonts w:asciiTheme="majorHAnsi" w:eastAsia="Times New Roman" w:hAnsiTheme="majorHAnsi"/>
                <w:b/>
                <w:bCs/>
                <w:color w:val="000000"/>
                <w:sz w:val="20"/>
                <w:szCs w:val="20"/>
                <w:lang w:eastAsia="en-GB"/>
              </w:rPr>
            </w:pPr>
            <w:r w:rsidRPr="00E5327A">
              <w:rPr>
                <w:rFonts w:asciiTheme="majorHAnsi" w:eastAsia="Times New Roman" w:hAnsiTheme="majorHAnsi"/>
                <w:b/>
                <w:bCs/>
                <w:color w:val="000000"/>
                <w:sz w:val="20"/>
                <w:szCs w:val="20"/>
                <w:lang w:eastAsia="en-GB"/>
              </w:rPr>
              <w:t>Circumferential</w:t>
            </w:r>
          </w:p>
        </w:tc>
        <w:tc>
          <w:tcPr>
            <w:tcW w:w="1436" w:type="dxa"/>
            <w:tcBorders>
              <w:top w:val="nil"/>
              <w:left w:val="nil"/>
              <w:bottom w:val="single" w:sz="4" w:space="0" w:color="auto"/>
              <w:right w:val="single" w:sz="4" w:space="0" w:color="auto"/>
            </w:tcBorders>
            <w:shd w:val="clear" w:color="000000" w:fill="D9D9D9"/>
            <w:noWrap/>
            <w:vAlign w:val="center"/>
            <w:hideMark/>
          </w:tcPr>
          <w:p w14:paraId="568FD36F" w14:textId="2CF184F9" w:rsidR="007B01E0" w:rsidRPr="00E5327A" w:rsidRDefault="00ED7609" w:rsidP="007B01E0">
            <w:pPr>
              <w:spacing w:line="240" w:lineRule="auto"/>
              <w:ind w:firstLine="0"/>
              <w:contextualSpacing w:val="0"/>
              <w:jc w:val="center"/>
              <w:rPr>
                <w:rFonts w:asciiTheme="majorHAnsi" w:eastAsia="Times New Roman" w:hAnsiTheme="majorHAnsi"/>
                <w:b/>
                <w:bCs/>
                <w:color w:val="000000"/>
                <w:sz w:val="20"/>
                <w:szCs w:val="20"/>
                <w:lang w:eastAsia="en-GB"/>
              </w:rPr>
            </w:pPr>
            <w:r w:rsidRPr="00E5327A">
              <w:rPr>
                <w:rFonts w:asciiTheme="majorHAnsi" w:eastAsia="Times New Roman" w:hAnsiTheme="majorHAnsi"/>
                <w:b/>
                <w:bCs/>
                <w:color w:val="000000"/>
                <w:sz w:val="20"/>
                <w:szCs w:val="20"/>
                <w:lang w:eastAsia="en-GB"/>
              </w:rPr>
              <w:t>Meridian</w:t>
            </w:r>
          </w:p>
        </w:tc>
        <w:tc>
          <w:tcPr>
            <w:tcW w:w="2188" w:type="dxa"/>
            <w:tcBorders>
              <w:top w:val="nil"/>
              <w:left w:val="nil"/>
              <w:bottom w:val="single" w:sz="4" w:space="0" w:color="auto"/>
              <w:right w:val="single" w:sz="4" w:space="0" w:color="auto"/>
            </w:tcBorders>
            <w:shd w:val="clear" w:color="000000" w:fill="D9D9D9"/>
            <w:noWrap/>
            <w:vAlign w:val="center"/>
            <w:hideMark/>
          </w:tcPr>
          <w:p w14:paraId="66AF3751" w14:textId="77777777" w:rsidR="007B01E0" w:rsidRPr="00E5327A" w:rsidRDefault="007B01E0" w:rsidP="007B01E0">
            <w:pPr>
              <w:spacing w:line="240" w:lineRule="auto"/>
              <w:ind w:firstLine="0"/>
              <w:contextualSpacing w:val="0"/>
              <w:jc w:val="center"/>
              <w:rPr>
                <w:rFonts w:asciiTheme="majorHAnsi" w:eastAsia="Times New Roman" w:hAnsiTheme="majorHAnsi"/>
                <w:b/>
                <w:bCs/>
                <w:color w:val="000000"/>
                <w:sz w:val="20"/>
                <w:szCs w:val="20"/>
                <w:lang w:eastAsia="en-GB"/>
              </w:rPr>
            </w:pPr>
            <w:r w:rsidRPr="00E5327A">
              <w:rPr>
                <w:rFonts w:asciiTheme="majorHAnsi" w:eastAsia="Times New Roman" w:hAnsiTheme="majorHAnsi"/>
                <w:b/>
                <w:bCs/>
                <w:color w:val="000000"/>
                <w:sz w:val="20"/>
                <w:szCs w:val="20"/>
                <w:lang w:eastAsia="en-GB"/>
              </w:rPr>
              <w:t>Circumferential</w:t>
            </w:r>
          </w:p>
        </w:tc>
      </w:tr>
      <w:tr w:rsidR="007B01E0" w:rsidRPr="00E5327A" w14:paraId="0DE268E8" w14:textId="77777777" w:rsidTr="00AF3E68">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30A06F71"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S=0</w:t>
            </w:r>
          </w:p>
        </w:tc>
        <w:tc>
          <w:tcPr>
            <w:tcW w:w="1333" w:type="dxa"/>
            <w:tcBorders>
              <w:top w:val="nil"/>
              <w:left w:val="nil"/>
              <w:bottom w:val="single" w:sz="4" w:space="0" w:color="auto"/>
              <w:right w:val="single" w:sz="4" w:space="0" w:color="auto"/>
            </w:tcBorders>
            <w:shd w:val="clear" w:color="auto" w:fill="auto"/>
            <w:noWrap/>
            <w:vAlign w:val="center"/>
            <w:hideMark/>
          </w:tcPr>
          <w:p w14:paraId="15E0021E"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0.1700</w:t>
            </w:r>
          </w:p>
        </w:tc>
        <w:tc>
          <w:tcPr>
            <w:tcW w:w="2069" w:type="dxa"/>
            <w:tcBorders>
              <w:top w:val="nil"/>
              <w:left w:val="nil"/>
              <w:bottom w:val="single" w:sz="4" w:space="0" w:color="auto"/>
              <w:right w:val="single" w:sz="4" w:space="0" w:color="auto"/>
            </w:tcBorders>
            <w:shd w:val="clear" w:color="auto" w:fill="auto"/>
            <w:noWrap/>
            <w:vAlign w:val="center"/>
            <w:hideMark/>
          </w:tcPr>
          <w:p w14:paraId="4DBDF7FD"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-0.0212</w:t>
            </w:r>
          </w:p>
        </w:tc>
        <w:tc>
          <w:tcPr>
            <w:tcW w:w="1436" w:type="dxa"/>
            <w:tcBorders>
              <w:top w:val="nil"/>
              <w:left w:val="nil"/>
              <w:bottom w:val="single" w:sz="4" w:space="0" w:color="auto"/>
              <w:right w:val="single" w:sz="4" w:space="0" w:color="auto"/>
            </w:tcBorders>
            <w:shd w:val="clear" w:color="auto" w:fill="auto"/>
            <w:noWrap/>
            <w:vAlign w:val="center"/>
            <w:hideMark/>
          </w:tcPr>
          <w:p w14:paraId="0BDF7C81"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0.1750</w:t>
            </w:r>
          </w:p>
        </w:tc>
        <w:tc>
          <w:tcPr>
            <w:tcW w:w="2188" w:type="dxa"/>
            <w:tcBorders>
              <w:top w:val="nil"/>
              <w:left w:val="nil"/>
              <w:bottom w:val="single" w:sz="4" w:space="0" w:color="auto"/>
              <w:right w:val="single" w:sz="4" w:space="0" w:color="auto"/>
            </w:tcBorders>
            <w:shd w:val="clear" w:color="auto" w:fill="auto"/>
            <w:noWrap/>
            <w:vAlign w:val="center"/>
            <w:hideMark/>
          </w:tcPr>
          <w:p w14:paraId="17B8214E"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-0.0188</w:t>
            </w:r>
          </w:p>
        </w:tc>
      </w:tr>
      <w:tr w:rsidR="007B01E0" w:rsidRPr="00E5327A" w14:paraId="6E688D3D" w14:textId="77777777" w:rsidTr="00AF3E68">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1DF4F44"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S=0.25</w:t>
            </w:r>
          </w:p>
        </w:tc>
        <w:tc>
          <w:tcPr>
            <w:tcW w:w="1333" w:type="dxa"/>
            <w:tcBorders>
              <w:top w:val="nil"/>
              <w:left w:val="nil"/>
              <w:bottom w:val="single" w:sz="4" w:space="0" w:color="auto"/>
              <w:right w:val="single" w:sz="4" w:space="0" w:color="auto"/>
            </w:tcBorders>
            <w:shd w:val="clear" w:color="auto" w:fill="auto"/>
            <w:noWrap/>
            <w:vAlign w:val="center"/>
            <w:hideMark/>
          </w:tcPr>
          <w:p w14:paraId="2EF0CC61"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0.0900</w:t>
            </w:r>
          </w:p>
        </w:tc>
        <w:tc>
          <w:tcPr>
            <w:tcW w:w="2069" w:type="dxa"/>
            <w:tcBorders>
              <w:top w:val="nil"/>
              <w:left w:val="nil"/>
              <w:bottom w:val="single" w:sz="4" w:space="0" w:color="auto"/>
              <w:right w:val="single" w:sz="4" w:space="0" w:color="auto"/>
            </w:tcBorders>
            <w:shd w:val="clear" w:color="auto" w:fill="auto"/>
            <w:noWrap/>
            <w:vAlign w:val="center"/>
            <w:hideMark/>
          </w:tcPr>
          <w:p w14:paraId="66DD758F"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-0.1160</w:t>
            </w:r>
          </w:p>
        </w:tc>
        <w:tc>
          <w:tcPr>
            <w:tcW w:w="1436" w:type="dxa"/>
            <w:tcBorders>
              <w:top w:val="nil"/>
              <w:left w:val="nil"/>
              <w:bottom w:val="single" w:sz="4" w:space="0" w:color="auto"/>
              <w:right w:val="single" w:sz="4" w:space="0" w:color="auto"/>
            </w:tcBorders>
            <w:shd w:val="clear" w:color="auto" w:fill="auto"/>
            <w:noWrap/>
            <w:vAlign w:val="center"/>
            <w:hideMark/>
          </w:tcPr>
          <w:p w14:paraId="58F3E45C"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0.0880</w:t>
            </w:r>
          </w:p>
        </w:tc>
        <w:tc>
          <w:tcPr>
            <w:tcW w:w="2188" w:type="dxa"/>
            <w:tcBorders>
              <w:top w:val="nil"/>
              <w:left w:val="nil"/>
              <w:bottom w:val="single" w:sz="4" w:space="0" w:color="auto"/>
              <w:right w:val="single" w:sz="4" w:space="0" w:color="auto"/>
            </w:tcBorders>
            <w:shd w:val="clear" w:color="auto" w:fill="auto"/>
            <w:noWrap/>
            <w:vAlign w:val="center"/>
            <w:hideMark/>
          </w:tcPr>
          <w:p w14:paraId="1F8C8F77"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-0.1150</w:t>
            </w:r>
          </w:p>
        </w:tc>
      </w:tr>
      <w:tr w:rsidR="007B01E0" w:rsidRPr="00E5327A" w14:paraId="5A8AD110" w14:textId="77777777" w:rsidTr="00AF3E68">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3BFF422A"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S=0.5</w:t>
            </w:r>
          </w:p>
        </w:tc>
        <w:tc>
          <w:tcPr>
            <w:tcW w:w="1333" w:type="dxa"/>
            <w:tcBorders>
              <w:top w:val="nil"/>
              <w:left w:val="nil"/>
              <w:bottom w:val="single" w:sz="4" w:space="0" w:color="auto"/>
              <w:right w:val="single" w:sz="4" w:space="0" w:color="auto"/>
            </w:tcBorders>
            <w:shd w:val="clear" w:color="auto" w:fill="auto"/>
            <w:noWrap/>
            <w:vAlign w:val="center"/>
            <w:hideMark/>
          </w:tcPr>
          <w:p w14:paraId="4A9A1967"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0.1130</w:t>
            </w:r>
          </w:p>
        </w:tc>
        <w:tc>
          <w:tcPr>
            <w:tcW w:w="2069" w:type="dxa"/>
            <w:tcBorders>
              <w:top w:val="nil"/>
              <w:left w:val="nil"/>
              <w:bottom w:val="single" w:sz="4" w:space="0" w:color="auto"/>
              <w:right w:val="single" w:sz="4" w:space="0" w:color="auto"/>
            </w:tcBorders>
            <w:shd w:val="clear" w:color="auto" w:fill="auto"/>
            <w:noWrap/>
            <w:vAlign w:val="center"/>
            <w:hideMark/>
          </w:tcPr>
          <w:p w14:paraId="14CD5D96"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-0.1550</w:t>
            </w:r>
          </w:p>
        </w:tc>
        <w:tc>
          <w:tcPr>
            <w:tcW w:w="1436" w:type="dxa"/>
            <w:tcBorders>
              <w:top w:val="nil"/>
              <w:left w:val="nil"/>
              <w:bottom w:val="single" w:sz="4" w:space="0" w:color="auto"/>
              <w:right w:val="single" w:sz="4" w:space="0" w:color="auto"/>
            </w:tcBorders>
            <w:shd w:val="clear" w:color="auto" w:fill="auto"/>
            <w:noWrap/>
            <w:vAlign w:val="center"/>
            <w:hideMark/>
          </w:tcPr>
          <w:p w14:paraId="258BFCD0"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0.1100</w:t>
            </w:r>
          </w:p>
        </w:tc>
        <w:tc>
          <w:tcPr>
            <w:tcW w:w="2188" w:type="dxa"/>
            <w:tcBorders>
              <w:top w:val="nil"/>
              <w:left w:val="nil"/>
              <w:bottom w:val="single" w:sz="4" w:space="0" w:color="auto"/>
              <w:right w:val="single" w:sz="4" w:space="0" w:color="auto"/>
            </w:tcBorders>
            <w:shd w:val="clear" w:color="auto" w:fill="auto"/>
            <w:noWrap/>
            <w:vAlign w:val="center"/>
            <w:hideMark/>
          </w:tcPr>
          <w:p w14:paraId="066E8FAF"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-0.1500</w:t>
            </w:r>
          </w:p>
        </w:tc>
      </w:tr>
      <w:tr w:rsidR="007B01E0" w:rsidRPr="00E5327A" w14:paraId="73F85AC5" w14:textId="77777777" w:rsidTr="00AF3E68">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1A833E43"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S=0.75</w:t>
            </w:r>
          </w:p>
        </w:tc>
        <w:tc>
          <w:tcPr>
            <w:tcW w:w="1333" w:type="dxa"/>
            <w:tcBorders>
              <w:top w:val="nil"/>
              <w:left w:val="nil"/>
              <w:bottom w:val="single" w:sz="4" w:space="0" w:color="auto"/>
              <w:right w:val="single" w:sz="4" w:space="0" w:color="auto"/>
            </w:tcBorders>
            <w:shd w:val="clear" w:color="auto" w:fill="auto"/>
            <w:noWrap/>
            <w:vAlign w:val="center"/>
            <w:hideMark/>
          </w:tcPr>
          <w:p w14:paraId="37F855F3"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0.0900</w:t>
            </w:r>
          </w:p>
        </w:tc>
        <w:tc>
          <w:tcPr>
            <w:tcW w:w="2069" w:type="dxa"/>
            <w:tcBorders>
              <w:top w:val="nil"/>
              <w:left w:val="nil"/>
              <w:bottom w:val="single" w:sz="4" w:space="0" w:color="auto"/>
              <w:right w:val="single" w:sz="4" w:space="0" w:color="auto"/>
            </w:tcBorders>
            <w:shd w:val="clear" w:color="auto" w:fill="auto"/>
            <w:noWrap/>
            <w:vAlign w:val="center"/>
            <w:hideMark/>
          </w:tcPr>
          <w:p w14:paraId="4D061B4D"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-0.1160</w:t>
            </w:r>
          </w:p>
        </w:tc>
        <w:tc>
          <w:tcPr>
            <w:tcW w:w="1436" w:type="dxa"/>
            <w:tcBorders>
              <w:top w:val="nil"/>
              <w:left w:val="nil"/>
              <w:bottom w:val="single" w:sz="4" w:space="0" w:color="auto"/>
              <w:right w:val="single" w:sz="4" w:space="0" w:color="auto"/>
            </w:tcBorders>
            <w:shd w:val="clear" w:color="auto" w:fill="auto"/>
            <w:noWrap/>
            <w:vAlign w:val="center"/>
            <w:hideMark/>
          </w:tcPr>
          <w:p w14:paraId="7E523282"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0.0880</w:t>
            </w:r>
          </w:p>
        </w:tc>
        <w:tc>
          <w:tcPr>
            <w:tcW w:w="2188" w:type="dxa"/>
            <w:tcBorders>
              <w:top w:val="nil"/>
              <w:left w:val="nil"/>
              <w:bottom w:val="single" w:sz="4" w:space="0" w:color="auto"/>
              <w:right w:val="single" w:sz="4" w:space="0" w:color="auto"/>
            </w:tcBorders>
            <w:shd w:val="clear" w:color="auto" w:fill="auto"/>
            <w:noWrap/>
            <w:vAlign w:val="center"/>
            <w:hideMark/>
          </w:tcPr>
          <w:p w14:paraId="3268A7C1"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-0.1150</w:t>
            </w:r>
          </w:p>
        </w:tc>
      </w:tr>
      <w:tr w:rsidR="007B01E0" w:rsidRPr="00E5327A" w14:paraId="36E6B10A" w14:textId="77777777" w:rsidTr="00AF3E68">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19BF3898"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S=1</w:t>
            </w:r>
          </w:p>
        </w:tc>
        <w:tc>
          <w:tcPr>
            <w:tcW w:w="1333" w:type="dxa"/>
            <w:tcBorders>
              <w:top w:val="nil"/>
              <w:left w:val="nil"/>
              <w:bottom w:val="single" w:sz="4" w:space="0" w:color="auto"/>
              <w:right w:val="single" w:sz="4" w:space="0" w:color="auto"/>
            </w:tcBorders>
            <w:shd w:val="clear" w:color="auto" w:fill="auto"/>
            <w:noWrap/>
            <w:vAlign w:val="center"/>
            <w:hideMark/>
          </w:tcPr>
          <w:p w14:paraId="57EAF0F7"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0.1700</w:t>
            </w:r>
          </w:p>
        </w:tc>
        <w:tc>
          <w:tcPr>
            <w:tcW w:w="2069" w:type="dxa"/>
            <w:tcBorders>
              <w:top w:val="nil"/>
              <w:left w:val="nil"/>
              <w:bottom w:val="single" w:sz="4" w:space="0" w:color="auto"/>
              <w:right w:val="single" w:sz="4" w:space="0" w:color="auto"/>
            </w:tcBorders>
            <w:shd w:val="clear" w:color="auto" w:fill="auto"/>
            <w:noWrap/>
            <w:vAlign w:val="center"/>
            <w:hideMark/>
          </w:tcPr>
          <w:p w14:paraId="6B2B1416"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-0.0212</w:t>
            </w:r>
          </w:p>
        </w:tc>
        <w:tc>
          <w:tcPr>
            <w:tcW w:w="1436" w:type="dxa"/>
            <w:tcBorders>
              <w:top w:val="nil"/>
              <w:left w:val="nil"/>
              <w:bottom w:val="single" w:sz="4" w:space="0" w:color="auto"/>
              <w:right w:val="single" w:sz="4" w:space="0" w:color="auto"/>
            </w:tcBorders>
            <w:shd w:val="clear" w:color="auto" w:fill="auto"/>
            <w:noWrap/>
            <w:vAlign w:val="center"/>
            <w:hideMark/>
          </w:tcPr>
          <w:p w14:paraId="6EAE8075"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0.1750</w:t>
            </w:r>
          </w:p>
        </w:tc>
        <w:tc>
          <w:tcPr>
            <w:tcW w:w="2188" w:type="dxa"/>
            <w:tcBorders>
              <w:top w:val="nil"/>
              <w:left w:val="nil"/>
              <w:bottom w:val="single" w:sz="4" w:space="0" w:color="auto"/>
              <w:right w:val="single" w:sz="4" w:space="0" w:color="auto"/>
            </w:tcBorders>
            <w:shd w:val="clear" w:color="auto" w:fill="auto"/>
            <w:noWrap/>
            <w:vAlign w:val="center"/>
            <w:hideMark/>
          </w:tcPr>
          <w:p w14:paraId="3782FB12" w14:textId="77777777" w:rsidR="007B01E0" w:rsidRPr="00E5327A" w:rsidRDefault="007B01E0" w:rsidP="007B01E0">
            <w:pPr>
              <w:spacing w:line="240" w:lineRule="auto"/>
              <w:ind w:firstLine="0"/>
              <w:contextualSpacing w:val="0"/>
              <w:jc w:val="center"/>
              <w:rPr>
                <w:rFonts w:asciiTheme="majorHAnsi" w:eastAsia="Times New Roman" w:hAnsiTheme="majorHAnsi"/>
                <w:color w:val="000000"/>
                <w:sz w:val="20"/>
                <w:szCs w:val="20"/>
                <w:lang w:eastAsia="en-GB"/>
              </w:rPr>
            </w:pPr>
            <w:r w:rsidRPr="00E5327A">
              <w:rPr>
                <w:rFonts w:asciiTheme="majorHAnsi" w:eastAsia="Times New Roman" w:hAnsiTheme="majorHAnsi"/>
                <w:color w:val="000000"/>
                <w:sz w:val="20"/>
                <w:szCs w:val="20"/>
                <w:lang w:eastAsia="en-GB"/>
              </w:rPr>
              <w:t>-0.0188</w:t>
            </w:r>
          </w:p>
        </w:tc>
      </w:tr>
    </w:tbl>
    <w:p w14:paraId="063838AB" w14:textId="45B1AEBA" w:rsidR="00BA2B44" w:rsidRPr="00E5327A" w:rsidRDefault="002C27C6" w:rsidP="00AF3E68">
      <w:pPr>
        <w:pStyle w:val="Caption"/>
        <w:spacing w:before="120" w:after="240" w:line="276" w:lineRule="auto"/>
        <w:jc w:val="center"/>
        <w:rPr>
          <w:rFonts w:asciiTheme="majorHAnsi" w:hAnsiTheme="majorHAnsi"/>
          <w:b w:val="0"/>
          <w:color w:val="auto"/>
          <w:sz w:val="20"/>
          <w:szCs w:val="20"/>
        </w:rPr>
      </w:pPr>
      <w:r w:rsidRPr="00E5327A">
        <w:rPr>
          <w:rFonts w:asciiTheme="majorHAnsi" w:hAnsiTheme="majorHAnsi"/>
          <w:b w:val="0"/>
          <w:color w:val="auto"/>
          <w:sz w:val="20"/>
          <w:szCs w:val="20"/>
        </w:rPr>
        <w:t>Plastic strains obtained by present numerical analysis</w:t>
      </w:r>
      <w:r w:rsidR="001B049F" w:rsidRPr="00E5327A">
        <w:rPr>
          <w:rFonts w:asciiTheme="majorHAnsi" w:hAnsiTheme="majorHAnsi"/>
          <w:b w:val="0"/>
          <w:color w:val="auto"/>
          <w:sz w:val="20"/>
          <w:szCs w:val="20"/>
        </w:rPr>
        <w:t xml:space="preserve"> </w:t>
      </w:r>
      <w:r w:rsidRPr="00E5327A">
        <w:rPr>
          <w:rFonts w:asciiTheme="majorHAnsi" w:hAnsiTheme="majorHAnsi"/>
          <w:b w:val="0"/>
          <w:color w:val="auto"/>
          <w:sz w:val="20"/>
          <w:szCs w:val="20"/>
        </w:rPr>
        <w:t>using</w:t>
      </w:r>
      <w:r w:rsidR="001B049F" w:rsidRPr="00E5327A">
        <w:rPr>
          <w:rFonts w:asciiTheme="majorHAnsi" w:hAnsiTheme="majorHAnsi"/>
          <w:b w:val="0"/>
          <w:color w:val="auto"/>
          <w:sz w:val="20"/>
          <w:szCs w:val="20"/>
        </w:rPr>
        <w:t xml:space="preserve"> </w:t>
      </w:r>
      <w:r w:rsidRPr="00E5327A">
        <w:rPr>
          <w:rFonts w:asciiTheme="majorHAnsi" w:hAnsiTheme="majorHAnsi"/>
          <w:b w:val="0"/>
          <w:color w:val="auto"/>
          <w:sz w:val="20"/>
          <w:szCs w:val="20"/>
        </w:rPr>
        <w:t>the</w:t>
      </w:r>
      <w:r w:rsidR="001B049F" w:rsidRPr="00E5327A">
        <w:rPr>
          <w:rFonts w:asciiTheme="majorHAnsi" w:hAnsiTheme="majorHAnsi"/>
          <w:b w:val="0"/>
          <w:color w:val="auto"/>
          <w:sz w:val="20"/>
          <w:szCs w:val="20"/>
        </w:rPr>
        <w:t xml:space="preserve"> </w:t>
      </w:r>
      <w:r w:rsidRPr="00E5327A">
        <w:rPr>
          <w:rFonts w:asciiTheme="majorHAnsi" w:hAnsiTheme="majorHAnsi"/>
          <w:b w:val="0"/>
          <w:color w:val="auto"/>
          <w:sz w:val="20"/>
          <w:szCs w:val="20"/>
        </w:rPr>
        <w:t>flow</w:t>
      </w:r>
      <w:r w:rsidR="001B049F" w:rsidRPr="00E5327A">
        <w:rPr>
          <w:rFonts w:asciiTheme="majorHAnsi" w:hAnsiTheme="majorHAnsi"/>
          <w:b w:val="0"/>
          <w:color w:val="auto"/>
          <w:sz w:val="20"/>
          <w:szCs w:val="20"/>
        </w:rPr>
        <w:t xml:space="preserve"> </w:t>
      </w:r>
      <w:r w:rsidRPr="00E5327A">
        <w:rPr>
          <w:rFonts w:asciiTheme="majorHAnsi" w:hAnsiTheme="majorHAnsi"/>
          <w:b w:val="0"/>
          <w:color w:val="auto"/>
          <w:sz w:val="20"/>
          <w:szCs w:val="20"/>
        </w:rPr>
        <w:t>theory</w:t>
      </w:r>
      <w:r w:rsidR="001B049F" w:rsidRPr="00E5327A">
        <w:rPr>
          <w:rFonts w:asciiTheme="majorHAnsi" w:hAnsiTheme="majorHAnsi"/>
          <w:b w:val="0"/>
          <w:color w:val="auto"/>
          <w:sz w:val="20"/>
          <w:szCs w:val="20"/>
        </w:rPr>
        <w:t xml:space="preserve"> </w:t>
      </w:r>
      <w:r w:rsidRPr="00E5327A">
        <w:rPr>
          <w:rFonts w:asciiTheme="majorHAnsi" w:hAnsiTheme="majorHAnsi"/>
          <w:b w:val="0"/>
          <w:color w:val="auto"/>
          <w:sz w:val="20"/>
          <w:szCs w:val="20"/>
        </w:rPr>
        <w:t>and the deformation theory of plasticity, L/D=1.47</w:t>
      </w:r>
    </w:p>
    <w:p w14:paraId="09BE3420" w14:textId="4887141B" w:rsidR="00771401" w:rsidRPr="00E5327A" w:rsidRDefault="00D025F3" w:rsidP="006E6068">
      <w:pPr>
        <w:pStyle w:val="Caption"/>
        <w:spacing w:before="120" w:after="0" w:line="276" w:lineRule="auto"/>
        <w:contextualSpacing/>
        <w:jc w:val="center"/>
        <w:rPr>
          <w:rFonts w:asciiTheme="majorHAnsi" w:hAnsiTheme="majorHAnsi"/>
          <w:b w:val="0"/>
          <w:color w:val="auto"/>
          <w:sz w:val="24"/>
          <w:szCs w:val="24"/>
        </w:rPr>
      </w:pPr>
      <w:proofErr w:type="gramStart"/>
      <w:r w:rsidRPr="00E5327A">
        <w:rPr>
          <w:rFonts w:asciiTheme="majorHAnsi" w:hAnsiTheme="majorHAnsi"/>
          <w:b w:val="0"/>
          <w:color w:val="auto"/>
          <w:sz w:val="24"/>
          <w:szCs w:val="24"/>
        </w:rPr>
        <w:t>Table</w:t>
      </w:r>
      <w:r w:rsidR="003463FC" w:rsidRPr="00E5327A">
        <w:rPr>
          <w:rFonts w:asciiTheme="majorHAnsi" w:hAnsiTheme="majorHAnsi"/>
          <w:b w:val="0"/>
          <w:color w:val="auto"/>
          <w:sz w:val="24"/>
          <w:szCs w:val="24"/>
        </w:rPr>
        <w:t xml:space="preserve"> 3.4</w:t>
      </w:r>
      <w:r w:rsidRPr="00E5327A">
        <w:rPr>
          <w:rFonts w:asciiTheme="majorHAnsi" w:hAnsiTheme="majorHAnsi"/>
          <w:b w:val="0"/>
          <w:color w:val="auto"/>
          <w:sz w:val="24"/>
          <w:szCs w:val="24"/>
        </w:rPr>
        <w:t xml:space="preserve">: Comparison between plastic strains </w:t>
      </w:r>
      <w:r w:rsidR="002C27C6" w:rsidRPr="00E5327A">
        <w:rPr>
          <w:rFonts w:asciiTheme="majorHAnsi" w:hAnsiTheme="majorHAnsi"/>
          <w:b w:val="0"/>
          <w:color w:val="auto"/>
          <w:sz w:val="24"/>
          <w:szCs w:val="24"/>
        </w:rPr>
        <w:t xml:space="preserve">obtained </w:t>
      </w:r>
      <w:r w:rsidRPr="00E5327A">
        <w:rPr>
          <w:rFonts w:asciiTheme="majorHAnsi" w:hAnsiTheme="majorHAnsi"/>
          <w:b w:val="0"/>
          <w:color w:val="auto"/>
          <w:sz w:val="24"/>
          <w:szCs w:val="24"/>
        </w:rPr>
        <w:t xml:space="preserve">by </w:t>
      </w:r>
      <w:proofErr w:type="spellStart"/>
      <w:r w:rsidRPr="00E5327A">
        <w:rPr>
          <w:rFonts w:asciiTheme="majorHAnsi" w:hAnsiTheme="majorHAnsi"/>
          <w:b w:val="0"/>
          <w:color w:val="auto"/>
          <w:sz w:val="24"/>
          <w:szCs w:val="24"/>
        </w:rPr>
        <w:t>Blachut</w:t>
      </w:r>
      <w:proofErr w:type="spellEnd"/>
      <w:r w:rsidRPr="00E5327A">
        <w:rPr>
          <w:rFonts w:asciiTheme="majorHAnsi" w:hAnsiTheme="majorHAnsi"/>
          <w:b w:val="0"/>
          <w:color w:val="auto"/>
          <w:sz w:val="24"/>
          <w:szCs w:val="24"/>
        </w:rPr>
        <w:t xml:space="preserve"> et al. (1996) and </w:t>
      </w:r>
      <w:r w:rsidR="00BA2B44" w:rsidRPr="00E5327A">
        <w:rPr>
          <w:rFonts w:asciiTheme="majorHAnsi" w:hAnsiTheme="majorHAnsi"/>
          <w:b w:val="0"/>
          <w:color w:val="auto"/>
          <w:sz w:val="24"/>
          <w:szCs w:val="24"/>
        </w:rPr>
        <w:t xml:space="preserve">those by the </w:t>
      </w:r>
      <w:r w:rsidRPr="00E5327A">
        <w:rPr>
          <w:rFonts w:asciiTheme="majorHAnsi" w:hAnsiTheme="majorHAnsi"/>
          <w:b w:val="0"/>
          <w:color w:val="auto"/>
          <w:sz w:val="24"/>
          <w:szCs w:val="24"/>
        </w:rPr>
        <w:t xml:space="preserve">present numerical analysis </w:t>
      </w:r>
      <w:r w:rsidR="002C27C6" w:rsidRPr="00E5327A">
        <w:rPr>
          <w:rFonts w:asciiTheme="majorHAnsi" w:hAnsiTheme="majorHAnsi"/>
          <w:b w:val="0"/>
          <w:color w:val="auto"/>
          <w:sz w:val="24"/>
          <w:szCs w:val="24"/>
        </w:rPr>
        <w:t>using</w:t>
      </w:r>
      <w:r w:rsidR="001B049F" w:rsidRPr="00E5327A">
        <w:rPr>
          <w:rFonts w:asciiTheme="majorHAnsi" w:hAnsiTheme="majorHAnsi"/>
          <w:b w:val="0"/>
          <w:color w:val="auto"/>
          <w:sz w:val="24"/>
          <w:szCs w:val="24"/>
        </w:rPr>
        <w:t xml:space="preserve"> </w:t>
      </w:r>
      <w:r w:rsidR="00AB0831" w:rsidRPr="00E5327A">
        <w:rPr>
          <w:rFonts w:asciiTheme="majorHAnsi" w:hAnsiTheme="majorHAnsi"/>
          <w:b w:val="0"/>
          <w:color w:val="auto"/>
          <w:sz w:val="24"/>
          <w:szCs w:val="24"/>
        </w:rPr>
        <w:t>the</w:t>
      </w:r>
      <w:r w:rsidR="001B049F" w:rsidRPr="00E5327A">
        <w:rPr>
          <w:rFonts w:asciiTheme="majorHAnsi" w:hAnsiTheme="majorHAnsi"/>
          <w:b w:val="0"/>
          <w:color w:val="auto"/>
          <w:sz w:val="24"/>
          <w:szCs w:val="24"/>
        </w:rPr>
        <w:t xml:space="preserve"> </w:t>
      </w:r>
      <w:r w:rsidRPr="00E5327A">
        <w:rPr>
          <w:rFonts w:asciiTheme="majorHAnsi" w:hAnsiTheme="majorHAnsi"/>
          <w:b w:val="0"/>
          <w:color w:val="auto"/>
          <w:sz w:val="24"/>
          <w:szCs w:val="24"/>
        </w:rPr>
        <w:t>flow</w:t>
      </w:r>
      <w:r w:rsidR="001B049F" w:rsidRPr="00E5327A">
        <w:rPr>
          <w:rFonts w:asciiTheme="majorHAnsi" w:hAnsiTheme="majorHAnsi"/>
          <w:b w:val="0"/>
          <w:color w:val="auto"/>
          <w:sz w:val="24"/>
          <w:szCs w:val="24"/>
        </w:rPr>
        <w:t xml:space="preserve"> </w:t>
      </w:r>
      <w:r w:rsidR="00AB0831" w:rsidRPr="00E5327A">
        <w:rPr>
          <w:rFonts w:asciiTheme="majorHAnsi" w:hAnsiTheme="majorHAnsi"/>
          <w:b w:val="0"/>
          <w:color w:val="auto"/>
          <w:sz w:val="24"/>
          <w:szCs w:val="24"/>
        </w:rPr>
        <w:t xml:space="preserve">theory </w:t>
      </w:r>
      <w:r w:rsidRPr="00E5327A">
        <w:rPr>
          <w:rFonts w:asciiTheme="majorHAnsi" w:hAnsiTheme="majorHAnsi"/>
          <w:b w:val="0"/>
          <w:color w:val="auto"/>
          <w:sz w:val="24"/>
          <w:szCs w:val="24"/>
        </w:rPr>
        <w:t xml:space="preserve">and </w:t>
      </w:r>
      <w:r w:rsidR="00AB0831" w:rsidRPr="00E5327A">
        <w:rPr>
          <w:rFonts w:asciiTheme="majorHAnsi" w:hAnsiTheme="majorHAnsi"/>
          <w:b w:val="0"/>
          <w:color w:val="auto"/>
          <w:sz w:val="24"/>
          <w:szCs w:val="24"/>
        </w:rPr>
        <w:t xml:space="preserve">the </w:t>
      </w:r>
      <w:r w:rsidRPr="00E5327A">
        <w:rPr>
          <w:rFonts w:asciiTheme="majorHAnsi" w:hAnsiTheme="majorHAnsi"/>
          <w:b w:val="0"/>
          <w:color w:val="auto"/>
          <w:sz w:val="24"/>
          <w:szCs w:val="24"/>
        </w:rPr>
        <w:t xml:space="preserve">deformation </w:t>
      </w:r>
      <w:r w:rsidR="00AB0831" w:rsidRPr="00E5327A">
        <w:rPr>
          <w:rFonts w:asciiTheme="majorHAnsi" w:hAnsiTheme="majorHAnsi"/>
          <w:b w:val="0"/>
          <w:color w:val="auto"/>
          <w:sz w:val="24"/>
          <w:szCs w:val="24"/>
        </w:rPr>
        <w:t xml:space="preserve">theory </w:t>
      </w:r>
      <w:r w:rsidRPr="00E5327A">
        <w:rPr>
          <w:rFonts w:asciiTheme="majorHAnsi" w:hAnsiTheme="majorHAnsi"/>
          <w:b w:val="0"/>
          <w:color w:val="auto"/>
          <w:sz w:val="24"/>
          <w:szCs w:val="24"/>
        </w:rPr>
        <w:t>of plasticity</w:t>
      </w:r>
      <w:r w:rsidR="002541FE" w:rsidRPr="00E5327A">
        <w:rPr>
          <w:rFonts w:asciiTheme="majorHAnsi" w:hAnsiTheme="majorHAnsi"/>
          <w:b w:val="0"/>
          <w:color w:val="auto"/>
          <w:sz w:val="24"/>
          <w:szCs w:val="24"/>
        </w:rPr>
        <w:t>.</w:t>
      </w:r>
      <w:proofErr w:type="gramEnd"/>
    </w:p>
    <w:p w14:paraId="60E27083" w14:textId="53427481" w:rsidR="00771401" w:rsidRPr="00E5327A" w:rsidRDefault="004E2EBC" w:rsidP="006E6068">
      <w:pPr>
        <w:pStyle w:val="Heading1"/>
        <w:numPr>
          <w:ilvl w:val="0"/>
          <w:numId w:val="4"/>
        </w:numPr>
        <w:ind w:left="714" w:hanging="357"/>
        <w:contextualSpacing w:val="0"/>
      </w:pPr>
      <w:r w:rsidRPr="00E5327A">
        <w:lastRenderedPageBreak/>
        <w:t>Comparison of the FE results with the</w:t>
      </w:r>
      <w:r w:rsidR="001772BB" w:rsidRPr="00E5327A">
        <w:t xml:space="preserve"> </w:t>
      </w:r>
      <w:r w:rsidRPr="00E5327A">
        <w:t xml:space="preserve">results </w:t>
      </w:r>
      <w:r w:rsidR="00BA2B44" w:rsidRPr="00E5327A">
        <w:t xml:space="preserve">by </w:t>
      </w:r>
      <w:proofErr w:type="spellStart"/>
      <w:r w:rsidR="003C4E66" w:rsidRPr="00E5327A">
        <w:t>Giezen</w:t>
      </w:r>
      <w:proofErr w:type="spellEnd"/>
      <w:r w:rsidR="003C4E66" w:rsidRPr="00E5327A">
        <w:t xml:space="preserve"> et al. (1991)</w:t>
      </w:r>
    </w:p>
    <w:p w14:paraId="107403B4" w14:textId="543F16FD" w:rsidR="00A95E5A" w:rsidRPr="00E5327A" w:rsidRDefault="008A432F" w:rsidP="006E6068">
      <w:pPr>
        <w:spacing w:after="120"/>
        <w:contextualSpacing w:val="0"/>
        <w:rPr>
          <w:rFonts w:asciiTheme="majorHAnsi" w:eastAsiaTheme="minorEastAsia" w:hAnsiTheme="majorHAnsi"/>
        </w:rPr>
      </w:pPr>
      <w:proofErr w:type="spellStart"/>
      <w:r w:rsidRPr="00E5327A">
        <w:rPr>
          <w:rFonts w:asciiTheme="majorHAnsi" w:eastAsiaTheme="minorEastAsia" w:hAnsiTheme="majorHAnsi"/>
        </w:rPr>
        <w:t>Giezen</w:t>
      </w:r>
      <w:proofErr w:type="spellEnd"/>
      <w:r w:rsidRPr="00E5327A">
        <w:rPr>
          <w:rFonts w:asciiTheme="majorHAnsi" w:eastAsiaTheme="minorEastAsia" w:hAnsiTheme="majorHAnsi"/>
        </w:rPr>
        <w:t xml:space="preserve"> et al. (1991) conducted numerical analyses </w:t>
      </w:r>
      <w:r w:rsidR="00667332" w:rsidRPr="00E5327A">
        <w:rPr>
          <w:rFonts w:asciiTheme="majorHAnsi" w:eastAsiaTheme="minorEastAsia" w:hAnsiTheme="majorHAnsi"/>
        </w:rPr>
        <w:t xml:space="preserve">on the set of cylindrical specimens tested by means of </w:t>
      </w:r>
      <w:r w:rsidR="00C421B1" w:rsidRPr="00E5327A">
        <w:rPr>
          <w:rFonts w:asciiTheme="majorHAnsi" w:eastAsiaTheme="minorEastAsia" w:hAnsiTheme="majorHAnsi"/>
        </w:rPr>
        <w:t xml:space="preserve">the </w:t>
      </w:r>
      <w:r w:rsidR="005920E3" w:rsidRPr="00E5327A">
        <w:rPr>
          <w:rFonts w:asciiTheme="majorHAnsi" w:eastAsiaTheme="minorEastAsia" w:hAnsiTheme="majorHAnsi"/>
        </w:rPr>
        <w:t>code BOSOR5</w:t>
      </w:r>
      <w:r w:rsidR="00416743" w:rsidRPr="00E5327A">
        <w:rPr>
          <w:rFonts w:asciiTheme="majorHAnsi" w:eastAsiaTheme="minorEastAsia" w:hAnsiTheme="majorHAnsi"/>
        </w:rPr>
        <w:t xml:space="preserve"> and an axisymmetric shell formulation</w:t>
      </w:r>
      <w:r w:rsidR="005920E3" w:rsidRPr="00E5327A">
        <w:rPr>
          <w:rFonts w:asciiTheme="majorHAnsi" w:eastAsiaTheme="minorEastAsia" w:hAnsiTheme="majorHAnsi"/>
        </w:rPr>
        <w:t xml:space="preserve">. </w:t>
      </w:r>
      <w:r w:rsidR="00416743" w:rsidRPr="00E5327A">
        <w:rPr>
          <w:rFonts w:asciiTheme="majorHAnsi" w:eastAsiaTheme="minorEastAsia" w:hAnsiTheme="majorHAnsi"/>
        </w:rPr>
        <w:t>They</w:t>
      </w:r>
      <w:r w:rsidR="00C421B1" w:rsidRPr="00E5327A">
        <w:rPr>
          <w:rFonts w:asciiTheme="majorHAnsi" w:eastAsiaTheme="minorEastAsia" w:hAnsiTheme="majorHAnsi"/>
        </w:rPr>
        <w:t xml:space="preserve"> </w:t>
      </w:r>
      <w:r w:rsidR="004E2EBC" w:rsidRPr="00E5327A">
        <w:rPr>
          <w:rFonts w:asciiTheme="majorHAnsi" w:eastAsiaTheme="minorEastAsia" w:hAnsiTheme="majorHAnsi"/>
        </w:rPr>
        <w:t xml:space="preserve">too </w:t>
      </w:r>
      <w:r w:rsidR="005920E3" w:rsidRPr="00E5327A">
        <w:rPr>
          <w:rFonts w:asciiTheme="majorHAnsi" w:eastAsiaTheme="minorEastAsia" w:hAnsiTheme="majorHAnsi"/>
        </w:rPr>
        <w:t xml:space="preserve">observed that the </w:t>
      </w:r>
      <w:r w:rsidR="00A95E5A" w:rsidRPr="00E5327A">
        <w:rPr>
          <w:rFonts w:asciiTheme="majorHAnsi" w:eastAsiaTheme="minorEastAsia" w:hAnsiTheme="majorHAnsi"/>
        </w:rPr>
        <w:t xml:space="preserve">results from the </w:t>
      </w:r>
      <w:r w:rsidR="005920E3" w:rsidRPr="00E5327A">
        <w:rPr>
          <w:rFonts w:asciiTheme="majorHAnsi" w:eastAsiaTheme="minorEastAsia" w:hAnsiTheme="majorHAnsi"/>
        </w:rPr>
        <w:t xml:space="preserve">deformation theory results </w:t>
      </w:r>
      <w:r w:rsidR="00A95E5A" w:rsidRPr="00E5327A">
        <w:rPr>
          <w:rFonts w:asciiTheme="majorHAnsi" w:eastAsiaTheme="minorEastAsia" w:hAnsiTheme="majorHAnsi"/>
        </w:rPr>
        <w:t>were in better agreement with the experimental ones</w:t>
      </w:r>
      <w:r w:rsidR="005920E3" w:rsidRPr="00E5327A">
        <w:rPr>
          <w:rFonts w:asciiTheme="majorHAnsi" w:eastAsiaTheme="minorEastAsia" w:hAnsiTheme="majorHAnsi"/>
        </w:rPr>
        <w:t xml:space="preserve"> than those predicted by</w:t>
      </w:r>
      <w:r w:rsidR="00416743" w:rsidRPr="00E5327A">
        <w:rPr>
          <w:rFonts w:asciiTheme="majorHAnsi" w:eastAsiaTheme="minorEastAsia" w:hAnsiTheme="majorHAnsi"/>
        </w:rPr>
        <w:t xml:space="preserve"> the</w:t>
      </w:r>
      <w:r w:rsidR="005920E3" w:rsidRPr="00E5327A">
        <w:rPr>
          <w:rFonts w:asciiTheme="majorHAnsi" w:eastAsiaTheme="minorEastAsia" w:hAnsiTheme="majorHAnsi"/>
        </w:rPr>
        <w:t xml:space="preserve"> flow theory. Moreover, the flow theory </w:t>
      </w:r>
      <w:r w:rsidR="00AF3E68" w:rsidRPr="00E5327A">
        <w:rPr>
          <w:rFonts w:asciiTheme="majorHAnsi" w:eastAsiaTheme="minorEastAsia" w:hAnsiTheme="majorHAnsi"/>
        </w:rPr>
        <w:t>se</w:t>
      </w:r>
      <w:r w:rsidR="00A95E5A" w:rsidRPr="00E5327A">
        <w:rPr>
          <w:rFonts w:asciiTheme="majorHAnsi" w:eastAsiaTheme="minorEastAsia" w:hAnsiTheme="majorHAnsi"/>
        </w:rPr>
        <w:t xml:space="preserve">emed </w:t>
      </w:r>
      <w:r w:rsidR="005920E3" w:rsidRPr="00E5327A">
        <w:rPr>
          <w:rFonts w:asciiTheme="majorHAnsi" w:eastAsiaTheme="minorEastAsia" w:hAnsiTheme="majorHAnsi"/>
        </w:rPr>
        <w:t xml:space="preserve">to display </w:t>
      </w:r>
      <w:r w:rsidR="009C222F" w:rsidRPr="00E5327A">
        <w:rPr>
          <w:rFonts w:asciiTheme="majorHAnsi" w:eastAsiaTheme="minorEastAsia" w:hAnsiTheme="majorHAnsi"/>
        </w:rPr>
        <w:t>a</w:t>
      </w:r>
      <w:r w:rsidR="005920E3" w:rsidRPr="00E5327A">
        <w:rPr>
          <w:rFonts w:asciiTheme="majorHAnsi" w:eastAsiaTheme="minorEastAsia" w:hAnsiTheme="majorHAnsi"/>
        </w:rPr>
        <w:t xml:space="preserve"> stiffening</w:t>
      </w:r>
      <w:r w:rsidR="00C421B1" w:rsidRPr="00E5327A">
        <w:rPr>
          <w:rFonts w:asciiTheme="majorHAnsi" w:eastAsiaTheme="minorEastAsia" w:hAnsiTheme="majorHAnsi"/>
        </w:rPr>
        <w:t xml:space="preserve"> </w:t>
      </w:r>
      <w:r w:rsidR="005920E3" w:rsidRPr="00E5327A">
        <w:rPr>
          <w:rFonts w:asciiTheme="majorHAnsi" w:eastAsiaTheme="minorEastAsia" w:hAnsiTheme="majorHAnsi"/>
        </w:rPr>
        <w:t>character</w:t>
      </w:r>
      <w:proofErr w:type="gramStart"/>
      <w:r w:rsidR="00C421B1" w:rsidRPr="00E5327A">
        <w:rPr>
          <w:rFonts w:asciiTheme="majorHAnsi" w:eastAsiaTheme="minorEastAsia" w:hAnsiTheme="majorHAnsi"/>
        </w:rPr>
        <w:t>,</w:t>
      </w:r>
      <w:r w:rsidR="004E2EBC" w:rsidRPr="00E5327A">
        <w:rPr>
          <w:rFonts w:asciiTheme="majorHAnsi" w:eastAsiaTheme="minorEastAsia" w:hAnsiTheme="majorHAnsi"/>
        </w:rPr>
        <w:t xml:space="preserve"> </w:t>
      </w:r>
      <w:r w:rsidR="005920E3" w:rsidRPr="00E5327A">
        <w:rPr>
          <w:rFonts w:asciiTheme="majorHAnsi" w:eastAsiaTheme="minorEastAsia" w:hAnsiTheme="majorHAnsi"/>
        </w:rPr>
        <w:t xml:space="preserve"> </w:t>
      </w:r>
      <w:r w:rsidR="00A95E5A" w:rsidRPr="00E5327A">
        <w:rPr>
          <w:rFonts w:asciiTheme="majorHAnsi" w:eastAsiaTheme="minorEastAsia" w:hAnsiTheme="majorHAnsi"/>
        </w:rPr>
        <w:t>in</w:t>
      </w:r>
      <w:proofErr w:type="gramEnd"/>
      <w:r w:rsidR="00A95E5A" w:rsidRPr="00E5327A">
        <w:rPr>
          <w:rFonts w:asciiTheme="majorHAnsi" w:eastAsiaTheme="minorEastAsia" w:hAnsiTheme="majorHAnsi"/>
        </w:rPr>
        <w:t xml:space="preserve"> the sense that</w:t>
      </w:r>
      <w:r w:rsidR="005920E3" w:rsidRPr="00E5327A">
        <w:rPr>
          <w:rFonts w:asciiTheme="majorHAnsi" w:eastAsiaTheme="minorEastAsia" w:hAnsiTheme="majorHAnsi"/>
        </w:rPr>
        <w:t xml:space="preserve"> the buckling </w:t>
      </w:r>
      <w:r w:rsidR="00A95E5A" w:rsidRPr="00E5327A">
        <w:rPr>
          <w:rFonts w:asciiTheme="majorHAnsi" w:eastAsiaTheme="minorEastAsia" w:hAnsiTheme="majorHAnsi"/>
        </w:rPr>
        <w:t xml:space="preserve">load increased </w:t>
      </w:r>
      <w:r w:rsidR="005920E3" w:rsidRPr="00E5327A">
        <w:rPr>
          <w:rFonts w:asciiTheme="majorHAnsi" w:eastAsiaTheme="minorEastAsia" w:hAnsiTheme="majorHAnsi"/>
        </w:rPr>
        <w:t xml:space="preserve">with </w:t>
      </w:r>
      <w:r w:rsidR="00A95E5A" w:rsidRPr="00E5327A">
        <w:rPr>
          <w:rFonts w:asciiTheme="majorHAnsi" w:eastAsiaTheme="minorEastAsia" w:hAnsiTheme="majorHAnsi"/>
        </w:rPr>
        <w:t xml:space="preserve">the </w:t>
      </w:r>
      <w:r w:rsidR="005920E3" w:rsidRPr="00E5327A">
        <w:rPr>
          <w:rFonts w:asciiTheme="majorHAnsi" w:eastAsiaTheme="minorEastAsia" w:hAnsiTheme="majorHAnsi"/>
        </w:rPr>
        <w:t>axial tensile load</w:t>
      </w:r>
      <w:r w:rsidR="00C421B1" w:rsidRPr="00E5327A">
        <w:rPr>
          <w:rFonts w:asciiTheme="majorHAnsi" w:eastAsiaTheme="minorEastAsia" w:hAnsiTheme="majorHAnsi"/>
        </w:rPr>
        <w:t xml:space="preserve">. This </w:t>
      </w:r>
      <w:r w:rsidR="00A95E5A" w:rsidRPr="00E5327A">
        <w:rPr>
          <w:rFonts w:asciiTheme="majorHAnsi" w:eastAsiaTheme="minorEastAsia" w:hAnsiTheme="majorHAnsi"/>
        </w:rPr>
        <w:t xml:space="preserve">was in </w:t>
      </w:r>
      <w:r w:rsidR="009B4945" w:rsidRPr="00E5327A">
        <w:rPr>
          <w:rFonts w:asciiTheme="majorHAnsi" w:eastAsiaTheme="minorEastAsia" w:hAnsiTheme="majorHAnsi"/>
        </w:rPr>
        <w:t>contrast with their experimental findings</w:t>
      </w:r>
      <w:r w:rsidR="005920E3" w:rsidRPr="00E5327A">
        <w:rPr>
          <w:rFonts w:asciiTheme="majorHAnsi" w:eastAsiaTheme="minorEastAsia" w:hAnsiTheme="majorHAnsi"/>
        </w:rPr>
        <w:t xml:space="preserve">. </w:t>
      </w:r>
    </w:p>
    <w:p w14:paraId="6A0336F7" w14:textId="644739F2" w:rsidR="00771401" w:rsidRPr="00E5327A" w:rsidRDefault="00A95E5A" w:rsidP="00AF3E68">
      <w:pPr>
        <w:contextualSpacing w:val="0"/>
        <w:rPr>
          <w:rFonts w:asciiTheme="majorHAnsi" w:eastAsiaTheme="minorEastAsia" w:hAnsiTheme="majorHAnsi"/>
        </w:rPr>
      </w:pPr>
      <w:r w:rsidRPr="00E5327A">
        <w:rPr>
          <w:rFonts w:asciiTheme="majorHAnsi" w:eastAsiaTheme="minorEastAsia" w:hAnsiTheme="majorHAnsi"/>
        </w:rPr>
        <w:t>The present</w:t>
      </w:r>
      <w:r w:rsidR="005920E3" w:rsidRPr="00E5327A">
        <w:rPr>
          <w:rFonts w:asciiTheme="majorHAnsi" w:eastAsiaTheme="minorEastAsia" w:hAnsiTheme="majorHAnsi"/>
        </w:rPr>
        <w:t xml:space="preserve"> numerical </w:t>
      </w:r>
      <w:r w:rsidR="007C67CC" w:rsidRPr="00E5327A">
        <w:rPr>
          <w:rFonts w:asciiTheme="majorHAnsi" w:eastAsiaTheme="minorEastAsia" w:hAnsiTheme="majorHAnsi"/>
        </w:rPr>
        <w:t>analyses</w:t>
      </w:r>
      <w:r w:rsidR="00C421B1" w:rsidRPr="00E5327A">
        <w:rPr>
          <w:rFonts w:asciiTheme="majorHAnsi" w:eastAsiaTheme="minorEastAsia" w:hAnsiTheme="majorHAnsi"/>
        </w:rPr>
        <w:t xml:space="preserve"> </w:t>
      </w:r>
      <w:r w:rsidR="005920E3" w:rsidRPr="00E5327A">
        <w:rPr>
          <w:rFonts w:asciiTheme="majorHAnsi" w:eastAsiaTheme="minorEastAsia" w:hAnsiTheme="majorHAnsi"/>
        </w:rPr>
        <w:t xml:space="preserve">show that both the flow and the deformation theory display a softening character with </w:t>
      </w:r>
      <w:r w:rsidRPr="00E5327A">
        <w:rPr>
          <w:rFonts w:asciiTheme="majorHAnsi" w:eastAsiaTheme="minorEastAsia" w:hAnsiTheme="majorHAnsi"/>
        </w:rPr>
        <w:t xml:space="preserve">the increase in the </w:t>
      </w:r>
      <w:r w:rsidR="005920E3" w:rsidRPr="00E5327A">
        <w:rPr>
          <w:rFonts w:asciiTheme="majorHAnsi" w:eastAsiaTheme="minorEastAsia" w:hAnsiTheme="majorHAnsi"/>
        </w:rPr>
        <w:t>axial tensile load (Figures</w:t>
      </w:r>
      <w:r w:rsidR="00981E4A" w:rsidRPr="00E5327A">
        <w:rPr>
          <w:rFonts w:asciiTheme="majorHAnsi" w:eastAsiaTheme="minorEastAsia" w:hAnsiTheme="majorHAnsi"/>
        </w:rPr>
        <w:t xml:space="preserve"> 4.1-4.2</w:t>
      </w:r>
      <w:r w:rsidR="005920E3" w:rsidRPr="00E5327A">
        <w:rPr>
          <w:rFonts w:asciiTheme="majorHAnsi" w:eastAsiaTheme="minorEastAsia" w:hAnsiTheme="majorHAnsi"/>
        </w:rPr>
        <w:t>).</w:t>
      </w:r>
      <w:r w:rsidR="00C421B1" w:rsidRPr="00E5327A">
        <w:rPr>
          <w:rFonts w:asciiTheme="majorHAnsi" w:eastAsiaTheme="minorEastAsia" w:hAnsiTheme="majorHAnsi"/>
        </w:rPr>
        <w:t xml:space="preserve"> </w:t>
      </w:r>
      <w:r w:rsidR="005920E3" w:rsidRPr="00E5327A">
        <w:rPr>
          <w:rFonts w:asciiTheme="majorHAnsi" w:eastAsiaTheme="minorEastAsia" w:hAnsiTheme="majorHAnsi"/>
        </w:rPr>
        <w:t>Furthermore, Figures</w:t>
      </w:r>
      <w:r w:rsidR="00981E4A" w:rsidRPr="00E5327A">
        <w:rPr>
          <w:rFonts w:asciiTheme="majorHAnsi" w:eastAsiaTheme="minorEastAsia" w:hAnsiTheme="majorHAnsi"/>
        </w:rPr>
        <w:t xml:space="preserve"> 4.</w:t>
      </w:r>
      <w:r w:rsidR="00017F5E" w:rsidRPr="00E5327A">
        <w:rPr>
          <w:rFonts w:asciiTheme="majorHAnsi" w:eastAsiaTheme="minorEastAsia" w:hAnsiTheme="majorHAnsi"/>
        </w:rPr>
        <w:t>1</w:t>
      </w:r>
      <w:r w:rsidR="00981E4A" w:rsidRPr="00E5327A">
        <w:rPr>
          <w:rFonts w:asciiTheme="majorHAnsi" w:eastAsiaTheme="minorEastAsia" w:hAnsiTheme="majorHAnsi"/>
        </w:rPr>
        <w:t>-4.</w:t>
      </w:r>
      <w:r w:rsidR="00017F5E" w:rsidRPr="00E5327A">
        <w:rPr>
          <w:rFonts w:asciiTheme="majorHAnsi" w:eastAsiaTheme="minorEastAsia" w:hAnsiTheme="majorHAnsi"/>
        </w:rPr>
        <w:t>2</w:t>
      </w:r>
      <w:r w:rsidR="00C421B1" w:rsidRPr="00E5327A">
        <w:rPr>
          <w:rFonts w:asciiTheme="majorHAnsi" w:eastAsiaTheme="minorEastAsia" w:hAnsiTheme="majorHAnsi"/>
        </w:rPr>
        <w:t xml:space="preserve"> </w:t>
      </w:r>
      <w:r w:rsidR="005920E3" w:rsidRPr="00E5327A">
        <w:rPr>
          <w:rFonts w:asciiTheme="majorHAnsi" w:eastAsiaTheme="minorEastAsia" w:hAnsiTheme="majorHAnsi"/>
        </w:rPr>
        <w:t xml:space="preserve">show that the difference between the flow and </w:t>
      </w:r>
      <w:r w:rsidR="00E963A5" w:rsidRPr="00E5327A">
        <w:rPr>
          <w:rFonts w:asciiTheme="majorHAnsi" w:eastAsiaTheme="minorEastAsia" w:hAnsiTheme="majorHAnsi"/>
        </w:rPr>
        <w:t xml:space="preserve">the </w:t>
      </w:r>
      <w:r w:rsidR="005920E3" w:rsidRPr="00E5327A">
        <w:rPr>
          <w:rFonts w:asciiTheme="majorHAnsi" w:eastAsiaTheme="minorEastAsia" w:hAnsiTheme="majorHAnsi"/>
        </w:rPr>
        <w:t>deformation theory</w:t>
      </w:r>
      <w:r w:rsidR="00C421B1" w:rsidRPr="00E5327A">
        <w:rPr>
          <w:rFonts w:asciiTheme="majorHAnsi" w:eastAsiaTheme="minorEastAsia" w:hAnsiTheme="majorHAnsi"/>
        </w:rPr>
        <w:t xml:space="preserve"> </w:t>
      </w:r>
      <w:r w:rsidRPr="00E5327A">
        <w:rPr>
          <w:rFonts w:asciiTheme="majorHAnsi" w:eastAsiaTheme="minorEastAsia" w:hAnsiTheme="majorHAnsi"/>
        </w:rPr>
        <w:t>predictions increase</w:t>
      </w:r>
      <w:r w:rsidR="00AF3E68" w:rsidRPr="00E5327A">
        <w:rPr>
          <w:rFonts w:asciiTheme="majorHAnsi" w:eastAsiaTheme="minorEastAsia" w:hAnsiTheme="majorHAnsi"/>
        </w:rPr>
        <w:t>s</w:t>
      </w:r>
      <w:r w:rsidR="005920E3" w:rsidRPr="00E5327A">
        <w:rPr>
          <w:rFonts w:asciiTheme="majorHAnsi" w:eastAsiaTheme="minorEastAsia" w:hAnsiTheme="majorHAnsi"/>
        </w:rPr>
        <w:t xml:space="preserve"> </w:t>
      </w:r>
      <w:r w:rsidRPr="00E5327A">
        <w:rPr>
          <w:rFonts w:asciiTheme="majorHAnsi" w:eastAsiaTheme="minorEastAsia" w:hAnsiTheme="majorHAnsi"/>
        </w:rPr>
        <w:t>with the intensification of the</w:t>
      </w:r>
      <w:r w:rsidR="005920E3" w:rsidRPr="00E5327A">
        <w:rPr>
          <w:rFonts w:asciiTheme="majorHAnsi" w:eastAsiaTheme="minorEastAsia" w:hAnsiTheme="majorHAnsi"/>
        </w:rPr>
        <w:t xml:space="preserve"> non-proportional</w:t>
      </w:r>
      <w:r w:rsidR="007C67CC" w:rsidRPr="00E5327A">
        <w:rPr>
          <w:rFonts w:asciiTheme="majorHAnsi" w:eastAsiaTheme="minorEastAsia" w:hAnsiTheme="majorHAnsi"/>
        </w:rPr>
        <w:t>ity</w:t>
      </w:r>
      <w:r w:rsidR="00C421B1" w:rsidRPr="00E5327A">
        <w:rPr>
          <w:rFonts w:asciiTheme="majorHAnsi" w:eastAsiaTheme="minorEastAsia" w:hAnsiTheme="majorHAnsi"/>
        </w:rPr>
        <w:t xml:space="preserve"> </w:t>
      </w:r>
      <w:r w:rsidR="00017F5E" w:rsidRPr="00E5327A">
        <w:rPr>
          <w:rFonts w:asciiTheme="majorHAnsi" w:eastAsiaTheme="minorEastAsia" w:hAnsiTheme="majorHAnsi"/>
        </w:rPr>
        <w:t>of the load while become almost negligible</w:t>
      </w:r>
      <w:r w:rsidR="00C421B1" w:rsidRPr="00E5327A">
        <w:rPr>
          <w:rFonts w:asciiTheme="majorHAnsi" w:eastAsiaTheme="minorEastAsia" w:hAnsiTheme="majorHAnsi"/>
        </w:rPr>
        <w:t xml:space="preserve"> </w:t>
      </w:r>
      <w:r w:rsidR="00DC75A0" w:rsidRPr="00E5327A">
        <w:rPr>
          <w:rFonts w:asciiTheme="majorHAnsi" w:eastAsiaTheme="minorEastAsia" w:hAnsiTheme="majorHAnsi"/>
        </w:rPr>
        <w:t xml:space="preserve">when the loading </w:t>
      </w:r>
      <w:r w:rsidRPr="00E5327A">
        <w:rPr>
          <w:rFonts w:asciiTheme="majorHAnsi" w:eastAsiaTheme="minorEastAsia" w:hAnsiTheme="majorHAnsi"/>
        </w:rPr>
        <w:t xml:space="preserve">tends to be </w:t>
      </w:r>
      <w:r w:rsidR="00DC75A0" w:rsidRPr="00E5327A">
        <w:rPr>
          <w:rFonts w:asciiTheme="majorHAnsi" w:eastAsiaTheme="minorEastAsia" w:hAnsiTheme="majorHAnsi"/>
        </w:rPr>
        <w:t>proportional</w:t>
      </w:r>
      <w:r w:rsidR="00C421B1" w:rsidRPr="00E5327A">
        <w:rPr>
          <w:rFonts w:asciiTheme="majorHAnsi" w:eastAsiaTheme="minorEastAsia" w:hAnsiTheme="majorHAnsi"/>
        </w:rPr>
        <w:t xml:space="preserve"> </w:t>
      </w:r>
      <w:r w:rsidR="00981E4A" w:rsidRPr="00E5327A">
        <w:rPr>
          <w:rFonts w:asciiTheme="majorHAnsi" w:eastAsiaTheme="minorEastAsia" w:hAnsiTheme="majorHAnsi"/>
        </w:rPr>
        <w:t>(</w:t>
      </w:r>
      <w:r w:rsidR="00017F5E" w:rsidRPr="00E5327A">
        <w:rPr>
          <w:rFonts w:asciiTheme="majorHAnsi" w:eastAsiaTheme="minorEastAsia" w:hAnsiTheme="majorHAnsi"/>
        </w:rPr>
        <w:t xml:space="preserve">i.e. when the </w:t>
      </w:r>
      <w:r w:rsidR="00981E4A" w:rsidRPr="00E5327A">
        <w:rPr>
          <w:rFonts w:asciiTheme="majorHAnsi" w:eastAsiaTheme="minorEastAsia" w:hAnsiTheme="majorHAnsi"/>
        </w:rPr>
        <w:t xml:space="preserve">tensile load </w:t>
      </w:r>
      <w:r w:rsidRPr="00E5327A">
        <w:rPr>
          <w:rFonts w:asciiTheme="majorHAnsi" w:eastAsiaTheme="minorEastAsia" w:hAnsiTheme="majorHAnsi"/>
        </w:rPr>
        <w:t>tend to become negligible</w:t>
      </w:r>
      <w:r w:rsidR="00981E4A" w:rsidRPr="00E5327A">
        <w:rPr>
          <w:rFonts w:asciiTheme="majorHAnsi" w:eastAsiaTheme="minorEastAsia" w:hAnsiTheme="majorHAnsi"/>
        </w:rPr>
        <w:t>)</w:t>
      </w:r>
      <w:r w:rsidR="005920E3" w:rsidRPr="00E5327A">
        <w:rPr>
          <w:rFonts w:asciiTheme="majorHAnsi" w:eastAsiaTheme="minorEastAsia" w:hAnsiTheme="majorHAnsi"/>
        </w:rPr>
        <w:t>.</w:t>
      </w:r>
    </w:p>
    <w:p w14:paraId="306A8AB1" w14:textId="77777777" w:rsidR="00AD59F5" w:rsidRPr="00E5327A" w:rsidRDefault="00AD59F5" w:rsidP="00AF3E68">
      <w:pPr>
        <w:contextualSpacing w:val="0"/>
        <w:rPr>
          <w:rFonts w:asciiTheme="majorHAnsi" w:eastAsiaTheme="minorEastAsia" w:hAnsiTheme="majorHAnsi"/>
        </w:rPr>
      </w:pPr>
    </w:p>
    <w:p w14:paraId="6129117D" w14:textId="487E844D" w:rsidR="00322FAB" w:rsidRPr="00E5327A" w:rsidRDefault="00322FAB" w:rsidP="00B02C75">
      <w:pPr>
        <w:spacing w:before="120" w:after="120"/>
        <w:jc w:val="center"/>
        <w:rPr>
          <w:rFonts w:asciiTheme="majorHAnsi" w:eastAsiaTheme="minorEastAsia" w:hAnsiTheme="majorHAnsi"/>
        </w:rPr>
      </w:pPr>
      <w:r>
        <w:rPr>
          <w:noProof/>
          <w:lang w:eastAsia="en-GB"/>
        </w:rPr>
        <w:drawing>
          <wp:inline distT="0" distB="0" distL="0" distR="0" wp14:anchorId="38A65BDC" wp14:editId="36E422A1">
            <wp:extent cx="5731510" cy="3663635"/>
            <wp:effectExtent l="0" t="0" r="21590" b="1333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CCF8F67" w14:textId="2E12BA0C" w:rsidR="00771401" w:rsidRPr="00E5327A" w:rsidRDefault="0031513B" w:rsidP="005F7E1B">
      <w:pPr>
        <w:spacing w:after="240"/>
        <w:ind w:firstLine="0"/>
        <w:contextualSpacing w:val="0"/>
        <w:jc w:val="center"/>
        <w:rPr>
          <w:rFonts w:asciiTheme="majorHAnsi" w:hAnsiTheme="majorHAnsi"/>
        </w:rPr>
      </w:pPr>
      <w:r w:rsidRPr="00E5327A">
        <w:rPr>
          <w:rFonts w:asciiTheme="majorHAnsi" w:hAnsiTheme="majorHAnsi"/>
        </w:rPr>
        <w:t xml:space="preserve">Figure 4.1: </w:t>
      </w:r>
      <w:r w:rsidR="00A95E5A" w:rsidRPr="00E5327A">
        <w:rPr>
          <w:rFonts w:asciiTheme="majorHAnsi" w:hAnsiTheme="majorHAnsi"/>
        </w:rPr>
        <w:t>External pressure vs axial load – present numerical results</w:t>
      </w:r>
      <w:r w:rsidRPr="00E5327A">
        <w:rPr>
          <w:rFonts w:asciiTheme="majorHAnsi" w:hAnsiTheme="majorHAnsi"/>
        </w:rPr>
        <w:t xml:space="preserve"> (Set A)</w:t>
      </w:r>
    </w:p>
    <w:p w14:paraId="2FDC45B2" w14:textId="77777777" w:rsidR="00AD59F5" w:rsidRPr="00E5327A" w:rsidRDefault="00AD59F5" w:rsidP="005F7E1B">
      <w:pPr>
        <w:spacing w:after="240"/>
        <w:ind w:firstLine="0"/>
        <w:contextualSpacing w:val="0"/>
        <w:jc w:val="center"/>
        <w:rPr>
          <w:rFonts w:asciiTheme="majorHAnsi" w:hAnsiTheme="majorHAnsi"/>
        </w:rPr>
      </w:pPr>
    </w:p>
    <w:p w14:paraId="51BD43F9" w14:textId="529008F7" w:rsidR="00656A2D" w:rsidRPr="00E5327A" w:rsidRDefault="00C96CF0" w:rsidP="002C6148">
      <w:pPr>
        <w:jc w:val="center"/>
      </w:pPr>
      <w:r>
        <w:rPr>
          <w:noProof/>
          <w:lang w:eastAsia="en-GB"/>
        </w:rPr>
        <w:lastRenderedPageBreak/>
        <w:drawing>
          <wp:inline distT="0" distB="0" distL="0" distR="0" wp14:anchorId="7AB4CF28" wp14:editId="651B792C">
            <wp:extent cx="5731510" cy="3730380"/>
            <wp:effectExtent l="0" t="0" r="21590" b="2286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4E59453" w14:textId="5EACCC42" w:rsidR="0031513B" w:rsidRPr="00E5327A" w:rsidRDefault="0031513B" w:rsidP="005F7E1B">
      <w:pPr>
        <w:spacing w:after="240"/>
        <w:contextualSpacing w:val="0"/>
        <w:jc w:val="center"/>
        <w:rPr>
          <w:rFonts w:asciiTheme="majorHAnsi" w:hAnsiTheme="majorHAnsi"/>
        </w:rPr>
      </w:pPr>
      <w:r w:rsidRPr="00E5327A">
        <w:rPr>
          <w:rFonts w:asciiTheme="majorHAnsi" w:hAnsiTheme="majorHAnsi"/>
        </w:rPr>
        <w:t xml:space="preserve">Figure 4.2: </w:t>
      </w:r>
      <w:r w:rsidR="00A95E5A" w:rsidRPr="00E5327A">
        <w:rPr>
          <w:rFonts w:asciiTheme="majorHAnsi" w:hAnsiTheme="majorHAnsi"/>
        </w:rPr>
        <w:t xml:space="preserve">External pressure vs axial load – present numerical results </w:t>
      </w:r>
      <w:r w:rsidRPr="00E5327A">
        <w:rPr>
          <w:rFonts w:asciiTheme="majorHAnsi" w:hAnsiTheme="majorHAnsi"/>
        </w:rPr>
        <w:t xml:space="preserve">(Set </w:t>
      </w:r>
      <w:r w:rsidR="007C67CC" w:rsidRPr="00E5327A">
        <w:rPr>
          <w:rFonts w:asciiTheme="majorHAnsi" w:hAnsiTheme="majorHAnsi"/>
        </w:rPr>
        <w:t>B</w:t>
      </w:r>
      <w:r w:rsidRPr="00E5327A">
        <w:rPr>
          <w:rFonts w:asciiTheme="majorHAnsi" w:hAnsiTheme="majorHAnsi"/>
        </w:rPr>
        <w:t>)</w:t>
      </w:r>
      <w:r w:rsidR="002541FE" w:rsidRPr="00E5327A">
        <w:rPr>
          <w:rFonts w:asciiTheme="majorHAnsi" w:hAnsiTheme="majorHAnsi"/>
        </w:rPr>
        <w:t>.</w:t>
      </w:r>
    </w:p>
    <w:p w14:paraId="5678316E" w14:textId="1361D78E" w:rsidR="00375647" w:rsidRPr="00E5327A" w:rsidRDefault="00375647" w:rsidP="009E7A86">
      <w:pPr>
        <w:spacing w:after="120"/>
        <w:contextualSpacing w:val="0"/>
        <w:rPr>
          <w:rFonts w:asciiTheme="majorHAnsi" w:eastAsiaTheme="minorEastAsia" w:hAnsiTheme="majorHAnsi"/>
        </w:rPr>
      </w:pPr>
      <w:r w:rsidRPr="00E5327A">
        <w:rPr>
          <w:rFonts w:asciiTheme="majorHAnsi" w:eastAsiaTheme="minorEastAsia" w:hAnsiTheme="majorHAnsi"/>
        </w:rPr>
        <w:t>Figures 4.3-4.4 show that the results calculated using the flow theory are in better agreement with the test results than those using the deformation theory for all specimens except SP.7 in set B</w:t>
      </w:r>
      <w:r w:rsidR="00C421B1" w:rsidRPr="00E5327A">
        <w:rPr>
          <w:rFonts w:asciiTheme="majorHAnsi" w:eastAsiaTheme="minorEastAsia" w:hAnsiTheme="majorHAnsi"/>
        </w:rPr>
        <w:t>,</w:t>
      </w:r>
      <w:r w:rsidRPr="00E5327A">
        <w:rPr>
          <w:rFonts w:asciiTheme="majorHAnsi" w:eastAsiaTheme="minorEastAsia" w:hAnsiTheme="majorHAnsi"/>
        </w:rPr>
        <w:t xml:space="preserve"> </w:t>
      </w:r>
      <w:r w:rsidR="00A95E5A" w:rsidRPr="00E5327A">
        <w:rPr>
          <w:rFonts w:asciiTheme="majorHAnsi" w:eastAsiaTheme="minorEastAsia" w:hAnsiTheme="majorHAnsi"/>
        </w:rPr>
        <w:t xml:space="preserve">for </w:t>
      </w:r>
      <w:r w:rsidRPr="00E5327A">
        <w:rPr>
          <w:rFonts w:asciiTheme="majorHAnsi" w:eastAsiaTheme="minorEastAsia" w:hAnsiTheme="majorHAnsi"/>
        </w:rPr>
        <w:t xml:space="preserve">which the flow theory and the deformation theory over-predict </w:t>
      </w:r>
      <w:r w:rsidR="00A95E5A" w:rsidRPr="00E5327A">
        <w:rPr>
          <w:rFonts w:asciiTheme="majorHAnsi" w:eastAsiaTheme="minorEastAsia" w:hAnsiTheme="majorHAnsi"/>
        </w:rPr>
        <w:t xml:space="preserve">the </w:t>
      </w:r>
      <w:r w:rsidRPr="00E5327A">
        <w:rPr>
          <w:rFonts w:asciiTheme="majorHAnsi" w:eastAsiaTheme="minorEastAsia" w:hAnsiTheme="majorHAnsi"/>
        </w:rPr>
        <w:t xml:space="preserve">buckling pressure by 37% and 18%, respectively. Figure 4.3 shows that the buckling pressures calculated using both the flow and deformation theories tend to fall </w:t>
      </w:r>
      <w:r w:rsidR="00A95E5A" w:rsidRPr="00E5327A">
        <w:rPr>
          <w:rFonts w:asciiTheme="majorHAnsi" w:eastAsiaTheme="minorEastAsia" w:hAnsiTheme="majorHAnsi"/>
        </w:rPr>
        <w:t xml:space="preserve">short of </w:t>
      </w:r>
      <w:r w:rsidRPr="00E5327A">
        <w:rPr>
          <w:rFonts w:asciiTheme="majorHAnsi" w:eastAsiaTheme="minorEastAsia" w:hAnsiTheme="majorHAnsi"/>
        </w:rPr>
        <w:t>the experimental values. In the case of the flow theory, the discrepanc</w:t>
      </w:r>
      <w:r w:rsidR="00C421B1" w:rsidRPr="00E5327A">
        <w:rPr>
          <w:rFonts w:asciiTheme="majorHAnsi" w:eastAsiaTheme="minorEastAsia" w:hAnsiTheme="majorHAnsi"/>
        </w:rPr>
        <w:t>y</w:t>
      </w:r>
      <w:r w:rsidRPr="00E5327A">
        <w:rPr>
          <w:rFonts w:asciiTheme="majorHAnsi" w:eastAsiaTheme="minorEastAsia" w:hAnsiTheme="majorHAnsi"/>
        </w:rPr>
        <w:t xml:space="preserve"> between the numerical and experimental values range</w:t>
      </w:r>
      <w:r w:rsidR="00A95E5A" w:rsidRPr="00E5327A">
        <w:rPr>
          <w:rFonts w:asciiTheme="majorHAnsi" w:eastAsiaTheme="minorEastAsia" w:hAnsiTheme="majorHAnsi"/>
        </w:rPr>
        <w:t>s</w:t>
      </w:r>
      <w:r w:rsidRPr="00E5327A">
        <w:rPr>
          <w:rFonts w:asciiTheme="majorHAnsi" w:eastAsiaTheme="minorEastAsia" w:hAnsiTheme="majorHAnsi"/>
        </w:rPr>
        <w:t xml:space="preserve"> between 4% </w:t>
      </w:r>
      <w:r w:rsidR="00A95E5A" w:rsidRPr="00E5327A">
        <w:rPr>
          <w:rFonts w:asciiTheme="majorHAnsi" w:eastAsiaTheme="minorEastAsia" w:hAnsiTheme="majorHAnsi"/>
        </w:rPr>
        <w:t>and</w:t>
      </w:r>
      <w:r w:rsidRPr="00E5327A">
        <w:rPr>
          <w:rFonts w:asciiTheme="majorHAnsi" w:eastAsiaTheme="minorEastAsia" w:hAnsiTheme="majorHAnsi"/>
        </w:rPr>
        <w:t xml:space="preserve"> 20% while in the case of the deformation theory the discrepanc</w:t>
      </w:r>
      <w:r w:rsidR="00C421B1" w:rsidRPr="00E5327A">
        <w:rPr>
          <w:rFonts w:asciiTheme="majorHAnsi" w:eastAsiaTheme="minorEastAsia" w:hAnsiTheme="majorHAnsi"/>
        </w:rPr>
        <w:t>y</w:t>
      </w:r>
      <w:r w:rsidRPr="00E5327A">
        <w:rPr>
          <w:rFonts w:asciiTheme="majorHAnsi" w:eastAsiaTheme="minorEastAsia" w:hAnsiTheme="majorHAnsi"/>
        </w:rPr>
        <w:t xml:space="preserve"> range</w:t>
      </w:r>
      <w:r w:rsidR="00A95E5A" w:rsidRPr="00E5327A">
        <w:rPr>
          <w:rFonts w:asciiTheme="majorHAnsi" w:eastAsiaTheme="minorEastAsia" w:hAnsiTheme="majorHAnsi"/>
        </w:rPr>
        <w:t>s</w:t>
      </w:r>
      <w:r w:rsidRPr="00E5327A">
        <w:rPr>
          <w:rFonts w:asciiTheme="majorHAnsi" w:eastAsiaTheme="minorEastAsia" w:hAnsiTheme="majorHAnsi"/>
        </w:rPr>
        <w:t xml:space="preserve"> between 6% </w:t>
      </w:r>
      <w:r w:rsidR="00A95E5A" w:rsidRPr="00E5327A">
        <w:rPr>
          <w:rFonts w:asciiTheme="majorHAnsi" w:eastAsiaTheme="minorEastAsia" w:hAnsiTheme="majorHAnsi"/>
        </w:rPr>
        <w:t>and</w:t>
      </w:r>
      <w:r w:rsidRPr="00E5327A">
        <w:rPr>
          <w:rFonts w:asciiTheme="majorHAnsi" w:eastAsiaTheme="minorEastAsia" w:hAnsiTheme="majorHAnsi"/>
        </w:rPr>
        <w:t xml:space="preserve"> 30%. On the other hand, Figure 4.4 shows that the d</w:t>
      </w:r>
      <w:r w:rsidR="00C421B1" w:rsidRPr="00E5327A">
        <w:rPr>
          <w:rFonts w:asciiTheme="majorHAnsi" w:eastAsiaTheme="minorEastAsia" w:hAnsiTheme="majorHAnsi"/>
        </w:rPr>
        <w:t>ifferences with the experiment</w:t>
      </w:r>
      <w:r w:rsidRPr="00E5327A">
        <w:rPr>
          <w:rFonts w:asciiTheme="majorHAnsi" w:eastAsiaTheme="minorEastAsia" w:hAnsiTheme="majorHAnsi"/>
        </w:rPr>
        <w:t xml:space="preserve"> in the case of the flow theory range between 0.2% </w:t>
      </w:r>
      <w:r w:rsidR="00FE735E" w:rsidRPr="00E5327A">
        <w:rPr>
          <w:rFonts w:asciiTheme="majorHAnsi" w:eastAsiaTheme="minorEastAsia" w:hAnsiTheme="majorHAnsi"/>
        </w:rPr>
        <w:t xml:space="preserve">and </w:t>
      </w:r>
      <w:r w:rsidRPr="00E5327A">
        <w:rPr>
          <w:rFonts w:asciiTheme="majorHAnsi" w:eastAsiaTheme="minorEastAsia" w:hAnsiTheme="majorHAnsi"/>
        </w:rPr>
        <w:t>7.5%</w:t>
      </w:r>
      <w:r w:rsidR="00A95E5A" w:rsidRPr="00E5327A">
        <w:rPr>
          <w:rFonts w:asciiTheme="majorHAnsi" w:eastAsiaTheme="minorEastAsia" w:hAnsiTheme="majorHAnsi"/>
        </w:rPr>
        <w:t>,</w:t>
      </w:r>
      <w:r w:rsidRPr="00E5327A">
        <w:rPr>
          <w:rFonts w:asciiTheme="majorHAnsi" w:eastAsiaTheme="minorEastAsia" w:hAnsiTheme="majorHAnsi"/>
        </w:rPr>
        <w:t xml:space="preserve"> </w:t>
      </w:r>
      <w:r w:rsidR="00A95E5A" w:rsidRPr="00E5327A">
        <w:rPr>
          <w:rFonts w:asciiTheme="majorHAnsi" w:eastAsiaTheme="minorEastAsia" w:hAnsiTheme="majorHAnsi"/>
        </w:rPr>
        <w:t xml:space="preserve">with the exception of </w:t>
      </w:r>
      <w:r w:rsidRPr="00E5327A">
        <w:rPr>
          <w:rFonts w:asciiTheme="majorHAnsi" w:eastAsiaTheme="minorEastAsia" w:hAnsiTheme="majorHAnsi"/>
        </w:rPr>
        <w:t>SP.7</w:t>
      </w:r>
      <w:r w:rsidR="00A95E5A" w:rsidRPr="00E5327A">
        <w:rPr>
          <w:rFonts w:asciiTheme="majorHAnsi" w:eastAsiaTheme="minorEastAsia" w:hAnsiTheme="majorHAnsi"/>
        </w:rPr>
        <w:t>,</w:t>
      </w:r>
      <w:r w:rsidRPr="00E5327A">
        <w:rPr>
          <w:rFonts w:asciiTheme="majorHAnsi" w:eastAsiaTheme="minorEastAsia" w:hAnsiTheme="majorHAnsi"/>
        </w:rPr>
        <w:t xml:space="preserve"> while in the case of the deformation theory the differences range between 1.2% </w:t>
      </w:r>
      <w:r w:rsidR="00FE735E" w:rsidRPr="00E5327A">
        <w:rPr>
          <w:rFonts w:asciiTheme="majorHAnsi" w:eastAsiaTheme="minorEastAsia" w:hAnsiTheme="majorHAnsi"/>
        </w:rPr>
        <w:t xml:space="preserve">and </w:t>
      </w:r>
      <w:r w:rsidRPr="00E5327A">
        <w:rPr>
          <w:rFonts w:asciiTheme="majorHAnsi" w:eastAsiaTheme="minorEastAsia" w:hAnsiTheme="majorHAnsi"/>
        </w:rPr>
        <w:t>7.2%.</w:t>
      </w:r>
      <w:r w:rsidR="00A66104" w:rsidRPr="00E5327A">
        <w:rPr>
          <w:rFonts w:asciiTheme="majorHAnsi" w:eastAsiaTheme="minorEastAsia" w:hAnsiTheme="majorHAnsi"/>
        </w:rPr>
        <w:t xml:space="preserve"> Overall, </w:t>
      </w:r>
      <w:r w:rsidR="00A95E5A" w:rsidRPr="00E5327A">
        <w:rPr>
          <w:rFonts w:asciiTheme="majorHAnsi" w:eastAsiaTheme="minorEastAsia" w:hAnsiTheme="majorHAnsi"/>
        </w:rPr>
        <w:t xml:space="preserve">it </w:t>
      </w:r>
      <w:r w:rsidR="00A66104" w:rsidRPr="00E5327A">
        <w:rPr>
          <w:rFonts w:asciiTheme="majorHAnsi" w:eastAsiaTheme="minorEastAsia" w:hAnsiTheme="majorHAnsi"/>
        </w:rPr>
        <w:t xml:space="preserve">can </w:t>
      </w:r>
      <w:r w:rsidR="00A95E5A" w:rsidRPr="00E5327A">
        <w:rPr>
          <w:rFonts w:asciiTheme="majorHAnsi" w:eastAsiaTheme="minorEastAsia" w:hAnsiTheme="majorHAnsi"/>
        </w:rPr>
        <w:t xml:space="preserve">be </w:t>
      </w:r>
      <w:r w:rsidR="00A66104" w:rsidRPr="00E5327A">
        <w:rPr>
          <w:rFonts w:asciiTheme="majorHAnsi" w:eastAsiaTheme="minorEastAsia" w:hAnsiTheme="majorHAnsi"/>
        </w:rPr>
        <w:t>conclude</w:t>
      </w:r>
      <w:r w:rsidR="00A95E5A" w:rsidRPr="00E5327A">
        <w:rPr>
          <w:rFonts w:asciiTheme="majorHAnsi" w:eastAsiaTheme="minorEastAsia" w:hAnsiTheme="majorHAnsi"/>
        </w:rPr>
        <w:t>d</w:t>
      </w:r>
      <w:r w:rsidR="00A66104" w:rsidRPr="00E5327A">
        <w:rPr>
          <w:rFonts w:asciiTheme="majorHAnsi" w:eastAsiaTheme="minorEastAsia" w:hAnsiTheme="majorHAnsi"/>
        </w:rPr>
        <w:t xml:space="preserve"> that</w:t>
      </w:r>
      <w:r w:rsidR="004E2EBC" w:rsidRPr="00E5327A">
        <w:rPr>
          <w:rFonts w:asciiTheme="majorHAnsi" w:eastAsiaTheme="minorEastAsia" w:hAnsiTheme="majorHAnsi"/>
        </w:rPr>
        <w:t>, according to the present analyses,</w:t>
      </w:r>
      <w:r w:rsidR="00A66104" w:rsidRPr="00E5327A">
        <w:rPr>
          <w:rFonts w:asciiTheme="majorHAnsi" w:eastAsiaTheme="minorEastAsia" w:hAnsiTheme="majorHAnsi"/>
        </w:rPr>
        <w:t xml:space="preserve"> the flow theory succeeds in predicting buckling pressure in all cases except one, with </w:t>
      </w:r>
      <w:r w:rsidR="00A95E5A" w:rsidRPr="00E5327A">
        <w:rPr>
          <w:rFonts w:asciiTheme="majorHAnsi" w:eastAsiaTheme="minorEastAsia" w:hAnsiTheme="majorHAnsi"/>
        </w:rPr>
        <w:t xml:space="preserve">a </w:t>
      </w:r>
      <w:r w:rsidR="00A66104" w:rsidRPr="00E5327A">
        <w:rPr>
          <w:rFonts w:asciiTheme="majorHAnsi" w:eastAsiaTheme="minorEastAsia" w:hAnsiTheme="majorHAnsi"/>
        </w:rPr>
        <w:t xml:space="preserve">deviation from </w:t>
      </w:r>
      <w:r w:rsidR="00A95E5A" w:rsidRPr="00E5327A">
        <w:rPr>
          <w:rFonts w:asciiTheme="majorHAnsi" w:eastAsiaTheme="minorEastAsia" w:hAnsiTheme="majorHAnsi"/>
        </w:rPr>
        <w:t xml:space="preserve">the test </w:t>
      </w:r>
      <w:r w:rsidR="00A66104" w:rsidRPr="00E5327A">
        <w:rPr>
          <w:rFonts w:asciiTheme="majorHAnsi" w:eastAsiaTheme="minorEastAsia" w:hAnsiTheme="majorHAnsi"/>
        </w:rPr>
        <w:t xml:space="preserve">results which </w:t>
      </w:r>
      <w:r w:rsidR="00A95E5A" w:rsidRPr="00E5327A">
        <w:rPr>
          <w:rFonts w:asciiTheme="majorHAnsi" w:eastAsiaTheme="minorEastAsia" w:hAnsiTheme="majorHAnsi"/>
        </w:rPr>
        <w:t>is generally below</w:t>
      </w:r>
      <w:r w:rsidR="00A66104" w:rsidRPr="00E5327A">
        <w:rPr>
          <w:rFonts w:asciiTheme="majorHAnsi" w:eastAsiaTheme="minorEastAsia" w:hAnsiTheme="majorHAnsi"/>
        </w:rPr>
        <w:t xml:space="preserve"> 20% and i</w:t>
      </w:r>
      <w:r w:rsidR="00FE735E" w:rsidRPr="00E5327A">
        <w:rPr>
          <w:rFonts w:asciiTheme="majorHAnsi" w:eastAsiaTheme="minorEastAsia" w:hAnsiTheme="majorHAnsi"/>
        </w:rPr>
        <w:t xml:space="preserve">n </w:t>
      </w:r>
      <w:r w:rsidR="00A66104" w:rsidRPr="00E5327A">
        <w:rPr>
          <w:rFonts w:asciiTheme="majorHAnsi" w:eastAsiaTheme="minorEastAsia" w:hAnsiTheme="majorHAnsi"/>
        </w:rPr>
        <w:t xml:space="preserve">many cases </w:t>
      </w:r>
      <w:r w:rsidR="00A95E5A" w:rsidRPr="00E5327A">
        <w:rPr>
          <w:rFonts w:asciiTheme="majorHAnsi" w:eastAsiaTheme="minorEastAsia" w:hAnsiTheme="majorHAnsi"/>
        </w:rPr>
        <w:t>below</w:t>
      </w:r>
      <w:r w:rsidR="00A66104" w:rsidRPr="00E5327A">
        <w:rPr>
          <w:rFonts w:asciiTheme="majorHAnsi" w:eastAsiaTheme="minorEastAsia" w:hAnsiTheme="majorHAnsi"/>
        </w:rPr>
        <w:t xml:space="preserve"> 10%.</w:t>
      </w:r>
    </w:p>
    <w:p w14:paraId="5C0D3DC6" w14:textId="2B8F2D12" w:rsidR="00E55983" w:rsidRPr="00E5327A" w:rsidRDefault="00C96CF0" w:rsidP="00375647">
      <w:pPr>
        <w:rPr>
          <w:rFonts w:asciiTheme="majorHAnsi" w:eastAsiaTheme="minorEastAsia" w:hAnsiTheme="majorHAnsi"/>
        </w:rPr>
      </w:pPr>
      <w:r>
        <w:rPr>
          <w:noProof/>
          <w:lang w:eastAsia="en-GB"/>
        </w:rPr>
        <w:lastRenderedPageBreak/>
        <w:drawing>
          <wp:inline distT="0" distB="0" distL="0" distR="0" wp14:anchorId="2EC0E2C2" wp14:editId="7B8F38B8">
            <wp:extent cx="5731510" cy="3118039"/>
            <wp:effectExtent l="0" t="0" r="21590" b="2540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307B597" w14:textId="0426CC8F" w:rsidR="00771401" w:rsidRPr="00E5327A" w:rsidRDefault="0031513B" w:rsidP="005F7E1B">
      <w:pPr>
        <w:autoSpaceDE w:val="0"/>
        <w:autoSpaceDN w:val="0"/>
        <w:adjustRightInd w:val="0"/>
        <w:spacing w:after="120"/>
        <w:contextualSpacing w:val="0"/>
        <w:jc w:val="center"/>
        <w:rPr>
          <w:rFonts w:asciiTheme="majorHAnsi" w:hAnsiTheme="majorHAnsi"/>
        </w:rPr>
      </w:pPr>
      <w:r w:rsidRPr="00E5327A">
        <w:rPr>
          <w:rFonts w:asciiTheme="majorHAnsi" w:hAnsiTheme="majorHAnsi"/>
        </w:rPr>
        <w:t xml:space="preserve">Figure 4.3: </w:t>
      </w:r>
      <w:r w:rsidR="00D91CA2" w:rsidRPr="00E5327A">
        <w:rPr>
          <w:rFonts w:asciiTheme="majorHAnsi" w:hAnsiTheme="majorHAnsi"/>
        </w:rPr>
        <w:t xml:space="preserve">Comparison </w:t>
      </w:r>
      <w:r w:rsidRPr="00E5327A">
        <w:rPr>
          <w:rFonts w:asciiTheme="majorHAnsi" w:hAnsiTheme="majorHAnsi"/>
        </w:rPr>
        <w:t xml:space="preserve">between numerical and </w:t>
      </w:r>
      <w:r w:rsidR="00427BDD" w:rsidRPr="00E5327A">
        <w:rPr>
          <w:rFonts w:asciiTheme="majorHAnsi" w:hAnsiTheme="majorHAnsi"/>
        </w:rPr>
        <w:t>test</w:t>
      </w:r>
      <w:r w:rsidRPr="00E5327A">
        <w:rPr>
          <w:rFonts w:asciiTheme="majorHAnsi" w:hAnsiTheme="majorHAnsi"/>
        </w:rPr>
        <w:t xml:space="preserve"> results (Set A)</w:t>
      </w:r>
      <w:r w:rsidR="002541FE" w:rsidRPr="00E5327A">
        <w:rPr>
          <w:rFonts w:asciiTheme="majorHAnsi" w:hAnsiTheme="majorHAnsi"/>
        </w:rPr>
        <w:t>.</w:t>
      </w:r>
    </w:p>
    <w:p w14:paraId="709602DA" w14:textId="12F1EFFF" w:rsidR="00AD59F5" w:rsidRPr="00E5327A" w:rsidRDefault="00C96CF0" w:rsidP="005F7E1B">
      <w:pPr>
        <w:autoSpaceDE w:val="0"/>
        <w:autoSpaceDN w:val="0"/>
        <w:adjustRightInd w:val="0"/>
        <w:spacing w:after="120"/>
        <w:contextualSpacing w:val="0"/>
        <w:jc w:val="center"/>
        <w:rPr>
          <w:rFonts w:asciiTheme="majorHAnsi" w:hAnsiTheme="majorHAnsi"/>
        </w:rPr>
      </w:pPr>
      <w:r>
        <w:rPr>
          <w:noProof/>
          <w:lang w:eastAsia="en-GB"/>
        </w:rPr>
        <w:drawing>
          <wp:inline distT="0" distB="0" distL="0" distR="0" wp14:anchorId="6690D3BD" wp14:editId="5577F8F8">
            <wp:extent cx="5730240" cy="3398520"/>
            <wp:effectExtent l="0" t="0" r="22860" b="1143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3E6DA9A" w14:textId="5F8246CA" w:rsidR="0031513B" w:rsidRPr="00E5327A" w:rsidRDefault="0031513B" w:rsidP="005F7E1B">
      <w:pPr>
        <w:jc w:val="center"/>
        <w:rPr>
          <w:rFonts w:asciiTheme="majorHAnsi" w:hAnsiTheme="majorHAnsi"/>
        </w:rPr>
      </w:pPr>
      <w:r w:rsidRPr="00E5327A">
        <w:rPr>
          <w:rFonts w:asciiTheme="majorHAnsi" w:hAnsiTheme="majorHAnsi"/>
        </w:rPr>
        <w:t xml:space="preserve">Figure 4.4: </w:t>
      </w:r>
      <w:r w:rsidR="00D91CA2" w:rsidRPr="00E5327A">
        <w:rPr>
          <w:rFonts w:asciiTheme="majorHAnsi" w:hAnsiTheme="majorHAnsi"/>
        </w:rPr>
        <w:t xml:space="preserve">Comparison </w:t>
      </w:r>
      <w:r w:rsidRPr="00E5327A">
        <w:rPr>
          <w:rFonts w:asciiTheme="majorHAnsi" w:hAnsiTheme="majorHAnsi"/>
        </w:rPr>
        <w:t xml:space="preserve">between numerical and </w:t>
      </w:r>
      <w:r w:rsidR="00427BDD" w:rsidRPr="00E5327A">
        <w:rPr>
          <w:rFonts w:asciiTheme="majorHAnsi" w:hAnsiTheme="majorHAnsi"/>
        </w:rPr>
        <w:t>test</w:t>
      </w:r>
      <w:r w:rsidRPr="00E5327A">
        <w:rPr>
          <w:rFonts w:asciiTheme="majorHAnsi" w:hAnsiTheme="majorHAnsi"/>
        </w:rPr>
        <w:t xml:space="preserve"> results (Set B)</w:t>
      </w:r>
      <w:r w:rsidR="002541FE" w:rsidRPr="00E5327A">
        <w:rPr>
          <w:rFonts w:asciiTheme="majorHAnsi" w:hAnsiTheme="majorHAnsi"/>
        </w:rPr>
        <w:t>.</w:t>
      </w:r>
    </w:p>
    <w:p w14:paraId="5FBA1FAB" w14:textId="77777777" w:rsidR="006E6068" w:rsidRPr="00E5327A" w:rsidRDefault="006E6068" w:rsidP="006E6068">
      <w:pPr>
        <w:jc w:val="center"/>
        <w:rPr>
          <w:rFonts w:asciiTheme="majorHAnsi" w:hAnsiTheme="majorHAnsi"/>
        </w:rPr>
      </w:pPr>
    </w:p>
    <w:p w14:paraId="5A5D26E7" w14:textId="44C8FF30" w:rsidR="00771401" w:rsidRPr="00E5327A" w:rsidRDefault="00084836" w:rsidP="00B02C75">
      <w:pPr>
        <w:rPr>
          <w:rFonts w:asciiTheme="majorHAnsi" w:eastAsiaTheme="minorEastAsia" w:hAnsiTheme="majorHAnsi"/>
        </w:rPr>
      </w:pPr>
      <w:r w:rsidRPr="00E5327A">
        <w:rPr>
          <w:rFonts w:asciiTheme="majorHAnsi" w:eastAsiaTheme="minorEastAsia" w:hAnsiTheme="majorHAnsi"/>
        </w:rPr>
        <w:t>A</w:t>
      </w:r>
      <w:r w:rsidR="005920E3" w:rsidRPr="00E5327A">
        <w:rPr>
          <w:rFonts w:asciiTheme="majorHAnsi" w:eastAsiaTheme="minorEastAsia" w:hAnsiTheme="majorHAnsi"/>
        </w:rPr>
        <w:t xml:space="preserve"> comparison </w:t>
      </w:r>
      <w:r w:rsidRPr="00E5327A">
        <w:rPr>
          <w:rFonts w:asciiTheme="majorHAnsi" w:eastAsiaTheme="minorEastAsia" w:hAnsiTheme="majorHAnsi"/>
        </w:rPr>
        <w:t xml:space="preserve">between </w:t>
      </w:r>
      <w:r w:rsidR="005920E3" w:rsidRPr="00E5327A">
        <w:rPr>
          <w:rFonts w:asciiTheme="majorHAnsi" w:eastAsiaTheme="minorEastAsia" w:hAnsiTheme="majorHAnsi"/>
        </w:rPr>
        <w:t xml:space="preserve">the flow and </w:t>
      </w:r>
      <w:r w:rsidRPr="00E5327A">
        <w:rPr>
          <w:rFonts w:asciiTheme="majorHAnsi" w:eastAsiaTheme="minorEastAsia" w:hAnsiTheme="majorHAnsi"/>
        </w:rPr>
        <w:t xml:space="preserve">the </w:t>
      </w:r>
      <w:r w:rsidR="00A66104" w:rsidRPr="00E5327A">
        <w:rPr>
          <w:rFonts w:asciiTheme="majorHAnsi" w:eastAsiaTheme="minorEastAsia" w:hAnsiTheme="majorHAnsi"/>
        </w:rPr>
        <w:t>deformation</w:t>
      </w:r>
      <w:r w:rsidRPr="00E5327A">
        <w:rPr>
          <w:rFonts w:asciiTheme="majorHAnsi" w:eastAsiaTheme="minorEastAsia" w:hAnsiTheme="majorHAnsi"/>
        </w:rPr>
        <w:t xml:space="preserve"> </w:t>
      </w:r>
      <w:r w:rsidR="005920E3" w:rsidRPr="00E5327A">
        <w:rPr>
          <w:rFonts w:asciiTheme="majorHAnsi" w:eastAsiaTheme="minorEastAsia" w:hAnsiTheme="majorHAnsi"/>
        </w:rPr>
        <w:t xml:space="preserve">theory predictions </w:t>
      </w:r>
      <w:r w:rsidR="005455AE" w:rsidRPr="00E5327A">
        <w:rPr>
          <w:rFonts w:asciiTheme="majorHAnsi" w:eastAsiaTheme="minorEastAsia" w:hAnsiTheme="majorHAnsi"/>
        </w:rPr>
        <w:t>in terms of</w:t>
      </w:r>
      <w:r w:rsidR="005920E3" w:rsidRPr="00E5327A">
        <w:rPr>
          <w:rFonts w:asciiTheme="majorHAnsi" w:eastAsiaTheme="minorEastAsia" w:hAnsiTheme="majorHAnsi"/>
        </w:rPr>
        <w:t xml:space="preserve"> plastic strain</w:t>
      </w:r>
      <w:r w:rsidRPr="00E5327A">
        <w:rPr>
          <w:rFonts w:asciiTheme="majorHAnsi" w:eastAsiaTheme="minorEastAsia" w:hAnsiTheme="majorHAnsi"/>
        </w:rPr>
        <w:t>s</w:t>
      </w:r>
      <w:r w:rsidR="005920E3" w:rsidRPr="00E5327A">
        <w:rPr>
          <w:rFonts w:asciiTheme="majorHAnsi" w:eastAsiaTheme="minorEastAsia" w:hAnsiTheme="majorHAnsi"/>
        </w:rPr>
        <w:t xml:space="preserve"> at the</w:t>
      </w:r>
      <w:r w:rsidR="005455AE" w:rsidRPr="00E5327A">
        <w:rPr>
          <w:rFonts w:asciiTheme="majorHAnsi" w:eastAsiaTheme="minorEastAsia" w:hAnsiTheme="majorHAnsi"/>
        </w:rPr>
        <w:t xml:space="preserve"> onset of</w:t>
      </w:r>
      <w:r w:rsidR="005920E3" w:rsidRPr="00E5327A">
        <w:rPr>
          <w:rFonts w:asciiTheme="majorHAnsi" w:eastAsiaTheme="minorEastAsia" w:hAnsiTheme="majorHAnsi"/>
        </w:rPr>
        <w:t xml:space="preserve"> buckling</w:t>
      </w:r>
      <w:r w:rsidRPr="00E5327A">
        <w:rPr>
          <w:rFonts w:asciiTheme="majorHAnsi" w:eastAsiaTheme="minorEastAsia" w:hAnsiTheme="majorHAnsi"/>
        </w:rPr>
        <w:t xml:space="preserve"> </w:t>
      </w:r>
      <w:r w:rsidR="004E2EBC" w:rsidRPr="00E5327A">
        <w:rPr>
          <w:rFonts w:asciiTheme="majorHAnsi" w:eastAsiaTheme="minorEastAsia" w:hAnsiTheme="majorHAnsi"/>
        </w:rPr>
        <w:t xml:space="preserve">can be </w:t>
      </w:r>
      <w:r w:rsidRPr="00E5327A">
        <w:rPr>
          <w:rFonts w:asciiTheme="majorHAnsi" w:eastAsiaTheme="minorEastAsia" w:hAnsiTheme="majorHAnsi"/>
        </w:rPr>
        <w:t>also interesting</w:t>
      </w:r>
      <w:r w:rsidR="005920E3" w:rsidRPr="00E5327A">
        <w:rPr>
          <w:rFonts w:asciiTheme="majorHAnsi" w:eastAsiaTheme="minorEastAsia" w:hAnsiTheme="majorHAnsi"/>
        </w:rPr>
        <w:t>.</w:t>
      </w:r>
      <w:r w:rsidR="00C421B1" w:rsidRPr="00E5327A">
        <w:rPr>
          <w:rFonts w:asciiTheme="majorHAnsi" w:eastAsiaTheme="minorEastAsia" w:hAnsiTheme="majorHAnsi"/>
        </w:rPr>
        <w:t xml:space="preserve"> </w:t>
      </w:r>
      <w:r w:rsidR="005920E3" w:rsidRPr="00E5327A">
        <w:rPr>
          <w:rFonts w:asciiTheme="majorHAnsi" w:eastAsiaTheme="minorEastAsia" w:hAnsiTheme="majorHAnsi"/>
        </w:rPr>
        <w:t xml:space="preserve">The plastic strains </w:t>
      </w:r>
      <w:r w:rsidR="00C227B7" w:rsidRPr="00E5327A">
        <w:rPr>
          <w:rFonts w:asciiTheme="majorHAnsi" w:eastAsiaTheme="minorEastAsia" w:hAnsiTheme="majorHAnsi"/>
        </w:rPr>
        <w:t>from</w:t>
      </w:r>
      <w:r w:rsidR="005920E3" w:rsidRPr="00E5327A">
        <w:rPr>
          <w:rFonts w:asciiTheme="majorHAnsi" w:eastAsiaTheme="minorEastAsia" w:hAnsiTheme="majorHAnsi"/>
        </w:rPr>
        <w:t xml:space="preserve"> the deformation theory </w:t>
      </w:r>
      <w:r w:rsidR="00C227B7" w:rsidRPr="00E5327A">
        <w:rPr>
          <w:rFonts w:asciiTheme="majorHAnsi" w:eastAsiaTheme="minorEastAsia" w:hAnsiTheme="majorHAnsi"/>
        </w:rPr>
        <w:t xml:space="preserve">seem </w:t>
      </w:r>
      <w:r w:rsidR="004734FE" w:rsidRPr="00E5327A">
        <w:rPr>
          <w:rFonts w:asciiTheme="majorHAnsi" w:eastAsiaTheme="minorEastAsia" w:hAnsiTheme="majorHAnsi"/>
        </w:rPr>
        <w:t xml:space="preserve">generally </w:t>
      </w:r>
      <w:r w:rsidR="005920E3" w:rsidRPr="00E5327A">
        <w:rPr>
          <w:rFonts w:asciiTheme="majorHAnsi" w:eastAsiaTheme="minorEastAsia" w:hAnsiTheme="majorHAnsi"/>
        </w:rPr>
        <w:t>less sensitive to the non-proportional</w:t>
      </w:r>
      <w:r w:rsidR="00E21E31" w:rsidRPr="00E5327A">
        <w:rPr>
          <w:rFonts w:asciiTheme="majorHAnsi" w:eastAsiaTheme="minorEastAsia" w:hAnsiTheme="majorHAnsi"/>
        </w:rPr>
        <w:t>ity of</w:t>
      </w:r>
      <w:r w:rsidR="005920E3" w:rsidRPr="00E5327A">
        <w:rPr>
          <w:rFonts w:asciiTheme="majorHAnsi" w:eastAsiaTheme="minorEastAsia" w:hAnsiTheme="majorHAnsi"/>
        </w:rPr>
        <w:t xml:space="preserve"> loading than those predicted by the flow theory for </w:t>
      </w:r>
      <w:r w:rsidR="00C227B7" w:rsidRPr="00E5327A">
        <w:rPr>
          <w:rFonts w:asciiTheme="majorHAnsi" w:eastAsiaTheme="minorEastAsia" w:hAnsiTheme="majorHAnsi"/>
        </w:rPr>
        <w:t xml:space="preserve">moderate </w:t>
      </w:r>
      <w:r w:rsidR="005920E3" w:rsidRPr="00E5327A">
        <w:rPr>
          <w:rFonts w:asciiTheme="majorHAnsi" w:eastAsiaTheme="minorEastAsia" w:hAnsiTheme="majorHAnsi"/>
        </w:rPr>
        <w:t>value</w:t>
      </w:r>
      <w:r w:rsidR="00C227B7" w:rsidRPr="00E5327A">
        <w:rPr>
          <w:rFonts w:asciiTheme="majorHAnsi" w:eastAsiaTheme="minorEastAsia" w:hAnsiTheme="majorHAnsi"/>
        </w:rPr>
        <w:t>s</w:t>
      </w:r>
      <w:r w:rsidR="005920E3" w:rsidRPr="00E5327A">
        <w:rPr>
          <w:rFonts w:asciiTheme="majorHAnsi" w:eastAsiaTheme="minorEastAsia" w:hAnsiTheme="majorHAnsi"/>
        </w:rPr>
        <w:t xml:space="preserve"> of axial tension, </w:t>
      </w:r>
      <w:r w:rsidR="00C227B7" w:rsidRPr="00E5327A">
        <w:rPr>
          <w:rFonts w:asciiTheme="majorHAnsi" w:eastAsiaTheme="minorEastAsia" w:hAnsiTheme="majorHAnsi"/>
        </w:rPr>
        <w:t xml:space="preserve">as </w:t>
      </w:r>
      <w:r w:rsidR="00C227B7" w:rsidRPr="00E5327A">
        <w:rPr>
          <w:rFonts w:asciiTheme="majorHAnsi" w:eastAsiaTheme="minorEastAsia" w:hAnsiTheme="majorHAnsi"/>
        </w:rPr>
        <w:lastRenderedPageBreak/>
        <w:t xml:space="preserve">shown in </w:t>
      </w:r>
      <w:r w:rsidR="004734FE" w:rsidRPr="00E5327A">
        <w:rPr>
          <w:rFonts w:asciiTheme="majorHAnsi" w:eastAsiaTheme="minorEastAsia" w:hAnsiTheme="majorHAnsi"/>
        </w:rPr>
        <w:t>Figures 4.5-4.8</w:t>
      </w:r>
      <w:r w:rsidR="005920E3" w:rsidRPr="00E5327A">
        <w:rPr>
          <w:rFonts w:asciiTheme="majorHAnsi" w:eastAsiaTheme="minorEastAsia" w:hAnsiTheme="majorHAnsi"/>
        </w:rPr>
        <w:t xml:space="preserve">. </w:t>
      </w:r>
      <w:r w:rsidR="00C227B7" w:rsidRPr="00E5327A">
        <w:rPr>
          <w:rFonts w:asciiTheme="majorHAnsi" w:eastAsiaTheme="minorEastAsia" w:hAnsiTheme="majorHAnsi"/>
        </w:rPr>
        <w:t>T</w:t>
      </w:r>
      <w:r w:rsidR="005920E3" w:rsidRPr="00E5327A">
        <w:rPr>
          <w:rFonts w:asciiTheme="majorHAnsi" w:eastAsiaTheme="minorEastAsia" w:hAnsiTheme="majorHAnsi"/>
        </w:rPr>
        <w:t>he plastic strains calculated using the flow and deformation theory are</w:t>
      </w:r>
      <w:r w:rsidR="003F47C9" w:rsidRPr="00E5327A">
        <w:rPr>
          <w:rFonts w:asciiTheme="majorHAnsi" w:eastAsiaTheme="minorEastAsia" w:hAnsiTheme="majorHAnsi"/>
        </w:rPr>
        <w:t xml:space="preserve"> very close </w:t>
      </w:r>
      <w:r w:rsidR="005920E3" w:rsidRPr="00E5327A">
        <w:rPr>
          <w:rFonts w:asciiTheme="majorHAnsi" w:eastAsiaTheme="minorEastAsia" w:hAnsiTheme="majorHAnsi"/>
        </w:rPr>
        <w:t>for low value</w:t>
      </w:r>
      <w:r w:rsidR="003F47C9" w:rsidRPr="00E5327A">
        <w:rPr>
          <w:rFonts w:asciiTheme="majorHAnsi" w:eastAsiaTheme="minorEastAsia" w:hAnsiTheme="majorHAnsi"/>
        </w:rPr>
        <w:t>s</w:t>
      </w:r>
      <w:r w:rsidR="005920E3" w:rsidRPr="00E5327A">
        <w:rPr>
          <w:rFonts w:asciiTheme="majorHAnsi" w:eastAsiaTheme="minorEastAsia" w:hAnsiTheme="majorHAnsi"/>
        </w:rPr>
        <w:t xml:space="preserve"> of</w:t>
      </w:r>
      <w:r w:rsidR="003F47C9" w:rsidRPr="00E5327A">
        <w:rPr>
          <w:rFonts w:asciiTheme="majorHAnsi" w:eastAsiaTheme="minorEastAsia" w:hAnsiTheme="majorHAnsi"/>
        </w:rPr>
        <w:t xml:space="preserve"> the</w:t>
      </w:r>
      <w:r w:rsidR="005920E3" w:rsidRPr="00E5327A">
        <w:rPr>
          <w:rFonts w:asciiTheme="majorHAnsi" w:eastAsiaTheme="minorEastAsia" w:hAnsiTheme="majorHAnsi"/>
        </w:rPr>
        <w:t xml:space="preserve"> tensile load </w:t>
      </w:r>
      <w:r w:rsidR="00C227B7" w:rsidRPr="00E5327A">
        <w:rPr>
          <w:rFonts w:asciiTheme="majorHAnsi" w:eastAsiaTheme="minorEastAsia" w:hAnsiTheme="majorHAnsi"/>
        </w:rPr>
        <w:t xml:space="preserve">but </w:t>
      </w:r>
      <w:r w:rsidR="003F47C9" w:rsidRPr="00E5327A">
        <w:rPr>
          <w:rFonts w:asciiTheme="majorHAnsi" w:eastAsiaTheme="minorEastAsia" w:hAnsiTheme="majorHAnsi"/>
        </w:rPr>
        <w:t xml:space="preserve">the </w:t>
      </w:r>
      <w:r w:rsidR="00C227B7" w:rsidRPr="00E5327A">
        <w:rPr>
          <w:rFonts w:asciiTheme="majorHAnsi" w:eastAsiaTheme="minorEastAsia" w:hAnsiTheme="majorHAnsi"/>
        </w:rPr>
        <w:t xml:space="preserve">discrepancies </w:t>
      </w:r>
      <w:r w:rsidR="003F47C9" w:rsidRPr="00E5327A">
        <w:rPr>
          <w:rFonts w:asciiTheme="majorHAnsi" w:eastAsiaTheme="minorEastAsia" w:hAnsiTheme="majorHAnsi"/>
        </w:rPr>
        <w:t>increase</w:t>
      </w:r>
      <w:r w:rsidR="005920E3" w:rsidRPr="00E5327A">
        <w:rPr>
          <w:rFonts w:asciiTheme="majorHAnsi" w:eastAsiaTheme="minorEastAsia" w:hAnsiTheme="majorHAnsi"/>
        </w:rPr>
        <w:t xml:space="preserve"> with </w:t>
      </w:r>
      <w:r w:rsidR="00C227B7" w:rsidRPr="00E5327A">
        <w:rPr>
          <w:rFonts w:asciiTheme="majorHAnsi" w:eastAsiaTheme="minorEastAsia" w:hAnsiTheme="majorHAnsi"/>
        </w:rPr>
        <w:t xml:space="preserve">the </w:t>
      </w:r>
      <w:r w:rsidR="005920E3" w:rsidRPr="00E5327A">
        <w:rPr>
          <w:rFonts w:asciiTheme="majorHAnsi" w:eastAsiaTheme="minorEastAsia" w:hAnsiTheme="majorHAnsi"/>
        </w:rPr>
        <w:t>biaxial loading.</w:t>
      </w:r>
    </w:p>
    <w:p w14:paraId="025DC894" w14:textId="50E06BE5" w:rsidR="006E6068" w:rsidRPr="00E5327A" w:rsidRDefault="00C96CF0" w:rsidP="00C96CF0">
      <w:pPr>
        <w:jc w:val="center"/>
        <w:rPr>
          <w:rFonts w:asciiTheme="majorHAnsi" w:eastAsiaTheme="minorEastAsia" w:hAnsiTheme="majorHAnsi"/>
        </w:rPr>
      </w:pPr>
      <w:r>
        <w:rPr>
          <w:noProof/>
          <w:lang w:eastAsia="en-GB"/>
        </w:rPr>
        <w:drawing>
          <wp:inline distT="0" distB="0" distL="0" distR="0" wp14:anchorId="4C98180B" wp14:editId="5A3513C7">
            <wp:extent cx="5135880" cy="3566160"/>
            <wp:effectExtent l="0" t="0" r="26670" b="1524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982324E" w14:textId="23E2A01B" w:rsidR="004734FE" w:rsidRPr="00E5327A" w:rsidRDefault="004734FE" w:rsidP="005F7E1B">
      <w:pPr>
        <w:pStyle w:val="Caption"/>
        <w:spacing w:after="240"/>
        <w:jc w:val="center"/>
        <w:rPr>
          <w:rFonts w:asciiTheme="majorHAnsi" w:hAnsiTheme="majorHAnsi"/>
          <w:b w:val="0"/>
          <w:color w:val="auto"/>
          <w:sz w:val="24"/>
          <w:szCs w:val="24"/>
        </w:rPr>
      </w:pPr>
      <w:r w:rsidRPr="00E5327A">
        <w:rPr>
          <w:rFonts w:asciiTheme="majorHAnsi" w:hAnsiTheme="majorHAnsi"/>
          <w:b w:val="0"/>
          <w:color w:val="auto"/>
          <w:sz w:val="24"/>
          <w:szCs w:val="24"/>
        </w:rPr>
        <w:t>Figure 4.5: Maximum circumferential plastic strains (Set A)</w:t>
      </w:r>
      <w:r w:rsidR="002541FE" w:rsidRPr="00E5327A">
        <w:rPr>
          <w:rFonts w:asciiTheme="majorHAnsi" w:hAnsiTheme="majorHAnsi"/>
          <w:b w:val="0"/>
          <w:color w:val="auto"/>
          <w:sz w:val="24"/>
          <w:szCs w:val="24"/>
        </w:rPr>
        <w:t>.</w:t>
      </w:r>
    </w:p>
    <w:p w14:paraId="45F86673" w14:textId="7CA6F432" w:rsidR="00AD59F5" w:rsidRPr="00E5327A" w:rsidRDefault="00070E5F" w:rsidP="00070E5F">
      <w:pPr>
        <w:jc w:val="center"/>
        <w:rPr>
          <w:lang w:eastAsia="en-GB"/>
        </w:rPr>
      </w:pPr>
      <w:r>
        <w:rPr>
          <w:noProof/>
          <w:lang w:eastAsia="en-GB"/>
        </w:rPr>
        <w:drawing>
          <wp:inline distT="0" distB="0" distL="0" distR="0" wp14:anchorId="2BF32E35" wp14:editId="4144AFFB">
            <wp:extent cx="5082540" cy="3505200"/>
            <wp:effectExtent l="0" t="0" r="22860" b="1905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9750CDB" w14:textId="7F326CB3" w:rsidR="004734FE" w:rsidRPr="00E5327A" w:rsidRDefault="004734FE" w:rsidP="005F7E1B">
      <w:pPr>
        <w:pStyle w:val="Caption"/>
        <w:spacing w:after="0"/>
        <w:jc w:val="center"/>
        <w:rPr>
          <w:rFonts w:asciiTheme="majorHAnsi" w:hAnsiTheme="majorHAnsi" w:cs="TimesNewRomanPSMT"/>
          <w:b w:val="0"/>
          <w:color w:val="auto"/>
          <w:sz w:val="24"/>
          <w:szCs w:val="24"/>
        </w:rPr>
      </w:pPr>
      <w:r w:rsidRPr="00E5327A">
        <w:rPr>
          <w:rFonts w:asciiTheme="majorHAnsi" w:hAnsiTheme="majorHAnsi"/>
          <w:b w:val="0"/>
          <w:color w:val="auto"/>
          <w:sz w:val="24"/>
          <w:szCs w:val="24"/>
        </w:rPr>
        <w:t xml:space="preserve">Figure 4.6: Maximum </w:t>
      </w:r>
      <w:r w:rsidR="00ED7609" w:rsidRPr="00E5327A">
        <w:rPr>
          <w:rFonts w:asciiTheme="majorHAnsi" w:hAnsiTheme="majorHAnsi"/>
          <w:b w:val="0"/>
          <w:color w:val="auto"/>
          <w:sz w:val="24"/>
          <w:szCs w:val="24"/>
        </w:rPr>
        <w:t>meridian</w:t>
      </w:r>
      <w:r w:rsidR="00C421B1" w:rsidRPr="00E5327A">
        <w:rPr>
          <w:rFonts w:asciiTheme="majorHAnsi" w:hAnsiTheme="majorHAnsi"/>
          <w:b w:val="0"/>
          <w:color w:val="auto"/>
          <w:sz w:val="24"/>
          <w:szCs w:val="24"/>
        </w:rPr>
        <w:t xml:space="preserve"> </w:t>
      </w:r>
      <w:r w:rsidRPr="00E5327A">
        <w:rPr>
          <w:rFonts w:asciiTheme="majorHAnsi" w:hAnsiTheme="majorHAnsi"/>
          <w:b w:val="0"/>
          <w:color w:val="auto"/>
          <w:sz w:val="24"/>
          <w:szCs w:val="24"/>
        </w:rPr>
        <w:t>plastic strains (Set A)</w:t>
      </w:r>
      <w:r w:rsidR="002541FE" w:rsidRPr="00E5327A">
        <w:rPr>
          <w:rFonts w:asciiTheme="majorHAnsi" w:hAnsiTheme="majorHAnsi"/>
          <w:b w:val="0"/>
          <w:color w:val="auto"/>
          <w:sz w:val="24"/>
          <w:szCs w:val="24"/>
        </w:rPr>
        <w:t>.</w:t>
      </w:r>
    </w:p>
    <w:p w14:paraId="6A7AD232" w14:textId="77777777" w:rsidR="000F6F67" w:rsidRPr="00E5327A" w:rsidRDefault="000F6F67" w:rsidP="008E201C">
      <w:pPr>
        <w:autoSpaceDE w:val="0"/>
        <w:autoSpaceDN w:val="0"/>
        <w:adjustRightInd w:val="0"/>
        <w:rPr>
          <w:rFonts w:asciiTheme="majorHAnsi" w:hAnsiTheme="majorHAnsi"/>
        </w:rPr>
      </w:pPr>
    </w:p>
    <w:p w14:paraId="04DEC18D" w14:textId="6C4E696E" w:rsidR="000F6F67" w:rsidRPr="00E5327A" w:rsidRDefault="00070E5F" w:rsidP="002C6148">
      <w:pPr>
        <w:autoSpaceDE w:val="0"/>
        <w:autoSpaceDN w:val="0"/>
        <w:adjustRightInd w:val="0"/>
        <w:jc w:val="center"/>
        <w:rPr>
          <w:rFonts w:asciiTheme="majorHAnsi" w:hAnsiTheme="majorHAnsi"/>
        </w:rPr>
      </w:pPr>
      <w:r>
        <w:rPr>
          <w:noProof/>
          <w:lang w:eastAsia="en-GB"/>
        </w:rPr>
        <w:lastRenderedPageBreak/>
        <w:drawing>
          <wp:inline distT="0" distB="0" distL="0" distR="0" wp14:anchorId="172F9434" wp14:editId="1DA71786">
            <wp:extent cx="5173980" cy="3718560"/>
            <wp:effectExtent l="0" t="0" r="26670" b="1524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0B3FB96" w14:textId="4CCFC013" w:rsidR="004734FE" w:rsidRPr="00E5327A" w:rsidRDefault="004734FE" w:rsidP="005F7E1B">
      <w:pPr>
        <w:pStyle w:val="Caption"/>
        <w:spacing w:after="0"/>
        <w:contextualSpacing/>
        <w:jc w:val="center"/>
        <w:rPr>
          <w:rFonts w:asciiTheme="majorHAnsi" w:hAnsiTheme="majorHAnsi"/>
          <w:b w:val="0"/>
          <w:color w:val="auto"/>
          <w:sz w:val="24"/>
          <w:szCs w:val="24"/>
        </w:rPr>
      </w:pPr>
      <w:r w:rsidRPr="00E5327A">
        <w:rPr>
          <w:rFonts w:asciiTheme="majorHAnsi" w:hAnsiTheme="majorHAnsi"/>
          <w:b w:val="0"/>
          <w:color w:val="auto"/>
          <w:sz w:val="24"/>
          <w:szCs w:val="24"/>
        </w:rPr>
        <w:t>Figure 4.7: Maximum circumferential plastic strains (Set B)</w:t>
      </w:r>
      <w:r w:rsidR="002541FE" w:rsidRPr="00E5327A">
        <w:rPr>
          <w:rFonts w:asciiTheme="majorHAnsi" w:hAnsiTheme="majorHAnsi"/>
          <w:b w:val="0"/>
          <w:color w:val="auto"/>
          <w:sz w:val="24"/>
          <w:szCs w:val="24"/>
        </w:rPr>
        <w:t>.</w:t>
      </w:r>
    </w:p>
    <w:p w14:paraId="591EBABA" w14:textId="77777777" w:rsidR="00AD59F5" w:rsidRPr="00E5327A" w:rsidRDefault="00AD59F5" w:rsidP="00AD59F5">
      <w:pPr>
        <w:rPr>
          <w:lang w:eastAsia="en-GB"/>
        </w:rPr>
      </w:pPr>
    </w:p>
    <w:p w14:paraId="56BDBC6A" w14:textId="64BF1450" w:rsidR="00C227B7" w:rsidRPr="00E5327A" w:rsidRDefault="00070E5F" w:rsidP="00331C52">
      <w:pPr>
        <w:jc w:val="center"/>
        <w:rPr>
          <w:b/>
        </w:rPr>
      </w:pPr>
      <w:r>
        <w:rPr>
          <w:noProof/>
          <w:lang w:eastAsia="en-GB"/>
        </w:rPr>
        <w:drawing>
          <wp:inline distT="0" distB="0" distL="0" distR="0" wp14:anchorId="117B26AB" wp14:editId="76971FE7">
            <wp:extent cx="5471160" cy="3672840"/>
            <wp:effectExtent l="0" t="0" r="15240" b="2286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C6A1322" w14:textId="4C810B2F" w:rsidR="004734FE" w:rsidRPr="00E5327A" w:rsidRDefault="004734FE" w:rsidP="005F7E1B">
      <w:pPr>
        <w:pStyle w:val="Caption"/>
        <w:spacing w:after="0"/>
        <w:jc w:val="center"/>
        <w:rPr>
          <w:rFonts w:asciiTheme="majorHAnsi" w:hAnsiTheme="majorHAnsi"/>
          <w:b w:val="0"/>
          <w:color w:val="auto"/>
          <w:sz w:val="24"/>
          <w:szCs w:val="24"/>
        </w:rPr>
      </w:pPr>
      <w:r w:rsidRPr="00E5327A">
        <w:rPr>
          <w:rFonts w:asciiTheme="majorHAnsi" w:hAnsiTheme="majorHAnsi"/>
          <w:b w:val="0"/>
          <w:color w:val="auto"/>
          <w:sz w:val="24"/>
          <w:szCs w:val="24"/>
        </w:rPr>
        <w:t xml:space="preserve">Figure 4.8: Maximum </w:t>
      </w:r>
      <w:r w:rsidR="00ED7609" w:rsidRPr="00E5327A">
        <w:rPr>
          <w:rFonts w:asciiTheme="majorHAnsi" w:hAnsiTheme="majorHAnsi"/>
          <w:b w:val="0"/>
          <w:color w:val="auto"/>
          <w:sz w:val="24"/>
          <w:szCs w:val="24"/>
        </w:rPr>
        <w:t>meridian</w:t>
      </w:r>
      <w:r w:rsidR="00C421B1" w:rsidRPr="00E5327A">
        <w:rPr>
          <w:rFonts w:asciiTheme="majorHAnsi" w:hAnsiTheme="majorHAnsi"/>
          <w:b w:val="0"/>
          <w:color w:val="auto"/>
          <w:sz w:val="24"/>
          <w:szCs w:val="24"/>
        </w:rPr>
        <w:t xml:space="preserve"> </w:t>
      </w:r>
      <w:r w:rsidRPr="00E5327A">
        <w:rPr>
          <w:rFonts w:asciiTheme="majorHAnsi" w:hAnsiTheme="majorHAnsi"/>
          <w:b w:val="0"/>
          <w:color w:val="auto"/>
          <w:sz w:val="24"/>
          <w:szCs w:val="24"/>
        </w:rPr>
        <w:t>plastic strains (Set B)</w:t>
      </w:r>
      <w:r w:rsidR="002541FE" w:rsidRPr="00E5327A">
        <w:rPr>
          <w:rFonts w:asciiTheme="majorHAnsi" w:hAnsiTheme="majorHAnsi"/>
          <w:b w:val="0"/>
          <w:color w:val="auto"/>
          <w:sz w:val="24"/>
          <w:szCs w:val="24"/>
        </w:rPr>
        <w:t>.</w:t>
      </w:r>
    </w:p>
    <w:p w14:paraId="68E9B161" w14:textId="77777777" w:rsidR="00AD59F5" w:rsidRPr="00E5327A" w:rsidRDefault="00AD59F5" w:rsidP="00AD59F5">
      <w:pPr>
        <w:rPr>
          <w:lang w:eastAsia="en-GB"/>
        </w:rPr>
      </w:pPr>
    </w:p>
    <w:p w14:paraId="657F20EB" w14:textId="77777777" w:rsidR="00AD59F5" w:rsidRPr="00E5327A" w:rsidRDefault="00AD59F5" w:rsidP="00AD59F5">
      <w:pPr>
        <w:rPr>
          <w:lang w:eastAsia="en-GB"/>
        </w:rPr>
      </w:pPr>
    </w:p>
    <w:p w14:paraId="5C65E52B" w14:textId="09192AEA" w:rsidR="00060829" w:rsidRPr="00E5327A" w:rsidRDefault="00060829" w:rsidP="006277B4">
      <w:pPr>
        <w:pStyle w:val="Heading1"/>
        <w:numPr>
          <w:ilvl w:val="0"/>
          <w:numId w:val="4"/>
        </w:numPr>
        <w:contextualSpacing w:val="0"/>
      </w:pPr>
      <w:r w:rsidRPr="00E5327A">
        <w:lastRenderedPageBreak/>
        <w:t>Imperfection sensitivity analysis</w:t>
      </w:r>
    </w:p>
    <w:p w14:paraId="49EB45B7" w14:textId="7E2EF47B" w:rsidR="001F5ECE" w:rsidRPr="00E5327A" w:rsidRDefault="004E2EBC" w:rsidP="006277B4">
      <w:pPr>
        <w:rPr>
          <w:rFonts w:asciiTheme="majorHAnsi" w:hAnsiTheme="majorHAnsi"/>
        </w:rPr>
      </w:pPr>
      <w:r w:rsidRPr="00E5327A">
        <w:rPr>
          <w:rFonts w:asciiTheme="majorHAnsi" w:hAnsiTheme="majorHAnsi"/>
        </w:rPr>
        <w:t>All the presented</w:t>
      </w:r>
      <w:r w:rsidR="003B6393" w:rsidRPr="00E5327A">
        <w:rPr>
          <w:rFonts w:asciiTheme="majorHAnsi" w:hAnsiTheme="majorHAnsi"/>
        </w:rPr>
        <w:t xml:space="preserve"> plastic buckling pressure</w:t>
      </w:r>
      <w:r w:rsidRPr="00E5327A">
        <w:rPr>
          <w:rFonts w:asciiTheme="majorHAnsi" w:hAnsiTheme="majorHAnsi"/>
        </w:rPr>
        <w:t>s</w:t>
      </w:r>
      <w:r w:rsidR="003B6393" w:rsidRPr="00E5327A">
        <w:rPr>
          <w:rFonts w:asciiTheme="majorHAnsi" w:hAnsiTheme="majorHAnsi"/>
        </w:rPr>
        <w:t xml:space="preserve"> </w:t>
      </w:r>
      <w:r w:rsidRPr="00E5327A">
        <w:rPr>
          <w:rFonts w:asciiTheme="majorHAnsi" w:hAnsiTheme="majorHAnsi"/>
        </w:rPr>
        <w:t xml:space="preserve">have been </w:t>
      </w:r>
      <w:r w:rsidR="003B6393" w:rsidRPr="00E5327A">
        <w:rPr>
          <w:rFonts w:asciiTheme="majorHAnsi" w:hAnsiTheme="majorHAnsi"/>
        </w:rPr>
        <w:t xml:space="preserve">obtained by assuming imperfections based on </w:t>
      </w:r>
      <w:r w:rsidR="0029341E" w:rsidRPr="00E5327A">
        <w:rPr>
          <w:rFonts w:asciiTheme="majorHAnsi" w:hAnsiTheme="majorHAnsi"/>
        </w:rPr>
        <w:t xml:space="preserve">the </w:t>
      </w:r>
      <w:r w:rsidRPr="00E5327A">
        <w:rPr>
          <w:rFonts w:asciiTheme="majorHAnsi" w:hAnsiTheme="majorHAnsi"/>
        </w:rPr>
        <w:t xml:space="preserve">experimentally </w:t>
      </w:r>
      <w:r w:rsidR="005E3600" w:rsidRPr="00E5327A">
        <w:rPr>
          <w:rFonts w:asciiTheme="majorHAnsi" w:hAnsiTheme="majorHAnsi"/>
        </w:rPr>
        <w:t>observed buckling</w:t>
      </w:r>
      <w:r w:rsidR="003B6393" w:rsidRPr="00E5327A">
        <w:rPr>
          <w:rFonts w:asciiTheme="majorHAnsi" w:hAnsiTheme="majorHAnsi"/>
        </w:rPr>
        <w:t xml:space="preserve"> </w:t>
      </w:r>
      <w:r w:rsidR="005E3600" w:rsidRPr="00E5327A">
        <w:rPr>
          <w:rFonts w:asciiTheme="majorHAnsi" w:hAnsiTheme="majorHAnsi"/>
        </w:rPr>
        <w:t xml:space="preserve">modes. </w:t>
      </w:r>
      <w:r w:rsidR="002B32C8" w:rsidRPr="00E5327A">
        <w:rPr>
          <w:rFonts w:asciiTheme="majorHAnsi" w:hAnsiTheme="majorHAnsi"/>
        </w:rPr>
        <w:t>Since this might appear a key point in obtaining a very good agreement with experimental results,</w:t>
      </w:r>
      <w:r w:rsidR="00BB4393" w:rsidRPr="00E5327A">
        <w:rPr>
          <w:rFonts w:asciiTheme="majorHAnsi" w:hAnsiTheme="majorHAnsi"/>
        </w:rPr>
        <w:t xml:space="preserve"> in this Section</w:t>
      </w:r>
      <w:r w:rsidR="00286648" w:rsidRPr="00E5327A">
        <w:rPr>
          <w:rFonts w:asciiTheme="majorHAnsi" w:hAnsiTheme="majorHAnsi"/>
        </w:rPr>
        <w:t xml:space="preserve"> the influence of the choice of the </w:t>
      </w:r>
      <w:proofErr w:type="spellStart"/>
      <w:r w:rsidR="00286648" w:rsidRPr="00E5327A">
        <w:rPr>
          <w:rFonts w:asciiTheme="majorHAnsi" w:hAnsiTheme="majorHAnsi"/>
        </w:rPr>
        <w:t>eigenmode</w:t>
      </w:r>
      <w:proofErr w:type="spellEnd"/>
      <w:r w:rsidR="00286648" w:rsidRPr="00E5327A">
        <w:rPr>
          <w:rFonts w:asciiTheme="majorHAnsi" w:hAnsiTheme="majorHAnsi"/>
        </w:rPr>
        <w:t xml:space="preserve"> used to generate the imperfect initial shape</w:t>
      </w:r>
      <w:r w:rsidR="002B32C8" w:rsidRPr="00E5327A">
        <w:rPr>
          <w:rFonts w:asciiTheme="majorHAnsi" w:hAnsiTheme="majorHAnsi"/>
        </w:rPr>
        <w:t xml:space="preserve"> will be investigated in depth. To this purpose</w:t>
      </w:r>
      <w:r w:rsidR="00BB4393" w:rsidRPr="00E5327A">
        <w:rPr>
          <w:rFonts w:asciiTheme="majorHAnsi" w:hAnsiTheme="majorHAnsi"/>
        </w:rPr>
        <w:t xml:space="preserve"> </w:t>
      </w:r>
      <w:r w:rsidR="00956E4F" w:rsidRPr="00E5327A">
        <w:rPr>
          <w:rFonts w:asciiTheme="majorHAnsi" w:hAnsiTheme="majorHAnsi"/>
        </w:rPr>
        <w:t>the results of</w:t>
      </w:r>
      <w:r w:rsidR="00265A53" w:rsidRPr="00E5327A">
        <w:rPr>
          <w:rFonts w:asciiTheme="majorHAnsi" w:hAnsiTheme="majorHAnsi"/>
        </w:rPr>
        <w:t xml:space="preserve"> additional numerical analyses </w:t>
      </w:r>
      <w:r w:rsidR="00286648" w:rsidRPr="00E5327A">
        <w:rPr>
          <w:rFonts w:asciiTheme="majorHAnsi" w:hAnsiTheme="majorHAnsi"/>
        </w:rPr>
        <w:t xml:space="preserve">conducted </w:t>
      </w:r>
      <w:r w:rsidR="00265A53" w:rsidRPr="00E5327A">
        <w:rPr>
          <w:rFonts w:asciiTheme="majorHAnsi" w:hAnsiTheme="majorHAnsi"/>
        </w:rPr>
        <w:t xml:space="preserve">for specimens SP.6-Set B and SP.10-Set A, studied by </w:t>
      </w:r>
      <w:proofErr w:type="spellStart"/>
      <w:r w:rsidR="00265A53" w:rsidRPr="00E5327A">
        <w:rPr>
          <w:rFonts w:asciiTheme="majorHAnsi" w:hAnsiTheme="majorHAnsi"/>
        </w:rPr>
        <w:t>Giezen</w:t>
      </w:r>
      <w:proofErr w:type="spellEnd"/>
      <w:r w:rsidR="00265A53" w:rsidRPr="00E5327A">
        <w:rPr>
          <w:rFonts w:asciiTheme="majorHAnsi" w:hAnsiTheme="majorHAnsi"/>
        </w:rPr>
        <w:t xml:space="preserve"> et al. (1991)</w:t>
      </w:r>
      <w:r w:rsidR="002B32C8" w:rsidRPr="00E5327A">
        <w:rPr>
          <w:rFonts w:asciiTheme="majorHAnsi" w:hAnsiTheme="majorHAnsi"/>
        </w:rPr>
        <w:t xml:space="preserve"> are presented</w:t>
      </w:r>
      <w:r w:rsidR="00E47C69">
        <w:rPr>
          <w:rFonts w:asciiTheme="majorHAnsi" w:hAnsiTheme="majorHAnsi"/>
        </w:rPr>
        <w:t>.</w:t>
      </w:r>
    </w:p>
    <w:p w14:paraId="43EA6D24" w14:textId="5EE746E3" w:rsidR="00977822" w:rsidRPr="00E5327A" w:rsidRDefault="00265A53" w:rsidP="006277B4">
      <w:pPr>
        <w:rPr>
          <w:rFonts w:asciiTheme="majorHAnsi" w:hAnsiTheme="majorHAnsi"/>
        </w:rPr>
      </w:pPr>
      <w:r w:rsidRPr="00E5327A">
        <w:rPr>
          <w:rFonts w:asciiTheme="majorHAnsi" w:hAnsiTheme="majorHAnsi"/>
        </w:rPr>
        <w:t>In a first set of analyses</w:t>
      </w:r>
      <w:r w:rsidR="008F2CE7" w:rsidRPr="00E5327A">
        <w:rPr>
          <w:rFonts w:asciiTheme="majorHAnsi" w:hAnsiTheme="majorHAnsi"/>
        </w:rPr>
        <w:t>, reported in section 5.1,</w:t>
      </w:r>
      <w:r w:rsidRPr="00E5327A">
        <w:rPr>
          <w:rFonts w:asciiTheme="majorHAnsi" w:hAnsiTheme="majorHAnsi"/>
        </w:rPr>
        <w:t xml:space="preserve"> 3 separate cases</w:t>
      </w:r>
      <w:r w:rsidR="008F2CE7" w:rsidRPr="00E5327A">
        <w:rPr>
          <w:rFonts w:asciiTheme="majorHAnsi" w:hAnsiTheme="majorHAnsi"/>
        </w:rPr>
        <w:t xml:space="preserve"> </w:t>
      </w:r>
      <w:r w:rsidR="002B32C8" w:rsidRPr="00E5327A">
        <w:rPr>
          <w:rFonts w:asciiTheme="majorHAnsi" w:hAnsiTheme="majorHAnsi"/>
        </w:rPr>
        <w:t xml:space="preserve">are considered </w:t>
      </w:r>
      <w:r w:rsidR="008F2CE7" w:rsidRPr="00E5327A">
        <w:rPr>
          <w:rFonts w:asciiTheme="majorHAnsi" w:hAnsiTheme="majorHAnsi"/>
        </w:rPr>
        <w:t>in which</w:t>
      </w:r>
      <w:r w:rsidRPr="00E5327A">
        <w:rPr>
          <w:rFonts w:asciiTheme="majorHAnsi" w:hAnsiTheme="majorHAnsi"/>
        </w:rPr>
        <w:t xml:space="preserve"> the initial imperfection</w:t>
      </w:r>
      <w:r w:rsidR="008F2CE7" w:rsidRPr="00E5327A">
        <w:rPr>
          <w:rFonts w:asciiTheme="majorHAnsi" w:hAnsiTheme="majorHAnsi"/>
        </w:rPr>
        <w:t>, of varying size,</w:t>
      </w:r>
      <w:r w:rsidRPr="00E5327A">
        <w:rPr>
          <w:rFonts w:asciiTheme="majorHAnsi" w:hAnsiTheme="majorHAnsi"/>
        </w:rPr>
        <w:t xml:space="preserve"> </w:t>
      </w:r>
      <w:r w:rsidR="008F2CE7" w:rsidRPr="00E5327A">
        <w:rPr>
          <w:rFonts w:asciiTheme="majorHAnsi" w:hAnsiTheme="majorHAnsi"/>
        </w:rPr>
        <w:t xml:space="preserve">is generated </w:t>
      </w:r>
      <w:r w:rsidRPr="00E5327A">
        <w:rPr>
          <w:rFonts w:asciiTheme="majorHAnsi" w:hAnsiTheme="majorHAnsi"/>
        </w:rPr>
        <w:t>by th</w:t>
      </w:r>
      <w:r w:rsidR="008F2CE7" w:rsidRPr="00E5327A">
        <w:rPr>
          <w:rFonts w:asciiTheme="majorHAnsi" w:hAnsiTheme="majorHAnsi"/>
        </w:rPr>
        <w:t>ree different</w:t>
      </w:r>
      <w:r w:rsidRPr="00E5327A">
        <w:rPr>
          <w:rFonts w:asciiTheme="majorHAnsi" w:hAnsiTheme="majorHAnsi"/>
        </w:rPr>
        <w:t xml:space="preserve"> </w:t>
      </w:r>
      <w:proofErr w:type="spellStart"/>
      <w:r w:rsidRPr="00E5327A">
        <w:rPr>
          <w:rFonts w:asciiTheme="majorHAnsi" w:hAnsiTheme="majorHAnsi"/>
        </w:rPr>
        <w:t>eigenmodes</w:t>
      </w:r>
      <w:proofErr w:type="spellEnd"/>
      <w:r w:rsidR="008F2CE7" w:rsidRPr="00E5327A">
        <w:rPr>
          <w:rFonts w:asciiTheme="majorHAnsi" w:hAnsiTheme="majorHAnsi"/>
        </w:rPr>
        <w:t xml:space="preserve">. </w:t>
      </w:r>
      <w:r w:rsidRPr="00E5327A">
        <w:rPr>
          <w:rFonts w:asciiTheme="majorHAnsi" w:hAnsiTheme="majorHAnsi"/>
        </w:rPr>
        <w:t>For the same specimens a second set of analyses,</w:t>
      </w:r>
      <w:r w:rsidR="007C7D9A" w:rsidRPr="00E5327A">
        <w:rPr>
          <w:rFonts w:asciiTheme="majorHAnsi" w:hAnsiTheme="majorHAnsi"/>
        </w:rPr>
        <w:t xml:space="preserve"> reported in Section 5.2,</w:t>
      </w:r>
      <w:r w:rsidRPr="00E5327A">
        <w:rPr>
          <w:rFonts w:asciiTheme="majorHAnsi" w:hAnsiTheme="majorHAnsi"/>
        </w:rPr>
        <w:t xml:space="preserve"> </w:t>
      </w:r>
      <w:r w:rsidR="002B32C8" w:rsidRPr="00E5327A">
        <w:rPr>
          <w:rFonts w:asciiTheme="majorHAnsi" w:hAnsiTheme="majorHAnsi"/>
        </w:rPr>
        <w:t xml:space="preserve">have also been conducted, </w:t>
      </w:r>
      <w:r w:rsidRPr="00E5327A">
        <w:rPr>
          <w:rFonts w:asciiTheme="majorHAnsi" w:hAnsiTheme="majorHAnsi"/>
        </w:rPr>
        <w:t xml:space="preserve">in which the imperfection was generated as a linear combination of the </w:t>
      </w:r>
      <w:r w:rsidR="00977822" w:rsidRPr="00E5327A">
        <w:rPr>
          <w:rFonts w:asciiTheme="majorHAnsi" w:hAnsiTheme="majorHAnsi"/>
        </w:rPr>
        <w:t>same three</w:t>
      </w:r>
      <w:r w:rsidRPr="00E5327A">
        <w:rPr>
          <w:rFonts w:asciiTheme="majorHAnsi" w:hAnsiTheme="majorHAnsi"/>
        </w:rPr>
        <w:t xml:space="preserve"> </w:t>
      </w:r>
      <w:proofErr w:type="spellStart"/>
      <w:r w:rsidRPr="00E5327A">
        <w:rPr>
          <w:rFonts w:asciiTheme="majorHAnsi" w:hAnsiTheme="majorHAnsi"/>
        </w:rPr>
        <w:t>eigenmodes</w:t>
      </w:r>
      <w:proofErr w:type="spellEnd"/>
      <w:r w:rsidR="00977822" w:rsidRPr="00E5327A">
        <w:rPr>
          <w:rFonts w:asciiTheme="majorHAnsi" w:hAnsiTheme="majorHAnsi"/>
        </w:rPr>
        <w:t xml:space="preserve"> considered in </w:t>
      </w:r>
      <w:r w:rsidR="00F37721">
        <w:rPr>
          <w:rFonts w:asciiTheme="majorHAnsi" w:hAnsiTheme="majorHAnsi"/>
        </w:rPr>
        <w:t>S</w:t>
      </w:r>
      <w:r w:rsidR="00977822" w:rsidRPr="00E5327A">
        <w:rPr>
          <w:rFonts w:asciiTheme="majorHAnsi" w:hAnsiTheme="majorHAnsi"/>
        </w:rPr>
        <w:t>ection 5.</w:t>
      </w:r>
      <w:r w:rsidR="00F37721">
        <w:rPr>
          <w:rFonts w:asciiTheme="majorHAnsi" w:hAnsiTheme="majorHAnsi"/>
        </w:rPr>
        <w:t>1</w:t>
      </w:r>
      <w:r w:rsidRPr="00E5327A">
        <w:rPr>
          <w:rFonts w:asciiTheme="majorHAnsi" w:hAnsiTheme="majorHAnsi"/>
        </w:rPr>
        <w:t xml:space="preserve">. </w:t>
      </w:r>
    </w:p>
    <w:p w14:paraId="72073348" w14:textId="66B07A13" w:rsidR="007C7D9A" w:rsidRPr="00E5327A" w:rsidRDefault="004C59DB" w:rsidP="006277B4">
      <w:pPr>
        <w:rPr>
          <w:rFonts w:asciiTheme="majorHAnsi" w:hAnsiTheme="majorHAnsi"/>
        </w:rPr>
      </w:pPr>
      <w:r w:rsidRPr="00E5327A">
        <w:rPr>
          <w:rFonts w:asciiTheme="majorHAnsi" w:hAnsiTheme="majorHAnsi"/>
        </w:rPr>
        <w:t xml:space="preserve">Furthermore, </w:t>
      </w:r>
      <w:r w:rsidR="007C7D9A" w:rsidRPr="00E5327A">
        <w:rPr>
          <w:rFonts w:asciiTheme="majorHAnsi" w:hAnsiTheme="majorHAnsi"/>
        </w:rPr>
        <w:t xml:space="preserve">in Section 5.3 </w:t>
      </w:r>
      <w:r w:rsidRPr="00E5327A">
        <w:rPr>
          <w:rFonts w:asciiTheme="majorHAnsi" w:hAnsiTheme="majorHAnsi"/>
        </w:rPr>
        <w:t xml:space="preserve">the </w:t>
      </w:r>
      <w:r w:rsidR="00DA377B" w:rsidRPr="00E5327A">
        <w:rPr>
          <w:rFonts w:asciiTheme="majorHAnsi" w:hAnsiTheme="majorHAnsi"/>
        </w:rPr>
        <w:t xml:space="preserve">analyses for the same specimens were </w:t>
      </w:r>
      <w:r w:rsidR="002B32C8" w:rsidRPr="00E5327A">
        <w:rPr>
          <w:rFonts w:asciiTheme="majorHAnsi" w:hAnsiTheme="majorHAnsi"/>
        </w:rPr>
        <w:t xml:space="preserve">performed again </w:t>
      </w:r>
      <w:r w:rsidRPr="00E5327A">
        <w:rPr>
          <w:rFonts w:asciiTheme="majorHAnsi" w:hAnsiTheme="majorHAnsi"/>
        </w:rPr>
        <w:t>using BOSOR5</w:t>
      </w:r>
      <w:r w:rsidR="00116B32" w:rsidRPr="00E5327A">
        <w:rPr>
          <w:rFonts w:asciiTheme="majorHAnsi" w:hAnsiTheme="majorHAnsi"/>
        </w:rPr>
        <w:t xml:space="preserve">, </w:t>
      </w:r>
      <w:r w:rsidR="005E3600" w:rsidRPr="00E5327A">
        <w:rPr>
          <w:rFonts w:asciiTheme="majorHAnsi" w:hAnsiTheme="majorHAnsi"/>
        </w:rPr>
        <w:t>combining a</w:t>
      </w:r>
      <w:r w:rsidR="00116B32" w:rsidRPr="00E5327A">
        <w:rPr>
          <w:rFonts w:asciiTheme="majorHAnsi" w:hAnsiTheme="majorHAnsi"/>
        </w:rPr>
        <w:t xml:space="preserve"> </w:t>
      </w:r>
      <w:r w:rsidR="00752108" w:rsidRPr="00E5327A">
        <w:rPr>
          <w:rFonts w:asciiTheme="majorHAnsi" w:hAnsiTheme="majorHAnsi"/>
        </w:rPr>
        <w:t xml:space="preserve">nonlinear analysis of the </w:t>
      </w:r>
      <w:proofErr w:type="spellStart"/>
      <w:r w:rsidR="00752108" w:rsidRPr="00E5327A">
        <w:rPr>
          <w:rFonts w:asciiTheme="majorHAnsi" w:hAnsiTheme="majorHAnsi"/>
        </w:rPr>
        <w:t>axialsymmetric</w:t>
      </w:r>
      <w:proofErr w:type="spellEnd"/>
      <w:r w:rsidR="00752108" w:rsidRPr="00E5327A">
        <w:rPr>
          <w:rFonts w:asciiTheme="majorHAnsi" w:hAnsiTheme="majorHAnsi"/>
        </w:rPr>
        <w:t xml:space="preserve"> perfect cylinder with a</w:t>
      </w:r>
      <w:r w:rsidR="00E222CB" w:rsidRPr="00E5327A">
        <w:rPr>
          <w:rFonts w:asciiTheme="majorHAnsi" w:hAnsiTheme="majorHAnsi"/>
        </w:rPr>
        <w:t>n</w:t>
      </w:r>
      <w:r w:rsidR="0095767D" w:rsidRPr="00E5327A">
        <w:rPr>
          <w:rFonts w:asciiTheme="majorHAnsi" w:hAnsiTheme="majorHAnsi"/>
        </w:rPr>
        <w:t xml:space="preserve"> </w:t>
      </w:r>
      <w:r w:rsidR="00E222CB" w:rsidRPr="00E5327A">
        <w:rPr>
          <w:rFonts w:asciiTheme="majorHAnsi" w:hAnsiTheme="majorHAnsi"/>
        </w:rPr>
        <w:t xml:space="preserve">eigenvalue </w:t>
      </w:r>
      <w:r w:rsidR="00752108" w:rsidRPr="00E5327A">
        <w:rPr>
          <w:rFonts w:asciiTheme="majorHAnsi" w:hAnsiTheme="majorHAnsi"/>
        </w:rPr>
        <w:t>analysis based on harmonic variation of radial displacements in the circumferential direction</w:t>
      </w:r>
      <w:r w:rsidR="00116B32" w:rsidRPr="00E5327A">
        <w:rPr>
          <w:rFonts w:asciiTheme="majorHAnsi" w:hAnsiTheme="majorHAnsi"/>
        </w:rPr>
        <w:t>.</w:t>
      </w:r>
    </w:p>
    <w:p w14:paraId="79FA7350" w14:textId="0DDE87B8" w:rsidR="00817258" w:rsidRPr="00E5327A" w:rsidRDefault="008F2CE7" w:rsidP="008F2CE7">
      <w:pPr>
        <w:spacing w:before="240" w:after="120"/>
        <w:contextualSpacing w:val="0"/>
        <w:rPr>
          <w:rFonts w:asciiTheme="majorHAnsi" w:hAnsiTheme="majorHAnsi"/>
        </w:rPr>
      </w:pPr>
      <w:r w:rsidRPr="00E5327A">
        <w:rPr>
          <w:rFonts w:ascii="Times New Roman" w:hAnsi="Times New Roman"/>
          <w:b/>
          <w:sz w:val="28"/>
        </w:rPr>
        <w:t xml:space="preserve">5.1 Imperfections generated by different </w:t>
      </w:r>
      <w:proofErr w:type="spellStart"/>
      <w:r w:rsidRPr="00E5327A">
        <w:rPr>
          <w:rFonts w:ascii="Times New Roman" w:hAnsi="Times New Roman"/>
          <w:b/>
          <w:sz w:val="28"/>
        </w:rPr>
        <w:t>eigenmodes</w:t>
      </w:r>
      <w:proofErr w:type="spellEnd"/>
      <w:r w:rsidRPr="00E5327A">
        <w:rPr>
          <w:rFonts w:ascii="Times New Roman" w:hAnsi="Times New Roman"/>
          <w:b/>
          <w:sz w:val="28"/>
        </w:rPr>
        <w:t xml:space="preserve"> </w:t>
      </w:r>
    </w:p>
    <w:p w14:paraId="3F46DCAC" w14:textId="43C0B73D" w:rsidR="008F2CE7" w:rsidRPr="00E5327A" w:rsidRDefault="00153278" w:rsidP="008F2CE7">
      <w:pPr>
        <w:contextualSpacing w:val="0"/>
        <w:rPr>
          <w:rFonts w:asciiTheme="majorHAnsi" w:hAnsiTheme="majorHAnsi"/>
        </w:rPr>
      </w:pPr>
      <w:r w:rsidRPr="00E5327A">
        <w:rPr>
          <w:rFonts w:asciiTheme="majorHAnsi" w:hAnsiTheme="majorHAnsi"/>
        </w:rPr>
        <w:t>The results reported</w:t>
      </w:r>
      <w:r w:rsidR="00977822" w:rsidRPr="00E5327A">
        <w:rPr>
          <w:rFonts w:asciiTheme="majorHAnsi" w:hAnsiTheme="majorHAnsi"/>
        </w:rPr>
        <w:t xml:space="preserve"> </w:t>
      </w:r>
      <w:r w:rsidRPr="00E5327A">
        <w:rPr>
          <w:rFonts w:asciiTheme="majorHAnsi" w:hAnsiTheme="majorHAnsi"/>
        </w:rPr>
        <w:t xml:space="preserve">in this section are </w:t>
      </w:r>
      <w:r w:rsidR="002B32C8" w:rsidRPr="00E5327A">
        <w:rPr>
          <w:rFonts w:asciiTheme="majorHAnsi" w:hAnsiTheme="majorHAnsi"/>
        </w:rPr>
        <w:t xml:space="preserve">relative to </w:t>
      </w:r>
      <w:r w:rsidR="00977822" w:rsidRPr="00E5327A">
        <w:rPr>
          <w:rFonts w:asciiTheme="majorHAnsi" w:hAnsiTheme="majorHAnsi"/>
        </w:rPr>
        <w:t>specimens</w:t>
      </w:r>
      <w:r w:rsidR="008F2CE7" w:rsidRPr="00E5327A">
        <w:rPr>
          <w:rFonts w:asciiTheme="majorHAnsi" w:hAnsiTheme="majorHAnsi"/>
        </w:rPr>
        <w:t xml:space="preserve"> SP.6-Set B and SP.10-Set A</w:t>
      </w:r>
      <w:r w:rsidRPr="00E5327A">
        <w:rPr>
          <w:rFonts w:asciiTheme="majorHAnsi" w:hAnsiTheme="majorHAnsi"/>
        </w:rPr>
        <w:t>, which were studied</w:t>
      </w:r>
      <w:r w:rsidR="00977822" w:rsidRPr="00E5327A">
        <w:rPr>
          <w:rFonts w:asciiTheme="majorHAnsi" w:hAnsiTheme="majorHAnsi"/>
        </w:rPr>
        <w:t xml:space="preserve"> </w:t>
      </w:r>
      <w:r w:rsidR="002B32C8" w:rsidRPr="00E5327A">
        <w:rPr>
          <w:rFonts w:asciiTheme="majorHAnsi" w:hAnsiTheme="majorHAnsi"/>
        </w:rPr>
        <w:t xml:space="preserve">by means of </w:t>
      </w:r>
      <w:r w:rsidR="00977822" w:rsidRPr="00E5327A">
        <w:rPr>
          <w:rFonts w:asciiTheme="majorHAnsi" w:hAnsiTheme="majorHAnsi"/>
        </w:rPr>
        <w:t>a non-linear analysis of</w:t>
      </w:r>
      <w:r w:rsidR="00D91899" w:rsidRPr="00E5327A">
        <w:rPr>
          <w:rFonts w:asciiTheme="majorHAnsi" w:hAnsiTheme="majorHAnsi"/>
        </w:rPr>
        <w:t xml:space="preserve"> the</w:t>
      </w:r>
      <w:r w:rsidR="00977822" w:rsidRPr="00E5327A">
        <w:rPr>
          <w:rFonts w:asciiTheme="majorHAnsi" w:hAnsiTheme="majorHAnsi"/>
        </w:rPr>
        <w:t xml:space="preserve"> </w:t>
      </w:r>
      <w:r w:rsidR="008F2CE7" w:rsidRPr="00E5327A">
        <w:rPr>
          <w:rFonts w:asciiTheme="majorHAnsi" w:hAnsiTheme="majorHAnsi"/>
        </w:rPr>
        <w:t>imperfect</w:t>
      </w:r>
      <w:r w:rsidR="00977822" w:rsidRPr="00E5327A">
        <w:rPr>
          <w:rFonts w:asciiTheme="majorHAnsi" w:hAnsiTheme="majorHAnsi"/>
        </w:rPr>
        <w:t xml:space="preserve"> cylinders </w:t>
      </w:r>
      <w:r w:rsidR="005E3600" w:rsidRPr="00E5327A">
        <w:rPr>
          <w:rFonts w:asciiTheme="majorHAnsi" w:hAnsiTheme="majorHAnsi"/>
        </w:rPr>
        <w:t>with imperfection</w:t>
      </w:r>
      <w:r w:rsidR="008F2CE7" w:rsidRPr="00E5327A">
        <w:rPr>
          <w:rFonts w:asciiTheme="majorHAnsi" w:hAnsiTheme="majorHAnsi"/>
        </w:rPr>
        <w:t xml:space="preserve"> size</w:t>
      </w:r>
      <w:r w:rsidR="002B32C8" w:rsidRPr="00E5327A">
        <w:rPr>
          <w:rFonts w:asciiTheme="majorHAnsi" w:hAnsiTheme="majorHAnsi"/>
        </w:rPr>
        <w:t>s</w:t>
      </w:r>
      <w:r w:rsidR="008F2CE7" w:rsidRPr="00E5327A">
        <w:rPr>
          <w:rFonts w:asciiTheme="majorHAnsi" w:hAnsiTheme="majorHAnsi"/>
        </w:rPr>
        <w:t xml:space="preserve"> </w:t>
      </w:r>
      <w:r w:rsidR="002B32C8" w:rsidRPr="00E5327A">
        <w:rPr>
          <w:rFonts w:asciiTheme="majorHAnsi" w:hAnsiTheme="majorHAnsi"/>
        </w:rPr>
        <w:t xml:space="preserve">varying </w:t>
      </w:r>
      <w:r w:rsidR="008F2CE7" w:rsidRPr="00E5327A">
        <w:rPr>
          <w:rFonts w:asciiTheme="majorHAnsi" w:hAnsiTheme="majorHAnsi"/>
        </w:rPr>
        <w:t>from 1% to 14% of the thickness</w:t>
      </w:r>
      <w:r w:rsidR="00977822" w:rsidRPr="00E5327A">
        <w:rPr>
          <w:rFonts w:asciiTheme="majorHAnsi" w:hAnsiTheme="majorHAnsi"/>
        </w:rPr>
        <w:t>, and the</w:t>
      </w:r>
      <w:r w:rsidR="008F2CE7" w:rsidRPr="00E5327A">
        <w:rPr>
          <w:rFonts w:asciiTheme="majorHAnsi" w:hAnsiTheme="majorHAnsi"/>
        </w:rPr>
        <w:t xml:space="preserve"> </w:t>
      </w:r>
      <w:r w:rsidR="002B32C8" w:rsidRPr="00E5327A">
        <w:rPr>
          <w:rFonts w:asciiTheme="majorHAnsi" w:hAnsiTheme="majorHAnsi"/>
        </w:rPr>
        <w:t>imperfection shapes based on the</w:t>
      </w:r>
      <w:r w:rsidR="008F2CE7" w:rsidRPr="00E5327A">
        <w:rPr>
          <w:rFonts w:asciiTheme="majorHAnsi" w:hAnsiTheme="majorHAnsi"/>
        </w:rPr>
        <w:t xml:space="preserve"> first, third and fifth</w:t>
      </w:r>
      <w:r w:rsidR="002B32C8" w:rsidRPr="00E5327A">
        <w:rPr>
          <w:rFonts w:asciiTheme="majorHAnsi" w:hAnsiTheme="majorHAnsi"/>
        </w:rPr>
        <w:t xml:space="preserve"> elastic </w:t>
      </w:r>
      <w:proofErr w:type="spellStart"/>
      <w:r w:rsidR="002B32C8" w:rsidRPr="00E5327A">
        <w:rPr>
          <w:rFonts w:asciiTheme="majorHAnsi" w:hAnsiTheme="majorHAnsi"/>
        </w:rPr>
        <w:t>eigenmodes</w:t>
      </w:r>
      <w:proofErr w:type="spellEnd"/>
      <w:r w:rsidR="00C44499" w:rsidRPr="00E5327A">
        <w:rPr>
          <w:rFonts w:asciiTheme="majorHAnsi" w:hAnsiTheme="majorHAnsi"/>
        </w:rPr>
        <w:t>,</w:t>
      </w:r>
      <w:r w:rsidR="008F2CE7" w:rsidRPr="00E5327A">
        <w:rPr>
          <w:rFonts w:asciiTheme="majorHAnsi" w:hAnsiTheme="majorHAnsi"/>
        </w:rPr>
        <w:t xml:space="preserve"> which correspond to</w:t>
      </w:r>
      <w:r w:rsidR="000D6409" w:rsidRPr="00E5327A">
        <w:rPr>
          <w:rFonts w:asciiTheme="majorHAnsi" w:hAnsiTheme="majorHAnsi"/>
        </w:rPr>
        <w:t xml:space="preserve"> a number </w:t>
      </w:r>
      <m:oMath>
        <m:r>
          <w:rPr>
            <w:rFonts w:ascii="Cambria Math" w:hAnsi="Cambria Math"/>
          </w:rPr>
          <m:t>n</m:t>
        </m:r>
      </m:oMath>
      <w:r w:rsidR="000D6409" w:rsidRPr="00E5327A">
        <w:rPr>
          <w:rFonts w:asciiTheme="majorHAnsi" w:eastAsiaTheme="minorEastAsia" w:hAnsiTheme="majorHAnsi"/>
        </w:rPr>
        <w:t xml:space="preserve"> of </w:t>
      </w:r>
      <w:r w:rsidR="000D6409" w:rsidRPr="00E5327A">
        <w:rPr>
          <w:rFonts w:asciiTheme="majorHAnsi" w:hAnsiTheme="majorHAnsi"/>
        </w:rPr>
        <w:t xml:space="preserve">circumferential </w:t>
      </w:r>
      <w:r w:rsidR="000D6409" w:rsidRPr="00E5327A">
        <w:rPr>
          <w:rFonts w:asciiTheme="majorHAnsi" w:eastAsiaTheme="minorEastAsia" w:hAnsiTheme="majorHAnsi"/>
        </w:rPr>
        <w:t>waves equal to</w:t>
      </w:r>
      <w:r w:rsidR="008F2CE7" w:rsidRPr="00E5327A">
        <w:rPr>
          <w:rFonts w:asciiTheme="majorHAnsi" w:hAnsiTheme="majorHAnsi"/>
        </w:rPr>
        <w:t xml:space="preserve"> five, four and six, as shown in Figure 5.1. </w:t>
      </w:r>
    </w:p>
    <w:p w14:paraId="1C8C9385" w14:textId="77777777" w:rsidR="008F2CE7" w:rsidRPr="00E5327A" w:rsidRDefault="008F2CE7" w:rsidP="008F2CE7">
      <w:pPr>
        <w:ind w:left="720"/>
        <w:rPr>
          <w:color w:val="0070C0"/>
        </w:rPr>
      </w:pPr>
    </w:p>
    <w:tbl>
      <w:tblPr>
        <w:tblStyle w:val="TableGrid"/>
        <w:tblW w:w="0" w:type="auto"/>
        <w:jc w:val="center"/>
        <w:tblInd w:w="720" w:type="dxa"/>
        <w:tblLook w:val="04A0" w:firstRow="1" w:lastRow="0" w:firstColumn="1" w:lastColumn="0" w:noHBand="0" w:noVBand="1"/>
      </w:tblPr>
      <w:tblGrid>
        <w:gridCol w:w="2866"/>
        <w:gridCol w:w="2790"/>
        <w:gridCol w:w="2866"/>
      </w:tblGrid>
      <w:tr w:rsidR="008F2CE7" w:rsidRPr="00E5327A" w14:paraId="73B906E1" w14:textId="77777777" w:rsidTr="009B2D52">
        <w:trPr>
          <w:jc w:val="center"/>
        </w:trPr>
        <w:tc>
          <w:tcPr>
            <w:tcW w:w="3284" w:type="dxa"/>
          </w:tcPr>
          <w:p w14:paraId="58041168" w14:textId="77777777" w:rsidR="008F2CE7" w:rsidRPr="00E5327A" w:rsidRDefault="008F2CE7" w:rsidP="009B2D52">
            <w:pPr>
              <w:jc w:val="center"/>
              <w:rPr>
                <w:rFonts w:asciiTheme="majorHAnsi" w:hAnsiTheme="majorHAnsi"/>
              </w:rPr>
            </w:pPr>
            <w:r w:rsidRPr="00E5327A">
              <w:rPr>
                <w:rFonts w:asciiTheme="majorHAnsi" w:hAnsiTheme="majorHAnsi"/>
              </w:rPr>
              <w:t>n=5</w:t>
            </w:r>
          </w:p>
        </w:tc>
        <w:tc>
          <w:tcPr>
            <w:tcW w:w="3285" w:type="dxa"/>
          </w:tcPr>
          <w:p w14:paraId="2F1CB68C" w14:textId="77777777" w:rsidR="008F2CE7" w:rsidRPr="00E5327A" w:rsidRDefault="008F2CE7" w:rsidP="009B2D52">
            <w:pPr>
              <w:jc w:val="center"/>
              <w:rPr>
                <w:rFonts w:asciiTheme="majorHAnsi" w:hAnsiTheme="majorHAnsi"/>
              </w:rPr>
            </w:pPr>
            <w:r w:rsidRPr="00E5327A">
              <w:rPr>
                <w:rFonts w:asciiTheme="majorHAnsi" w:hAnsiTheme="majorHAnsi"/>
              </w:rPr>
              <w:t>n=4</w:t>
            </w:r>
          </w:p>
        </w:tc>
        <w:tc>
          <w:tcPr>
            <w:tcW w:w="3285" w:type="dxa"/>
          </w:tcPr>
          <w:p w14:paraId="7B93E4AF" w14:textId="77777777" w:rsidR="008F2CE7" w:rsidRPr="00E5327A" w:rsidRDefault="008F2CE7" w:rsidP="009B2D52">
            <w:pPr>
              <w:jc w:val="center"/>
              <w:rPr>
                <w:rFonts w:asciiTheme="majorHAnsi" w:hAnsiTheme="majorHAnsi"/>
              </w:rPr>
            </w:pPr>
            <w:r w:rsidRPr="00E5327A">
              <w:rPr>
                <w:rFonts w:asciiTheme="majorHAnsi" w:hAnsiTheme="majorHAnsi"/>
              </w:rPr>
              <w:t>n=6</w:t>
            </w:r>
          </w:p>
        </w:tc>
      </w:tr>
      <w:tr w:rsidR="008F2CE7" w:rsidRPr="00E5327A" w14:paraId="6318F34F" w14:textId="77777777" w:rsidTr="009B2D52">
        <w:trPr>
          <w:jc w:val="center"/>
        </w:trPr>
        <w:tc>
          <w:tcPr>
            <w:tcW w:w="3284" w:type="dxa"/>
          </w:tcPr>
          <w:p w14:paraId="1C49E8F1" w14:textId="77777777" w:rsidR="008F2CE7" w:rsidRPr="00E5327A" w:rsidRDefault="008F2CE7" w:rsidP="009B2D52">
            <w:pPr>
              <w:jc w:val="center"/>
              <w:rPr>
                <w:rFonts w:asciiTheme="majorHAnsi" w:hAnsiTheme="majorHAnsi"/>
              </w:rPr>
            </w:pPr>
            <w:r w:rsidRPr="00E5327A">
              <w:rPr>
                <w:rFonts w:asciiTheme="majorHAnsi" w:hAnsiTheme="majorHAnsi"/>
                <w:noProof/>
                <w:lang w:eastAsia="en-GB"/>
              </w:rPr>
              <w:drawing>
                <wp:inline distT="0" distB="0" distL="0" distR="0" wp14:anchorId="108D6C0A" wp14:editId="1C767C4C">
                  <wp:extent cx="1316736" cy="1198820"/>
                  <wp:effectExtent l="0" t="0" r="0" b="1905"/>
                  <wp:docPr id="10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pic:cNvPicPr>
                            <a:picLocks noChangeAspect="1"/>
                          </pic:cNvPicPr>
                        </pic:nvPicPr>
                        <pic:blipFill>
                          <a:blip r:embed="rId38"/>
                          <a:stretch>
                            <a:fillRect/>
                          </a:stretch>
                        </pic:blipFill>
                        <pic:spPr>
                          <a:xfrm>
                            <a:off x="0" y="0"/>
                            <a:ext cx="1320036" cy="1201824"/>
                          </a:xfrm>
                          <a:prstGeom prst="rect">
                            <a:avLst/>
                          </a:prstGeom>
                        </pic:spPr>
                      </pic:pic>
                    </a:graphicData>
                  </a:graphic>
                </wp:inline>
              </w:drawing>
            </w:r>
          </w:p>
        </w:tc>
        <w:tc>
          <w:tcPr>
            <w:tcW w:w="3285" w:type="dxa"/>
          </w:tcPr>
          <w:p w14:paraId="5A7A1B20" w14:textId="77777777" w:rsidR="008F2CE7" w:rsidRPr="00E5327A" w:rsidRDefault="008F2CE7" w:rsidP="009B2D52">
            <w:pPr>
              <w:jc w:val="center"/>
              <w:rPr>
                <w:rFonts w:asciiTheme="majorHAnsi" w:hAnsiTheme="majorHAnsi"/>
              </w:rPr>
            </w:pPr>
            <w:r w:rsidRPr="00E5327A">
              <w:rPr>
                <w:rFonts w:asciiTheme="majorHAnsi" w:hAnsiTheme="majorHAnsi"/>
                <w:noProof/>
                <w:lang w:eastAsia="en-GB"/>
              </w:rPr>
              <w:drawing>
                <wp:inline distT="0" distB="0" distL="0" distR="0" wp14:anchorId="088B4016" wp14:editId="6126429D">
                  <wp:extent cx="1199693" cy="1309110"/>
                  <wp:effectExtent l="0" t="0" r="635" b="5715"/>
                  <wp:docPr id="10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pic:cNvPicPr>
                            <a:picLocks noChangeAspect="1"/>
                          </pic:cNvPicPr>
                        </pic:nvPicPr>
                        <pic:blipFill>
                          <a:blip r:embed="rId39"/>
                          <a:stretch>
                            <a:fillRect/>
                          </a:stretch>
                        </pic:blipFill>
                        <pic:spPr>
                          <a:xfrm>
                            <a:off x="0" y="0"/>
                            <a:ext cx="1199123" cy="1308488"/>
                          </a:xfrm>
                          <a:prstGeom prst="rect">
                            <a:avLst/>
                          </a:prstGeom>
                        </pic:spPr>
                      </pic:pic>
                    </a:graphicData>
                  </a:graphic>
                </wp:inline>
              </w:drawing>
            </w:r>
          </w:p>
        </w:tc>
        <w:tc>
          <w:tcPr>
            <w:tcW w:w="3285" w:type="dxa"/>
          </w:tcPr>
          <w:p w14:paraId="196F6F99" w14:textId="77777777" w:rsidR="008F2CE7" w:rsidRPr="00E5327A" w:rsidRDefault="008F2CE7" w:rsidP="009B2D52">
            <w:pPr>
              <w:jc w:val="center"/>
              <w:rPr>
                <w:rFonts w:asciiTheme="majorHAnsi" w:hAnsiTheme="majorHAnsi"/>
              </w:rPr>
            </w:pPr>
            <w:r w:rsidRPr="00E5327A">
              <w:rPr>
                <w:rFonts w:asciiTheme="majorHAnsi" w:hAnsiTheme="majorHAnsi"/>
                <w:noProof/>
                <w:lang w:eastAsia="en-GB"/>
              </w:rPr>
              <w:drawing>
                <wp:inline distT="0" distB="0" distL="0" distR="0" wp14:anchorId="13D66AD6" wp14:editId="23CD5981">
                  <wp:extent cx="1316736" cy="1341897"/>
                  <wp:effectExtent l="0" t="0" r="0" b="0"/>
                  <wp:docPr id="10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pic:cNvPicPr>
                            <a:picLocks noChangeAspect="1"/>
                          </pic:cNvPicPr>
                        </pic:nvPicPr>
                        <pic:blipFill>
                          <a:blip r:embed="rId40"/>
                          <a:stretch>
                            <a:fillRect/>
                          </a:stretch>
                        </pic:blipFill>
                        <pic:spPr>
                          <a:xfrm>
                            <a:off x="0" y="0"/>
                            <a:ext cx="1316966" cy="1342131"/>
                          </a:xfrm>
                          <a:prstGeom prst="rect">
                            <a:avLst/>
                          </a:prstGeom>
                        </pic:spPr>
                      </pic:pic>
                    </a:graphicData>
                  </a:graphic>
                </wp:inline>
              </w:drawing>
            </w:r>
          </w:p>
        </w:tc>
      </w:tr>
    </w:tbl>
    <w:p w14:paraId="4F3AF66A" w14:textId="77777777" w:rsidR="008F2CE7" w:rsidRPr="00E5327A" w:rsidRDefault="008F2CE7" w:rsidP="00C44499">
      <w:pPr>
        <w:spacing w:before="120" w:after="120"/>
        <w:ind w:firstLine="0"/>
        <w:contextualSpacing w:val="0"/>
        <w:jc w:val="center"/>
        <w:rPr>
          <w:rFonts w:asciiTheme="majorHAnsi" w:eastAsia="Times New Roman" w:hAnsiTheme="majorHAnsi"/>
          <w:bCs/>
          <w:lang w:eastAsia="en-GB"/>
        </w:rPr>
      </w:pPr>
      <w:r w:rsidRPr="00E5327A">
        <w:rPr>
          <w:rFonts w:asciiTheme="majorHAnsi" w:eastAsia="Times New Roman" w:hAnsiTheme="majorHAnsi"/>
          <w:bCs/>
          <w:lang w:eastAsia="en-GB"/>
        </w:rPr>
        <w:t>Figure 5.1: Imperfection distribution considered in this analysis</w:t>
      </w:r>
    </w:p>
    <w:p w14:paraId="240C1CBF" w14:textId="5E83710A" w:rsidR="008F2CE7" w:rsidRPr="00E5327A" w:rsidRDefault="008F2CE7" w:rsidP="008F2CE7">
      <w:pPr>
        <w:rPr>
          <w:rFonts w:asciiTheme="majorHAnsi" w:hAnsiTheme="majorHAnsi"/>
        </w:rPr>
      </w:pPr>
      <w:r w:rsidRPr="00E5327A">
        <w:rPr>
          <w:rFonts w:asciiTheme="majorHAnsi" w:hAnsiTheme="majorHAnsi"/>
        </w:rPr>
        <w:lastRenderedPageBreak/>
        <w:t xml:space="preserve">Figure </w:t>
      </w:r>
      <w:r w:rsidR="00C44499" w:rsidRPr="00E5327A">
        <w:rPr>
          <w:rFonts w:asciiTheme="majorHAnsi" w:hAnsiTheme="majorHAnsi"/>
        </w:rPr>
        <w:t>5</w:t>
      </w:r>
      <w:r w:rsidRPr="00E5327A">
        <w:rPr>
          <w:rFonts w:asciiTheme="majorHAnsi" w:hAnsiTheme="majorHAnsi"/>
        </w:rPr>
        <w:t>.</w:t>
      </w:r>
      <w:r w:rsidR="00C44499" w:rsidRPr="00E5327A">
        <w:rPr>
          <w:rFonts w:asciiTheme="majorHAnsi" w:hAnsiTheme="majorHAnsi"/>
        </w:rPr>
        <w:t>2</w:t>
      </w:r>
      <w:r w:rsidRPr="00E5327A">
        <w:rPr>
          <w:rFonts w:asciiTheme="majorHAnsi" w:hAnsiTheme="majorHAnsi"/>
        </w:rPr>
        <w:t xml:space="preserve"> shows</w:t>
      </w:r>
      <w:r w:rsidR="002B32C8" w:rsidRPr="00E5327A">
        <w:rPr>
          <w:rFonts w:asciiTheme="majorHAnsi" w:hAnsiTheme="majorHAnsi"/>
        </w:rPr>
        <w:t>, as it was expectable,</w:t>
      </w:r>
      <w:r w:rsidRPr="00E5327A">
        <w:rPr>
          <w:rFonts w:asciiTheme="majorHAnsi" w:hAnsiTheme="majorHAnsi"/>
        </w:rPr>
        <w:t xml:space="preserve"> that the buckling pressures are sensitive to the size and shape of imperfection. The imperfection shape</w:t>
      </w:r>
      <w:r w:rsidR="004E5107" w:rsidRPr="00E5327A">
        <w:rPr>
          <w:rFonts w:asciiTheme="majorHAnsi" w:hAnsiTheme="majorHAnsi"/>
        </w:rPr>
        <w:t xml:space="preserve"> </w:t>
      </w:r>
      <w:r w:rsidR="002B32C8" w:rsidRPr="00E5327A">
        <w:rPr>
          <w:rFonts w:asciiTheme="majorHAnsi" w:hAnsiTheme="majorHAnsi"/>
        </w:rPr>
        <w:t xml:space="preserve">based on </w:t>
      </w:r>
      <w:r w:rsidR="004E5107" w:rsidRPr="00E5327A">
        <w:rPr>
          <w:rFonts w:asciiTheme="majorHAnsi" w:hAnsiTheme="majorHAnsi"/>
        </w:rPr>
        <w:t xml:space="preserve">the linear elastic </w:t>
      </w:r>
      <w:proofErr w:type="spellStart"/>
      <w:r w:rsidR="004E5107" w:rsidRPr="00E5327A">
        <w:rPr>
          <w:rFonts w:asciiTheme="majorHAnsi" w:hAnsiTheme="majorHAnsi"/>
        </w:rPr>
        <w:t>eigenmodes</w:t>
      </w:r>
      <w:proofErr w:type="spellEnd"/>
      <w:r w:rsidR="004E5107" w:rsidRPr="00E5327A">
        <w:rPr>
          <w:rFonts w:asciiTheme="majorHAnsi" w:hAnsiTheme="majorHAnsi"/>
        </w:rPr>
        <w:t xml:space="preserve"> with 5 waves, which</w:t>
      </w:r>
      <w:r w:rsidRPr="00E5327A">
        <w:rPr>
          <w:rFonts w:asciiTheme="majorHAnsi" w:hAnsiTheme="majorHAnsi"/>
        </w:rPr>
        <w:t xml:space="preserve"> </w:t>
      </w:r>
      <w:r w:rsidR="004E5107" w:rsidRPr="00E5327A">
        <w:rPr>
          <w:rFonts w:asciiTheme="majorHAnsi" w:hAnsiTheme="majorHAnsi"/>
        </w:rPr>
        <w:t>provides the</w:t>
      </w:r>
      <w:r w:rsidRPr="00E5327A">
        <w:rPr>
          <w:rFonts w:asciiTheme="majorHAnsi" w:hAnsiTheme="majorHAnsi"/>
        </w:rPr>
        <w:t xml:space="preserve"> lowest elastic buckling </w:t>
      </w:r>
      <w:r w:rsidR="004E5107" w:rsidRPr="00E5327A">
        <w:rPr>
          <w:rFonts w:asciiTheme="majorHAnsi" w:hAnsiTheme="majorHAnsi"/>
        </w:rPr>
        <w:t>pressure,</w:t>
      </w:r>
      <w:r w:rsidRPr="00E5327A">
        <w:rPr>
          <w:rFonts w:asciiTheme="majorHAnsi" w:hAnsiTheme="majorHAnsi"/>
        </w:rPr>
        <w:t xml:space="preserve"> </w:t>
      </w:r>
      <w:r w:rsidR="004E5107" w:rsidRPr="00E5327A">
        <w:rPr>
          <w:rFonts w:asciiTheme="majorHAnsi" w:hAnsiTheme="majorHAnsi"/>
        </w:rPr>
        <w:t xml:space="preserve">also </w:t>
      </w:r>
      <w:r w:rsidRPr="00E5327A">
        <w:rPr>
          <w:rFonts w:asciiTheme="majorHAnsi" w:hAnsiTheme="majorHAnsi"/>
        </w:rPr>
        <w:t>provide</w:t>
      </w:r>
      <w:r w:rsidR="004E5107" w:rsidRPr="00E5327A">
        <w:rPr>
          <w:rFonts w:asciiTheme="majorHAnsi" w:hAnsiTheme="majorHAnsi"/>
        </w:rPr>
        <w:t>s</w:t>
      </w:r>
      <w:r w:rsidRPr="00E5327A">
        <w:rPr>
          <w:rFonts w:asciiTheme="majorHAnsi" w:hAnsiTheme="majorHAnsi"/>
        </w:rPr>
        <w:t xml:space="preserve"> the low</w:t>
      </w:r>
      <w:r w:rsidR="004E5107" w:rsidRPr="00E5327A">
        <w:rPr>
          <w:rFonts w:asciiTheme="majorHAnsi" w:hAnsiTheme="majorHAnsi"/>
        </w:rPr>
        <w:t xml:space="preserve">est plastic buckling pressure. </w:t>
      </w:r>
      <w:r w:rsidRPr="00E5327A">
        <w:rPr>
          <w:rFonts w:asciiTheme="majorHAnsi" w:hAnsiTheme="majorHAnsi"/>
        </w:rPr>
        <w:t xml:space="preserve">Moreover, the buckling pressure </w:t>
      </w:r>
      <w:r w:rsidR="004A60B1" w:rsidRPr="00E5327A">
        <w:rPr>
          <w:rFonts w:asciiTheme="majorHAnsi" w:hAnsiTheme="majorHAnsi"/>
        </w:rPr>
        <w:t>values</w:t>
      </w:r>
      <w:r w:rsidRPr="00E5327A">
        <w:rPr>
          <w:rFonts w:asciiTheme="majorHAnsi" w:hAnsiTheme="majorHAnsi"/>
        </w:rPr>
        <w:t xml:space="preserve"> predicted by the deformation theory </w:t>
      </w:r>
      <w:r w:rsidR="008A259E" w:rsidRPr="00E5327A">
        <w:rPr>
          <w:rFonts w:asciiTheme="majorHAnsi" w:hAnsiTheme="majorHAnsi"/>
        </w:rPr>
        <w:t>are lower</w:t>
      </w:r>
      <w:r w:rsidRPr="00E5327A">
        <w:rPr>
          <w:rFonts w:asciiTheme="majorHAnsi" w:hAnsiTheme="majorHAnsi"/>
        </w:rPr>
        <w:t xml:space="preserve"> than those predicted by the flow theory. The discrepancies between the flow and deformation theories results vary </w:t>
      </w:r>
      <w:r w:rsidR="002B32C8" w:rsidRPr="00E5327A">
        <w:rPr>
          <w:rFonts w:asciiTheme="majorHAnsi" w:hAnsiTheme="majorHAnsi"/>
        </w:rPr>
        <w:t xml:space="preserve">from </w:t>
      </w:r>
      <w:r w:rsidRPr="00E5327A">
        <w:rPr>
          <w:rFonts w:asciiTheme="majorHAnsi" w:hAnsiTheme="majorHAnsi"/>
        </w:rPr>
        <w:t xml:space="preserve">18.7% </w:t>
      </w:r>
      <w:r w:rsidR="002B32C8" w:rsidRPr="00E5327A">
        <w:rPr>
          <w:rFonts w:asciiTheme="majorHAnsi" w:hAnsiTheme="majorHAnsi"/>
        </w:rPr>
        <w:t xml:space="preserve">to </w:t>
      </w:r>
      <w:r w:rsidRPr="00E5327A">
        <w:rPr>
          <w:rFonts w:asciiTheme="majorHAnsi" w:hAnsiTheme="majorHAnsi"/>
        </w:rPr>
        <w:t xml:space="preserve">8.5% for the case of SP.6-Set B and </w:t>
      </w:r>
      <w:r w:rsidR="002B32C8" w:rsidRPr="00E5327A">
        <w:rPr>
          <w:rFonts w:asciiTheme="majorHAnsi" w:hAnsiTheme="majorHAnsi"/>
        </w:rPr>
        <w:t xml:space="preserve">from </w:t>
      </w:r>
      <w:r w:rsidR="00EC39ED" w:rsidRPr="00E5327A">
        <w:rPr>
          <w:rFonts w:asciiTheme="majorHAnsi" w:hAnsiTheme="majorHAnsi"/>
        </w:rPr>
        <w:t>8</w:t>
      </w:r>
      <w:r w:rsidRPr="00E5327A">
        <w:rPr>
          <w:rFonts w:asciiTheme="majorHAnsi" w:hAnsiTheme="majorHAnsi"/>
        </w:rPr>
        <w:t xml:space="preserve">% </w:t>
      </w:r>
      <w:r w:rsidR="002B32C8" w:rsidRPr="00E5327A">
        <w:rPr>
          <w:rFonts w:asciiTheme="majorHAnsi" w:hAnsiTheme="majorHAnsi"/>
        </w:rPr>
        <w:t xml:space="preserve">to </w:t>
      </w:r>
      <w:r w:rsidRPr="00E5327A">
        <w:rPr>
          <w:rFonts w:asciiTheme="majorHAnsi" w:hAnsiTheme="majorHAnsi"/>
        </w:rPr>
        <w:t xml:space="preserve">2% for the case of SP.10-Set A. It </w:t>
      </w:r>
      <w:r w:rsidR="002B32C8" w:rsidRPr="00E5327A">
        <w:rPr>
          <w:rFonts w:asciiTheme="majorHAnsi" w:hAnsiTheme="majorHAnsi"/>
        </w:rPr>
        <w:t xml:space="preserve">can be </w:t>
      </w:r>
      <w:r w:rsidRPr="00E5327A">
        <w:rPr>
          <w:rFonts w:asciiTheme="majorHAnsi" w:hAnsiTheme="majorHAnsi"/>
        </w:rPr>
        <w:t xml:space="preserve">also </w:t>
      </w:r>
      <w:r w:rsidR="002B32C8" w:rsidRPr="00E5327A">
        <w:rPr>
          <w:rFonts w:asciiTheme="majorHAnsi" w:hAnsiTheme="majorHAnsi"/>
        </w:rPr>
        <w:t xml:space="preserve">noticed </w:t>
      </w:r>
      <w:r w:rsidRPr="00E5327A">
        <w:rPr>
          <w:rFonts w:asciiTheme="majorHAnsi" w:hAnsiTheme="majorHAnsi"/>
        </w:rPr>
        <w:t xml:space="preserve">that the discrepancies between both plasticity theories decrease </w:t>
      </w:r>
      <w:r w:rsidR="002B32C8" w:rsidRPr="00E5327A">
        <w:rPr>
          <w:rFonts w:asciiTheme="majorHAnsi" w:hAnsiTheme="majorHAnsi"/>
        </w:rPr>
        <w:t xml:space="preserve">with </w:t>
      </w:r>
      <w:r w:rsidRPr="00E5327A">
        <w:rPr>
          <w:rFonts w:asciiTheme="majorHAnsi" w:hAnsiTheme="majorHAnsi"/>
        </w:rPr>
        <w:t>increasing imperfection ratios.</w:t>
      </w:r>
    </w:p>
    <w:p w14:paraId="7FB795DD" w14:textId="77777777" w:rsidR="008F2CE7" w:rsidRPr="00E5327A" w:rsidRDefault="008F2CE7" w:rsidP="00153278">
      <w:pPr>
        <w:spacing w:before="120" w:after="120"/>
        <w:contextualSpacing w:val="0"/>
        <w:jc w:val="left"/>
        <w:rPr>
          <w:color w:val="0070C0"/>
        </w:rPr>
      </w:pPr>
      <w:r w:rsidRPr="00E5327A">
        <w:rPr>
          <w:noProof/>
          <w:lang w:eastAsia="en-GB"/>
        </w:rPr>
        <w:drawing>
          <wp:inline distT="0" distB="0" distL="0" distR="0" wp14:anchorId="17EF6176" wp14:editId="4B5E5DCA">
            <wp:extent cx="5534108" cy="3339548"/>
            <wp:effectExtent l="0" t="0" r="9525" b="13335"/>
            <wp:docPr id="114" name="Chart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0FD2E41" w14:textId="73947694" w:rsidR="008F2CE7" w:rsidRPr="00E5327A" w:rsidRDefault="00D26BFA" w:rsidP="008F2CE7">
      <w:pPr>
        <w:rPr>
          <w:color w:val="0070C0"/>
        </w:rPr>
      </w:pPr>
      <w:r w:rsidRPr="00E5327A">
        <w:rPr>
          <w:noProof/>
          <w:lang w:eastAsia="en-GB"/>
        </w:rPr>
        <w:lastRenderedPageBreak/>
        <w:drawing>
          <wp:inline distT="0" distB="0" distL="0" distR="0" wp14:anchorId="39230CA0" wp14:editId="06304845">
            <wp:extent cx="5573865" cy="3427012"/>
            <wp:effectExtent l="0" t="0" r="27305" b="2159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BE44DE7" w14:textId="77777777" w:rsidR="008F2CE7" w:rsidRPr="00E5327A" w:rsidRDefault="008F2CE7" w:rsidP="008F2CE7">
      <w:pPr>
        <w:spacing w:line="240" w:lineRule="auto"/>
        <w:ind w:firstLine="0"/>
        <w:jc w:val="center"/>
        <w:rPr>
          <w:rFonts w:asciiTheme="majorHAnsi" w:eastAsia="Times New Roman" w:hAnsiTheme="majorHAnsi"/>
          <w:bCs/>
          <w:lang w:eastAsia="en-GB"/>
        </w:rPr>
      </w:pPr>
      <w:r w:rsidRPr="00E5327A">
        <w:rPr>
          <w:rFonts w:asciiTheme="majorHAnsi" w:eastAsia="Times New Roman" w:hAnsiTheme="majorHAnsi"/>
          <w:bCs/>
          <w:lang w:eastAsia="en-GB"/>
        </w:rPr>
        <w:t>Figure 5.2: Effect of imperfections size and shapes on the buckling pressure calculated using the flow and deformation theories of plasticity.</w:t>
      </w:r>
    </w:p>
    <w:p w14:paraId="1826AD31" w14:textId="77777777" w:rsidR="00817258" w:rsidRPr="00E5327A" w:rsidRDefault="00817258" w:rsidP="006277B4">
      <w:pPr>
        <w:rPr>
          <w:rFonts w:asciiTheme="majorHAnsi" w:hAnsiTheme="majorHAnsi"/>
        </w:rPr>
      </w:pPr>
    </w:p>
    <w:p w14:paraId="20BE59B7" w14:textId="77D59B60" w:rsidR="00153278" w:rsidRPr="00E5327A" w:rsidRDefault="00153278" w:rsidP="00153278">
      <w:pPr>
        <w:spacing w:before="240" w:after="120"/>
        <w:contextualSpacing w:val="0"/>
        <w:rPr>
          <w:rFonts w:asciiTheme="majorHAnsi" w:hAnsiTheme="majorHAnsi"/>
        </w:rPr>
      </w:pPr>
      <w:r w:rsidRPr="00E5327A">
        <w:rPr>
          <w:rFonts w:ascii="Times New Roman" w:hAnsi="Times New Roman"/>
          <w:b/>
          <w:sz w:val="28"/>
        </w:rPr>
        <w:t xml:space="preserve">5.2 Imperfections generated by a linear combination of different </w:t>
      </w:r>
      <w:proofErr w:type="spellStart"/>
      <w:r w:rsidRPr="00E5327A">
        <w:rPr>
          <w:rFonts w:ascii="Times New Roman" w:hAnsi="Times New Roman"/>
          <w:b/>
          <w:sz w:val="28"/>
        </w:rPr>
        <w:t>eigenmodes</w:t>
      </w:r>
      <w:proofErr w:type="spellEnd"/>
      <w:r w:rsidRPr="00E5327A">
        <w:rPr>
          <w:rFonts w:ascii="Times New Roman" w:hAnsi="Times New Roman"/>
          <w:b/>
          <w:sz w:val="28"/>
        </w:rPr>
        <w:t xml:space="preserve"> </w:t>
      </w:r>
    </w:p>
    <w:p w14:paraId="1ABF6EF7" w14:textId="45EB2EF2" w:rsidR="008F2CE7" w:rsidRPr="00E5327A" w:rsidRDefault="00A17E04" w:rsidP="006277B4">
      <w:pPr>
        <w:rPr>
          <w:rFonts w:asciiTheme="majorHAnsi" w:hAnsiTheme="majorHAnsi"/>
        </w:rPr>
      </w:pPr>
      <w:r w:rsidRPr="00E5327A">
        <w:rPr>
          <w:rFonts w:asciiTheme="majorHAnsi" w:hAnsiTheme="majorHAnsi"/>
        </w:rPr>
        <w:t>The</w:t>
      </w:r>
      <w:r w:rsidR="00153278" w:rsidRPr="00E5327A">
        <w:rPr>
          <w:rFonts w:asciiTheme="majorHAnsi" w:hAnsiTheme="majorHAnsi"/>
        </w:rPr>
        <w:t xml:space="preserve"> </w:t>
      </w:r>
      <w:r w:rsidR="00D91899" w:rsidRPr="00E5327A">
        <w:rPr>
          <w:rFonts w:asciiTheme="majorHAnsi" w:hAnsiTheme="majorHAnsi"/>
        </w:rPr>
        <w:t xml:space="preserve">nonlinear </w:t>
      </w:r>
      <w:r w:rsidR="00153278" w:rsidRPr="00E5327A">
        <w:rPr>
          <w:rFonts w:asciiTheme="majorHAnsi" w:hAnsiTheme="majorHAnsi"/>
        </w:rPr>
        <w:t>analyses</w:t>
      </w:r>
      <w:r w:rsidR="00D91899" w:rsidRPr="00E5327A">
        <w:rPr>
          <w:rFonts w:asciiTheme="majorHAnsi" w:hAnsiTheme="majorHAnsi"/>
        </w:rPr>
        <w:t xml:space="preserve"> reported in this section, again </w:t>
      </w:r>
      <w:r w:rsidRPr="00E5327A">
        <w:rPr>
          <w:rFonts w:asciiTheme="majorHAnsi" w:hAnsiTheme="majorHAnsi"/>
        </w:rPr>
        <w:t xml:space="preserve">with reference </w:t>
      </w:r>
      <w:r w:rsidR="00D91899" w:rsidRPr="00E5327A">
        <w:rPr>
          <w:rFonts w:asciiTheme="majorHAnsi" w:hAnsiTheme="majorHAnsi"/>
        </w:rPr>
        <w:t xml:space="preserve">to specimens SP.6-Set B and SP.10-Set A, </w:t>
      </w:r>
      <w:r w:rsidRPr="00E5327A">
        <w:rPr>
          <w:rFonts w:asciiTheme="majorHAnsi" w:hAnsiTheme="majorHAnsi"/>
        </w:rPr>
        <w:t xml:space="preserve">were based </w:t>
      </w:r>
      <w:r w:rsidR="005E3600" w:rsidRPr="00E5327A">
        <w:rPr>
          <w:rFonts w:asciiTheme="majorHAnsi" w:hAnsiTheme="majorHAnsi"/>
        </w:rPr>
        <w:t>on imperfections</w:t>
      </w:r>
      <w:r w:rsidR="00D91899" w:rsidRPr="00E5327A">
        <w:rPr>
          <w:rFonts w:asciiTheme="majorHAnsi" w:hAnsiTheme="majorHAnsi"/>
        </w:rPr>
        <w:t xml:space="preserve"> generated </w:t>
      </w:r>
      <w:r w:rsidR="005E3600" w:rsidRPr="00E5327A">
        <w:rPr>
          <w:rFonts w:asciiTheme="majorHAnsi" w:hAnsiTheme="majorHAnsi"/>
        </w:rPr>
        <w:t>from a</w:t>
      </w:r>
      <w:r w:rsidR="00D91899" w:rsidRPr="00E5327A">
        <w:rPr>
          <w:rFonts w:asciiTheme="majorHAnsi" w:hAnsiTheme="majorHAnsi"/>
        </w:rPr>
        <w:t xml:space="preserve"> linear combination of the same three </w:t>
      </w:r>
      <w:proofErr w:type="spellStart"/>
      <w:r w:rsidR="00D91899" w:rsidRPr="00E5327A">
        <w:rPr>
          <w:rFonts w:asciiTheme="majorHAnsi" w:hAnsiTheme="majorHAnsi"/>
        </w:rPr>
        <w:t>eigenmodes</w:t>
      </w:r>
      <w:proofErr w:type="spellEnd"/>
      <w:r w:rsidR="00D91899" w:rsidRPr="00E5327A">
        <w:rPr>
          <w:rFonts w:asciiTheme="majorHAnsi" w:hAnsiTheme="majorHAnsi"/>
        </w:rPr>
        <w:t xml:space="preserve"> considered in section 5.1. T</w:t>
      </w:r>
      <w:r w:rsidR="00153278" w:rsidRPr="00E5327A">
        <w:rPr>
          <w:rFonts w:asciiTheme="majorHAnsi" w:hAnsiTheme="majorHAnsi"/>
        </w:rPr>
        <w:t xml:space="preserve">he largest contribution within the linear combination was assigned to the fifth </w:t>
      </w:r>
      <w:proofErr w:type="spellStart"/>
      <w:r w:rsidR="00153278" w:rsidRPr="00E5327A">
        <w:rPr>
          <w:rFonts w:asciiTheme="majorHAnsi" w:hAnsiTheme="majorHAnsi"/>
        </w:rPr>
        <w:t>eigenmode</w:t>
      </w:r>
      <w:proofErr w:type="spellEnd"/>
      <w:r w:rsidR="00153278" w:rsidRPr="00E5327A">
        <w:rPr>
          <w:rFonts w:asciiTheme="majorHAnsi" w:hAnsiTheme="majorHAnsi"/>
        </w:rPr>
        <w:t>, because four waves</w:t>
      </w:r>
      <w:r w:rsidR="00D91899" w:rsidRPr="00E5327A">
        <w:rPr>
          <w:rFonts w:asciiTheme="majorHAnsi" w:hAnsiTheme="majorHAnsi"/>
        </w:rPr>
        <w:t xml:space="preserve"> were</w:t>
      </w:r>
      <w:r w:rsidR="00153278" w:rsidRPr="00E5327A">
        <w:rPr>
          <w:rFonts w:asciiTheme="majorHAnsi" w:hAnsiTheme="majorHAnsi"/>
        </w:rPr>
        <w:t xml:space="preserve"> observed experimentally at failure.</w:t>
      </w:r>
    </w:p>
    <w:p w14:paraId="4EFA7161" w14:textId="0C6C1F26" w:rsidR="004144C8" w:rsidRPr="00E5327A" w:rsidRDefault="004144C8" w:rsidP="006277B4">
      <w:pPr>
        <w:rPr>
          <w:rFonts w:asciiTheme="majorHAnsi" w:hAnsiTheme="majorHAnsi"/>
        </w:rPr>
      </w:pPr>
      <w:r w:rsidRPr="00E5327A">
        <w:rPr>
          <w:rFonts w:asciiTheme="majorHAnsi" w:hAnsiTheme="majorHAnsi"/>
        </w:rPr>
        <w:t xml:space="preserve">Tables 5.1 and 5.2 show that both the flow and the deformation theory provide results that are in </w:t>
      </w:r>
      <w:r w:rsidR="00A17E04" w:rsidRPr="00E5327A">
        <w:rPr>
          <w:rFonts w:asciiTheme="majorHAnsi" w:hAnsiTheme="majorHAnsi"/>
        </w:rPr>
        <w:t xml:space="preserve">overall </w:t>
      </w:r>
      <w:r w:rsidRPr="00E5327A">
        <w:rPr>
          <w:rFonts w:asciiTheme="majorHAnsi" w:hAnsiTheme="majorHAnsi"/>
        </w:rPr>
        <w:t>good agreement</w:t>
      </w:r>
      <w:r w:rsidR="00F72EA0" w:rsidRPr="00E5327A">
        <w:rPr>
          <w:rFonts w:asciiTheme="majorHAnsi" w:hAnsiTheme="majorHAnsi"/>
        </w:rPr>
        <w:t xml:space="preserve"> </w:t>
      </w:r>
      <w:r w:rsidRPr="00E5327A">
        <w:rPr>
          <w:rFonts w:asciiTheme="majorHAnsi" w:hAnsiTheme="majorHAnsi"/>
        </w:rPr>
        <w:t xml:space="preserve">with the test results and that the deformation theory provides buckling pressures slightly lower than the flow theory. For both theories, the results are influenced </w:t>
      </w:r>
      <w:r w:rsidR="00A17E04" w:rsidRPr="00E5327A">
        <w:rPr>
          <w:rFonts w:asciiTheme="majorHAnsi" w:hAnsiTheme="majorHAnsi"/>
        </w:rPr>
        <w:t xml:space="preserve">by </w:t>
      </w:r>
      <w:r w:rsidR="007D281F" w:rsidRPr="00E5327A">
        <w:rPr>
          <w:rFonts w:asciiTheme="majorHAnsi" w:hAnsiTheme="majorHAnsi"/>
        </w:rPr>
        <w:t>all the modes considered in the combination. For example, the addition of 2% of the 5- and 6-wave mode to a 3% 4-wave mode results in a change of the buckling pressure from 1.15 MPa to 1.09 MPa.</w:t>
      </w:r>
      <w:r w:rsidRPr="00E5327A">
        <w:rPr>
          <w:rFonts w:asciiTheme="majorHAnsi" w:hAnsiTheme="majorHAnsi"/>
        </w:rPr>
        <w:t xml:space="preserve"> </w:t>
      </w:r>
      <w:r w:rsidR="00D76349" w:rsidRPr="00E5327A">
        <w:rPr>
          <w:rFonts w:asciiTheme="majorHAnsi" w:hAnsiTheme="majorHAnsi"/>
        </w:rPr>
        <w:t xml:space="preserve">The fact that all the considered </w:t>
      </w:r>
      <w:proofErr w:type="spellStart"/>
      <w:r w:rsidR="00D76349" w:rsidRPr="00E5327A">
        <w:rPr>
          <w:rFonts w:asciiTheme="majorHAnsi" w:hAnsiTheme="majorHAnsi"/>
        </w:rPr>
        <w:t>eigenshapes</w:t>
      </w:r>
      <w:proofErr w:type="spellEnd"/>
      <w:r w:rsidR="00D76349" w:rsidRPr="00E5327A">
        <w:rPr>
          <w:rFonts w:asciiTheme="majorHAnsi" w:hAnsiTheme="majorHAnsi"/>
        </w:rPr>
        <w:t xml:space="preserve"> contribute to the failure mode can be seen in Table</w:t>
      </w:r>
      <w:r w:rsidR="00F72EA0" w:rsidRPr="00E5327A">
        <w:rPr>
          <w:rFonts w:asciiTheme="majorHAnsi" w:hAnsiTheme="majorHAnsi"/>
        </w:rPr>
        <w:t xml:space="preserve"> 5.3 where, for two cases, the </w:t>
      </w:r>
      <w:proofErr w:type="spellStart"/>
      <w:r w:rsidR="00F72EA0" w:rsidRPr="00E5327A">
        <w:rPr>
          <w:rFonts w:asciiTheme="majorHAnsi" w:hAnsiTheme="majorHAnsi"/>
        </w:rPr>
        <w:t>undeformed</w:t>
      </w:r>
      <w:proofErr w:type="spellEnd"/>
      <w:r w:rsidR="00F72EA0" w:rsidRPr="00E5327A">
        <w:rPr>
          <w:rFonts w:asciiTheme="majorHAnsi" w:hAnsiTheme="majorHAnsi"/>
        </w:rPr>
        <w:t xml:space="preserve"> and deformed shape at the middle cross section of the cylinder is shown, before and after buckling and using both theories.</w:t>
      </w:r>
      <w:r w:rsidR="001A1F3E" w:rsidRPr="00E5327A">
        <w:rPr>
          <w:rFonts w:asciiTheme="majorHAnsi" w:hAnsiTheme="majorHAnsi"/>
        </w:rPr>
        <w:t xml:space="preserve"> </w:t>
      </w:r>
      <w:r w:rsidR="00E222CB" w:rsidRPr="00E5327A">
        <w:rPr>
          <w:rFonts w:asciiTheme="majorHAnsi" w:hAnsiTheme="majorHAnsi"/>
        </w:rPr>
        <w:t xml:space="preserve">This result is in </w:t>
      </w:r>
      <w:r w:rsidR="00E222CB" w:rsidRPr="00E5327A">
        <w:rPr>
          <w:rFonts w:asciiTheme="majorHAnsi" w:hAnsiTheme="majorHAnsi"/>
        </w:rPr>
        <w:lastRenderedPageBreak/>
        <w:t xml:space="preserve">good agreement with the experimental finding reported by </w:t>
      </w:r>
      <w:proofErr w:type="spellStart"/>
      <w:r w:rsidR="00E222CB" w:rsidRPr="00E5327A">
        <w:rPr>
          <w:rFonts w:asciiTheme="majorHAnsi" w:hAnsiTheme="majorHAnsi"/>
        </w:rPr>
        <w:t>Giezen</w:t>
      </w:r>
      <w:proofErr w:type="spellEnd"/>
      <w:r w:rsidR="00E222CB" w:rsidRPr="00E5327A">
        <w:rPr>
          <w:rFonts w:asciiTheme="majorHAnsi" w:hAnsiTheme="majorHAnsi"/>
        </w:rPr>
        <w:t xml:space="preserve"> (1988), for </w:t>
      </w:r>
      <w:r w:rsidR="0095767D" w:rsidRPr="00E5327A">
        <w:rPr>
          <w:rFonts w:asciiTheme="majorHAnsi" w:hAnsiTheme="majorHAnsi"/>
        </w:rPr>
        <w:t>instance</w:t>
      </w:r>
      <w:r w:rsidR="00E222CB" w:rsidRPr="00E5327A">
        <w:rPr>
          <w:rFonts w:asciiTheme="majorHAnsi" w:hAnsiTheme="majorHAnsi"/>
        </w:rPr>
        <w:t xml:space="preserve"> in Figures 3.13 and 3.21 of his work, where the radial displacements present a rather irregular profile, which cannot be easily identified with a particular one of the </w:t>
      </w:r>
      <w:proofErr w:type="spellStart"/>
      <w:r w:rsidR="00E222CB" w:rsidRPr="00E5327A">
        <w:rPr>
          <w:rFonts w:asciiTheme="majorHAnsi" w:hAnsiTheme="majorHAnsi"/>
        </w:rPr>
        <w:t>eigenmode</w:t>
      </w:r>
      <w:proofErr w:type="spellEnd"/>
      <w:r w:rsidR="00E222CB" w:rsidRPr="00E5327A">
        <w:rPr>
          <w:rFonts w:asciiTheme="majorHAnsi" w:hAnsiTheme="majorHAnsi"/>
        </w:rPr>
        <w:t xml:space="preserve"> shapes.</w:t>
      </w:r>
      <w:r w:rsidR="00A95818" w:rsidRPr="00E5327A">
        <w:rPr>
          <w:rFonts w:asciiTheme="majorHAnsi" w:hAnsiTheme="majorHAnsi"/>
        </w:rPr>
        <w:t xml:space="preserve"> </w:t>
      </w:r>
    </w:p>
    <w:p w14:paraId="4F5A741F" w14:textId="77777777" w:rsidR="00AD59F5" w:rsidRPr="00E5327A" w:rsidRDefault="00AD59F5" w:rsidP="006277B4">
      <w:pPr>
        <w:rPr>
          <w:rFonts w:asciiTheme="majorHAnsi" w:hAnsiTheme="majorHAnsi"/>
        </w:rPr>
      </w:pPr>
    </w:p>
    <w:tbl>
      <w:tblPr>
        <w:tblW w:w="0" w:type="auto"/>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1281"/>
        <w:gridCol w:w="2550"/>
        <w:gridCol w:w="1845"/>
        <w:gridCol w:w="2424"/>
      </w:tblGrid>
      <w:tr w:rsidR="00EE62D9" w:rsidRPr="00E5327A" w14:paraId="7061BB9F" w14:textId="77777777" w:rsidTr="007C5A0D">
        <w:trPr>
          <w:trHeight w:val="855"/>
          <w:jc w:val="center"/>
        </w:trPr>
        <w:tc>
          <w:tcPr>
            <w:tcW w:w="1049" w:type="dxa"/>
            <w:shd w:val="clear" w:color="auto" w:fill="auto"/>
            <w:noWrap/>
            <w:vAlign w:val="bottom"/>
            <w:hideMark/>
          </w:tcPr>
          <w:p w14:paraId="3F584EF0" w14:textId="77777777" w:rsidR="00235FBB" w:rsidRPr="00E5327A" w:rsidRDefault="00235FBB" w:rsidP="006277B4">
            <w:pPr>
              <w:spacing w:line="240" w:lineRule="auto"/>
              <w:rPr>
                <w:rFonts w:asciiTheme="majorHAnsi" w:hAnsiTheme="majorHAnsi"/>
                <w:color w:val="000000"/>
              </w:rPr>
            </w:pPr>
          </w:p>
        </w:tc>
        <w:tc>
          <w:tcPr>
            <w:tcW w:w="1281" w:type="dxa"/>
            <w:vAlign w:val="center"/>
          </w:tcPr>
          <w:p w14:paraId="61410EBF" w14:textId="71CD8854" w:rsidR="00235FBB" w:rsidRPr="00E5327A" w:rsidRDefault="00235FBB" w:rsidP="006277B4">
            <w:pPr>
              <w:spacing w:line="240" w:lineRule="auto"/>
              <w:ind w:firstLine="0"/>
              <w:jc w:val="center"/>
              <w:rPr>
                <w:rFonts w:asciiTheme="majorHAnsi" w:hAnsiTheme="majorHAnsi"/>
                <w:bCs/>
                <w:color w:val="000000"/>
                <w:sz w:val="22"/>
              </w:rPr>
            </w:pPr>
            <w:r w:rsidRPr="00E5327A">
              <w:rPr>
                <w:rFonts w:asciiTheme="majorHAnsi" w:hAnsiTheme="majorHAnsi"/>
                <w:bCs/>
                <w:color w:val="000000"/>
                <w:sz w:val="22"/>
              </w:rPr>
              <w:t>N. of waves</w:t>
            </w:r>
          </w:p>
        </w:tc>
        <w:tc>
          <w:tcPr>
            <w:tcW w:w="2550" w:type="dxa"/>
            <w:shd w:val="clear" w:color="auto" w:fill="auto"/>
            <w:vAlign w:val="center"/>
            <w:hideMark/>
          </w:tcPr>
          <w:p w14:paraId="10D33261" w14:textId="77777777" w:rsidR="00235FBB" w:rsidRPr="00E5327A" w:rsidRDefault="00235FBB" w:rsidP="006277B4">
            <w:pPr>
              <w:spacing w:line="240" w:lineRule="auto"/>
              <w:ind w:firstLine="0"/>
              <w:jc w:val="center"/>
              <w:rPr>
                <w:rFonts w:asciiTheme="majorHAnsi" w:hAnsiTheme="majorHAnsi"/>
                <w:bCs/>
                <w:color w:val="000000"/>
                <w:sz w:val="22"/>
              </w:rPr>
            </w:pPr>
            <w:r w:rsidRPr="00E5327A">
              <w:rPr>
                <w:rFonts w:asciiTheme="majorHAnsi" w:hAnsiTheme="majorHAnsi"/>
                <w:bCs/>
                <w:color w:val="000000"/>
                <w:sz w:val="22"/>
              </w:rPr>
              <w:t xml:space="preserve">Imperfection amplitude </w:t>
            </w:r>
          </w:p>
          <w:p w14:paraId="39D92EBF" w14:textId="11407B79" w:rsidR="00235FBB" w:rsidRPr="00E5327A" w:rsidRDefault="00235FBB" w:rsidP="006277B4">
            <w:pPr>
              <w:spacing w:line="240" w:lineRule="auto"/>
              <w:ind w:firstLine="0"/>
              <w:jc w:val="center"/>
              <w:rPr>
                <w:rFonts w:asciiTheme="majorHAnsi" w:hAnsiTheme="majorHAnsi"/>
                <w:bCs/>
                <w:color w:val="000000"/>
                <w:sz w:val="22"/>
              </w:rPr>
            </w:pPr>
            <w:r w:rsidRPr="00E5327A">
              <w:rPr>
                <w:rFonts w:asciiTheme="majorHAnsi" w:hAnsiTheme="majorHAnsi"/>
                <w:bCs/>
                <w:color w:val="000000"/>
                <w:sz w:val="22"/>
              </w:rPr>
              <w:t>(% of shell’s thickness)</w:t>
            </w:r>
          </w:p>
        </w:tc>
        <w:tc>
          <w:tcPr>
            <w:tcW w:w="1845" w:type="dxa"/>
            <w:shd w:val="clear" w:color="auto" w:fill="auto"/>
            <w:vAlign w:val="center"/>
            <w:hideMark/>
          </w:tcPr>
          <w:p w14:paraId="5BE31BE5" w14:textId="618EE817" w:rsidR="00235FBB" w:rsidRPr="00E5327A" w:rsidRDefault="00235FBB" w:rsidP="006277B4">
            <w:pPr>
              <w:spacing w:line="240" w:lineRule="auto"/>
              <w:ind w:firstLine="0"/>
              <w:jc w:val="center"/>
              <w:rPr>
                <w:rFonts w:asciiTheme="majorHAnsi" w:hAnsiTheme="majorHAnsi"/>
                <w:bCs/>
                <w:color w:val="000000"/>
                <w:sz w:val="22"/>
              </w:rPr>
            </w:pPr>
            <w:proofErr w:type="spellStart"/>
            <w:r w:rsidRPr="00E5327A">
              <w:rPr>
                <w:rFonts w:asciiTheme="majorHAnsi" w:hAnsiTheme="majorHAnsi"/>
                <w:bCs/>
                <w:color w:val="000000"/>
                <w:sz w:val="22"/>
              </w:rPr>
              <w:t>P</w:t>
            </w:r>
            <w:r w:rsidRPr="00E5327A">
              <w:rPr>
                <w:rFonts w:asciiTheme="majorHAnsi" w:hAnsiTheme="majorHAnsi"/>
                <w:bCs/>
                <w:color w:val="000000"/>
                <w:sz w:val="22"/>
                <w:vertAlign w:val="subscript"/>
              </w:rPr>
              <w:t>Flow</w:t>
            </w:r>
            <w:proofErr w:type="spellEnd"/>
            <w:r w:rsidRPr="00E5327A">
              <w:rPr>
                <w:rFonts w:asciiTheme="majorHAnsi" w:hAnsiTheme="majorHAnsi"/>
                <w:bCs/>
                <w:color w:val="000000"/>
                <w:sz w:val="22"/>
                <w:vertAlign w:val="subscript"/>
              </w:rPr>
              <w:t xml:space="preserve"> </w:t>
            </w:r>
            <w:r w:rsidRPr="00E5327A">
              <w:rPr>
                <w:rFonts w:asciiTheme="majorHAnsi" w:hAnsiTheme="majorHAnsi"/>
                <w:bCs/>
                <w:color w:val="000000"/>
                <w:sz w:val="22"/>
              </w:rPr>
              <w:t xml:space="preserve">/ </w:t>
            </w:r>
            <w:proofErr w:type="spellStart"/>
            <w:r w:rsidRPr="00E5327A">
              <w:rPr>
                <w:rFonts w:asciiTheme="majorHAnsi" w:hAnsiTheme="majorHAnsi"/>
                <w:bCs/>
                <w:color w:val="000000"/>
                <w:sz w:val="22"/>
              </w:rPr>
              <w:t>P</w:t>
            </w:r>
            <w:r w:rsidRPr="00E5327A">
              <w:rPr>
                <w:rFonts w:asciiTheme="majorHAnsi" w:hAnsiTheme="majorHAnsi"/>
                <w:bCs/>
                <w:color w:val="000000"/>
                <w:sz w:val="22"/>
                <w:vertAlign w:val="subscript"/>
              </w:rPr>
              <w:t>Experimental</w:t>
            </w:r>
            <w:proofErr w:type="spellEnd"/>
          </w:p>
        </w:tc>
        <w:tc>
          <w:tcPr>
            <w:tcW w:w="2424" w:type="dxa"/>
            <w:shd w:val="clear" w:color="auto" w:fill="auto"/>
            <w:vAlign w:val="center"/>
            <w:hideMark/>
          </w:tcPr>
          <w:p w14:paraId="32B1F71C" w14:textId="1DA62AFF" w:rsidR="00235FBB" w:rsidRPr="00E5327A" w:rsidRDefault="00235FBB" w:rsidP="006277B4">
            <w:pPr>
              <w:spacing w:line="240" w:lineRule="auto"/>
              <w:ind w:firstLine="0"/>
              <w:jc w:val="center"/>
              <w:rPr>
                <w:rFonts w:asciiTheme="majorHAnsi" w:hAnsiTheme="majorHAnsi"/>
                <w:bCs/>
                <w:color w:val="000000"/>
                <w:sz w:val="22"/>
              </w:rPr>
            </w:pPr>
            <w:proofErr w:type="spellStart"/>
            <w:r w:rsidRPr="00E5327A">
              <w:rPr>
                <w:rFonts w:asciiTheme="majorHAnsi" w:hAnsiTheme="majorHAnsi"/>
                <w:bCs/>
                <w:color w:val="000000"/>
                <w:sz w:val="22"/>
              </w:rPr>
              <w:t>P</w:t>
            </w:r>
            <w:r w:rsidRPr="00E5327A">
              <w:rPr>
                <w:rFonts w:asciiTheme="majorHAnsi" w:hAnsiTheme="majorHAnsi"/>
                <w:bCs/>
                <w:color w:val="000000"/>
                <w:sz w:val="22"/>
                <w:vertAlign w:val="subscript"/>
              </w:rPr>
              <w:t>Deformation</w:t>
            </w:r>
            <w:proofErr w:type="spellEnd"/>
            <w:r w:rsidRPr="00E5327A">
              <w:rPr>
                <w:rFonts w:asciiTheme="majorHAnsi" w:hAnsiTheme="majorHAnsi"/>
                <w:bCs/>
                <w:color w:val="000000"/>
                <w:sz w:val="22"/>
              </w:rPr>
              <w:t xml:space="preserve"> / </w:t>
            </w:r>
            <w:proofErr w:type="spellStart"/>
            <w:r w:rsidRPr="00E5327A">
              <w:rPr>
                <w:rFonts w:asciiTheme="majorHAnsi" w:hAnsiTheme="majorHAnsi"/>
                <w:bCs/>
                <w:color w:val="000000"/>
                <w:sz w:val="22"/>
              </w:rPr>
              <w:t>P</w:t>
            </w:r>
            <w:r w:rsidRPr="00E5327A">
              <w:rPr>
                <w:rFonts w:asciiTheme="majorHAnsi" w:hAnsiTheme="majorHAnsi"/>
                <w:bCs/>
                <w:color w:val="000000"/>
                <w:sz w:val="22"/>
                <w:vertAlign w:val="subscript"/>
              </w:rPr>
              <w:t>Experimental</w:t>
            </w:r>
            <w:proofErr w:type="spellEnd"/>
          </w:p>
        </w:tc>
      </w:tr>
      <w:tr w:rsidR="00EE62D9" w:rsidRPr="00E5327A" w14:paraId="2EA016E5" w14:textId="77777777" w:rsidTr="007C5A0D">
        <w:trPr>
          <w:trHeight w:val="315"/>
          <w:jc w:val="center"/>
        </w:trPr>
        <w:tc>
          <w:tcPr>
            <w:tcW w:w="1049" w:type="dxa"/>
            <w:vMerge w:val="restart"/>
            <w:shd w:val="clear" w:color="auto" w:fill="auto"/>
            <w:noWrap/>
            <w:vAlign w:val="center"/>
            <w:hideMark/>
          </w:tcPr>
          <w:p w14:paraId="7067A36B" w14:textId="054A50F8" w:rsidR="00235FBB" w:rsidRPr="00E5327A" w:rsidRDefault="00235FBB" w:rsidP="006277B4">
            <w:pPr>
              <w:spacing w:line="240" w:lineRule="auto"/>
              <w:ind w:firstLine="0"/>
              <w:rPr>
                <w:rFonts w:asciiTheme="majorHAnsi" w:hAnsiTheme="majorHAnsi"/>
                <w:color w:val="000000"/>
              </w:rPr>
            </w:pPr>
            <w:r w:rsidRPr="00E5327A">
              <w:rPr>
                <w:rFonts w:asciiTheme="majorHAnsi" w:hAnsiTheme="majorHAnsi"/>
                <w:color w:val="000000"/>
              </w:rPr>
              <w:t>Case</w:t>
            </w:r>
            <w:r w:rsidR="007C5A0D" w:rsidRPr="00E5327A">
              <w:rPr>
                <w:rFonts w:asciiTheme="majorHAnsi" w:hAnsiTheme="majorHAnsi"/>
                <w:color w:val="000000"/>
              </w:rPr>
              <w:t xml:space="preserve"> </w:t>
            </w:r>
            <w:r w:rsidRPr="00E5327A">
              <w:rPr>
                <w:rFonts w:asciiTheme="majorHAnsi" w:hAnsiTheme="majorHAnsi"/>
                <w:color w:val="000000"/>
              </w:rPr>
              <w:t>1</w:t>
            </w:r>
          </w:p>
        </w:tc>
        <w:tc>
          <w:tcPr>
            <w:tcW w:w="1281" w:type="dxa"/>
            <w:vAlign w:val="center"/>
          </w:tcPr>
          <w:p w14:paraId="7A6908FE" w14:textId="7B5F14CA" w:rsidR="00235FBB" w:rsidRPr="00E5327A" w:rsidRDefault="00235FBB" w:rsidP="006277B4">
            <w:pPr>
              <w:spacing w:line="240" w:lineRule="auto"/>
              <w:ind w:firstLine="0"/>
              <w:jc w:val="center"/>
              <w:rPr>
                <w:rFonts w:asciiTheme="majorHAnsi" w:hAnsiTheme="majorHAnsi"/>
                <w:color w:val="000000"/>
              </w:rPr>
            </w:pPr>
            <w:r w:rsidRPr="00E5327A">
              <w:rPr>
                <w:rFonts w:asciiTheme="majorHAnsi" w:hAnsiTheme="majorHAnsi"/>
                <w:color w:val="000000"/>
              </w:rPr>
              <w:t>4</w:t>
            </w:r>
          </w:p>
        </w:tc>
        <w:tc>
          <w:tcPr>
            <w:tcW w:w="2550" w:type="dxa"/>
            <w:shd w:val="clear" w:color="auto" w:fill="auto"/>
            <w:noWrap/>
            <w:vAlign w:val="center"/>
            <w:hideMark/>
          </w:tcPr>
          <w:p w14:paraId="52F525D9" w14:textId="17DFA927" w:rsidR="00235FBB" w:rsidRPr="00E5327A" w:rsidRDefault="00235FBB" w:rsidP="006277B4">
            <w:pPr>
              <w:spacing w:line="240" w:lineRule="auto"/>
              <w:jc w:val="center"/>
              <w:rPr>
                <w:rFonts w:asciiTheme="majorHAnsi" w:hAnsiTheme="majorHAnsi"/>
                <w:color w:val="000000"/>
              </w:rPr>
            </w:pPr>
            <w:r w:rsidRPr="00E5327A">
              <w:rPr>
                <w:rFonts w:asciiTheme="majorHAnsi" w:hAnsiTheme="majorHAnsi"/>
                <w:color w:val="000000"/>
              </w:rPr>
              <w:t>2</w:t>
            </w:r>
          </w:p>
        </w:tc>
        <w:tc>
          <w:tcPr>
            <w:tcW w:w="1845" w:type="dxa"/>
            <w:vMerge w:val="restart"/>
            <w:shd w:val="clear" w:color="auto" w:fill="auto"/>
            <w:noWrap/>
            <w:vAlign w:val="center"/>
            <w:hideMark/>
          </w:tcPr>
          <w:p w14:paraId="21B9D7EA" w14:textId="68BE4A18" w:rsidR="00235FBB" w:rsidRPr="00E5327A" w:rsidRDefault="00235FBB" w:rsidP="006277B4">
            <w:pPr>
              <w:spacing w:line="240" w:lineRule="auto"/>
              <w:jc w:val="center"/>
              <w:rPr>
                <w:rFonts w:asciiTheme="majorHAnsi" w:hAnsiTheme="majorHAnsi"/>
                <w:color w:val="000000"/>
              </w:rPr>
            </w:pPr>
            <w:r w:rsidRPr="00E5327A">
              <w:rPr>
                <w:rFonts w:asciiTheme="majorHAnsi" w:hAnsiTheme="majorHAnsi"/>
                <w:color w:val="000000"/>
              </w:rPr>
              <w:t>1.14</w:t>
            </w:r>
          </w:p>
        </w:tc>
        <w:tc>
          <w:tcPr>
            <w:tcW w:w="2424" w:type="dxa"/>
            <w:vMerge w:val="restart"/>
            <w:shd w:val="clear" w:color="auto" w:fill="auto"/>
            <w:noWrap/>
            <w:vAlign w:val="center"/>
            <w:hideMark/>
          </w:tcPr>
          <w:p w14:paraId="719CFCED" w14:textId="0FFBFEE7" w:rsidR="00235FBB" w:rsidRPr="00E5327A" w:rsidRDefault="00235FBB" w:rsidP="006277B4">
            <w:pPr>
              <w:spacing w:line="240" w:lineRule="auto"/>
              <w:jc w:val="center"/>
              <w:rPr>
                <w:rFonts w:asciiTheme="majorHAnsi" w:hAnsiTheme="majorHAnsi"/>
                <w:color w:val="000000"/>
              </w:rPr>
            </w:pPr>
            <w:r w:rsidRPr="00E5327A">
              <w:rPr>
                <w:rFonts w:asciiTheme="majorHAnsi" w:hAnsiTheme="majorHAnsi"/>
                <w:color w:val="000000"/>
              </w:rPr>
              <w:t>0.98</w:t>
            </w:r>
          </w:p>
        </w:tc>
      </w:tr>
      <w:tr w:rsidR="00EE62D9" w:rsidRPr="00E5327A" w14:paraId="1EA16F6E" w14:textId="77777777" w:rsidTr="007C5A0D">
        <w:trPr>
          <w:trHeight w:val="300"/>
          <w:jc w:val="center"/>
        </w:trPr>
        <w:tc>
          <w:tcPr>
            <w:tcW w:w="1049" w:type="dxa"/>
            <w:vMerge/>
            <w:vAlign w:val="center"/>
            <w:hideMark/>
          </w:tcPr>
          <w:p w14:paraId="4E9B2057" w14:textId="4B15FD57" w:rsidR="00235FBB" w:rsidRPr="00E5327A" w:rsidRDefault="00235FBB" w:rsidP="006277B4">
            <w:pPr>
              <w:spacing w:line="240" w:lineRule="auto"/>
              <w:rPr>
                <w:rFonts w:asciiTheme="majorHAnsi" w:hAnsiTheme="majorHAnsi"/>
                <w:color w:val="000000"/>
              </w:rPr>
            </w:pPr>
          </w:p>
        </w:tc>
        <w:tc>
          <w:tcPr>
            <w:tcW w:w="1281" w:type="dxa"/>
            <w:vAlign w:val="center"/>
          </w:tcPr>
          <w:p w14:paraId="2F62BDF7" w14:textId="09AD7F53" w:rsidR="00235FBB" w:rsidRPr="00E5327A" w:rsidRDefault="00235FBB" w:rsidP="006277B4">
            <w:pPr>
              <w:spacing w:line="240" w:lineRule="auto"/>
              <w:ind w:firstLine="0"/>
              <w:jc w:val="center"/>
              <w:rPr>
                <w:rFonts w:asciiTheme="majorHAnsi" w:hAnsiTheme="majorHAnsi"/>
                <w:color w:val="000000"/>
              </w:rPr>
            </w:pPr>
            <w:r w:rsidRPr="00E5327A">
              <w:rPr>
                <w:rFonts w:asciiTheme="majorHAnsi" w:hAnsiTheme="majorHAnsi"/>
                <w:color w:val="000000"/>
              </w:rPr>
              <w:t>5</w:t>
            </w:r>
          </w:p>
        </w:tc>
        <w:tc>
          <w:tcPr>
            <w:tcW w:w="2550" w:type="dxa"/>
            <w:shd w:val="clear" w:color="auto" w:fill="auto"/>
            <w:noWrap/>
            <w:vAlign w:val="center"/>
            <w:hideMark/>
          </w:tcPr>
          <w:p w14:paraId="30347895" w14:textId="2A8AF195" w:rsidR="00235FBB" w:rsidRPr="00E5327A" w:rsidRDefault="00235FBB" w:rsidP="006277B4">
            <w:pPr>
              <w:spacing w:line="240" w:lineRule="auto"/>
              <w:jc w:val="center"/>
              <w:rPr>
                <w:rFonts w:asciiTheme="majorHAnsi" w:hAnsiTheme="majorHAnsi"/>
                <w:color w:val="000000"/>
              </w:rPr>
            </w:pPr>
            <w:r w:rsidRPr="00E5327A">
              <w:rPr>
                <w:rFonts w:asciiTheme="majorHAnsi" w:hAnsiTheme="majorHAnsi"/>
                <w:color w:val="000000"/>
              </w:rPr>
              <w:t>1</w:t>
            </w:r>
          </w:p>
        </w:tc>
        <w:tc>
          <w:tcPr>
            <w:tcW w:w="1845" w:type="dxa"/>
            <w:vMerge/>
            <w:vAlign w:val="center"/>
            <w:hideMark/>
          </w:tcPr>
          <w:p w14:paraId="6802B0D6" w14:textId="77777777" w:rsidR="00235FBB" w:rsidRPr="00E5327A" w:rsidRDefault="00235FBB" w:rsidP="006277B4">
            <w:pPr>
              <w:spacing w:line="240" w:lineRule="auto"/>
              <w:rPr>
                <w:rFonts w:asciiTheme="majorHAnsi" w:hAnsiTheme="majorHAnsi"/>
                <w:color w:val="000000"/>
              </w:rPr>
            </w:pPr>
          </w:p>
        </w:tc>
        <w:tc>
          <w:tcPr>
            <w:tcW w:w="2424" w:type="dxa"/>
            <w:vMerge/>
            <w:vAlign w:val="center"/>
            <w:hideMark/>
          </w:tcPr>
          <w:p w14:paraId="4A46F13C" w14:textId="77777777" w:rsidR="00235FBB" w:rsidRPr="00E5327A" w:rsidRDefault="00235FBB" w:rsidP="006277B4">
            <w:pPr>
              <w:spacing w:line="240" w:lineRule="auto"/>
              <w:rPr>
                <w:rFonts w:asciiTheme="majorHAnsi" w:hAnsiTheme="majorHAnsi"/>
                <w:color w:val="000000"/>
              </w:rPr>
            </w:pPr>
          </w:p>
        </w:tc>
      </w:tr>
      <w:tr w:rsidR="00EE62D9" w:rsidRPr="00E5327A" w14:paraId="41FD7682" w14:textId="77777777" w:rsidTr="007C5A0D">
        <w:trPr>
          <w:trHeight w:val="300"/>
          <w:jc w:val="center"/>
        </w:trPr>
        <w:tc>
          <w:tcPr>
            <w:tcW w:w="1049" w:type="dxa"/>
            <w:vMerge/>
            <w:vAlign w:val="center"/>
            <w:hideMark/>
          </w:tcPr>
          <w:p w14:paraId="323C8044" w14:textId="77777777" w:rsidR="00235FBB" w:rsidRPr="00E5327A" w:rsidRDefault="00235FBB" w:rsidP="006277B4">
            <w:pPr>
              <w:spacing w:line="240" w:lineRule="auto"/>
              <w:rPr>
                <w:rFonts w:asciiTheme="majorHAnsi" w:hAnsiTheme="majorHAnsi"/>
                <w:color w:val="000000"/>
              </w:rPr>
            </w:pPr>
          </w:p>
        </w:tc>
        <w:tc>
          <w:tcPr>
            <w:tcW w:w="1281" w:type="dxa"/>
            <w:vAlign w:val="center"/>
          </w:tcPr>
          <w:p w14:paraId="006AFD39" w14:textId="5FFA42E1" w:rsidR="00235FBB" w:rsidRPr="00E5327A" w:rsidRDefault="00235FBB" w:rsidP="006277B4">
            <w:pPr>
              <w:spacing w:line="240" w:lineRule="auto"/>
              <w:ind w:firstLine="0"/>
              <w:jc w:val="center"/>
              <w:rPr>
                <w:rFonts w:asciiTheme="majorHAnsi" w:hAnsiTheme="majorHAnsi"/>
                <w:color w:val="000000"/>
              </w:rPr>
            </w:pPr>
            <w:r w:rsidRPr="00E5327A">
              <w:rPr>
                <w:rFonts w:asciiTheme="majorHAnsi" w:hAnsiTheme="majorHAnsi"/>
                <w:color w:val="000000"/>
              </w:rPr>
              <w:t>6</w:t>
            </w:r>
          </w:p>
        </w:tc>
        <w:tc>
          <w:tcPr>
            <w:tcW w:w="2550" w:type="dxa"/>
            <w:shd w:val="clear" w:color="auto" w:fill="auto"/>
            <w:noWrap/>
            <w:vAlign w:val="center"/>
            <w:hideMark/>
          </w:tcPr>
          <w:p w14:paraId="5611781C" w14:textId="7A1E8897" w:rsidR="00235FBB" w:rsidRPr="00E5327A" w:rsidRDefault="00235FBB" w:rsidP="006277B4">
            <w:pPr>
              <w:spacing w:line="240" w:lineRule="auto"/>
              <w:jc w:val="center"/>
              <w:rPr>
                <w:rFonts w:asciiTheme="majorHAnsi" w:hAnsiTheme="majorHAnsi"/>
                <w:color w:val="000000"/>
              </w:rPr>
            </w:pPr>
            <w:r w:rsidRPr="00E5327A">
              <w:rPr>
                <w:rFonts w:asciiTheme="majorHAnsi" w:hAnsiTheme="majorHAnsi"/>
                <w:color w:val="000000"/>
              </w:rPr>
              <w:t>1</w:t>
            </w:r>
          </w:p>
        </w:tc>
        <w:tc>
          <w:tcPr>
            <w:tcW w:w="1845" w:type="dxa"/>
            <w:vMerge/>
            <w:vAlign w:val="center"/>
            <w:hideMark/>
          </w:tcPr>
          <w:p w14:paraId="7739A7FB" w14:textId="77777777" w:rsidR="00235FBB" w:rsidRPr="00E5327A" w:rsidRDefault="00235FBB" w:rsidP="006277B4">
            <w:pPr>
              <w:spacing w:line="240" w:lineRule="auto"/>
              <w:rPr>
                <w:rFonts w:asciiTheme="majorHAnsi" w:hAnsiTheme="majorHAnsi"/>
                <w:color w:val="000000"/>
              </w:rPr>
            </w:pPr>
          </w:p>
        </w:tc>
        <w:tc>
          <w:tcPr>
            <w:tcW w:w="2424" w:type="dxa"/>
            <w:vMerge/>
            <w:vAlign w:val="center"/>
            <w:hideMark/>
          </w:tcPr>
          <w:p w14:paraId="79EE31E7" w14:textId="77777777" w:rsidR="00235FBB" w:rsidRPr="00E5327A" w:rsidRDefault="00235FBB" w:rsidP="006277B4">
            <w:pPr>
              <w:spacing w:line="240" w:lineRule="auto"/>
              <w:rPr>
                <w:rFonts w:asciiTheme="majorHAnsi" w:hAnsiTheme="majorHAnsi"/>
                <w:color w:val="000000"/>
              </w:rPr>
            </w:pPr>
          </w:p>
        </w:tc>
      </w:tr>
      <w:tr w:rsidR="00EE62D9" w:rsidRPr="00E5327A" w14:paraId="410D75DA" w14:textId="77777777" w:rsidTr="007C5A0D">
        <w:trPr>
          <w:trHeight w:val="300"/>
          <w:jc w:val="center"/>
        </w:trPr>
        <w:tc>
          <w:tcPr>
            <w:tcW w:w="1049" w:type="dxa"/>
            <w:vMerge w:val="restart"/>
            <w:shd w:val="clear" w:color="auto" w:fill="auto"/>
            <w:noWrap/>
            <w:vAlign w:val="center"/>
            <w:hideMark/>
          </w:tcPr>
          <w:p w14:paraId="33B8425A" w14:textId="0F10E6AE" w:rsidR="00235FBB" w:rsidRPr="00E5327A" w:rsidRDefault="00235FBB" w:rsidP="006277B4">
            <w:pPr>
              <w:spacing w:line="240" w:lineRule="auto"/>
              <w:ind w:firstLine="0"/>
              <w:rPr>
                <w:rFonts w:asciiTheme="majorHAnsi" w:hAnsiTheme="majorHAnsi"/>
                <w:color w:val="000000"/>
              </w:rPr>
            </w:pPr>
            <w:r w:rsidRPr="00E5327A">
              <w:rPr>
                <w:rFonts w:asciiTheme="majorHAnsi" w:hAnsiTheme="majorHAnsi"/>
                <w:color w:val="000000"/>
              </w:rPr>
              <w:t>Case</w:t>
            </w:r>
            <w:r w:rsidR="007C5A0D" w:rsidRPr="00E5327A">
              <w:rPr>
                <w:rFonts w:asciiTheme="majorHAnsi" w:hAnsiTheme="majorHAnsi"/>
                <w:color w:val="000000"/>
              </w:rPr>
              <w:t xml:space="preserve"> </w:t>
            </w:r>
            <w:r w:rsidRPr="00E5327A">
              <w:rPr>
                <w:rFonts w:asciiTheme="majorHAnsi" w:hAnsiTheme="majorHAnsi"/>
                <w:color w:val="000000"/>
              </w:rPr>
              <w:t>2</w:t>
            </w:r>
          </w:p>
        </w:tc>
        <w:tc>
          <w:tcPr>
            <w:tcW w:w="1281" w:type="dxa"/>
            <w:vAlign w:val="center"/>
          </w:tcPr>
          <w:p w14:paraId="2D4D41CD" w14:textId="6AA4D661" w:rsidR="00235FBB" w:rsidRPr="00E5327A" w:rsidRDefault="00235FBB" w:rsidP="006277B4">
            <w:pPr>
              <w:spacing w:line="240" w:lineRule="auto"/>
              <w:ind w:firstLine="0"/>
              <w:jc w:val="center"/>
              <w:rPr>
                <w:rFonts w:asciiTheme="majorHAnsi" w:hAnsiTheme="majorHAnsi"/>
                <w:color w:val="000000"/>
              </w:rPr>
            </w:pPr>
            <w:r w:rsidRPr="00E5327A">
              <w:rPr>
                <w:rFonts w:asciiTheme="majorHAnsi" w:hAnsiTheme="majorHAnsi"/>
                <w:color w:val="000000"/>
              </w:rPr>
              <w:t>4</w:t>
            </w:r>
          </w:p>
        </w:tc>
        <w:tc>
          <w:tcPr>
            <w:tcW w:w="2550" w:type="dxa"/>
            <w:shd w:val="clear" w:color="auto" w:fill="auto"/>
            <w:noWrap/>
            <w:vAlign w:val="center"/>
            <w:hideMark/>
          </w:tcPr>
          <w:p w14:paraId="3ED64A77" w14:textId="23812AA2" w:rsidR="00235FBB" w:rsidRPr="00E5327A" w:rsidRDefault="00235FBB" w:rsidP="006277B4">
            <w:pPr>
              <w:spacing w:line="240" w:lineRule="auto"/>
              <w:jc w:val="center"/>
              <w:rPr>
                <w:rFonts w:asciiTheme="majorHAnsi" w:hAnsiTheme="majorHAnsi"/>
                <w:color w:val="000000"/>
              </w:rPr>
            </w:pPr>
            <w:r w:rsidRPr="00E5327A">
              <w:rPr>
                <w:rFonts w:asciiTheme="majorHAnsi" w:hAnsiTheme="majorHAnsi"/>
                <w:color w:val="000000"/>
              </w:rPr>
              <w:t>3</w:t>
            </w:r>
          </w:p>
        </w:tc>
        <w:tc>
          <w:tcPr>
            <w:tcW w:w="1845" w:type="dxa"/>
            <w:vMerge w:val="restart"/>
            <w:shd w:val="clear" w:color="auto" w:fill="auto"/>
            <w:noWrap/>
            <w:vAlign w:val="center"/>
            <w:hideMark/>
          </w:tcPr>
          <w:p w14:paraId="3DF393EB" w14:textId="4574532B" w:rsidR="00235FBB" w:rsidRPr="00E5327A" w:rsidRDefault="00235FBB" w:rsidP="006277B4">
            <w:pPr>
              <w:spacing w:line="240" w:lineRule="auto"/>
              <w:jc w:val="center"/>
              <w:rPr>
                <w:rFonts w:asciiTheme="majorHAnsi" w:hAnsiTheme="majorHAnsi"/>
                <w:color w:val="000000"/>
              </w:rPr>
            </w:pPr>
            <w:r w:rsidRPr="00E5327A">
              <w:rPr>
                <w:rFonts w:asciiTheme="majorHAnsi" w:hAnsiTheme="majorHAnsi"/>
                <w:color w:val="000000"/>
              </w:rPr>
              <w:t>1.09</w:t>
            </w:r>
          </w:p>
        </w:tc>
        <w:tc>
          <w:tcPr>
            <w:tcW w:w="2424" w:type="dxa"/>
            <w:vMerge w:val="restart"/>
            <w:shd w:val="clear" w:color="auto" w:fill="auto"/>
            <w:noWrap/>
            <w:vAlign w:val="center"/>
            <w:hideMark/>
          </w:tcPr>
          <w:p w14:paraId="447E6C4C" w14:textId="1A9330CA" w:rsidR="00235FBB" w:rsidRPr="00E5327A" w:rsidRDefault="00235FBB" w:rsidP="006277B4">
            <w:pPr>
              <w:spacing w:line="240" w:lineRule="auto"/>
              <w:jc w:val="center"/>
              <w:rPr>
                <w:rFonts w:asciiTheme="majorHAnsi" w:hAnsiTheme="majorHAnsi"/>
                <w:color w:val="000000"/>
              </w:rPr>
            </w:pPr>
            <w:r w:rsidRPr="00E5327A">
              <w:rPr>
                <w:rFonts w:asciiTheme="majorHAnsi" w:hAnsiTheme="majorHAnsi"/>
                <w:color w:val="000000"/>
              </w:rPr>
              <w:t>0.96</w:t>
            </w:r>
          </w:p>
        </w:tc>
      </w:tr>
      <w:tr w:rsidR="00EE62D9" w:rsidRPr="00E5327A" w14:paraId="28034CF7" w14:textId="77777777" w:rsidTr="007C5A0D">
        <w:trPr>
          <w:trHeight w:val="300"/>
          <w:jc w:val="center"/>
        </w:trPr>
        <w:tc>
          <w:tcPr>
            <w:tcW w:w="1049" w:type="dxa"/>
            <w:vMerge/>
            <w:vAlign w:val="center"/>
            <w:hideMark/>
          </w:tcPr>
          <w:p w14:paraId="3C6F08A8" w14:textId="77777777" w:rsidR="00235FBB" w:rsidRPr="00E5327A" w:rsidRDefault="00235FBB" w:rsidP="006277B4">
            <w:pPr>
              <w:spacing w:line="240" w:lineRule="auto"/>
              <w:rPr>
                <w:rFonts w:asciiTheme="majorHAnsi" w:hAnsiTheme="majorHAnsi"/>
                <w:color w:val="000000"/>
              </w:rPr>
            </w:pPr>
          </w:p>
        </w:tc>
        <w:tc>
          <w:tcPr>
            <w:tcW w:w="1281" w:type="dxa"/>
            <w:vAlign w:val="center"/>
          </w:tcPr>
          <w:p w14:paraId="077C5CFF" w14:textId="50C1305D" w:rsidR="00235FBB" w:rsidRPr="00E5327A" w:rsidRDefault="00235FBB" w:rsidP="006277B4">
            <w:pPr>
              <w:spacing w:line="240" w:lineRule="auto"/>
              <w:ind w:firstLine="0"/>
              <w:jc w:val="center"/>
              <w:rPr>
                <w:rFonts w:asciiTheme="majorHAnsi" w:hAnsiTheme="majorHAnsi"/>
                <w:color w:val="000000"/>
              </w:rPr>
            </w:pPr>
            <w:r w:rsidRPr="00E5327A">
              <w:rPr>
                <w:rFonts w:asciiTheme="majorHAnsi" w:hAnsiTheme="majorHAnsi"/>
                <w:color w:val="000000"/>
              </w:rPr>
              <w:t>5</w:t>
            </w:r>
          </w:p>
        </w:tc>
        <w:tc>
          <w:tcPr>
            <w:tcW w:w="2550" w:type="dxa"/>
            <w:shd w:val="clear" w:color="auto" w:fill="auto"/>
            <w:noWrap/>
            <w:vAlign w:val="center"/>
            <w:hideMark/>
          </w:tcPr>
          <w:p w14:paraId="0AABF46B" w14:textId="07E21640" w:rsidR="00235FBB" w:rsidRPr="00E5327A" w:rsidRDefault="00235FBB" w:rsidP="006277B4">
            <w:pPr>
              <w:spacing w:line="240" w:lineRule="auto"/>
              <w:jc w:val="center"/>
              <w:rPr>
                <w:rFonts w:asciiTheme="majorHAnsi" w:hAnsiTheme="majorHAnsi"/>
                <w:color w:val="000000"/>
              </w:rPr>
            </w:pPr>
            <w:r w:rsidRPr="00E5327A">
              <w:rPr>
                <w:rFonts w:asciiTheme="majorHAnsi" w:hAnsiTheme="majorHAnsi"/>
                <w:color w:val="000000"/>
              </w:rPr>
              <w:t>2</w:t>
            </w:r>
          </w:p>
        </w:tc>
        <w:tc>
          <w:tcPr>
            <w:tcW w:w="1845" w:type="dxa"/>
            <w:vMerge/>
            <w:vAlign w:val="center"/>
            <w:hideMark/>
          </w:tcPr>
          <w:p w14:paraId="01CC691E" w14:textId="77777777" w:rsidR="00235FBB" w:rsidRPr="00E5327A" w:rsidRDefault="00235FBB" w:rsidP="006277B4">
            <w:pPr>
              <w:spacing w:line="240" w:lineRule="auto"/>
              <w:rPr>
                <w:rFonts w:asciiTheme="majorHAnsi" w:hAnsiTheme="majorHAnsi"/>
                <w:color w:val="000000"/>
              </w:rPr>
            </w:pPr>
          </w:p>
        </w:tc>
        <w:tc>
          <w:tcPr>
            <w:tcW w:w="2424" w:type="dxa"/>
            <w:vMerge/>
            <w:vAlign w:val="center"/>
            <w:hideMark/>
          </w:tcPr>
          <w:p w14:paraId="19E958E0" w14:textId="77777777" w:rsidR="00235FBB" w:rsidRPr="00E5327A" w:rsidRDefault="00235FBB" w:rsidP="006277B4">
            <w:pPr>
              <w:spacing w:line="240" w:lineRule="auto"/>
              <w:rPr>
                <w:rFonts w:asciiTheme="majorHAnsi" w:hAnsiTheme="majorHAnsi"/>
                <w:color w:val="000000"/>
              </w:rPr>
            </w:pPr>
          </w:p>
        </w:tc>
      </w:tr>
      <w:tr w:rsidR="00EE62D9" w:rsidRPr="00E5327A" w14:paraId="3FFBD9FE" w14:textId="77777777" w:rsidTr="007C5A0D">
        <w:trPr>
          <w:trHeight w:val="300"/>
          <w:jc w:val="center"/>
        </w:trPr>
        <w:tc>
          <w:tcPr>
            <w:tcW w:w="1049" w:type="dxa"/>
            <w:vMerge/>
            <w:vAlign w:val="center"/>
            <w:hideMark/>
          </w:tcPr>
          <w:p w14:paraId="21AC6411" w14:textId="77777777" w:rsidR="00235FBB" w:rsidRPr="00E5327A" w:rsidRDefault="00235FBB" w:rsidP="006277B4">
            <w:pPr>
              <w:spacing w:line="240" w:lineRule="auto"/>
              <w:rPr>
                <w:rFonts w:asciiTheme="majorHAnsi" w:hAnsiTheme="majorHAnsi"/>
                <w:color w:val="000000"/>
              </w:rPr>
            </w:pPr>
          </w:p>
        </w:tc>
        <w:tc>
          <w:tcPr>
            <w:tcW w:w="1281" w:type="dxa"/>
            <w:vAlign w:val="center"/>
          </w:tcPr>
          <w:p w14:paraId="6247DC56" w14:textId="1E69338F" w:rsidR="00235FBB" w:rsidRPr="00E5327A" w:rsidRDefault="00235FBB" w:rsidP="006277B4">
            <w:pPr>
              <w:spacing w:line="240" w:lineRule="auto"/>
              <w:ind w:firstLine="0"/>
              <w:jc w:val="center"/>
              <w:rPr>
                <w:rFonts w:asciiTheme="majorHAnsi" w:hAnsiTheme="majorHAnsi"/>
                <w:color w:val="000000"/>
              </w:rPr>
            </w:pPr>
            <w:r w:rsidRPr="00E5327A">
              <w:rPr>
                <w:rFonts w:asciiTheme="majorHAnsi" w:hAnsiTheme="majorHAnsi"/>
                <w:color w:val="000000"/>
              </w:rPr>
              <w:t>6</w:t>
            </w:r>
          </w:p>
        </w:tc>
        <w:tc>
          <w:tcPr>
            <w:tcW w:w="2550" w:type="dxa"/>
            <w:shd w:val="clear" w:color="auto" w:fill="auto"/>
            <w:noWrap/>
            <w:vAlign w:val="center"/>
            <w:hideMark/>
          </w:tcPr>
          <w:p w14:paraId="6D87ACD3" w14:textId="49086642" w:rsidR="00235FBB" w:rsidRPr="00E5327A" w:rsidRDefault="00235FBB" w:rsidP="006277B4">
            <w:pPr>
              <w:spacing w:line="240" w:lineRule="auto"/>
              <w:jc w:val="center"/>
              <w:rPr>
                <w:rFonts w:asciiTheme="majorHAnsi" w:hAnsiTheme="majorHAnsi"/>
                <w:color w:val="000000"/>
              </w:rPr>
            </w:pPr>
            <w:r w:rsidRPr="00E5327A">
              <w:rPr>
                <w:rFonts w:asciiTheme="majorHAnsi" w:hAnsiTheme="majorHAnsi"/>
                <w:color w:val="000000"/>
              </w:rPr>
              <w:t>2</w:t>
            </w:r>
          </w:p>
        </w:tc>
        <w:tc>
          <w:tcPr>
            <w:tcW w:w="1845" w:type="dxa"/>
            <w:vMerge/>
            <w:vAlign w:val="center"/>
            <w:hideMark/>
          </w:tcPr>
          <w:p w14:paraId="08FE13E4" w14:textId="77777777" w:rsidR="00235FBB" w:rsidRPr="00E5327A" w:rsidRDefault="00235FBB" w:rsidP="006277B4">
            <w:pPr>
              <w:spacing w:line="240" w:lineRule="auto"/>
              <w:rPr>
                <w:rFonts w:asciiTheme="majorHAnsi" w:hAnsiTheme="majorHAnsi"/>
                <w:color w:val="000000"/>
              </w:rPr>
            </w:pPr>
          </w:p>
        </w:tc>
        <w:tc>
          <w:tcPr>
            <w:tcW w:w="2424" w:type="dxa"/>
            <w:vMerge/>
            <w:vAlign w:val="center"/>
            <w:hideMark/>
          </w:tcPr>
          <w:p w14:paraId="164DC143" w14:textId="77777777" w:rsidR="00235FBB" w:rsidRPr="00E5327A" w:rsidRDefault="00235FBB" w:rsidP="006277B4">
            <w:pPr>
              <w:spacing w:line="240" w:lineRule="auto"/>
              <w:rPr>
                <w:rFonts w:asciiTheme="majorHAnsi" w:hAnsiTheme="majorHAnsi"/>
                <w:color w:val="000000"/>
              </w:rPr>
            </w:pPr>
          </w:p>
        </w:tc>
      </w:tr>
      <w:tr w:rsidR="00EE62D9" w:rsidRPr="00E5327A" w14:paraId="406C0AD7" w14:textId="77777777" w:rsidTr="007C5A0D">
        <w:trPr>
          <w:trHeight w:val="300"/>
          <w:jc w:val="center"/>
        </w:trPr>
        <w:tc>
          <w:tcPr>
            <w:tcW w:w="1049" w:type="dxa"/>
            <w:vMerge w:val="restart"/>
            <w:shd w:val="clear" w:color="auto" w:fill="auto"/>
            <w:noWrap/>
            <w:vAlign w:val="center"/>
            <w:hideMark/>
          </w:tcPr>
          <w:p w14:paraId="1CB1305F" w14:textId="166E579D" w:rsidR="00235FBB" w:rsidRPr="00E5327A" w:rsidRDefault="00235FBB" w:rsidP="007C5A0D">
            <w:pPr>
              <w:spacing w:line="240" w:lineRule="auto"/>
              <w:ind w:firstLine="0"/>
              <w:rPr>
                <w:rFonts w:asciiTheme="majorHAnsi" w:hAnsiTheme="majorHAnsi"/>
                <w:color w:val="000000"/>
              </w:rPr>
            </w:pPr>
            <w:r w:rsidRPr="00E5327A">
              <w:rPr>
                <w:rFonts w:asciiTheme="majorHAnsi" w:hAnsiTheme="majorHAnsi"/>
                <w:color w:val="000000"/>
              </w:rPr>
              <w:t>Case</w:t>
            </w:r>
            <w:r w:rsidR="007C5A0D" w:rsidRPr="00E5327A">
              <w:rPr>
                <w:rFonts w:asciiTheme="majorHAnsi" w:hAnsiTheme="majorHAnsi"/>
                <w:color w:val="000000"/>
              </w:rPr>
              <w:t xml:space="preserve"> 3</w:t>
            </w:r>
          </w:p>
        </w:tc>
        <w:tc>
          <w:tcPr>
            <w:tcW w:w="1281" w:type="dxa"/>
            <w:vAlign w:val="center"/>
          </w:tcPr>
          <w:p w14:paraId="5D5F0FBF" w14:textId="2A6AF251" w:rsidR="00235FBB" w:rsidRPr="00E5327A" w:rsidRDefault="00235FBB" w:rsidP="006277B4">
            <w:pPr>
              <w:spacing w:line="240" w:lineRule="auto"/>
              <w:ind w:firstLine="0"/>
              <w:jc w:val="center"/>
              <w:rPr>
                <w:rFonts w:asciiTheme="majorHAnsi" w:hAnsiTheme="majorHAnsi"/>
                <w:color w:val="000000"/>
              </w:rPr>
            </w:pPr>
            <w:r w:rsidRPr="00E5327A">
              <w:rPr>
                <w:rFonts w:asciiTheme="majorHAnsi" w:hAnsiTheme="majorHAnsi"/>
                <w:color w:val="000000"/>
              </w:rPr>
              <w:t>4</w:t>
            </w:r>
          </w:p>
        </w:tc>
        <w:tc>
          <w:tcPr>
            <w:tcW w:w="2550" w:type="dxa"/>
            <w:shd w:val="clear" w:color="auto" w:fill="auto"/>
            <w:noWrap/>
            <w:vAlign w:val="center"/>
            <w:hideMark/>
          </w:tcPr>
          <w:p w14:paraId="549962AF" w14:textId="17C4362D" w:rsidR="00235FBB" w:rsidRPr="00E5327A" w:rsidRDefault="00235FBB" w:rsidP="006277B4">
            <w:pPr>
              <w:spacing w:line="240" w:lineRule="auto"/>
              <w:jc w:val="center"/>
              <w:rPr>
                <w:rFonts w:asciiTheme="majorHAnsi" w:hAnsiTheme="majorHAnsi"/>
                <w:color w:val="000000"/>
              </w:rPr>
            </w:pPr>
            <w:r w:rsidRPr="00E5327A">
              <w:rPr>
                <w:rFonts w:asciiTheme="majorHAnsi" w:hAnsiTheme="majorHAnsi"/>
                <w:color w:val="000000"/>
              </w:rPr>
              <w:t>6</w:t>
            </w:r>
          </w:p>
        </w:tc>
        <w:tc>
          <w:tcPr>
            <w:tcW w:w="1845" w:type="dxa"/>
            <w:vMerge w:val="restart"/>
            <w:shd w:val="clear" w:color="auto" w:fill="auto"/>
            <w:noWrap/>
            <w:vAlign w:val="center"/>
            <w:hideMark/>
          </w:tcPr>
          <w:p w14:paraId="1B6BB9EE" w14:textId="275A24A5" w:rsidR="00235FBB" w:rsidRPr="00E5327A" w:rsidRDefault="00235FBB" w:rsidP="006277B4">
            <w:pPr>
              <w:spacing w:line="240" w:lineRule="auto"/>
              <w:jc w:val="center"/>
              <w:rPr>
                <w:rFonts w:asciiTheme="majorHAnsi" w:hAnsiTheme="majorHAnsi"/>
                <w:color w:val="000000"/>
              </w:rPr>
            </w:pPr>
            <w:r w:rsidRPr="00E5327A">
              <w:rPr>
                <w:rFonts w:asciiTheme="majorHAnsi" w:hAnsiTheme="majorHAnsi"/>
                <w:color w:val="000000"/>
              </w:rPr>
              <w:t>1.06</w:t>
            </w:r>
          </w:p>
        </w:tc>
        <w:tc>
          <w:tcPr>
            <w:tcW w:w="2424" w:type="dxa"/>
            <w:vMerge w:val="restart"/>
            <w:shd w:val="clear" w:color="auto" w:fill="auto"/>
            <w:noWrap/>
            <w:vAlign w:val="center"/>
            <w:hideMark/>
          </w:tcPr>
          <w:p w14:paraId="0EC89796" w14:textId="769EBA17" w:rsidR="00235FBB" w:rsidRPr="00E5327A" w:rsidRDefault="00235FBB" w:rsidP="006277B4">
            <w:pPr>
              <w:spacing w:line="240" w:lineRule="auto"/>
              <w:jc w:val="center"/>
              <w:rPr>
                <w:rFonts w:asciiTheme="majorHAnsi" w:hAnsiTheme="majorHAnsi"/>
                <w:color w:val="000000"/>
              </w:rPr>
            </w:pPr>
            <w:r w:rsidRPr="00E5327A">
              <w:rPr>
                <w:rFonts w:asciiTheme="majorHAnsi" w:hAnsiTheme="majorHAnsi"/>
                <w:color w:val="000000"/>
              </w:rPr>
              <w:t>0.94</w:t>
            </w:r>
          </w:p>
        </w:tc>
      </w:tr>
      <w:tr w:rsidR="00EE62D9" w:rsidRPr="00E5327A" w14:paraId="7A85CB20" w14:textId="77777777" w:rsidTr="007C5A0D">
        <w:trPr>
          <w:trHeight w:val="300"/>
          <w:jc w:val="center"/>
        </w:trPr>
        <w:tc>
          <w:tcPr>
            <w:tcW w:w="1049" w:type="dxa"/>
            <w:vMerge/>
            <w:vAlign w:val="center"/>
            <w:hideMark/>
          </w:tcPr>
          <w:p w14:paraId="0BE8C089" w14:textId="77777777" w:rsidR="00235FBB" w:rsidRPr="00E5327A" w:rsidRDefault="00235FBB" w:rsidP="006277B4">
            <w:pPr>
              <w:spacing w:line="240" w:lineRule="auto"/>
              <w:rPr>
                <w:rFonts w:asciiTheme="majorHAnsi" w:hAnsiTheme="majorHAnsi"/>
                <w:color w:val="000000"/>
              </w:rPr>
            </w:pPr>
          </w:p>
        </w:tc>
        <w:tc>
          <w:tcPr>
            <w:tcW w:w="1281" w:type="dxa"/>
            <w:vAlign w:val="center"/>
          </w:tcPr>
          <w:p w14:paraId="534D56A6" w14:textId="63DEC4F2" w:rsidR="00235FBB" w:rsidRPr="00E5327A" w:rsidRDefault="00235FBB" w:rsidP="006277B4">
            <w:pPr>
              <w:spacing w:line="240" w:lineRule="auto"/>
              <w:ind w:firstLine="0"/>
              <w:jc w:val="center"/>
              <w:rPr>
                <w:rFonts w:asciiTheme="majorHAnsi" w:hAnsiTheme="majorHAnsi"/>
                <w:color w:val="000000"/>
              </w:rPr>
            </w:pPr>
            <w:r w:rsidRPr="00E5327A">
              <w:rPr>
                <w:rFonts w:asciiTheme="majorHAnsi" w:hAnsiTheme="majorHAnsi"/>
                <w:color w:val="000000"/>
              </w:rPr>
              <w:t>5</w:t>
            </w:r>
          </w:p>
        </w:tc>
        <w:tc>
          <w:tcPr>
            <w:tcW w:w="2550" w:type="dxa"/>
            <w:shd w:val="clear" w:color="auto" w:fill="auto"/>
            <w:noWrap/>
            <w:vAlign w:val="center"/>
            <w:hideMark/>
          </w:tcPr>
          <w:p w14:paraId="7B2F06DB" w14:textId="22EC0375" w:rsidR="00235FBB" w:rsidRPr="00E5327A" w:rsidRDefault="00235FBB" w:rsidP="006277B4">
            <w:pPr>
              <w:spacing w:line="240" w:lineRule="auto"/>
              <w:jc w:val="center"/>
              <w:rPr>
                <w:rFonts w:asciiTheme="majorHAnsi" w:hAnsiTheme="majorHAnsi"/>
                <w:color w:val="000000"/>
              </w:rPr>
            </w:pPr>
            <w:r w:rsidRPr="00E5327A">
              <w:rPr>
                <w:rFonts w:asciiTheme="majorHAnsi" w:hAnsiTheme="majorHAnsi"/>
                <w:color w:val="000000"/>
              </w:rPr>
              <w:t>2</w:t>
            </w:r>
          </w:p>
        </w:tc>
        <w:tc>
          <w:tcPr>
            <w:tcW w:w="1845" w:type="dxa"/>
            <w:vMerge/>
            <w:vAlign w:val="center"/>
            <w:hideMark/>
          </w:tcPr>
          <w:p w14:paraId="5626FD83" w14:textId="77777777" w:rsidR="00235FBB" w:rsidRPr="00E5327A" w:rsidRDefault="00235FBB" w:rsidP="006277B4">
            <w:pPr>
              <w:spacing w:line="240" w:lineRule="auto"/>
              <w:rPr>
                <w:rFonts w:asciiTheme="majorHAnsi" w:hAnsiTheme="majorHAnsi"/>
                <w:color w:val="000000"/>
              </w:rPr>
            </w:pPr>
          </w:p>
        </w:tc>
        <w:tc>
          <w:tcPr>
            <w:tcW w:w="2424" w:type="dxa"/>
            <w:vMerge/>
            <w:vAlign w:val="center"/>
            <w:hideMark/>
          </w:tcPr>
          <w:p w14:paraId="30D87178" w14:textId="77777777" w:rsidR="00235FBB" w:rsidRPr="00E5327A" w:rsidRDefault="00235FBB" w:rsidP="006277B4">
            <w:pPr>
              <w:spacing w:line="240" w:lineRule="auto"/>
              <w:rPr>
                <w:rFonts w:asciiTheme="majorHAnsi" w:hAnsiTheme="majorHAnsi"/>
                <w:color w:val="000000"/>
              </w:rPr>
            </w:pPr>
          </w:p>
        </w:tc>
      </w:tr>
      <w:tr w:rsidR="00EE62D9" w:rsidRPr="00E5327A" w14:paraId="31618BF5" w14:textId="77777777" w:rsidTr="007C5A0D">
        <w:trPr>
          <w:trHeight w:val="300"/>
          <w:jc w:val="center"/>
        </w:trPr>
        <w:tc>
          <w:tcPr>
            <w:tcW w:w="1049" w:type="dxa"/>
            <w:vMerge/>
            <w:vAlign w:val="center"/>
            <w:hideMark/>
          </w:tcPr>
          <w:p w14:paraId="79CE9637" w14:textId="77777777" w:rsidR="00235FBB" w:rsidRPr="00E5327A" w:rsidRDefault="00235FBB" w:rsidP="006277B4">
            <w:pPr>
              <w:spacing w:line="240" w:lineRule="auto"/>
              <w:rPr>
                <w:rFonts w:asciiTheme="majorHAnsi" w:hAnsiTheme="majorHAnsi"/>
                <w:color w:val="000000"/>
              </w:rPr>
            </w:pPr>
          </w:p>
        </w:tc>
        <w:tc>
          <w:tcPr>
            <w:tcW w:w="1281" w:type="dxa"/>
            <w:vAlign w:val="center"/>
          </w:tcPr>
          <w:p w14:paraId="3F8D4797" w14:textId="7436689A" w:rsidR="00235FBB" w:rsidRPr="00E5327A" w:rsidRDefault="00235FBB" w:rsidP="006277B4">
            <w:pPr>
              <w:spacing w:line="240" w:lineRule="auto"/>
              <w:ind w:firstLine="0"/>
              <w:jc w:val="center"/>
              <w:rPr>
                <w:rFonts w:asciiTheme="majorHAnsi" w:hAnsiTheme="majorHAnsi"/>
                <w:color w:val="000000"/>
              </w:rPr>
            </w:pPr>
            <w:r w:rsidRPr="00E5327A">
              <w:rPr>
                <w:rFonts w:asciiTheme="majorHAnsi" w:hAnsiTheme="majorHAnsi"/>
                <w:color w:val="000000"/>
              </w:rPr>
              <w:t>6</w:t>
            </w:r>
          </w:p>
        </w:tc>
        <w:tc>
          <w:tcPr>
            <w:tcW w:w="2550" w:type="dxa"/>
            <w:shd w:val="clear" w:color="auto" w:fill="auto"/>
            <w:noWrap/>
            <w:vAlign w:val="center"/>
            <w:hideMark/>
          </w:tcPr>
          <w:p w14:paraId="0565A51C" w14:textId="59021284" w:rsidR="00235FBB" w:rsidRPr="00E5327A" w:rsidRDefault="00235FBB" w:rsidP="006277B4">
            <w:pPr>
              <w:spacing w:line="240" w:lineRule="auto"/>
              <w:jc w:val="center"/>
              <w:rPr>
                <w:rFonts w:asciiTheme="majorHAnsi" w:hAnsiTheme="majorHAnsi"/>
                <w:color w:val="000000"/>
              </w:rPr>
            </w:pPr>
            <w:r w:rsidRPr="00E5327A">
              <w:rPr>
                <w:rFonts w:asciiTheme="majorHAnsi" w:hAnsiTheme="majorHAnsi"/>
                <w:color w:val="000000"/>
              </w:rPr>
              <w:t>2</w:t>
            </w:r>
          </w:p>
        </w:tc>
        <w:tc>
          <w:tcPr>
            <w:tcW w:w="1845" w:type="dxa"/>
            <w:vMerge/>
            <w:vAlign w:val="center"/>
            <w:hideMark/>
          </w:tcPr>
          <w:p w14:paraId="277BD0A8" w14:textId="77777777" w:rsidR="00235FBB" w:rsidRPr="00E5327A" w:rsidRDefault="00235FBB" w:rsidP="006277B4">
            <w:pPr>
              <w:spacing w:line="240" w:lineRule="auto"/>
              <w:rPr>
                <w:rFonts w:asciiTheme="majorHAnsi" w:hAnsiTheme="majorHAnsi"/>
                <w:color w:val="000000"/>
              </w:rPr>
            </w:pPr>
          </w:p>
        </w:tc>
        <w:tc>
          <w:tcPr>
            <w:tcW w:w="2424" w:type="dxa"/>
            <w:vMerge/>
            <w:vAlign w:val="center"/>
            <w:hideMark/>
          </w:tcPr>
          <w:p w14:paraId="54007A52" w14:textId="77777777" w:rsidR="00235FBB" w:rsidRPr="00E5327A" w:rsidRDefault="00235FBB" w:rsidP="006277B4">
            <w:pPr>
              <w:spacing w:line="240" w:lineRule="auto"/>
              <w:rPr>
                <w:rFonts w:asciiTheme="majorHAnsi" w:hAnsiTheme="majorHAnsi"/>
                <w:color w:val="000000"/>
              </w:rPr>
            </w:pPr>
          </w:p>
        </w:tc>
      </w:tr>
      <w:tr w:rsidR="00EE62D9" w:rsidRPr="00E5327A" w14:paraId="23BCDA8C" w14:textId="77777777" w:rsidTr="007C5A0D">
        <w:trPr>
          <w:trHeight w:val="300"/>
          <w:jc w:val="center"/>
        </w:trPr>
        <w:tc>
          <w:tcPr>
            <w:tcW w:w="1049" w:type="dxa"/>
            <w:vMerge w:val="restart"/>
            <w:shd w:val="clear" w:color="auto" w:fill="auto"/>
            <w:noWrap/>
            <w:vAlign w:val="center"/>
            <w:hideMark/>
          </w:tcPr>
          <w:p w14:paraId="3C9967C4" w14:textId="2223D091" w:rsidR="00235FBB" w:rsidRPr="00E5327A" w:rsidRDefault="00235FBB" w:rsidP="007C5A0D">
            <w:pPr>
              <w:spacing w:line="240" w:lineRule="auto"/>
              <w:ind w:firstLine="0"/>
              <w:rPr>
                <w:rFonts w:asciiTheme="majorHAnsi" w:hAnsiTheme="majorHAnsi"/>
                <w:color w:val="000000"/>
              </w:rPr>
            </w:pPr>
            <w:r w:rsidRPr="00E5327A">
              <w:rPr>
                <w:rFonts w:asciiTheme="majorHAnsi" w:hAnsiTheme="majorHAnsi"/>
                <w:color w:val="000000"/>
              </w:rPr>
              <w:t>Case</w:t>
            </w:r>
            <w:r w:rsidR="007C5A0D" w:rsidRPr="00E5327A">
              <w:rPr>
                <w:rFonts w:asciiTheme="majorHAnsi" w:hAnsiTheme="majorHAnsi"/>
                <w:color w:val="000000"/>
              </w:rPr>
              <w:t xml:space="preserve"> 4</w:t>
            </w:r>
          </w:p>
        </w:tc>
        <w:tc>
          <w:tcPr>
            <w:tcW w:w="1281" w:type="dxa"/>
            <w:vAlign w:val="center"/>
          </w:tcPr>
          <w:p w14:paraId="1FFA9E2A" w14:textId="027ACE2E" w:rsidR="00235FBB" w:rsidRPr="00E5327A" w:rsidRDefault="00235FBB" w:rsidP="006277B4">
            <w:pPr>
              <w:spacing w:line="240" w:lineRule="auto"/>
              <w:ind w:firstLine="0"/>
              <w:jc w:val="center"/>
              <w:rPr>
                <w:rFonts w:asciiTheme="majorHAnsi" w:hAnsiTheme="majorHAnsi"/>
                <w:color w:val="000000"/>
              </w:rPr>
            </w:pPr>
            <w:r w:rsidRPr="00E5327A">
              <w:rPr>
                <w:rFonts w:asciiTheme="majorHAnsi" w:hAnsiTheme="majorHAnsi"/>
                <w:color w:val="000000"/>
              </w:rPr>
              <w:t>4</w:t>
            </w:r>
          </w:p>
        </w:tc>
        <w:tc>
          <w:tcPr>
            <w:tcW w:w="2550" w:type="dxa"/>
            <w:shd w:val="clear" w:color="auto" w:fill="auto"/>
            <w:noWrap/>
            <w:vAlign w:val="center"/>
            <w:hideMark/>
          </w:tcPr>
          <w:p w14:paraId="642EAAEF" w14:textId="51400487" w:rsidR="00235FBB" w:rsidRPr="00E5327A" w:rsidRDefault="00235FBB" w:rsidP="006277B4">
            <w:pPr>
              <w:spacing w:line="240" w:lineRule="auto"/>
              <w:jc w:val="center"/>
              <w:rPr>
                <w:rFonts w:asciiTheme="majorHAnsi" w:hAnsiTheme="majorHAnsi"/>
                <w:color w:val="000000"/>
              </w:rPr>
            </w:pPr>
            <w:r w:rsidRPr="00E5327A">
              <w:rPr>
                <w:rFonts w:asciiTheme="majorHAnsi" w:hAnsiTheme="majorHAnsi"/>
                <w:color w:val="000000"/>
              </w:rPr>
              <w:t>10</w:t>
            </w:r>
          </w:p>
        </w:tc>
        <w:tc>
          <w:tcPr>
            <w:tcW w:w="1845" w:type="dxa"/>
            <w:vMerge w:val="restart"/>
            <w:shd w:val="clear" w:color="auto" w:fill="auto"/>
            <w:noWrap/>
            <w:vAlign w:val="center"/>
            <w:hideMark/>
          </w:tcPr>
          <w:p w14:paraId="6D607FC4" w14:textId="1B1E496D" w:rsidR="00235FBB" w:rsidRPr="00E5327A" w:rsidRDefault="00235FBB" w:rsidP="006277B4">
            <w:pPr>
              <w:spacing w:line="240" w:lineRule="auto"/>
              <w:jc w:val="center"/>
              <w:rPr>
                <w:rFonts w:asciiTheme="majorHAnsi" w:hAnsiTheme="majorHAnsi"/>
                <w:color w:val="000000"/>
              </w:rPr>
            </w:pPr>
            <w:r w:rsidRPr="00E5327A">
              <w:rPr>
                <w:rFonts w:asciiTheme="majorHAnsi" w:hAnsiTheme="majorHAnsi"/>
                <w:color w:val="000000"/>
              </w:rPr>
              <w:t>1.04</w:t>
            </w:r>
          </w:p>
        </w:tc>
        <w:tc>
          <w:tcPr>
            <w:tcW w:w="2424" w:type="dxa"/>
            <w:vMerge w:val="restart"/>
            <w:shd w:val="clear" w:color="auto" w:fill="auto"/>
            <w:noWrap/>
            <w:vAlign w:val="center"/>
            <w:hideMark/>
          </w:tcPr>
          <w:p w14:paraId="2A128674" w14:textId="5549EC47" w:rsidR="00235FBB" w:rsidRPr="00E5327A" w:rsidRDefault="00235FBB" w:rsidP="006277B4">
            <w:pPr>
              <w:spacing w:line="240" w:lineRule="auto"/>
              <w:jc w:val="center"/>
              <w:rPr>
                <w:rFonts w:asciiTheme="majorHAnsi" w:hAnsiTheme="majorHAnsi"/>
                <w:color w:val="000000"/>
              </w:rPr>
            </w:pPr>
            <w:r w:rsidRPr="00E5327A">
              <w:rPr>
                <w:rFonts w:asciiTheme="majorHAnsi" w:hAnsiTheme="majorHAnsi"/>
                <w:color w:val="000000"/>
              </w:rPr>
              <w:t>0.93</w:t>
            </w:r>
          </w:p>
        </w:tc>
      </w:tr>
      <w:tr w:rsidR="00EE62D9" w:rsidRPr="00E5327A" w14:paraId="30650FA6" w14:textId="77777777" w:rsidTr="007C5A0D">
        <w:trPr>
          <w:trHeight w:val="300"/>
          <w:jc w:val="center"/>
        </w:trPr>
        <w:tc>
          <w:tcPr>
            <w:tcW w:w="1049" w:type="dxa"/>
            <w:vMerge/>
            <w:vAlign w:val="center"/>
            <w:hideMark/>
          </w:tcPr>
          <w:p w14:paraId="1F18EE80" w14:textId="77777777" w:rsidR="00235FBB" w:rsidRPr="00E5327A" w:rsidRDefault="00235FBB" w:rsidP="006277B4">
            <w:pPr>
              <w:spacing w:line="240" w:lineRule="auto"/>
              <w:rPr>
                <w:rFonts w:asciiTheme="majorHAnsi" w:hAnsiTheme="majorHAnsi"/>
                <w:color w:val="000000"/>
              </w:rPr>
            </w:pPr>
          </w:p>
        </w:tc>
        <w:tc>
          <w:tcPr>
            <w:tcW w:w="1281" w:type="dxa"/>
            <w:vAlign w:val="center"/>
          </w:tcPr>
          <w:p w14:paraId="49545944" w14:textId="3C447E86" w:rsidR="00235FBB" w:rsidRPr="00E5327A" w:rsidRDefault="00235FBB" w:rsidP="006277B4">
            <w:pPr>
              <w:spacing w:line="240" w:lineRule="auto"/>
              <w:ind w:firstLine="0"/>
              <w:jc w:val="center"/>
              <w:rPr>
                <w:rFonts w:asciiTheme="majorHAnsi" w:hAnsiTheme="majorHAnsi"/>
                <w:color w:val="000000"/>
              </w:rPr>
            </w:pPr>
            <w:r w:rsidRPr="00E5327A">
              <w:rPr>
                <w:rFonts w:asciiTheme="majorHAnsi" w:hAnsiTheme="majorHAnsi"/>
                <w:color w:val="000000"/>
              </w:rPr>
              <w:t>5</w:t>
            </w:r>
          </w:p>
        </w:tc>
        <w:tc>
          <w:tcPr>
            <w:tcW w:w="2550" w:type="dxa"/>
            <w:shd w:val="clear" w:color="auto" w:fill="auto"/>
            <w:noWrap/>
            <w:vAlign w:val="center"/>
            <w:hideMark/>
          </w:tcPr>
          <w:p w14:paraId="1A825C79" w14:textId="6C92730B" w:rsidR="00235FBB" w:rsidRPr="00E5327A" w:rsidRDefault="00235FBB" w:rsidP="006277B4">
            <w:pPr>
              <w:spacing w:line="240" w:lineRule="auto"/>
              <w:jc w:val="center"/>
              <w:rPr>
                <w:rFonts w:asciiTheme="majorHAnsi" w:hAnsiTheme="majorHAnsi"/>
                <w:color w:val="000000"/>
              </w:rPr>
            </w:pPr>
            <w:r w:rsidRPr="00E5327A">
              <w:rPr>
                <w:rFonts w:asciiTheme="majorHAnsi" w:hAnsiTheme="majorHAnsi"/>
                <w:color w:val="000000"/>
              </w:rPr>
              <w:t>2</w:t>
            </w:r>
          </w:p>
        </w:tc>
        <w:tc>
          <w:tcPr>
            <w:tcW w:w="1845" w:type="dxa"/>
            <w:vMerge/>
            <w:vAlign w:val="center"/>
            <w:hideMark/>
          </w:tcPr>
          <w:p w14:paraId="16225BBC" w14:textId="77777777" w:rsidR="00235FBB" w:rsidRPr="00E5327A" w:rsidRDefault="00235FBB" w:rsidP="006277B4">
            <w:pPr>
              <w:spacing w:line="240" w:lineRule="auto"/>
              <w:rPr>
                <w:rFonts w:asciiTheme="majorHAnsi" w:hAnsiTheme="majorHAnsi"/>
                <w:color w:val="000000"/>
              </w:rPr>
            </w:pPr>
          </w:p>
        </w:tc>
        <w:tc>
          <w:tcPr>
            <w:tcW w:w="2424" w:type="dxa"/>
            <w:vMerge/>
            <w:vAlign w:val="center"/>
            <w:hideMark/>
          </w:tcPr>
          <w:p w14:paraId="3F26039A" w14:textId="77777777" w:rsidR="00235FBB" w:rsidRPr="00E5327A" w:rsidRDefault="00235FBB" w:rsidP="006277B4">
            <w:pPr>
              <w:spacing w:line="240" w:lineRule="auto"/>
              <w:rPr>
                <w:rFonts w:asciiTheme="majorHAnsi" w:hAnsiTheme="majorHAnsi"/>
                <w:color w:val="000000"/>
              </w:rPr>
            </w:pPr>
          </w:p>
        </w:tc>
      </w:tr>
      <w:tr w:rsidR="00EE62D9" w:rsidRPr="00E5327A" w14:paraId="25EEE486" w14:textId="77777777" w:rsidTr="007C5A0D">
        <w:trPr>
          <w:trHeight w:val="300"/>
          <w:jc w:val="center"/>
        </w:trPr>
        <w:tc>
          <w:tcPr>
            <w:tcW w:w="1049" w:type="dxa"/>
            <w:vMerge/>
            <w:vAlign w:val="center"/>
            <w:hideMark/>
          </w:tcPr>
          <w:p w14:paraId="301631F1" w14:textId="77777777" w:rsidR="00235FBB" w:rsidRPr="00E5327A" w:rsidRDefault="00235FBB" w:rsidP="006277B4">
            <w:pPr>
              <w:spacing w:line="240" w:lineRule="auto"/>
              <w:rPr>
                <w:rFonts w:asciiTheme="majorHAnsi" w:hAnsiTheme="majorHAnsi"/>
                <w:color w:val="000000"/>
              </w:rPr>
            </w:pPr>
          </w:p>
        </w:tc>
        <w:tc>
          <w:tcPr>
            <w:tcW w:w="1281" w:type="dxa"/>
            <w:vAlign w:val="center"/>
          </w:tcPr>
          <w:p w14:paraId="20A2C9E0" w14:textId="2AB69CEC" w:rsidR="00235FBB" w:rsidRPr="00E5327A" w:rsidRDefault="00235FBB" w:rsidP="006277B4">
            <w:pPr>
              <w:spacing w:line="240" w:lineRule="auto"/>
              <w:ind w:firstLine="0"/>
              <w:jc w:val="center"/>
              <w:rPr>
                <w:rFonts w:asciiTheme="majorHAnsi" w:hAnsiTheme="majorHAnsi"/>
                <w:color w:val="000000"/>
              </w:rPr>
            </w:pPr>
            <w:r w:rsidRPr="00E5327A">
              <w:rPr>
                <w:rFonts w:asciiTheme="majorHAnsi" w:hAnsiTheme="majorHAnsi"/>
                <w:color w:val="000000"/>
              </w:rPr>
              <w:t>6</w:t>
            </w:r>
          </w:p>
        </w:tc>
        <w:tc>
          <w:tcPr>
            <w:tcW w:w="2550" w:type="dxa"/>
            <w:shd w:val="clear" w:color="auto" w:fill="auto"/>
            <w:noWrap/>
            <w:vAlign w:val="center"/>
            <w:hideMark/>
          </w:tcPr>
          <w:p w14:paraId="5E86ADD6" w14:textId="43F171AD" w:rsidR="00235FBB" w:rsidRPr="00E5327A" w:rsidRDefault="00235FBB" w:rsidP="006277B4">
            <w:pPr>
              <w:spacing w:line="240" w:lineRule="auto"/>
              <w:jc w:val="center"/>
              <w:rPr>
                <w:rFonts w:asciiTheme="majorHAnsi" w:hAnsiTheme="majorHAnsi"/>
                <w:color w:val="000000"/>
              </w:rPr>
            </w:pPr>
            <w:r w:rsidRPr="00E5327A">
              <w:rPr>
                <w:rFonts w:asciiTheme="majorHAnsi" w:hAnsiTheme="majorHAnsi"/>
                <w:color w:val="000000"/>
              </w:rPr>
              <w:t>2</w:t>
            </w:r>
          </w:p>
        </w:tc>
        <w:tc>
          <w:tcPr>
            <w:tcW w:w="1845" w:type="dxa"/>
            <w:vMerge/>
            <w:vAlign w:val="center"/>
            <w:hideMark/>
          </w:tcPr>
          <w:p w14:paraId="6FC7C8ED" w14:textId="77777777" w:rsidR="00235FBB" w:rsidRPr="00E5327A" w:rsidRDefault="00235FBB" w:rsidP="006277B4">
            <w:pPr>
              <w:spacing w:line="240" w:lineRule="auto"/>
              <w:rPr>
                <w:rFonts w:asciiTheme="majorHAnsi" w:hAnsiTheme="majorHAnsi"/>
                <w:color w:val="000000"/>
              </w:rPr>
            </w:pPr>
          </w:p>
        </w:tc>
        <w:tc>
          <w:tcPr>
            <w:tcW w:w="2424" w:type="dxa"/>
            <w:vMerge/>
            <w:vAlign w:val="center"/>
            <w:hideMark/>
          </w:tcPr>
          <w:p w14:paraId="5E74124C" w14:textId="77777777" w:rsidR="00235FBB" w:rsidRPr="00E5327A" w:rsidRDefault="00235FBB" w:rsidP="006277B4">
            <w:pPr>
              <w:spacing w:line="240" w:lineRule="auto"/>
              <w:rPr>
                <w:rFonts w:asciiTheme="majorHAnsi" w:hAnsiTheme="majorHAnsi"/>
                <w:color w:val="000000"/>
              </w:rPr>
            </w:pPr>
          </w:p>
        </w:tc>
      </w:tr>
      <w:tr w:rsidR="00EE62D9" w:rsidRPr="00E5327A" w14:paraId="6BB33E3F" w14:textId="77777777" w:rsidTr="007C5A0D">
        <w:trPr>
          <w:trHeight w:val="300"/>
          <w:jc w:val="center"/>
        </w:trPr>
        <w:tc>
          <w:tcPr>
            <w:tcW w:w="1049" w:type="dxa"/>
            <w:vMerge w:val="restart"/>
            <w:shd w:val="clear" w:color="auto" w:fill="auto"/>
            <w:noWrap/>
            <w:vAlign w:val="center"/>
            <w:hideMark/>
          </w:tcPr>
          <w:p w14:paraId="5C6040A4" w14:textId="53051CCC" w:rsidR="00235FBB" w:rsidRPr="00E5327A" w:rsidRDefault="00235FBB" w:rsidP="007C5A0D">
            <w:pPr>
              <w:spacing w:line="240" w:lineRule="auto"/>
              <w:ind w:firstLine="0"/>
              <w:rPr>
                <w:rFonts w:asciiTheme="majorHAnsi" w:hAnsiTheme="majorHAnsi"/>
                <w:color w:val="000000"/>
              </w:rPr>
            </w:pPr>
            <w:r w:rsidRPr="00E5327A">
              <w:rPr>
                <w:rFonts w:asciiTheme="majorHAnsi" w:hAnsiTheme="majorHAnsi"/>
                <w:color w:val="000000"/>
              </w:rPr>
              <w:t>Case</w:t>
            </w:r>
            <w:r w:rsidR="007C5A0D" w:rsidRPr="00E5327A">
              <w:rPr>
                <w:rFonts w:asciiTheme="majorHAnsi" w:hAnsiTheme="majorHAnsi"/>
                <w:color w:val="000000"/>
              </w:rPr>
              <w:t xml:space="preserve"> 5</w:t>
            </w:r>
          </w:p>
        </w:tc>
        <w:tc>
          <w:tcPr>
            <w:tcW w:w="1281" w:type="dxa"/>
            <w:vAlign w:val="center"/>
          </w:tcPr>
          <w:p w14:paraId="47B4CE99" w14:textId="29CC30C2" w:rsidR="00235FBB" w:rsidRPr="00E5327A" w:rsidRDefault="00235FBB" w:rsidP="006277B4">
            <w:pPr>
              <w:spacing w:line="240" w:lineRule="auto"/>
              <w:ind w:firstLine="0"/>
              <w:jc w:val="center"/>
              <w:rPr>
                <w:rFonts w:asciiTheme="majorHAnsi" w:hAnsiTheme="majorHAnsi"/>
                <w:color w:val="000000"/>
              </w:rPr>
            </w:pPr>
            <w:r w:rsidRPr="00E5327A">
              <w:rPr>
                <w:rFonts w:asciiTheme="majorHAnsi" w:hAnsiTheme="majorHAnsi"/>
                <w:color w:val="000000"/>
              </w:rPr>
              <w:t>4</w:t>
            </w:r>
          </w:p>
        </w:tc>
        <w:tc>
          <w:tcPr>
            <w:tcW w:w="2550" w:type="dxa"/>
            <w:shd w:val="clear" w:color="auto" w:fill="auto"/>
            <w:noWrap/>
            <w:vAlign w:val="center"/>
            <w:hideMark/>
          </w:tcPr>
          <w:p w14:paraId="739CAA58" w14:textId="65995DEA" w:rsidR="00235FBB" w:rsidRPr="00E5327A" w:rsidRDefault="00235FBB" w:rsidP="006277B4">
            <w:pPr>
              <w:spacing w:line="240" w:lineRule="auto"/>
              <w:jc w:val="center"/>
              <w:rPr>
                <w:rFonts w:asciiTheme="majorHAnsi" w:hAnsiTheme="majorHAnsi"/>
                <w:color w:val="000000"/>
              </w:rPr>
            </w:pPr>
            <w:r w:rsidRPr="00E5327A">
              <w:rPr>
                <w:rFonts w:asciiTheme="majorHAnsi" w:hAnsiTheme="majorHAnsi"/>
                <w:color w:val="000000"/>
              </w:rPr>
              <w:t>10</w:t>
            </w:r>
          </w:p>
        </w:tc>
        <w:tc>
          <w:tcPr>
            <w:tcW w:w="1845" w:type="dxa"/>
            <w:vMerge w:val="restart"/>
            <w:shd w:val="clear" w:color="auto" w:fill="auto"/>
            <w:noWrap/>
            <w:vAlign w:val="center"/>
            <w:hideMark/>
          </w:tcPr>
          <w:p w14:paraId="5C3FD8D8" w14:textId="18E3890E" w:rsidR="00235FBB" w:rsidRPr="00E5327A" w:rsidRDefault="00235FBB" w:rsidP="006277B4">
            <w:pPr>
              <w:spacing w:line="240" w:lineRule="auto"/>
              <w:jc w:val="center"/>
              <w:rPr>
                <w:rFonts w:asciiTheme="majorHAnsi" w:hAnsiTheme="majorHAnsi"/>
                <w:color w:val="000000"/>
              </w:rPr>
            </w:pPr>
            <w:r w:rsidRPr="00E5327A">
              <w:rPr>
                <w:rFonts w:asciiTheme="majorHAnsi" w:hAnsiTheme="majorHAnsi"/>
                <w:color w:val="000000"/>
              </w:rPr>
              <w:t>0.97</w:t>
            </w:r>
          </w:p>
        </w:tc>
        <w:tc>
          <w:tcPr>
            <w:tcW w:w="2424" w:type="dxa"/>
            <w:vMerge w:val="restart"/>
            <w:shd w:val="clear" w:color="auto" w:fill="auto"/>
            <w:noWrap/>
            <w:vAlign w:val="center"/>
            <w:hideMark/>
          </w:tcPr>
          <w:p w14:paraId="186EBF72" w14:textId="7587F30D" w:rsidR="00235FBB" w:rsidRPr="00E5327A" w:rsidRDefault="00235FBB" w:rsidP="006277B4">
            <w:pPr>
              <w:spacing w:line="240" w:lineRule="auto"/>
              <w:jc w:val="center"/>
              <w:rPr>
                <w:rFonts w:asciiTheme="majorHAnsi" w:hAnsiTheme="majorHAnsi"/>
                <w:color w:val="000000"/>
              </w:rPr>
            </w:pPr>
            <w:r w:rsidRPr="00E5327A">
              <w:rPr>
                <w:rFonts w:asciiTheme="majorHAnsi" w:hAnsiTheme="majorHAnsi"/>
                <w:color w:val="000000"/>
              </w:rPr>
              <w:t>0.89</w:t>
            </w:r>
          </w:p>
        </w:tc>
      </w:tr>
      <w:tr w:rsidR="00EE62D9" w:rsidRPr="00E5327A" w14:paraId="2C995F71" w14:textId="77777777" w:rsidTr="007C5A0D">
        <w:trPr>
          <w:trHeight w:val="300"/>
          <w:jc w:val="center"/>
        </w:trPr>
        <w:tc>
          <w:tcPr>
            <w:tcW w:w="1049" w:type="dxa"/>
            <w:vMerge/>
            <w:vAlign w:val="center"/>
            <w:hideMark/>
          </w:tcPr>
          <w:p w14:paraId="5667DBD0" w14:textId="77777777" w:rsidR="00235FBB" w:rsidRPr="00E5327A" w:rsidRDefault="00235FBB" w:rsidP="006277B4">
            <w:pPr>
              <w:spacing w:line="240" w:lineRule="auto"/>
              <w:rPr>
                <w:rFonts w:asciiTheme="majorHAnsi" w:hAnsiTheme="majorHAnsi"/>
                <w:color w:val="000000"/>
              </w:rPr>
            </w:pPr>
          </w:p>
        </w:tc>
        <w:tc>
          <w:tcPr>
            <w:tcW w:w="1281" w:type="dxa"/>
            <w:vAlign w:val="center"/>
          </w:tcPr>
          <w:p w14:paraId="3F95A238" w14:textId="19775B58" w:rsidR="00235FBB" w:rsidRPr="00E5327A" w:rsidRDefault="00235FBB" w:rsidP="006277B4">
            <w:pPr>
              <w:spacing w:line="240" w:lineRule="auto"/>
              <w:ind w:firstLine="0"/>
              <w:jc w:val="center"/>
              <w:rPr>
                <w:rFonts w:asciiTheme="majorHAnsi" w:hAnsiTheme="majorHAnsi"/>
                <w:color w:val="000000"/>
              </w:rPr>
            </w:pPr>
            <w:r w:rsidRPr="00E5327A">
              <w:rPr>
                <w:rFonts w:asciiTheme="majorHAnsi" w:hAnsiTheme="majorHAnsi"/>
                <w:color w:val="000000"/>
              </w:rPr>
              <w:t>5</w:t>
            </w:r>
          </w:p>
        </w:tc>
        <w:tc>
          <w:tcPr>
            <w:tcW w:w="2550" w:type="dxa"/>
            <w:shd w:val="clear" w:color="auto" w:fill="auto"/>
            <w:noWrap/>
            <w:vAlign w:val="center"/>
            <w:hideMark/>
          </w:tcPr>
          <w:p w14:paraId="6968AE2D" w14:textId="7E668F55" w:rsidR="00235FBB" w:rsidRPr="00E5327A" w:rsidRDefault="00235FBB" w:rsidP="006277B4">
            <w:pPr>
              <w:spacing w:line="240" w:lineRule="auto"/>
              <w:jc w:val="center"/>
              <w:rPr>
                <w:rFonts w:asciiTheme="majorHAnsi" w:hAnsiTheme="majorHAnsi"/>
                <w:color w:val="000000"/>
              </w:rPr>
            </w:pPr>
            <w:r w:rsidRPr="00E5327A">
              <w:rPr>
                <w:rFonts w:asciiTheme="majorHAnsi" w:hAnsiTheme="majorHAnsi"/>
                <w:color w:val="000000"/>
              </w:rPr>
              <w:t>5</w:t>
            </w:r>
          </w:p>
        </w:tc>
        <w:tc>
          <w:tcPr>
            <w:tcW w:w="1845" w:type="dxa"/>
            <w:vMerge/>
            <w:vAlign w:val="center"/>
            <w:hideMark/>
          </w:tcPr>
          <w:p w14:paraId="6FEED899" w14:textId="77777777" w:rsidR="00235FBB" w:rsidRPr="00E5327A" w:rsidRDefault="00235FBB" w:rsidP="006277B4">
            <w:pPr>
              <w:spacing w:line="240" w:lineRule="auto"/>
              <w:rPr>
                <w:rFonts w:asciiTheme="majorHAnsi" w:hAnsiTheme="majorHAnsi"/>
                <w:color w:val="000000"/>
              </w:rPr>
            </w:pPr>
          </w:p>
        </w:tc>
        <w:tc>
          <w:tcPr>
            <w:tcW w:w="2424" w:type="dxa"/>
            <w:vMerge/>
            <w:vAlign w:val="center"/>
            <w:hideMark/>
          </w:tcPr>
          <w:p w14:paraId="38F86722" w14:textId="77777777" w:rsidR="00235FBB" w:rsidRPr="00E5327A" w:rsidRDefault="00235FBB" w:rsidP="006277B4">
            <w:pPr>
              <w:spacing w:line="240" w:lineRule="auto"/>
              <w:rPr>
                <w:rFonts w:asciiTheme="majorHAnsi" w:hAnsiTheme="majorHAnsi"/>
                <w:color w:val="000000"/>
              </w:rPr>
            </w:pPr>
          </w:p>
        </w:tc>
      </w:tr>
      <w:tr w:rsidR="00EE62D9" w:rsidRPr="00E5327A" w14:paraId="0C110E91" w14:textId="77777777" w:rsidTr="007C5A0D">
        <w:trPr>
          <w:trHeight w:val="300"/>
          <w:jc w:val="center"/>
        </w:trPr>
        <w:tc>
          <w:tcPr>
            <w:tcW w:w="1049" w:type="dxa"/>
            <w:vMerge/>
            <w:vAlign w:val="center"/>
            <w:hideMark/>
          </w:tcPr>
          <w:p w14:paraId="12EF2E99" w14:textId="77777777" w:rsidR="00235FBB" w:rsidRPr="00E5327A" w:rsidRDefault="00235FBB" w:rsidP="006277B4">
            <w:pPr>
              <w:spacing w:line="240" w:lineRule="auto"/>
              <w:rPr>
                <w:rFonts w:asciiTheme="majorHAnsi" w:hAnsiTheme="majorHAnsi"/>
                <w:color w:val="000000"/>
              </w:rPr>
            </w:pPr>
          </w:p>
        </w:tc>
        <w:tc>
          <w:tcPr>
            <w:tcW w:w="1281" w:type="dxa"/>
            <w:vAlign w:val="center"/>
          </w:tcPr>
          <w:p w14:paraId="5D23C897" w14:textId="12F802C8" w:rsidR="00235FBB" w:rsidRPr="00E5327A" w:rsidRDefault="00235FBB" w:rsidP="006277B4">
            <w:pPr>
              <w:spacing w:line="240" w:lineRule="auto"/>
              <w:ind w:firstLine="0"/>
              <w:jc w:val="center"/>
              <w:rPr>
                <w:rFonts w:asciiTheme="majorHAnsi" w:hAnsiTheme="majorHAnsi"/>
                <w:color w:val="000000"/>
              </w:rPr>
            </w:pPr>
            <w:r w:rsidRPr="00E5327A">
              <w:rPr>
                <w:rFonts w:asciiTheme="majorHAnsi" w:hAnsiTheme="majorHAnsi"/>
                <w:color w:val="000000"/>
              </w:rPr>
              <w:t>6</w:t>
            </w:r>
          </w:p>
        </w:tc>
        <w:tc>
          <w:tcPr>
            <w:tcW w:w="2550" w:type="dxa"/>
            <w:shd w:val="clear" w:color="auto" w:fill="auto"/>
            <w:noWrap/>
            <w:vAlign w:val="center"/>
            <w:hideMark/>
          </w:tcPr>
          <w:p w14:paraId="7CDB4E10" w14:textId="6A7D1F39" w:rsidR="00235FBB" w:rsidRPr="00E5327A" w:rsidRDefault="00235FBB" w:rsidP="006277B4">
            <w:pPr>
              <w:spacing w:line="240" w:lineRule="auto"/>
              <w:jc w:val="center"/>
              <w:rPr>
                <w:rFonts w:asciiTheme="majorHAnsi" w:hAnsiTheme="majorHAnsi"/>
                <w:color w:val="000000"/>
              </w:rPr>
            </w:pPr>
            <w:r w:rsidRPr="00E5327A">
              <w:rPr>
                <w:rFonts w:asciiTheme="majorHAnsi" w:hAnsiTheme="majorHAnsi"/>
                <w:color w:val="000000"/>
              </w:rPr>
              <w:t>5</w:t>
            </w:r>
          </w:p>
        </w:tc>
        <w:tc>
          <w:tcPr>
            <w:tcW w:w="1845" w:type="dxa"/>
            <w:vMerge/>
            <w:vAlign w:val="center"/>
            <w:hideMark/>
          </w:tcPr>
          <w:p w14:paraId="044EBBA5" w14:textId="77777777" w:rsidR="00235FBB" w:rsidRPr="00E5327A" w:rsidRDefault="00235FBB" w:rsidP="006277B4">
            <w:pPr>
              <w:spacing w:line="240" w:lineRule="auto"/>
              <w:rPr>
                <w:rFonts w:asciiTheme="majorHAnsi" w:hAnsiTheme="majorHAnsi"/>
                <w:color w:val="000000"/>
              </w:rPr>
            </w:pPr>
          </w:p>
        </w:tc>
        <w:tc>
          <w:tcPr>
            <w:tcW w:w="2424" w:type="dxa"/>
            <w:vMerge/>
            <w:vAlign w:val="center"/>
            <w:hideMark/>
          </w:tcPr>
          <w:p w14:paraId="5B8157C5" w14:textId="77777777" w:rsidR="00235FBB" w:rsidRPr="00E5327A" w:rsidRDefault="00235FBB" w:rsidP="006277B4">
            <w:pPr>
              <w:spacing w:line="240" w:lineRule="auto"/>
              <w:rPr>
                <w:rFonts w:asciiTheme="majorHAnsi" w:hAnsiTheme="majorHAnsi"/>
                <w:color w:val="000000"/>
              </w:rPr>
            </w:pPr>
          </w:p>
        </w:tc>
      </w:tr>
      <w:tr w:rsidR="00EE62D9" w:rsidRPr="00E5327A" w14:paraId="6674A7DE" w14:textId="77777777" w:rsidTr="007C5A0D">
        <w:trPr>
          <w:trHeight w:val="300"/>
          <w:jc w:val="center"/>
        </w:trPr>
        <w:tc>
          <w:tcPr>
            <w:tcW w:w="1049" w:type="dxa"/>
            <w:vMerge w:val="restart"/>
            <w:shd w:val="clear" w:color="auto" w:fill="auto"/>
            <w:noWrap/>
            <w:vAlign w:val="center"/>
            <w:hideMark/>
          </w:tcPr>
          <w:p w14:paraId="45C1721A" w14:textId="16228649" w:rsidR="00235FBB" w:rsidRPr="00E5327A" w:rsidRDefault="00235FBB" w:rsidP="00636A38">
            <w:pPr>
              <w:spacing w:line="240" w:lineRule="auto"/>
              <w:ind w:firstLine="0"/>
              <w:rPr>
                <w:rFonts w:asciiTheme="majorHAnsi" w:hAnsiTheme="majorHAnsi"/>
                <w:color w:val="000000"/>
              </w:rPr>
            </w:pPr>
            <w:r w:rsidRPr="00E5327A">
              <w:rPr>
                <w:rFonts w:asciiTheme="majorHAnsi" w:hAnsiTheme="majorHAnsi"/>
                <w:color w:val="000000"/>
              </w:rPr>
              <w:t>Case</w:t>
            </w:r>
            <w:r w:rsidR="007C5A0D" w:rsidRPr="00E5327A">
              <w:rPr>
                <w:rFonts w:asciiTheme="majorHAnsi" w:hAnsiTheme="majorHAnsi"/>
                <w:color w:val="000000"/>
              </w:rPr>
              <w:t xml:space="preserve"> </w:t>
            </w:r>
            <w:r w:rsidR="00636A38" w:rsidRPr="00E5327A">
              <w:rPr>
                <w:rFonts w:asciiTheme="majorHAnsi" w:hAnsiTheme="majorHAnsi"/>
                <w:color w:val="000000"/>
              </w:rPr>
              <w:t>6</w:t>
            </w:r>
          </w:p>
        </w:tc>
        <w:tc>
          <w:tcPr>
            <w:tcW w:w="1281" w:type="dxa"/>
            <w:vAlign w:val="center"/>
          </w:tcPr>
          <w:p w14:paraId="492CD78E" w14:textId="338BCFC5" w:rsidR="00235FBB" w:rsidRPr="00E5327A" w:rsidRDefault="00235FBB" w:rsidP="006277B4">
            <w:pPr>
              <w:spacing w:line="240" w:lineRule="auto"/>
              <w:ind w:firstLine="0"/>
              <w:jc w:val="center"/>
              <w:rPr>
                <w:rFonts w:asciiTheme="majorHAnsi" w:hAnsiTheme="majorHAnsi"/>
                <w:color w:val="000000"/>
              </w:rPr>
            </w:pPr>
            <w:r w:rsidRPr="00E5327A">
              <w:rPr>
                <w:rFonts w:asciiTheme="majorHAnsi" w:hAnsiTheme="majorHAnsi"/>
                <w:color w:val="000000"/>
              </w:rPr>
              <w:t>4</w:t>
            </w:r>
          </w:p>
        </w:tc>
        <w:tc>
          <w:tcPr>
            <w:tcW w:w="2550" w:type="dxa"/>
            <w:shd w:val="clear" w:color="auto" w:fill="auto"/>
            <w:noWrap/>
            <w:vAlign w:val="center"/>
            <w:hideMark/>
          </w:tcPr>
          <w:p w14:paraId="29431F9F" w14:textId="01DE5343" w:rsidR="00235FBB" w:rsidRPr="00E5327A" w:rsidRDefault="00235FBB" w:rsidP="006277B4">
            <w:pPr>
              <w:spacing w:line="240" w:lineRule="auto"/>
              <w:jc w:val="center"/>
              <w:rPr>
                <w:rFonts w:asciiTheme="majorHAnsi" w:hAnsiTheme="majorHAnsi"/>
                <w:color w:val="000000"/>
              </w:rPr>
            </w:pPr>
            <w:r w:rsidRPr="00E5327A">
              <w:rPr>
                <w:rFonts w:asciiTheme="majorHAnsi" w:hAnsiTheme="majorHAnsi"/>
                <w:color w:val="000000"/>
              </w:rPr>
              <w:t>10</w:t>
            </w:r>
          </w:p>
        </w:tc>
        <w:tc>
          <w:tcPr>
            <w:tcW w:w="1845" w:type="dxa"/>
            <w:vMerge w:val="restart"/>
            <w:shd w:val="clear" w:color="auto" w:fill="auto"/>
            <w:noWrap/>
            <w:vAlign w:val="center"/>
            <w:hideMark/>
          </w:tcPr>
          <w:p w14:paraId="0F20D7E1" w14:textId="0A56FD5E" w:rsidR="00235FBB" w:rsidRPr="00E5327A" w:rsidRDefault="00235FBB" w:rsidP="006277B4">
            <w:pPr>
              <w:spacing w:line="240" w:lineRule="auto"/>
              <w:jc w:val="center"/>
              <w:rPr>
                <w:rFonts w:asciiTheme="majorHAnsi" w:hAnsiTheme="majorHAnsi"/>
                <w:color w:val="000000"/>
              </w:rPr>
            </w:pPr>
            <w:r w:rsidRPr="00E5327A">
              <w:rPr>
                <w:rFonts w:asciiTheme="majorHAnsi" w:hAnsiTheme="majorHAnsi"/>
                <w:color w:val="000000"/>
              </w:rPr>
              <w:t>0.9</w:t>
            </w:r>
          </w:p>
        </w:tc>
        <w:tc>
          <w:tcPr>
            <w:tcW w:w="2424" w:type="dxa"/>
            <w:vMerge w:val="restart"/>
            <w:shd w:val="clear" w:color="auto" w:fill="auto"/>
            <w:noWrap/>
            <w:vAlign w:val="center"/>
            <w:hideMark/>
          </w:tcPr>
          <w:p w14:paraId="7A06804B" w14:textId="239C468C" w:rsidR="00235FBB" w:rsidRPr="00E5327A" w:rsidRDefault="00235FBB" w:rsidP="006277B4">
            <w:pPr>
              <w:spacing w:line="240" w:lineRule="auto"/>
              <w:jc w:val="center"/>
              <w:rPr>
                <w:rFonts w:asciiTheme="majorHAnsi" w:hAnsiTheme="majorHAnsi"/>
                <w:color w:val="000000"/>
              </w:rPr>
            </w:pPr>
            <w:r w:rsidRPr="00E5327A">
              <w:rPr>
                <w:rFonts w:asciiTheme="majorHAnsi" w:hAnsiTheme="majorHAnsi"/>
                <w:color w:val="000000"/>
              </w:rPr>
              <w:t>0.83</w:t>
            </w:r>
          </w:p>
        </w:tc>
      </w:tr>
      <w:tr w:rsidR="00EE62D9" w:rsidRPr="00E5327A" w14:paraId="7D523EA7" w14:textId="77777777" w:rsidTr="007C5A0D">
        <w:trPr>
          <w:trHeight w:val="300"/>
          <w:jc w:val="center"/>
        </w:trPr>
        <w:tc>
          <w:tcPr>
            <w:tcW w:w="1049" w:type="dxa"/>
            <w:vMerge/>
            <w:vAlign w:val="center"/>
            <w:hideMark/>
          </w:tcPr>
          <w:p w14:paraId="2458DBC6" w14:textId="77777777" w:rsidR="00235FBB" w:rsidRPr="00E5327A" w:rsidRDefault="00235FBB" w:rsidP="006277B4">
            <w:pPr>
              <w:spacing w:line="240" w:lineRule="auto"/>
              <w:rPr>
                <w:rFonts w:asciiTheme="majorHAnsi" w:hAnsiTheme="majorHAnsi"/>
                <w:color w:val="000000"/>
              </w:rPr>
            </w:pPr>
          </w:p>
        </w:tc>
        <w:tc>
          <w:tcPr>
            <w:tcW w:w="1281" w:type="dxa"/>
            <w:vAlign w:val="center"/>
          </w:tcPr>
          <w:p w14:paraId="7D426253" w14:textId="15AE75B6" w:rsidR="00235FBB" w:rsidRPr="00E5327A" w:rsidRDefault="00235FBB" w:rsidP="006277B4">
            <w:pPr>
              <w:spacing w:line="240" w:lineRule="auto"/>
              <w:ind w:firstLine="0"/>
              <w:jc w:val="center"/>
              <w:rPr>
                <w:rFonts w:asciiTheme="majorHAnsi" w:hAnsiTheme="majorHAnsi"/>
                <w:color w:val="000000"/>
              </w:rPr>
            </w:pPr>
            <w:r w:rsidRPr="00E5327A">
              <w:rPr>
                <w:rFonts w:asciiTheme="majorHAnsi" w:hAnsiTheme="majorHAnsi"/>
                <w:color w:val="000000"/>
              </w:rPr>
              <w:t>5</w:t>
            </w:r>
          </w:p>
        </w:tc>
        <w:tc>
          <w:tcPr>
            <w:tcW w:w="2550" w:type="dxa"/>
            <w:shd w:val="clear" w:color="auto" w:fill="auto"/>
            <w:noWrap/>
            <w:vAlign w:val="center"/>
            <w:hideMark/>
          </w:tcPr>
          <w:p w14:paraId="7FF3F286" w14:textId="58562E7D" w:rsidR="00235FBB" w:rsidRPr="00E5327A" w:rsidRDefault="00235FBB" w:rsidP="006277B4">
            <w:pPr>
              <w:spacing w:line="240" w:lineRule="auto"/>
              <w:jc w:val="center"/>
              <w:rPr>
                <w:rFonts w:asciiTheme="majorHAnsi" w:hAnsiTheme="majorHAnsi"/>
                <w:color w:val="000000"/>
              </w:rPr>
            </w:pPr>
            <w:r w:rsidRPr="00E5327A">
              <w:rPr>
                <w:rFonts w:asciiTheme="majorHAnsi" w:hAnsiTheme="majorHAnsi"/>
                <w:color w:val="000000"/>
              </w:rPr>
              <w:t>10</w:t>
            </w:r>
          </w:p>
        </w:tc>
        <w:tc>
          <w:tcPr>
            <w:tcW w:w="1845" w:type="dxa"/>
            <w:vMerge/>
            <w:vAlign w:val="center"/>
            <w:hideMark/>
          </w:tcPr>
          <w:p w14:paraId="4CABF657" w14:textId="77777777" w:rsidR="00235FBB" w:rsidRPr="00E5327A" w:rsidRDefault="00235FBB" w:rsidP="006277B4">
            <w:pPr>
              <w:spacing w:line="240" w:lineRule="auto"/>
              <w:rPr>
                <w:rFonts w:asciiTheme="majorHAnsi" w:hAnsiTheme="majorHAnsi"/>
                <w:color w:val="000000"/>
              </w:rPr>
            </w:pPr>
          </w:p>
        </w:tc>
        <w:tc>
          <w:tcPr>
            <w:tcW w:w="2424" w:type="dxa"/>
            <w:vMerge/>
            <w:vAlign w:val="center"/>
            <w:hideMark/>
          </w:tcPr>
          <w:p w14:paraId="7C164497" w14:textId="77777777" w:rsidR="00235FBB" w:rsidRPr="00E5327A" w:rsidRDefault="00235FBB" w:rsidP="006277B4">
            <w:pPr>
              <w:spacing w:line="240" w:lineRule="auto"/>
              <w:rPr>
                <w:rFonts w:asciiTheme="majorHAnsi" w:hAnsiTheme="majorHAnsi"/>
                <w:color w:val="000000"/>
              </w:rPr>
            </w:pPr>
          </w:p>
        </w:tc>
      </w:tr>
      <w:tr w:rsidR="00EE62D9" w:rsidRPr="00E5327A" w14:paraId="6C19E311" w14:textId="77777777" w:rsidTr="007C5A0D">
        <w:trPr>
          <w:trHeight w:val="300"/>
          <w:jc w:val="center"/>
        </w:trPr>
        <w:tc>
          <w:tcPr>
            <w:tcW w:w="1049" w:type="dxa"/>
            <w:vMerge/>
            <w:vAlign w:val="center"/>
            <w:hideMark/>
          </w:tcPr>
          <w:p w14:paraId="573A78CA" w14:textId="77777777" w:rsidR="00235FBB" w:rsidRPr="00E5327A" w:rsidRDefault="00235FBB" w:rsidP="006277B4">
            <w:pPr>
              <w:spacing w:line="240" w:lineRule="auto"/>
              <w:rPr>
                <w:rFonts w:asciiTheme="majorHAnsi" w:hAnsiTheme="majorHAnsi"/>
                <w:color w:val="000000"/>
              </w:rPr>
            </w:pPr>
          </w:p>
        </w:tc>
        <w:tc>
          <w:tcPr>
            <w:tcW w:w="1281" w:type="dxa"/>
            <w:vAlign w:val="center"/>
          </w:tcPr>
          <w:p w14:paraId="31E74873" w14:textId="60E682FC" w:rsidR="00235FBB" w:rsidRPr="00E5327A" w:rsidRDefault="00235FBB" w:rsidP="006277B4">
            <w:pPr>
              <w:spacing w:line="240" w:lineRule="auto"/>
              <w:ind w:firstLine="0"/>
              <w:jc w:val="center"/>
              <w:rPr>
                <w:rFonts w:asciiTheme="majorHAnsi" w:hAnsiTheme="majorHAnsi"/>
                <w:color w:val="000000"/>
              </w:rPr>
            </w:pPr>
            <w:r w:rsidRPr="00E5327A">
              <w:rPr>
                <w:rFonts w:asciiTheme="majorHAnsi" w:hAnsiTheme="majorHAnsi"/>
                <w:color w:val="000000"/>
              </w:rPr>
              <w:t>6</w:t>
            </w:r>
          </w:p>
        </w:tc>
        <w:tc>
          <w:tcPr>
            <w:tcW w:w="2550" w:type="dxa"/>
            <w:shd w:val="clear" w:color="auto" w:fill="auto"/>
            <w:noWrap/>
            <w:vAlign w:val="center"/>
            <w:hideMark/>
          </w:tcPr>
          <w:p w14:paraId="7938BB6A" w14:textId="76C30016" w:rsidR="00235FBB" w:rsidRPr="00E5327A" w:rsidRDefault="00235FBB" w:rsidP="006277B4">
            <w:pPr>
              <w:spacing w:line="240" w:lineRule="auto"/>
              <w:jc w:val="center"/>
              <w:rPr>
                <w:rFonts w:asciiTheme="majorHAnsi" w:hAnsiTheme="majorHAnsi"/>
                <w:color w:val="000000"/>
              </w:rPr>
            </w:pPr>
            <w:r w:rsidRPr="00E5327A">
              <w:rPr>
                <w:rFonts w:asciiTheme="majorHAnsi" w:hAnsiTheme="majorHAnsi"/>
                <w:color w:val="000000"/>
              </w:rPr>
              <w:t>10</w:t>
            </w:r>
          </w:p>
        </w:tc>
        <w:tc>
          <w:tcPr>
            <w:tcW w:w="1845" w:type="dxa"/>
            <w:vMerge/>
            <w:vAlign w:val="center"/>
            <w:hideMark/>
          </w:tcPr>
          <w:p w14:paraId="107AD024" w14:textId="77777777" w:rsidR="00235FBB" w:rsidRPr="00E5327A" w:rsidRDefault="00235FBB" w:rsidP="006277B4">
            <w:pPr>
              <w:spacing w:line="240" w:lineRule="auto"/>
              <w:rPr>
                <w:rFonts w:asciiTheme="majorHAnsi" w:hAnsiTheme="majorHAnsi"/>
                <w:color w:val="000000"/>
              </w:rPr>
            </w:pPr>
          </w:p>
        </w:tc>
        <w:tc>
          <w:tcPr>
            <w:tcW w:w="2424" w:type="dxa"/>
            <w:vMerge/>
            <w:vAlign w:val="center"/>
            <w:hideMark/>
          </w:tcPr>
          <w:p w14:paraId="528FA781" w14:textId="77777777" w:rsidR="00235FBB" w:rsidRPr="00E5327A" w:rsidRDefault="00235FBB" w:rsidP="006277B4">
            <w:pPr>
              <w:spacing w:line="240" w:lineRule="auto"/>
              <w:rPr>
                <w:rFonts w:asciiTheme="majorHAnsi" w:hAnsiTheme="majorHAnsi"/>
                <w:color w:val="000000"/>
              </w:rPr>
            </w:pPr>
          </w:p>
        </w:tc>
      </w:tr>
    </w:tbl>
    <w:p w14:paraId="2A4517B2" w14:textId="2207CCB4" w:rsidR="002F524A" w:rsidRPr="00E5327A" w:rsidRDefault="003B6393" w:rsidP="00A95818">
      <w:pPr>
        <w:spacing w:before="120" w:line="240" w:lineRule="auto"/>
        <w:ind w:firstLine="0"/>
        <w:contextualSpacing w:val="0"/>
        <w:jc w:val="center"/>
        <w:rPr>
          <w:rFonts w:asciiTheme="majorHAnsi" w:eastAsia="Times New Roman" w:hAnsiTheme="majorHAnsi"/>
          <w:bCs/>
          <w:lang w:eastAsia="en-GB"/>
        </w:rPr>
      </w:pPr>
      <w:r w:rsidRPr="00E5327A">
        <w:rPr>
          <w:rFonts w:asciiTheme="majorHAnsi" w:eastAsia="Times New Roman" w:hAnsiTheme="majorHAnsi"/>
          <w:bCs/>
          <w:lang w:eastAsia="en-GB"/>
        </w:rPr>
        <w:t xml:space="preserve">Table </w:t>
      </w:r>
      <w:r w:rsidR="00060829" w:rsidRPr="00E5327A">
        <w:rPr>
          <w:rFonts w:asciiTheme="majorHAnsi" w:eastAsia="Times New Roman" w:hAnsiTheme="majorHAnsi"/>
          <w:bCs/>
          <w:lang w:eastAsia="en-GB"/>
        </w:rPr>
        <w:t>5</w:t>
      </w:r>
      <w:r w:rsidRPr="00E5327A">
        <w:rPr>
          <w:rFonts w:asciiTheme="majorHAnsi" w:eastAsia="Times New Roman" w:hAnsiTheme="majorHAnsi"/>
          <w:bCs/>
          <w:lang w:eastAsia="en-GB"/>
        </w:rPr>
        <w:t xml:space="preserve">.1: </w:t>
      </w:r>
      <w:r w:rsidR="002F524A" w:rsidRPr="00E5327A">
        <w:rPr>
          <w:rFonts w:asciiTheme="majorHAnsi" w:eastAsia="Times New Roman" w:hAnsiTheme="majorHAnsi"/>
          <w:bCs/>
          <w:lang w:eastAsia="en-GB"/>
        </w:rPr>
        <w:t>Buckling pressures for specimen SP.6-Set B obtained from our numerical analysis (ABAQUS) based on the flow and deformation theories. 4, 5 and 6 waves are used to seed the imperfection (P is the plastic buckling pressure).</w:t>
      </w:r>
    </w:p>
    <w:p w14:paraId="5C25ADBD" w14:textId="77777777" w:rsidR="00AD59F5" w:rsidRPr="00E5327A" w:rsidRDefault="00AD59F5" w:rsidP="00A95818">
      <w:pPr>
        <w:spacing w:before="120" w:line="240" w:lineRule="auto"/>
        <w:ind w:firstLine="0"/>
        <w:contextualSpacing w:val="0"/>
        <w:jc w:val="center"/>
        <w:rPr>
          <w:rFonts w:asciiTheme="majorHAnsi" w:eastAsia="Times New Roman" w:hAnsiTheme="majorHAnsi"/>
          <w:bCs/>
          <w:lang w:eastAsia="en-GB"/>
        </w:rPr>
      </w:pPr>
    </w:p>
    <w:p w14:paraId="2C871BC1" w14:textId="77777777" w:rsidR="00AD59F5" w:rsidRPr="00E5327A" w:rsidRDefault="00AD59F5" w:rsidP="00A95818">
      <w:pPr>
        <w:spacing w:before="120" w:line="240" w:lineRule="auto"/>
        <w:ind w:firstLine="0"/>
        <w:contextualSpacing w:val="0"/>
        <w:jc w:val="center"/>
        <w:rPr>
          <w:rFonts w:asciiTheme="majorHAnsi" w:eastAsia="Times New Roman" w:hAnsiTheme="majorHAnsi"/>
          <w:bCs/>
          <w:lang w:eastAsia="en-GB"/>
        </w:rPr>
      </w:pPr>
    </w:p>
    <w:p w14:paraId="56408AC3" w14:textId="77777777" w:rsidR="00AD59F5" w:rsidRPr="00E5327A" w:rsidRDefault="00AD59F5" w:rsidP="00A95818">
      <w:pPr>
        <w:spacing w:before="120" w:line="240" w:lineRule="auto"/>
        <w:ind w:firstLine="0"/>
        <w:contextualSpacing w:val="0"/>
        <w:jc w:val="center"/>
        <w:rPr>
          <w:rFonts w:asciiTheme="majorHAnsi" w:eastAsia="Times New Roman" w:hAnsiTheme="majorHAnsi"/>
          <w:bCs/>
          <w:lang w:eastAsia="en-GB"/>
        </w:rPr>
      </w:pPr>
    </w:p>
    <w:p w14:paraId="051837E8" w14:textId="77777777" w:rsidR="00AD59F5" w:rsidRPr="00E5327A" w:rsidRDefault="00AD59F5" w:rsidP="00A95818">
      <w:pPr>
        <w:spacing w:before="120" w:line="240" w:lineRule="auto"/>
        <w:ind w:firstLine="0"/>
        <w:contextualSpacing w:val="0"/>
        <w:jc w:val="center"/>
        <w:rPr>
          <w:rFonts w:asciiTheme="majorHAnsi" w:eastAsia="Times New Roman" w:hAnsiTheme="majorHAnsi"/>
          <w:bCs/>
          <w:lang w:eastAsia="en-GB"/>
        </w:rPr>
      </w:pPr>
    </w:p>
    <w:p w14:paraId="0D256353" w14:textId="77777777" w:rsidR="00AD59F5" w:rsidRPr="00E5327A" w:rsidRDefault="00AD59F5" w:rsidP="00A95818">
      <w:pPr>
        <w:spacing w:before="120" w:line="240" w:lineRule="auto"/>
        <w:ind w:firstLine="0"/>
        <w:contextualSpacing w:val="0"/>
        <w:jc w:val="center"/>
        <w:rPr>
          <w:rFonts w:asciiTheme="majorHAnsi" w:eastAsia="Times New Roman" w:hAnsiTheme="majorHAnsi"/>
          <w:bCs/>
          <w:lang w:eastAsia="en-GB"/>
        </w:rPr>
      </w:pPr>
    </w:p>
    <w:p w14:paraId="6E6028C9" w14:textId="77777777" w:rsidR="00AD59F5" w:rsidRPr="00E5327A" w:rsidRDefault="00AD59F5" w:rsidP="00A95818">
      <w:pPr>
        <w:spacing w:before="120" w:line="240" w:lineRule="auto"/>
        <w:ind w:firstLine="0"/>
        <w:contextualSpacing w:val="0"/>
        <w:jc w:val="center"/>
        <w:rPr>
          <w:rFonts w:asciiTheme="majorHAnsi" w:eastAsia="Times New Roman" w:hAnsiTheme="majorHAnsi"/>
          <w:bCs/>
          <w:lang w:eastAsia="en-GB"/>
        </w:rPr>
      </w:pPr>
    </w:p>
    <w:p w14:paraId="7A09ABB7" w14:textId="77777777" w:rsidR="00AD59F5" w:rsidRPr="00E5327A" w:rsidRDefault="00AD59F5" w:rsidP="00A95818">
      <w:pPr>
        <w:spacing w:before="120" w:line="240" w:lineRule="auto"/>
        <w:ind w:firstLine="0"/>
        <w:contextualSpacing w:val="0"/>
        <w:jc w:val="center"/>
        <w:rPr>
          <w:rFonts w:asciiTheme="majorHAnsi" w:eastAsia="Times New Roman" w:hAnsiTheme="majorHAnsi"/>
          <w:bCs/>
          <w:lang w:eastAsia="en-GB"/>
        </w:rPr>
      </w:pPr>
    </w:p>
    <w:p w14:paraId="600D7FB1" w14:textId="77777777" w:rsidR="00AD59F5" w:rsidRPr="00E5327A" w:rsidRDefault="00AD59F5" w:rsidP="00A95818">
      <w:pPr>
        <w:spacing w:before="120" w:line="240" w:lineRule="auto"/>
        <w:ind w:firstLine="0"/>
        <w:contextualSpacing w:val="0"/>
        <w:jc w:val="center"/>
        <w:rPr>
          <w:rFonts w:asciiTheme="majorHAnsi" w:eastAsia="Times New Roman" w:hAnsiTheme="majorHAnsi"/>
          <w:bCs/>
          <w:lang w:eastAsia="en-GB"/>
        </w:rPr>
      </w:pPr>
    </w:p>
    <w:p w14:paraId="00E89F04" w14:textId="77777777" w:rsidR="00AD59F5" w:rsidRPr="00E5327A" w:rsidRDefault="00AD59F5" w:rsidP="00A95818">
      <w:pPr>
        <w:spacing w:before="120" w:line="240" w:lineRule="auto"/>
        <w:ind w:firstLine="0"/>
        <w:contextualSpacing w:val="0"/>
        <w:jc w:val="center"/>
        <w:rPr>
          <w:rFonts w:asciiTheme="majorHAnsi" w:eastAsia="Times New Roman" w:hAnsiTheme="majorHAnsi"/>
          <w:bCs/>
          <w:lang w:eastAsia="en-GB"/>
        </w:rPr>
      </w:pPr>
    </w:p>
    <w:p w14:paraId="77291DA3" w14:textId="77777777" w:rsidR="00AD59F5" w:rsidRPr="00E5327A" w:rsidRDefault="00AD59F5" w:rsidP="00A95818">
      <w:pPr>
        <w:spacing w:before="120" w:line="240" w:lineRule="auto"/>
        <w:ind w:firstLine="0"/>
        <w:contextualSpacing w:val="0"/>
        <w:jc w:val="center"/>
        <w:rPr>
          <w:rFonts w:asciiTheme="majorHAnsi" w:eastAsia="Times New Roman" w:hAnsiTheme="majorHAnsi"/>
          <w:bCs/>
          <w:lang w:eastAsia="en-GB"/>
        </w:rPr>
      </w:pPr>
    </w:p>
    <w:p w14:paraId="0D2149B2" w14:textId="783AFBDA" w:rsidR="002F524A" w:rsidRPr="00E5327A" w:rsidRDefault="002F524A" w:rsidP="006277B4">
      <w:pPr>
        <w:spacing w:line="240" w:lineRule="auto"/>
        <w:ind w:firstLine="0"/>
        <w:rPr>
          <w:rFonts w:asciiTheme="majorHAnsi" w:eastAsia="Times New Roman" w:hAnsiTheme="majorHAnsi"/>
          <w:bCs/>
          <w:lang w:eastAsia="en-GB"/>
        </w:rPr>
      </w:pPr>
    </w:p>
    <w:tbl>
      <w:tblPr>
        <w:tblW w:w="0" w:type="auto"/>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1281"/>
        <w:gridCol w:w="2550"/>
        <w:gridCol w:w="1845"/>
        <w:gridCol w:w="2424"/>
      </w:tblGrid>
      <w:tr w:rsidR="00F77560" w:rsidRPr="00E5327A" w14:paraId="00371A57" w14:textId="77777777" w:rsidTr="009B2D52">
        <w:trPr>
          <w:trHeight w:val="855"/>
          <w:jc w:val="center"/>
        </w:trPr>
        <w:tc>
          <w:tcPr>
            <w:tcW w:w="1049" w:type="dxa"/>
            <w:shd w:val="clear" w:color="auto" w:fill="auto"/>
            <w:noWrap/>
            <w:vAlign w:val="bottom"/>
            <w:hideMark/>
          </w:tcPr>
          <w:p w14:paraId="0813DBFC" w14:textId="77777777" w:rsidR="00F77560" w:rsidRPr="00E5327A" w:rsidRDefault="00F77560" w:rsidP="009B2D52">
            <w:pPr>
              <w:spacing w:line="240" w:lineRule="auto"/>
              <w:rPr>
                <w:rFonts w:asciiTheme="majorHAnsi" w:hAnsiTheme="majorHAnsi"/>
                <w:color w:val="000000"/>
              </w:rPr>
            </w:pPr>
          </w:p>
        </w:tc>
        <w:tc>
          <w:tcPr>
            <w:tcW w:w="1281" w:type="dxa"/>
            <w:vAlign w:val="center"/>
          </w:tcPr>
          <w:p w14:paraId="7CEB172E" w14:textId="77777777" w:rsidR="00F77560" w:rsidRPr="00E5327A" w:rsidRDefault="00F77560" w:rsidP="009B2D52">
            <w:pPr>
              <w:spacing w:line="240" w:lineRule="auto"/>
              <w:ind w:firstLine="0"/>
              <w:jc w:val="center"/>
              <w:rPr>
                <w:rFonts w:asciiTheme="majorHAnsi" w:hAnsiTheme="majorHAnsi"/>
                <w:bCs/>
                <w:color w:val="000000"/>
                <w:sz w:val="22"/>
              </w:rPr>
            </w:pPr>
            <w:r w:rsidRPr="00E5327A">
              <w:rPr>
                <w:rFonts w:asciiTheme="majorHAnsi" w:hAnsiTheme="majorHAnsi"/>
                <w:bCs/>
                <w:color w:val="000000"/>
                <w:sz w:val="22"/>
              </w:rPr>
              <w:t>N. of waves</w:t>
            </w:r>
          </w:p>
        </w:tc>
        <w:tc>
          <w:tcPr>
            <w:tcW w:w="2550" w:type="dxa"/>
            <w:shd w:val="clear" w:color="auto" w:fill="auto"/>
            <w:vAlign w:val="center"/>
            <w:hideMark/>
          </w:tcPr>
          <w:p w14:paraId="61E5283C" w14:textId="77777777" w:rsidR="00F77560" w:rsidRPr="00E5327A" w:rsidRDefault="00F77560" w:rsidP="009B2D52">
            <w:pPr>
              <w:spacing w:line="240" w:lineRule="auto"/>
              <w:ind w:firstLine="0"/>
              <w:jc w:val="center"/>
              <w:rPr>
                <w:rFonts w:asciiTheme="majorHAnsi" w:hAnsiTheme="majorHAnsi"/>
                <w:bCs/>
                <w:color w:val="000000"/>
                <w:sz w:val="22"/>
              </w:rPr>
            </w:pPr>
            <w:r w:rsidRPr="00E5327A">
              <w:rPr>
                <w:rFonts w:asciiTheme="majorHAnsi" w:hAnsiTheme="majorHAnsi"/>
                <w:bCs/>
                <w:color w:val="000000"/>
                <w:sz w:val="22"/>
              </w:rPr>
              <w:t xml:space="preserve">Imperfection amplitude </w:t>
            </w:r>
          </w:p>
          <w:p w14:paraId="2F456E9F" w14:textId="77777777" w:rsidR="00F77560" w:rsidRPr="00E5327A" w:rsidRDefault="00F77560" w:rsidP="009B2D52">
            <w:pPr>
              <w:spacing w:line="240" w:lineRule="auto"/>
              <w:ind w:firstLine="0"/>
              <w:jc w:val="center"/>
              <w:rPr>
                <w:rFonts w:asciiTheme="majorHAnsi" w:hAnsiTheme="majorHAnsi"/>
                <w:bCs/>
                <w:color w:val="000000"/>
                <w:sz w:val="22"/>
              </w:rPr>
            </w:pPr>
            <w:r w:rsidRPr="00E5327A">
              <w:rPr>
                <w:rFonts w:asciiTheme="majorHAnsi" w:hAnsiTheme="majorHAnsi"/>
                <w:bCs/>
                <w:color w:val="000000"/>
                <w:sz w:val="22"/>
              </w:rPr>
              <w:t>(% of shell’s thickness)</w:t>
            </w:r>
          </w:p>
        </w:tc>
        <w:tc>
          <w:tcPr>
            <w:tcW w:w="1845" w:type="dxa"/>
            <w:shd w:val="clear" w:color="auto" w:fill="auto"/>
            <w:vAlign w:val="center"/>
            <w:hideMark/>
          </w:tcPr>
          <w:p w14:paraId="15B1A806" w14:textId="77777777" w:rsidR="00F77560" w:rsidRPr="00E5327A" w:rsidRDefault="00F77560" w:rsidP="009B2D52">
            <w:pPr>
              <w:spacing w:line="240" w:lineRule="auto"/>
              <w:ind w:firstLine="0"/>
              <w:jc w:val="center"/>
              <w:rPr>
                <w:rFonts w:asciiTheme="majorHAnsi" w:hAnsiTheme="majorHAnsi"/>
                <w:bCs/>
                <w:color w:val="000000"/>
                <w:sz w:val="22"/>
              </w:rPr>
            </w:pPr>
            <w:proofErr w:type="spellStart"/>
            <w:r w:rsidRPr="00E5327A">
              <w:rPr>
                <w:rFonts w:asciiTheme="majorHAnsi" w:hAnsiTheme="majorHAnsi"/>
                <w:bCs/>
                <w:color w:val="000000"/>
                <w:sz w:val="22"/>
              </w:rPr>
              <w:t>P</w:t>
            </w:r>
            <w:r w:rsidRPr="00E5327A">
              <w:rPr>
                <w:rFonts w:asciiTheme="majorHAnsi" w:hAnsiTheme="majorHAnsi"/>
                <w:bCs/>
                <w:color w:val="000000"/>
                <w:sz w:val="22"/>
                <w:vertAlign w:val="subscript"/>
              </w:rPr>
              <w:t>Flow</w:t>
            </w:r>
            <w:proofErr w:type="spellEnd"/>
            <w:r w:rsidRPr="00E5327A">
              <w:rPr>
                <w:rFonts w:asciiTheme="majorHAnsi" w:hAnsiTheme="majorHAnsi"/>
                <w:bCs/>
                <w:color w:val="000000"/>
                <w:sz w:val="22"/>
                <w:vertAlign w:val="subscript"/>
              </w:rPr>
              <w:t xml:space="preserve"> </w:t>
            </w:r>
            <w:r w:rsidRPr="00E5327A">
              <w:rPr>
                <w:rFonts w:asciiTheme="majorHAnsi" w:hAnsiTheme="majorHAnsi"/>
                <w:bCs/>
                <w:color w:val="000000"/>
                <w:sz w:val="22"/>
              </w:rPr>
              <w:t xml:space="preserve">/ </w:t>
            </w:r>
            <w:proofErr w:type="spellStart"/>
            <w:r w:rsidRPr="00E5327A">
              <w:rPr>
                <w:rFonts w:asciiTheme="majorHAnsi" w:hAnsiTheme="majorHAnsi"/>
                <w:bCs/>
                <w:color w:val="000000"/>
                <w:sz w:val="22"/>
              </w:rPr>
              <w:t>P</w:t>
            </w:r>
            <w:r w:rsidRPr="00E5327A">
              <w:rPr>
                <w:rFonts w:asciiTheme="majorHAnsi" w:hAnsiTheme="majorHAnsi"/>
                <w:bCs/>
                <w:color w:val="000000"/>
                <w:sz w:val="22"/>
                <w:vertAlign w:val="subscript"/>
              </w:rPr>
              <w:t>Experimental</w:t>
            </w:r>
            <w:proofErr w:type="spellEnd"/>
          </w:p>
        </w:tc>
        <w:tc>
          <w:tcPr>
            <w:tcW w:w="2424" w:type="dxa"/>
            <w:shd w:val="clear" w:color="auto" w:fill="auto"/>
            <w:vAlign w:val="center"/>
            <w:hideMark/>
          </w:tcPr>
          <w:p w14:paraId="5B87B4FC" w14:textId="77777777" w:rsidR="00F77560" w:rsidRPr="00E5327A" w:rsidRDefault="00F77560" w:rsidP="009B2D52">
            <w:pPr>
              <w:spacing w:line="240" w:lineRule="auto"/>
              <w:ind w:firstLine="0"/>
              <w:jc w:val="center"/>
              <w:rPr>
                <w:rFonts w:asciiTheme="majorHAnsi" w:hAnsiTheme="majorHAnsi"/>
                <w:bCs/>
                <w:color w:val="000000"/>
                <w:sz w:val="22"/>
              </w:rPr>
            </w:pPr>
            <w:proofErr w:type="spellStart"/>
            <w:r w:rsidRPr="00E5327A">
              <w:rPr>
                <w:rFonts w:asciiTheme="majorHAnsi" w:hAnsiTheme="majorHAnsi"/>
                <w:bCs/>
                <w:color w:val="000000"/>
                <w:sz w:val="22"/>
              </w:rPr>
              <w:t>P</w:t>
            </w:r>
            <w:r w:rsidRPr="00E5327A">
              <w:rPr>
                <w:rFonts w:asciiTheme="majorHAnsi" w:hAnsiTheme="majorHAnsi"/>
                <w:bCs/>
                <w:color w:val="000000"/>
                <w:sz w:val="22"/>
                <w:vertAlign w:val="subscript"/>
              </w:rPr>
              <w:t>Deformation</w:t>
            </w:r>
            <w:proofErr w:type="spellEnd"/>
            <w:r w:rsidRPr="00E5327A">
              <w:rPr>
                <w:rFonts w:asciiTheme="majorHAnsi" w:hAnsiTheme="majorHAnsi"/>
                <w:bCs/>
                <w:color w:val="000000"/>
                <w:sz w:val="22"/>
              </w:rPr>
              <w:t xml:space="preserve"> / </w:t>
            </w:r>
            <w:proofErr w:type="spellStart"/>
            <w:r w:rsidRPr="00E5327A">
              <w:rPr>
                <w:rFonts w:asciiTheme="majorHAnsi" w:hAnsiTheme="majorHAnsi"/>
                <w:bCs/>
                <w:color w:val="000000"/>
                <w:sz w:val="22"/>
              </w:rPr>
              <w:t>P</w:t>
            </w:r>
            <w:r w:rsidRPr="00E5327A">
              <w:rPr>
                <w:rFonts w:asciiTheme="majorHAnsi" w:hAnsiTheme="majorHAnsi"/>
                <w:bCs/>
                <w:color w:val="000000"/>
                <w:sz w:val="22"/>
                <w:vertAlign w:val="subscript"/>
              </w:rPr>
              <w:t>Experimental</w:t>
            </w:r>
            <w:proofErr w:type="spellEnd"/>
          </w:p>
        </w:tc>
      </w:tr>
      <w:tr w:rsidR="00F77560" w:rsidRPr="00E5327A" w14:paraId="11FBB548" w14:textId="77777777" w:rsidTr="009B2D52">
        <w:trPr>
          <w:trHeight w:val="315"/>
          <w:jc w:val="center"/>
        </w:trPr>
        <w:tc>
          <w:tcPr>
            <w:tcW w:w="1049" w:type="dxa"/>
            <w:vMerge w:val="restart"/>
            <w:shd w:val="clear" w:color="auto" w:fill="auto"/>
            <w:noWrap/>
            <w:vAlign w:val="center"/>
            <w:hideMark/>
          </w:tcPr>
          <w:p w14:paraId="5CFA3992" w14:textId="77777777" w:rsidR="00F77560" w:rsidRPr="00E5327A" w:rsidRDefault="00F77560" w:rsidP="009B2D52">
            <w:pPr>
              <w:spacing w:line="240" w:lineRule="auto"/>
              <w:ind w:firstLine="0"/>
              <w:rPr>
                <w:rFonts w:asciiTheme="majorHAnsi" w:hAnsiTheme="majorHAnsi"/>
                <w:color w:val="000000"/>
              </w:rPr>
            </w:pPr>
            <w:r w:rsidRPr="00E5327A">
              <w:rPr>
                <w:rFonts w:asciiTheme="majorHAnsi" w:hAnsiTheme="majorHAnsi"/>
                <w:color w:val="000000"/>
              </w:rPr>
              <w:t>Case 1</w:t>
            </w:r>
          </w:p>
        </w:tc>
        <w:tc>
          <w:tcPr>
            <w:tcW w:w="1281" w:type="dxa"/>
            <w:vAlign w:val="center"/>
          </w:tcPr>
          <w:p w14:paraId="067F7833" w14:textId="77777777" w:rsidR="00F77560" w:rsidRPr="00E5327A" w:rsidRDefault="00F77560" w:rsidP="009B2D52">
            <w:pPr>
              <w:spacing w:line="240" w:lineRule="auto"/>
              <w:ind w:firstLine="0"/>
              <w:jc w:val="center"/>
              <w:rPr>
                <w:rFonts w:asciiTheme="majorHAnsi" w:hAnsiTheme="majorHAnsi"/>
                <w:color w:val="000000"/>
              </w:rPr>
            </w:pPr>
            <w:r w:rsidRPr="00E5327A">
              <w:rPr>
                <w:rFonts w:asciiTheme="majorHAnsi" w:hAnsiTheme="majorHAnsi"/>
                <w:color w:val="000000"/>
              </w:rPr>
              <w:t>4</w:t>
            </w:r>
          </w:p>
        </w:tc>
        <w:tc>
          <w:tcPr>
            <w:tcW w:w="2550" w:type="dxa"/>
            <w:shd w:val="clear" w:color="auto" w:fill="auto"/>
            <w:noWrap/>
            <w:vAlign w:val="center"/>
            <w:hideMark/>
          </w:tcPr>
          <w:p w14:paraId="6332FC70" w14:textId="77777777" w:rsidR="00F77560" w:rsidRPr="00E5327A" w:rsidRDefault="00F77560" w:rsidP="009B2D52">
            <w:pPr>
              <w:spacing w:line="240" w:lineRule="auto"/>
              <w:jc w:val="center"/>
              <w:rPr>
                <w:rFonts w:asciiTheme="majorHAnsi" w:hAnsiTheme="majorHAnsi"/>
                <w:color w:val="000000"/>
              </w:rPr>
            </w:pPr>
            <w:r w:rsidRPr="00E5327A">
              <w:rPr>
                <w:rFonts w:asciiTheme="majorHAnsi" w:hAnsiTheme="majorHAnsi"/>
                <w:color w:val="000000"/>
              </w:rPr>
              <w:t>2</w:t>
            </w:r>
          </w:p>
        </w:tc>
        <w:tc>
          <w:tcPr>
            <w:tcW w:w="1845" w:type="dxa"/>
            <w:vMerge w:val="restart"/>
            <w:shd w:val="clear" w:color="auto" w:fill="auto"/>
            <w:noWrap/>
            <w:vAlign w:val="center"/>
            <w:hideMark/>
          </w:tcPr>
          <w:p w14:paraId="360B5291" w14:textId="5D56BD7B" w:rsidR="00F77560" w:rsidRPr="00E5327A" w:rsidRDefault="00F77560" w:rsidP="009B2D52">
            <w:pPr>
              <w:spacing w:line="240" w:lineRule="auto"/>
              <w:jc w:val="center"/>
              <w:rPr>
                <w:rFonts w:asciiTheme="majorHAnsi" w:hAnsiTheme="majorHAnsi"/>
                <w:color w:val="000000"/>
              </w:rPr>
            </w:pPr>
            <w:r w:rsidRPr="00E5327A">
              <w:rPr>
                <w:rFonts w:asciiTheme="majorHAnsi" w:hAnsiTheme="majorHAnsi"/>
                <w:color w:val="000000"/>
              </w:rPr>
              <w:t>0.96</w:t>
            </w:r>
          </w:p>
        </w:tc>
        <w:tc>
          <w:tcPr>
            <w:tcW w:w="2424" w:type="dxa"/>
            <w:vMerge w:val="restart"/>
            <w:shd w:val="clear" w:color="auto" w:fill="auto"/>
            <w:noWrap/>
            <w:vAlign w:val="center"/>
            <w:hideMark/>
          </w:tcPr>
          <w:p w14:paraId="6B6B6482" w14:textId="7246F707" w:rsidR="00F77560" w:rsidRPr="00E5327A" w:rsidRDefault="00F77560" w:rsidP="009B2D52">
            <w:pPr>
              <w:spacing w:line="240" w:lineRule="auto"/>
              <w:jc w:val="center"/>
              <w:rPr>
                <w:rFonts w:asciiTheme="majorHAnsi" w:hAnsiTheme="majorHAnsi"/>
                <w:color w:val="000000"/>
              </w:rPr>
            </w:pPr>
            <w:r w:rsidRPr="00E5327A">
              <w:rPr>
                <w:rFonts w:asciiTheme="majorHAnsi" w:hAnsiTheme="majorHAnsi"/>
                <w:color w:val="000000"/>
              </w:rPr>
              <w:t>0.91</w:t>
            </w:r>
          </w:p>
        </w:tc>
      </w:tr>
      <w:tr w:rsidR="00F77560" w:rsidRPr="00E5327A" w14:paraId="6D58B532" w14:textId="77777777" w:rsidTr="009B2D52">
        <w:trPr>
          <w:trHeight w:val="300"/>
          <w:jc w:val="center"/>
        </w:trPr>
        <w:tc>
          <w:tcPr>
            <w:tcW w:w="1049" w:type="dxa"/>
            <w:vMerge/>
            <w:vAlign w:val="center"/>
            <w:hideMark/>
          </w:tcPr>
          <w:p w14:paraId="00664DC6" w14:textId="77777777" w:rsidR="00F77560" w:rsidRPr="00E5327A" w:rsidRDefault="00F77560" w:rsidP="009B2D52">
            <w:pPr>
              <w:spacing w:line="240" w:lineRule="auto"/>
              <w:rPr>
                <w:rFonts w:asciiTheme="majorHAnsi" w:hAnsiTheme="majorHAnsi"/>
                <w:color w:val="000000"/>
              </w:rPr>
            </w:pPr>
          </w:p>
        </w:tc>
        <w:tc>
          <w:tcPr>
            <w:tcW w:w="1281" w:type="dxa"/>
            <w:vAlign w:val="center"/>
          </w:tcPr>
          <w:p w14:paraId="6FC24466" w14:textId="77777777" w:rsidR="00F77560" w:rsidRPr="00E5327A" w:rsidRDefault="00F77560" w:rsidP="009B2D52">
            <w:pPr>
              <w:spacing w:line="240" w:lineRule="auto"/>
              <w:ind w:firstLine="0"/>
              <w:jc w:val="center"/>
              <w:rPr>
                <w:rFonts w:asciiTheme="majorHAnsi" w:hAnsiTheme="majorHAnsi"/>
                <w:color w:val="000000"/>
              </w:rPr>
            </w:pPr>
            <w:r w:rsidRPr="00E5327A">
              <w:rPr>
                <w:rFonts w:asciiTheme="majorHAnsi" w:hAnsiTheme="majorHAnsi"/>
                <w:color w:val="000000"/>
              </w:rPr>
              <w:t>5</w:t>
            </w:r>
          </w:p>
        </w:tc>
        <w:tc>
          <w:tcPr>
            <w:tcW w:w="2550" w:type="dxa"/>
            <w:shd w:val="clear" w:color="auto" w:fill="auto"/>
            <w:noWrap/>
            <w:vAlign w:val="center"/>
            <w:hideMark/>
          </w:tcPr>
          <w:p w14:paraId="0AC6E1FD" w14:textId="77777777" w:rsidR="00F77560" w:rsidRPr="00E5327A" w:rsidRDefault="00F77560" w:rsidP="009B2D52">
            <w:pPr>
              <w:spacing w:line="240" w:lineRule="auto"/>
              <w:jc w:val="center"/>
              <w:rPr>
                <w:rFonts w:asciiTheme="majorHAnsi" w:hAnsiTheme="majorHAnsi"/>
                <w:color w:val="000000"/>
              </w:rPr>
            </w:pPr>
            <w:r w:rsidRPr="00E5327A">
              <w:rPr>
                <w:rFonts w:asciiTheme="majorHAnsi" w:hAnsiTheme="majorHAnsi"/>
                <w:color w:val="000000"/>
              </w:rPr>
              <w:t>1</w:t>
            </w:r>
          </w:p>
        </w:tc>
        <w:tc>
          <w:tcPr>
            <w:tcW w:w="1845" w:type="dxa"/>
            <w:vMerge/>
            <w:vAlign w:val="center"/>
            <w:hideMark/>
          </w:tcPr>
          <w:p w14:paraId="0AD85C0A" w14:textId="77777777" w:rsidR="00F77560" w:rsidRPr="00E5327A" w:rsidRDefault="00F77560" w:rsidP="009B2D52">
            <w:pPr>
              <w:spacing w:line="240" w:lineRule="auto"/>
              <w:rPr>
                <w:rFonts w:asciiTheme="majorHAnsi" w:hAnsiTheme="majorHAnsi"/>
                <w:color w:val="000000"/>
              </w:rPr>
            </w:pPr>
          </w:p>
        </w:tc>
        <w:tc>
          <w:tcPr>
            <w:tcW w:w="2424" w:type="dxa"/>
            <w:vMerge/>
            <w:vAlign w:val="center"/>
            <w:hideMark/>
          </w:tcPr>
          <w:p w14:paraId="294F96CB" w14:textId="77777777" w:rsidR="00F77560" w:rsidRPr="00E5327A" w:rsidRDefault="00F77560" w:rsidP="009B2D52">
            <w:pPr>
              <w:spacing w:line="240" w:lineRule="auto"/>
              <w:rPr>
                <w:rFonts w:asciiTheme="majorHAnsi" w:hAnsiTheme="majorHAnsi"/>
                <w:color w:val="000000"/>
              </w:rPr>
            </w:pPr>
          </w:p>
        </w:tc>
      </w:tr>
      <w:tr w:rsidR="00F77560" w:rsidRPr="00E5327A" w14:paraId="51123484" w14:textId="77777777" w:rsidTr="009B2D52">
        <w:trPr>
          <w:trHeight w:val="300"/>
          <w:jc w:val="center"/>
        </w:trPr>
        <w:tc>
          <w:tcPr>
            <w:tcW w:w="1049" w:type="dxa"/>
            <w:vMerge/>
            <w:vAlign w:val="center"/>
            <w:hideMark/>
          </w:tcPr>
          <w:p w14:paraId="7F2C3BFE" w14:textId="77777777" w:rsidR="00F77560" w:rsidRPr="00E5327A" w:rsidRDefault="00F77560" w:rsidP="009B2D52">
            <w:pPr>
              <w:spacing w:line="240" w:lineRule="auto"/>
              <w:rPr>
                <w:rFonts w:asciiTheme="majorHAnsi" w:hAnsiTheme="majorHAnsi"/>
                <w:color w:val="000000"/>
              </w:rPr>
            </w:pPr>
          </w:p>
        </w:tc>
        <w:tc>
          <w:tcPr>
            <w:tcW w:w="1281" w:type="dxa"/>
            <w:vAlign w:val="center"/>
          </w:tcPr>
          <w:p w14:paraId="5F0670A3" w14:textId="77777777" w:rsidR="00F77560" w:rsidRPr="00E5327A" w:rsidRDefault="00F77560" w:rsidP="009B2D52">
            <w:pPr>
              <w:spacing w:line="240" w:lineRule="auto"/>
              <w:ind w:firstLine="0"/>
              <w:jc w:val="center"/>
              <w:rPr>
                <w:rFonts w:asciiTheme="majorHAnsi" w:hAnsiTheme="majorHAnsi"/>
                <w:color w:val="000000"/>
              </w:rPr>
            </w:pPr>
            <w:r w:rsidRPr="00E5327A">
              <w:rPr>
                <w:rFonts w:asciiTheme="majorHAnsi" w:hAnsiTheme="majorHAnsi"/>
                <w:color w:val="000000"/>
              </w:rPr>
              <w:t>6</w:t>
            </w:r>
          </w:p>
        </w:tc>
        <w:tc>
          <w:tcPr>
            <w:tcW w:w="2550" w:type="dxa"/>
            <w:shd w:val="clear" w:color="auto" w:fill="auto"/>
            <w:noWrap/>
            <w:vAlign w:val="center"/>
            <w:hideMark/>
          </w:tcPr>
          <w:p w14:paraId="151C16AD" w14:textId="77777777" w:rsidR="00F77560" w:rsidRPr="00E5327A" w:rsidRDefault="00F77560" w:rsidP="009B2D52">
            <w:pPr>
              <w:spacing w:line="240" w:lineRule="auto"/>
              <w:jc w:val="center"/>
              <w:rPr>
                <w:rFonts w:asciiTheme="majorHAnsi" w:hAnsiTheme="majorHAnsi"/>
                <w:color w:val="000000"/>
              </w:rPr>
            </w:pPr>
            <w:r w:rsidRPr="00E5327A">
              <w:rPr>
                <w:rFonts w:asciiTheme="majorHAnsi" w:hAnsiTheme="majorHAnsi"/>
                <w:color w:val="000000"/>
              </w:rPr>
              <w:t>1</w:t>
            </w:r>
          </w:p>
        </w:tc>
        <w:tc>
          <w:tcPr>
            <w:tcW w:w="1845" w:type="dxa"/>
            <w:vMerge/>
            <w:vAlign w:val="center"/>
            <w:hideMark/>
          </w:tcPr>
          <w:p w14:paraId="719EAF2E" w14:textId="77777777" w:rsidR="00F77560" w:rsidRPr="00E5327A" w:rsidRDefault="00F77560" w:rsidP="009B2D52">
            <w:pPr>
              <w:spacing w:line="240" w:lineRule="auto"/>
              <w:rPr>
                <w:rFonts w:asciiTheme="majorHAnsi" w:hAnsiTheme="majorHAnsi"/>
                <w:color w:val="000000"/>
              </w:rPr>
            </w:pPr>
          </w:p>
        </w:tc>
        <w:tc>
          <w:tcPr>
            <w:tcW w:w="2424" w:type="dxa"/>
            <w:vMerge/>
            <w:vAlign w:val="center"/>
            <w:hideMark/>
          </w:tcPr>
          <w:p w14:paraId="6FB36AB9" w14:textId="77777777" w:rsidR="00F77560" w:rsidRPr="00E5327A" w:rsidRDefault="00F77560" w:rsidP="009B2D52">
            <w:pPr>
              <w:spacing w:line="240" w:lineRule="auto"/>
              <w:rPr>
                <w:rFonts w:asciiTheme="majorHAnsi" w:hAnsiTheme="majorHAnsi"/>
                <w:color w:val="000000"/>
              </w:rPr>
            </w:pPr>
          </w:p>
        </w:tc>
      </w:tr>
      <w:tr w:rsidR="00F77560" w:rsidRPr="00E5327A" w14:paraId="7D5E5A31" w14:textId="77777777" w:rsidTr="009B2D52">
        <w:trPr>
          <w:trHeight w:val="300"/>
          <w:jc w:val="center"/>
        </w:trPr>
        <w:tc>
          <w:tcPr>
            <w:tcW w:w="1049" w:type="dxa"/>
            <w:vMerge w:val="restart"/>
            <w:shd w:val="clear" w:color="auto" w:fill="auto"/>
            <w:noWrap/>
            <w:vAlign w:val="center"/>
            <w:hideMark/>
          </w:tcPr>
          <w:p w14:paraId="427588CA" w14:textId="77777777" w:rsidR="00F77560" w:rsidRPr="00E5327A" w:rsidRDefault="00F77560" w:rsidP="009B2D52">
            <w:pPr>
              <w:spacing w:line="240" w:lineRule="auto"/>
              <w:ind w:firstLine="0"/>
              <w:rPr>
                <w:rFonts w:asciiTheme="majorHAnsi" w:hAnsiTheme="majorHAnsi"/>
                <w:color w:val="000000"/>
              </w:rPr>
            </w:pPr>
            <w:r w:rsidRPr="00E5327A">
              <w:rPr>
                <w:rFonts w:asciiTheme="majorHAnsi" w:hAnsiTheme="majorHAnsi"/>
                <w:color w:val="000000"/>
              </w:rPr>
              <w:t>Case 2</w:t>
            </w:r>
          </w:p>
        </w:tc>
        <w:tc>
          <w:tcPr>
            <w:tcW w:w="1281" w:type="dxa"/>
            <w:vAlign w:val="center"/>
          </w:tcPr>
          <w:p w14:paraId="320D893F" w14:textId="77777777" w:rsidR="00F77560" w:rsidRPr="00E5327A" w:rsidRDefault="00F77560" w:rsidP="009B2D52">
            <w:pPr>
              <w:spacing w:line="240" w:lineRule="auto"/>
              <w:ind w:firstLine="0"/>
              <w:jc w:val="center"/>
              <w:rPr>
                <w:rFonts w:asciiTheme="majorHAnsi" w:hAnsiTheme="majorHAnsi"/>
                <w:color w:val="000000"/>
              </w:rPr>
            </w:pPr>
            <w:r w:rsidRPr="00E5327A">
              <w:rPr>
                <w:rFonts w:asciiTheme="majorHAnsi" w:hAnsiTheme="majorHAnsi"/>
                <w:color w:val="000000"/>
              </w:rPr>
              <w:t>4</w:t>
            </w:r>
          </w:p>
        </w:tc>
        <w:tc>
          <w:tcPr>
            <w:tcW w:w="2550" w:type="dxa"/>
            <w:shd w:val="clear" w:color="auto" w:fill="auto"/>
            <w:noWrap/>
            <w:vAlign w:val="center"/>
            <w:hideMark/>
          </w:tcPr>
          <w:p w14:paraId="4C5703E3" w14:textId="77777777" w:rsidR="00F77560" w:rsidRPr="00E5327A" w:rsidRDefault="00F77560" w:rsidP="009B2D52">
            <w:pPr>
              <w:spacing w:line="240" w:lineRule="auto"/>
              <w:jc w:val="center"/>
              <w:rPr>
                <w:rFonts w:asciiTheme="majorHAnsi" w:hAnsiTheme="majorHAnsi"/>
                <w:color w:val="000000"/>
              </w:rPr>
            </w:pPr>
            <w:r w:rsidRPr="00E5327A">
              <w:rPr>
                <w:rFonts w:asciiTheme="majorHAnsi" w:hAnsiTheme="majorHAnsi"/>
                <w:color w:val="000000"/>
              </w:rPr>
              <w:t>3</w:t>
            </w:r>
          </w:p>
        </w:tc>
        <w:tc>
          <w:tcPr>
            <w:tcW w:w="1845" w:type="dxa"/>
            <w:vMerge w:val="restart"/>
            <w:shd w:val="clear" w:color="auto" w:fill="auto"/>
            <w:noWrap/>
            <w:vAlign w:val="center"/>
            <w:hideMark/>
          </w:tcPr>
          <w:p w14:paraId="413CF8AD" w14:textId="3EF2F1F8" w:rsidR="00F77560" w:rsidRPr="00E5327A" w:rsidRDefault="00F77560" w:rsidP="009B2D52">
            <w:pPr>
              <w:spacing w:line="240" w:lineRule="auto"/>
              <w:jc w:val="center"/>
              <w:rPr>
                <w:rFonts w:asciiTheme="majorHAnsi" w:hAnsiTheme="majorHAnsi"/>
                <w:color w:val="000000"/>
              </w:rPr>
            </w:pPr>
            <w:r w:rsidRPr="00E5327A">
              <w:rPr>
                <w:rFonts w:asciiTheme="majorHAnsi" w:hAnsiTheme="majorHAnsi"/>
                <w:color w:val="000000"/>
              </w:rPr>
              <w:t>0.92</w:t>
            </w:r>
          </w:p>
        </w:tc>
        <w:tc>
          <w:tcPr>
            <w:tcW w:w="2424" w:type="dxa"/>
            <w:vMerge w:val="restart"/>
            <w:shd w:val="clear" w:color="auto" w:fill="auto"/>
            <w:noWrap/>
            <w:vAlign w:val="center"/>
            <w:hideMark/>
          </w:tcPr>
          <w:p w14:paraId="5B1CDD30" w14:textId="7D7D54E5" w:rsidR="00F77560" w:rsidRPr="00E5327A" w:rsidRDefault="00F77560" w:rsidP="009B2D52">
            <w:pPr>
              <w:spacing w:line="240" w:lineRule="auto"/>
              <w:jc w:val="center"/>
              <w:rPr>
                <w:rFonts w:asciiTheme="majorHAnsi" w:hAnsiTheme="majorHAnsi"/>
                <w:color w:val="000000"/>
              </w:rPr>
            </w:pPr>
            <w:r w:rsidRPr="00E5327A">
              <w:rPr>
                <w:rFonts w:asciiTheme="majorHAnsi" w:hAnsiTheme="majorHAnsi"/>
                <w:color w:val="000000"/>
              </w:rPr>
              <w:t>0.87</w:t>
            </w:r>
          </w:p>
        </w:tc>
      </w:tr>
      <w:tr w:rsidR="00F77560" w:rsidRPr="00E5327A" w14:paraId="6D6E16BF" w14:textId="77777777" w:rsidTr="009B2D52">
        <w:trPr>
          <w:trHeight w:val="300"/>
          <w:jc w:val="center"/>
        </w:trPr>
        <w:tc>
          <w:tcPr>
            <w:tcW w:w="1049" w:type="dxa"/>
            <w:vMerge/>
            <w:vAlign w:val="center"/>
            <w:hideMark/>
          </w:tcPr>
          <w:p w14:paraId="27B70F40" w14:textId="77777777" w:rsidR="00F77560" w:rsidRPr="00E5327A" w:rsidRDefault="00F77560" w:rsidP="009B2D52">
            <w:pPr>
              <w:spacing w:line="240" w:lineRule="auto"/>
              <w:rPr>
                <w:rFonts w:asciiTheme="majorHAnsi" w:hAnsiTheme="majorHAnsi"/>
                <w:color w:val="000000"/>
              </w:rPr>
            </w:pPr>
          </w:p>
        </w:tc>
        <w:tc>
          <w:tcPr>
            <w:tcW w:w="1281" w:type="dxa"/>
            <w:vAlign w:val="center"/>
          </w:tcPr>
          <w:p w14:paraId="34D0D10F" w14:textId="77777777" w:rsidR="00F77560" w:rsidRPr="00E5327A" w:rsidRDefault="00F77560" w:rsidP="009B2D52">
            <w:pPr>
              <w:spacing w:line="240" w:lineRule="auto"/>
              <w:ind w:firstLine="0"/>
              <w:jc w:val="center"/>
              <w:rPr>
                <w:rFonts w:asciiTheme="majorHAnsi" w:hAnsiTheme="majorHAnsi"/>
                <w:color w:val="000000"/>
              </w:rPr>
            </w:pPr>
            <w:r w:rsidRPr="00E5327A">
              <w:rPr>
                <w:rFonts w:asciiTheme="majorHAnsi" w:hAnsiTheme="majorHAnsi"/>
                <w:color w:val="000000"/>
              </w:rPr>
              <w:t>5</w:t>
            </w:r>
          </w:p>
        </w:tc>
        <w:tc>
          <w:tcPr>
            <w:tcW w:w="2550" w:type="dxa"/>
            <w:shd w:val="clear" w:color="auto" w:fill="auto"/>
            <w:noWrap/>
            <w:vAlign w:val="center"/>
            <w:hideMark/>
          </w:tcPr>
          <w:p w14:paraId="49F0F8E0" w14:textId="77777777" w:rsidR="00F77560" w:rsidRPr="00E5327A" w:rsidRDefault="00F77560" w:rsidP="009B2D52">
            <w:pPr>
              <w:spacing w:line="240" w:lineRule="auto"/>
              <w:jc w:val="center"/>
              <w:rPr>
                <w:rFonts w:asciiTheme="majorHAnsi" w:hAnsiTheme="majorHAnsi"/>
                <w:color w:val="000000"/>
              </w:rPr>
            </w:pPr>
            <w:r w:rsidRPr="00E5327A">
              <w:rPr>
                <w:rFonts w:asciiTheme="majorHAnsi" w:hAnsiTheme="majorHAnsi"/>
                <w:color w:val="000000"/>
              </w:rPr>
              <w:t>2</w:t>
            </w:r>
          </w:p>
        </w:tc>
        <w:tc>
          <w:tcPr>
            <w:tcW w:w="1845" w:type="dxa"/>
            <w:vMerge/>
            <w:vAlign w:val="center"/>
            <w:hideMark/>
          </w:tcPr>
          <w:p w14:paraId="3C888DB4" w14:textId="77777777" w:rsidR="00F77560" w:rsidRPr="00E5327A" w:rsidRDefault="00F77560" w:rsidP="009B2D52">
            <w:pPr>
              <w:spacing w:line="240" w:lineRule="auto"/>
              <w:rPr>
                <w:rFonts w:asciiTheme="majorHAnsi" w:hAnsiTheme="majorHAnsi"/>
                <w:color w:val="000000"/>
              </w:rPr>
            </w:pPr>
          </w:p>
        </w:tc>
        <w:tc>
          <w:tcPr>
            <w:tcW w:w="2424" w:type="dxa"/>
            <w:vMerge/>
            <w:vAlign w:val="center"/>
            <w:hideMark/>
          </w:tcPr>
          <w:p w14:paraId="5DB1148C" w14:textId="77777777" w:rsidR="00F77560" w:rsidRPr="00E5327A" w:rsidRDefault="00F77560" w:rsidP="009B2D52">
            <w:pPr>
              <w:spacing w:line="240" w:lineRule="auto"/>
              <w:rPr>
                <w:rFonts w:asciiTheme="majorHAnsi" w:hAnsiTheme="majorHAnsi"/>
                <w:color w:val="000000"/>
              </w:rPr>
            </w:pPr>
          </w:p>
        </w:tc>
      </w:tr>
      <w:tr w:rsidR="00F77560" w:rsidRPr="00E5327A" w14:paraId="48885DB6" w14:textId="77777777" w:rsidTr="009B2D52">
        <w:trPr>
          <w:trHeight w:val="300"/>
          <w:jc w:val="center"/>
        </w:trPr>
        <w:tc>
          <w:tcPr>
            <w:tcW w:w="1049" w:type="dxa"/>
            <w:vMerge/>
            <w:vAlign w:val="center"/>
            <w:hideMark/>
          </w:tcPr>
          <w:p w14:paraId="336BA010" w14:textId="77777777" w:rsidR="00F77560" w:rsidRPr="00E5327A" w:rsidRDefault="00F77560" w:rsidP="009B2D52">
            <w:pPr>
              <w:spacing w:line="240" w:lineRule="auto"/>
              <w:rPr>
                <w:rFonts w:asciiTheme="majorHAnsi" w:hAnsiTheme="majorHAnsi"/>
                <w:color w:val="000000"/>
              </w:rPr>
            </w:pPr>
          </w:p>
        </w:tc>
        <w:tc>
          <w:tcPr>
            <w:tcW w:w="1281" w:type="dxa"/>
            <w:vAlign w:val="center"/>
          </w:tcPr>
          <w:p w14:paraId="42E85742" w14:textId="77777777" w:rsidR="00F77560" w:rsidRPr="00E5327A" w:rsidRDefault="00F77560" w:rsidP="009B2D52">
            <w:pPr>
              <w:spacing w:line="240" w:lineRule="auto"/>
              <w:ind w:firstLine="0"/>
              <w:jc w:val="center"/>
              <w:rPr>
                <w:rFonts w:asciiTheme="majorHAnsi" w:hAnsiTheme="majorHAnsi"/>
                <w:color w:val="000000"/>
              </w:rPr>
            </w:pPr>
            <w:r w:rsidRPr="00E5327A">
              <w:rPr>
                <w:rFonts w:asciiTheme="majorHAnsi" w:hAnsiTheme="majorHAnsi"/>
                <w:color w:val="000000"/>
              </w:rPr>
              <w:t>6</w:t>
            </w:r>
          </w:p>
        </w:tc>
        <w:tc>
          <w:tcPr>
            <w:tcW w:w="2550" w:type="dxa"/>
            <w:shd w:val="clear" w:color="auto" w:fill="auto"/>
            <w:noWrap/>
            <w:vAlign w:val="center"/>
            <w:hideMark/>
          </w:tcPr>
          <w:p w14:paraId="666869D3" w14:textId="77777777" w:rsidR="00F77560" w:rsidRPr="00E5327A" w:rsidRDefault="00F77560" w:rsidP="009B2D52">
            <w:pPr>
              <w:spacing w:line="240" w:lineRule="auto"/>
              <w:jc w:val="center"/>
              <w:rPr>
                <w:rFonts w:asciiTheme="majorHAnsi" w:hAnsiTheme="majorHAnsi"/>
                <w:color w:val="000000"/>
              </w:rPr>
            </w:pPr>
            <w:r w:rsidRPr="00E5327A">
              <w:rPr>
                <w:rFonts w:asciiTheme="majorHAnsi" w:hAnsiTheme="majorHAnsi"/>
                <w:color w:val="000000"/>
              </w:rPr>
              <w:t>2</w:t>
            </w:r>
          </w:p>
        </w:tc>
        <w:tc>
          <w:tcPr>
            <w:tcW w:w="1845" w:type="dxa"/>
            <w:vMerge/>
            <w:vAlign w:val="center"/>
            <w:hideMark/>
          </w:tcPr>
          <w:p w14:paraId="4EB09E3D" w14:textId="77777777" w:rsidR="00F77560" w:rsidRPr="00E5327A" w:rsidRDefault="00F77560" w:rsidP="009B2D52">
            <w:pPr>
              <w:spacing w:line="240" w:lineRule="auto"/>
              <w:rPr>
                <w:rFonts w:asciiTheme="majorHAnsi" w:hAnsiTheme="majorHAnsi"/>
                <w:color w:val="000000"/>
              </w:rPr>
            </w:pPr>
          </w:p>
        </w:tc>
        <w:tc>
          <w:tcPr>
            <w:tcW w:w="2424" w:type="dxa"/>
            <w:vMerge/>
            <w:vAlign w:val="center"/>
            <w:hideMark/>
          </w:tcPr>
          <w:p w14:paraId="68B37B26" w14:textId="77777777" w:rsidR="00F77560" w:rsidRPr="00E5327A" w:rsidRDefault="00F77560" w:rsidP="009B2D52">
            <w:pPr>
              <w:spacing w:line="240" w:lineRule="auto"/>
              <w:rPr>
                <w:rFonts w:asciiTheme="majorHAnsi" w:hAnsiTheme="majorHAnsi"/>
                <w:color w:val="000000"/>
              </w:rPr>
            </w:pPr>
          </w:p>
        </w:tc>
      </w:tr>
      <w:tr w:rsidR="00F77560" w:rsidRPr="00E5327A" w14:paraId="666F1AA5" w14:textId="77777777" w:rsidTr="009B2D52">
        <w:trPr>
          <w:trHeight w:val="300"/>
          <w:jc w:val="center"/>
        </w:trPr>
        <w:tc>
          <w:tcPr>
            <w:tcW w:w="1049" w:type="dxa"/>
            <w:vMerge w:val="restart"/>
            <w:shd w:val="clear" w:color="auto" w:fill="auto"/>
            <w:noWrap/>
            <w:vAlign w:val="center"/>
            <w:hideMark/>
          </w:tcPr>
          <w:p w14:paraId="327FE117" w14:textId="77777777" w:rsidR="00F77560" w:rsidRPr="00E5327A" w:rsidRDefault="00F77560" w:rsidP="009B2D52">
            <w:pPr>
              <w:spacing w:line="240" w:lineRule="auto"/>
              <w:ind w:firstLine="0"/>
              <w:rPr>
                <w:rFonts w:asciiTheme="majorHAnsi" w:hAnsiTheme="majorHAnsi"/>
                <w:color w:val="000000"/>
              </w:rPr>
            </w:pPr>
            <w:r w:rsidRPr="00E5327A">
              <w:rPr>
                <w:rFonts w:asciiTheme="majorHAnsi" w:hAnsiTheme="majorHAnsi"/>
                <w:color w:val="000000"/>
              </w:rPr>
              <w:t>Case 3</w:t>
            </w:r>
          </w:p>
        </w:tc>
        <w:tc>
          <w:tcPr>
            <w:tcW w:w="1281" w:type="dxa"/>
            <w:vAlign w:val="center"/>
          </w:tcPr>
          <w:p w14:paraId="6EEAFE41" w14:textId="77777777" w:rsidR="00F77560" w:rsidRPr="00E5327A" w:rsidRDefault="00F77560" w:rsidP="009B2D52">
            <w:pPr>
              <w:spacing w:line="240" w:lineRule="auto"/>
              <w:ind w:firstLine="0"/>
              <w:jc w:val="center"/>
              <w:rPr>
                <w:rFonts w:asciiTheme="majorHAnsi" w:hAnsiTheme="majorHAnsi"/>
                <w:color w:val="000000"/>
              </w:rPr>
            </w:pPr>
            <w:r w:rsidRPr="00E5327A">
              <w:rPr>
                <w:rFonts w:asciiTheme="majorHAnsi" w:hAnsiTheme="majorHAnsi"/>
                <w:color w:val="000000"/>
              </w:rPr>
              <w:t>4</w:t>
            </w:r>
          </w:p>
        </w:tc>
        <w:tc>
          <w:tcPr>
            <w:tcW w:w="2550" w:type="dxa"/>
            <w:shd w:val="clear" w:color="auto" w:fill="auto"/>
            <w:noWrap/>
            <w:vAlign w:val="center"/>
            <w:hideMark/>
          </w:tcPr>
          <w:p w14:paraId="4828E7B8" w14:textId="77777777" w:rsidR="00F77560" w:rsidRPr="00E5327A" w:rsidRDefault="00F77560" w:rsidP="009B2D52">
            <w:pPr>
              <w:spacing w:line="240" w:lineRule="auto"/>
              <w:jc w:val="center"/>
              <w:rPr>
                <w:rFonts w:asciiTheme="majorHAnsi" w:hAnsiTheme="majorHAnsi"/>
                <w:color w:val="000000"/>
              </w:rPr>
            </w:pPr>
            <w:r w:rsidRPr="00E5327A">
              <w:rPr>
                <w:rFonts w:asciiTheme="majorHAnsi" w:hAnsiTheme="majorHAnsi"/>
                <w:color w:val="000000"/>
              </w:rPr>
              <w:t>6</w:t>
            </w:r>
          </w:p>
        </w:tc>
        <w:tc>
          <w:tcPr>
            <w:tcW w:w="1845" w:type="dxa"/>
            <w:vMerge w:val="restart"/>
            <w:shd w:val="clear" w:color="auto" w:fill="auto"/>
            <w:noWrap/>
            <w:vAlign w:val="center"/>
            <w:hideMark/>
          </w:tcPr>
          <w:p w14:paraId="644E4B18" w14:textId="78C18C98" w:rsidR="00F77560" w:rsidRPr="00E5327A" w:rsidRDefault="00F77560" w:rsidP="009B2D52">
            <w:pPr>
              <w:spacing w:line="240" w:lineRule="auto"/>
              <w:jc w:val="center"/>
              <w:rPr>
                <w:rFonts w:asciiTheme="majorHAnsi" w:hAnsiTheme="majorHAnsi"/>
                <w:color w:val="000000"/>
              </w:rPr>
            </w:pPr>
            <w:r w:rsidRPr="00E5327A">
              <w:rPr>
                <w:rFonts w:asciiTheme="majorHAnsi" w:hAnsiTheme="majorHAnsi"/>
                <w:color w:val="000000"/>
              </w:rPr>
              <w:t>0.91</w:t>
            </w:r>
          </w:p>
        </w:tc>
        <w:tc>
          <w:tcPr>
            <w:tcW w:w="2424" w:type="dxa"/>
            <w:vMerge w:val="restart"/>
            <w:shd w:val="clear" w:color="auto" w:fill="auto"/>
            <w:noWrap/>
            <w:vAlign w:val="center"/>
            <w:hideMark/>
          </w:tcPr>
          <w:p w14:paraId="2AA3BBF9" w14:textId="6D894888" w:rsidR="00F77560" w:rsidRPr="00E5327A" w:rsidRDefault="00F77560" w:rsidP="009B2D52">
            <w:pPr>
              <w:spacing w:line="240" w:lineRule="auto"/>
              <w:jc w:val="center"/>
              <w:rPr>
                <w:rFonts w:asciiTheme="majorHAnsi" w:hAnsiTheme="majorHAnsi"/>
                <w:color w:val="000000"/>
              </w:rPr>
            </w:pPr>
            <w:r w:rsidRPr="00E5327A">
              <w:rPr>
                <w:rFonts w:asciiTheme="majorHAnsi" w:hAnsiTheme="majorHAnsi"/>
                <w:color w:val="000000"/>
              </w:rPr>
              <w:t>0.86</w:t>
            </w:r>
          </w:p>
        </w:tc>
      </w:tr>
      <w:tr w:rsidR="00F77560" w:rsidRPr="00E5327A" w14:paraId="4D2BC372" w14:textId="77777777" w:rsidTr="009B2D52">
        <w:trPr>
          <w:trHeight w:val="300"/>
          <w:jc w:val="center"/>
        </w:trPr>
        <w:tc>
          <w:tcPr>
            <w:tcW w:w="1049" w:type="dxa"/>
            <w:vMerge/>
            <w:vAlign w:val="center"/>
            <w:hideMark/>
          </w:tcPr>
          <w:p w14:paraId="4F5E07F4" w14:textId="77777777" w:rsidR="00F77560" w:rsidRPr="00E5327A" w:rsidRDefault="00F77560" w:rsidP="009B2D52">
            <w:pPr>
              <w:spacing w:line="240" w:lineRule="auto"/>
              <w:rPr>
                <w:rFonts w:asciiTheme="majorHAnsi" w:hAnsiTheme="majorHAnsi"/>
                <w:color w:val="000000"/>
              </w:rPr>
            </w:pPr>
          </w:p>
        </w:tc>
        <w:tc>
          <w:tcPr>
            <w:tcW w:w="1281" w:type="dxa"/>
            <w:vAlign w:val="center"/>
          </w:tcPr>
          <w:p w14:paraId="6563F793" w14:textId="77777777" w:rsidR="00F77560" w:rsidRPr="00E5327A" w:rsidRDefault="00F77560" w:rsidP="009B2D52">
            <w:pPr>
              <w:spacing w:line="240" w:lineRule="auto"/>
              <w:ind w:firstLine="0"/>
              <w:jc w:val="center"/>
              <w:rPr>
                <w:rFonts w:asciiTheme="majorHAnsi" w:hAnsiTheme="majorHAnsi"/>
                <w:color w:val="000000"/>
              </w:rPr>
            </w:pPr>
            <w:r w:rsidRPr="00E5327A">
              <w:rPr>
                <w:rFonts w:asciiTheme="majorHAnsi" w:hAnsiTheme="majorHAnsi"/>
                <w:color w:val="000000"/>
              </w:rPr>
              <w:t>5</w:t>
            </w:r>
          </w:p>
        </w:tc>
        <w:tc>
          <w:tcPr>
            <w:tcW w:w="2550" w:type="dxa"/>
            <w:shd w:val="clear" w:color="auto" w:fill="auto"/>
            <w:noWrap/>
            <w:vAlign w:val="center"/>
            <w:hideMark/>
          </w:tcPr>
          <w:p w14:paraId="471DBDBC" w14:textId="77777777" w:rsidR="00F77560" w:rsidRPr="00E5327A" w:rsidRDefault="00F77560" w:rsidP="009B2D52">
            <w:pPr>
              <w:spacing w:line="240" w:lineRule="auto"/>
              <w:jc w:val="center"/>
              <w:rPr>
                <w:rFonts w:asciiTheme="majorHAnsi" w:hAnsiTheme="majorHAnsi"/>
                <w:color w:val="000000"/>
              </w:rPr>
            </w:pPr>
            <w:r w:rsidRPr="00E5327A">
              <w:rPr>
                <w:rFonts w:asciiTheme="majorHAnsi" w:hAnsiTheme="majorHAnsi"/>
                <w:color w:val="000000"/>
              </w:rPr>
              <w:t>2</w:t>
            </w:r>
          </w:p>
        </w:tc>
        <w:tc>
          <w:tcPr>
            <w:tcW w:w="1845" w:type="dxa"/>
            <w:vMerge/>
            <w:vAlign w:val="center"/>
            <w:hideMark/>
          </w:tcPr>
          <w:p w14:paraId="5B04AE63" w14:textId="77777777" w:rsidR="00F77560" w:rsidRPr="00E5327A" w:rsidRDefault="00F77560" w:rsidP="009B2D52">
            <w:pPr>
              <w:spacing w:line="240" w:lineRule="auto"/>
              <w:rPr>
                <w:rFonts w:asciiTheme="majorHAnsi" w:hAnsiTheme="majorHAnsi"/>
                <w:color w:val="000000"/>
              </w:rPr>
            </w:pPr>
          </w:p>
        </w:tc>
        <w:tc>
          <w:tcPr>
            <w:tcW w:w="2424" w:type="dxa"/>
            <w:vMerge/>
            <w:vAlign w:val="center"/>
            <w:hideMark/>
          </w:tcPr>
          <w:p w14:paraId="5DA2E4AE" w14:textId="77777777" w:rsidR="00F77560" w:rsidRPr="00E5327A" w:rsidRDefault="00F77560" w:rsidP="009B2D52">
            <w:pPr>
              <w:spacing w:line="240" w:lineRule="auto"/>
              <w:rPr>
                <w:rFonts w:asciiTheme="majorHAnsi" w:hAnsiTheme="majorHAnsi"/>
                <w:color w:val="000000"/>
              </w:rPr>
            </w:pPr>
          </w:p>
        </w:tc>
      </w:tr>
      <w:tr w:rsidR="00F77560" w:rsidRPr="00E5327A" w14:paraId="4C4C7775" w14:textId="77777777" w:rsidTr="009B2D52">
        <w:trPr>
          <w:trHeight w:val="300"/>
          <w:jc w:val="center"/>
        </w:trPr>
        <w:tc>
          <w:tcPr>
            <w:tcW w:w="1049" w:type="dxa"/>
            <w:vMerge/>
            <w:vAlign w:val="center"/>
            <w:hideMark/>
          </w:tcPr>
          <w:p w14:paraId="22F5DD42" w14:textId="77777777" w:rsidR="00F77560" w:rsidRPr="00E5327A" w:rsidRDefault="00F77560" w:rsidP="009B2D52">
            <w:pPr>
              <w:spacing w:line="240" w:lineRule="auto"/>
              <w:rPr>
                <w:rFonts w:asciiTheme="majorHAnsi" w:hAnsiTheme="majorHAnsi"/>
                <w:color w:val="000000"/>
              </w:rPr>
            </w:pPr>
          </w:p>
        </w:tc>
        <w:tc>
          <w:tcPr>
            <w:tcW w:w="1281" w:type="dxa"/>
            <w:vAlign w:val="center"/>
          </w:tcPr>
          <w:p w14:paraId="4D35F595" w14:textId="77777777" w:rsidR="00F77560" w:rsidRPr="00E5327A" w:rsidRDefault="00F77560" w:rsidP="009B2D52">
            <w:pPr>
              <w:spacing w:line="240" w:lineRule="auto"/>
              <w:ind w:firstLine="0"/>
              <w:jc w:val="center"/>
              <w:rPr>
                <w:rFonts w:asciiTheme="majorHAnsi" w:hAnsiTheme="majorHAnsi"/>
                <w:color w:val="000000"/>
              </w:rPr>
            </w:pPr>
            <w:r w:rsidRPr="00E5327A">
              <w:rPr>
                <w:rFonts w:asciiTheme="majorHAnsi" w:hAnsiTheme="majorHAnsi"/>
                <w:color w:val="000000"/>
              </w:rPr>
              <w:t>6</w:t>
            </w:r>
          </w:p>
        </w:tc>
        <w:tc>
          <w:tcPr>
            <w:tcW w:w="2550" w:type="dxa"/>
            <w:shd w:val="clear" w:color="auto" w:fill="auto"/>
            <w:noWrap/>
            <w:vAlign w:val="center"/>
            <w:hideMark/>
          </w:tcPr>
          <w:p w14:paraId="2A1B2F58" w14:textId="77777777" w:rsidR="00F77560" w:rsidRPr="00E5327A" w:rsidRDefault="00F77560" w:rsidP="009B2D52">
            <w:pPr>
              <w:spacing w:line="240" w:lineRule="auto"/>
              <w:jc w:val="center"/>
              <w:rPr>
                <w:rFonts w:asciiTheme="majorHAnsi" w:hAnsiTheme="majorHAnsi"/>
                <w:color w:val="000000"/>
              </w:rPr>
            </w:pPr>
            <w:r w:rsidRPr="00E5327A">
              <w:rPr>
                <w:rFonts w:asciiTheme="majorHAnsi" w:hAnsiTheme="majorHAnsi"/>
                <w:color w:val="000000"/>
              </w:rPr>
              <w:t>2</w:t>
            </w:r>
          </w:p>
        </w:tc>
        <w:tc>
          <w:tcPr>
            <w:tcW w:w="1845" w:type="dxa"/>
            <w:vMerge/>
            <w:vAlign w:val="center"/>
            <w:hideMark/>
          </w:tcPr>
          <w:p w14:paraId="6FF4111E" w14:textId="77777777" w:rsidR="00F77560" w:rsidRPr="00E5327A" w:rsidRDefault="00F77560" w:rsidP="009B2D52">
            <w:pPr>
              <w:spacing w:line="240" w:lineRule="auto"/>
              <w:rPr>
                <w:rFonts w:asciiTheme="majorHAnsi" w:hAnsiTheme="majorHAnsi"/>
                <w:color w:val="000000"/>
              </w:rPr>
            </w:pPr>
          </w:p>
        </w:tc>
        <w:tc>
          <w:tcPr>
            <w:tcW w:w="2424" w:type="dxa"/>
            <w:vMerge/>
            <w:vAlign w:val="center"/>
            <w:hideMark/>
          </w:tcPr>
          <w:p w14:paraId="0141970D" w14:textId="77777777" w:rsidR="00F77560" w:rsidRPr="00E5327A" w:rsidRDefault="00F77560" w:rsidP="009B2D52">
            <w:pPr>
              <w:spacing w:line="240" w:lineRule="auto"/>
              <w:rPr>
                <w:rFonts w:asciiTheme="majorHAnsi" w:hAnsiTheme="majorHAnsi"/>
                <w:color w:val="000000"/>
              </w:rPr>
            </w:pPr>
          </w:p>
        </w:tc>
      </w:tr>
      <w:tr w:rsidR="00F77560" w:rsidRPr="00E5327A" w14:paraId="015B399B" w14:textId="77777777" w:rsidTr="009B2D52">
        <w:trPr>
          <w:trHeight w:val="300"/>
          <w:jc w:val="center"/>
        </w:trPr>
        <w:tc>
          <w:tcPr>
            <w:tcW w:w="1049" w:type="dxa"/>
            <w:vMerge w:val="restart"/>
            <w:shd w:val="clear" w:color="auto" w:fill="auto"/>
            <w:noWrap/>
            <w:vAlign w:val="center"/>
            <w:hideMark/>
          </w:tcPr>
          <w:p w14:paraId="2C8FA404" w14:textId="77777777" w:rsidR="00F77560" w:rsidRPr="00E5327A" w:rsidRDefault="00F77560" w:rsidP="009B2D52">
            <w:pPr>
              <w:spacing w:line="240" w:lineRule="auto"/>
              <w:ind w:firstLine="0"/>
              <w:rPr>
                <w:rFonts w:asciiTheme="majorHAnsi" w:hAnsiTheme="majorHAnsi"/>
                <w:color w:val="000000"/>
              </w:rPr>
            </w:pPr>
            <w:r w:rsidRPr="00E5327A">
              <w:rPr>
                <w:rFonts w:asciiTheme="majorHAnsi" w:hAnsiTheme="majorHAnsi"/>
                <w:color w:val="000000"/>
              </w:rPr>
              <w:t>Case 4</w:t>
            </w:r>
          </w:p>
        </w:tc>
        <w:tc>
          <w:tcPr>
            <w:tcW w:w="1281" w:type="dxa"/>
            <w:vAlign w:val="center"/>
          </w:tcPr>
          <w:p w14:paraId="1D93EA99" w14:textId="77777777" w:rsidR="00F77560" w:rsidRPr="00E5327A" w:rsidRDefault="00F77560" w:rsidP="009B2D52">
            <w:pPr>
              <w:spacing w:line="240" w:lineRule="auto"/>
              <w:ind w:firstLine="0"/>
              <w:jc w:val="center"/>
              <w:rPr>
                <w:rFonts w:asciiTheme="majorHAnsi" w:hAnsiTheme="majorHAnsi"/>
                <w:color w:val="000000"/>
              </w:rPr>
            </w:pPr>
            <w:r w:rsidRPr="00E5327A">
              <w:rPr>
                <w:rFonts w:asciiTheme="majorHAnsi" w:hAnsiTheme="majorHAnsi"/>
                <w:color w:val="000000"/>
              </w:rPr>
              <w:t>4</w:t>
            </w:r>
          </w:p>
        </w:tc>
        <w:tc>
          <w:tcPr>
            <w:tcW w:w="2550" w:type="dxa"/>
            <w:shd w:val="clear" w:color="auto" w:fill="auto"/>
            <w:noWrap/>
            <w:vAlign w:val="center"/>
            <w:hideMark/>
          </w:tcPr>
          <w:p w14:paraId="4E9BAB73" w14:textId="77777777" w:rsidR="00F77560" w:rsidRPr="00E5327A" w:rsidRDefault="00F77560" w:rsidP="009B2D52">
            <w:pPr>
              <w:spacing w:line="240" w:lineRule="auto"/>
              <w:jc w:val="center"/>
              <w:rPr>
                <w:rFonts w:asciiTheme="majorHAnsi" w:hAnsiTheme="majorHAnsi"/>
                <w:color w:val="000000"/>
              </w:rPr>
            </w:pPr>
            <w:r w:rsidRPr="00E5327A">
              <w:rPr>
                <w:rFonts w:asciiTheme="majorHAnsi" w:hAnsiTheme="majorHAnsi"/>
                <w:color w:val="000000"/>
              </w:rPr>
              <w:t>10</w:t>
            </w:r>
          </w:p>
        </w:tc>
        <w:tc>
          <w:tcPr>
            <w:tcW w:w="1845" w:type="dxa"/>
            <w:vMerge w:val="restart"/>
            <w:shd w:val="clear" w:color="auto" w:fill="auto"/>
            <w:noWrap/>
            <w:vAlign w:val="center"/>
            <w:hideMark/>
          </w:tcPr>
          <w:p w14:paraId="450D39A3" w14:textId="3E9AE008" w:rsidR="00F77560" w:rsidRPr="00E5327A" w:rsidRDefault="00F77560" w:rsidP="009B2D52">
            <w:pPr>
              <w:spacing w:line="240" w:lineRule="auto"/>
              <w:jc w:val="center"/>
              <w:rPr>
                <w:rFonts w:asciiTheme="majorHAnsi" w:hAnsiTheme="majorHAnsi"/>
                <w:color w:val="000000"/>
              </w:rPr>
            </w:pPr>
            <w:r w:rsidRPr="00E5327A">
              <w:rPr>
                <w:rFonts w:asciiTheme="majorHAnsi" w:hAnsiTheme="majorHAnsi"/>
                <w:color w:val="000000"/>
              </w:rPr>
              <w:t>0.88</w:t>
            </w:r>
          </w:p>
        </w:tc>
        <w:tc>
          <w:tcPr>
            <w:tcW w:w="2424" w:type="dxa"/>
            <w:vMerge w:val="restart"/>
            <w:shd w:val="clear" w:color="auto" w:fill="auto"/>
            <w:noWrap/>
            <w:vAlign w:val="center"/>
            <w:hideMark/>
          </w:tcPr>
          <w:p w14:paraId="2768FA68" w14:textId="2405AD10" w:rsidR="00F77560" w:rsidRPr="00E5327A" w:rsidRDefault="00F77560" w:rsidP="009B2D52">
            <w:pPr>
              <w:spacing w:line="240" w:lineRule="auto"/>
              <w:jc w:val="center"/>
              <w:rPr>
                <w:rFonts w:asciiTheme="majorHAnsi" w:hAnsiTheme="majorHAnsi"/>
                <w:color w:val="000000"/>
              </w:rPr>
            </w:pPr>
            <w:r w:rsidRPr="00E5327A">
              <w:rPr>
                <w:rFonts w:asciiTheme="majorHAnsi" w:hAnsiTheme="majorHAnsi"/>
                <w:color w:val="000000"/>
              </w:rPr>
              <w:t>0.86</w:t>
            </w:r>
          </w:p>
        </w:tc>
      </w:tr>
      <w:tr w:rsidR="00F77560" w:rsidRPr="00E5327A" w14:paraId="3E619C51" w14:textId="77777777" w:rsidTr="009B2D52">
        <w:trPr>
          <w:trHeight w:val="300"/>
          <w:jc w:val="center"/>
        </w:trPr>
        <w:tc>
          <w:tcPr>
            <w:tcW w:w="1049" w:type="dxa"/>
            <w:vMerge/>
            <w:vAlign w:val="center"/>
            <w:hideMark/>
          </w:tcPr>
          <w:p w14:paraId="23BDB046" w14:textId="77777777" w:rsidR="00F77560" w:rsidRPr="00E5327A" w:rsidRDefault="00F77560" w:rsidP="009B2D52">
            <w:pPr>
              <w:spacing w:line="240" w:lineRule="auto"/>
              <w:rPr>
                <w:rFonts w:asciiTheme="majorHAnsi" w:hAnsiTheme="majorHAnsi"/>
                <w:color w:val="000000"/>
              </w:rPr>
            </w:pPr>
          </w:p>
        </w:tc>
        <w:tc>
          <w:tcPr>
            <w:tcW w:w="1281" w:type="dxa"/>
            <w:vAlign w:val="center"/>
          </w:tcPr>
          <w:p w14:paraId="3F20336A" w14:textId="77777777" w:rsidR="00F77560" w:rsidRPr="00E5327A" w:rsidRDefault="00F77560" w:rsidP="009B2D52">
            <w:pPr>
              <w:spacing w:line="240" w:lineRule="auto"/>
              <w:ind w:firstLine="0"/>
              <w:jc w:val="center"/>
              <w:rPr>
                <w:rFonts w:asciiTheme="majorHAnsi" w:hAnsiTheme="majorHAnsi"/>
                <w:color w:val="000000"/>
              </w:rPr>
            </w:pPr>
            <w:r w:rsidRPr="00E5327A">
              <w:rPr>
                <w:rFonts w:asciiTheme="majorHAnsi" w:hAnsiTheme="majorHAnsi"/>
                <w:color w:val="000000"/>
              </w:rPr>
              <w:t>5</w:t>
            </w:r>
          </w:p>
        </w:tc>
        <w:tc>
          <w:tcPr>
            <w:tcW w:w="2550" w:type="dxa"/>
            <w:shd w:val="clear" w:color="auto" w:fill="auto"/>
            <w:noWrap/>
            <w:vAlign w:val="center"/>
            <w:hideMark/>
          </w:tcPr>
          <w:p w14:paraId="51614183" w14:textId="77777777" w:rsidR="00F77560" w:rsidRPr="00E5327A" w:rsidRDefault="00F77560" w:rsidP="009B2D52">
            <w:pPr>
              <w:spacing w:line="240" w:lineRule="auto"/>
              <w:jc w:val="center"/>
              <w:rPr>
                <w:rFonts w:asciiTheme="majorHAnsi" w:hAnsiTheme="majorHAnsi"/>
                <w:color w:val="000000"/>
              </w:rPr>
            </w:pPr>
            <w:r w:rsidRPr="00E5327A">
              <w:rPr>
                <w:rFonts w:asciiTheme="majorHAnsi" w:hAnsiTheme="majorHAnsi"/>
                <w:color w:val="000000"/>
              </w:rPr>
              <w:t>2</w:t>
            </w:r>
          </w:p>
        </w:tc>
        <w:tc>
          <w:tcPr>
            <w:tcW w:w="1845" w:type="dxa"/>
            <w:vMerge/>
            <w:vAlign w:val="center"/>
            <w:hideMark/>
          </w:tcPr>
          <w:p w14:paraId="1B1B1236" w14:textId="77777777" w:rsidR="00F77560" w:rsidRPr="00E5327A" w:rsidRDefault="00F77560" w:rsidP="009B2D52">
            <w:pPr>
              <w:spacing w:line="240" w:lineRule="auto"/>
              <w:rPr>
                <w:rFonts w:asciiTheme="majorHAnsi" w:hAnsiTheme="majorHAnsi"/>
                <w:color w:val="000000"/>
              </w:rPr>
            </w:pPr>
          </w:p>
        </w:tc>
        <w:tc>
          <w:tcPr>
            <w:tcW w:w="2424" w:type="dxa"/>
            <w:vMerge/>
            <w:vAlign w:val="center"/>
            <w:hideMark/>
          </w:tcPr>
          <w:p w14:paraId="7896705D" w14:textId="77777777" w:rsidR="00F77560" w:rsidRPr="00E5327A" w:rsidRDefault="00F77560" w:rsidP="009B2D52">
            <w:pPr>
              <w:spacing w:line="240" w:lineRule="auto"/>
              <w:rPr>
                <w:rFonts w:asciiTheme="majorHAnsi" w:hAnsiTheme="majorHAnsi"/>
                <w:color w:val="000000"/>
              </w:rPr>
            </w:pPr>
          </w:p>
        </w:tc>
      </w:tr>
      <w:tr w:rsidR="00F77560" w:rsidRPr="00E5327A" w14:paraId="40D17062" w14:textId="77777777" w:rsidTr="009B2D52">
        <w:trPr>
          <w:trHeight w:val="300"/>
          <w:jc w:val="center"/>
        </w:trPr>
        <w:tc>
          <w:tcPr>
            <w:tcW w:w="1049" w:type="dxa"/>
            <w:vMerge/>
            <w:vAlign w:val="center"/>
            <w:hideMark/>
          </w:tcPr>
          <w:p w14:paraId="41B6A4EB" w14:textId="77777777" w:rsidR="00F77560" w:rsidRPr="00E5327A" w:rsidRDefault="00F77560" w:rsidP="009B2D52">
            <w:pPr>
              <w:spacing w:line="240" w:lineRule="auto"/>
              <w:rPr>
                <w:rFonts w:asciiTheme="majorHAnsi" w:hAnsiTheme="majorHAnsi"/>
                <w:color w:val="000000"/>
              </w:rPr>
            </w:pPr>
          </w:p>
        </w:tc>
        <w:tc>
          <w:tcPr>
            <w:tcW w:w="1281" w:type="dxa"/>
            <w:vAlign w:val="center"/>
          </w:tcPr>
          <w:p w14:paraId="16E1AEE1" w14:textId="77777777" w:rsidR="00F77560" w:rsidRPr="00E5327A" w:rsidRDefault="00F77560" w:rsidP="009B2D52">
            <w:pPr>
              <w:spacing w:line="240" w:lineRule="auto"/>
              <w:ind w:firstLine="0"/>
              <w:jc w:val="center"/>
              <w:rPr>
                <w:rFonts w:asciiTheme="majorHAnsi" w:hAnsiTheme="majorHAnsi"/>
                <w:color w:val="000000"/>
              </w:rPr>
            </w:pPr>
            <w:r w:rsidRPr="00E5327A">
              <w:rPr>
                <w:rFonts w:asciiTheme="majorHAnsi" w:hAnsiTheme="majorHAnsi"/>
                <w:color w:val="000000"/>
              </w:rPr>
              <w:t>6</w:t>
            </w:r>
          </w:p>
        </w:tc>
        <w:tc>
          <w:tcPr>
            <w:tcW w:w="2550" w:type="dxa"/>
            <w:shd w:val="clear" w:color="auto" w:fill="auto"/>
            <w:noWrap/>
            <w:vAlign w:val="center"/>
            <w:hideMark/>
          </w:tcPr>
          <w:p w14:paraId="6AFEA99B" w14:textId="77777777" w:rsidR="00F77560" w:rsidRPr="00E5327A" w:rsidRDefault="00F77560" w:rsidP="009B2D52">
            <w:pPr>
              <w:spacing w:line="240" w:lineRule="auto"/>
              <w:jc w:val="center"/>
              <w:rPr>
                <w:rFonts w:asciiTheme="majorHAnsi" w:hAnsiTheme="majorHAnsi"/>
                <w:color w:val="000000"/>
              </w:rPr>
            </w:pPr>
            <w:r w:rsidRPr="00E5327A">
              <w:rPr>
                <w:rFonts w:asciiTheme="majorHAnsi" w:hAnsiTheme="majorHAnsi"/>
                <w:color w:val="000000"/>
              </w:rPr>
              <w:t>2</w:t>
            </w:r>
          </w:p>
        </w:tc>
        <w:tc>
          <w:tcPr>
            <w:tcW w:w="1845" w:type="dxa"/>
            <w:vMerge/>
            <w:vAlign w:val="center"/>
            <w:hideMark/>
          </w:tcPr>
          <w:p w14:paraId="46BD7E2B" w14:textId="77777777" w:rsidR="00F77560" w:rsidRPr="00E5327A" w:rsidRDefault="00F77560" w:rsidP="009B2D52">
            <w:pPr>
              <w:spacing w:line="240" w:lineRule="auto"/>
              <w:rPr>
                <w:rFonts w:asciiTheme="majorHAnsi" w:hAnsiTheme="majorHAnsi"/>
                <w:color w:val="000000"/>
              </w:rPr>
            </w:pPr>
          </w:p>
        </w:tc>
        <w:tc>
          <w:tcPr>
            <w:tcW w:w="2424" w:type="dxa"/>
            <w:vMerge/>
            <w:vAlign w:val="center"/>
            <w:hideMark/>
          </w:tcPr>
          <w:p w14:paraId="6E9E0FCF" w14:textId="77777777" w:rsidR="00F77560" w:rsidRPr="00E5327A" w:rsidRDefault="00F77560" w:rsidP="009B2D52">
            <w:pPr>
              <w:spacing w:line="240" w:lineRule="auto"/>
              <w:rPr>
                <w:rFonts w:asciiTheme="majorHAnsi" w:hAnsiTheme="majorHAnsi"/>
                <w:color w:val="000000"/>
              </w:rPr>
            </w:pPr>
          </w:p>
        </w:tc>
      </w:tr>
      <w:tr w:rsidR="00F77560" w:rsidRPr="00E5327A" w14:paraId="61F229DA" w14:textId="77777777" w:rsidTr="009B2D52">
        <w:trPr>
          <w:trHeight w:val="300"/>
          <w:jc w:val="center"/>
        </w:trPr>
        <w:tc>
          <w:tcPr>
            <w:tcW w:w="1049" w:type="dxa"/>
            <w:vMerge w:val="restart"/>
            <w:shd w:val="clear" w:color="auto" w:fill="auto"/>
            <w:noWrap/>
            <w:vAlign w:val="center"/>
            <w:hideMark/>
          </w:tcPr>
          <w:p w14:paraId="3DD146EE" w14:textId="77777777" w:rsidR="00F77560" w:rsidRPr="00E5327A" w:rsidRDefault="00F77560" w:rsidP="009B2D52">
            <w:pPr>
              <w:spacing w:line="240" w:lineRule="auto"/>
              <w:ind w:firstLine="0"/>
              <w:rPr>
                <w:rFonts w:asciiTheme="majorHAnsi" w:hAnsiTheme="majorHAnsi"/>
                <w:color w:val="000000"/>
              </w:rPr>
            </w:pPr>
            <w:r w:rsidRPr="00E5327A">
              <w:rPr>
                <w:rFonts w:asciiTheme="majorHAnsi" w:hAnsiTheme="majorHAnsi"/>
                <w:color w:val="000000"/>
              </w:rPr>
              <w:t>Case 5</w:t>
            </w:r>
          </w:p>
        </w:tc>
        <w:tc>
          <w:tcPr>
            <w:tcW w:w="1281" w:type="dxa"/>
            <w:vAlign w:val="center"/>
          </w:tcPr>
          <w:p w14:paraId="209ADE72" w14:textId="77777777" w:rsidR="00F77560" w:rsidRPr="00E5327A" w:rsidRDefault="00F77560" w:rsidP="009B2D52">
            <w:pPr>
              <w:spacing w:line="240" w:lineRule="auto"/>
              <w:ind w:firstLine="0"/>
              <w:jc w:val="center"/>
              <w:rPr>
                <w:rFonts w:asciiTheme="majorHAnsi" w:hAnsiTheme="majorHAnsi"/>
                <w:color w:val="000000"/>
              </w:rPr>
            </w:pPr>
            <w:r w:rsidRPr="00E5327A">
              <w:rPr>
                <w:rFonts w:asciiTheme="majorHAnsi" w:hAnsiTheme="majorHAnsi"/>
                <w:color w:val="000000"/>
              </w:rPr>
              <w:t>4</w:t>
            </w:r>
          </w:p>
        </w:tc>
        <w:tc>
          <w:tcPr>
            <w:tcW w:w="2550" w:type="dxa"/>
            <w:shd w:val="clear" w:color="auto" w:fill="auto"/>
            <w:noWrap/>
            <w:vAlign w:val="center"/>
            <w:hideMark/>
          </w:tcPr>
          <w:p w14:paraId="705487EA" w14:textId="77777777" w:rsidR="00F77560" w:rsidRPr="00E5327A" w:rsidRDefault="00F77560" w:rsidP="009B2D52">
            <w:pPr>
              <w:spacing w:line="240" w:lineRule="auto"/>
              <w:jc w:val="center"/>
              <w:rPr>
                <w:rFonts w:asciiTheme="majorHAnsi" w:hAnsiTheme="majorHAnsi"/>
                <w:color w:val="000000"/>
              </w:rPr>
            </w:pPr>
            <w:r w:rsidRPr="00E5327A">
              <w:rPr>
                <w:rFonts w:asciiTheme="majorHAnsi" w:hAnsiTheme="majorHAnsi"/>
                <w:color w:val="000000"/>
              </w:rPr>
              <w:t>10</w:t>
            </w:r>
          </w:p>
        </w:tc>
        <w:tc>
          <w:tcPr>
            <w:tcW w:w="1845" w:type="dxa"/>
            <w:vMerge w:val="restart"/>
            <w:shd w:val="clear" w:color="auto" w:fill="auto"/>
            <w:noWrap/>
            <w:vAlign w:val="center"/>
            <w:hideMark/>
          </w:tcPr>
          <w:p w14:paraId="75EF074D" w14:textId="00A6C63F" w:rsidR="00F77560" w:rsidRPr="00E5327A" w:rsidRDefault="00F77560" w:rsidP="009B2D52">
            <w:pPr>
              <w:spacing w:line="240" w:lineRule="auto"/>
              <w:jc w:val="center"/>
              <w:rPr>
                <w:rFonts w:asciiTheme="majorHAnsi" w:hAnsiTheme="majorHAnsi"/>
                <w:color w:val="000000"/>
              </w:rPr>
            </w:pPr>
            <w:r w:rsidRPr="00E5327A">
              <w:rPr>
                <w:rFonts w:asciiTheme="majorHAnsi" w:hAnsiTheme="majorHAnsi"/>
                <w:color w:val="000000"/>
              </w:rPr>
              <w:t>0.83</w:t>
            </w:r>
          </w:p>
        </w:tc>
        <w:tc>
          <w:tcPr>
            <w:tcW w:w="2424" w:type="dxa"/>
            <w:vMerge w:val="restart"/>
            <w:shd w:val="clear" w:color="auto" w:fill="auto"/>
            <w:noWrap/>
            <w:vAlign w:val="center"/>
            <w:hideMark/>
          </w:tcPr>
          <w:p w14:paraId="6DF8195E" w14:textId="1821B106" w:rsidR="00F77560" w:rsidRPr="00E5327A" w:rsidRDefault="00F77560" w:rsidP="009B2D52">
            <w:pPr>
              <w:spacing w:line="240" w:lineRule="auto"/>
              <w:jc w:val="center"/>
              <w:rPr>
                <w:rFonts w:asciiTheme="majorHAnsi" w:hAnsiTheme="majorHAnsi"/>
                <w:color w:val="000000"/>
              </w:rPr>
            </w:pPr>
            <w:r w:rsidRPr="00E5327A">
              <w:rPr>
                <w:rFonts w:asciiTheme="majorHAnsi" w:hAnsiTheme="majorHAnsi"/>
                <w:color w:val="000000"/>
              </w:rPr>
              <w:t>0.82</w:t>
            </w:r>
          </w:p>
        </w:tc>
      </w:tr>
      <w:tr w:rsidR="00F77560" w:rsidRPr="00E5327A" w14:paraId="683BA3DA" w14:textId="77777777" w:rsidTr="009B2D52">
        <w:trPr>
          <w:trHeight w:val="300"/>
          <w:jc w:val="center"/>
        </w:trPr>
        <w:tc>
          <w:tcPr>
            <w:tcW w:w="1049" w:type="dxa"/>
            <w:vMerge/>
            <w:vAlign w:val="center"/>
            <w:hideMark/>
          </w:tcPr>
          <w:p w14:paraId="223C7008" w14:textId="77777777" w:rsidR="00F77560" w:rsidRPr="00E5327A" w:rsidRDefault="00F77560" w:rsidP="009B2D52">
            <w:pPr>
              <w:spacing w:line="240" w:lineRule="auto"/>
              <w:rPr>
                <w:rFonts w:asciiTheme="majorHAnsi" w:hAnsiTheme="majorHAnsi"/>
                <w:color w:val="000000"/>
              </w:rPr>
            </w:pPr>
          </w:p>
        </w:tc>
        <w:tc>
          <w:tcPr>
            <w:tcW w:w="1281" w:type="dxa"/>
            <w:vAlign w:val="center"/>
          </w:tcPr>
          <w:p w14:paraId="03A2A299" w14:textId="77777777" w:rsidR="00F77560" w:rsidRPr="00E5327A" w:rsidRDefault="00F77560" w:rsidP="009B2D52">
            <w:pPr>
              <w:spacing w:line="240" w:lineRule="auto"/>
              <w:ind w:firstLine="0"/>
              <w:jc w:val="center"/>
              <w:rPr>
                <w:rFonts w:asciiTheme="majorHAnsi" w:hAnsiTheme="majorHAnsi"/>
                <w:color w:val="000000"/>
              </w:rPr>
            </w:pPr>
            <w:r w:rsidRPr="00E5327A">
              <w:rPr>
                <w:rFonts w:asciiTheme="majorHAnsi" w:hAnsiTheme="majorHAnsi"/>
                <w:color w:val="000000"/>
              </w:rPr>
              <w:t>5</w:t>
            </w:r>
          </w:p>
        </w:tc>
        <w:tc>
          <w:tcPr>
            <w:tcW w:w="2550" w:type="dxa"/>
            <w:shd w:val="clear" w:color="auto" w:fill="auto"/>
            <w:noWrap/>
            <w:vAlign w:val="center"/>
            <w:hideMark/>
          </w:tcPr>
          <w:p w14:paraId="11448A32" w14:textId="77777777" w:rsidR="00F77560" w:rsidRPr="00E5327A" w:rsidRDefault="00F77560" w:rsidP="009B2D52">
            <w:pPr>
              <w:spacing w:line="240" w:lineRule="auto"/>
              <w:jc w:val="center"/>
              <w:rPr>
                <w:rFonts w:asciiTheme="majorHAnsi" w:hAnsiTheme="majorHAnsi"/>
                <w:color w:val="000000"/>
              </w:rPr>
            </w:pPr>
            <w:r w:rsidRPr="00E5327A">
              <w:rPr>
                <w:rFonts w:asciiTheme="majorHAnsi" w:hAnsiTheme="majorHAnsi"/>
                <w:color w:val="000000"/>
              </w:rPr>
              <w:t>5</w:t>
            </w:r>
          </w:p>
        </w:tc>
        <w:tc>
          <w:tcPr>
            <w:tcW w:w="1845" w:type="dxa"/>
            <w:vMerge/>
            <w:vAlign w:val="center"/>
            <w:hideMark/>
          </w:tcPr>
          <w:p w14:paraId="0D766600" w14:textId="77777777" w:rsidR="00F77560" w:rsidRPr="00E5327A" w:rsidRDefault="00F77560" w:rsidP="009B2D52">
            <w:pPr>
              <w:spacing w:line="240" w:lineRule="auto"/>
              <w:rPr>
                <w:rFonts w:asciiTheme="majorHAnsi" w:hAnsiTheme="majorHAnsi"/>
                <w:color w:val="000000"/>
              </w:rPr>
            </w:pPr>
          </w:p>
        </w:tc>
        <w:tc>
          <w:tcPr>
            <w:tcW w:w="2424" w:type="dxa"/>
            <w:vMerge/>
            <w:vAlign w:val="center"/>
            <w:hideMark/>
          </w:tcPr>
          <w:p w14:paraId="1233CC91" w14:textId="77777777" w:rsidR="00F77560" w:rsidRPr="00E5327A" w:rsidRDefault="00F77560" w:rsidP="009B2D52">
            <w:pPr>
              <w:spacing w:line="240" w:lineRule="auto"/>
              <w:rPr>
                <w:rFonts w:asciiTheme="majorHAnsi" w:hAnsiTheme="majorHAnsi"/>
                <w:color w:val="000000"/>
              </w:rPr>
            </w:pPr>
          </w:p>
        </w:tc>
      </w:tr>
      <w:tr w:rsidR="00F77560" w:rsidRPr="00E5327A" w14:paraId="7CF3B688" w14:textId="77777777" w:rsidTr="009B2D52">
        <w:trPr>
          <w:trHeight w:val="300"/>
          <w:jc w:val="center"/>
        </w:trPr>
        <w:tc>
          <w:tcPr>
            <w:tcW w:w="1049" w:type="dxa"/>
            <w:vMerge/>
            <w:vAlign w:val="center"/>
            <w:hideMark/>
          </w:tcPr>
          <w:p w14:paraId="5309BF7B" w14:textId="77777777" w:rsidR="00F77560" w:rsidRPr="00E5327A" w:rsidRDefault="00F77560" w:rsidP="009B2D52">
            <w:pPr>
              <w:spacing w:line="240" w:lineRule="auto"/>
              <w:rPr>
                <w:rFonts w:asciiTheme="majorHAnsi" w:hAnsiTheme="majorHAnsi"/>
                <w:color w:val="000000"/>
              </w:rPr>
            </w:pPr>
          </w:p>
        </w:tc>
        <w:tc>
          <w:tcPr>
            <w:tcW w:w="1281" w:type="dxa"/>
            <w:vAlign w:val="center"/>
          </w:tcPr>
          <w:p w14:paraId="3803B0FE" w14:textId="77777777" w:rsidR="00F77560" w:rsidRPr="00E5327A" w:rsidRDefault="00F77560" w:rsidP="009B2D52">
            <w:pPr>
              <w:spacing w:line="240" w:lineRule="auto"/>
              <w:ind w:firstLine="0"/>
              <w:jc w:val="center"/>
              <w:rPr>
                <w:rFonts w:asciiTheme="majorHAnsi" w:hAnsiTheme="majorHAnsi"/>
                <w:color w:val="000000"/>
              </w:rPr>
            </w:pPr>
            <w:r w:rsidRPr="00E5327A">
              <w:rPr>
                <w:rFonts w:asciiTheme="majorHAnsi" w:hAnsiTheme="majorHAnsi"/>
                <w:color w:val="000000"/>
              </w:rPr>
              <w:t>6</w:t>
            </w:r>
          </w:p>
        </w:tc>
        <w:tc>
          <w:tcPr>
            <w:tcW w:w="2550" w:type="dxa"/>
            <w:shd w:val="clear" w:color="auto" w:fill="auto"/>
            <w:noWrap/>
            <w:vAlign w:val="center"/>
            <w:hideMark/>
          </w:tcPr>
          <w:p w14:paraId="00A9DBEA" w14:textId="77777777" w:rsidR="00F77560" w:rsidRPr="00E5327A" w:rsidRDefault="00F77560" w:rsidP="009B2D52">
            <w:pPr>
              <w:spacing w:line="240" w:lineRule="auto"/>
              <w:jc w:val="center"/>
              <w:rPr>
                <w:rFonts w:asciiTheme="majorHAnsi" w:hAnsiTheme="majorHAnsi"/>
                <w:color w:val="000000"/>
              </w:rPr>
            </w:pPr>
            <w:r w:rsidRPr="00E5327A">
              <w:rPr>
                <w:rFonts w:asciiTheme="majorHAnsi" w:hAnsiTheme="majorHAnsi"/>
                <w:color w:val="000000"/>
              </w:rPr>
              <w:t>5</w:t>
            </w:r>
          </w:p>
        </w:tc>
        <w:tc>
          <w:tcPr>
            <w:tcW w:w="1845" w:type="dxa"/>
            <w:vMerge/>
            <w:vAlign w:val="center"/>
            <w:hideMark/>
          </w:tcPr>
          <w:p w14:paraId="0F66591B" w14:textId="77777777" w:rsidR="00F77560" w:rsidRPr="00E5327A" w:rsidRDefault="00F77560" w:rsidP="009B2D52">
            <w:pPr>
              <w:spacing w:line="240" w:lineRule="auto"/>
              <w:rPr>
                <w:rFonts w:asciiTheme="majorHAnsi" w:hAnsiTheme="majorHAnsi"/>
                <w:color w:val="000000"/>
              </w:rPr>
            </w:pPr>
          </w:p>
        </w:tc>
        <w:tc>
          <w:tcPr>
            <w:tcW w:w="2424" w:type="dxa"/>
            <w:vMerge/>
            <w:vAlign w:val="center"/>
            <w:hideMark/>
          </w:tcPr>
          <w:p w14:paraId="64752405" w14:textId="77777777" w:rsidR="00F77560" w:rsidRPr="00E5327A" w:rsidRDefault="00F77560" w:rsidP="009B2D52">
            <w:pPr>
              <w:spacing w:line="240" w:lineRule="auto"/>
              <w:rPr>
                <w:rFonts w:asciiTheme="majorHAnsi" w:hAnsiTheme="majorHAnsi"/>
                <w:color w:val="000000"/>
              </w:rPr>
            </w:pPr>
          </w:p>
        </w:tc>
      </w:tr>
      <w:tr w:rsidR="00F77560" w:rsidRPr="00E5327A" w14:paraId="18EE68C8" w14:textId="77777777" w:rsidTr="009B2D52">
        <w:trPr>
          <w:trHeight w:val="300"/>
          <w:jc w:val="center"/>
        </w:trPr>
        <w:tc>
          <w:tcPr>
            <w:tcW w:w="1049" w:type="dxa"/>
            <w:vMerge w:val="restart"/>
            <w:shd w:val="clear" w:color="auto" w:fill="auto"/>
            <w:noWrap/>
            <w:vAlign w:val="center"/>
            <w:hideMark/>
          </w:tcPr>
          <w:p w14:paraId="2CAE786B" w14:textId="4FA2372D" w:rsidR="00F77560" w:rsidRPr="00E5327A" w:rsidRDefault="00F77560" w:rsidP="00636A38">
            <w:pPr>
              <w:spacing w:line="240" w:lineRule="auto"/>
              <w:ind w:firstLine="0"/>
              <w:rPr>
                <w:rFonts w:asciiTheme="majorHAnsi" w:hAnsiTheme="majorHAnsi"/>
                <w:color w:val="000000"/>
              </w:rPr>
            </w:pPr>
            <w:r w:rsidRPr="00E5327A">
              <w:rPr>
                <w:rFonts w:asciiTheme="majorHAnsi" w:hAnsiTheme="majorHAnsi"/>
                <w:color w:val="000000"/>
              </w:rPr>
              <w:t xml:space="preserve">Case </w:t>
            </w:r>
            <w:r w:rsidR="00636A38" w:rsidRPr="00E5327A">
              <w:rPr>
                <w:rFonts w:asciiTheme="majorHAnsi" w:hAnsiTheme="majorHAnsi"/>
                <w:color w:val="000000"/>
              </w:rPr>
              <w:t>6</w:t>
            </w:r>
          </w:p>
        </w:tc>
        <w:tc>
          <w:tcPr>
            <w:tcW w:w="1281" w:type="dxa"/>
            <w:vAlign w:val="center"/>
          </w:tcPr>
          <w:p w14:paraId="3C4E61D6" w14:textId="77777777" w:rsidR="00F77560" w:rsidRPr="00E5327A" w:rsidRDefault="00F77560" w:rsidP="009B2D52">
            <w:pPr>
              <w:spacing w:line="240" w:lineRule="auto"/>
              <w:ind w:firstLine="0"/>
              <w:jc w:val="center"/>
              <w:rPr>
                <w:rFonts w:asciiTheme="majorHAnsi" w:hAnsiTheme="majorHAnsi"/>
                <w:color w:val="000000"/>
              </w:rPr>
            </w:pPr>
            <w:r w:rsidRPr="00E5327A">
              <w:rPr>
                <w:rFonts w:asciiTheme="majorHAnsi" w:hAnsiTheme="majorHAnsi"/>
                <w:color w:val="000000"/>
              </w:rPr>
              <w:t>4</w:t>
            </w:r>
          </w:p>
        </w:tc>
        <w:tc>
          <w:tcPr>
            <w:tcW w:w="2550" w:type="dxa"/>
            <w:shd w:val="clear" w:color="auto" w:fill="auto"/>
            <w:noWrap/>
            <w:vAlign w:val="center"/>
            <w:hideMark/>
          </w:tcPr>
          <w:p w14:paraId="260C14BA" w14:textId="77777777" w:rsidR="00F77560" w:rsidRPr="00E5327A" w:rsidRDefault="00F77560" w:rsidP="009B2D52">
            <w:pPr>
              <w:spacing w:line="240" w:lineRule="auto"/>
              <w:jc w:val="center"/>
              <w:rPr>
                <w:rFonts w:asciiTheme="majorHAnsi" w:hAnsiTheme="majorHAnsi"/>
                <w:color w:val="000000"/>
              </w:rPr>
            </w:pPr>
            <w:r w:rsidRPr="00E5327A">
              <w:rPr>
                <w:rFonts w:asciiTheme="majorHAnsi" w:hAnsiTheme="majorHAnsi"/>
                <w:color w:val="000000"/>
              </w:rPr>
              <w:t>10</w:t>
            </w:r>
          </w:p>
        </w:tc>
        <w:tc>
          <w:tcPr>
            <w:tcW w:w="1845" w:type="dxa"/>
            <w:vMerge w:val="restart"/>
            <w:shd w:val="clear" w:color="auto" w:fill="auto"/>
            <w:noWrap/>
            <w:vAlign w:val="center"/>
            <w:hideMark/>
          </w:tcPr>
          <w:p w14:paraId="3883F013" w14:textId="3822488D" w:rsidR="00F77560" w:rsidRPr="00E5327A" w:rsidRDefault="00F77560" w:rsidP="009B2D52">
            <w:pPr>
              <w:spacing w:line="240" w:lineRule="auto"/>
              <w:jc w:val="center"/>
              <w:rPr>
                <w:rFonts w:asciiTheme="majorHAnsi" w:hAnsiTheme="majorHAnsi"/>
                <w:color w:val="000000"/>
              </w:rPr>
            </w:pPr>
            <w:r w:rsidRPr="00E5327A">
              <w:rPr>
                <w:rFonts w:asciiTheme="majorHAnsi" w:hAnsiTheme="majorHAnsi"/>
                <w:color w:val="000000"/>
              </w:rPr>
              <w:t>0.77</w:t>
            </w:r>
          </w:p>
        </w:tc>
        <w:tc>
          <w:tcPr>
            <w:tcW w:w="2424" w:type="dxa"/>
            <w:vMerge w:val="restart"/>
            <w:shd w:val="clear" w:color="auto" w:fill="auto"/>
            <w:noWrap/>
            <w:vAlign w:val="center"/>
            <w:hideMark/>
          </w:tcPr>
          <w:p w14:paraId="389DCDD6" w14:textId="1C6866BA" w:rsidR="00F77560" w:rsidRPr="00E5327A" w:rsidRDefault="00F77560" w:rsidP="009B2D52">
            <w:pPr>
              <w:spacing w:line="240" w:lineRule="auto"/>
              <w:jc w:val="center"/>
              <w:rPr>
                <w:rFonts w:asciiTheme="majorHAnsi" w:hAnsiTheme="majorHAnsi"/>
                <w:color w:val="000000"/>
              </w:rPr>
            </w:pPr>
            <w:r w:rsidRPr="00E5327A">
              <w:rPr>
                <w:rFonts w:asciiTheme="majorHAnsi" w:hAnsiTheme="majorHAnsi"/>
                <w:color w:val="000000"/>
              </w:rPr>
              <w:t>0.77</w:t>
            </w:r>
          </w:p>
        </w:tc>
      </w:tr>
      <w:tr w:rsidR="00F77560" w:rsidRPr="00E5327A" w14:paraId="36C6F372" w14:textId="77777777" w:rsidTr="009B2D52">
        <w:trPr>
          <w:trHeight w:val="300"/>
          <w:jc w:val="center"/>
        </w:trPr>
        <w:tc>
          <w:tcPr>
            <w:tcW w:w="1049" w:type="dxa"/>
            <w:vMerge/>
            <w:vAlign w:val="center"/>
            <w:hideMark/>
          </w:tcPr>
          <w:p w14:paraId="0D367290" w14:textId="77777777" w:rsidR="00F77560" w:rsidRPr="00E5327A" w:rsidRDefault="00F77560" w:rsidP="009B2D52">
            <w:pPr>
              <w:spacing w:line="240" w:lineRule="auto"/>
              <w:rPr>
                <w:rFonts w:asciiTheme="majorHAnsi" w:hAnsiTheme="majorHAnsi"/>
                <w:color w:val="000000"/>
              </w:rPr>
            </w:pPr>
          </w:p>
        </w:tc>
        <w:tc>
          <w:tcPr>
            <w:tcW w:w="1281" w:type="dxa"/>
            <w:vAlign w:val="center"/>
          </w:tcPr>
          <w:p w14:paraId="7CD5B0BC" w14:textId="77777777" w:rsidR="00F77560" w:rsidRPr="00E5327A" w:rsidRDefault="00F77560" w:rsidP="009B2D52">
            <w:pPr>
              <w:spacing w:line="240" w:lineRule="auto"/>
              <w:ind w:firstLine="0"/>
              <w:jc w:val="center"/>
              <w:rPr>
                <w:rFonts w:asciiTheme="majorHAnsi" w:hAnsiTheme="majorHAnsi"/>
                <w:color w:val="000000"/>
              </w:rPr>
            </w:pPr>
            <w:r w:rsidRPr="00E5327A">
              <w:rPr>
                <w:rFonts w:asciiTheme="majorHAnsi" w:hAnsiTheme="majorHAnsi"/>
                <w:color w:val="000000"/>
              </w:rPr>
              <w:t>5</w:t>
            </w:r>
          </w:p>
        </w:tc>
        <w:tc>
          <w:tcPr>
            <w:tcW w:w="2550" w:type="dxa"/>
            <w:shd w:val="clear" w:color="auto" w:fill="auto"/>
            <w:noWrap/>
            <w:vAlign w:val="center"/>
            <w:hideMark/>
          </w:tcPr>
          <w:p w14:paraId="2CEA25DE" w14:textId="77777777" w:rsidR="00F77560" w:rsidRPr="00E5327A" w:rsidRDefault="00F77560" w:rsidP="009B2D52">
            <w:pPr>
              <w:spacing w:line="240" w:lineRule="auto"/>
              <w:jc w:val="center"/>
              <w:rPr>
                <w:rFonts w:asciiTheme="majorHAnsi" w:hAnsiTheme="majorHAnsi"/>
                <w:color w:val="000000"/>
              </w:rPr>
            </w:pPr>
            <w:r w:rsidRPr="00E5327A">
              <w:rPr>
                <w:rFonts w:asciiTheme="majorHAnsi" w:hAnsiTheme="majorHAnsi"/>
                <w:color w:val="000000"/>
              </w:rPr>
              <w:t>10</w:t>
            </w:r>
          </w:p>
        </w:tc>
        <w:tc>
          <w:tcPr>
            <w:tcW w:w="1845" w:type="dxa"/>
            <w:vMerge/>
            <w:vAlign w:val="center"/>
            <w:hideMark/>
          </w:tcPr>
          <w:p w14:paraId="2DBB7C02" w14:textId="77777777" w:rsidR="00F77560" w:rsidRPr="00E5327A" w:rsidRDefault="00F77560" w:rsidP="009B2D52">
            <w:pPr>
              <w:spacing w:line="240" w:lineRule="auto"/>
              <w:rPr>
                <w:rFonts w:asciiTheme="majorHAnsi" w:hAnsiTheme="majorHAnsi"/>
                <w:color w:val="000000"/>
              </w:rPr>
            </w:pPr>
          </w:p>
        </w:tc>
        <w:tc>
          <w:tcPr>
            <w:tcW w:w="2424" w:type="dxa"/>
            <w:vMerge/>
            <w:vAlign w:val="center"/>
            <w:hideMark/>
          </w:tcPr>
          <w:p w14:paraId="0C9121B6" w14:textId="77777777" w:rsidR="00F77560" w:rsidRPr="00E5327A" w:rsidRDefault="00F77560" w:rsidP="009B2D52">
            <w:pPr>
              <w:spacing w:line="240" w:lineRule="auto"/>
              <w:rPr>
                <w:rFonts w:asciiTheme="majorHAnsi" w:hAnsiTheme="majorHAnsi"/>
                <w:color w:val="000000"/>
              </w:rPr>
            </w:pPr>
          </w:p>
        </w:tc>
      </w:tr>
      <w:tr w:rsidR="00F77560" w:rsidRPr="00E5327A" w14:paraId="392D169A" w14:textId="77777777" w:rsidTr="009B2D52">
        <w:trPr>
          <w:trHeight w:val="300"/>
          <w:jc w:val="center"/>
        </w:trPr>
        <w:tc>
          <w:tcPr>
            <w:tcW w:w="1049" w:type="dxa"/>
            <w:vMerge/>
            <w:vAlign w:val="center"/>
            <w:hideMark/>
          </w:tcPr>
          <w:p w14:paraId="09763C53" w14:textId="77777777" w:rsidR="00F77560" w:rsidRPr="00E5327A" w:rsidRDefault="00F77560" w:rsidP="009B2D52">
            <w:pPr>
              <w:spacing w:line="240" w:lineRule="auto"/>
              <w:rPr>
                <w:rFonts w:asciiTheme="majorHAnsi" w:hAnsiTheme="majorHAnsi"/>
                <w:color w:val="000000"/>
              </w:rPr>
            </w:pPr>
          </w:p>
        </w:tc>
        <w:tc>
          <w:tcPr>
            <w:tcW w:w="1281" w:type="dxa"/>
            <w:vAlign w:val="center"/>
          </w:tcPr>
          <w:p w14:paraId="17F502D0" w14:textId="77777777" w:rsidR="00F77560" w:rsidRPr="00E5327A" w:rsidRDefault="00F77560" w:rsidP="009B2D52">
            <w:pPr>
              <w:spacing w:line="240" w:lineRule="auto"/>
              <w:ind w:firstLine="0"/>
              <w:jc w:val="center"/>
              <w:rPr>
                <w:rFonts w:asciiTheme="majorHAnsi" w:hAnsiTheme="majorHAnsi"/>
                <w:color w:val="000000"/>
              </w:rPr>
            </w:pPr>
            <w:r w:rsidRPr="00E5327A">
              <w:rPr>
                <w:rFonts w:asciiTheme="majorHAnsi" w:hAnsiTheme="majorHAnsi"/>
                <w:color w:val="000000"/>
              </w:rPr>
              <w:t>6</w:t>
            </w:r>
          </w:p>
        </w:tc>
        <w:tc>
          <w:tcPr>
            <w:tcW w:w="2550" w:type="dxa"/>
            <w:shd w:val="clear" w:color="auto" w:fill="auto"/>
            <w:noWrap/>
            <w:vAlign w:val="center"/>
            <w:hideMark/>
          </w:tcPr>
          <w:p w14:paraId="2D79A40E" w14:textId="77777777" w:rsidR="00F77560" w:rsidRPr="00E5327A" w:rsidRDefault="00F77560" w:rsidP="009B2D52">
            <w:pPr>
              <w:spacing w:line="240" w:lineRule="auto"/>
              <w:jc w:val="center"/>
              <w:rPr>
                <w:rFonts w:asciiTheme="majorHAnsi" w:hAnsiTheme="majorHAnsi"/>
                <w:color w:val="000000"/>
              </w:rPr>
            </w:pPr>
            <w:r w:rsidRPr="00E5327A">
              <w:rPr>
                <w:rFonts w:asciiTheme="majorHAnsi" w:hAnsiTheme="majorHAnsi"/>
                <w:color w:val="000000"/>
              </w:rPr>
              <w:t>10</w:t>
            </w:r>
          </w:p>
        </w:tc>
        <w:tc>
          <w:tcPr>
            <w:tcW w:w="1845" w:type="dxa"/>
            <w:vMerge/>
            <w:vAlign w:val="center"/>
            <w:hideMark/>
          </w:tcPr>
          <w:p w14:paraId="2E97734C" w14:textId="77777777" w:rsidR="00F77560" w:rsidRPr="00E5327A" w:rsidRDefault="00F77560" w:rsidP="009B2D52">
            <w:pPr>
              <w:spacing w:line="240" w:lineRule="auto"/>
              <w:rPr>
                <w:rFonts w:asciiTheme="majorHAnsi" w:hAnsiTheme="majorHAnsi"/>
                <w:color w:val="000000"/>
              </w:rPr>
            </w:pPr>
          </w:p>
        </w:tc>
        <w:tc>
          <w:tcPr>
            <w:tcW w:w="2424" w:type="dxa"/>
            <w:vMerge/>
            <w:vAlign w:val="center"/>
            <w:hideMark/>
          </w:tcPr>
          <w:p w14:paraId="032EE5A8" w14:textId="77777777" w:rsidR="00F77560" w:rsidRPr="00E5327A" w:rsidRDefault="00F77560" w:rsidP="009B2D52">
            <w:pPr>
              <w:spacing w:line="240" w:lineRule="auto"/>
              <w:rPr>
                <w:rFonts w:asciiTheme="majorHAnsi" w:hAnsiTheme="majorHAnsi"/>
                <w:color w:val="000000"/>
              </w:rPr>
            </w:pPr>
          </w:p>
        </w:tc>
      </w:tr>
    </w:tbl>
    <w:p w14:paraId="001D23D1" w14:textId="03698252" w:rsidR="00ED7C73" w:rsidRPr="00E5327A" w:rsidRDefault="00ED7C73" w:rsidP="00F77560">
      <w:pPr>
        <w:spacing w:before="120" w:line="240" w:lineRule="auto"/>
        <w:ind w:firstLine="0"/>
        <w:contextualSpacing w:val="0"/>
        <w:jc w:val="center"/>
        <w:rPr>
          <w:rFonts w:asciiTheme="majorHAnsi" w:eastAsia="Times New Roman" w:hAnsiTheme="majorHAnsi"/>
          <w:bCs/>
          <w:lang w:eastAsia="en-GB"/>
        </w:rPr>
      </w:pPr>
      <w:proofErr w:type="gramStart"/>
      <w:r w:rsidRPr="00E5327A">
        <w:rPr>
          <w:rFonts w:asciiTheme="majorHAnsi" w:eastAsia="Times New Roman" w:hAnsiTheme="majorHAnsi"/>
          <w:bCs/>
          <w:lang w:eastAsia="en-GB"/>
        </w:rPr>
        <w:t xml:space="preserve">Table </w:t>
      </w:r>
      <w:r w:rsidR="00060829" w:rsidRPr="00E5327A">
        <w:rPr>
          <w:rFonts w:asciiTheme="majorHAnsi" w:eastAsia="Times New Roman" w:hAnsiTheme="majorHAnsi"/>
          <w:bCs/>
          <w:lang w:eastAsia="en-GB"/>
        </w:rPr>
        <w:t>5</w:t>
      </w:r>
      <w:r w:rsidRPr="00E5327A">
        <w:rPr>
          <w:rFonts w:asciiTheme="majorHAnsi" w:eastAsia="Times New Roman" w:hAnsiTheme="majorHAnsi"/>
          <w:bCs/>
          <w:lang w:eastAsia="en-GB"/>
        </w:rPr>
        <w:t xml:space="preserve">.2: Buckling pressures </w:t>
      </w:r>
      <w:r w:rsidR="002F524A" w:rsidRPr="00E5327A">
        <w:rPr>
          <w:rFonts w:asciiTheme="majorHAnsi" w:eastAsia="Times New Roman" w:hAnsiTheme="majorHAnsi"/>
          <w:bCs/>
          <w:lang w:eastAsia="en-GB"/>
        </w:rPr>
        <w:t>for specimen SP.10-Set A obtained from our numerical analysis (ABAQUS)</w:t>
      </w:r>
      <w:r w:rsidRPr="00E5327A">
        <w:rPr>
          <w:rFonts w:asciiTheme="majorHAnsi" w:eastAsia="Times New Roman" w:hAnsiTheme="majorHAnsi"/>
          <w:bCs/>
          <w:lang w:eastAsia="en-GB"/>
        </w:rPr>
        <w:t xml:space="preserve"> </w:t>
      </w:r>
      <w:r w:rsidR="002F524A" w:rsidRPr="00E5327A">
        <w:rPr>
          <w:rFonts w:asciiTheme="majorHAnsi" w:eastAsia="Times New Roman" w:hAnsiTheme="majorHAnsi"/>
          <w:bCs/>
          <w:lang w:eastAsia="en-GB"/>
        </w:rPr>
        <w:t>based on</w:t>
      </w:r>
      <w:r w:rsidRPr="00E5327A">
        <w:rPr>
          <w:rFonts w:asciiTheme="majorHAnsi" w:eastAsia="Times New Roman" w:hAnsiTheme="majorHAnsi"/>
          <w:bCs/>
          <w:lang w:eastAsia="en-GB"/>
        </w:rPr>
        <w:t xml:space="preserve"> the flow and deformation theories</w:t>
      </w:r>
      <w:r w:rsidR="0019228C" w:rsidRPr="00E5327A">
        <w:rPr>
          <w:rFonts w:asciiTheme="majorHAnsi" w:eastAsia="Times New Roman" w:hAnsiTheme="majorHAnsi"/>
          <w:bCs/>
          <w:lang w:eastAsia="en-GB"/>
        </w:rPr>
        <w:t xml:space="preserve"> and using a combination of imperfections generated with</w:t>
      </w:r>
      <w:r w:rsidRPr="00E5327A">
        <w:rPr>
          <w:rFonts w:asciiTheme="majorHAnsi" w:eastAsia="Times New Roman" w:hAnsiTheme="majorHAnsi"/>
          <w:bCs/>
          <w:lang w:eastAsia="en-GB"/>
        </w:rPr>
        <w:t xml:space="preserve"> 4, 5 and 6 waves.</w:t>
      </w:r>
      <w:proofErr w:type="gramEnd"/>
    </w:p>
    <w:p w14:paraId="3FD2A922" w14:textId="77777777" w:rsidR="00AD59F5" w:rsidRPr="00E5327A" w:rsidRDefault="00AD59F5" w:rsidP="00F77560">
      <w:pPr>
        <w:spacing w:before="120" w:line="240" w:lineRule="auto"/>
        <w:ind w:firstLine="0"/>
        <w:contextualSpacing w:val="0"/>
        <w:jc w:val="center"/>
        <w:rPr>
          <w:rFonts w:asciiTheme="majorHAnsi" w:eastAsia="Times New Roman" w:hAnsiTheme="majorHAnsi"/>
          <w:bCs/>
          <w:lang w:eastAsia="en-GB"/>
        </w:rPr>
      </w:pPr>
    </w:p>
    <w:p w14:paraId="5F5C2682" w14:textId="77777777" w:rsidR="002F524A" w:rsidRPr="00E5327A" w:rsidRDefault="002F524A" w:rsidP="006277B4">
      <w:pPr>
        <w:ind w:firstLine="0"/>
        <w:jc w:val="left"/>
        <w:rPr>
          <w:rFonts w:asciiTheme="majorHAnsi" w:eastAsia="Times New Roman" w:hAnsiTheme="majorHAnsi"/>
          <w:bCs/>
          <w:lang w:eastAsia="en-GB"/>
        </w:rPr>
      </w:pPr>
    </w:p>
    <w:tbl>
      <w:tblPr>
        <w:tblStyle w:val="TableGrid"/>
        <w:tblW w:w="9072" w:type="dxa"/>
        <w:tblInd w:w="108" w:type="dxa"/>
        <w:tblLook w:val="04A0" w:firstRow="1" w:lastRow="0" w:firstColumn="1" w:lastColumn="0" w:noHBand="0" w:noVBand="1"/>
      </w:tblPr>
      <w:tblGrid>
        <w:gridCol w:w="850"/>
        <w:gridCol w:w="1990"/>
        <w:gridCol w:w="2122"/>
        <w:gridCol w:w="2126"/>
        <w:gridCol w:w="1984"/>
      </w:tblGrid>
      <w:tr w:rsidR="003B6393" w:rsidRPr="00E5327A" w14:paraId="4A12B49E" w14:textId="77777777" w:rsidTr="009A33F3">
        <w:tc>
          <w:tcPr>
            <w:tcW w:w="850" w:type="dxa"/>
            <w:vMerge w:val="restart"/>
          </w:tcPr>
          <w:p w14:paraId="322225F0" w14:textId="77777777" w:rsidR="003B6393" w:rsidRPr="00E5327A" w:rsidRDefault="003B6393" w:rsidP="006277B4">
            <w:pPr>
              <w:spacing w:line="240" w:lineRule="auto"/>
              <w:rPr>
                <w:rFonts w:asciiTheme="majorHAnsi" w:hAnsiTheme="majorHAnsi"/>
              </w:rPr>
            </w:pPr>
          </w:p>
        </w:tc>
        <w:tc>
          <w:tcPr>
            <w:tcW w:w="4112" w:type="dxa"/>
            <w:gridSpan w:val="2"/>
          </w:tcPr>
          <w:p w14:paraId="63163E6E" w14:textId="77777777" w:rsidR="003B6393" w:rsidRPr="00E5327A" w:rsidRDefault="003B6393" w:rsidP="006277B4">
            <w:pPr>
              <w:spacing w:line="240" w:lineRule="auto"/>
              <w:jc w:val="center"/>
              <w:rPr>
                <w:rFonts w:asciiTheme="majorHAnsi" w:hAnsiTheme="majorHAnsi"/>
              </w:rPr>
            </w:pPr>
            <w:r w:rsidRPr="00E5327A">
              <w:rPr>
                <w:rFonts w:asciiTheme="majorHAnsi" w:hAnsiTheme="majorHAnsi"/>
              </w:rPr>
              <w:t>Flow theory</w:t>
            </w:r>
          </w:p>
        </w:tc>
        <w:tc>
          <w:tcPr>
            <w:tcW w:w="4110" w:type="dxa"/>
            <w:gridSpan w:val="2"/>
          </w:tcPr>
          <w:p w14:paraId="6765DE6C" w14:textId="77777777" w:rsidR="003B6393" w:rsidRPr="00E5327A" w:rsidRDefault="003B6393" w:rsidP="006277B4">
            <w:pPr>
              <w:spacing w:line="240" w:lineRule="auto"/>
              <w:jc w:val="center"/>
              <w:rPr>
                <w:rFonts w:asciiTheme="majorHAnsi" w:hAnsiTheme="majorHAnsi"/>
              </w:rPr>
            </w:pPr>
            <w:r w:rsidRPr="00E5327A">
              <w:rPr>
                <w:rFonts w:asciiTheme="majorHAnsi" w:hAnsiTheme="majorHAnsi"/>
              </w:rPr>
              <w:t>Deformation theory</w:t>
            </w:r>
          </w:p>
        </w:tc>
      </w:tr>
      <w:tr w:rsidR="003B6393" w:rsidRPr="00E5327A" w14:paraId="42C41C88" w14:textId="77777777" w:rsidTr="009A33F3">
        <w:tc>
          <w:tcPr>
            <w:tcW w:w="850" w:type="dxa"/>
            <w:vMerge/>
          </w:tcPr>
          <w:p w14:paraId="4AA7F401" w14:textId="77777777" w:rsidR="003B6393" w:rsidRPr="00E5327A" w:rsidRDefault="003B6393" w:rsidP="006277B4">
            <w:pPr>
              <w:spacing w:line="240" w:lineRule="auto"/>
              <w:rPr>
                <w:rFonts w:asciiTheme="majorHAnsi" w:hAnsiTheme="majorHAnsi"/>
              </w:rPr>
            </w:pPr>
          </w:p>
        </w:tc>
        <w:tc>
          <w:tcPr>
            <w:tcW w:w="1990" w:type="dxa"/>
          </w:tcPr>
          <w:p w14:paraId="2848A5B4" w14:textId="01E150B2" w:rsidR="003B6393" w:rsidRPr="00E5327A" w:rsidRDefault="003B6393" w:rsidP="006277B4">
            <w:pPr>
              <w:spacing w:line="240" w:lineRule="auto"/>
              <w:ind w:firstLine="0"/>
              <w:rPr>
                <w:rFonts w:asciiTheme="majorHAnsi" w:hAnsiTheme="majorHAnsi"/>
              </w:rPr>
            </w:pPr>
            <w:r w:rsidRPr="00E5327A">
              <w:rPr>
                <w:rFonts w:asciiTheme="majorHAnsi" w:hAnsiTheme="majorHAnsi"/>
              </w:rPr>
              <w:t>Buckling pressure</w:t>
            </w:r>
          </w:p>
        </w:tc>
        <w:tc>
          <w:tcPr>
            <w:tcW w:w="2122" w:type="dxa"/>
          </w:tcPr>
          <w:p w14:paraId="0609ADFB" w14:textId="3DE48546" w:rsidR="003B6393" w:rsidRPr="00E5327A" w:rsidRDefault="003B6393" w:rsidP="006277B4">
            <w:pPr>
              <w:spacing w:line="240" w:lineRule="auto"/>
              <w:ind w:firstLine="0"/>
              <w:jc w:val="center"/>
              <w:rPr>
                <w:rFonts w:asciiTheme="majorHAnsi" w:hAnsiTheme="majorHAnsi"/>
              </w:rPr>
            </w:pPr>
            <w:r w:rsidRPr="00E5327A">
              <w:rPr>
                <w:rFonts w:asciiTheme="majorHAnsi" w:hAnsiTheme="majorHAnsi"/>
              </w:rPr>
              <w:t>After buckling pressure</w:t>
            </w:r>
          </w:p>
        </w:tc>
        <w:tc>
          <w:tcPr>
            <w:tcW w:w="2126" w:type="dxa"/>
          </w:tcPr>
          <w:p w14:paraId="3C642384" w14:textId="22BAEFDD" w:rsidR="003B6393" w:rsidRPr="00E5327A" w:rsidRDefault="003B6393" w:rsidP="006277B4">
            <w:pPr>
              <w:spacing w:line="240" w:lineRule="auto"/>
              <w:ind w:firstLine="0"/>
              <w:rPr>
                <w:rFonts w:asciiTheme="majorHAnsi" w:hAnsiTheme="majorHAnsi"/>
              </w:rPr>
            </w:pPr>
            <w:r w:rsidRPr="00E5327A">
              <w:rPr>
                <w:rFonts w:asciiTheme="majorHAnsi" w:hAnsiTheme="majorHAnsi"/>
              </w:rPr>
              <w:t>Buckling pressure</w:t>
            </w:r>
          </w:p>
        </w:tc>
        <w:tc>
          <w:tcPr>
            <w:tcW w:w="1984" w:type="dxa"/>
          </w:tcPr>
          <w:p w14:paraId="68B354AB" w14:textId="6FA22B6B" w:rsidR="003B6393" w:rsidRPr="00E5327A" w:rsidRDefault="003B6393" w:rsidP="006277B4">
            <w:pPr>
              <w:spacing w:line="240" w:lineRule="auto"/>
              <w:ind w:firstLine="0"/>
              <w:jc w:val="center"/>
              <w:rPr>
                <w:rFonts w:asciiTheme="majorHAnsi" w:hAnsiTheme="majorHAnsi"/>
              </w:rPr>
            </w:pPr>
            <w:r w:rsidRPr="00E5327A">
              <w:rPr>
                <w:rFonts w:asciiTheme="majorHAnsi" w:hAnsiTheme="majorHAnsi"/>
              </w:rPr>
              <w:t>After Buckling pressure</w:t>
            </w:r>
          </w:p>
        </w:tc>
      </w:tr>
      <w:tr w:rsidR="003B6393" w:rsidRPr="00E5327A" w14:paraId="02C1AE63" w14:textId="77777777" w:rsidTr="00D46898">
        <w:trPr>
          <w:trHeight w:val="1920"/>
        </w:trPr>
        <w:tc>
          <w:tcPr>
            <w:tcW w:w="850" w:type="dxa"/>
            <w:vAlign w:val="center"/>
          </w:tcPr>
          <w:p w14:paraId="78876345" w14:textId="77777777" w:rsidR="003B6393" w:rsidRPr="00E5327A" w:rsidRDefault="003B6393" w:rsidP="00DF6936">
            <w:pPr>
              <w:spacing w:line="240" w:lineRule="auto"/>
              <w:ind w:firstLine="0"/>
              <w:jc w:val="center"/>
              <w:rPr>
                <w:rFonts w:asciiTheme="majorHAnsi" w:hAnsiTheme="majorHAnsi"/>
              </w:rPr>
            </w:pPr>
            <w:r w:rsidRPr="00E5327A">
              <w:rPr>
                <w:rFonts w:asciiTheme="majorHAnsi" w:hAnsiTheme="majorHAnsi"/>
              </w:rPr>
              <w:t>Case1</w:t>
            </w:r>
          </w:p>
        </w:tc>
        <w:tc>
          <w:tcPr>
            <w:tcW w:w="1990" w:type="dxa"/>
            <w:vAlign w:val="center"/>
          </w:tcPr>
          <w:p w14:paraId="7CF85469" w14:textId="77777777" w:rsidR="003B6393" w:rsidRPr="00E5327A" w:rsidRDefault="003B6393" w:rsidP="00D46898">
            <w:pPr>
              <w:spacing w:line="240" w:lineRule="auto"/>
              <w:ind w:firstLine="0"/>
              <w:jc w:val="center"/>
              <w:rPr>
                <w:rFonts w:asciiTheme="majorHAnsi" w:hAnsiTheme="majorHAnsi"/>
              </w:rPr>
            </w:pPr>
            <w:r w:rsidRPr="00E5327A">
              <w:rPr>
                <w:rFonts w:asciiTheme="majorHAnsi" w:hAnsiTheme="majorHAnsi"/>
                <w:noProof/>
                <w:lang w:eastAsia="en-GB"/>
              </w:rPr>
              <w:drawing>
                <wp:inline distT="0" distB="0" distL="0" distR="0" wp14:anchorId="435194D7" wp14:editId="2BC7C9BC">
                  <wp:extent cx="1075335" cy="1035508"/>
                  <wp:effectExtent l="0" t="0" r="0" b="0"/>
                  <wp:docPr id="118"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7"/>
                          <pic:cNvPicPr>
                            <a:picLocks noChangeAspect="1"/>
                          </pic:cNvPicPr>
                        </pic:nvPicPr>
                        <pic:blipFill>
                          <a:blip r:embed="rId43"/>
                          <a:stretch>
                            <a:fillRect/>
                          </a:stretch>
                        </pic:blipFill>
                        <pic:spPr>
                          <a:xfrm>
                            <a:off x="0" y="0"/>
                            <a:ext cx="1084001" cy="1043853"/>
                          </a:xfrm>
                          <a:prstGeom prst="rect">
                            <a:avLst/>
                          </a:prstGeom>
                        </pic:spPr>
                      </pic:pic>
                    </a:graphicData>
                  </a:graphic>
                </wp:inline>
              </w:drawing>
            </w:r>
          </w:p>
        </w:tc>
        <w:tc>
          <w:tcPr>
            <w:tcW w:w="2122" w:type="dxa"/>
            <w:vAlign w:val="center"/>
          </w:tcPr>
          <w:p w14:paraId="5DCB3435" w14:textId="77777777" w:rsidR="003B6393" w:rsidRPr="00E5327A" w:rsidRDefault="003B6393" w:rsidP="00D46898">
            <w:pPr>
              <w:spacing w:line="240" w:lineRule="auto"/>
              <w:ind w:firstLine="0"/>
              <w:jc w:val="center"/>
              <w:rPr>
                <w:rFonts w:asciiTheme="majorHAnsi" w:hAnsiTheme="majorHAnsi"/>
              </w:rPr>
            </w:pPr>
            <w:r w:rsidRPr="00E5327A">
              <w:rPr>
                <w:rFonts w:asciiTheme="majorHAnsi" w:hAnsiTheme="majorHAnsi"/>
                <w:noProof/>
                <w:lang w:eastAsia="en-GB"/>
              </w:rPr>
              <w:drawing>
                <wp:inline distT="0" distB="0" distL="0" distR="0" wp14:anchorId="2A92EBAB" wp14:editId="6167C5B4">
                  <wp:extent cx="1028655" cy="1031443"/>
                  <wp:effectExtent l="0" t="0" r="635" b="0"/>
                  <wp:docPr id="115"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pic:cNvPicPr>
                            <a:picLocks noChangeAspect="1"/>
                          </pic:cNvPicPr>
                        </pic:nvPicPr>
                        <pic:blipFill rotWithShape="1">
                          <a:blip r:embed="rId44"/>
                          <a:srcRect l="3054" t="1016" r="3041" b="5064"/>
                          <a:stretch/>
                        </pic:blipFill>
                        <pic:spPr>
                          <a:xfrm>
                            <a:off x="0" y="0"/>
                            <a:ext cx="1043974" cy="1046804"/>
                          </a:xfrm>
                          <a:prstGeom prst="rect">
                            <a:avLst/>
                          </a:prstGeom>
                        </pic:spPr>
                      </pic:pic>
                    </a:graphicData>
                  </a:graphic>
                </wp:inline>
              </w:drawing>
            </w:r>
          </w:p>
        </w:tc>
        <w:tc>
          <w:tcPr>
            <w:tcW w:w="2126" w:type="dxa"/>
            <w:vAlign w:val="center"/>
          </w:tcPr>
          <w:p w14:paraId="579EBD07" w14:textId="77777777" w:rsidR="003B6393" w:rsidRPr="00E5327A" w:rsidRDefault="003B6393" w:rsidP="00D46898">
            <w:pPr>
              <w:spacing w:line="240" w:lineRule="auto"/>
              <w:ind w:firstLine="0"/>
              <w:jc w:val="center"/>
              <w:rPr>
                <w:rFonts w:asciiTheme="majorHAnsi" w:hAnsiTheme="majorHAnsi"/>
              </w:rPr>
            </w:pPr>
            <w:r w:rsidRPr="00E5327A">
              <w:rPr>
                <w:rFonts w:asciiTheme="majorHAnsi" w:hAnsiTheme="majorHAnsi"/>
                <w:noProof/>
                <w:lang w:eastAsia="en-GB"/>
              </w:rPr>
              <w:drawing>
                <wp:inline distT="0" distB="0" distL="0" distR="0" wp14:anchorId="65186846" wp14:editId="7465361E">
                  <wp:extent cx="1078214" cy="1031443"/>
                  <wp:effectExtent l="0" t="0" r="8255" b="0"/>
                  <wp:docPr id="116"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5"/>
                          <pic:cNvPicPr>
                            <a:picLocks noChangeAspect="1"/>
                          </pic:cNvPicPr>
                        </pic:nvPicPr>
                        <pic:blipFill>
                          <a:blip r:embed="rId45"/>
                          <a:stretch>
                            <a:fillRect/>
                          </a:stretch>
                        </pic:blipFill>
                        <pic:spPr>
                          <a:xfrm>
                            <a:off x="0" y="0"/>
                            <a:ext cx="1080414" cy="1033547"/>
                          </a:xfrm>
                          <a:prstGeom prst="rect">
                            <a:avLst/>
                          </a:prstGeom>
                        </pic:spPr>
                      </pic:pic>
                    </a:graphicData>
                  </a:graphic>
                </wp:inline>
              </w:drawing>
            </w:r>
          </w:p>
        </w:tc>
        <w:tc>
          <w:tcPr>
            <w:tcW w:w="1984" w:type="dxa"/>
            <w:vAlign w:val="center"/>
          </w:tcPr>
          <w:p w14:paraId="7FC6A555" w14:textId="77777777" w:rsidR="003B6393" w:rsidRPr="00E5327A" w:rsidRDefault="003B6393" w:rsidP="00D46898">
            <w:pPr>
              <w:spacing w:line="240" w:lineRule="auto"/>
              <w:ind w:firstLine="0"/>
              <w:jc w:val="center"/>
              <w:rPr>
                <w:rFonts w:asciiTheme="majorHAnsi" w:hAnsiTheme="majorHAnsi"/>
              </w:rPr>
            </w:pPr>
            <w:r w:rsidRPr="00E5327A">
              <w:rPr>
                <w:rFonts w:asciiTheme="majorHAnsi" w:hAnsiTheme="majorHAnsi"/>
                <w:noProof/>
                <w:lang w:eastAsia="en-GB"/>
              </w:rPr>
              <w:drawing>
                <wp:inline distT="0" distB="0" distL="0" distR="0" wp14:anchorId="69DA244B" wp14:editId="70AF33C6">
                  <wp:extent cx="1068019" cy="1040634"/>
                  <wp:effectExtent l="0" t="0" r="0" b="7620"/>
                  <wp:docPr id="117"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6"/>
                          <pic:cNvPicPr>
                            <a:picLocks noChangeAspect="1"/>
                          </pic:cNvPicPr>
                        </pic:nvPicPr>
                        <pic:blipFill>
                          <a:blip r:embed="rId46"/>
                          <a:stretch>
                            <a:fillRect/>
                          </a:stretch>
                        </pic:blipFill>
                        <pic:spPr>
                          <a:xfrm>
                            <a:off x="0" y="0"/>
                            <a:ext cx="1075559" cy="1047981"/>
                          </a:xfrm>
                          <a:prstGeom prst="rect">
                            <a:avLst/>
                          </a:prstGeom>
                        </pic:spPr>
                      </pic:pic>
                    </a:graphicData>
                  </a:graphic>
                </wp:inline>
              </w:drawing>
            </w:r>
          </w:p>
        </w:tc>
      </w:tr>
      <w:tr w:rsidR="003B6393" w:rsidRPr="00E5327A" w14:paraId="260DC638" w14:textId="77777777" w:rsidTr="00D46898">
        <w:trPr>
          <w:trHeight w:val="1975"/>
        </w:trPr>
        <w:tc>
          <w:tcPr>
            <w:tcW w:w="850" w:type="dxa"/>
            <w:vAlign w:val="center"/>
          </w:tcPr>
          <w:p w14:paraId="5B4BACDB" w14:textId="77777777" w:rsidR="003B6393" w:rsidRPr="00E5327A" w:rsidRDefault="003B6393" w:rsidP="00DF6936">
            <w:pPr>
              <w:spacing w:line="240" w:lineRule="auto"/>
              <w:ind w:firstLine="0"/>
              <w:jc w:val="center"/>
              <w:rPr>
                <w:rFonts w:asciiTheme="majorHAnsi" w:hAnsiTheme="majorHAnsi"/>
              </w:rPr>
            </w:pPr>
            <w:r w:rsidRPr="00E5327A">
              <w:rPr>
                <w:rFonts w:asciiTheme="majorHAnsi" w:hAnsiTheme="majorHAnsi"/>
              </w:rPr>
              <w:t>Case2</w:t>
            </w:r>
          </w:p>
        </w:tc>
        <w:tc>
          <w:tcPr>
            <w:tcW w:w="1990" w:type="dxa"/>
            <w:vAlign w:val="center"/>
          </w:tcPr>
          <w:p w14:paraId="013343CD" w14:textId="77777777" w:rsidR="003B6393" w:rsidRPr="00E5327A" w:rsidRDefault="003B6393" w:rsidP="00D46898">
            <w:pPr>
              <w:spacing w:line="240" w:lineRule="auto"/>
              <w:ind w:firstLine="0"/>
              <w:jc w:val="center"/>
              <w:rPr>
                <w:rFonts w:asciiTheme="majorHAnsi" w:hAnsiTheme="majorHAnsi"/>
              </w:rPr>
            </w:pPr>
            <w:r w:rsidRPr="00E5327A">
              <w:rPr>
                <w:rFonts w:asciiTheme="majorHAnsi" w:hAnsiTheme="majorHAnsi"/>
                <w:noProof/>
                <w:lang w:eastAsia="en-GB"/>
              </w:rPr>
              <w:drawing>
                <wp:inline distT="0" distB="0" distL="0" distR="0" wp14:anchorId="0C622DAA" wp14:editId="2D7E9A77">
                  <wp:extent cx="1126541" cy="1084817"/>
                  <wp:effectExtent l="0" t="0" r="0" b="1270"/>
                  <wp:docPr id="90"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7"/>
                          <pic:cNvPicPr>
                            <a:picLocks noChangeAspect="1"/>
                          </pic:cNvPicPr>
                        </pic:nvPicPr>
                        <pic:blipFill>
                          <a:blip r:embed="rId43"/>
                          <a:stretch>
                            <a:fillRect/>
                          </a:stretch>
                        </pic:blipFill>
                        <pic:spPr>
                          <a:xfrm>
                            <a:off x="0" y="0"/>
                            <a:ext cx="1129577" cy="1087740"/>
                          </a:xfrm>
                          <a:prstGeom prst="rect">
                            <a:avLst/>
                          </a:prstGeom>
                        </pic:spPr>
                      </pic:pic>
                    </a:graphicData>
                  </a:graphic>
                </wp:inline>
              </w:drawing>
            </w:r>
          </w:p>
        </w:tc>
        <w:tc>
          <w:tcPr>
            <w:tcW w:w="2122" w:type="dxa"/>
            <w:vAlign w:val="center"/>
          </w:tcPr>
          <w:p w14:paraId="26BCCBB8" w14:textId="77777777" w:rsidR="003B6393" w:rsidRPr="00E5327A" w:rsidRDefault="003B6393" w:rsidP="00D46898">
            <w:pPr>
              <w:spacing w:line="240" w:lineRule="auto"/>
              <w:ind w:firstLine="0"/>
              <w:jc w:val="center"/>
              <w:rPr>
                <w:rFonts w:asciiTheme="majorHAnsi" w:hAnsiTheme="majorHAnsi"/>
              </w:rPr>
            </w:pPr>
            <w:r w:rsidRPr="00E5327A">
              <w:rPr>
                <w:rFonts w:asciiTheme="majorHAnsi" w:hAnsiTheme="majorHAnsi"/>
                <w:noProof/>
                <w:lang w:eastAsia="en-GB"/>
              </w:rPr>
              <w:drawing>
                <wp:inline distT="0" distB="0" distL="0" distR="0" wp14:anchorId="6CF89A8C" wp14:editId="184DEC77">
                  <wp:extent cx="1115740" cy="1068019"/>
                  <wp:effectExtent l="0" t="0" r="8255" b="0"/>
                  <wp:docPr id="119"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8"/>
                          <pic:cNvPicPr>
                            <a:picLocks noChangeAspect="1"/>
                          </pic:cNvPicPr>
                        </pic:nvPicPr>
                        <pic:blipFill>
                          <a:blip r:embed="rId47"/>
                          <a:stretch>
                            <a:fillRect/>
                          </a:stretch>
                        </pic:blipFill>
                        <pic:spPr>
                          <a:xfrm>
                            <a:off x="0" y="0"/>
                            <a:ext cx="1117529" cy="1069732"/>
                          </a:xfrm>
                          <a:prstGeom prst="rect">
                            <a:avLst/>
                          </a:prstGeom>
                        </pic:spPr>
                      </pic:pic>
                    </a:graphicData>
                  </a:graphic>
                </wp:inline>
              </w:drawing>
            </w:r>
          </w:p>
        </w:tc>
        <w:tc>
          <w:tcPr>
            <w:tcW w:w="2126" w:type="dxa"/>
            <w:vAlign w:val="center"/>
          </w:tcPr>
          <w:p w14:paraId="33E006D2" w14:textId="77777777" w:rsidR="003B6393" w:rsidRPr="00E5327A" w:rsidRDefault="003B6393" w:rsidP="00D46898">
            <w:pPr>
              <w:spacing w:line="240" w:lineRule="auto"/>
              <w:ind w:firstLine="0"/>
              <w:jc w:val="center"/>
              <w:rPr>
                <w:rFonts w:asciiTheme="majorHAnsi" w:hAnsiTheme="majorHAnsi"/>
              </w:rPr>
            </w:pPr>
            <w:r w:rsidRPr="00E5327A">
              <w:rPr>
                <w:rFonts w:asciiTheme="majorHAnsi" w:hAnsiTheme="majorHAnsi"/>
                <w:noProof/>
                <w:lang w:eastAsia="en-GB"/>
              </w:rPr>
              <w:drawing>
                <wp:inline distT="0" distB="0" distL="0" distR="0" wp14:anchorId="00755199" wp14:editId="2FC80F2F">
                  <wp:extent cx="1082650" cy="1071888"/>
                  <wp:effectExtent l="0" t="0" r="3810" b="0"/>
                  <wp:docPr id="120"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19"/>
                          <pic:cNvPicPr>
                            <a:picLocks noChangeAspect="1"/>
                          </pic:cNvPicPr>
                        </pic:nvPicPr>
                        <pic:blipFill>
                          <a:blip r:embed="rId48"/>
                          <a:stretch>
                            <a:fillRect/>
                          </a:stretch>
                        </pic:blipFill>
                        <pic:spPr>
                          <a:xfrm>
                            <a:off x="0" y="0"/>
                            <a:ext cx="1086302" cy="1075503"/>
                          </a:xfrm>
                          <a:prstGeom prst="rect">
                            <a:avLst/>
                          </a:prstGeom>
                        </pic:spPr>
                      </pic:pic>
                    </a:graphicData>
                  </a:graphic>
                </wp:inline>
              </w:drawing>
            </w:r>
          </w:p>
        </w:tc>
        <w:tc>
          <w:tcPr>
            <w:tcW w:w="1984" w:type="dxa"/>
            <w:vAlign w:val="center"/>
          </w:tcPr>
          <w:p w14:paraId="34727560" w14:textId="77777777" w:rsidR="003B6393" w:rsidRPr="00E5327A" w:rsidRDefault="003B6393" w:rsidP="00D46898">
            <w:pPr>
              <w:spacing w:line="240" w:lineRule="auto"/>
              <w:ind w:firstLine="0"/>
              <w:jc w:val="center"/>
              <w:rPr>
                <w:rFonts w:asciiTheme="majorHAnsi" w:hAnsiTheme="majorHAnsi"/>
              </w:rPr>
            </w:pPr>
            <w:r w:rsidRPr="00E5327A">
              <w:rPr>
                <w:rFonts w:asciiTheme="majorHAnsi" w:hAnsiTheme="majorHAnsi"/>
                <w:noProof/>
                <w:lang w:eastAsia="en-GB"/>
              </w:rPr>
              <w:drawing>
                <wp:inline distT="0" distB="0" distL="0" distR="0" wp14:anchorId="28FB452F" wp14:editId="4A99E983">
                  <wp:extent cx="1068019" cy="1057164"/>
                  <wp:effectExtent l="0" t="0" r="0" b="0"/>
                  <wp:docPr id="121"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0"/>
                          <pic:cNvPicPr>
                            <a:picLocks noChangeAspect="1"/>
                          </pic:cNvPicPr>
                        </pic:nvPicPr>
                        <pic:blipFill>
                          <a:blip r:embed="rId49"/>
                          <a:stretch>
                            <a:fillRect/>
                          </a:stretch>
                        </pic:blipFill>
                        <pic:spPr>
                          <a:xfrm>
                            <a:off x="0" y="0"/>
                            <a:ext cx="1070196" cy="1059319"/>
                          </a:xfrm>
                          <a:prstGeom prst="rect">
                            <a:avLst/>
                          </a:prstGeom>
                        </pic:spPr>
                      </pic:pic>
                    </a:graphicData>
                  </a:graphic>
                </wp:inline>
              </w:drawing>
            </w:r>
          </w:p>
        </w:tc>
      </w:tr>
    </w:tbl>
    <w:p w14:paraId="75AD5027" w14:textId="441AB5BB" w:rsidR="003B6393" w:rsidRPr="00E5327A" w:rsidRDefault="003B6393" w:rsidP="006277B4">
      <w:pPr>
        <w:spacing w:line="240" w:lineRule="auto"/>
        <w:ind w:firstLine="0"/>
        <w:jc w:val="center"/>
        <w:rPr>
          <w:rFonts w:asciiTheme="majorHAnsi" w:eastAsia="Times New Roman" w:hAnsiTheme="majorHAnsi"/>
          <w:bCs/>
          <w:lang w:eastAsia="en-GB"/>
        </w:rPr>
      </w:pPr>
      <w:r w:rsidRPr="00E5327A">
        <w:rPr>
          <w:rFonts w:asciiTheme="majorHAnsi" w:eastAsia="Times New Roman" w:hAnsiTheme="majorHAnsi"/>
          <w:bCs/>
          <w:lang w:eastAsia="en-GB"/>
        </w:rPr>
        <w:t xml:space="preserve">Table </w:t>
      </w:r>
      <w:r w:rsidR="00060829" w:rsidRPr="00E5327A">
        <w:rPr>
          <w:rFonts w:asciiTheme="majorHAnsi" w:eastAsia="Times New Roman" w:hAnsiTheme="majorHAnsi"/>
          <w:bCs/>
          <w:lang w:eastAsia="en-GB"/>
        </w:rPr>
        <w:t>5</w:t>
      </w:r>
      <w:r w:rsidRPr="00E5327A">
        <w:rPr>
          <w:rFonts w:asciiTheme="majorHAnsi" w:eastAsia="Times New Roman" w:hAnsiTheme="majorHAnsi"/>
          <w:bCs/>
          <w:lang w:eastAsia="en-GB"/>
        </w:rPr>
        <w:t>.</w:t>
      </w:r>
      <w:r w:rsidR="007C5A0D" w:rsidRPr="00E5327A">
        <w:rPr>
          <w:rFonts w:asciiTheme="majorHAnsi" w:eastAsia="Times New Roman" w:hAnsiTheme="majorHAnsi"/>
          <w:bCs/>
          <w:lang w:eastAsia="en-GB"/>
        </w:rPr>
        <w:t>3</w:t>
      </w:r>
      <w:r w:rsidRPr="00E5327A">
        <w:rPr>
          <w:rFonts w:asciiTheme="majorHAnsi" w:eastAsia="Times New Roman" w:hAnsiTheme="majorHAnsi"/>
          <w:bCs/>
          <w:lang w:eastAsia="en-GB"/>
        </w:rPr>
        <w:t>: The deformed shape at the mid-section of the SP.6-Set B cylinder at the buckling pressure and aft</w:t>
      </w:r>
      <w:r w:rsidR="002F524A" w:rsidRPr="00E5327A">
        <w:rPr>
          <w:rFonts w:asciiTheme="majorHAnsi" w:eastAsia="Times New Roman" w:hAnsiTheme="majorHAnsi"/>
          <w:bCs/>
          <w:lang w:eastAsia="en-GB"/>
        </w:rPr>
        <w:t xml:space="preserve">er buckling pressure </w:t>
      </w:r>
      <w:r w:rsidRPr="00E5327A">
        <w:rPr>
          <w:rFonts w:asciiTheme="majorHAnsi" w:eastAsia="Times New Roman" w:hAnsiTheme="majorHAnsi"/>
          <w:bCs/>
          <w:lang w:eastAsia="en-GB"/>
        </w:rPr>
        <w:t>(</w:t>
      </w:r>
      <w:r w:rsidR="0019228C" w:rsidRPr="00E5327A">
        <w:rPr>
          <w:rFonts w:asciiTheme="majorHAnsi" w:eastAsia="Times New Roman" w:hAnsiTheme="majorHAnsi"/>
          <w:bCs/>
          <w:lang w:eastAsia="en-GB"/>
        </w:rPr>
        <w:t>the d</w:t>
      </w:r>
      <w:r w:rsidRPr="00E5327A">
        <w:rPr>
          <w:rFonts w:asciiTheme="majorHAnsi" w:eastAsia="Times New Roman" w:hAnsiTheme="majorHAnsi"/>
          <w:bCs/>
          <w:lang w:eastAsia="en-GB"/>
        </w:rPr>
        <w:t>eformation is 10 times enlarged</w:t>
      </w:r>
      <w:r w:rsidR="00DF6936" w:rsidRPr="00E5327A">
        <w:rPr>
          <w:rFonts w:asciiTheme="majorHAnsi" w:eastAsia="Times New Roman" w:hAnsiTheme="majorHAnsi"/>
          <w:bCs/>
          <w:lang w:eastAsia="en-GB"/>
        </w:rPr>
        <w:t xml:space="preserve"> and the</w:t>
      </w:r>
      <w:r w:rsidRPr="00E5327A">
        <w:rPr>
          <w:rFonts w:asciiTheme="majorHAnsi" w:eastAsia="Times New Roman" w:hAnsiTheme="majorHAnsi"/>
          <w:bCs/>
          <w:lang w:eastAsia="en-GB"/>
        </w:rPr>
        <w:t xml:space="preserve"> outer circle of each picture represent</w:t>
      </w:r>
      <w:r w:rsidR="0084377B" w:rsidRPr="00E5327A">
        <w:rPr>
          <w:rFonts w:asciiTheme="majorHAnsi" w:eastAsia="Times New Roman" w:hAnsiTheme="majorHAnsi"/>
          <w:bCs/>
          <w:lang w:eastAsia="en-GB"/>
        </w:rPr>
        <w:t>s</w:t>
      </w:r>
      <w:r w:rsidRPr="00E5327A">
        <w:rPr>
          <w:rFonts w:asciiTheme="majorHAnsi" w:eastAsia="Times New Roman" w:hAnsiTheme="majorHAnsi"/>
          <w:bCs/>
          <w:lang w:eastAsia="en-GB"/>
        </w:rPr>
        <w:t xml:space="preserve"> the un-deformed shape of the cylinder)</w:t>
      </w:r>
      <w:r w:rsidR="00DF6936" w:rsidRPr="00E5327A">
        <w:rPr>
          <w:rFonts w:asciiTheme="majorHAnsi" w:eastAsia="Times New Roman" w:hAnsiTheme="majorHAnsi"/>
          <w:bCs/>
          <w:lang w:eastAsia="en-GB"/>
        </w:rPr>
        <w:t>.</w:t>
      </w:r>
    </w:p>
    <w:p w14:paraId="1A8224BB" w14:textId="4581167D" w:rsidR="00667E5F" w:rsidRPr="00E5327A" w:rsidRDefault="00667E5F" w:rsidP="008F2CE7">
      <w:pPr>
        <w:rPr>
          <w:rFonts w:asciiTheme="majorHAnsi" w:hAnsiTheme="majorHAnsi"/>
        </w:rPr>
      </w:pPr>
      <w:r w:rsidRPr="00E5327A">
        <w:rPr>
          <w:rFonts w:ascii="Times New Roman" w:hAnsi="Times New Roman"/>
          <w:b/>
          <w:sz w:val="28"/>
        </w:rPr>
        <w:lastRenderedPageBreak/>
        <w:t xml:space="preserve">5.3 Bifurcation </w:t>
      </w:r>
      <w:r w:rsidR="00A17E04" w:rsidRPr="00E5327A">
        <w:rPr>
          <w:rFonts w:ascii="Times New Roman" w:hAnsi="Times New Roman"/>
          <w:b/>
          <w:sz w:val="28"/>
        </w:rPr>
        <w:t xml:space="preserve">analysis for a perfect model </w:t>
      </w:r>
      <w:r w:rsidRPr="00E5327A">
        <w:rPr>
          <w:rFonts w:ascii="Times New Roman" w:hAnsi="Times New Roman"/>
          <w:b/>
          <w:sz w:val="28"/>
        </w:rPr>
        <w:t xml:space="preserve">using BOSOR 5 and an asymptotic approach in ABAQUS </w:t>
      </w:r>
    </w:p>
    <w:p w14:paraId="5000CA16" w14:textId="580A5FB2" w:rsidR="00DD7D79" w:rsidRPr="00E5327A" w:rsidRDefault="0072694D" w:rsidP="00DD7D79">
      <w:pPr>
        <w:spacing w:before="120"/>
        <w:contextualSpacing w:val="0"/>
        <w:rPr>
          <w:rFonts w:asciiTheme="majorHAnsi" w:hAnsiTheme="majorHAnsi"/>
        </w:rPr>
      </w:pPr>
      <w:r w:rsidRPr="00E5327A">
        <w:rPr>
          <w:rFonts w:asciiTheme="majorHAnsi" w:hAnsiTheme="majorHAnsi"/>
        </w:rPr>
        <w:t xml:space="preserve">While the results of the nonlinear analyses conducted using the flow theory in ABAQUS are in good agreement with the test results, similar analyses conducted in BOSOR5 </w:t>
      </w:r>
      <w:r w:rsidR="00A17E04" w:rsidRPr="00E5327A">
        <w:rPr>
          <w:rFonts w:asciiTheme="majorHAnsi" w:hAnsiTheme="majorHAnsi"/>
        </w:rPr>
        <w:t xml:space="preserve">tend to </w:t>
      </w:r>
      <w:r w:rsidR="00EC39ED" w:rsidRPr="00E5327A">
        <w:rPr>
          <w:rFonts w:asciiTheme="majorHAnsi" w:hAnsiTheme="majorHAnsi"/>
        </w:rPr>
        <w:t>strongly</w:t>
      </w:r>
      <w:r w:rsidR="00A17E04" w:rsidRPr="00E5327A">
        <w:rPr>
          <w:rFonts w:asciiTheme="majorHAnsi" w:hAnsiTheme="majorHAnsi"/>
        </w:rPr>
        <w:t xml:space="preserve"> </w:t>
      </w:r>
      <w:r w:rsidRPr="00E5327A">
        <w:rPr>
          <w:rFonts w:asciiTheme="majorHAnsi" w:hAnsiTheme="majorHAnsi"/>
        </w:rPr>
        <w:t>over-predict plastic buckling pressure</w:t>
      </w:r>
      <w:r w:rsidR="00A17E04" w:rsidRPr="00E5327A">
        <w:rPr>
          <w:rFonts w:asciiTheme="majorHAnsi" w:hAnsiTheme="majorHAnsi"/>
        </w:rPr>
        <w:t>s,</w:t>
      </w:r>
      <w:r w:rsidRPr="00E5327A">
        <w:rPr>
          <w:rFonts w:asciiTheme="majorHAnsi" w:hAnsiTheme="majorHAnsi"/>
        </w:rPr>
        <w:t xml:space="preserve"> by about 100% and 29% for SP.6-Set B and SP.1-Set A cylinders, respectively, as reported in Table 5.4. </w:t>
      </w:r>
      <w:r w:rsidR="00DD7D79" w:rsidRPr="00E5327A">
        <w:rPr>
          <w:rFonts w:asciiTheme="majorHAnsi" w:hAnsiTheme="majorHAnsi"/>
        </w:rPr>
        <w:t xml:space="preserve">The procedure used in BOSOR5 is </w:t>
      </w:r>
      <w:r w:rsidR="00A17E04" w:rsidRPr="00E5327A">
        <w:rPr>
          <w:rFonts w:asciiTheme="majorHAnsi" w:hAnsiTheme="majorHAnsi"/>
        </w:rPr>
        <w:t>discussed in</w:t>
      </w:r>
      <w:r w:rsidR="00DD7D79" w:rsidRPr="00E5327A">
        <w:rPr>
          <w:rFonts w:asciiTheme="majorHAnsi" w:hAnsiTheme="majorHAnsi"/>
        </w:rPr>
        <w:t xml:space="preserve"> detail </w:t>
      </w:r>
      <w:r w:rsidR="00A17E04" w:rsidRPr="00E5327A">
        <w:rPr>
          <w:rFonts w:asciiTheme="majorHAnsi" w:hAnsiTheme="majorHAnsi"/>
        </w:rPr>
        <w:t>in</w:t>
      </w:r>
      <w:r w:rsidR="00DD7D79" w:rsidRPr="00E5327A">
        <w:rPr>
          <w:rFonts w:asciiTheme="majorHAnsi" w:hAnsiTheme="majorHAnsi"/>
        </w:rPr>
        <w:t xml:space="preserve"> Section 6.1, but</w:t>
      </w:r>
      <w:r w:rsidR="00A17E04" w:rsidRPr="00E5327A">
        <w:rPr>
          <w:rFonts w:asciiTheme="majorHAnsi" w:hAnsiTheme="majorHAnsi"/>
        </w:rPr>
        <w:t xml:space="preserve"> </w:t>
      </w:r>
      <w:proofErr w:type="gramStart"/>
      <w:r w:rsidR="00A17E04" w:rsidRPr="00E5327A">
        <w:rPr>
          <w:rFonts w:asciiTheme="majorHAnsi" w:hAnsiTheme="majorHAnsi"/>
        </w:rPr>
        <w:t xml:space="preserve">here </w:t>
      </w:r>
      <w:r w:rsidR="00DD7D79" w:rsidRPr="00E5327A">
        <w:rPr>
          <w:rFonts w:asciiTheme="majorHAnsi" w:hAnsiTheme="majorHAnsi"/>
        </w:rPr>
        <w:t xml:space="preserve"> it</w:t>
      </w:r>
      <w:proofErr w:type="gramEnd"/>
      <w:r w:rsidR="00DD7D79" w:rsidRPr="00E5327A">
        <w:rPr>
          <w:rFonts w:asciiTheme="majorHAnsi" w:hAnsiTheme="majorHAnsi"/>
        </w:rPr>
        <w:t xml:space="preserve"> is worth </w:t>
      </w:r>
      <w:r w:rsidR="00A17E04" w:rsidRPr="00E5327A">
        <w:rPr>
          <w:rFonts w:asciiTheme="majorHAnsi" w:hAnsiTheme="majorHAnsi"/>
        </w:rPr>
        <w:t>noticing</w:t>
      </w:r>
      <w:r w:rsidR="00DD7D79" w:rsidRPr="00E5327A">
        <w:rPr>
          <w:rFonts w:asciiTheme="majorHAnsi" w:hAnsiTheme="majorHAnsi"/>
        </w:rPr>
        <w:t xml:space="preserve"> that no imperfection are introduced and that bifurcation</w:t>
      </w:r>
      <w:r w:rsidR="00A17E04" w:rsidRPr="00E5327A">
        <w:rPr>
          <w:rFonts w:asciiTheme="majorHAnsi" w:hAnsiTheme="majorHAnsi"/>
        </w:rPr>
        <w:t>s</w:t>
      </w:r>
      <w:r w:rsidR="00DD7D79" w:rsidRPr="00E5327A">
        <w:rPr>
          <w:rFonts w:asciiTheme="majorHAnsi" w:hAnsiTheme="majorHAnsi"/>
        </w:rPr>
        <w:t xml:space="preserve"> are searched by </w:t>
      </w:r>
      <w:r w:rsidR="00A17E04" w:rsidRPr="00E5327A">
        <w:rPr>
          <w:rFonts w:asciiTheme="majorHAnsi" w:hAnsiTheme="majorHAnsi"/>
        </w:rPr>
        <w:t xml:space="preserve">means of </w:t>
      </w:r>
      <w:r w:rsidR="00DD7D79" w:rsidRPr="00E5327A">
        <w:rPr>
          <w:rFonts w:asciiTheme="majorHAnsi" w:hAnsiTheme="majorHAnsi"/>
        </w:rPr>
        <w:t>a</w:t>
      </w:r>
      <w:r w:rsidR="00E222CB" w:rsidRPr="00E5327A">
        <w:rPr>
          <w:rFonts w:asciiTheme="majorHAnsi" w:hAnsiTheme="majorHAnsi"/>
        </w:rPr>
        <w:t>n</w:t>
      </w:r>
      <w:r w:rsidR="00DD7D79" w:rsidRPr="00E5327A">
        <w:rPr>
          <w:rFonts w:asciiTheme="majorHAnsi" w:hAnsiTheme="majorHAnsi"/>
        </w:rPr>
        <w:t xml:space="preserve"> </w:t>
      </w:r>
      <w:r w:rsidR="00E222CB" w:rsidRPr="00E5327A">
        <w:rPr>
          <w:rFonts w:asciiTheme="majorHAnsi" w:hAnsiTheme="majorHAnsi"/>
        </w:rPr>
        <w:t>eigenvalue</w:t>
      </w:r>
      <w:r w:rsidR="00DD7D79" w:rsidRPr="00E5327A">
        <w:rPr>
          <w:rFonts w:asciiTheme="majorHAnsi" w:hAnsiTheme="majorHAnsi"/>
        </w:rPr>
        <w:t xml:space="preserve"> analysis </w:t>
      </w:r>
      <w:r w:rsidR="00DD7D79" w:rsidRPr="00E5327A">
        <w:rPr>
          <w:rFonts w:asciiTheme="majorHAnsi" w:eastAsiaTheme="minorEastAsia" w:hAnsiTheme="majorHAnsi"/>
        </w:rPr>
        <w:t xml:space="preserve">using a tangent stiffness matrix that accounts for the </w:t>
      </w:r>
      <w:proofErr w:type="spellStart"/>
      <w:r w:rsidR="00DD7D79" w:rsidRPr="00E5327A">
        <w:rPr>
          <w:rFonts w:asciiTheme="majorHAnsi" w:eastAsiaTheme="minorEastAsia" w:hAnsiTheme="majorHAnsi"/>
        </w:rPr>
        <w:t>elasto</w:t>
      </w:r>
      <w:proofErr w:type="spellEnd"/>
      <w:r w:rsidR="00DD7D79" w:rsidRPr="00E5327A">
        <w:rPr>
          <w:rFonts w:asciiTheme="majorHAnsi" w:eastAsiaTheme="minorEastAsia" w:hAnsiTheme="majorHAnsi"/>
        </w:rPr>
        <w:t xml:space="preserve">-plastic material stiffness and is computed assuming </w:t>
      </w:r>
      <w:r w:rsidR="00DD7D79" w:rsidRPr="00E5327A">
        <w:rPr>
          <w:rFonts w:asciiTheme="majorHAnsi" w:hAnsiTheme="majorHAnsi"/>
        </w:rPr>
        <w:t xml:space="preserve">a harmonic variation of the radial displacement with a predefined number </w:t>
      </w:r>
      <m:oMath>
        <m:r>
          <w:rPr>
            <w:rFonts w:ascii="Cambria Math" w:hAnsi="Cambria Math"/>
          </w:rPr>
          <m:t>n</m:t>
        </m:r>
      </m:oMath>
      <w:r w:rsidR="00DD7D79" w:rsidRPr="00E5327A">
        <w:rPr>
          <w:rFonts w:asciiTheme="majorHAnsi" w:hAnsiTheme="majorHAnsi"/>
        </w:rPr>
        <w:t xml:space="preserve"> of circumferential</w:t>
      </w:r>
      <w:r w:rsidR="00A17E04" w:rsidRPr="00E5327A">
        <w:rPr>
          <w:rFonts w:asciiTheme="majorHAnsi" w:hAnsiTheme="majorHAnsi"/>
        </w:rPr>
        <w:t xml:space="preserve"> waves</w:t>
      </w:r>
      <w:r w:rsidR="00DD7D79" w:rsidRPr="00E5327A">
        <w:rPr>
          <w:rFonts w:asciiTheme="majorHAnsi" w:hAnsiTheme="majorHAnsi"/>
        </w:rPr>
        <w:t>.</w:t>
      </w:r>
    </w:p>
    <w:p w14:paraId="3F39FEA3" w14:textId="77777777" w:rsidR="004144C8" w:rsidRPr="00E5327A" w:rsidRDefault="004144C8" w:rsidP="004144C8">
      <w:pPr>
        <w:ind w:firstLine="0"/>
        <w:jc w:val="left"/>
        <w:rPr>
          <w:rFonts w:asciiTheme="majorHAnsi" w:eastAsia="Times New Roman" w:hAnsiTheme="majorHAnsi"/>
          <w:bCs/>
          <w:lang w:eastAsia="en-GB"/>
        </w:rPr>
      </w:pPr>
    </w:p>
    <w:tbl>
      <w:tblPr>
        <w:tblStyle w:val="TableGrid"/>
        <w:tblW w:w="9149" w:type="dxa"/>
        <w:jc w:val="center"/>
        <w:tblInd w:w="932" w:type="dxa"/>
        <w:tblLayout w:type="fixed"/>
        <w:tblLook w:val="04A0" w:firstRow="1" w:lastRow="0" w:firstColumn="1" w:lastColumn="0" w:noHBand="0" w:noVBand="1"/>
      </w:tblPr>
      <w:tblGrid>
        <w:gridCol w:w="1480"/>
        <w:gridCol w:w="850"/>
        <w:gridCol w:w="993"/>
        <w:gridCol w:w="1232"/>
        <w:gridCol w:w="1276"/>
        <w:gridCol w:w="992"/>
        <w:gridCol w:w="1115"/>
        <w:gridCol w:w="1211"/>
      </w:tblGrid>
      <w:tr w:rsidR="004144C8" w:rsidRPr="00E5327A" w14:paraId="5225DC55" w14:textId="77777777" w:rsidTr="009A33F3">
        <w:trPr>
          <w:trHeight w:val="274"/>
          <w:jc w:val="center"/>
        </w:trPr>
        <w:tc>
          <w:tcPr>
            <w:tcW w:w="1480" w:type="dxa"/>
            <w:vMerge w:val="restart"/>
            <w:vAlign w:val="center"/>
          </w:tcPr>
          <w:p w14:paraId="2EEA88DC" w14:textId="77777777" w:rsidR="004144C8" w:rsidRPr="00E5327A" w:rsidRDefault="004144C8" w:rsidP="009B2D52">
            <w:pPr>
              <w:ind w:firstLine="0"/>
              <w:jc w:val="center"/>
              <w:rPr>
                <w:rFonts w:asciiTheme="majorHAnsi" w:eastAsia="Times New Roman" w:hAnsiTheme="majorHAnsi"/>
                <w:bCs/>
                <w:lang w:eastAsia="en-GB"/>
              </w:rPr>
            </w:pPr>
            <w:r w:rsidRPr="00E5327A">
              <w:rPr>
                <w:rFonts w:asciiTheme="majorHAnsi" w:eastAsia="Times New Roman" w:hAnsiTheme="majorHAnsi"/>
                <w:bCs/>
                <w:lang w:eastAsia="en-GB"/>
              </w:rPr>
              <w:t>Specimen</w:t>
            </w:r>
          </w:p>
        </w:tc>
        <w:tc>
          <w:tcPr>
            <w:tcW w:w="850" w:type="dxa"/>
            <w:vMerge w:val="restart"/>
            <w:vAlign w:val="center"/>
          </w:tcPr>
          <w:p w14:paraId="76912AFF" w14:textId="77777777" w:rsidR="004144C8" w:rsidRPr="00E5327A" w:rsidRDefault="004144C8" w:rsidP="009B2D52">
            <w:pPr>
              <w:spacing w:line="240" w:lineRule="auto"/>
              <w:ind w:firstLine="0"/>
              <w:jc w:val="center"/>
              <w:rPr>
                <w:rFonts w:asciiTheme="majorHAnsi" w:eastAsia="Times New Roman" w:hAnsiTheme="majorHAnsi"/>
                <w:bCs/>
                <w:lang w:eastAsia="en-GB"/>
              </w:rPr>
            </w:pPr>
            <w:proofErr w:type="spellStart"/>
            <w:r w:rsidRPr="00E5327A">
              <w:rPr>
                <w:rFonts w:asciiTheme="majorHAnsi" w:hAnsiTheme="majorHAnsi"/>
                <w:bCs/>
                <w:color w:val="000000"/>
              </w:rPr>
              <w:t>P</w:t>
            </w:r>
            <w:r w:rsidRPr="00E5327A">
              <w:rPr>
                <w:rFonts w:asciiTheme="majorHAnsi" w:hAnsiTheme="majorHAnsi"/>
                <w:bCs/>
                <w:color w:val="000000"/>
                <w:vertAlign w:val="subscript"/>
              </w:rPr>
              <w:t>Exp</w:t>
            </w:r>
            <w:proofErr w:type="spellEnd"/>
            <w:r w:rsidRPr="00E5327A">
              <w:rPr>
                <w:rFonts w:asciiTheme="majorHAnsi" w:hAnsiTheme="majorHAnsi"/>
                <w:bCs/>
                <w:color w:val="000000"/>
              </w:rPr>
              <w:t xml:space="preserve"> (MPa)</w:t>
            </w:r>
          </w:p>
        </w:tc>
        <w:tc>
          <w:tcPr>
            <w:tcW w:w="3501" w:type="dxa"/>
            <w:gridSpan w:val="3"/>
            <w:vAlign w:val="center"/>
          </w:tcPr>
          <w:p w14:paraId="3A2B78FD" w14:textId="77777777" w:rsidR="004144C8" w:rsidRPr="00E5327A" w:rsidRDefault="004144C8" w:rsidP="009B2D52">
            <w:pPr>
              <w:ind w:firstLine="0"/>
              <w:jc w:val="center"/>
              <w:rPr>
                <w:rFonts w:asciiTheme="majorHAnsi" w:eastAsia="Times New Roman" w:hAnsiTheme="majorHAnsi"/>
                <w:bCs/>
                <w:lang w:eastAsia="en-GB"/>
              </w:rPr>
            </w:pPr>
            <w:r w:rsidRPr="00E5327A">
              <w:rPr>
                <w:rFonts w:asciiTheme="majorHAnsi" w:eastAsia="Times New Roman" w:hAnsiTheme="majorHAnsi"/>
                <w:bCs/>
                <w:lang w:eastAsia="en-GB"/>
              </w:rPr>
              <w:t>Flow theory-BOSOR5</w:t>
            </w:r>
          </w:p>
        </w:tc>
        <w:tc>
          <w:tcPr>
            <w:tcW w:w="3318" w:type="dxa"/>
            <w:gridSpan w:val="3"/>
            <w:vAlign w:val="center"/>
          </w:tcPr>
          <w:p w14:paraId="30CD6198" w14:textId="77777777" w:rsidR="004144C8" w:rsidRPr="00E5327A" w:rsidRDefault="004144C8" w:rsidP="009B2D52">
            <w:pPr>
              <w:ind w:firstLine="0"/>
              <w:jc w:val="center"/>
              <w:rPr>
                <w:rFonts w:asciiTheme="majorHAnsi" w:eastAsia="Times New Roman" w:hAnsiTheme="majorHAnsi"/>
                <w:bCs/>
                <w:lang w:eastAsia="en-GB"/>
              </w:rPr>
            </w:pPr>
            <w:r w:rsidRPr="00E5327A">
              <w:rPr>
                <w:rFonts w:asciiTheme="majorHAnsi" w:eastAsia="Times New Roman" w:hAnsiTheme="majorHAnsi"/>
                <w:bCs/>
                <w:lang w:eastAsia="en-GB"/>
              </w:rPr>
              <w:t>Deformation theory-BOSOR5</w:t>
            </w:r>
          </w:p>
        </w:tc>
      </w:tr>
      <w:tr w:rsidR="004144C8" w:rsidRPr="00E5327A" w14:paraId="7A9A4B10" w14:textId="77777777" w:rsidTr="009A33F3">
        <w:trPr>
          <w:trHeight w:val="833"/>
          <w:jc w:val="center"/>
        </w:trPr>
        <w:tc>
          <w:tcPr>
            <w:tcW w:w="1480" w:type="dxa"/>
            <w:vMerge/>
          </w:tcPr>
          <w:p w14:paraId="11829A19" w14:textId="77777777" w:rsidR="004144C8" w:rsidRPr="00E5327A" w:rsidRDefault="004144C8" w:rsidP="009B2D52">
            <w:pPr>
              <w:ind w:firstLine="0"/>
              <w:jc w:val="center"/>
              <w:rPr>
                <w:rFonts w:asciiTheme="majorHAnsi" w:eastAsia="Times New Roman" w:hAnsiTheme="majorHAnsi"/>
                <w:bCs/>
                <w:lang w:eastAsia="en-GB"/>
              </w:rPr>
            </w:pPr>
          </w:p>
        </w:tc>
        <w:tc>
          <w:tcPr>
            <w:tcW w:w="850" w:type="dxa"/>
            <w:vMerge/>
          </w:tcPr>
          <w:p w14:paraId="5A5E762A" w14:textId="77777777" w:rsidR="004144C8" w:rsidRPr="00E5327A" w:rsidRDefault="004144C8" w:rsidP="009B2D52">
            <w:pPr>
              <w:ind w:firstLine="0"/>
              <w:jc w:val="center"/>
              <w:rPr>
                <w:rFonts w:asciiTheme="majorHAnsi" w:hAnsiTheme="majorHAnsi"/>
                <w:bCs/>
                <w:color w:val="000000"/>
              </w:rPr>
            </w:pPr>
          </w:p>
        </w:tc>
        <w:tc>
          <w:tcPr>
            <w:tcW w:w="993" w:type="dxa"/>
            <w:vAlign w:val="center"/>
          </w:tcPr>
          <w:p w14:paraId="74E8153A" w14:textId="77777777" w:rsidR="004144C8" w:rsidRPr="00E5327A" w:rsidRDefault="004144C8" w:rsidP="009B2D52">
            <w:pPr>
              <w:ind w:firstLine="0"/>
              <w:jc w:val="center"/>
              <w:rPr>
                <w:rFonts w:asciiTheme="majorHAnsi" w:hAnsiTheme="majorHAnsi"/>
                <w:bCs/>
                <w:color w:val="000000"/>
              </w:rPr>
            </w:pPr>
            <w:r w:rsidRPr="00E5327A">
              <w:rPr>
                <w:rFonts w:asciiTheme="majorHAnsi" w:hAnsiTheme="majorHAnsi"/>
                <w:bCs/>
                <w:color w:val="000000"/>
              </w:rPr>
              <w:t>P(MPa)</w:t>
            </w:r>
          </w:p>
        </w:tc>
        <w:tc>
          <w:tcPr>
            <w:tcW w:w="1232" w:type="dxa"/>
            <w:vAlign w:val="center"/>
          </w:tcPr>
          <w:p w14:paraId="06834876" w14:textId="77777777" w:rsidR="004144C8" w:rsidRPr="00E5327A" w:rsidRDefault="004144C8" w:rsidP="009B2D52">
            <w:pPr>
              <w:ind w:firstLine="0"/>
              <w:jc w:val="center"/>
              <w:rPr>
                <w:rFonts w:asciiTheme="majorHAnsi" w:eastAsia="Times New Roman" w:hAnsiTheme="majorHAnsi"/>
                <w:bCs/>
                <w:lang w:eastAsia="en-GB"/>
              </w:rPr>
            </w:pPr>
            <w:r w:rsidRPr="00E5327A">
              <w:rPr>
                <w:rFonts w:asciiTheme="majorHAnsi" w:hAnsiTheme="majorHAnsi"/>
                <w:bCs/>
                <w:color w:val="000000"/>
              </w:rPr>
              <w:t>P/</w:t>
            </w:r>
            <w:proofErr w:type="spellStart"/>
            <w:r w:rsidRPr="00E5327A">
              <w:rPr>
                <w:rFonts w:asciiTheme="majorHAnsi" w:hAnsiTheme="majorHAnsi"/>
                <w:bCs/>
                <w:color w:val="000000"/>
              </w:rPr>
              <w:t>P</w:t>
            </w:r>
            <w:r w:rsidRPr="00E5327A">
              <w:rPr>
                <w:rFonts w:asciiTheme="majorHAnsi" w:hAnsiTheme="majorHAnsi"/>
                <w:bCs/>
                <w:color w:val="000000"/>
                <w:vertAlign w:val="subscript"/>
              </w:rPr>
              <w:t>Exp</w:t>
            </w:r>
            <w:proofErr w:type="spellEnd"/>
            <w:r w:rsidRPr="00E5327A">
              <w:rPr>
                <w:rFonts w:asciiTheme="majorHAnsi" w:hAnsiTheme="majorHAnsi"/>
                <w:bCs/>
                <w:color w:val="000000"/>
                <w:vertAlign w:val="subscript"/>
              </w:rPr>
              <w:t>.</w:t>
            </w:r>
          </w:p>
        </w:tc>
        <w:tc>
          <w:tcPr>
            <w:tcW w:w="1276" w:type="dxa"/>
            <w:vAlign w:val="center"/>
          </w:tcPr>
          <w:p w14:paraId="757F8A0A" w14:textId="77777777" w:rsidR="004144C8" w:rsidRPr="00E5327A" w:rsidRDefault="004144C8" w:rsidP="009B2D52">
            <w:pPr>
              <w:spacing w:line="240" w:lineRule="auto"/>
              <w:ind w:firstLine="0"/>
              <w:jc w:val="center"/>
              <w:rPr>
                <w:rFonts w:asciiTheme="majorHAnsi" w:eastAsia="Times New Roman" w:hAnsiTheme="majorHAnsi"/>
                <w:bCs/>
                <w:lang w:eastAsia="en-GB"/>
              </w:rPr>
            </w:pPr>
            <w:r w:rsidRPr="00E5327A">
              <w:rPr>
                <w:rFonts w:asciiTheme="majorHAnsi" w:eastAsia="Times New Roman" w:hAnsiTheme="majorHAnsi"/>
                <w:bCs/>
                <w:lang w:eastAsia="en-GB"/>
              </w:rPr>
              <w:t>Number of waves</w:t>
            </w:r>
          </w:p>
        </w:tc>
        <w:tc>
          <w:tcPr>
            <w:tcW w:w="992" w:type="dxa"/>
            <w:vAlign w:val="center"/>
          </w:tcPr>
          <w:p w14:paraId="38DFA429" w14:textId="77777777" w:rsidR="004144C8" w:rsidRPr="00E5327A" w:rsidRDefault="004144C8" w:rsidP="009B2D52">
            <w:pPr>
              <w:ind w:firstLine="0"/>
              <w:jc w:val="center"/>
              <w:rPr>
                <w:rFonts w:asciiTheme="majorHAnsi" w:hAnsiTheme="majorHAnsi"/>
                <w:bCs/>
                <w:color w:val="000000"/>
              </w:rPr>
            </w:pPr>
            <w:r w:rsidRPr="00E5327A">
              <w:rPr>
                <w:rFonts w:asciiTheme="majorHAnsi" w:hAnsiTheme="majorHAnsi"/>
                <w:bCs/>
                <w:color w:val="000000"/>
              </w:rPr>
              <w:t>P(MPa)</w:t>
            </w:r>
          </w:p>
        </w:tc>
        <w:tc>
          <w:tcPr>
            <w:tcW w:w="1115" w:type="dxa"/>
            <w:vAlign w:val="center"/>
          </w:tcPr>
          <w:p w14:paraId="76A97C67" w14:textId="2106041C" w:rsidR="004144C8" w:rsidRPr="00E5327A" w:rsidRDefault="00D26BFA" w:rsidP="009B2D52">
            <w:pPr>
              <w:ind w:firstLine="0"/>
              <w:jc w:val="center"/>
              <w:rPr>
                <w:rFonts w:asciiTheme="majorHAnsi" w:eastAsia="Times New Roman" w:hAnsiTheme="majorHAnsi"/>
                <w:bCs/>
                <w:lang w:eastAsia="en-GB"/>
              </w:rPr>
            </w:pPr>
            <w:r w:rsidRPr="00E5327A">
              <w:rPr>
                <w:rFonts w:asciiTheme="majorHAnsi" w:hAnsiTheme="majorHAnsi"/>
                <w:bCs/>
                <w:color w:val="000000"/>
              </w:rPr>
              <w:t>P/</w:t>
            </w:r>
            <w:proofErr w:type="spellStart"/>
            <w:r w:rsidRPr="00E5327A">
              <w:rPr>
                <w:rFonts w:asciiTheme="majorHAnsi" w:hAnsiTheme="majorHAnsi"/>
                <w:bCs/>
                <w:color w:val="000000"/>
              </w:rPr>
              <w:t>P</w:t>
            </w:r>
            <w:r w:rsidRPr="00E5327A">
              <w:rPr>
                <w:rFonts w:asciiTheme="majorHAnsi" w:hAnsiTheme="majorHAnsi"/>
                <w:bCs/>
                <w:color w:val="000000"/>
                <w:vertAlign w:val="subscript"/>
              </w:rPr>
              <w:t>Exp</w:t>
            </w:r>
            <w:proofErr w:type="spellEnd"/>
            <w:r w:rsidRPr="00E5327A">
              <w:rPr>
                <w:rFonts w:asciiTheme="majorHAnsi" w:hAnsiTheme="majorHAnsi"/>
                <w:bCs/>
                <w:color w:val="000000"/>
                <w:vertAlign w:val="subscript"/>
              </w:rPr>
              <w:t>.</w:t>
            </w:r>
          </w:p>
        </w:tc>
        <w:tc>
          <w:tcPr>
            <w:tcW w:w="1211" w:type="dxa"/>
            <w:vAlign w:val="center"/>
          </w:tcPr>
          <w:p w14:paraId="5F166E82" w14:textId="77777777" w:rsidR="004144C8" w:rsidRPr="00E5327A" w:rsidRDefault="004144C8" w:rsidP="009B2D52">
            <w:pPr>
              <w:spacing w:line="240" w:lineRule="auto"/>
              <w:ind w:firstLine="0"/>
              <w:jc w:val="center"/>
              <w:rPr>
                <w:rFonts w:asciiTheme="majorHAnsi" w:eastAsia="Times New Roman" w:hAnsiTheme="majorHAnsi"/>
                <w:bCs/>
                <w:lang w:eastAsia="en-GB"/>
              </w:rPr>
            </w:pPr>
            <w:r w:rsidRPr="00E5327A">
              <w:rPr>
                <w:rFonts w:asciiTheme="majorHAnsi" w:eastAsia="Times New Roman" w:hAnsiTheme="majorHAnsi"/>
                <w:bCs/>
                <w:lang w:eastAsia="en-GB"/>
              </w:rPr>
              <w:t>Number of waves</w:t>
            </w:r>
          </w:p>
        </w:tc>
      </w:tr>
      <w:tr w:rsidR="004144C8" w:rsidRPr="00E5327A" w14:paraId="7E22EB58" w14:textId="77777777" w:rsidTr="009A33F3">
        <w:trPr>
          <w:jc w:val="center"/>
        </w:trPr>
        <w:tc>
          <w:tcPr>
            <w:tcW w:w="1480" w:type="dxa"/>
          </w:tcPr>
          <w:p w14:paraId="0C3E9CDA" w14:textId="77777777" w:rsidR="004144C8" w:rsidRPr="00E5327A" w:rsidRDefault="004144C8" w:rsidP="009B2D52">
            <w:pPr>
              <w:ind w:firstLine="0"/>
              <w:jc w:val="center"/>
              <w:rPr>
                <w:rFonts w:asciiTheme="majorHAnsi" w:eastAsia="Times New Roman" w:hAnsiTheme="majorHAnsi"/>
                <w:bCs/>
                <w:lang w:eastAsia="en-GB"/>
              </w:rPr>
            </w:pPr>
            <w:r w:rsidRPr="00E5327A">
              <w:rPr>
                <w:rFonts w:asciiTheme="majorHAnsi" w:eastAsia="Times New Roman" w:hAnsiTheme="majorHAnsi"/>
                <w:bCs/>
                <w:lang w:eastAsia="en-GB"/>
              </w:rPr>
              <w:t>SP.6-Set B</w:t>
            </w:r>
          </w:p>
        </w:tc>
        <w:tc>
          <w:tcPr>
            <w:tcW w:w="850" w:type="dxa"/>
          </w:tcPr>
          <w:p w14:paraId="59140A38" w14:textId="77777777" w:rsidR="004144C8" w:rsidRPr="00E5327A" w:rsidRDefault="004144C8" w:rsidP="009B2D52">
            <w:pPr>
              <w:ind w:firstLine="0"/>
              <w:jc w:val="center"/>
              <w:rPr>
                <w:rFonts w:asciiTheme="majorHAnsi" w:eastAsia="Times New Roman" w:hAnsiTheme="majorHAnsi"/>
                <w:bCs/>
                <w:lang w:eastAsia="en-GB"/>
              </w:rPr>
            </w:pPr>
            <w:r w:rsidRPr="00E5327A">
              <w:rPr>
                <w:rFonts w:asciiTheme="majorHAnsi" w:eastAsia="Times New Roman" w:hAnsiTheme="majorHAnsi"/>
                <w:bCs/>
                <w:lang w:eastAsia="en-GB"/>
              </w:rPr>
              <w:t>2.99</w:t>
            </w:r>
          </w:p>
        </w:tc>
        <w:tc>
          <w:tcPr>
            <w:tcW w:w="993" w:type="dxa"/>
          </w:tcPr>
          <w:p w14:paraId="70D8FAEE" w14:textId="77777777" w:rsidR="004144C8" w:rsidRPr="00E5327A" w:rsidRDefault="004144C8" w:rsidP="009B2D52">
            <w:pPr>
              <w:ind w:firstLine="0"/>
              <w:jc w:val="center"/>
              <w:rPr>
                <w:rFonts w:asciiTheme="majorHAnsi" w:eastAsia="Times New Roman" w:hAnsiTheme="majorHAnsi"/>
                <w:bCs/>
                <w:lang w:eastAsia="en-GB"/>
              </w:rPr>
            </w:pPr>
            <w:r w:rsidRPr="00E5327A">
              <w:rPr>
                <w:rFonts w:asciiTheme="majorHAnsi" w:eastAsia="Times New Roman" w:hAnsiTheme="majorHAnsi"/>
                <w:bCs/>
                <w:lang w:eastAsia="en-GB"/>
              </w:rPr>
              <w:t>6.12</w:t>
            </w:r>
          </w:p>
        </w:tc>
        <w:tc>
          <w:tcPr>
            <w:tcW w:w="1232" w:type="dxa"/>
          </w:tcPr>
          <w:p w14:paraId="4F1F6E93" w14:textId="77777777" w:rsidR="004144C8" w:rsidRPr="00E5327A" w:rsidRDefault="004144C8" w:rsidP="009B2D52">
            <w:pPr>
              <w:ind w:firstLine="0"/>
              <w:jc w:val="center"/>
              <w:rPr>
                <w:rFonts w:asciiTheme="majorHAnsi" w:eastAsia="Times New Roman" w:hAnsiTheme="majorHAnsi"/>
                <w:bCs/>
                <w:lang w:eastAsia="en-GB"/>
              </w:rPr>
            </w:pPr>
            <w:r w:rsidRPr="00E5327A">
              <w:rPr>
                <w:rFonts w:asciiTheme="majorHAnsi" w:eastAsia="Times New Roman" w:hAnsiTheme="majorHAnsi"/>
                <w:bCs/>
                <w:lang w:eastAsia="en-GB"/>
              </w:rPr>
              <w:t>2.04</w:t>
            </w:r>
          </w:p>
        </w:tc>
        <w:tc>
          <w:tcPr>
            <w:tcW w:w="1276" w:type="dxa"/>
          </w:tcPr>
          <w:p w14:paraId="03E1EFD2" w14:textId="77777777" w:rsidR="004144C8" w:rsidRPr="00E5327A" w:rsidRDefault="004144C8" w:rsidP="009B2D52">
            <w:pPr>
              <w:ind w:firstLine="0"/>
              <w:jc w:val="center"/>
              <w:rPr>
                <w:rFonts w:asciiTheme="majorHAnsi" w:eastAsia="Times New Roman" w:hAnsiTheme="majorHAnsi"/>
                <w:bCs/>
                <w:lang w:eastAsia="en-GB"/>
              </w:rPr>
            </w:pPr>
            <w:r w:rsidRPr="00E5327A">
              <w:rPr>
                <w:rFonts w:asciiTheme="majorHAnsi" w:eastAsia="Times New Roman" w:hAnsiTheme="majorHAnsi"/>
                <w:bCs/>
                <w:lang w:eastAsia="en-GB"/>
              </w:rPr>
              <w:t>3</w:t>
            </w:r>
          </w:p>
        </w:tc>
        <w:tc>
          <w:tcPr>
            <w:tcW w:w="992" w:type="dxa"/>
          </w:tcPr>
          <w:p w14:paraId="0DBA0CC8" w14:textId="77777777" w:rsidR="004144C8" w:rsidRPr="00E5327A" w:rsidRDefault="004144C8" w:rsidP="009B2D52">
            <w:pPr>
              <w:ind w:firstLine="0"/>
              <w:jc w:val="center"/>
              <w:rPr>
                <w:rFonts w:asciiTheme="majorHAnsi" w:eastAsia="Times New Roman" w:hAnsiTheme="majorHAnsi"/>
                <w:bCs/>
                <w:lang w:eastAsia="en-GB"/>
              </w:rPr>
            </w:pPr>
            <w:r w:rsidRPr="00E5327A">
              <w:rPr>
                <w:rFonts w:asciiTheme="majorHAnsi" w:eastAsia="Times New Roman" w:hAnsiTheme="majorHAnsi"/>
                <w:bCs/>
                <w:lang w:eastAsia="en-GB"/>
              </w:rPr>
              <w:t>3.20</w:t>
            </w:r>
          </w:p>
        </w:tc>
        <w:tc>
          <w:tcPr>
            <w:tcW w:w="1115" w:type="dxa"/>
          </w:tcPr>
          <w:p w14:paraId="3588FEB1" w14:textId="77777777" w:rsidR="004144C8" w:rsidRPr="00E5327A" w:rsidRDefault="004144C8" w:rsidP="009B2D52">
            <w:pPr>
              <w:ind w:firstLine="0"/>
              <w:jc w:val="center"/>
              <w:rPr>
                <w:rFonts w:asciiTheme="majorHAnsi" w:eastAsia="Times New Roman" w:hAnsiTheme="majorHAnsi"/>
                <w:bCs/>
                <w:lang w:eastAsia="en-GB"/>
              </w:rPr>
            </w:pPr>
            <w:r w:rsidRPr="00E5327A">
              <w:rPr>
                <w:rFonts w:asciiTheme="majorHAnsi" w:eastAsia="Times New Roman" w:hAnsiTheme="majorHAnsi"/>
                <w:bCs/>
                <w:lang w:eastAsia="en-GB"/>
              </w:rPr>
              <w:t>1.1</w:t>
            </w:r>
          </w:p>
        </w:tc>
        <w:tc>
          <w:tcPr>
            <w:tcW w:w="1211" w:type="dxa"/>
          </w:tcPr>
          <w:p w14:paraId="639FA251" w14:textId="77777777" w:rsidR="004144C8" w:rsidRPr="00E5327A" w:rsidRDefault="004144C8" w:rsidP="009B2D52">
            <w:pPr>
              <w:ind w:firstLine="0"/>
              <w:jc w:val="center"/>
              <w:rPr>
                <w:rFonts w:asciiTheme="majorHAnsi" w:eastAsia="Times New Roman" w:hAnsiTheme="majorHAnsi"/>
                <w:bCs/>
                <w:lang w:eastAsia="en-GB"/>
              </w:rPr>
            </w:pPr>
            <w:r w:rsidRPr="00E5327A">
              <w:rPr>
                <w:rFonts w:asciiTheme="majorHAnsi" w:eastAsia="Times New Roman" w:hAnsiTheme="majorHAnsi"/>
                <w:bCs/>
                <w:lang w:eastAsia="en-GB"/>
              </w:rPr>
              <w:t>5</w:t>
            </w:r>
          </w:p>
        </w:tc>
      </w:tr>
      <w:tr w:rsidR="004144C8" w:rsidRPr="00E5327A" w14:paraId="55F7E04A" w14:textId="77777777" w:rsidTr="009A33F3">
        <w:trPr>
          <w:jc w:val="center"/>
        </w:trPr>
        <w:tc>
          <w:tcPr>
            <w:tcW w:w="1480" w:type="dxa"/>
          </w:tcPr>
          <w:p w14:paraId="1CAB7AB8" w14:textId="77777777" w:rsidR="004144C8" w:rsidRPr="00E5327A" w:rsidRDefault="004144C8" w:rsidP="009B2D52">
            <w:pPr>
              <w:ind w:firstLine="0"/>
              <w:rPr>
                <w:rFonts w:asciiTheme="majorHAnsi" w:eastAsia="Times New Roman" w:hAnsiTheme="majorHAnsi"/>
                <w:bCs/>
                <w:lang w:eastAsia="en-GB"/>
              </w:rPr>
            </w:pPr>
            <w:r w:rsidRPr="00E5327A">
              <w:rPr>
                <w:rFonts w:asciiTheme="majorHAnsi" w:eastAsia="Times New Roman" w:hAnsiTheme="majorHAnsi"/>
                <w:bCs/>
                <w:lang w:eastAsia="en-GB"/>
              </w:rPr>
              <w:t>SP.10-Set A</w:t>
            </w:r>
          </w:p>
        </w:tc>
        <w:tc>
          <w:tcPr>
            <w:tcW w:w="850" w:type="dxa"/>
          </w:tcPr>
          <w:p w14:paraId="798F9FF6" w14:textId="77777777" w:rsidR="004144C8" w:rsidRPr="00E5327A" w:rsidRDefault="004144C8" w:rsidP="009B2D52">
            <w:pPr>
              <w:ind w:firstLine="0"/>
              <w:jc w:val="center"/>
              <w:rPr>
                <w:rFonts w:asciiTheme="majorHAnsi" w:eastAsia="Times New Roman" w:hAnsiTheme="majorHAnsi"/>
                <w:bCs/>
                <w:lang w:eastAsia="en-GB"/>
              </w:rPr>
            </w:pPr>
            <w:r w:rsidRPr="00E5327A">
              <w:rPr>
                <w:rFonts w:asciiTheme="majorHAnsi" w:eastAsia="Times New Roman" w:hAnsiTheme="majorHAnsi"/>
                <w:bCs/>
                <w:lang w:eastAsia="en-GB"/>
              </w:rPr>
              <w:t>5.02</w:t>
            </w:r>
          </w:p>
        </w:tc>
        <w:tc>
          <w:tcPr>
            <w:tcW w:w="993" w:type="dxa"/>
          </w:tcPr>
          <w:p w14:paraId="15F88646" w14:textId="77777777" w:rsidR="004144C8" w:rsidRPr="00E5327A" w:rsidRDefault="004144C8" w:rsidP="009B2D52">
            <w:pPr>
              <w:ind w:firstLine="0"/>
              <w:jc w:val="center"/>
              <w:rPr>
                <w:rFonts w:asciiTheme="majorHAnsi" w:eastAsia="Times New Roman" w:hAnsiTheme="majorHAnsi"/>
                <w:bCs/>
                <w:lang w:eastAsia="en-GB"/>
              </w:rPr>
            </w:pPr>
            <w:r w:rsidRPr="00E5327A">
              <w:rPr>
                <w:rFonts w:asciiTheme="majorHAnsi" w:eastAsia="Times New Roman" w:hAnsiTheme="majorHAnsi"/>
                <w:bCs/>
                <w:lang w:eastAsia="en-GB"/>
              </w:rPr>
              <w:t>6.5</w:t>
            </w:r>
          </w:p>
        </w:tc>
        <w:tc>
          <w:tcPr>
            <w:tcW w:w="1232" w:type="dxa"/>
          </w:tcPr>
          <w:p w14:paraId="7A43E01A" w14:textId="77777777" w:rsidR="004144C8" w:rsidRPr="00E5327A" w:rsidRDefault="004144C8" w:rsidP="009B2D52">
            <w:pPr>
              <w:ind w:firstLine="0"/>
              <w:jc w:val="center"/>
              <w:rPr>
                <w:rFonts w:asciiTheme="majorHAnsi" w:eastAsia="Times New Roman" w:hAnsiTheme="majorHAnsi"/>
                <w:bCs/>
                <w:lang w:eastAsia="en-GB"/>
              </w:rPr>
            </w:pPr>
            <w:r w:rsidRPr="00E5327A">
              <w:rPr>
                <w:rFonts w:asciiTheme="majorHAnsi" w:eastAsia="Times New Roman" w:hAnsiTheme="majorHAnsi"/>
                <w:bCs/>
                <w:lang w:eastAsia="en-GB"/>
              </w:rPr>
              <w:t>1.29</w:t>
            </w:r>
          </w:p>
        </w:tc>
        <w:tc>
          <w:tcPr>
            <w:tcW w:w="1276" w:type="dxa"/>
          </w:tcPr>
          <w:p w14:paraId="18F939E3" w14:textId="77777777" w:rsidR="004144C8" w:rsidRPr="00E5327A" w:rsidRDefault="004144C8" w:rsidP="009B2D52">
            <w:pPr>
              <w:ind w:firstLine="0"/>
              <w:jc w:val="center"/>
              <w:rPr>
                <w:rFonts w:asciiTheme="majorHAnsi" w:eastAsia="Times New Roman" w:hAnsiTheme="majorHAnsi"/>
                <w:bCs/>
                <w:lang w:eastAsia="en-GB"/>
              </w:rPr>
            </w:pPr>
            <w:r w:rsidRPr="00E5327A">
              <w:rPr>
                <w:rFonts w:asciiTheme="majorHAnsi" w:eastAsia="Times New Roman" w:hAnsiTheme="majorHAnsi"/>
                <w:bCs/>
                <w:lang w:eastAsia="en-GB"/>
              </w:rPr>
              <w:t>4</w:t>
            </w:r>
          </w:p>
        </w:tc>
        <w:tc>
          <w:tcPr>
            <w:tcW w:w="992" w:type="dxa"/>
          </w:tcPr>
          <w:p w14:paraId="2C2E7748" w14:textId="77777777" w:rsidR="004144C8" w:rsidRPr="00E5327A" w:rsidRDefault="004144C8" w:rsidP="009B2D52">
            <w:pPr>
              <w:ind w:firstLine="0"/>
              <w:jc w:val="center"/>
              <w:rPr>
                <w:rFonts w:asciiTheme="majorHAnsi" w:eastAsia="Times New Roman" w:hAnsiTheme="majorHAnsi"/>
                <w:bCs/>
                <w:lang w:eastAsia="en-GB"/>
              </w:rPr>
            </w:pPr>
            <w:r w:rsidRPr="00E5327A">
              <w:rPr>
                <w:rFonts w:asciiTheme="majorHAnsi" w:eastAsia="Times New Roman" w:hAnsiTheme="majorHAnsi"/>
                <w:bCs/>
                <w:lang w:eastAsia="en-GB"/>
              </w:rPr>
              <w:t>4.83</w:t>
            </w:r>
          </w:p>
        </w:tc>
        <w:tc>
          <w:tcPr>
            <w:tcW w:w="1115" w:type="dxa"/>
          </w:tcPr>
          <w:p w14:paraId="0DA2D961" w14:textId="77777777" w:rsidR="004144C8" w:rsidRPr="00E5327A" w:rsidRDefault="004144C8" w:rsidP="009B2D52">
            <w:pPr>
              <w:ind w:firstLine="0"/>
              <w:jc w:val="center"/>
              <w:rPr>
                <w:rFonts w:asciiTheme="majorHAnsi" w:eastAsia="Times New Roman" w:hAnsiTheme="majorHAnsi"/>
                <w:bCs/>
                <w:lang w:eastAsia="en-GB"/>
              </w:rPr>
            </w:pPr>
            <w:r w:rsidRPr="00E5327A">
              <w:rPr>
                <w:rFonts w:asciiTheme="majorHAnsi" w:eastAsia="Times New Roman" w:hAnsiTheme="majorHAnsi"/>
                <w:bCs/>
                <w:lang w:eastAsia="en-GB"/>
              </w:rPr>
              <w:t>0.97</w:t>
            </w:r>
          </w:p>
        </w:tc>
        <w:tc>
          <w:tcPr>
            <w:tcW w:w="1211" w:type="dxa"/>
          </w:tcPr>
          <w:p w14:paraId="3B7A1802" w14:textId="77777777" w:rsidR="004144C8" w:rsidRPr="00E5327A" w:rsidRDefault="004144C8" w:rsidP="009B2D52">
            <w:pPr>
              <w:ind w:firstLine="0"/>
              <w:jc w:val="center"/>
              <w:rPr>
                <w:rFonts w:asciiTheme="majorHAnsi" w:eastAsia="Times New Roman" w:hAnsiTheme="majorHAnsi"/>
                <w:bCs/>
                <w:lang w:eastAsia="en-GB"/>
              </w:rPr>
            </w:pPr>
            <w:r w:rsidRPr="00E5327A">
              <w:rPr>
                <w:rFonts w:asciiTheme="majorHAnsi" w:eastAsia="Times New Roman" w:hAnsiTheme="majorHAnsi"/>
                <w:bCs/>
                <w:lang w:eastAsia="en-GB"/>
              </w:rPr>
              <w:t>5</w:t>
            </w:r>
          </w:p>
        </w:tc>
      </w:tr>
      <w:tr w:rsidR="004144C8" w:rsidRPr="00E5327A" w14:paraId="53067869" w14:textId="77777777" w:rsidTr="009A33F3">
        <w:trPr>
          <w:jc w:val="center"/>
        </w:trPr>
        <w:tc>
          <w:tcPr>
            <w:tcW w:w="1480" w:type="dxa"/>
          </w:tcPr>
          <w:p w14:paraId="21644F60" w14:textId="77777777" w:rsidR="004144C8" w:rsidRPr="00E5327A" w:rsidRDefault="004144C8" w:rsidP="009B2D52">
            <w:pPr>
              <w:ind w:firstLine="0"/>
              <w:jc w:val="center"/>
              <w:rPr>
                <w:rFonts w:asciiTheme="majorHAnsi" w:eastAsia="Times New Roman" w:hAnsiTheme="majorHAnsi"/>
                <w:bCs/>
                <w:lang w:eastAsia="en-GB"/>
              </w:rPr>
            </w:pPr>
            <w:r w:rsidRPr="00E5327A">
              <w:rPr>
                <w:rFonts w:asciiTheme="majorHAnsi" w:eastAsia="Times New Roman" w:hAnsiTheme="majorHAnsi"/>
                <w:bCs/>
                <w:lang w:eastAsia="en-GB"/>
              </w:rPr>
              <w:t>S5</w:t>
            </w:r>
          </w:p>
        </w:tc>
        <w:tc>
          <w:tcPr>
            <w:tcW w:w="850" w:type="dxa"/>
          </w:tcPr>
          <w:p w14:paraId="2045DD36" w14:textId="77777777" w:rsidR="004144C8" w:rsidRPr="00E5327A" w:rsidRDefault="004144C8" w:rsidP="009B2D52">
            <w:pPr>
              <w:ind w:firstLine="0"/>
              <w:jc w:val="center"/>
              <w:rPr>
                <w:rFonts w:asciiTheme="majorHAnsi" w:eastAsia="Times New Roman" w:hAnsiTheme="majorHAnsi"/>
                <w:bCs/>
                <w:lang w:eastAsia="en-GB"/>
              </w:rPr>
            </w:pPr>
            <w:r w:rsidRPr="00E5327A">
              <w:rPr>
                <w:rFonts w:asciiTheme="majorHAnsi" w:eastAsia="Times New Roman" w:hAnsiTheme="majorHAnsi"/>
                <w:bCs/>
                <w:lang w:eastAsia="en-GB"/>
              </w:rPr>
              <w:t>8.25</w:t>
            </w:r>
          </w:p>
        </w:tc>
        <w:tc>
          <w:tcPr>
            <w:tcW w:w="993" w:type="dxa"/>
          </w:tcPr>
          <w:p w14:paraId="33441119" w14:textId="77777777" w:rsidR="004144C8" w:rsidRPr="00E5327A" w:rsidRDefault="004144C8" w:rsidP="009B2D52">
            <w:pPr>
              <w:ind w:firstLine="0"/>
              <w:jc w:val="center"/>
              <w:rPr>
                <w:rFonts w:asciiTheme="majorHAnsi" w:eastAsia="Times New Roman" w:hAnsiTheme="majorHAnsi"/>
                <w:bCs/>
                <w:lang w:eastAsia="en-GB"/>
              </w:rPr>
            </w:pPr>
            <w:r w:rsidRPr="00E5327A">
              <w:rPr>
                <w:rFonts w:asciiTheme="majorHAnsi" w:eastAsia="Times New Roman" w:hAnsiTheme="majorHAnsi"/>
                <w:bCs/>
                <w:lang w:eastAsia="en-GB"/>
              </w:rPr>
              <w:t>NB</w:t>
            </w:r>
          </w:p>
        </w:tc>
        <w:tc>
          <w:tcPr>
            <w:tcW w:w="1232" w:type="dxa"/>
          </w:tcPr>
          <w:p w14:paraId="5550B390" w14:textId="77777777" w:rsidR="004144C8" w:rsidRPr="00E5327A" w:rsidRDefault="004144C8" w:rsidP="009B2D52">
            <w:pPr>
              <w:ind w:firstLine="0"/>
              <w:jc w:val="center"/>
              <w:rPr>
                <w:rFonts w:asciiTheme="majorHAnsi" w:eastAsia="Times New Roman" w:hAnsiTheme="majorHAnsi"/>
                <w:bCs/>
                <w:lang w:eastAsia="en-GB"/>
              </w:rPr>
            </w:pPr>
            <w:r w:rsidRPr="00E5327A">
              <w:rPr>
                <w:rFonts w:asciiTheme="majorHAnsi" w:eastAsia="Times New Roman" w:hAnsiTheme="majorHAnsi"/>
                <w:bCs/>
                <w:lang w:eastAsia="en-GB"/>
              </w:rPr>
              <w:t>NB</w:t>
            </w:r>
          </w:p>
        </w:tc>
        <w:tc>
          <w:tcPr>
            <w:tcW w:w="1276" w:type="dxa"/>
          </w:tcPr>
          <w:p w14:paraId="14058018" w14:textId="77777777" w:rsidR="004144C8" w:rsidRPr="00E5327A" w:rsidRDefault="004144C8" w:rsidP="009B2D52">
            <w:pPr>
              <w:ind w:firstLine="0"/>
              <w:jc w:val="center"/>
              <w:rPr>
                <w:rFonts w:asciiTheme="majorHAnsi" w:eastAsia="Times New Roman" w:hAnsiTheme="majorHAnsi"/>
                <w:bCs/>
                <w:lang w:eastAsia="en-GB"/>
              </w:rPr>
            </w:pPr>
            <w:r w:rsidRPr="00E5327A">
              <w:rPr>
                <w:rFonts w:asciiTheme="majorHAnsi" w:eastAsia="Times New Roman" w:hAnsiTheme="majorHAnsi"/>
                <w:bCs/>
                <w:lang w:eastAsia="en-GB"/>
              </w:rPr>
              <w:t>NB</w:t>
            </w:r>
          </w:p>
        </w:tc>
        <w:tc>
          <w:tcPr>
            <w:tcW w:w="992" w:type="dxa"/>
          </w:tcPr>
          <w:p w14:paraId="320FD7F6" w14:textId="77777777" w:rsidR="004144C8" w:rsidRPr="00E5327A" w:rsidRDefault="004144C8" w:rsidP="009B2D52">
            <w:pPr>
              <w:ind w:firstLine="0"/>
              <w:jc w:val="center"/>
              <w:rPr>
                <w:rFonts w:asciiTheme="majorHAnsi" w:eastAsia="Times New Roman" w:hAnsiTheme="majorHAnsi"/>
                <w:bCs/>
                <w:lang w:eastAsia="en-GB"/>
              </w:rPr>
            </w:pPr>
            <w:r w:rsidRPr="00E5327A">
              <w:rPr>
                <w:rFonts w:asciiTheme="majorHAnsi" w:eastAsia="Times New Roman" w:hAnsiTheme="majorHAnsi"/>
                <w:bCs/>
                <w:lang w:eastAsia="en-GB"/>
              </w:rPr>
              <w:t>8.71</w:t>
            </w:r>
          </w:p>
        </w:tc>
        <w:tc>
          <w:tcPr>
            <w:tcW w:w="1115" w:type="dxa"/>
          </w:tcPr>
          <w:p w14:paraId="24DCB789" w14:textId="77777777" w:rsidR="004144C8" w:rsidRPr="00E5327A" w:rsidRDefault="004144C8" w:rsidP="009B2D52">
            <w:pPr>
              <w:ind w:firstLine="0"/>
              <w:jc w:val="center"/>
              <w:rPr>
                <w:rFonts w:asciiTheme="majorHAnsi" w:eastAsia="Times New Roman" w:hAnsiTheme="majorHAnsi"/>
                <w:bCs/>
                <w:lang w:eastAsia="en-GB"/>
              </w:rPr>
            </w:pPr>
            <w:r w:rsidRPr="00E5327A">
              <w:rPr>
                <w:rFonts w:asciiTheme="majorHAnsi" w:eastAsia="Times New Roman" w:hAnsiTheme="majorHAnsi"/>
                <w:bCs/>
                <w:lang w:eastAsia="en-GB"/>
              </w:rPr>
              <w:t>1.05</w:t>
            </w:r>
          </w:p>
        </w:tc>
        <w:tc>
          <w:tcPr>
            <w:tcW w:w="1211" w:type="dxa"/>
          </w:tcPr>
          <w:p w14:paraId="4279BAF7" w14:textId="77777777" w:rsidR="004144C8" w:rsidRPr="00E5327A" w:rsidRDefault="004144C8" w:rsidP="009B2D52">
            <w:pPr>
              <w:ind w:firstLine="0"/>
              <w:jc w:val="center"/>
              <w:rPr>
                <w:rFonts w:asciiTheme="majorHAnsi" w:eastAsia="Times New Roman" w:hAnsiTheme="majorHAnsi"/>
                <w:bCs/>
                <w:lang w:eastAsia="en-GB"/>
              </w:rPr>
            </w:pPr>
            <w:r w:rsidRPr="00E5327A">
              <w:rPr>
                <w:rFonts w:asciiTheme="majorHAnsi" w:eastAsia="Times New Roman" w:hAnsiTheme="majorHAnsi"/>
                <w:bCs/>
                <w:lang w:eastAsia="en-GB"/>
              </w:rPr>
              <w:t>5</w:t>
            </w:r>
          </w:p>
        </w:tc>
      </w:tr>
    </w:tbl>
    <w:p w14:paraId="3A463673" w14:textId="630E0C5D" w:rsidR="004144C8" w:rsidRPr="00E5327A" w:rsidRDefault="004144C8" w:rsidP="004144C8">
      <w:pPr>
        <w:spacing w:line="240" w:lineRule="auto"/>
        <w:ind w:firstLine="0"/>
        <w:jc w:val="center"/>
        <w:rPr>
          <w:rFonts w:asciiTheme="majorHAnsi" w:eastAsia="Times New Roman" w:hAnsiTheme="majorHAnsi"/>
          <w:bCs/>
          <w:lang w:eastAsia="en-GB"/>
        </w:rPr>
      </w:pPr>
      <w:r w:rsidRPr="00E5327A">
        <w:rPr>
          <w:rFonts w:asciiTheme="majorHAnsi" w:eastAsia="Times New Roman" w:hAnsiTheme="majorHAnsi"/>
          <w:bCs/>
          <w:lang w:eastAsia="en-GB"/>
        </w:rPr>
        <w:t>Table 5.</w:t>
      </w:r>
      <w:r w:rsidR="00731354" w:rsidRPr="00E5327A">
        <w:rPr>
          <w:rFonts w:asciiTheme="majorHAnsi" w:eastAsia="Times New Roman" w:hAnsiTheme="majorHAnsi"/>
          <w:bCs/>
          <w:lang w:eastAsia="en-GB"/>
        </w:rPr>
        <w:t>4</w:t>
      </w:r>
      <w:r w:rsidRPr="00E5327A">
        <w:rPr>
          <w:rFonts w:asciiTheme="majorHAnsi" w:eastAsia="Times New Roman" w:hAnsiTheme="majorHAnsi"/>
          <w:bCs/>
          <w:lang w:eastAsia="en-GB"/>
        </w:rPr>
        <w:t>: Buckling pressures and corresponding buckling modes obtained from BOSOR5 code based on the flow and deformation theories.</w:t>
      </w:r>
    </w:p>
    <w:p w14:paraId="070ABF43" w14:textId="77777777" w:rsidR="004144C8" w:rsidRPr="00E5327A" w:rsidRDefault="004144C8" w:rsidP="008F2CE7">
      <w:pPr>
        <w:rPr>
          <w:rFonts w:asciiTheme="majorHAnsi" w:hAnsiTheme="majorHAnsi"/>
        </w:rPr>
      </w:pPr>
    </w:p>
    <w:p w14:paraId="070677E3" w14:textId="226249BF" w:rsidR="00731354" w:rsidRPr="00E5327A" w:rsidRDefault="003E7419" w:rsidP="00731354">
      <w:pPr>
        <w:spacing w:before="120"/>
        <w:contextualSpacing w:val="0"/>
        <w:rPr>
          <w:rFonts w:asciiTheme="majorHAnsi" w:hAnsiTheme="majorHAnsi"/>
        </w:rPr>
      </w:pPr>
      <w:r w:rsidRPr="00E5327A">
        <w:rPr>
          <w:rFonts w:asciiTheme="majorHAnsi" w:hAnsiTheme="majorHAnsi"/>
        </w:rPr>
        <w:t>In</w:t>
      </w:r>
      <w:r w:rsidR="00731354" w:rsidRPr="00E5327A">
        <w:rPr>
          <w:rFonts w:asciiTheme="majorHAnsi" w:hAnsiTheme="majorHAnsi"/>
        </w:rPr>
        <w:t xml:space="preserve"> ABAQUS it is not possible to compute the bifurcation load</w:t>
      </w:r>
      <w:r w:rsidR="00A17E04" w:rsidRPr="00E5327A">
        <w:rPr>
          <w:rFonts w:asciiTheme="majorHAnsi" w:hAnsiTheme="majorHAnsi"/>
        </w:rPr>
        <w:t>s</w:t>
      </w:r>
      <w:r w:rsidR="00731354" w:rsidRPr="00E5327A">
        <w:rPr>
          <w:rFonts w:asciiTheme="majorHAnsi" w:hAnsiTheme="majorHAnsi"/>
        </w:rPr>
        <w:t xml:space="preserve"> with a similar </w:t>
      </w:r>
      <w:proofErr w:type="gramStart"/>
      <w:r w:rsidR="00731354" w:rsidRPr="00E5327A">
        <w:rPr>
          <w:rFonts w:asciiTheme="majorHAnsi" w:hAnsiTheme="majorHAnsi"/>
        </w:rPr>
        <w:t xml:space="preserve">procedure, </w:t>
      </w:r>
      <w:r w:rsidR="00A17E04" w:rsidRPr="00E5327A">
        <w:rPr>
          <w:rFonts w:asciiTheme="majorHAnsi" w:hAnsiTheme="majorHAnsi"/>
        </w:rPr>
        <w:t>that</w:t>
      </w:r>
      <w:proofErr w:type="gramEnd"/>
      <w:r w:rsidR="00A17E04" w:rsidRPr="00E5327A">
        <w:rPr>
          <w:rFonts w:asciiTheme="majorHAnsi" w:hAnsiTheme="majorHAnsi"/>
        </w:rPr>
        <w:t xml:space="preserve"> is </w:t>
      </w:r>
      <w:r w:rsidR="00731354" w:rsidRPr="00E5327A">
        <w:rPr>
          <w:rFonts w:asciiTheme="majorHAnsi" w:hAnsiTheme="majorHAnsi"/>
        </w:rPr>
        <w:t>using a geometrically perfect model</w:t>
      </w:r>
      <w:r w:rsidR="00A17E04" w:rsidRPr="00E5327A">
        <w:rPr>
          <w:rFonts w:asciiTheme="majorHAnsi" w:hAnsiTheme="majorHAnsi"/>
        </w:rPr>
        <w:t xml:space="preserve"> in the elastoplastic range</w:t>
      </w:r>
      <w:r w:rsidR="00731354" w:rsidRPr="00E5327A">
        <w:rPr>
          <w:rFonts w:asciiTheme="majorHAnsi" w:hAnsiTheme="majorHAnsi"/>
        </w:rPr>
        <w:t>. This is because</w:t>
      </w:r>
      <w:r w:rsidRPr="00E5327A">
        <w:rPr>
          <w:rFonts w:asciiTheme="majorHAnsi" w:hAnsiTheme="majorHAnsi"/>
        </w:rPr>
        <w:t>,</w:t>
      </w:r>
      <w:r w:rsidR="00CA215C" w:rsidRPr="00E5327A">
        <w:rPr>
          <w:rFonts w:asciiTheme="majorHAnsi" w:hAnsiTheme="majorHAnsi"/>
        </w:rPr>
        <w:t xml:space="preserve"> even if an eigenvalue buckling analysis can be conducted starting from a “base state geometry” equal to “the deformed geometry at the end of the last general analysis step, … </w:t>
      </w:r>
      <w:r w:rsidR="00CD346D" w:rsidRPr="00E5327A">
        <w:rPr>
          <w:rFonts w:asciiTheme="majorHAnsi" w:hAnsiTheme="majorHAnsi"/>
        </w:rPr>
        <w:t xml:space="preserve">during an eigenvalue buckling analysis, the model's response is defined by its linear elastic stiffness in the base state. All nonlinear and/or inelastic material properties, as well as effects involving time or strain rate, are ignored” </w:t>
      </w:r>
      <w:r w:rsidR="00087045" w:rsidRPr="00E5327A">
        <w:rPr>
          <w:rFonts w:asciiTheme="majorHAnsi" w:hAnsiTheme="majorHAnsi"/>
        </w:rPr>
        <w:t>(</w:t>
      </w:r>
      <w:proofErr w:type="spellStart"/>
      <w:r w:rsidR="006C6D1F" w:rsidRPr="00E5327A">
        <w:rPr>
          <w:rFonts w:asciiTheme="majorHAnsi" w:hAnsiTheme="majorHAnsi"/>
        </w:rPr>
        <w:t>Simulia</w:t>
      </w:r>
      <w:proofErr w:type="spellEnd"/>
      <w:r w:rsidR="006C6D1F" w:rsidRPr="00E5327A">
        <w:rPr>
          <w:rFonts w:asciiTheme="majorHAnsi" w:hAnsiTheme="majorHAnsi"/>
        </w:rPr>
        <w:t>, 2011).</w:t>
      </w:r>
    </w:p>
    <w:p w14:paraId="2E336192" w14:textId="51AB75A1" w:rsidR="00AD59F5" w:rsidRPr="00E5327A" w:rsidRDefault="006C6D1F" w:rsidP="00C83A8C">
      <w:pPr>
        <w:rPr>
          <w:rFonts w:asciiTheme="majorHAnsi" w:eastAsia="Times New Roman" w:hAnsiTheme="majorHAnsi"/>
          <w:bCs/>
          <w:lang w:eastAsia="en-GB"/>
        </w:rPr>
      </w:pPr>
      <w:r w:rsidRPr="00E5327A">
        <w:rPr>
          <w:rFonts w:asciiTheme="majorHAnsi" w:hAnsiTheme="majorHAnsi"/>
        </w:rPr>
        <w:t xml:space="preserve">Therefore, </w:t>
      </w:r>
      <w:r w:rsidR="00A17E04" w:rsidRPr="00E5327A">
        <w:rPr>
          <w:rFonts w:asciiTheme="majorHAnsi" w:hAnsiTheme="majorHAnsi"/>
        </w:rPr>
        <w:t xml:space="preserve">in order </w:t>
      </w:r>
      <w:r w:rsidR="00CA215C" w:rsidRPr="00E5327A">
        <w:rPr>
          <w:rFonts w:asciiTheme="majorHAnsi" w:hAnsiTheme="majorHAnsi"/>
        </w:rPr>
        <w:t xml:space="preserve">to estimate the bifurcation load for a perfect model, </w:t>
      </w:r>
      <w:r w:rsidRPr="00E5327A">
        <w:rPr>
          <w:rFonts w:asciiTheme="majorHAnsi" w:hAnsiTheme="majorHAnsi"/>
        </w:rPr>
        <w:t>a</w:t>
      </w:r>
      <w:r w:rsidR="007E3938" w:rsidRPr="00E5327A">
        <w:rPr>
          <w:rFonts w:asciiTheme="majorHAnsi" w:hAnsiTheme="majorHAnsi"/>
        </w:rPr>
        <w:t>n asymptotic</w:t>
      </w:r>
      <w:r w:rsidRPr="00E5327A">
        <w:rPr>
          <w:rFonts w:asciiTheme="majorHAnsi" w:hAnsiTheme="majorHAnsi"/>
        </w:rPr>
        <w:t xml:space="preserve"> </w:t>
      </w:r>
      <w:r w:rsidR="007E3938" w:rsidRPr="00E5327A">
        <w:rPr>
          <w:rFonts w:asciiTheme="majorHAnsi" w:hAnsiTheme="majorHAnsi"/>
        </w:rPr>
        <w:t xml:space="preserve">procedure </w:t>
      </w:r>
      <w:r w:rsidR="00CA215C" w:rsidRPr="00E5327A">
        <w:rPr>
          <w:rFonts w:asciiTheme="majorHAnsi" w:hAnsiTheme="majorHAnsi"/>
        </w:rPr>
        <w:t>was used in ABAQUS</w:t>
      </w:r>
      <w:r w:rsidR="007E3938" w:rsidRPr="00E5327A">
        <w:rPr>
          <w:rFonts w:asciiTheme="majorHAnsi" w:hAnsiTheme="majorHAnsi"/>
        </w:rPr>
        <w:t xml:space="preserve"> </w:t>
      </w:r>
      <w:r w:rsidR="00F27014" w:rsidRPr="00E5327A">
        <w:rPr>
          <w:rFonts w:asciiTheme="majorHAnsi" w:eastAsia="Times New Roman" w:hAnsiTheme="majorHAnsi"/>
          <w:bCs/>
          <w:lang w:eastAsia="en-GB"/>
        </w:rPr>
        <w:t>for</w:t>
      </w:r>
      <w:r w:rsidR="007E3938" w:rsidRPr="00E5327A">
        <w:rPr>
          <w:rFonts w:asciiTheme="majorHAnsi" w:eastAsia="Times New Roman" w:hAnsiTheme="majorHAnsi"/>
          <w:bCs/>
          <w:lang w:eastAsia="en-GB"/>
        </w:rPr>
        <w:t xml:space="preserve"> the</w:t>
      </w:r>
      <w:r w:rsidR="00F27014" w:rsidRPr="00E5327A">
        <w:rPr>
          <w:rFonts w:asciiTheme="majorHAnsi" w:eastAsia="Times New Roman" w:hAnsiTheme="majorHAnsi"/>
          <w:bCs/>
          <w:lang w:eastAsia="en-GB"/>
        </w:rPr>
        <w:t xml:space="preserve"> two specimens S5 and SP.6-Set B, using six different values for imperfection amplitudes. The values </w:t>
      </w:r>
      <w:r w:rsidR="00CA215C" w:rsidRPr="00E5327A">
        <w:rPr>
          <w:rFonts w:asciiTheme="majorHAnsi" w:eastAsia="Times New Roman" w:hAnsiTheme="majorHAnsi"/>
          <w:bCs/>
          <w:lang w:eastAsia="en-GB"/>
        </w:rPr>
        <w:t xml:space="preserve">of the imperfection </w:t>
      </w:r>
      <w:r w:rsidR="002C60A0" w:rsidRPr="00E5327A">
        <w:rPr>
          <w:rFonts w:asciiTheme="majorHAnsi" w:eastAsia="Times New Roman" w:hAnsiTheme="majorHAnsi"/>
          <w:bCs/>
          <w:lang w:eastAsia="en-GB"/>
        </w:rPr>
        <w:t xml:space="preserve">amplitudes were </w:t>
      </w:r>
      <w:r w:rsidR="00F27014" w:rsidRPr="00E5327A">
        <w:rPr>
          <w:rFonts w:asciiTheme="majorHAnsi" w:eastAsia="Times New Roman" w:hAnsiTheme="majorHAnsi"/>
          <w:bCs/>
          <w:lang w:eastAsia="en-GB"/>
        </w:rPr>
        <w:t xml:space="preserve">0%-0.05%-0.1%-1%-10% -50%. </w:t>
      </w:r>
      <w:r w:rsidR="002C60A0" w:rsidRPr="00E5327A">
        <w:rPr>
          <w:rFonts w:asciiTheme="majorHAnsi" w:eastAsia="Times New Roman" w:hAnsiTheme="majorHAnsi"/>
          <w:bCs/>
          <w:lang w:eastAsia="en-GB"/>
        </w:rPr>
        <w:t>Four</w:t>
      </w:r>
      <w:r w:rsidR="00F27014" w:rsidRPr="00E5327A">
        <w:rPr>
          <w:rFonts w:asciiTheme="majorHAnsi" w:hAnsiTheme="majorHAnsi"/>
        </w:rPr>
        <w:t xml:space="preserve"> circumferential waves </w:t>
      </w:r>
      <w:r w:rsidR="002C60A0" w:rsidRPr="00E5327A">
        <w:rPr>
          <w:rFonts w:asciiTheme="majorHAnsi" w:hAnsiTheme="majorHAnsi"/>
        </w:rPr>
        <w:t>were</w:t>
      </w:r>
      <w:r w:rsidR="00F27014" w:rsidRPr="00E5327A">
        <w:rPr>
          <w:rFonts w:asciiTheme="majorHAnsi" w:hAnsiTheme="majorHAnsi"/>
        </w:rPr>
        <w:t xml:space="preserve"> chosen to generate </w:t>
      </w:r>
      <w:r w:rsidR="007E3938" w:rsidRPr="00E5327A">
        <w:rPr>
          <w:rFonts w:asciiTheme="majorHAnsi" w:hAnsiTheme="majorHAnsi"/>
        </w:rPr>
        <w:t>the initial imperfection</w:t>
      </w:r>
      <w:r w:rsidR="00F27014" w:rsidRPr="00E5327A">
        <w:rPr>
          <w:rFonts w:asciiTheme="majorHAnsi" w:hAnsiTheme="majorHAnsi"/>
        </w:rPr>
        <w:t xml:space="preserve"> </w:t>
      </w:r>
      <w:r w:rsidR="007E3938" w:rsidRPr="00E5327A">
        <w:rPr>
          <w:rFonts w:asciiTheme="majorHAnsi" w:hAnsiTheme="majorHAnsi"/>
        </w:rPr>
        <w:t xml:space="preserve">as this was the number waves </w:t>
      </w:r>
      <w:r w:rsidR="00F27014" w:rsidRPr="00E5327A">
        <w:rPr>
          <w:rFonts w:asciiTheme="majorHAnsi" w:hAnsiTheme="majorHAnsi"/>
        </w:rPr>
        <w:t xml:space="preserve">observed </w:t>
      </w:r>
      <w:r w:rsidR="00F27014" w:rsidRPr="00E5327A">
        <w:rPr>
          <w:rFonts w:asciiTheme="majorHAnsi" w:hAnsiTheme="majorHAnsi"/>
        </w:rPr>
        <w:lastRenderedPageBreak/>
        <w:t>experimentally</w:t>
      </w:r>
      <w:r w:rsidR="00F27014" w:rsidRPr="00E5327A">
        <w:rPr>
          <w:rFonts w:asciiTheme="majorHAnsi" w:eastAsia="Times New Roman" w:hAnsiTheme="majorHAnsi"/>
          <w:bCs/>
          <w:lang w:eastAsia="en-GB"/>
        </w:rPr>
        <w:t>. Figure</w:t>
      </w:r>
      <w:r w:rsidR="00F5529E" w:rsidRPr="00E5327A">
        <w:rPr>
          <w:rFonts w:asciiTheme="majorHAnsi" w:eastAsia="Times New Roman" w:hAnsiTheme="majorHAnsi"/>
          <w:bCs/>
          <w:lang w:eastAsia="en-GB"/>
        </w:rPr>
        <w:t>s</w:t>
      </w:r>
      <w:r w:rsidR="00F27014" w:rsidRPr="00E5327A">
        <w:rPr>
          <w:rFonts w:asciiTheme="majorHAnsi" w:eastAsia="Times New Roman" w:hAnsiTheme="majorHAnsi"/>
          <w:bCs/>
          <w:lang w:eastAsia="en-GB"/>
        </w:rPr>
        <w:t xml:space="preserve"> 5.3 </w:t>
      </w:r>
      <w:r w:rsidR="00F5529E" w:rsidRPr="00E5327A">
        <w:rPr>
          <w:rFonts w:asciiTheme="majorHAnsi" w:eastAsia="Times New Roman" w:hAnsiTheme="majorHAnsi"/>
          <w:bCs/>
          <w:lang w:eastAsia="en-GB"/>
        </w:rPr>
        <w:t>and 5.4 show</w:t>
      </w:r>
      <w:r w:rsidR="00F27014" w:rsidRPr="00E5327A">
        <w:rPr>
          <w:rFonts w:asciiTheme="majorHAnsi" w:eastAsia="Times New Roman" w:hAnsiTheme="majorHAnsi"/>
          <w:bCs/>
          <w:lang w:eastAsia="en-GB"/>
        </w:rPr>
        <w:t xml:space="preserve"> the equilibrium curves of the external pressure versus the radial displacement. </w:t>
      </w:r>
      <w:r w:rsidR="00CA215C" w:rsidRPr="00E5327A">
        <w:rPr>
          <w:rFonts w:asciiTheme="majorHAnsi" w:eastAsia="Times New Roman" w:hAnsiTheme="majorHAnsi"/>
          <w:bCs/>
          <w:lang w:eastAsia="en-GB"/>
        </w:rPr>
        <w:t xml:space="preserve">It can be appreciated that, with a progressively decreasing </w:t>
      </w:r>
      <w:r w:rsidR="00E348C7" w:rsidRPr="00E5327A">
        <w:rPr>
          <w:rFonts w:asciiTheme="majorHAnsi" w:eastAsia="Times New Roman" w:hAnsiTheme="majorHAnsi"/>
          <w:bCs/>
          <w:lang w:eastAsia="en-GB"/>
        </w:rPr>
        <w:t xml:space="preserve">amount of imperfection, </w:t>
      </w:r>
      <w:r w:rsidR="00CA215C" w:rsidRPr="00E5327A">
        <w:rPr>
          <w:rFonts w:asciiTheme="majorHAnsi" w:eastAsia="Times New Roman" w:hAnsiTheme="majorHAnsi"/>
          <w:bCs/>
          <w:lang w:eastAsia="en-GB"/>
        </w:rPr>
        <w:t>the load-displacement curve tends towards a limit curve, which however does not coincide with the curve obtained for a perfect cylinder. The point where these deviate is the bifurcation point for the perfect model.</w:t>
      </w:r>
    </w:p>
    <w:p w14:paraId="2FBBA2AC" w14:textId="0654A3CF" w:rsidR="00AD59F5" w:rsidRPr="00E5327A" w:rsidRDefault="00A94310" w:rsidP="00C83A8C">
      <w:pPr>
        <w:ind w:firstLine="0"/>
        <w:rPr>
          <w:rFonts w:asciiTheme="majorHAnsi" w:eastAsia="Times New Roman" w:hAnsiTheme="majorHAnsi"/>
          <w:bCs/>
          <w:lang w:eastAsia="en-GB"/>
        </w:rPr>
      </w:pPr>
      <w:r>
        <w:rPr>
          <w:noProof/>
          <w:lang w:eastAsia="en-GB"/>
        </w:rPr>
        <w:drawing>
          <wp:inline distT="0" distB="0" distL="0" distR="0" wp14:anchorId="781CE448" wp14:editId="6D7314C7">
            <wp:extent cx="5731510" cy="3417474"/>
            <wp:effectExtent l="0" t="0" r="21590" b="12065"/>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D925627" w14:textId="61876496" w:rsidR="006C6D1F" w:rsidRPr="00E5327A" w:rsidRDefault="00A94310" w:rsidP="006C6D1F">
      <w:pPr>
        <w:ind w:firstLine="0"/>
        <w:jc w:val="center"/>
        <w:rPr>
          <w:rFonts w:asciiTheme="majorHAnsi" w:eastAsia="Times New Roman" w:hAnsiTheme="majorHAnsi"/>
          <w:bCs/>
          <w:lang w:eastAsia="en-GB"/>
        </w:rPr>
      </w:pPr>
      <w:r>
        <w:rPr>
          <w:noProof/>
          <w:lang w:eastAsia="en-GB"/>
        </w:rPr>
        <w:drawing>
          <wp:inline distT="0" distB="0" distL="0" distR="0" wp14:anchorId="222AAE54" wp14:editId="3A4294F9">
            <wp:extent cx="5731510" cy="3417474"/>
            <wp:effectExtent l="0" t="0" r="21590" b="12065"/>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1B8B922" w14:textId="77777777" w:rsidR="006C6D1F" w:rsidRPr="00E5327A" w:rsidRDefault="006C6D1F" w:rsidP="006C6D1F">
      <w:pPr>
        <w:pStyle w:val="Caption"/>
        <w:spacing w:after="240"/>
        <w:jc w:val="center"/>
        <w:rPr>
          <w:rFonts w:asciiTheme="majorHAnsi" w:hAnsiTheme="majorHAnsi"/>
          <w:b w:val="0"/>
          <w:color w:val="auto"/>
          <w:sz w:val="24"/>
          <w:szCs w:val="24"/>
        </w:rPr>
      </w:pPr>
      <w:r w:rsidRPr="00E5327A">
        <w:rPr>
          <w:rFonts w:asciiTheme="majorHAnsi" w:hAnsiTheme="majorHAnsi"/>
          <w:b w:val="0"/>
          <w:color w:val="auto"/>
          <w:sz w:val="24"/>
          <w:szCs w:val="24"/>
        </w:rPr>
        <w:t>Figure 5.3: External pressure vs</w:t>
      </w:r>
      <w:r w:rsidRPr="00E5327A">
        <w:rPr>
          <w:rFonts w:asciiTheme="majorHAnsi" w:hAnsiTheme="majorHAnsi"/>
          <w:color w:val="auto"/>
          <w:sz w:val="24"/>
          <w:szCs w:val="24"/>
        </w:rPr>
        <w:t xml:space="preserve">. </w:t>
      </w:r>
      <w:r w:rsidRPr="00E5327A">
        <w:rPr>
          <w:rFonts w:asciiTheme="majorHAnsi" w:hAnsiTheme="majorHAnsi" w:cs="TimesNewRomanPSMT"/>
          <w:b w:val="0"/>
          <w:color w:val="auto"/>
          <w:sz w:val="24"/>
          <w:szCs w:val="24"/>
        </w:rPr>
        <w:t>radial displacement</w:t>
      </w:r>
      <w:r w:rsidRPr="00E5327A">
        <w:rPr>
          <w:rFonts w:asciiTheme="majorHAnsi" w:hAnsiTheme="majorHAnsi" w:cs="TimesNewRomanPSMT"/>
          <w:color w:val="auto"/>
          <w:sz w:val="20"/>
          <w:szCs w:val="20"/>
        </w:rPr>
        <w:t xml:space="preserve"> </w:t>
      </w:r>
      <w:r w:rsidRPr="00E5327A">
        <w:rPr>
          <w:rFonts w:asciiTheme="majorHAnsi" w:hAnsiTheme="majorHAnsi"/>
          <w:b w:val="0"/>
          <w:color w:val="auto"/>
          <w:sz w:val="24"/>
          <w:szCs w:val="24"/>
        </w:rPr>
        <w:t>curves for specimens S5 (upper value of the yield stress) for different imperfection amplitudes</w:t>
      </w:r>
    </w:p>
    <w:p w14:paraId="4C5C7F1E" w14:textId="77777777" w:rsidR="00AD59F5" w:rsidRPr="00E5327A" w:rsidRDefault="00AD59F5" w:rsidP="00AD59F5">
      <w:pPr>
        <w:rPr>
          <w:lang w:eastAsia="en-GB"/>
        </w:rPr>
      </w:pPr>
    </w:p>
    <w:tbl>
      <w:tblPr>
        <w:tblStyle w:val="TableGrid"/>
        <w:tblW w:w="0" w:type="auto"/>
        <w:tblLayout w:type="fixed"/>
        <w:tblLook w:val="04A0" w:firstRow="1" w:lastRow="0" w:firstColumn="1" w:lastColumn="0" w:noHBand="0" w:noVBand="1"/>
      </w:tblPr>
      <w:tblGrid>
        <w:gridCol w:w="1668"/>
        <w:gridCol w:w="1984"/>
        <w:gridCol w:w="1843"/>
        <w:gridCol w:w="1843"/>
        <w:gridCol w:w="1904"/>
      </w:tblGrid>
      <w:tr w:rsidR="006C6D1F" w:rsidRPr="00E5327A" w14:paraId="4222CB9F" w14:textId="77777777" w:rsidTr="009B2D52">
        <w:tc>
          <w:tcPr>
            <w:tcW w:w="1668" w:type="dxa"/>
          </w:tcPr>
          <w:p w14:paraId="7B967ACE" w14:textId="77777777" w:rsidR="006C6D1F" w:rsidRPr="00E5327A" w:rsidRDefault="006C6D1F" w:rsidP="009B2D52">
            <w:pPr>
              <w:spacing w:line="240" w:lineRule="auto"/>
              <w:rPr>
                <w:rFonts w:asciiTheme="majorHAnsi" w:hAnsiTheme="majorHAnsi"/>
              </w:rPr>
            </w:pPr>
          </w:p>
        </w:tc>
        <w:tc>
          <w:tcPr>
            <w:tcW w:w="3827" w:type="dxa"/>
            <w:gridSpan w:val="2"/>
          </w:tcPr>
          <w:p w14:paraId="56F23AB4" w14:textId="77777777" w:rsidR="006C6D1F" w:rsidRPr="00E5327A" w:rsidRDefault="006C6D1F" w:rsidP="009B2D52">
            <w:pPr>
              <w:spacing w:line="240" w:lineRule="auto"/>
              <w:jc w:val="center"/>
              <w:rPr>
                <w:rFonts w:asciiTheme="majorHAnsi" w:hAnsiTheme="majorHAnsi"/>
              </w:rPr>
            </w:pPr>
            <w:r w:rsidRPr="00E5327A">
              <w:rPr>
                <w:rFonts w:asciiTheme="majorHAnsi" w:hAnsiTheme="majorHAnsi"/>
              </w:rPr>
              <w:t>Flow theory</w:t>
            </w:r>
          </w:p>
        </w:tc>
        <w:tc>
          <w:tcPr>
            <w:tcW w:w="3747" w:type="dxa"/>
            <w:gridSpan w:val="2"/>
          </w:tcPr>
          <w:p w14:paraId="25C2EDA0" w14:textId="77777777" w:rsidR="006C6D1F" w:rsidRPr="00E5327A" w:rsidRDefault="006C6D1F" w:rsidP="009B2D52">
            <w:pPr>
              <w:spacing w:line="240" w:lineRule="auto"/>
              <w:jc w:val="center"/>
              <w:rPr>
                <w:rFonts w:asciiTheme="majorHAnsi" w:hAnsiTheme="majorHAnsi"/>
              </w:rPr>
            </w:pPr>
            <w:r w:rsidRPr="00E5327A">
              <w:rPr>
                <w:rFonts w:asciiTheme="majorHAnsi" w:hAnsiTheme="majorHAnsi"/>
              </w:rPr>
              <w:t>Deformation theory</w:t>
            </w:r>
          </w:p>
        </w:tc>
      </w:tr>
      <w:tr w:rsidR="006C6D1F" w:rsidRPr="00E5327A" w14:paraId="6D4C4185" w14:textId="77777777" w:rsidTr="009B2D52">
        <w:tc>
          <w:tcPr>
            <w:tcW w:w="1668" w:type="dxa"/>
          </w:tcPr>
          <w:p w14:paraId="4BEA6AF4" w14:textId="77777777" w:rsidR="006C6D1F" w:rsidRPr="00E5327A" w:rsidRDefault="006C6D1F" w:rsidP="009B2D52">
            <w:pPr>
              <w:spacing w:line="240" w:lineRule="auto"/>
              <w:rPr>
                <w:rFonts w:asciiTheme="majorHAnsi" w:hAnsiTheme="majorHAnsi"/>
              </w:rPr>
            </w:pPr>
          </w:p>
        </w:tc>
        <w:tc>
          <w:tcPr>
            <w:tcW w:w="1984" w:type="dxa"/>
          </w:tcPr>
          <w:p w14:paraId="7B15E476" w14:textId="271F160F" w:rsidR="006C6D1F" w:rsidRPr="00E5327A" w:rsidRDefault="00D26BFA" w:rsidP="009B2D52">
            <w:pPr>
              <w:spacing w:line="240" w:lineRule="auto"/>
              <w:ind w:firstLine="0"/>
              <w:jc w:val="center"/>
              <w:rPr>
                <w:rFonts w:asciiTheme="majorHAnsi" w:hAnsiTheme="majorHAnsi"/>
              </w:rPr>
            </w:pPr>
            <w:r w:rsidRPr="00E5327A">
              <w:rPr>
                <w:rFonts w:asciiTheme="majorHAnsi" w:hAnsiTheme="majorHAnsi"/>
              </w:rPr>
              <w:t>At the onset of buckling pressure</w:t>
            </w:r>
          </w:p>
        </w:tc>
        <w:tc>
          <w:tcPr>
            <w:tcW w:w="1843" w:type="dxa"/>
          </w:tcPr>
          <w:p w14:paraId="11EA6A32" w14:textId="70545A09" w:rsidR="006C6D1F" w:rsidRPr="00E5327A" w:rsidRDefault="0095767D" w:rsidP="0095767D">
            <w:pPr>
              <w:spacing w:line="240" w:lineRule="auto"/>
              <w:ind w:firstLine="0"/>
              <w:jc w:val="center"/>
              <w:rPr>
                <w:rFonts w:asciiTheme="majorHAnsi" w:hAnsiTheme="majorHAnsi"/>
              </w:rPr>
            </w:pPr>
            <w:r w:rsidRPr="00E5327A">
              <w:rPr>
                <w:rFonts w:asciiTheme="majorHAnsi" w:hAnsiTheme="majorHAnsi"/>
              </w:rPr>
              <w:t>Post</w:t>
            </w:r>
            <w:r w:rsidR="006C6D1F" w:rsidRPr="00E5327A">
              <w:rPr>
                <w:rFonts w:asciiTheme="majorHAnsi" w:hAnsiTheme="majorHAnsi"/>
              </w:rPr>
              <w:t xml:space="preserve"> buckling </w:t>
            </w:r>
            <w:r w:rsidRPr="00E5327A">
              <w:rPr>
                <w:rFonts w:asciiTheme="majorHAnsi" w:hAnsiTheme="majorHAnsi"/>
              </w:rPr>
              <w:t>path</w:t>
            </w:r>
          </w:p>
        </w:tc>
        <w:tc>
          <w:tcPr>
            <w:tcW w:w="1843" w:type="dxa"/>
          </w:tcPr>
          <w:p w14:paraId="68F8C638" w14:textId="6E9E0AEC" w:rsidR="006C6D1F" w:rsidRPr="00E5327A" w:rsidRDefault="00D26BFA" w:rsidP="009B2D52">
            <w:pPr>
              <w:spacing w:line="240" w:lineRule="auto"/>
              <w:ind w:firstLine="0"/>
              <w:jc w:val="center"/>
              <w:rPr>
                <w:rFonts w:asciiTheme="majorHAnsi" w:hAnsiTheme="majorHAnsi"/>
              </w:rPr>
            </w:pPr>
            <w:r w:rsidRPr="00E5327A">
              <w:rPr>
                <w:rFonts w:asciiTheme="majorHAnsi" w:hAnsiTheme="majorHAnsi"/>
              </w:rPr>
              <w:t>At the onset of buckling pressure</w:t>
            </w:r>
          </w:p>
        </w:tc>
        <w:tc>
          <w:tcPr>
            <w:tcW w:w="1904" w:type="dxa"/>
          </w:tcPr>
          <w:p w14:paraId="2AD94C2E" w14:textId="7843003A" w:rsidR="006C6D1F" w:rsidRPr="00E5327A" w:rsidRDefault="0095767D" w:rsidP="0095767D">
            <w:pPr>
              <w:spacing w:line="240" w:lineRule="auto"/>
              <w:ind w:firstLine="0"/>
              <w:jc w:val="center"/>
              <w:rPr>
                <w:rFonts w:asciiTheme="majorHAnsi" w:hAnsiTheme="majorHAnsi"/>
              </w:rPr>
            </w:pPr>
            <w:r w:rsidRPr="00E5327A">
              <w:rPr>
                <w:rFonts w:asciiTheme="majorHAnsi" w:hAnsiTheme="majorHAnsi"/>
              </w:rPr>
              <w:t>Post</w:t>
            </w:r>
            <w:r w:rsidR="006C6D1F" w:rsidRPr="00E5327A">
              <w:rPr>
                <w:rFonts w:asciiTheme="majorHAnsi" w:hAnsiTheme="majorHAnsi"/>
              </w:rPr>
              <w:t xml:space="preserve"> buckling </w:t>
            </w:r>
            <w:r w:rsidRPr="00E5327A">
              <w:rPr>
                <w:rFonts w:asciiTheme="majorHAnsi" w:hAnsiTheme="majorHAnsi"/>
              </w:rPr>
              <w:t>path</w:t>
            </w:r>
          </w:p>
        </w:tc>
      </w:tr>
      <w:tr w:rsidR="006C6D1F" w:rsidRPr="00E5327A" w14:paraId="3408BC6D" w14:textId="77777777" w:rsidTr="00D46898">
        <w:trPr>
          <w:trHeight w:val="1821"/>
        </w:trPr>
        <w:tc>
          <w:tcPr>
            <w:tcW w:w="1668" w:type="dxa"/>
          </w:tcPr>
          <w:p w14:paraId="217A9017" w14:textId="77777777" w:rsidR="006C6D1F" w:rsidRPr="00E5327A" w:rsidRDefault="006C6D1F" w:rsidP="009B2D52">
            <w:pPr>
              <w:spacing w:line="240" w:lineRule="auto"/>
              <w:ind w:firstLine="0"/>
              <w:rPr>
                <w:rFonts w:asciiTheme="majorHAnsi" w:hAnsiTheme="majorHAnsi"/>
              </w:rPr>
            </w:pPr>
            <w:r w:rsidRPr="00E5327A">
              <w:rPr>
                <w:rFonts w:asciiTheme="majorHAnsi" w:hAnsiTheme="majorHAnsi"/>
              </w:rPr>
              <w:t>Perfect</w:t>
            </w:r>
          </w:p>
        </w:tc>
        <w:tc>
          <w:tcPr>
            <w:tcW w:w="1984" w:type="dxa"/>
            <w:vAlign w:val="center"/>
          </w:tcPr>
          <w:p w14:paraId="75F69719" w14:textId="77777777" w:rsidR="006C6D1F" w:rsidRPr="00E5327A" w:rsidRDefault="006C6D1F" w:rsidP="00D46898">
            <w:pPr>
              <w:spacing w:line="240" w:lineRule="auto"/>
              <w:ind w:firstLine="0"/>
              <w:jc w:val="center"/>
              <w:rPr>
                <w:rFonts w:asciiTheme="majorHAnsi" w:hAnsiTheme="majorHAnsi"/>
              </w:rPr>
            </w:pPr>
            <w:r w:rsidRPr="00E5327A">
              <w:rPr>
                <w:noProof/>
                <w:lang w:eastAsia="en-GB"/>
              </w:rPr>
              <w:drawing>
                <wp:inline distT="0" distB="0" distL="0" distR="0" wp14:anchorId="6D92483A" wp14:editId="17CC563A">
                  <wp:extent cx="982980" cy="947366"/>
                  <wp:effectExtent l="0" t="0" r="7620" b="5715"/>
                  <wp:docPr id="104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pic:cNvPicPr>
                            <a:picLocks noChangeAspect="1"/>
                          </pic:cNvPicPr>
                        </pic:nvPicPr>
                        <pic:blipFill rotWithShape="1">
                          <a:blip r:embed="rId52"/>
                          <a:srcRect t="4894" r="7633"/>
                          <a:stretch/>
                        </pic:blipFill>
                        <pic:spPr bwMode="auto">
                          <a:xfrm>
                            <a:off x="0" y="0"/>
                            <a:ext cx="987441" cy="951665"/>
                          </a:xfrm>
                          <a:prstGeom prst="rect">
                            <a:avLst/>
                          </a:prstGeom>
                          <a:ln>
                            <a:noFill/>
                          </a:ln>
                          <a:extLst>
                            <a:ext uri="{53640926-AAD7-44D8-BBD7-CCE9431645EC}">
                              <a14:shadowObscured xmlns:a14="http://schemas.microsoft.com/office/drawing/2010/main"/>
                            </a:ext>
                          </a:extLst>
                        </pic:spPr>
                      </pic:pic>
                    </a:graphicData>
                  </a:graphic>
                </wp:inline>
              </w:drawing>
            </w:r>
          </w:p>
        </w:tc>
        <w:tc>
          <w:tcPr>
            <w:tcW w:w="1843" w:type="dxa"/>
            <w:vAlign w:val="center"/>
          </w:tcPr>
          <w:p w14:paraId="100F84A2" w14:textId="77777777" w:rsidR="006C6D1F" w:rsidRPr="00E5327A" w:rsidRDefault="006C6D1F" w:rsidP="00D46898">
            <w:pPr>
              <w:ind w:firstLine="0"/>
              <w:jc w:val="center"/>
              <w:rPr>
                <w:rFonts w:asciiTheme="majorHAnsi" w:hAnsiTheme="majorHAnsi"/>
              </w:rPr>
            </w:pPr>
            <w:r w:rsidRPr="00E5327A">
              <w:rPr>
                <w:noProof/>
                <w:lang w:eastAsia="en-GB"/>
              </w:rPr>
              <w:drawing>
                <wp:inline distT="0" distB="0" distL="0" distR="0" wp14:anchorId="692FE4F3" wp14:editId="47F95A79">
                  <wp:extent cx="997288" cy="960120"/>
                  <wp:effectExtent l="0" t="0" r="0" b="0"/>
                  <wp:docPr id="104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6"/>
                          <pic:cNvPicPr>
                            <a:picLocks noChangeAspect="1"/>
                          </pic:cNvPicPr>
                        </pic:nvPicPr>
                        <pic:blipFill>
                          <a:blip r:embed="rId53"/>
                          <a:stretch>
                            <a:fillRect/>
                          </a:stretch>
                        </pic:blipFill>
                        <pic:spPr>
                          <a:xfrm>
                            <a:off x="0" y="0"/>
                            <a:ext cx="999411" cy="962164"/>
                          </a:xfrm>
                          <a:prstGeom prst="rect">
                            <a:avLst/>
                          </a:prstGeom>
                        </pic:spPr>
                      </pic:pic>
                    </a:graphicData>
                  </a:graphic>
                </wp:inline>
              </w:drawing>
            </w:r>
          </w:p>
        </w:tc>
        <w:tc>
          <w:tcPr>
            <w:tcW w:w="1843" w:type="dxa"/>
            <w:vAlign w:val="center"/>
          </w:tcPr>
          <w:p w14:paraId="3E5FF991" w14:textId="77777777" w:rsidR="006C6D1F" w:rsidRPr="00E5327A" w:rsidRDefault="006C6D1F" w:rsidP="00D46898">
            <w:pPr>
              <w:spacing w:line="240" w:lineRule="auto"/>
              <w:ind w:firstLine="0"/>
              <w:jc w:val="center"/>
              <w:rPr>
                <w:rFonts w:asciiTheme="majorHAnsi" w:hAnsiTheme="majorHAnsi"/>
              </w:rPr>
            </w:pPr>
            <w:r w:rsidRPr="00E5327A">
              <w:rPr>
                <w:noProof/>
                <w:lang w:eastAsia="en-GB"/>
              </w:rPr>
              <w:drawing>
                <wp:inline distT="0" distB="0" distL="0" distR="0" wp14:anchorId="5EABB2A4" wp14:editId="48833318">
                  <wp:extent cx="876300" cy="941465"/>
                  <wp:effectExtent l="0" t="0" r="0" b="0"/>
                  <wp:docPr id="104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7"/>
                          <pic:cNvPicPr>
                            <a:picLocks noChangeAspect="1"/>
                          </pic:cNvPicPr>
                        </pic:nvPicPr>
                        <pic:blipFill rotWithShape="1">
                          <a:blip r:embed="rId52"/>
                          <a:srcRect l="4546" r="8332"/>
                          <a:stretch/>
                        </pic:blipFill>
                        <pic:spPr bwMode="auto">
                          <a:xfrm>
                            <a:off x="0" y="0"/>
                            <a:ext cx="880962" cy="946473"/>
                          </a:xfrm>
                          <a:prstGeom prst="rect">
                            <a:avLst/>
                          </a:prstGeom>
                          <a:ln>
                            <a:noFill/>
                          </a:ln>
                          <a:extLst>
                            <a:ext uri="{53640926-AAD7-44D8-BBD7-CCE9431645EC}">
                              <a14:shadowObscured xmlns:a14="http://schemas.microsoft.com/office/drawing/2010/main"/>
                            </a:ext>
                          </a:extLst>
                        </pic:spPr>
                      </pic:pic>
                    </a:graphicData>
                  </a:graphic>
                </wp:inline>
              </w:drawing>
            </w:r>
          </w:p>
        </w:tc>
        <w:tc>
          <w:tcPr>
            <w:tcW w:w="1904" w:type="dxa"/>
            <w:vAlign w:val="center"/>
          </w:tcPr>
          <w:p w14:paraId="02F60ACB" w14:textId="77777777" w:rsidR="006C6D1F" w:rsidRPr="00E5327A" w:rsidRDefault="006C6D1F" w:rsidP="00D46898">
            <w:pPr>
              <w:spacing w:line="240" w:lineRule="auto"/>
              <w:ind w:firstLine="0"/>
              <w:jc w:val="center"/>
              <w:rPr>
                <w:rFonts w:asciiTheme="majorHAnsi" w:hAnsiTheme="majorHAnsi"/>
              </w:rPr>
            </w:pPr>
            <w:r w:rsidRPr="00E5327A">
              <w:rPr>
                <w:rFonts w:asciiTheme="majorHAnsi" w:hAnsiTheme="majorHAnsi"/>
              </w:rPr>
              <w:t>-------</w:t>
            </w:r>
          </w:p>
        </w:tc>
      </w:tr>
      <w:tr w:rsidR="006C6D1F" w:rsidRPr="00E5327A" w14:paraId="59FB7335" w14:textId="77777777" w:rsidTr="00D46898">
        <w:trPr>
          <w:trHeight w:val="1832"/>
        </w:trPr>
        <w:tc>
          <w:tcPr>
            <w:tcW w:w="1668" w:type="dxa"/>
          </w:tcPr>
          <w:p w14:paraId="4E3181A8" w14:textId="77777777" w:rsidR="006C6D1F" w:rsidRPr="00E5327A" w:rsidRDefault="006C6D1F" w:rsidP="009B2D52">
            <w:pPr>
              <w:spacing w:line="240" w:lineRule="auto"/>
              <w:ind w:firstLine="0"/>
              <w:rPr>
                <w:rFonts w:asciiTheme="majorHAnsi" w:hAnsiTheme="majorHAnsi"/>
              </w:rPr>
            </w:pPr>
            <w:r w:rsidRPr="00E5327A">
              <w:rPr>
                <w:rFonts w:asciiTheme="majorHAnsi" w:hAnsiTheme="majorHAnsi"/>
              </w:rPr>
              <w:t xml:space="preserve">0.05% imperfection </w:t>
            </w:r>
          </w:p>
        </w:tc>
        <w:tc>
          <w:tcPr>
            <w:tcW w:w="1984" w:type="dxa"/>
            <w:vAlign w:val="center"/>
          </w:tcPr>
          <w:p w14:paraId="5C47F5A0" w14:textId="77777777" w:rsidR="006C6D1F" w:rsidRPr="00E5327A" w:rsidRDefault="006C6D1F" w:rsidP="00D46898">
            <w:pPr>
              <w:spacing w:line="240" w:lineRule="auto"/>
              <w:ind w:firstLine="0"/>
              <w:jc w:val="center"/>
              <w:rPr>
                <w:rFonts w:asciiTheme="majorHAnsi" w:hAnsiTheme="majorHAnsi"/>
              </w:rPr>
            </w:pPr>
            <w:r w:rsidRPr="00E5327A">
              <w:rPr>
                <w:noProof/>
                <w:lang w:eastAsia="en-GB"/>
              </w:rPr>
              <w:drawing>
                <wp:inline distT="0" distB="0" distL="0" distR="0" wp14:anchorId="6C3BA89C" wp14:editId="2A17AA8E">
                  <wp:extent cx="944880" cy="989310"/>
                  <wp:effectExtent l="0" t="0" r="7620" b="1905"/>
                  <wp:docPr id="104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59"/>
                          <pic:cNvPicPr>
                            <a:picLocks noChangeAspect="1"/>
                          </pic:cNvPicPr>
                        </pic:nvPicPr>
                        <pic:blipFill>
                          <a:blip r:embed="rId54"/>
                          <a:stretch>
                            <a:fillRect/>
                          </a:stretch>
                        </pic:blipFill>
                        <pic:spPr>
                          <a:xfrm>
                            <a:off x="0" y="0"/>
                            <a:ext cx="949826" cy="994488"/>
                          </a:xfrm>
                          <a:prstGeom prst="rect">
                            <a:avLst/>
                          </a:prstGeom>
                        </pic:spPr>
                      </pic:pic>
                    </a:graphicData>
                  </a:graphic>
                </wp:inline>
              </w:drawing>
            </w:r>
          </w:p>
        </w:tc>
        <w:tc>
          <w:tcPr>
            <w:tcW w:w="1843" w:type="dxa"/>
            <w:vAlign w:val="center"/>
          </w:tcPr>
          <w:p w14:paraId="4FA6F508" w14:textId="77777777" w:rsidR="006C6D1F" w:rsidRPr="00E5327A" w:rsidRDefault="006C6D1F" w:rsidP="00D46898">
            <w:pPr>
              <w:spacing w:line="240" w:lineRule="auto"/>
              <w:ind w:firstLine="0"/>
              <w:jc w:val="center"/>
              <w:rPr>
                <w:rFonts w:asciiTheme="majorHAnsi" w:hAnsiTheme="majorHAnsi"/>
              </w:rPr>
            </w:pPr>
            <w:r w:rsidRPr="00E5327A">
              <w:rPr>
                <w:noProof/>
                <w:lang w:eastAsia="en-GB"/>
              </w:rPr>
              <w:drawing>
                <wp:inline distT="0" distB="0" distL="0" distR="0" wp14:anchorId="372E9D0B" wp14:editId="43D83AAE">
                  <wp:extent cx="960120" cy="960120"/>
                  <wp:effectExtent l="0" t="0" r="0" b="0"/>
                  <wp:docPr id="104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pic:cNvPicPr>
                            <a:picLocks noChangeAspect="1"/>
                          </pic:cNvPicPr>
                        </pic:nvPicPr>
                        <pic:blipFill>
                          <a:blip r:embed="rId55"/>
                          <a:stretch>
                            <a:fillRect/>
                          </a:stretch>
                        </pic:blipFill>
                        <pic:spPr>
                          <a:xfrm>
                            <a:off x="0" y="0"/>
                            <a:ext cx="958741" cy="958741"/>
                          </a:xfrm>
                          <a:prstGeom prst="rect">
                            <a:avLst/>
                          </a:prstGeom>
                        </pic:spPr>
                      </pic:pic>
                    </a:graphicData>
                  </a:graphic>
                </wp:inline>
              </w:drawing>
            </w:r>
          </w:p>
        </w:tc>
        <w:tc>
          <w:tcPr>
            <w:tcW w:w="1843" w:type="dxa"/>
            <w:vAlign w:val="center"/>
          </w:tcPr>
          <w:p w14:paraId="5313220D" w14:textId="77777777" w:rsidR="006C6D1F" w:rsidRPr="00E5327A" w:rsidRDefault="006C6D1F" w:rsidP="00D46898">
            <w:pPr>
              <w:spacing w:line="240" w:lineRule="auto"/>
              <w:ind w:firstLine="0"/>
              <w:jc w:val="center"/>
              <w:rPr>
                <w:rFonts w:asciiTheme="majorHAnsi" w:hAnsiTheme="majorHAnsi"/>
              </w:rPr>
            </w:pPr>
            <w:r w:rsidRPr="00E5327A">
              <w:rPr>
                <w:noProof/>
                <w:lang w:eastAsia="en-GB"/>
              </w:rPr>
              <w:drawing>
                <wp:inline distT="0" distB="0" distL="0" distR="0" wp14:anchorId="74B3C398" wp14:editId="5F7ECEFA">
                  <wp:extent cx="922020" cy="958280"/>
                  <wp:effectExtent l="0" t="0" r="0" b="0"/>
                  <wp:docPr id="104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1"/>
                          <pic:cNvPicPr>
                            <a:picLocks noChangeAspect="1"/>
                          </pic:cNvPicPr>
                        </pic:nvPicPr>
                        <pic:blipFill>
                          <a:blip r:embed="rId56"/>
                          <a:stretch>
                            <a:fillRect/>
                          </a:stretch>
                        </pic:blipFill>
                        <pic:spPr>
                          <a:xfrm>
                            <a:off x="0" y="0"/>
                            <a:ext cx="925603" cy="962004"/>
                          </a:xfrm>
                          <a:prstGeom prst="rect">
                            <a:avLst/>
                          </a:prstGeom>
                        </pic:spPr>
                      </pic:pic>
                    </a:graphicData>
                  </a:graphic>
                </wp:inline>
              </w:drawing>
            </w:r>
          </w:p>
        </w:tc>
        <w:tc>
          <w:tcPr>
            <w:tcW w:w="1904" w:type="dxa"/>
            <w:vAlign w:val="center"/>
          </w:tcPr>
          <w:p w14:paraId="200E2703" w14:textId="77777777" w:rsidR="006C6D1F" w:rsidRPr="00E5327A" w:rsidRDefault="006C6D1F" w:rsidP="00D46898">
            <w:pPr>
              <w:spacing w:line="240" w:lineRule="auto"/>
              <w:ind w:firstLine="0"/>
              <w:jc w:val="center"/>
              <w:rPr>
                <w:rFonts w:asciiTheme="majorHAnsi" w:hAnsiTheme="majorHAnsi"/>
              </w:rPr>
            </w:pPr>
            <w:r w:rsidRPr="00E5327A">
              <w:rPr>
                <w:noProof/>
                <w:lang w:eastAsia="en-GB"/>
              </w:rPr>
              <w:drawing>
                <wp:inline distT="0" distB="0" distL="0" distR="0" wp14:anchorId="1C3181DD" wp14:editId="4AF8ABBA">
                  <wp:extent cx="963741" cy="899160"/>
                  <wp:effectExtent l="0" t="0" r="8255" b="0"/>
                  <wp:docPr id="104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2"/>
                          <pic:cNvPicPr>
                            <a:picLocks noChangeAspect="1"/>
                          </pic:cNvPicPr>
                        </pic:nvPicPr>
                        <pic:blipFill>
                          <a:blip r:embed="rId57"/>
                          <a:stretch>
                            <a:fillRect/>
                          </a:stretch>
                        </pic:blipFill>
                        <pic:spPr>
                          <a:xfrm>
                            <a:off x="0" y="0"/>
                            <a:ext cx="961283" cy="896866"/>
                          </a:xfrm>
                          <a:prstGeom prst="rect">
                            <a:avLst/>
                          </a:prstGeom>
                        </pic:spPr>
                      </pic:pic>
                    </a:graphicData>
                  </a:graphic>
                </wp:inline>
              </w:drawing>
            </w:r>
          </w:p>
        </w:tc>
      </w:tr>
      <w:tr w:rsidR="006C6D1F" w:rsidRPr="00E5327A" w14:paraId="735DD4C1" w14:textId="77777777" w:rsidTr="00D46898">
        <w:trPr>
          <w:trHeight w:val="1830"/>
        </w:trPr>
        <w:tc>
          <w:tcPr>
            <w:tcW w:w="1668" w:type="dxa"/>
          </w:tcPr>
          <w:p w14:paraId="1E7F9F48" w14:textId="77777777" w:rsidR="006C6D1F" w:rsidRPr="00E5327A" w:rsidRDefault="006C6D1F" w:rsidP="009B2D52">
            <w:pPr>
              <w:spacing w:line="240" w:lineRule="auto"/>
              <w:ind w:firstLine="0"/>
              <w:rPr>
                <w:rFonts w:asciiTheme="majorHAnsi" w:hAnsiTheme="majorHAnsi"/>
              </w:rPr>
            </w:pPr>
            <w:r w:rsidRPr="00E5327A">
              <w:rPr>
                <w:rFonts w:asciiTheme="majorHAnsi" w:hAnsiTheme="majorHAnsi"/>
              </w:rPr>
              <w:t xml:space="preserve">0.1% imperfection </w:t>
            </w:r>
          </w:p>
        </w:tc>
        <w:tc>
          <w:tcPr>
            <w:tcW w:w="1984" w:type="dxa"/>
            <w:vAlign w:val="center"/>
          </w:tcPr>
          <w:p w14:paraId="210E5DA2" w14:textId="77777777" w:rsidR="006C6D1F" w:rsidRPr="00E5327A" w:rsidRDefault="006C6D1F" w:rsidP="00D46898">
            <w:pPr>
              <w:spacing w:line="240" w:lineRule="auto"/>
              <w:ind w:firstLine="0"/>
              <w:jc w:val="center"/>
              <w:rPr>
                <w:rFonts w:asciiTheme="majorHAnsi" w:hAnsiTheme="majorHAnsi"/>
              </w:rPr>
            </w:pPr>
            <w:r w:rsidRPr="00E5327A">
              <w:rPr>
                <w:noProof/>
                <w:lang w:eastAsia="en-GB"/>
              </w:rPr>
              <w:drawing>
                <wp:inline distT="0" distB="0" distL="0" distR="0" wp14:anchorId="3A87EB9E" wp14:editId="70FD6CA1">
                  <wp:extent cx="1035483" cy="967740"/>
                  <wp:effectExtent l="0" t="0" r="0" b="3810"/>
                  <wp:docPr id="104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3"/>
                          <pic:cNvPicPr>
                            <a:picLocks noChangeAspect="1"/>
                          </pic:cNvPicPr>
                        </pic:nvPicPr>
                        <pic:blipFill>
                          <a:blip r:embed="rId58"/>
                          <a:stretch>
                            <a:fillRect/>
                          </a:stretch>
                        </pic:blipFill>
                        <pic:spPr>
                          <a:xfrm>
                            <a:off x="0" y="0"/>
                            <a:ext cx="1036964" cy="969124"/>
                          </a:xfrm>
                          <a:prstGeom prst="rect">
                            <a:avLst/>
                          </a:prstGeom>
                        </pic:spPr>
                      </pic:pic>
                    </a:graphicData>
                  </a:graphic>
                </wp:inline>
              </w:drawing>
            </w:r>
          </w:p>
        </w:tc>
        <w:tc>
          <w:tcPr>
            <w:tcW w:w="1843" w:type="dxa"/>
            <w:vAlign w:val="center"/>
          </w:tcPr>
          <w:p w14:paraId="3F2AC67A" w14:textId="77777777" w:rsidR="006C6D1F" w:rsidRPr="00E5327A" w:rsidRDefault="006C6D1F" w:rsidP="00D46898">
            <w:pPr>
              <w:spacing w:line="240" w:lineRule="auto"/>
              <w:ind w:firstLine="0"/>
              <w:jc w:val="center"/>
              <w:rPr>
                <w:rFonts w:asciiTheme="majorHAnsi" w:hAnsiTheme="majorHAnsi"/>
              </w:rPr>
            </w:pPr>
            <w:r w:rsidRPr="00E5327A">
              <w:rPr>
                <w:noProof/>
                <w:lang w:eastAsia="en-GB"/>
              </w:rPr>
              <w:drawing>
                <wp:inline distT="0" distB="0" distL="0" distR="0" wp14:anchorId="05E92058" wp14:editId="5E1CA3D7">
                  <wp:extent cx="960120" cy="1014709"/>
                  <wp:effectExtent l="0" t="0" r="0" b="0"/>
                  <wp:docPr id="104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4"/>
                          <pic:cNvPicPr>
                            <a:picLocks noChangeAspect="1"/>
                          </pic:cNvPicPr>
                        </pic:nvPicPr>
                        <pic:blipFill>
                          <a:blip r:embed="rId59"/>
                          <a:stretch>
                            <a:fillRect/>
                          </a:stretch>
                        </pic:blipFill>
                        <pic:spPr>
                          <a:xfrm>
                            <a:off x="0" y="0"/>
                            <a:ext cx="964315" cy="1019143"/>
                          </a:xfrm>
                          <a:prstGeom prst="rect">
                            <a:avLst/>
                          </a:prstGeom>
                        </pic:spPr>
                      </pic:pic>
                    </a:graphicData>
                  </a:graphic>
                </wp:inline>
              </w:drawing>
            </w:r>
          </w:p>
        </w:tc>
        <w:tc>
          <w:tcPr>
            <w:tcW w:w="1843" w:type="dxa"/>
            <w:vAlign w:val="center"/>
          </w:tcPr>
          <w:p w14:paraId="670CF9C1" w14:textId="77777777" w:rsidR="006C6D1F" w:rsidRPr="00E5327A" w:rsidRDefault="006C6D1F" w:rsidP="00D46898">
            <w:pPr>
              <w:spacing w:line="240" w:lineRule="auto"/>
              <w:ind w:firstLine="0"/>
              <w:jc w:val="center"/>
              <w:rPr>
                <w:rFonts w:asciiTheme="majorHAnsi" w:hAnsiTheme="majorHAnsi"/>
              </w:rPr>
            </w:pPr>
            <w:r w:rsidRPr="00E5327A">
              <w:rPr>
                <w:noProof/>
                <w:lang w:eastAsia="en-GB"/>
              </w:rPr>
              <w:drawing>
                <wp:inline distT="0" distB="0" distL="0" distR="0" wp14:anchorId="6C62D844" wp14:editId="64F90992">
                  <wp:extent cx="922020" cy="988377"/>
                  <wp:effectExtent l="0" t="0" r="0" b="2540"/>
                  <wp:docPr id="105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6"/>
                          <pic:cNvPicPr>
                            <a:picLocks noChangeAspect="1"/>
                          </pic:cNvPicPr>
                        </pic:nvPicPr>
                        <pic:blipFill>
                          <a:blip r:embed="rId60"/>
                          <a:stretch>
                            <a:fillRect/>
                          </a:stretch>
                        </pic:blipFill>
                        <pic:spPr>
                          <a:xfrm>
                            <a:off x="0" y="0"/>
                            <a:ext cx="925901" cy="992537"/>
                          </a:xfrm>
                          <a:prstGeom prst="rect">
                            <a:avLst/>
                          </a:prstGeom>
                        </pic:spPr>
                      </pic:pic>
                    </a:graphicData>
                  </a:graphic>
                </wp:inline>
              </w:drawing>
            </w:r>
          </w:p>
        </w:tc>
        <w:tc>
          <w:tcPr>
            <w:tcW w:w="1904" w:type="dxa"/>
            <w:vAlign w:val="center"/>
          </w:tcPr>
          <w:p w14:paraId="77D64D3B" w14:textId="77777777" w:rsidR="006C6D1F" w:rsidRPr="00E5327A" w:rsidRDefault="006C6D1F" w:rsidP="00D46898">
            <w:pPr>
              <w:spacing w:line="240" w:lineRule="auto"/>
              <w:ind w:firstLine="0"/>
              <w:jc w:val="center"/>
              <w:rPr>
                <w:rFonts w:asciiTheme="majorHAnsi" w:hAnsiTheme="majorHAnsi"/>
              </w:rPr>
            </w:pPr>
            <w:r w:rsidRPr="00E5327A">
              <w:rPr>
                <w:noProof/>
                <w:lang w:eastAsia="en-GB"/>
              </w:rPr>
              <w:drawing>
                <wp:inline distT="0" distB="0" distL="0" distR="0" wp14:anchorId="19F2F5F4" wp14:editId="742313D8">
                  <wp:extent cx="1028700" cy="1064419"/>
                  <wp:effectExtent l="0" t="0" r="0" b="2540"/>
                  <wp:docPr id="105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8"/>
                          <pic:cNvPicPr>
                            <a:picLocks noChangeAspect="1"/>
                          </pic:cNvPicPr>
                        </pic:nvPicPr>
                        <pic:blipFill>
                          <a:blip r:embed="rId61"/>
                          <a:stretch>
                            <a:fillRect/>
                          </a:stretch>
                        </pic:blipFill>
                        <pic:spPr>
                          <a:xfrm>
                            <a:off x="0" y="0"/>
                            <a:ext cx="1027038" cy="1062699"/>
                          </a:xfrm>
                          <a:prstGeom prst="rect">
                            <a:avLst/>
                          </a:prstGeom>
                        </pic:spPr>
                      </pic:pic>
                    </a:graphicData>
                  </a:graphic>
                </wp:inline>
              </w:drawing>
            </w:r>
          </w:p>
        </w:tc>
      </w:tr>
    </w:tbl>
    <w:p w14:paraId="71B7E7C5" w14:textId="5C60BD32" w:rsidR="006C6D1F" w:rsidRPr="00E5327A" w:rsidRDefault="006C6D1F" w:rsidP="006C6D1F">
      <w:pPr>
        <w:spacing w:line="240" w:lineRule="auto"/>
        <w:ind w:firstLine="0"/>
        <w:jc w:val="center"/>
        <w:rPr>
          <w:rFonts w:asciiTheme="majorHAnsi" w:eastAsia="Times New Roman" w:hAnsiTheme="majorHAnsi"/>
          <w:bCs/>
          <w:lang w:eastAsia="en-GB"/>
        </w:rPr>
      </w:pPr>
      <w:r w:rsidRPr="00E5327A">
        <w:rPr>
          <w:rFonts w:asciiTheme="majorHAnsi" w:eastAsia="Times New Roman" w:hAnsiTheme="majorHAnsi"/>
          <w:bCs/>
          <w:lang w:eastAsia="en-GB"/>
        </w:rPr>
        <w:t>Table 5.</w:t>
      </w:r>
      <w:r w:rsidR="00CA215C" w:rsidRPr="00E5327A">
        <w:rPr>
          <w:rFonts w:asciiTheme="majorHAnsi" w:eastAsia="Times New Roman" w:hAnsiTheme="majorHAnsi"/>
          <w:bCs/>
          <w:lang w:eastAsia="en-GB"/>
        </w:rPr>
        <w:t>5</w:t>
      </w:r>
      <w:r w:rsidRPr="00E5327A">
        <w:rPr>
          <w:rFonts w:asciiTheme="majorHAnsi" w:eastAsia="Times New Roman" w:hAnsiTheme="majorHAnsi"/>
          <w:bCs/>
          <w:lang w:eastAsia="en-GB"/>
        </w:rPr>
        <w:t>: The deformed shape at the mid-section of the S5 cylinder at the buckling pressure and after buckling pressure (Deformation is 10 times enlarged)</w:t>
      </w:r>
    </w:p>
    <w:p w14:paraId="098BE43A" w14:textId="77777777" w:rsidR="00C83A8C" w:rsidRPr="00E5327A" w:rsidRDefault="00C83A8C" w:rsidP="006C6D1F">
      <w:pPr>
        <w:spacing w:line="240" w:lineRule="auto"/>
        <w:ind w:firstLine="0"/>
        <w:jc w:val="center"/>
        <w:rPr>
          <w:rFonts w:asciiTheme="majorHAnsi" w:eastAsia="Times New Roman" w:hAnsiTheme="majorHAnsi"/>
          <w:bCs/>
          <w:lang w:eastAsia="en-GB"/>
        </w:rPr>
      </w:pPr>
    </w:p>
    <w:p w14:paraId="39CC8046" w14:textId="77777777" w:rsidR="00C83A8C" w:rsidRPr="00E5327A" w:rsidRDefault="00C83A8C" w:rsidP="006C6D1F">
      <w:pPr>
        <w:spacing w:line="240" w:lineRule="auto"/>
        <w:ind w:firstLine="0"/>
        <w:jc w:val="center"/>
        <w:rPr>
          <w:rFonts w:asciiTheme="majorHAnsi" w:eastAsia="Times New Roman" w:hAnsiTheme="majorHAnsi"/>
          <w:bCs/>
          <w:lang w:eastAsia="en-GB"/>
        </w:rPr>
      </w:pPr>
    </w:p>
    <w:p w14:paraId="4441B29C" w14:textId="77777777" w:rsidR="00C83A8C" w:rsidRPr="00E5327A" w:rsidRDefault="00C83A8C" w:rsidP="00C83A8C">
      <w:pPr>
        <w:rPr>
          <w:rFonts w:asciiTheme="majorHAnsi" w:eastAsia="Times New Roman" w:hAnsiTheme="majorHAnsi"/>
          <w:bCs/>
          <w:lang w:eastAsia="en-GB"/>
        </w:rPr>
      </w:pPr>
      <w:r w:rsidRPr="00E5327A">
        <w:rPr>
          <w:rFonts w:asciiTheme="majorHAnsi" w:eastAsia="Times New Roman" w:hAnsiTheme="majorHAnsi"/>
          <w:bCs/>
          <w:lang w:eastAsia="en-GB"/>
        </w:rPr>
        <w:t>The buckling pressure for the cylinder S5 calculated in the present numerical analysis using the flow theory with 0.05% imperfection is equal to 9.23MPa while the flow theory employed in BOSOR5 code fail to predict plastic buckling pressure, as shown in Table 5.3. Moreover, the buckling pressure of the cylinder SP.6-Set B calculated in the present numerical analysis using the flow theory with 0.05% imperfection is equal to 4.05MPa while the flow theory employed in BOSOR5 code over-predicts plastic buckling pressure.</w:t>
      </w:r>
    </w:p>
    <w:p w14:paraId="7561CEA6" w14:textId="77777777" w:rsidR="00C83A8C" w:rsidRPr="00E5327A" w:rsidRDefault="00C83A8C" w:rsidP="006C6D1F">
      <w:pPr>
        <w:spacing w:line="240" w:lineRule="auto"/>
        <w:ind w:firstLine="0"/>
        <w:jc w:val="center"/>
        <w:rPr>
          <w:rFonts w:asciiTheme="majorHAnsi" w:eastAsia="Times New Roman" w:hAnsiTheme="majorHAnsi"/>
          <w:bCs/>
          <w:lang w:eastAsia="en-GB"/>
        </w:rPr>
      </w:pPr>
    </w:p>
    <w:p w14:paraId="3BF5AE63" w14:textId="3782AB28" w:rsidR="00F27014" w:rsidRPr="00E5327A" w:rsidRDefault="00A94310" w:rsidP="006277B4">
      <w:pPr>
        <w:ind w:firstLine="0"/>
        <w:jc w:val="center"/>
        <w:rPr>
          <w:rFonts w:asciiTheme="majorHAnsi" w:eastAsia="Times New Roman" w:hAnsiTheme="majorHAnsi"/>
          <w:bCs/>
          <w:lang w:eastAsia="en-GB"/>
        </w:rPr>
      </w:pPr>
      <w:r>
        <w:rPr>
          <w:noProof/>
          <w:lang w:eastAsia="en-GB"/>
        </w:rPr>
        <w:lastRenderedPageBreak/>
        <w:drawing>
          <wp:inline distT="0" distB="0" distL="0" distR="0" wp14:anchorId="2AECDC19" wp14:editId="57E5DC97">
            <wp:extent cx="5731510" cy="3478708"/>
            <wp:effectExtent l="0" t="0" r="21590" b="2667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B2FEB33" w14:textId="1CD1082C" w:rsidR="00F27014" w:rsidRPr="00E5327A" w:rsidRDefault="00F27014" w:rsidP="006277B4">
      <w:pPr>
        <w:ind w:firstLine="0"/>
        <w:jc w:val="center"/>
        <w:rPr>
          <w:rFonts w:asciiTheme="majorHAnsi" w:eastAsia="Times New Roman" w:hAnsiTheme="majorHAnsi"/>
          <w:bCs/>
          <w:lang w:eastAsia="en-GB"/>
        </w:rPr>
      </w:pPr>
    </w:p>
    <w:p w14:paraId="41DD3C32" w14:textId="42F13FB7" w:rsidR="001F0F14" w:rsidRPr="00E5327A" w:rsidRDefault="00A94310" w:rsidP="006277B4">
      <w:pPr>
        <w:ind w:firstLine="0"/>
        <w:jc w:val="center"/>
        <w:rPr>
          <w:rFonts w:asciiTheme="majorHAnsi" w:eastAsia="Times New Roman" w:hAnsiTheme="majorHAnsi"/>
          <w:bCs/>
          <w:lang w:eastAsia="en-GB"/>
        </w:rPr>
      </w:pPr>
      <w:r>
        <w:rPr>
          <w:noProof/>
          <w:lang w:eastAsia="en-GB"/>
        </w:rPr>
        <w:drawing>
          <wp:inline distT="0" distB="0" distL="0" distR="0" wp14:anchorId="3C263083" wp14:editId="75ABB905">
            <wp:extent cx="5731510" cy="3465849"/>
            <wp:effectExtent l="0" t="0" r="21590" b="2032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898D3CB" w14:textId="787D7FF7" w:rsidR="00DE1B34" w:rsidRPr="00E5327A" w:rsidRDefault="00DE1B34" w:rsidP="00DE1B34">
      <w:pPr>
        <w:pStyle w:val="Caption"/>
        <w:spacing w:after="240"/>
        <w:jc w:val="center"/>
        <w:rPr>
          <w:rFonts w:asciiTheme="majorHAnsi" w:hAnsiTheme="majorHAnsi"/>
          <w:b w:val="0"/>
          <w:color w:val="auto"/>
          <w:sz w:val="24"/>
          <w:szCs w:val="24"/>
        </w:rPr>
      </w:pPr>
      <w:r w:rsidRPr="00E5327A">
        <w:rPr>
          <w:rFonts w:asciiTheme="majorHAnsi" w:hAnsiTheme="majorHAnsi"/>
          <w:b w:val="0"/>
          <w:color w:val="auto"/>
          <w:sz w:val="24"/>
          <w:szCs w:val="24"/>
        </w:rPr>
        <w:t>Figure 5.</w:t>
      </w:r>
      <w:r w:rsidR="00CA215C" w:rsidRPr="00E5327A">
        <w:rPr>
          <w:rFonts w:asciiTheme="majorHAnsi" w:hAnsiTheme="majorHAnsi"/>
          <w:b w:val="0"/>
          <w:color w:val="auto"/>
          <w:sz w:val="24"/>
          <w:szCs w:val="24"/>
        </w:rPr>
        <w:t>4</w:t>
      </w:r>
      <w:r w:rsidRPr="00E5327A">
        <w:rPr>
          <w:rFonts w:asciiTheme="majorHAnsi" w:hAnsiTheme="majorHAnsi"/>
          <w:b w:val="0"/>
          <w:color w:val="auto"/>
          <w:sz w:val="24"/>
          <w:szCs w:val="24"/>
        </w:rPr>
        <w:t>: External pressure vs</w:t>
      </w:r>
      <w:r w:rsidRPr="00E5327A">
        <w:rPr>
          <w:rFonts w:asciiTheme="majorHAnsi" w:hAnsiTheme="majorHAnsi"/>
          <w:color w:val="auto"/>
          <w:sz w:val="24"/>
          <w:szCs w:val="24"/>
        </w:rPr>
        <w:t xml:space="preserve">. </w:t>
      </w:r>
      <w:r w:rsidRPr="00E5327A">
        <w:rPr>
          <w:rFonts w:asciiTheme="majorHAnsi" w:hAnsiTheme="majorHAnsi" w:cs="TimesNewRomanPSMT"/>
          <w:b w:val="0"/>
          <w:color w:val="auto"/>
          <w:sz w:val="24"/>
          <w:szCs w:val="24"/>
        </w:rPr>
        <w:t>radial displacement</w:t>
      </w:r>
      <w:r w:rsidRPr="00E5327A">
        <w:rPr>
          <w:rFonts w:asciiTheme="majorHAnsi" w:hAnsiTheme="majorHAnsi" w:cs="TimesNewRomanPSMT"/>
          <w:color w:val="auto"/>
          <w:sz w:val="20"/>
          <w:szCs w:val="20"/>
        </w:rPr>
        <w:t xml:space="preserve"> </w:t>
      </w:r>
      <w:r w:rsidRPr="00E5327A">
        <w:rPr>
          <w:rFonts w:asciiTheme="majorHAnsi" w:hAnsiTheme="majorHAnsi"/>
          <w:b w:val="0"/>
          <w:color w:val="auto"/>
          <w:sz w:val="24"/>
          <w:szCs w:val="24"/>
        </w:rPr>
        <w:t xml:space="preserve">curves for specimens </w:t>
      </w:r>
      <w:r w:rsidR="00C1272F">
        <w:rPr>
          <w:rFonts w:asciiTheme="majorHAnsi" w:hAnsiTheme="majorHAnsi"/>
          <w:b w:val="0"/>
          <w:color w:val="auto"/>
          <w:sz w:val="24"/>
          <w:szCs w:val="24"/>
        </w:rPr>
        <w:t>SP.6-Set B</w:t>
      </w:r>
      <w:r w:rsidRPr="00E5327A">
        <w:rPr>
          <w:rFonts w:asciiTheme="majorHAnsi" w:hAnsiTheme="majorHAnsi"/>
          <w:b w:val="0"/>
          <w:color w:val="auto"/>
          <w:sz w:val="24"/>
          <w:szCs w:val="24"/>
        </w:rPr>
        <w:t xml:space="preserve"> (upper value of the yield stress) for different imperfection amplitudes</w:t>
      </w:r>
    </w:p>
    <w:p w14:paraId="778A68CB" w14:textId="77777777" w:rsidR="00DE1B34" w:rsidRDefault="00DE1B34" w:rsidP="006277B4">
      <w:pPr>
        <w:ind w:firstLine="0"/>
        <w:jc w:val="center"/>
        <w:rPr>
          <w:rFonts w:asciiTheme="majorHAnsi" w:eastAsia="Times New Roman" w:hAnsiTheme="majorHAnsi"/>
          <w:bCs/>
          <w:lang w:eastAsia="en-GB"/>
        </w:rPr>
      </w:pPr>
    </w:p>
    <w:p w14:paraId="284C7CBA" w14:textId="77777777" w:rsidR="005E24C3" w:rsidRPr="00E5327A" w:rsidRDefault="005E24C3" w:rsidP="006277B4">
      <w:pPr>
        <w:ind w:firstLine="0"/>
        <w:jc w:val="center"/>
        <w:rPr>
          <w:rFonts w:asciiTheme="majorHAnsi" w:eastAsia="Times New Roman" w:hAnsiTheme="majorHAnsi"/>
          <w:bCs/>
          <w:lang w:eastAsia="en-GB"/>
        </w:rPr>
      </w:pPr>
    </w:p>
    <w:p w14:paraId="49F77B7C" w14:textId="0105237B" w:rsidR="00C83A8C" w:rsidRPr="00E5327A" w:rsidRDefault="00C83A8C" w:rsidP="00C83A8C">
      <w:pPr>
        <w:ind w:firstLine="0"/>
        <w:rPr>
          <w:rFonts w:asciiTheme="majorHAnsi" w:eastAsia="Times New Roman" w:hAnsiTheme="majorHAnsi"/>
          <w:bCs/>
          <w:lang w:eastAsia="en-GB"/>
        </w:rPr>
      </w:pPr>
      <w:r w:rsidRPr="00E5327A">
        <w:rPr>
          <w:rFonts w:asciiTheme="majorHAnsi" w:eastAsia="Times New Roman" w:hAnsiTheme="majorHAnsi"/>
          <w:bCs/>
          <w:lang w:eastAsia="en-GB"/>
        </w:rPr>
        <w:lastRenderedPageBreak/>
        <w:t>Overall, the performed sensitivity imperfection analyses confirm the fact that, according to the present numerical studies</w:t>
      </w:r>
      <w:r w:rsidR="00C1272F" w:rsidRPr="00E5327A">
        <w:rPr>
          <w:rFonts w:asciiTheme="majorHAnsi" w:eastAsia="Times New Roman" w:hAnsiTheme="majorHAnsi"/>
          <w:bCs/>
          <w:lang w:eastAsia="en-GB"/>
        </w:rPr>
        <w:t>, the</w:t>
      </w:r>
      <w:r w:rsidRPr="00E5327A">
        <w:rPr>
          <w:rFonts w:asciiTheme="majorHAnsi" w:eastAsia="Times New Roman" w:hAnsiTheme="majorHAnsi"/>
          <w:bCs/>
          <w:lang w:eastAsia="en-GB"/>
        </w:rPr>
        <w:t xml:space="preserve"> flow and the deformation theory of plasticity tend to yield very similar results when the predominant imperfection </w:t>
      </w:r>
      <w:r w:rsidR="00C1272F" w:rsidRPr="00E5327A">
        <w:rPr>
          <w:rFonts w:asciiTheme="majorHAnsi" w:eastAsia="Times New Roman" w:hAnsiTheme="majorHAnsi"/>
          <w:bCs/>
          <w:lang w:eastAsia="en-GB"/>
        </w:rPr>
        <w:t>coincides with</w:t>
      </w:r>
      <w:r w:rsidRPr="00E5327A">
        <w:rPr>
          <w:rFonts w:asciiTheme="majorHAnsi" w:eastAsia="Times New Roman" w:hAnsiTheme="majorHAnsi"/>
          <w:bCs/>
          <w:lang w:eastAsia="en-GB"/>
        </w:rPr>
        <w:t xml:space="preserve"> the experimentally observed buckling mode. At the same time they show that for progressively different imperfection modes, the difference between the results from the flow and deformation theory tend to increase but significantly less than observed in other previous numerical treatments.</w:t>
      </w:r>
    </w:p>
    <w:p w14:paraId="13E32A49" w14:textId="77777777" w:rsidR="00DE1B34" w:rsidRPr="00E5327A" w:rsidRDefault="00DE1B34" w:rsidP="006277B4">
      <w:pPr>
        <w:ind w:firstLine="0"/>
        <w:jc w:val="center"/>
        <w:rPr>
          <w:rFonts w:asciiTheme="majorHAnsi" w:eastAsia="Times New Roman" w:hAnsiTheme="majorHAnsi"/>
          <w:bCs/>
          <w:lang w:eastAsia="en-GB"/>
        </w:rPr>
      </w:pPr>
    </w:p>
    <w:tbl>
      <w:tblPr>
        <w:tblStyle w:val="TableGrid"/>
        <w:tblW w:w="0" w:type="auto"/>
        <w:jc w:val="center"/>
        <w:tblLayout w:type="fixed"/>
        <w:tblLook w:val="04A0" w:firstRow="1" w:lastRow="0" w:firstColumn="1" w:lastColumn="0" w:noHBand="0" w:noVBand="1"/>
      </w:tblPr>
      <w:tblGrid>
        <w:gridCol w:w="1668"/>
        <w:gridCol w:w="1984"/>
        <w:gridCol w:w="1843"/>
        <w:gridCol w:w="1843"/>
        <w:gridCol w:w="1904"/>
      </w:tblGrid>
      <w:tr w:rsidR="00F27014" w:rsidRPr="00E5327A" w14:paraId="776F8830" w14:textId="77777777" w:rsidTr="00D46898">
        <w:trPr>
          <w:jc w:val="center"/>
        </w:trPr>
        <w:tc>
          <w:tcPr>
            <w:tcW w:w="1668" w:type="dxa"/>
          </w:tcPr>
          <w:p w14:paraId="16EE32B0" w14:textId="77777777" w:rsidR="00F27014" w:rsidRPr="00E5327A" w:rsidRDefault="00F27014" w:rsidP="007673C9">
            <w:pPr>
              <w:spacing w:line="240" w:lineRule="auto"/>
              <w:rPr>
                <w:rFonts w:asciiTheme="majorHAnsi" w:hAnsiTheme="majorHAnsi"/>
              </w:rPr>
            </w:pPr>
          </w:p>
        </w:tc>
        <w:tc>
          <w:tcPr>
            <w:tcW w:w="3827" w:type="dxa"/>
            <w:gridSpan w:val="2"/>
          </w:tcPr>
          <w:p w14:paraId="4B1B53F7" w14:textId="77777777" w:rsidR="00F27014" w:rsidRPr="00E5327A" w:rsidRDefault="00F27014" w:rsidP="007673C9">
            <w:pPr>
              <w:spacing w:line="240" w:lineRule="auto"/>
              <w:jc w:val="center"/>
              <w:rPr>
                <w:rFonts w:asciiTheme="majorHAnsi" w:hAnsiTheme="majorHAnsi"/>
              </w:rPr>
            </w:pPr>
            <w:r w:rsidRPr="00E5327A">
              <w:rPr>
                <w:rFonts w:asciiTheme="majorHAnsi" w:hAnsiTheme="majorHAnsi"/>
              </w:rPr>
              <w:t>Flow theory</w:t>
            </w:r>
          </w:p>
        </w:tc>
        <w:tc>
          <w:tcPr>
            <w:tcW w:w="3747" w:type="dxa"/>
            <w:gridSpan w:val="2"/>
          </w:tcPr>
          <w:p w14:paraId="72711640" w14:textId="77777777" w:rsidR="00F27014" w:rsidRPr="00E5327A" w:rsidRDefault="00F27014" w:rsidP="007673C9">
            <w:pPr>
              <w:spacing w:line="240" w:lineRule="auto"/>
              <w:jc w:val="center"/>
              <w:rPr>
                <w:rFonts w:asciiTheme="majorHAnsi" w:hAnsiTheme="majorHAnsi"/>
              </w:rPr>
            </w:pPr>
            <w:r w:rsidRPr="00E5327A">
              <w:rPr>
                <w:rFonts w:asciiTheme="majorHAnsi" w:hAnsiTheme="majorHAnsi"/>
              </w:rPr>
              <w:t>Deformation theory</w:t>
            </w:r>
          </w:p>
        </w:tc>
      </w:tr>
      <w:tr w:rsidR="00F27014" w:rsidRPr="00E5327A" w14:paraId="01B2DC9C" w14:textId="77777777" w:rsidTr="00D46898">
        <w:trPr>
          <w:jc w:val="center"/>
        </w:trPr>
        <w:tc>
          <w:tcPr>
            <w:tcW w:w="1668" w:type="dxa"/>
          </w:tcPr>
          <w:p w14:paraId="0CC88BB5" w14:textId="77777777" w:rsidR="00F27014" w:rsidRPr="00E5327A" w:rsidRDefault="00F27014" w:rsidP="007673C9">
            <w:pPr>
              <w:spacing w:line="240" w:lineRule="auto"/>
              <w:rPr>
                <w:rFonts w:asciiTheme="majorHAnsi" w:hAnsiTheme="majorHAnsi"/>
              </w:rPr>
            </w:pPr>
          </w:p>
        </w:tc>
        <w:tc>
          <w:tcPr>
            <w:tcW w:w="1984" w:type="dxa"/>
          </w:tcPr>
          <w:p w14:paraId="04A45262" w14:textId="4015F8E5" w:rsidR="00F27014" w:rsidRPr="00E5327A" w:rsidRDefault="00D26BFA" w:rsidP="007673C9">
            <w:pPr>
              <w:spacing w:line="240" w:lineRule="auto"/>
              <w:ind w:firstLine="0"/>
              <w:jc w:val="center"/>
              <w:rPr>
                <w:rFonts w:asciiTheme="majorHAnsi" w:hAnsiTheme="majorHAnsi"/>
              </w:rPr>
            </w:pPr>
            <w:r w:rsidRPr="00E5327A">
              <w:rPr>
                <w:rFonts w:asciiTheme="majorHAnsi" w:hAnsiTheme="majorHAnsi"/>
              </w:rPr>
              <w:t>At the onset of buckling pressure</w:t>
            </w:r>
          </w:p>
        </w:tc>
        <w:tc>
          <w:tcPr>
            <w:tcW w:w="1843" w:type="dxa"/>
          </w:tcPr>
          <w:p w14:paraId="2EF932D9" w14:textId="4348612A" w:rsidR="00F27014" w:rsidRPr="00E5327A" w:rsidRDefault="0095767D" w:rsidP="009E2E7C">
            <w:pPr>
              <w:spacing w:line="240" w:lineRule="auto"/>
              <w:ind w:firstLine="0"/>
              <w:jc w:val="center"/>
              <w:rPr>
                <w:rFonts w:asciiTheme="majorHAnsi" w:hAnsiTheme="majorHAnsi"/>
              </w:rPr>
            </w:pPr>
            <w:r w:rsidRPr="00E5327A">
              <w:rPr>
                <w:rFonts w:asciiTheme="majorHAnsi" w:hAnsiTheme="majorHAnsi"/>
              </w:rPr>
              <w:t>Post buckling path</w:t>
            </w:r>
          </w:p>
        </w:tc>
        <w:tc>
          <w:tcPr>
            <w:tcW w:w="1843" w:type="dxa"/>
          </w:tcPr>
          <w:p w14:paraId="29207FFB" w14:textId="25FA3818" w:rsidR="00F27014" w:rsidRPr="00E5327A" w:rsidRDefault="00D26BFA" w:rsidP="007673C9">
            <w:pPr>
              <w:spacing w:line="240" w:lineRule="auto"/>
              <w:ind w:firstLine="0"/>
              <w:jc w:val="center"/>
              <w:rPr>
                <w:rFonts w:asciiTheme="majorHAnsi" w:hAnsiTheme="majorHAnsi"/>
              </w:rPr>
            </w:pPr>
            <w:r w:rsidRPr="00E5327A">
              <w:rPr>
                <w:rFonts w:asciiTheme="majorHAnsi" w:hAnsiTheme="majorHAnsi"/>
              </w:rPr>
              <w:t>At the onset of buckling pressure</w:t>
            </w:r>
          </w:p>
        </w:tc>
        <w:tc>
          <w:tcPr>
            <w:tcW w:w="1904" w:type="dxa"/>
          </w:tcPr>
          <w:p w14:paraId="5EDA8F28" w14:textId="68B5449E" w:rsidR="00F27014" w:rsidRPr="00E5327A" w:rsidRDefault="0095767D" w:rsidP="007673C9">
            <w:pPr>
              <w:spacing w:line="240" w:lineRule="auto"/>
              <w:ind w:firstLine="0"/>
              <w:jc w:val="center"/>
              <w:rPr>
                <w:rFonts w:asciiTheme="majorHAnsi" w:hAnsiTheme="majorHAnsi"/>
              </w:rPr>
            </w:pPr>
            <w:r w:rsidRPr="00E5327A">
              <w:rPr>
                <w:rFonts w:asciiTheme="majorHAnsi" w:hAnsiTheme="majorHAnsi"/>
              </w:rPr>
              <w:t>Post buckling path</w:t>
            </w:r>
          </w:p>
        </w:tc>
      </w:tr>
      <w:tr w:rsidR="00F27014" w:rsidRPr="00E5327A" w14:paraId="0109E660" w14:textId="77777777" w:rsidTr="00D46898">
        <w:trPr>
          <w:trHeight w:val="1830"/>
          <w:jc w:val="center"/>
        </w:trPr>
        <w:tc>
          <w:tcPr>
            <w:tcW w:w="1668" w:type="dxa"/>
          </w:tcPr>
          <w:p w14:paraId="45C5EF70" w14:textId="77777777" w:rsidR="00F27014" w:rsidRPr="00E5327A" w:rsidRDefault="00F27014" w:rsidP="007673C9">
            <w:pPr>
              <w:spacing w:line="240" w:lineRule="auto"/>
              <w:ind w:firstLine="0"/>
              <w:rPr>
                <w:rFonts w:asciiTheme="majorHAnsi" w:hAnsiTheme="majorHAnsi"/>
              </w:rPr>
            </w:pPr>
            <w:r w:rsidRPr="00E5327A">
              <w:rPr>
                <w:rFonts w:asciiTheme="majorHAnsi" w:hAnsiTheme="majorHAnsi"/>
              </w:rPr>
              <w:t>Perfect</w:t>
            </w:r>
          </w:p>
        </w:tc>
        <w:tc>
          <w:tcPr>
            <w:tcW w:w="1984" w:type="dxa"/>
            <w:vAlign w:val="center"/>
          </w:tcPr>
          <w:p w14:paraId="557F8051" w14:textId="3B2C9820" w:rsidR="00F27014" w:rsidRPr="00E5327A" w:rsidRDefault="00F27014" w:rsidP="00D46898">
            <w:pPr>
              <w:spacing w:line="240" w:lineRule="auto"/>
              <w:ind w:firstLine="0"/>
              <w:jc w:val="center"/>
              <w:rPr>
                <w:rFonts w:asciiTheme="majorHAnsi" w:hAnsiTheme="majorHAnsi"/>
              </w:rPr>
            </w:pPr>
            <w:r w:rsidRPr="00E5327A">
              <w:rPr>
                <w:noProof/>
                <w:lang w:eastAsia="en-GB"/>
              </w:rPr>
              <w:drawing>
                <wp:inline distT="0" distB="0" distL="0" distR="0" wp14:anchorId="38D4D393" wp14:editId="1806A803">
                  <wp:extent cx="975360" cy="1026823"/>
                  <wp:effectExtent l="0" t="0" r="0" b="1905"/>
                  <wp:docPr id="1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4"/>
                          <a:stretch>
                            <a:fillRect/>
                          </a:stretch>
                        </pic:blipFill>
                        <pic:spPr>
                          <a:xfrm>
                            <a:off x="0" y="0"/>
                            <a:ext cx="974471" cy="1025887"/>
                          </a:xfrm>
                          <a:prstGeom prst="rect">
                            <a:avLst/>
                          </a:prstGeom>
                        </pic:spPr>
                      </pic:pic>
                    </a:graphicData>
                  </a:graphic>
                </wp:inline>
              </w:drawing>
            </w:r>
          </w:p>
        </w:tc>
        <w:tc>
          <w:tcPr>
            <w:tcW w:w="1843" w:type="dxa"/>
            <w:vAlign w:val="center"/>
          </w:tcPr>
          <w:p w14:paraId="176A9219" w14:textId="1E3EF6F4" w:rsidR="00F27014" w:rsidRPr="00E5327A" w:rsidRDefault="00F27014" w:rsidP="00D46898">
            <w:pPr>
              <w:ind w:firstLine="0"/>
              <w:jc w:val="center"/>
              <w:rPr>
                <w:rFonts w:asciiTheme="majorHAnsi" w:hAnsiTheme="majorHAnsi"/>
              </w:rPr>
            </w:pPr>
            <w:r w:rsidRPr="00E5327A">
              <w:rPr>
                <w:noProof/>
                <w:lang w:eastAsia="en-GB"/>
              </w:rPr>
              <w:drawing>
                <wp:inline distT="0" distB="0" distL="0" distR="0" wp14:anchorId="7094B106" wp14:editId="7C00ADDC">
                  <wp:extent cx="1005840" cy="1053738"/>
                  <wp:effectExtent l="0" t="0" r="3810" b="0"/>
                  <wp:docPr id="106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6"/>
                          <pic:cNvPicPr>
                            <a:picLocks noChangeAspect="1"/>
                          </pic:cNvPicPr>
                        </pic:nvPicPr>
                        <pic:blipFill>
                          <a:blip r:embed="rId65"/>
                          <a:stretch>
                            <a:fillRect/>
                          </a:stretch>
                        </pic:blipFill>
                        <pic:spPr>
                          <a:xfrm>
                            <a:off x="0" y="0"/>
                            <a:ext cx="1010513" cy="1058633"/>
                          </a:xfrm>
                          <a:prstGeom prst="rect">
                            <a:avLst/>
                          </a:prstGeom>
                        </pic:spPr>
                      </pic:pic>
                    </a:graphicData>
                  </a:graphic>
                </wp:inline>
              </w:drawing>
            </w:r>
          </w:p>
        </w:tc>
        <w:tc>
          <w:tcPr>
            <w:tcW w:w="1843" w:type="dxa"/>
            <w:vAlign w:val="center"/>
          </w:tcPr>
          <w:p w14:paraId="6E73876B" w14:textId="72BE6A78" w:rsidR="00F27014" w:rsidRPr="00E5327A" w:rsidRDefault="00F27014" w:rsidP="00D46898">
            <w:pPr>
              <w:spacing w:line="240" w:lineRule="auto"/>
              <w:ind w:firstLine="0"/>
              <w:jc w:val="center"/>
              <w:rPr>
                <w:rFonts w:asciiTheme="majorHAnsi" w:hAnsiTheme="majorHAnsi"/>
              </w:rPr>
            </w:pPr>
            <w:r w:rsidRPr="00E5327A">
              <w:rPr>
                <w:noProof/>
                <w:lang w:eastAsia="en-GB"/>
              </w:rPr>
              <w:drawing>
                <wp:inline distT="0" distB="0" distL="0" distR="0" wp14:anchorId="0E076B38" wp14:editId="2CE64F30">
                  <wp:extent cx="952500" cy="1048518"/>
                  <wp:effectExtent l="0" t="0" r="0" b="0"/>
                  <wp:docPr id="106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8"/>
                          <pic:cNvPicPr>
                            <a:picLocks noChangeAspect="1"/>
                          </pic:cNvPicPr>
                        </pic:nvPicPr>
                        <pic:blipFill>
                          <a:blip r:embed="rId66"/>
                          <a:stretch>
                            <a:fillRect/>
                          </a:stretch>
                        </pic:blipFill>
                        <pic:spPr>
                          <a:xfrm>
                            <a:off x="0" y="0"/>
                            <a:ext cx="952500" cy="1048518"/>
                          </a:xfrm>
                          <a:prstGeom prst="rect">
                            <a:avLst/>
                          </a:prstGeom>
                        </pic:spPr>
                      </pic:pic>
                    </a:graphicData>
                  </a:graphic>
                </wp:inline>
              </w:drawing>
            </w:r>
          </w:p>
        </w:tc>
        <w:tc>
          <w:tcPr>
            <w:tcW w:w="1904" w:type="dxa"/>
            <w:vAlign w:val="center"/>
          </w:tcPr>
          <w:p w14:paraId="611F18DE" w14:textId="2A3772EC" w:rsidR="00F27014" w:rsidRPr="00E5327A" w:rsidRDefault="00F27014" w:rsidP="006277B4">
            <w:pPr>
              <w:spacing w:line="240" w:lineRule="auto"/>
              <w:ind w:firstLine="0"/>
              <w:jc w:val="center"/>
              <w:rPr>
                <w:rFonts w:asciiTheme="majorHAnsi" w:hAnsiTheme="majorHAnsi"/>
              </w:rPr>
            </w:pPr>
            <w:r w:rsidRPr="00E5327A">
              <w:rPr>
                <w:rFonts w:asciiTheme="majorHAnsi" w:hAnsiTheme="majorHAnsi"/>
              </w:rPr>
              <w:t>------</w:t>
            </w:r>
          </w:p>
        </w:tc>
      </w:tr>
      <w:tr w:rsidR="00F27014" w:rsidRPr="00E5327A" w14:paraId="34CA9A39" w14:textId="77777777" w:rsidTr="00D46898">
        <w:trPr>
          <w:trHeight w:val="1842"/>
          <w:jc w:val="center"/>
        </w:trPr>
        <w:tc>
          <w:tcPr>
            <w:tcW w:w="1668" w:type="dxa"/>
          </w:tcPr>
          <w:p w14:paraId="73D7AFA9" w14:textId="77777777" w:rsidR="00F27014" w:rsidRPr="00E5327A" w:rsidRDefault="00F27014" w:rsidP="007673C9">
            <w:pPr>
              <w:spacing w:line="240" w:lineRule="auto"/>
              <w:ind w:firstLine="0"/>
              <w:rPr>
                <w:rFonts w:asciiTheme="majorHAnsi" w:hAnsiTheme="majorHAnsi"/>
              </w:rPr>
            </w:pPr>
            <w:r w:rsidRPr="00E5327A">
              <w:rPr>
                <w:rFonts w:asciiTheme="majorHAnsi" w:hAnsiTheme="majorHAnsi"/>
              </w:rPr>
              <w:t xml:space="preserve">0.05% imperfection </w:t>
            </w:r>
          </w:p>
        </w:tc>
        <w:tc>
          <w:tcPr>
            <w:tcW w:w="1984" w:type="dxa"/>
            <w:vAlign w:val="center"/>
          </w:tcPr>
          <w:p w14:paraId="347AEED7" w14:textId="22287AAD" w:rsidR="00F27014" w:rsidRPr="00E5327A" w:rsidRDefault="00F27014" w:rsidP="00D46898">
            <w:pPr>
              <w:spacing w:line="240" w:lineRule="auto"/>
              <w:ind w:firstLine="0"/>
              <w:jc w:val="center"/>
              <w:rPr>
                <w:rFonts w:asciiTheme="majorHAnsi" w:hAnsiTheme="majorHAnsi"/>
              </w:rPr>
            </w:pPr>
            <w:r w:rsidRPr="00E5327A">
              <w:rPr>
                <w:noProof/>
                <w:lang w:eastAsia="en-GB"/>
              </w:rPr>
              <w:drawing>
                <wp:inline distT="0" distB="0" distL="0" distR="0" wp14:anchorId="05F70163" wp14:editId="585F9EF6">
                  <wp:extent cx="899160" cy="896999"/>
                  <wp:effectExtent l="0" t="0" r="0" b="0"/>
                  <wp:docPr id="106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pic:cNvPicPr>
                            <a:picLocks noChangeAspect="1"/>
                          </pic:cNvPicPr>
                        </pic:nvPicPr>
                        <pic:blipFill>
                          <a:blip r:embed="rId67"/>
                          <a:stretch>
                            <a:fillRect/>
                          </a:stretch>
                        </pic:blipFill>
                        <pic:spPr>
                          <a:xfrm>
                            <a:off x="0" y="0"/>
                            <a:ext cx="895926" cy="893773"/>
                          </a:xfrm>
                          <a:prstGeom prst="rect">
                            <a:avLst/>
                          </a:prstGeom>
                        </pic:spPr>
                      </pic:pic>
                    </a:graphicData>
                  </a:graphic>
                </wp:inline>
              </w:drawing>
            </w:r>
          </w:p>
        </w:tc>
        <w:tc>
          <w:tcPr>
            <w:tcW w:w="1843" w:type="dxa"/>
            <w:vAlign w:val="center"/>
          </w:tcPr>
          <w:p w14:paraId="6B298A7D" w14:textId="6FC870C1" w:rsidR="00F27014" w:rsidRPr="00E5327A" w:rsidRDefault="00F27014" w:rsidP="00D46898">
            <w:pPr>
              <w:spacing w:line="240" w:lineRule="auto"/>
              <w:ind w:firstLine="0"/>
              <w:jc w:val="center"/>
              <w:rPr>
                <w:rFonts w:asciiTheme="majorHAnsi" w:hAnsiTheme="majorHAnsi"/>
              </w:rPr>
            </w:pPr>
            <w:r w:rsidRPr="00E5327A">
              <w:rPr>
                <w:noProof/>
                <w:lang w:eastAsia="en-GB"/>
              </w:rPr>
              <w:drawing>
                <wp:inline distT="0" distB="0" distL="0" distR="0" wp14:anchorId="779A9FFC" wp14:editId="2400A09E">
                  <wp:extent cx="952500" cy="968723"/>
                  <wp:effectExtent l="0" t="0" r="0" b="3175"/>
                  <wp:docPr id="106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1"/>
                          <pic:cNvPicPr>
                            <a:picLocks noChangeAspect="1"/>
                          </pic:cNvPicPr>
                        </pic:nvPicPr>
                        <pic:blipFill rotWithShape="1">
                          <a:blip r:embed="rId68"/>
                          <a:srcRect l="7679" r="7042" b="7919"/>
                          <a:stretch/>
                        </pic:blipFill>
                        <pic:spPr>
                          <a:xfrm>
                            <a:off x="0" y="0"/>
                            <a:ext cx="953715" cy="969959"/>
                          </a:xfrm>
                          <a:prstGeom prst="rect">
                            <a:avLst/>
                          </a:prstGeom>
                        </pic:spPr>
                      </pic:pic>
                    </a:graphicData>
                  </a:graphic>
                </wp:inline>
              </w:drawing>
            </w:r>
          </w:p>
        </w:tc>
        <w:tc>
          <w:tcPr>
            <w:tcW w:w="1843" w:type="dxa"/>
            <w:vAlign w:val="center"/>
          </w:tcPr>
          <w:p w14:paraId="33B2DC31" w14:textId="1C496950" w:rsidR="00F27014" w:rsidRPr="00E5327A" w:rsidRDefault="00F27014" w:rsidP="00D46898">
            <w:pPr>
              <w:spacing w:line="240" w:lineRule="auto"/>
              <w:ind w:firstLine="0"/>
              <w:jc w:val="center"/>
              <w:rPr>
                <w:rFonts w:asciiTheme="majorHAnsi" w:hAnsiTheme="majorHAnsi"/>
              </w:rPr>
            </w:pPr>
            <w:r w:rsidRPr="00E5327A">
              <w:rPr>
                <w:noProof/>
                <w:lang w:eastAsia="en-GB"/>
              </w:rPr>
              <w:drawing>
                <wp:inline distT="0" distB="0" distL="0" distR="0" wp14:anchorId="4759D7C9" wp14:editId="4F3CA845">
                  <wp:extent cx="952500" cy="999506"/>
                  <wp:effectExtent l="0" t="0" r="0" b="0"/>
                  <wp:docPr id="107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2"/>
                          <pic:cNvPicPr>
                            <a:picLocks noChangeAspect="1"/>
                          </pic:cNvPicPr>
                        </pic:nvPicPr>
                        <pic:blipFill>
                          <a:blip r:embed="rId69"/>
                          <a:stretch>
                            <a:fillRect/>
                          </a:stretch>
                        </pic:blipFill>
                        <pic:spPr>
                          <a:xfrm>
                            <a:off x="0" y="0"/>
                            <a:ext cx="955350" cy="1002497"/>
                          </a:xfrm>
                          <a:prstGeom prst="rect">
                            <a:avLst/>
                          </a:prstGeom>
                        </pic:spPr>
                      </pic:pic>
                    </a:graphicData>
                  </a:graphic>
                </wp:inline>
              </w:drawing>
            </w:r>
          </w:p>
        </w:tc>
        <w:tc>
          <w:tcPr>
            <w:tcW w:w="1904" w:type="dxa"/>
            <w:vAlign w:val="center"/>
          </w:tcPr>
          <w:p w14:paraId="6FB60429" w14:textId="67936E25" w:rsidR="00F27014" w:rsidRPr="00E5327A" w:rsidRDefault="00F27014" w:rsidP="00D46898">
            <w:pPr>
              <w:spacing w:line="240" w:lineRule="auto"/>
              <w:ind w:firstLine="0"/>
              <w:jc w:val="center"/>
              <w:rPr>
                <w:rFonts w:asciiTheme="majorHAnsi" w:hAnsiTheme="majorHAnsi"/>
              </w:rPr>
            </w:pPr>
            <w:r w:rsidRPr="00E5327A">
              <w:rPr>
                <w:noProof/>
                <w:lang w:eastAsia="en-GB"/>
              </w:rPr>
              <w:drawing>
                <wp:inline distT="0" distB="0" distL="0" distR="0" wp14:anchorId="1DF57F53" wp14:editId="5DA10C50">
                  <wp:extent cx="960120" cy="985206"/>
                  <wp:effectExtent l="0" t="0" r="0" b="5715"/>
                  <wp:docPr id="107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3"/>
                          <pic:cNvPicPr>
                            <a:picLocks noChangeAspect="1"/>
                          </pic:cNvPicPr>
                        </pic:nvPicPr>
                        <pic:blipFill>
                          <a:blip r:embed="rId70"/>
                          <a:stretch>
                            <a:fillRect/>
                          </a:stretch>
                        </pic:blipFill>
                        <pic:spPr>
                          <a:xfrm>
                            <a:off x="0" y="0"/>
                            <a:ext cx="962693" cy="987846"/>
                          </a:xfrm>
                          <a:prstGeom prst="rect">
                            <a:avLst/>
                          </a:prstGeom>
                        </pic:spPr>
                      </pic:pic>
                    </a:graphicData>
                  </a:graphic>
                </wp:inline>
              </w:drawing>
            </w:r>
          </w:p>
        </w:tc>
      </w:tr>
      <w:tr w:rsidR="00F27014" w:rsidRPr="00E5327A" w14:paraId="1C348E02" w14:textId="77777777" w:rsidTr="00D46898">
        <w:trPr>
          <w:trHeight w:val="1826"/>
          <w:jc w:val="center"/>
        </w:trPr>
        <w:tc>
          <w:tcPr>
            <w:tcW w:w="1668" w:type="dxa"/>
          </w:tcPr>
          <w:p w14:paraId="5B8B43D0" w14:textId="77777777" w:rsidR="00F27014" w:rsidRPr="00E5327A" w:rsidRDefault="00F27014" w:rsidP="007673C9">
            <w:pPr>
              <w:spacing w:line="240" w:lineRule="auto"/>
              <w:ind w:firstLine="0"/>
              <w:rPr>
                <w:rFonts w:asciiTheme="majorHAnsi" w:hAnsiTheme="majorHAnsi"/>
              </w:rPr>
            </w:pPr>
            <w:r w:rsidRPr="00E5327A">
              <w:rPr>
                <w:rFonts w:asciiTheme="majorHAnsi" w:hAnsiTheme="majorHAnsi"/>
              </w:rPr>
              <w:t xml:space="preserve">0.1% imperfection </w:t>
            </w:r>
          </w:p>
        </w:tc>
        <w:tc>
          <w:tcPr>
            <w:tcW w:w="1984" w:type="dxa"/>
            <w:vAlign w:val="center"/>
          </w:tcPr>
          <w:p w14:paraId="08B56ADE" w14:textId="04F1B177" w:rsidR="00F27014" w:rsidRPr="00E5327A" w:rsidRDefault="00F27014" w:rsidP="00D46898">
            <w:pPr>
              <w:spacing w:line="240" w:lineRule="auto"/>
              <w:ind w:firstLine="0"/>
              <w:jc w:val="center"/>
              <w:rPr>
                <w:rFonts w:asciiTheme="majorHAnsi" w:hAnsiTheme="majorHAnsi"/>
              </w:rPr>
            </w:pPr>
            <w:r w:rsidRPr="00E5327A">
              <w:rPr>
                <w:noProof/>
                <w:lang w:eastAsia="en-GB"/>
              </w:rPr>
              <w:drawing>
                <wp:inline distT="0" distB="0" distL="0" distR="0" wp14:anchorId="4731E2F8" wp14:editId="372BEB9D">
                  <wp:extent cx="952500" cy="968114"/>
                  <wp:effectExtent l="0" t="0" r="0" b="3810"/>
                  <wp:docPr id="107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5"/>
                          <pic:cNvPicPr>
                            <a:picLocks noChangeAspect="1"/>
                          </pic:cNvPicPr>
                        </pic:nvPicPr>
                        <pic:blipFill rotWithShape="1">
                          <a:blip r:embed="rId71"/>
                          <a:srcRect t="5392" r="531" b="3419"/>
                          <a:stretch/>
                        </pic:blipFill>
                        <pic:spPr>
                          <a:xfrm>
                            <a:off x="0" y="0"/>
                            <a:ext cx="955687" cy="971353"/>
                          </a:xfrm>
                          <a:prstGeom prst="rect">
                            <a:avLst/>
                          </a:prstGeom>
                        </pic:spPr>
                      </pic:pic>
                    </a:graphicData>
                  </a:graphic>
                </wp:inline>
              </w:drawing>
            </w:r>
          </w:p>
        </w:tc>
        <w:tc>
          <w:tcPr>
            <w:tcW w:w="1843" w:type="dxa"/>
            <w:vAlign w:val="center"/>
          </w:tcPr>
          <w:p w14:paraId="32D17422" w14:textId="3E212F5D" w:rsidR="00F27014" w:rsidRPr="00E5327A" w:rsidRDefault="00F27014" w:rsidP="00D46898">
            <w:pPr>
              <w:spacing w:line="240" w:lineRule="auto"/>
              <w:ind w:firstLine="0"/>
              <w:jc w:val="center"/>
              <w:rPr>
                <w:rFonts w:asciiTheme="majorHAnsi" w:hAnsiTheme="majorHAnsi"/>
              </w:rPr>
            </w:pPr>
            <w:r w:rsidRPr="00E5327A">
              <w:rPr>
                <w:noProof/>
                <w:lang w:eastAsia="en-GB"/>
              </w:rPr>
              <w:drawing>
                <wp:inline distT="0" distB="0" distL="0" distR="0" wp14:anchorId="1A22D668" wp14:editId="6C15E660">
                  <wp:extent cx="952500" cy="967987"/>
                  <wp:effectExtent l="0" t="0" r="0" b="3810"/>
                  <wp:docPr id="107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7"/>
                          <pic:cNvPicPr>
                            <a:picLocks noChangeAspect="1"/>
                          </pic:cNvPicPr>
                        </pic:nvPicPr>
                        <pic:blipFill>
                          <a:blip r:embed="rId72"/>
                          <a:stretch>
                            <a:fillRect/>
                          </a:stretch>
                        </pic:blipFill>
                        <pic:spPr>
                          <a:xfrm>
                            <a:off x="0" y="0"/>
                            <a:ext cx="954951" cy="970478"/>
                          </a:xfrm>
                          <a:prstGeom prst="rect">
                            <a:avLst/>
                          </a:prstGeom>
                        </pic:spPr>
                      </pic:pic>
                    </a:graphicData>
                  </a:graphic>
                </wp:inline>
              </w:drawing>
            </w:r>
          </w:p>
        </w:tc>
        <w:tc>
          <w:tcPr>
            <w:tcW w:w="1843" w:type="dxa"/>
            <w:vAlign w:val="center"/>
          </w:tcPr>
          <w:p w14:paraId="2860F9A5" w14:textId="5ACC95E9" w:rsidR="00F27014" w:rsidRPr="00E5327A" w:rsidRDefault="00F27014" w:rsidP="00D46898">
            <w:pPr>
              <w:spacing w:line="240" w:lineRule="auto"/>
              <w:ind w:firstLine="0"/>
              <w:jc w:val="center"/>
              <w:rPr>
                <w:rFonts w:asciiTheme="majorHAnsi" w:hAnsiTheme="majorHAnsi"/>
              </w:rPr>
            </w:pPr>
            <w:r w:rsidRPr="00E5327A">
              <w:rPr>
                <w:noProof/>
                <w:lang w:eastAsia="en-GB"/>
              </w:rPr>
              <w:drawing>
                <wp:inline distT="0" distB="0" distL="0" distR="0" wp14:anchorId="75A003D4" wp14:editId="2E71B8DA">
                  <wp:extent cx="906780" cy="951529"/>
                  <wp:effectExtent l="0" t="0" r="7620" b="1270"/>
                  <wp:docPr id="107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0"/>
                          <pic:cNvPicPr>
                            <a:picLocks noChangeAspect="1"/>
                          </pic:cNvPicPr>
                        </pic:nvPicPr>
                        <pic:blipFill>
                          <a:blip r:embed="rId69"/>
                          <a:stretch>
                            <a:fillRect/>
                          </a:stretch>
                        </pic:blipFill>
                        <pic:spPr>
                          <a:xfrm>
                            <a:off x="0" y="0"/>
                            <a:ext cx="910904" cy="955857"/>
                          </a:xfrm>
                          <a:prstGeom prst="rect">
                            <a:avLst/>
                          </a:prstGeom>
                        </pic:spPr>
                      </pic:pic>
                    </a:graphicData>
                  </a:graphic>
                </wp:inline>
              </w:drawing>
            </w:r>
          </w:p>
        </w:tc>
        <w:tc>
          <w:tcPr>
            <w:tcW w:w="1904" w:type="dxa"/>
            <w:vAlign w:val="center"/>
          </w:tcPr>
          <w:p w14:paraId="2B55F8BF" w14:textId="2C408806" w:rsidR="00F27014" w:rsidRPr="00E5327A" w:rsidRDefault="00F27014" w:rsidP="00D46898">
            <w:pPr>
              <w:spacing w:line="240" w:lineRule="auto"/>
              <w:ind w:firstLine="0"/>
              <w:jc w:val="center"/>
              <w:rPr>
                <w:rFonts w:asciiTheme="majorHAnsi" w:hAnsiTheme="majorHAnsi"/>
              </w:rPr>
            </w:pPr>
            <w:r w:rsidRPr="00E5327A">
              <w:rPr>
                <w:rFonts w:asciiTheme="majorHAnsi" w:hAnsiTheme="majorHAnsi"/>
              </w:rPr>
              <w:t>-------</w:t>
            </w:r>
          </w:p>
        </w:tc>
      </w:tr>
    </w:tbl>
    <w:p w14:paraId="4607AD30" w14:textId="70F22782" w:rsidR="00DE1B34" w:rsidRPr="00E5327A" w:rsidRDefault="00DE1B34" w:rsidP="00DE1B34">
      <w:pPr>
        <w:spacing w:line="240" w:lineRule="auto"/>
        <w:ind w:firstLine="0"/>
        <w:jc w:val="center"/>
        <w:rPr>
          <w:rFonts w:asciiTheme="majorHAnsi" w:eastAsia="Times New Roman" w:hAnsiTheme="majorHAnsi"/>
          <w:bCs/>
          <w:lang w:eastAsia="en-GB"/>
        </w:rPr>
      </w:pPr>
      <w:r w:rsidRPr="00E5327A">
        <w:rPr>
          <w:rFonts w:asciiTheme="majorHAnsi" w:eastAsia="Times New Roman" w:hAnsiTheme="majorHAnsi"/>
          <w:bCs/>
          <w:lang w:eastAsia="en-GB"/>
        </w:rPr>
        <w:t>Table 5.</w:t>
      </w:r>
      <w:r w:rsidR="00CA215C" w:rsidRPr="00E5327A">
        <w:rPr>
          <w:rFonts w:asciiTheme="majorHAnsi" w:eastAsia="Times New Roman" w:hAnsiTheme="majorHAnsi"/>
          <w:bCs/>
          <w:lang w:eastAsia="en-GB"/>
        </w:rPr>
        <w:t>6</w:t>
      </w:r>
      <w:r w:rsidRPr="00E5327A">
        <w:rPr>
          <w:rFonts w:asciiTheme="majorHAnsi" w:eastAsia="Times New Roman" w:hAnsiTheme="majorHAnsi"/>
          <w:bCs/>
          <w:lang w:eastAsia="en-GB"/>
        </w:rPr>
        <w:t>: The deformed shape at the mid-section of the SP.6-Set B cylinder at the buckling pressure and after buckling pressure (Deformation is 10 times enlarged)</w:t>
      </w:r>
    </w:p>
    <w:p w14:paraId="07605D76" w14:textId="77777777" w:rsidR="00F27014" w:rsidRPr="00E5327A" w:rsidRDefault="00F27014" w:rsidP="006277B4">
      <w:pPr>
        <w:ind w:firstLine="0"/>
        <w:jc w:val="right"/>
        <w:rPr>
          <w:rFonts w:asciiTheme="majorHAnsi" w:eastAsia="Times New Roman" w:hAnsiTheme="majorHAnsi"/>
          <w:bCs/>
          <w:lang w:eastAsia="en-GB"/>
        </w:rPr>
      </w:pPr>
    </w:p>
    <w:p w14:paraId="6F72BA7E" w14:textId="41771DC9" w:rsidR="00E74086" w:rsidRPr="00E5327A" w:rsidRDefault="003A7D49" w:rsidP="006277B4">
      <w:pPr>
        <w:pStyle w:val="ListParagraph"/>
        <w:numPr>
          <w:ilvl w:val="0"/>
          <w:numId w:val="4"/>
        </w:numPr>
        <w:spacing w:before="120" w:after="120"/>
        <w:ind w:left="714" w:hanging="357"/>
        <w:contextualSpacing w:val="0"/>
        <w:rPr>
          <w:b/>
          <w:kern w:val="28"/>
          <w:sz w:val="28"/>
          <w:szCs w:val="20"/>
          <w:lang w:val="en-US"/>
        </w:rPr>
      </w:pPr>
      <w:r w:rsidRPr="00E5327A">
        <w:rPr>
          <w:b/>
          <w:kern w:val="28"/>
          <w:sz w:val="28"/>
          <w:szCs w:val="20"/>
          <w:lang w:val="en-US"/>
        </w:rPr>
        <w:t>Discussion</w:t>
      </w:r>
    </w:p>
    <w:p w14:paraId="4668222F" w14:textId="1439F287" w:rsidR="003A7D49" w:rsidRPr="00E5327A" w:rsidRDefault="00DE1B34" w:rsidP="005F7E1B">
      <w:pPr>
        <w:pStyle w:val="Heading1"/>
        <w:numPr>
          <w:ilvl w:val="0"/>
          <w:numId w:val="0"/>
        </w:numPr>
        <w:spacing w:before="120"/>
        <w:ind w:left="357"/>
        <w:contextualSpacing w:val="0"/>
      </w:pPr>
      <w:r w:rsidRPr="00E5327A">
        <w:t>6</w:t>
      </w:r>
      <w:r w:rsidR="003A7D49" w:rsidRPr="00E5327A">
        <w:t>.1 A brief analysis of the procedure used in BOSOR5</w:t>
      </w:r>
    </w:p>
    <w:p w14:paraId="0356EF6E" w14:textId="0B46AE77" w:rsidR="00F870E2" w:rsidRPr="00E5327A" w:rsidRDefault="00F870E2" w:rsidP="009E7A86">
      <w:pPr>
        <w:spacing w:before="120"/>
        <w:ind w:firstLine="357"/>
        <w:contextualSpacing w:val="0"/>
        <w:rPr>
          <w:rFonts w:asciiTheme="majorHAnsi" w:hAnsiTheme="majorHAnsi"/>
        </w:rPr>
      </w:pPr>
      <w:r w:rsidRPr="00E5327A">
        <w:rPr>
          <w:rFonts w:asciiTheme="majorHAnsi" w:hAnsiTheme="majorHAnsi"/>
        </w:rPr>
        <w:t>It is worth noticing that</w:t>
      </w:r>
      <w:r w:rsidR="0072150F" w:rsidRPr="00E5327A">
        <w:rPr>
          <w:rFonts w:asciiTheme="majorHAnsi" w:hAnsiTheme="majorHAnsi"/>
        </w:rPr>
        <w:t xml:space="preserve"> the bifurcation load </w:t>
      </w:r>
      <w:r w:rsidR="00FE0940" w:rsidRPr="00E5327A">
        <w:rPr>
          <w:rFonts w:asciiTheme="majorHAnsi" w:hAnsiTheme="majorHAnsi"/>
        </w:rPr>
        <w:t xml:space="preserve">in the plastic range </w:t>
      </w:r>
      <w:r w:rsidR="0072150F" w:rsidRPr="00E5327A">
        <w:rPr>
          <w:rFonts w:asciiTheme="majorHAnsi" w:hAnsiTheme="majorHAnsi"/>
        </w:rPr>
        <w:t xml:space="preserve">and </w:t>
      </w:r>
      <w:r w:rsidR="003A6693" w:rsidRPr="00E5327A">
        <w:rPr>
          <w:rFonts w:asciiTheme="majorHAnsi" w:hAnsiTheme="majorHAnsi"/>
        </w:rPr>
        <w:t xml:space="preserve">the </w:t>
      </w:r>
      <w:r w:rsidR="0072150F" w:rsidRPr="00E5327A">
        <w:rPr>
          <w:rFonts w:asciiTheme="majorHAnsi" w:hAnsiTheme="majorHAnsi"/>
        </w:rPr>
        <w:t xml:space="preserve">corresponding buckling mode </w:t>
      </w:r>
      <w:r w:rsidR="003A6693" w:rsidRPr="00E5327A">
        <w:rPr>
          <w:rFonts w:asciiTheme="majorHAnsi" w:hAnsiTheme="majorHAnsi"/>
        </w:rPr>
        <w:t xml:space="preserve">for </w:t>
      </w:r>
      <w:proofErr w:type="spellStart"/>
      <w:r w:rsidR="0072150F" w:rsidRPr="00E5327A">
        <w:rPr>
          <w:rFonts w:asciiTheme="majorHAnsi" w:hAnsiTheme="majorHAnsi"/>
        </w:rPr>
        <w:t>axisymmetrically</w:t>
      </w:r>
      <w:proofErr w:type="spellEnd"/>
      <w:r w:rsidR="0072150F" w:rsidRPr="00E5327A">
        <w:rPr>
          <w:rFonts w:asciiTheme="majorHAnsi" w:hAnsiTheme="majorHAnsi"/>
        </w:rPr>
        <w:t xml:space="preserve"> loaded shell</w:t>
      </w:r>
      <w:r w:rsidR="003A6693" w:rsidRPr="00E5327A">
        <w:rPr>
          <w:rFonts w:asciiTheme="majorHAnsi" w:hAnsiTheme="majorHAnsi"/>
        </w:rPr>
        <w:t>s</w:t>
      </w:r>
      <w:r w:rsidR="0072150F" w:rsidRPr="00E5327A">
        <w:rPr>
          <w:rFonts w:asciiTheme="majorHAnsi" w:hAnsiTheme="majorHAnsi"/>
        </w:rPr>
        <w:t xml:space="preserve"> is determined in BOSOR5 through</w:t>
      </w:r>
      <w:r w:rsidRPr="00E5327A">
        <w:rPr>
          <w:rFonts w:asciiTheme="majorHAnsi" w:hAnsiTheme="majorHAnsi"/>
        </w:rPr>
        <w:t xml:space="preserve"> </w:t>
      </w:r>
      <w:r w:rsidR="0072150F" w:rsidRPr="00E5327A">
        <w:rPr>
          <w:rFonts w:asciiTheme="majorHAnsi" w:hAnsiTheme="majorHAnsi"/>
        </w:rPr>
        <w:t xml:space="preserve">a sequence of </w:t>
      </w:r>
      <w:r w:rsidRPr="00E5327A">
        <w:rPr>
          <w:rFonts w:asciiTheme="majorHAnsi" w:hAnsiTheme="majorHAnsi"/>
        </w:rPr>
        <w:t xml:space="preserve">two </w:t>
      </w:r>
      <w:r w:rsidR="009A77FD" w:rsidRPr="00E5327A">
        <w:rPr>
          <w:rFonts w:asciiTheme="majorHAnsi" w:hAnsiTheme="majorHAnsi"/>
        </w:rPr>
        <w:t xml:space="preserve">consecutive </w:t>
      </w:r>
      <w:r w:rsidRPr="00E5327A">
        <w:rPr>
          <w:rFonts w:asciiTheme="majorHAnsi" w:hAnsiTheme="majorHAnsi"/>
        </w:rPr>
        <w:t xml:space="preserve">analyses (Bushnell, 1982). The first </w:t>
      </w:r>
      <w:r w:rsidR="00C118EA" w:rsidRPr="00E5327A">
        <w:rPr>
          <w:rFonts w:asciiTheme="majorHAnsi" w:hAnsiTheme="majorHAnsi"/>
        </w:rPr>
        <w:t>one</w:t>
      </w:r>
      <w:r w:rsidRPr="00E5327A">
        <w:rPr>
          <w:rFonts w:asciiTheme="majorHAnsi" w:hAnsiTheme="majorHAnsi"/>
        </w:rPr>
        <w:t xml:space="preserve"> is </w:t>
      </w:r>
      <w:r w:rsidR="00C118EA" w:rsidRPr="00E5327A">
        <w:rPr>
          <w:rFonts w:asciiTheme="majorHAnsi" w:hAnsiTheme="majorHAnsi"/>
        </w:rPr>
        <w:t xml:space="preserve">a </w:t>
      </w:r>
      <w:r w:rsidRPr="00E5327A">
        <w:rPr>
          <w:rFonts w:asciiTheme="majorHAnsi" w:hAnsiTheme="majorHAnsi"/>
        </w:rPr>
        <w:t xml:space="preserve">nonlinear pre-buckling analysis which is valid for small strains and moderately </w:t>
      </w:r>
      <w:r w:rsidRPr="00E5327A">
        <w:rPr>
          <w:rFonts w:asciiTheme="majorHAnsi" w:hAnsiTheme="majorHAnsi"/>
        </w:rPr>
        <w:lastRenderedPageBreak/>
        <w:t>large rotations</w:t>
      </w:r>
      <w:r w:rsidR="0072150F" w:rsidRPr="00E5327A">
        <w:rPr>
          <w:rFonts w:asciiTheme="majorHAnsi" w:hAnsiTheme="majorHAnsi"/>
        </w:rPr>
        <w:t xml:space="preserve"> and accounts for material nonlinearity</w:t>
      </w:r>
      <w:r w:rsidRPr="00E5327A">
        <w:rPr>
          <w:rFonts w:asciiTheme="majorHAnsi" w:hAnsiTheme="majorHAnsi"/>
        </w:rPr>
        <w:t xml:space="preserve">. This nonlinear problem </w:t>
      </w:r>
      <w:r w:rsidR="009A77FD" w:rsidRPr="00E5327A">
        <w:rPr>
          <w:rFonts w:asciiTheme="majorHAnsi" w:hAnsiTheme="majorHAnsi"/>
        </w:rPr>
        <w:t>is</w:t>
      </w:r>
      <w:r w:rsidRPr="00E5327A">
        <w:rPr>
          <w:rFonts w:asciiTheme="majorHAnsi" w:hAnsiTheme="majorHAnsi"/>
        </w:rPr>
        <w:t xml:space="preserve"> solved using a strategy in which nested iteration loop </w:t>
      </w:r>
      <w:r w:rsidR="0072150F" w:rsidRPr="00E5327A">
        <w:rPr>
          <w:rFonts w:asciiTheme="majorHAnsi" w:hAnsiTheme="majorHAnsi"/>
        </w:rPr>
        <w:t xml:space="preserve">are </w:t>
      </w:r>
      <w:r w:rsidRPr="00E5327A">
        <w:rPr>
          <w:rFonts w:asciiTheme="majorHAnsi" w:hAnsiTheme="majorHAnsi"/>
        </w:rPr>
        <w:t xml:space="preserve">applied at each load level. The inner loop is </w:t>
      </w:r>
      <w:r w:rsidR="0072150F" w:rsidRPr="00E5327A">
        <w:rPr>
          <w:rFonts w:asciiTheme="majorHAnsi" w:hAnsiTheme="majorHAnsi"/>
        </w:rPr>
        <w:t xml:space="preserve">used to </w:t>
      </w:r>
      <w:r w:rsidR="009A77FD" w:rsidRPr="00E5327A">
        <w:rPr>
          <w:rFonts w:asciiTheme="majorHAnsi" w:hAnsiTheme="majorHAnsi"/>
        </w:rPr>
        <w:t xml:space="preserve">analyse </w:t>
      </w:r>
      <w:r w:rsidR="0072150F" w:rsidRPr="00E5327A">
        <w:rPr>
          <w:rFonts w:asciiTheme="majorHAnsi" w:hAnsiTheme="majorHAnsi"/>
        </w:rPr>
        <w:t xml:space="preserve">the </w:t>
      </w:r>
      <w:r w:rsidRPr="00E5327A">
        <w:rPr>
          <w:rFonts w:asciiTheme="majorHAnsi" w:hAnsiTheme="majorHAnsi"/>
        </w:rPr>
        <w:t>nonlinear behaviour caused by the moderate</w:t>
      </w:r>
      <w:r w:rsidR="009A77FD" w:rsidRPr="00E5327A">
        <w:rPr>
          <w:rFonts w:asciiTheme="majorHAnsi" w:hAnsiTheme="majorHAnsi"/>
        </w:rPr>
        <w:t>ly</w:t>
      </w:r>
      <w:r w:rsidRPr="00E5327A">
        <w:rPr>
          <w:rFonts w:asciiTheme="majorHAnsi" w:hAnsiTheme="majorHAnsi"/>
        </w:rPr>
        <w:t xml:space="preserve"> large displacements using </w:t>
      </w:r>
      <w:r w:rsidR="0072150F" w:rsidRPr="00E5327A">
        <w:rPr>
          <w:rFonts w:asciiTheme="majorHAnsi" w:hAnsiTheme="majorHAnsi"/>
        </w:rPr>
        <w:t xml:space="preserve">the </w:t>
      </w:r>
      <w:r w:rsidRPr="00E5327A">
        <w:rPr>
          <w:rFonts w:asciiTheme="majorHAnsi" w:hAnsiTheme="majorHAnsi"/>
        </w:rPr>
        <w:t>Newton-Raphson method</w:t>
      </w:r>
      <w:r w:rsidR="00C118EA" w:rsidRPr="00E5327A">
        <w:rPr>
          <w:rFonts w:asciiTheme="majorHAnsi" w:hAnsiTheme="majorHAnsi"/>
        </w:rPr>
        <w:t>. The</w:t>
      </w:r>
      <w:r w:rsidRPr="00E5327A">
        <w:rPr>
          <w:rFonts w:asciiTheme="majorHAnsi" w:hAnsiTheme="majorHAnsi"/>
        </w:rPr>
        <w:t xml:space="preserve"> outer loop is </w:t>
      </w:r>
      <w:r w:rsidR="009A77FD" w:rsidRPr="00E5327A">
        <w:rPr>
          <w:rFonts w:asciiTheme="majorHAnsi" w:hAnsiTheme="majorHAnsi"/>
        </w:rPr>
        <w:t>used to evaluate</w:t>
      </w:r>
      <w:r w:rsidRPr="00E5327A">
        <w:rPr>
          <w:rFonts w:asciiTheme="majorHAnsi" w:hAnsiTheme="majorHAnsi"/>
        </w:rPr>
        <w:t xml:space="preserve"> </w:t>
      </w:r>
      <w:r w:rsidR="0072150F" w:rsidRPr="00E5327A">
        <w:rPr>
          <w:rFonts w:asciiTheme="majorHAnsi" w:hAnsiTheme="majorHAnsi"/>
        </w:rPr>
        <w:t xml:space="preserve">the </w:t>
      </w:r>
      <w:r w:rsidRPr="00E5327A">
        <w:rPr>
          <w:rFonts w:asciiTheme="majorHAnsi" w:hAnsiTheme="majorHAnsi"/>
        </w:rPr>
        <w:t xml:space="preserve">constitutive matrix and </w:t>
      </w:r>
      <w:r w:rsidR="009A77FD" w:rsidRPr="00E5327A">
        <w:rPr>
          <w:rFonts w:asciiTheme="majorHAnsi" w:hAnsiTheme="majorHAnsi"/>
        </w:rPr>
        <w:t xml:space="preserve">the </w:t>
      </w:r>
      <w:r w:rsidRPr="00E5327A">
        <w:rPr>
          <w:rFonts w:asciiTheme="majorHAnsi" w:hAnsiTheme="majorHAnsi"/>
        </w:rPr>
        <w:t xml:space="preserve">plastic strain components, and </w:t>
      </w:r>
      <w:r w:rsidR="009A77FD" w:rsidRPr="00E5327A">
        <w:rPr>
          <w:rFonts w:asciiTheme="majorHAnsi" w:hAnsiTheme="majorHAnsi"/>
        </w:rPr>
        <w:t>to test</w:t>
      </w:r>
      <w:r w:rsidRPr="00E5327A">
        <w:rPr>
          <w:rFonts w:asciiTheme="majorHAnsi" w:hAnsiTheme="majorHAnsi"/>
        </w:rPr>
        <w:t xml:space="preserve"> loading and unloading condition in the material </w:t>
      </w:r>
      <w:r w:rsidR="009A77FD" w:rsidRPr="00E5327A">
        <w:rPr>
          <w:rFonts w:asciiTheme="majorHAnsi" w:hAnsiTheme="majorHAnsi"/>
        </w:rPr>
        <w:t xml:space="preserve">by means of a </w:t>
      </w:r>
      <w:r w:rsidRPr="00E5327A">
        <w:rPr>
          <w:rFonts w:asciiTheme="majorHAnsi" w:hAnsiTheme="majorHAnsi"/>
        </w:rPr>
        <w:t xml:space="preserve">sub-incremental strategy (Bushnell, 1982). The results from this analysis are used in the </w:t>
      </w:r>
      <w:r w:rsidR="009A77FD" w:rsidRPr="00E5327A">
        <w:rPr>
          <w:rFonts w:asciiTheme="majorHAnsi" w:hAnsiTheme="majorHAnsi"/>
        </w:rPr>
        <w:t xml:space="preserve">following </w:t>
      </w:r>
      <w:r w:rsidRPr="00E5327A">
        <w:rPr>
          <w:rFonts w:asciiTheme="majorHAnsi" w:hAnsiTheme="majorHAnsi"/>
        </w:rPr>
        <w:t>analysis</w:t>
      </w:r>
      <w:r w:rsidR="00C118EA" w:rsidRPr="00E5327A">
        <w:rPr>
          <w:rFonts w:asciiTheme="majorHAnsi" w:hAnsiTheme="majorHAnsi"/>
        </w:rPr>
        <w:t>, which</w:t>
      </w:r>
      <w:r w:rsidRPr="00E5327A">
        <w:rPr>
          <w:rFonts w:asciiTheme="majorHAnsi" w:hAnsiTheme="majorHAnsi"/>
        </w:rPr>
        <w:t xml:space="preserve"> is an eigenvalue analysis</w:t>
      </w:r>
      <w:r w:rsidR="00C118EA" w:rsidRPr="00E5327A">
        <w:rPr>
          <w:rFonts w:asciiTheme="majorHAnsi" w:hAnsiTheme="majorHAnsi"/>
        </w:rPr>
        <w:t xml:space="preserve"> </w:t>
      </w:r>
      <w:r w:rsidR="009A77FD" w:rsidRPr="00E5327A">
        <w:rPr>
          <w:rFonts w:asciiTheme="majorHAnsi" w:hAnsiTheme="majorHAnsi"/>
        </w:rPr>
        <w:t xml:space="preserve">which yields </w:t>
      </w:r>
      <w:r w:rsidRPr="00E5327A">
        <w:rPr>
          <w:rFonts w:asciiTheme="majorHAnsi" w:hAnsiTheme="majorHAnsi"/>
        </w:rPr>
        <w:t xml:space="preserve">the bifurcation load and </w:t>
      </w:r>
      <w:r w:rsidR="00C118EA" w:rsidRPr="00E5327A">
        <w:rPr>
          <w:rFonts w:asciiTheme="majorHAnsi" w:hAnsiTheme="majorHAnsi"/>
        </w:rPr>
        <w:t xml:space="preserve">the </w:t>
      </w:r>
      <w:r w:rsidRPr="00E5327A">
        <w:rPr>
          <w:rFonts w:asciiTheme="majorHAnsi" w:hAnsiTheme="majorHAnsi"/>
        </w:rPr>
        <w:t>corresponding axisymmetric or non-symmetric buckling mode, respectively (Bushnell,</w:t>
      </w:r>
      <w:r w:rsidR="00C118EA" w:rsidRPr="00E5327A">
        <w:rPr>
          <w:rFonts w:asciiTheme="majorHAnsi" w:hAnsiTheme="majorHAnsi"/>
        </w:rPr>
        <w:t xml:space="preserve"> 1982). At the bifurcation load</w:t>
      </w:r>
      <w:r w:rsidRPr="00E5327A">
        <w:rPr>
          <w:rFonts w:asciiTheme="majorHAnsi" w:hAnsiTheme="majorHAnsi"/>
        </w:rPr>
        <w:t xml:space="preserve"> </w:t>
      </w:r>
      <w:r w:rsidR="009A77FD" w:rsidRPr="00E5327A">
        <w:rPr>
          <w:rFonts w:asciiTheme="majorHAnsi" w:hAnsiTheme="majorHAnsi"/>
        </w:rPr>
        <w:t>the</w:t>
      </w:r>
      <w:r w:rsidRPr="00E5327A">
        <w:rPr>
          <w:rFonts w:asciiTheme="majorHAnsi" w:hAnsiTheme="majorHAnsi"/>
        </w:rPr>
        <w:t xml:space="preserve"> infinitesimal displacement </w:t>
      </w:r>
      <w:r w:rsidR="003A7D49" w:rsidRPr="00E5327A">
        <w:rPr>
          <w:rFonts w:asciiTheme="majorHAnsi" w:hAnsiTheme="majorHAnsi"/>
        </w:rPr>
        <w:t>field</w:t>
      </w:r>
      <w:r w:rsidR="00C118EA" w:rsidRPr="00E5327A">
        <w:rPr>
          <w:rFonts w:asciiTheme="majorHAnsi" w:hAnsiTheme="majorHAnsi"/>
        </w:rPr>
        <w:t xml:space="preserve">, </w:t>
      </w:r>
      <w:r w:rsidR="009A77FD" w:rsidRPr="00E5327A">
        <w:rPr>
          <w:rFonts w:asciiTheme="majorHAnsi" w:hAnsiTheme="majorHAnsi"/>
        </w:rPr>
        <w:t>has</w:t>
      </w:r>
      <w:r w:rsidRPr="00E5327A">
        <w:rPr>
          <w:rFonts w:asciiTheme="majorHAnsi" w:hAnsiTheme="majorHAnsi"/>
        </w:rPr>
        <w:t xml:space="preserve"> components</w:t>
      </w:r>
      <w:r w:rsidR="00C118EA" w:rsidRPr="00E5327A">
        <w:rPr>
          <w:rFonts w:asciiTheme="majorHAnsi" w:eastAsiaTheme="minorEastAsia" w:hAnsiTheme="majorHAnsi"/>
        </w:rPr>
        <w:t xml:space="preserve"> in the axial, circumferential and radial direction</w:t>
      </w:r>
      <w:r w:rsidR="00C118EA" w:rsidRPr="00E5327A">
        <w:rPr>
          <w:rFonts w:asciiTheme="majorHAnsi" w:hAnsiTheme="majorHAnsi"/>
        </w:rPr>
        <w:t xml:space="preserve"> denoted as </w:t>
      </w:r>
      <m:oMath>
        <m:r>
          <w:rPr>
            <w:rFonts w:ascii="Cambria Math" w:hAnsi="Cambria Math"/>
          </w:rPr>
          <m:t>δu, δv</m:t>
        </m:r>
      </m:oMath>
      <w:r w:rsidR="00C118EA" w:rsidRPr="00E5327A">
        <w:rPr>
          <w:rFonts w:asciiTheme="majorHAnsi" w:hAnsiTheme="majorHAnsi"/>
        </w:rPr>
        <w:t xml:space="preserve"> </w:t>
      </w:r>
      <w:proofErr w:type="gramStart"/>
      <w:r w:rsidR="00C118EA" w:rsidRPr="00E5327A">
        <w:rPr>
          <w:rFonts w:asciiTheme="majorHAnsi" w:hAnsiTheme="majorHAnsi"/>
        </w:rPr>
        <w:t xml:space="preserve">and </w:t>
      </w:r>
      <w:proofErr w:type="gramEnd"/>
      <m:oMath>
        <m:r>
          <w:rPr>
            <w:rFonts w:ascii="Cambria Math" w:hAnsi="Cambria Math"/>
          </w:rPr>
          <m:t>δw</m:t>
        </m:r>
      </m:oMath>
      <w:r w:rsidRPr="00E5327A">
        <w:rPr>
          <w:rFonts w:asciiTheme="majorHAnsi" w:hAnsiTheme="majorHAnsi"/>
        </w:rPr>
        <w:t>. The</w:t>
      </w:r>
      <w:r w:rsidR="00C118EA" w:rsidRPr="00E5327A">
        <w:rPr>
          <w:rFonts w:asciiTheme="majorHAnsi" w:hAnsiTheme="majorHAnsi"/>
        </w:rPr>
        <w:t>y</w:t>
      </w:r>
      <w:r w:rsidRPr="00E5327A">
        <w:rPr>
          <w:rFonts w:asciiTheme="majorHAnsi" w:hAnsiTheme="majorHAnsi"/>
        </w:rPr>
        <w:t xml:space="preserve"> are assumed to vary harmonically around </w:t>
      </w:r>
      <w:r w:rsidR="00C118EA" w:rsidRPr="00E5327A">
        <w:rPr>
          <w:rFonts w:asciiTheme="majorHAnsi" w:hAnsiTheme="majorHAnsi"/>
        </w:rPr>
        <w:t>the circumference</w:t>
      </w:r>
      <w:r w:rsidRPr="00E5327A">
        <w:rPr>
          <w:rFonts w:asciiTheme="majorHAnsi" w:hAnsiTheme="majorHAnsi"/>
        </w:rPr>
        <w:t xml:space="preserve"> as follows (Bushnell, 1984)</w:t>
      </w:r>
    </w:p>
    <w:p w14:paraId="629778EB" w14:textId="77777777" w:rsidR="00AD59F5" w:rsidRPr="00E5327A" w:rsidRDefault="00AD59F5" w:rsidP="009E7A86">
      <w:pPr>
        <w:spacing w:before="120"/>
        <w:ind w:firstLine="357"/>
        <w:contextualSpacing w:val="0"/>
        <w:rPr>
          <w:rFonts w:asciiTheme="majorHAnsi" w:hAnsiTheme="majorHAnsi"/>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1134"/>
      </w:tblGrid>
      <w:tr w:rsidR="00F870E2" w:rsidRPr="00E5327A" w14:paraId="46AAF4CB" w14:textId="77777777" w:rsidTr="00216332">
        <w:tc>
          <w:tcPr>
            <w:tcW w:w="7938" w:type="dxa"/>
            <w:vAlign w:val="center"/>
          </w:tcPr>
          <w:p w14:paraId="392BFCF8" w14:textId="4ECB2B5C" w:rsidR="00F870E2" w:rsidRPr="00E5327A" w:rsidRDefault="000364B0" w:rsidP="003F1C9D">
            <w:pPr>
              <w:pStyle w:val="ListParagraph"/>
              <w:spacing w:line="360" w:lineRule="auto"/>
              <w:ind w:left="0"/>
              <w:jc w:val="center"/>
              <w:rPr>
                <w:rFonts w:asciiTheme="majorHAnsi" w:hAnsiTheme="majorHAnsi"/>
              </w:rPr>
            </w:pPr>
            <m:oMathPara>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δu=</m:t>
                        </m:r>
                        <m:sSub>
                          <m:sSubPr>
                            <m:ctrlPr>
                              <w:rPr>
                                <w:rFonts w:ascii="Cambria Math" w:hAnsi="Cambria Math"/>
                                <w:i/>
                              </w:rPr>
                            </m:ctrlPr>
                          </m:sSubPr>
                          <m:e>
                            <m:r>
                              <w:rPr>
                                <w:rFonts w:ascii="Cambria Math" w:hAnsi="Cambria Math"/>
                              </w:rPr>
                              <m:t>u</m:t>
                            </m:r>
                          </m:e>
                          <m:sub>
                            <m:r>
                              <w:rPr>
                                <w:rFonts w:ascii="Cambria Math" w:hAnsi="Cambria Math"/>
                              </w:rPr>
                              <m:t>m</m:t>
                            </m:r>
                          </m:sub>
                        </m:sSub>
                        <m:d>
                          <m:dPr>
                            <m:ctrlPr>
                              <w:rPr>
                                <w:rFonts w:ascii="Cambria Math" w:hAnsi="Cambria Math"/>
                                <w:i/>
                              </w:rPr>
                            </m:ctrlPr>
                          </m:dPr>
                          <m:e>
                            <m:r>
                              <w:rPr>
                                <w:rFonts w:ascii="Cambria Math" w:hAnsi="Cambria Math"/>
                              </w:rPr>
                              <m:t>s</m:t>
                            </m:r>
                          </m:e>
                        </m:d>
                        <m:func>
                          <m:funcPr>
                            <m:ctrlPr>
                              <w:rPr>
                                <w:rFonts w:ascii="Cambria Math" w:hAnsi="Cambria Math"/>
                                <w:i/>
                              </w:rPr>
                            </m:ctrlPr>
                          </m:funcPr>
                          <m:fName>
                            <m:r>
                              <m:rPr>
                                <m:sty m:val="p"/>
                              </m:rPr>
                              <w:rPr>
                                <w:rFonts w:ascii="Cambria Math" w:hAnsi="Cambria Math"/>
                              </w:rPr>
                              <m:t>sin</m:t>
                            </m:r>
                          </m:fName>
                          <m:e>
                            <m:r>
                              <w:rPr>
                                <w:rFonts w:ascii="Cambria Math" w:hAnsi="Cambria Math"/>
                              </w:rPr>
                              <m:t>nθ</m:t>
                            </m:r>
                          </m:e>
                        </m:func>
                      </m:e>
                      <m:e>
                        <m:r>
                          <w:rPr>
                            <w:rFonts w:ascii="Cambria Math" w:hAnsi="Cambria Math"/>
                          </w:rPr>
                          <m:t>δv=</m:t>
                        </m:r>
                        <m:sSub>
                          <m:sSubPr>
                            <m:ctrlPr>
                              <w:rPr>
                                <w:rFonts w:ascii="Cambria Math" w:hAnsi="Cambria Math"/>
                                <w:i/>
                              </w:rPr>
                            </m:ctrlPr>
                          </m:sSubPr>
                          <m:e>
                            <m:r>
                              <w:rPr>
                                <w:rFonts w:ascii="Cambria Math" w:hAnsi="Cambria Math"/>
                              </w:rPr>
                              <m:t>v</m:t>
                            </m:r>
                          </m:e>
                          <m:sub>
                            <m:r>
                              <w:rPr>
                                <w:rFonts w:ascii="Cambria Math" w:hAnsi="Cambria Math"/>
                              </w:rPr>
                              <m:t>m</m:t>
                            </m:r>
                          </m:sub>
                        </m:sSub>
                        <m:d>
                          <m:dPr>
                            <m:ctrlPr>
                              <w:rPr>
                                <w:rFonts w:ascii="Cambria Math" w:hAnsi="Cambria Math"/>
                                <w:i/>
                              </w:rPr>
                            </m:ctrlPr>
                          </m:dPr>
                          <m:e>
                            <m:r>
                              <w:rPr>
                                <w:rFonts w:ascii="Cambria Math" w:hAnsi="Cambria Math"/>
                              </w:rPr>
                              <m:t>s</m:t>
                            </m:r>
                          </m:e>
                        </m:d>
                        <m:func>
                          <m:funcPr>
                            <m:ctrlPr>
                              <w:rPr>
                                <w:rFonts w:ascii="Cambria Math" w:hAnsi="Cambria Math"/>
                                <w:i/>
                              </w:rPr>
                            </m:ctrlPr>
                          </m:funcPr>
                          <m:fName>
                            <m:r>
                              <m:rPr>
                                <m:sty m:val="p"/>
                              </m:rPr>
                              <w:rPr>
                                <w:rFonts w:ascii="Cambria Math" w:hAnsi="Cambria Math"/>
                              </w:rPr>
                              <m:t>cos</m:t>
                            </m:r>
                          </m:fName>
                          <m:e>
                            <m:r>
                              <w:rPr>
                                <w:rFonts w:ascii="Cambria Math" w:hAnsi="Cambria Math"/>
                              </w:rPr>
                              <m:t>nθ</m:t>
                            </m:r>
                          </m:e>
                        </m:func>
                      </m:e>
                      <m:e>
                        <m:r>
                          <w:rPr>
                            <w:rFonts w:ascii="Cambria Math" w:hAnsi="Cambria Math"/>
                          </w:rPr>
                          <m:t>δw=</m:t>
                        </m:r>
                        <m:sSub>
                          <m:sSubPr>
                            <m:ctrlPr>
                              <w:rPr>
                                <w:rFonts w:ascii="Cambria Math" w:hAnsi="Cambria Math"/>
                                <w:i/>
                              </w:rPr>
                            </m:ctrlPr>
                          </m:sSubPr>
                          <m:e>
                            <m:r>
                              <w:rPr>
                                <w:rFonts w:ascii="Cambria Math" w:hAnsi="Cambria Math"/>
                              </w:rPr>
                              <m:t>w</m:t>
                            </m:r>
                          </m:e>
                          <m:sub>
                            <m:r>
                              <w:rPr>
                                <w:rFonts w:ascii="Cambria Math" w:hAnsi="Cambria Math"/>
                              </w:rPr>
                              <m:t>m</m:t>
                            </m:r>
                          </m:sub>
                        </m:sSub>
                        <m:d>
                          <m:dPr>
                            <m:ctrlPr>
                              <w:rPr>
                                <w:rFonts w:ascii="Cambria Math" w:hAnsi="Cambria Math"/>
                                <w:i/>
                              </w:rPr>
                            </m:ctrlPr>
                          </m:dPr>
                          <m:e>
                            <m:r>
                              <w:rPr>
                                <w:rFonts w:ascii="Cambria Math" w:hAnsi="Cambria Math"/>
                              </w:rPr>
                              <m:t>s</m:t>
                            </m:r>
                          </m:e>
                        </m:d>
                        <m:func>
                          <m:funcPr>
                            <m:ctrlPr>
                              <w:rPr>
                                <w:rFonts w:ascii="Cambria Math" w:hAnsi="Cambria Math"/>
                                <w:i/>
                              </w:rPr>
                            </m:ctrlPr>
                          </m:funcPr>
                          <m:fName>
                            <m:r>
                              <m:rPr>
                                <m:sty m:val="p"/>
                              </m:rPr>
                              <w:rPr>
                                <w:rFonts w:ascii="Cambria Math" w:hAnsi="Cambria Math"/>
                              </w:rPr>
                              <m:t>sin</m:t>
                            </m:r>
                          </m:fName>
                          <m:e>
                            <m:r>
                              <w:rPr>
                                <w:rFonts w:ascii="Cambria Math" w:hAnsi="Cambria Math"/>
                              </w:rPr>
                              <m:t>nθ</m:t>
                            </m:r>
                          </m:e>
                        </m:func>
                      </m:e>
                    </m:eqArr>
                  </m:e>
                </m:d>
              </m:oMath>
            </m:oMathPara>
          </w:p>
        </w:tc>
        <w:tc>
          <w:tcPr>
            <w:tcW w:w="1134" w:type="dxa"/>
            <w:vAlign w:val="center"/>
          </w:tcPr>
          <w:p w14:paraId="67947DCC" w14:textId="77777777" w:rsidR="00F870E2" w:rsidRPr="00E5327A" w:rsidRDefault="00F870E2" w:rsidP="00216332">
            <w:pPr>
              <w:pStyle w:val="ListParagraph"/>
              <w:spacing w:line="360" w:lineRule="auto"/>
              <w:ind w:left="0"/>
              <w:jc w:val="center"/>
            </w:pPr>
            <w:r w:rsidRPr="00E5327A">
              <w:t>(6.1)</w:t>
            </w:r>
          </w:p>
        </w:tc>
      </w:tr>
    </w:tbl>
    <w:p w14:paraId="21271FB9" w14:textId="77777777" w:rsidR="00FE0940" w:rsidRPr="00E5327A" w:rsidRDefault="00FE0940" w:rsidP="009E7A86">
      <w:pPr>
        <w:ind w:firstLine="0"/>
        <w:rPr>
          <w:rFonts w:asciiTheme="majorHAnsi" w:hAnsiTheme="majorHAnsi"/>
        </w:rPr>
      </w:pPr>
    </w:p>
    <w:p w14:paraId="277DE8FD" w14:textId="5BAF59B0" w:rsidR="00F870E2" w:rsidRPr="00E5327A" w:rsidRDefault="00F870E2" w:rsidP="009E7A86">
      <w:pPr>
        <w:ind w:firstLine="0"/>
        <w:rPr>
          <w:rFonts w:asciiTheme="majorHAnsi" w:hAnsiTheme="majorHAnsi"/>
        </w:rPr>
      </w:pPr>
      <w:proofErr w:type="gramStart"/>
      <w:r w:rsidRPr="00E5327A">
        <w:rPr>
          <w:rFonts w:asciiTheme="majorHAnsi" w:hAnsiTheme="majorHAnsi"/>
        </w:rPr>
        <w:t>where</w:t>
      </w:r>
      <w:proofErr w:type="gramEnd"/>
      <w:r w:rsidRPr="00E5327A">
        <w:rPr>
          <w:rFonts w:asciiTheme="majorHAnsi" w:hAnsiTheme="majorHAnsi"/>
        </w:rPr>
        <w:t xml:space="preserve"> </w:t>
      </w:r>
      <m:oMath>
        <m:r>
          <w:rPr>
            <w:rFonts w:ascii="Cambria Math" w:hAnsi="Cambria Math"/>
          </w:rPr>
          <m:t>n</m:t>
        </m:r>
      </m:oMath>
      <w:r w:rsidRPr="00E5327A">
        <w:rPr>
          <w:rFonts w:asciiTheme="majorHAnsi" w:hAnsiTheme="majorHAnsi"/>
        </w:rPr>
        <w:t xml:space="preserve"> is the number of circumferential waves, </w:t>
      </w:r>
      <m:oMath>
        <m:r>
          <w:rPr>
            <w:rFonts w:ascii="Cambria Math" w:hAnsi="Cambria Math"/>
          </w:rPr>
          <m:t>s</m:t>
        </m:r>
      </m:oMath>
      <w:r w:rsidRPr="00E5327A">
        <w:rPr>
          <w:rFonts w:asciiTheme="majorHAnsi" w:hAnsiTheme="majorHAnsi"/>
        </w:rPr>
        <w:t xml:space="preserve"> and </w:t>
      </w:r>
      <m:oMath>
        <m:r>
          <w:rPr>
            <w:rFonts w:ascii="Cambria Math" w:hAnsi="Cambria Math"/>
          </w:rPr>
          <m:t>θ</m:t>
        </m:r>
        <m:r>
          <m:rPr>
            <m:sty m:val="p"/>
          </m:rPr>
          <w:rPr>
            <w:rFonts w:ascii="Cambria Math" w:hAnsi="Cambria Math"/>
          </w:rPr>
          <m:t xml:space="preserve"> </m:t>
        </m:r>
      </m:oMath>
      <w:r w:rsidRPr="00E5327A">
        <w:rPr>
          <w:rFonts w:asciiTheme="majorHAnsi" w:hAnsiTheme="majorHAnsi"/>
        </w:rPr>
        <w:t xml:space="preserve">are </w:t>
      </w:r>
      <w:r w:rsidR="003A7D49" w:rsidRPr="00E5327A">
        <w:rPr>
          <w:rFonts w:asciiTheme="majorHAnsi" w:hAnsiTheme="majorHAnsi"/>
        </w:rPr>
        <w:t xml:space="preserve">the </w:t>
      </w:r>
      <w:r w:rsidRPr="00E5327A">
        <w:rPr>
          <w:rFonts w:asciiTheme="majorHAnsi" w:hAnsiTheme="majorHAnsi"/>
        </w:rPr>
        <w:t xml:space="preserve">arc length of the shell measured along the reference surface and </w:t>
      </w:r>
      <w:r w:rsidR="003A7D49" w:rsidRPr="00E5327A">
        <w:rPr>
          <w:rFonts w:asciiTheme="majorHAnsi" w:hAnsiTheme="majorHAnsi"/>
        </w:rPr>
        <w:t xml:space="preserve">the </w:t>
      </w:r>
      <w:r w:rsidRPr="00E5327A">
        <w:rPr>
          <w:rFonts w:asciiTheme="majorHAnsi" w:hAnsiTheme="majorHAnsi"/>
        </w:rPr>
        <w:t>circumferential coordinate, respectively.</w:t>
      </w:r>
    </w:p>
    <w:p w14:paraId="707ABD61" w14:textId="69E068D9" w:rsidR="009E5EA4" w:rsidRPr="00E5327A" w:rsidRDefault="00F870E2" w:rsidP="009E7A86">
      <w:pPr>
        <w:spacing w:before="120" w:after="120"/>
        <w:ind w:firstLine="0"/>
        <w:rPr>
          <w:rFonts w:asciiTheme="majorHAnsi" w:hAnsiTheme="majorHAnsi"/>
        </w:rPr>
      </w:pPr>
      <w:r w:rsidRPr="00E5327A">
        <w:rPr>
          <w:rFonts w:asciiTheme="majorHAnsi" w:hAnsiTheme="majorHAnsi"/>
        </w:rPr>
        <w:t>BOSOR5 user</w:t>
      </w:r>
      <w:r w:rsidR="009A77FD" w:rsidRPr="00E5327A">
        <w:rPr>
          <w:rFonts w:asciiTheme="majorHAnsi" w:hAnsiTheme="majorHAnsi"/>
        </w:rPr>
        <w:t>s are asked to</w:t>
      </w:r>
      <w:r w:rsidRPr="00E5327A">
        <w:rPr>
          <w:rFonts w:asciiTheme="majorHAnsi" w:hAnsiTheme="majorHAnsi"/>
        </w:rPr>
        <w:t xml:space="preserve"> specif</w:t>
      </w:r>
      <w:r w:rsidR="009A77FD" w:rsidRPr="00E5327A">
        <w:rPr>
          <w:rFonts w:asciiTheme="majorHAnsi" w:hAnsiTheme="majorHAnsi"/>
        </w:rPr>
        <w:t>y</w:t>
      </w:r>
      <w:r w:rsidRPr="00E5327A">
        <w:rPr>
          <w:rFonts w:asciiTheme="majorHAnsi" w:hAnsiTheme="majorHAnsi"/>
        </w:rPr>
        <w:t xml:space="preserve"> the range of circumferential wave number</w:t>
      </w:r>
      <w:r w:rsidR="009A77FD" w:rsidRPr="00E5327A">
        <w:rPr>
          <w:rFonts w:asciiTheme="majorHAnsi" w:hAnsiTheme="majorHAnsi"/>
        </w:rPr>
        <w:t>s</w:t>
      </w:r>
      <w:r w:rsidRPr="00E5327A">
        <w:rPr>
          <w:rFonts w:asciiTheme="majorHAnsi" w:hAnsiTheme="majorHAnsi"/>
        </w:rPr>
        <w:t xml:space="preserve"> (</w:t>
      </w:r>
      <m:oMath>
        <m:sSub>
          <m:sSubPr>
            <m:ctrlPr>
              <w:rPr>
                <w:rFonts w:ascii="Cambria Math" w:hAnsi="Cambria Math"/>
                <w:i/>
              </w:rPr>
            </m:ctrlPr>
          </m:sSubPr>
          <m:e>
            <m:r>
              <w:rPr>
                <w:rFonts w:ascii="Cambria Math" w:hAnsi="Cambria Math"/>
              </w:rPr>
              <m:t>n</m:t>
            </m:r>
          </m:e>
          <m:sub>
            <m:r>
              <w:rPr>
                <w:rFonts w:ascii="Cambria Math" w:hAnsi="Cambria Math"/>
              </w:rPr>
              <m:t>min</m:t>
            </m:r>
          </m:sub>
        </m:sSub>
      </m:oMath>
      <w:r w:rsidRPr="00E5327A">
        <w:rPr>
          <w:rFonts w:asciiTheme="majorHAnsi" w:hAnsiTheme="majorHAnsi"/>
        </w:rPr>
        <w:t xml:space="preserve"> and</w:t>
      </w:r>
      <m:oMath>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max</m:t>
            </m:r>
          </m:sub>
        </m:sSub>
      </m:oMath>
      <w:r w:rsidRPr="00E5327A">
        <w:rPr>
          <w:rFonts w:asciiTheme="majorHAnsi" w:hAnsiTheme="majorHAnsi"/>
        </w:rPr>
        <w:t xml:space="preserve">), </w:t>
      </w:r>
      <w:r w:rsidR="009A77FD" w:rsidRPr="00E5327A">
        <w:rPr>
          <w:rFonts w:asciiTheme="majorHAnsi" w:hAnsiTheme="majorHAnsi"/>
        </w:rPr>
        <w:t xml:space="preserve">and the </w:t>
      </w:r>
      <w:r w:rsidRPr="00E5327A">
        <w:rPr>
          <w:rFonts w:asciiTheme="majorHAnsi" w:hAnsiTheme="majorHAnsi"/>
        </w:rPr>
        <w:t xml:space="preserve">starting wave </w:t>
      </w:r>
      <w:r w:rsidR="009E5EA4" w:rsidRPr="00E5327A">
        <w:rPr>
          <w:rFonts w:asciiTheme="majorHAnsi" w:hAnsiTheme="majorHAnsi"/>
        </w:rPr>
        <w:t>number</w:t>
      </w:r>
      <w:r w:rsidR="009A77FD" w:rsidRPr="00E5327A">
        <w:rPr>
          <w:rFonts w:asciiTheme="majorHAnsi" w:hAnsiTheme="majorHAnsi"/>
        </w:rPr>
        <w:t>,</w:t>
      </w:r>
      <m:oMath>
        <m:sSub>
          <m:sSubPr>
            <m:ctrlPr>
              <w:rPr>
                <w:rFonts w:ascii="Cambria Math" w:hAnsi="Cambria Math"/>
                <w:i/>
              </w:rPr>
            </m:ctrlPr>
          </m:sSubPr>
          <m:e>
            <m:r>
              <w:rPr>
                <w:rFonts w:ascii="Cambria Math" w:hAnsi="Cambria Math"/>
              </w:rPr>
              <m:t xml:space="preserve"> n</m:t>
            </m:r>
          </m:e>
          <m:sub>
            <m:r>
              <w:rPr>
                <w:rFonts w:ascii="Cambria Math" w:hAnsi="Cambria Math"/>
              </w:rPr>
              <m:t>o</m:t>
            </m:r>
          </m:sub>
        </m:sSub>
        <m:r>
          <w:rPr>
            <w:rFonts w:ascii="Cambria Math" w:hAnsi="Cambria Math"/>
          </w:rPr>
          <m:t>,</m:t>
        </m:r>
      </m:oMath>
      <w:r w:rsidR="009E5EA4" w:rsidRPr="00E5327A">
        <w:rPr>
          <w:rFonts w:asciiTheme="majorHAnsi" w:eastAsiaTheme="minorEastAsia" w:hAnsiTheme="majorHAnsi"/>
        </w:rPr>
        <w:t xml:space="preserve"> which </w:t>
      </w:r>
      <w:r w:rsidR="009A77FD" w:rsidRPr="00E5327A">
        <w:rPr>
          <w:rFonts w:asciiTheme="majorHAnsi" w:eastAsiaTheme="minorEastAsia" w:hAnsiTheme="majorHAnsi"/>
        </w:rPr>
        <w:t xml:space="preserve">might </w:t>
      </w:r>
      <w:r w:rsidR="009E5EA4" w:rsidRPr="00E5327A">
        <w:rPr>
          <w:rFonts w:asciiTheme="majorHAnsi" w:eastAsiaTheme="minorEastAsia" w:hAnsiTheme="majorHAnsi"/>
        </w:rPr>
        <w:t>correspond, in the user’s judgment, to the minimum bifurcation load</w:t>
      </w:r>
      <w:r w:rsidR="009E5EA4" w:rsidRPr="00E5327A">
        <w:rPr>
          <w:rFonts w:asciiTheme="majorHAnsi" w:hAnsiTheme="majorHAnsi"/>
        </w:rPr>
        <w:t xml:space="preserve">. </w:t>
      </w:r>
      <w:r w:rsidRPr="00E5327A">
        <w:rPr>
          <w:rFonts w:asciiTheme="majorHAnsi" w:hAnsiTheme="majorHAnsi"/>
        </w:rPr>
        <w:t xml:space="preserve">BOSOR5 calculates the determinant of the </w:t>
      </w:r>
      <w:r w:rsidR="00D57BCD" w:rsidRPr="00E5327A">
        <w:rPr>
          <w:rFonts w:asciiTheme="majorHAnsi" w:hAnsiTheme="majorHAnsi"/>
        </w:rPr>
        <w:t xml:space="preserve">global </w:t>
      </w:r>
      <w:r w:rsidRPr="00E5327A">
        <w:rPr>
          <w:rFonts w:asciiTheme="majorHAnsi" w:hAnsiTheme="majorHAnsi"/>
        </w:rPr>
        <w:t xml:space="preserve">stability </w:t>
      </w:r>
      <w:r w:rsidR="0085113C" w:rsidRPr="00E5327A">
        <w:rPr>
          <w:rFonts w:asciiTheme="majorHAnsi" w:hAnsiTheme="majorHAnsi"/>
        </w:rPr>
        <w:t xml:space="preserve">stiffness </w:t>
      </w:r>
      <w:r w:rsidRPr="00E5327A">
        <w:rPr>
          <w:rFonts w:asciiTheme="majorHAnsi" w:hAnsiTheme="majorHAnsi"/>
        </w:rPr>
        <w:t xml:space="preserve">matrix for the chosen </w:t>
      </w:r>
      <m:oMath>
        <m:sSub>
          <m:sSubPr>
            <m:ctrlPr>
              <w:rPr>
                <w:rFonts w:ascii="Cambria Math" w:hAnsi="Cambria Math"/>
                <w:i/>
              </w:rPr>
            </m:ctrlPr>
          </m:sSubPr>
          <m:e>
            <m:r>
              <w:rPr>
                <w:rFonts w:ascii="Cambria Math" w:hAnsi="Cambria Math"/>
              </w:rPr>
              <m:t>n</m:t>
            </m:r>
          </m:e>
          <m:sub>
            <m:r>
              <w:rPr>
                <w:rFonts w:ascii="Cambria Math" w:hAnsi="Cambria Math"/>
              </w:rPr>
              <m:t>o</m:t>
            </m:r>
          </m:sub>
        </m:sSub>
        <m:r>
          <w:rPr>
            <w:rFonts w:ascii="Cambria Math" w:hAnsi="Cambria Math"/>
          </w:rPr>
          <m:t xml:space="preserve"> </m:t>
        </m:r>
      </m:oMath>
      <w:r w:rsidR="0085113C" w:rsidRPr="00E5327A">
        <w:rPr>
          <w:rFonts w:asciiTheme="majorHAnsi" w:eastAsiaTheme="minorEastAsia" w:hAnsiTheme="majorHAnsi"/>
        </w:rPr>
        <w:t>(</w:t>
      </w:r>
      <m:oMath>
        <m:sSub>
          <m:sSubPr>
            <m:ctrlPr>
              <w:rPr>
                <w:rFonts w:ascii="Cambria Math" w:hAnsi="Cambria Math"/>
                <w:i/>
              </w:rPr>
            </m:ctrlPr>
          </m:sSubPr>
          <m:e>
            <m:r>
              <w:rPr>
                <w:rFonts w:ascii="Cambria Math" w:hAnsi="Cambria Math"/>
              </w:rPr>
              <m:t>K</m:t>
            </m:r>
          </m:e>
          <m:sub>
            <m:r>
              <w:rPr>
                <w:rFonts w:ascii="Cambria Math" w:hAnsi="Cambria Math"/>
              </w:rPr>
              <m:t>1</m:t>
            </m:r>
            <m:sSub>
              <m:sSubPr>
                <m:ctrlPr>
                  <w:rPr>
                    <w:rFonts w:ascii="Cambria Math" w:hAnsi="Cambria Math"/>
                    <w:i/>
                  </w:rPr>
                </m:ctrlPr>
              </m:sSubPr>
              <m:e>
                <m:r>
                  <w:rPr>
                    <w:rFonts w:ascii="Cambria Math" w:hAnsi="Cambria Math"/>
                  </w:rPr>
                  <m:t>n</m:t>
                </m:r>
              </m:e>
              <m:sub>
                <m:r>
                  <w:rPr>
                    <w:rFonts w:ascii="Cambria Math" w:hAnsi="Cambria Math"/>
                  </w:rPr>
                  <m:t>o</m:t>
                </m:r>
              </m:sub>
            </m:sSub>
          </m:sub>
        </m:sSub>
      </m:oMath>
      <w:r w:rsidR="0085113C" w:rsidRPr="00E5327A">
        <w:rPr>
          <w:rFonts w:asciiTheme="majorHAnsi" w:eastAsiaTheme="minorEastAsia" w:hAnsiTheme="majorHAnsi"/>
        </w:rPr>
        <w:t>)</w:t>
      </w:r>
      <w:r w:rsidR="00ED00A3" w:rsidRPr="00E5327A">
        <w:rPr>
          <w:rFonts w:asciiTheme="majorHAnsi" w:eastAsiaTheme="minorEastAsia" w:hAnsiTheme="majorHAnsi"/>
        </w:rPr>
        <w:t xml:space="preserve"> </w:t>
      </w:r>
      <w:r w:rsidRPr="00E5327A">
        <w:rPr>
          <w:rFonts w:asciiTheme="majorHAnsi" w:hAnsiTheme="majorHAnsi"/>
        </w:rPr>
        <w:t xml:space="preserve">at each time </w:t>
      </w:r>
      <w:r w:rsidR="00D57BCD" w:rsidRPr="00E5327A">
        <w:rPr>
          <w:rFonts w:asciiTheme="majorHAnsi" w:hAnsiTheme="majorHAnsi"/>
        </w:rPr>
        <w:t>increment</w:t>
      </w:r>
      <w:r w:rsidRPr="00E5327A">
        <w:rPr>
          <w:rFonts w:asciiTheme="majorHAnsi" w:hAnsiTheme="majorHAnsi"/>
        </w:rPr>
        <w:t xml:space="preserve"> until the determinant changes sign. </w:t>
      </w:r>
      <w:r w:rsidR="00D57BCD" w:rsidRPr="00E5327A">
        <w:rPr>
          <w:rFonts w:asciiTheme="majorHAnsi" w:hAnsiTheme="majorHAnsi"/>
        </w:rPr>
        <w:t xml:space="preserve">If the determinant of the stiffness matrix changes </w:t>
      </w:r>
      <w:r w:rsidR="009E5EA4" w:rsidRPr="00E5327A">
        <w:rPr>
          <w:rFonts w:asciiTheme="majorHAnsi" w:hAnsiTheme="majorHAnsi"/>
        </w:rPr>
        <w:t>sign,</w:t>
      </w:r>
      <w:r w:rsidR="00D57BCD" w:rsidRPr="00E5327A">
        <w:rPr>
          <w:rFonts w:asciiTheme="majorHAnsi" w:hAnsiTheme="majorHAnsi"/>
        </w:rPr>
        <w:t xml:space="preserve"> BOSOR5</w:t>
      </w:r>
      <w:r w:rsidR="009E5EA4" w:rsidRPr="00E5327A">
        <w:rPr>
          <w:rFonts w:asciiTheme="majorHAnsi" w:hAnsiTheme="majorHAnsi"/>
        </w:rPr>
        <w:t xml:space="preserve"> sets up</w:t>
      </w:r>
      <w:r w:rsidR="00D86D42" w:rsidRPr="00E5327A">
        <w:rPr>
          <w:rFonts w:asciiTheme="majorHAnsi" w:hAnsiTheme="majorHAnsi"/>
        </w:rPr>
        <w:t>,</w:t>
      </w:r>
      <w:r w:rsidR="009E5EA4" w:rsidRPr="00E5327A">
        <w:rPr>
          <w:rFonts w:asciiTheme="majorHAnsi" w:hAnsiTheme="majorHAnsi"/>
        </w:rPr>
        <w:t xml:space="preserve"> for </w:t>
      </w:r>
      <w:r w:rsidR="00C42351" w:rsidRPr="00E5327A">
        <w:rPr>
          <w:rFonts w:asciiTheme="majorHAnsi" w:hAnsiTheme="majorHAnsi"/>
        </w:rPr>
        <w:t xml:space="preserve">all </w:t>
      </w:r>
      <w:r w:rsidR="009A77FD" w:rsidRPr="00E5327A">
        <w:rPr>
          <w:rFonts w:asciiTheme="majorHAnsi" w:hAnsiTheme="majorHAnsi"/>
        </w:rPr>
        <w:t xml:space="preserve">the </w:t>
      </w:r>
      <w:r w:rsidR="009E5EA4" w:rsidRPr="00E5327A">
        <w:rPr>
          <w:rFonts w:asciiTheme="majorHAnsi" w:hAnsiTheme="majorHAnsi"/>
        </w:rPr>
        <w:t>values</w:t>
      </w:r>
      <w:r w:rsidR="00D86D42" w:rsidRPr="00E5327A">
        <w:rPr>
          <w:rFonts w:asciiTheme="majorHAnsi" w:hAnsiTheme="majorHAnsi"/>
        </w:rPr>
        <w:t xml:space="preserve"> of</w:t>
      </w:r>
      <w:r w:rsidR="009E5EA4" w:rsidRPr="00E5327A">
        <w:rPr>
          <w:rFonts w:asciiTheme="majorHAnsi" w:hAnsiTheme="majorHAnsi"/>
        </w:rPr>
        <w:t xml:space="preserve"> </w:t>
      </w:r>
      <m:oMath>
        <m:r>
          <w:rPr>
            <w:rFonts w:ascii="Cambria Math" w:hAnsi="Cambria Math"/>
          </w:rPr>
          <m:t>n</m:t>
        </m:r>
      </m:oMath>
      <w:r w:rsidR="009E5EA4" w:rsidRPr="00E5327A">
        <w:rPr>
          <w:rFonts w:asciiTheme="majorHAnsi" w:hAnsiTheme="majorHAnsi"/>
        </w:rPr>
        <w:t xml:space="preserve"> ranged between </w:t>
      </w:r>
      <m:oMath>
        <m:sSub>
          <m:sSubPr>
            <m:ctrlPr>
              <w:rPr>
                <w:rFonts w:ascii="Cambria Math" w:hAnsi="Cambria Math"/>
                <w:i/>
              </w:rPr>
            </m:ctrlPr>
          </m:sSubPr>
          <m:e>
            <m:r>
              <w:rPr>
                <w:rFonts w:ascii="Cambria Math" w:hAnsi="Cambria Math"/>
              </w:rPr>
              <m:t>n</m:t>
            </m:r>
          </m:e>
          <m:sub>
            <m:r>
              <w:rPr>
                <w:rFonts w:ascii="Cambria Math" w:hAnsi="Cambria Math"/>
              </w:rPr>
              <m:t>min</m:t>
            </m:r>
          </m:sub>
        </m:sSub>
      </m:oMath>
      <w:r w:rsidR="009E5EA4" w:rsidRPr="00E5327A">
        <w:rPr>
          <w:rFonts w:asciiTheme="majorHAnsi" w:hAnsiTheme="majorHAnsi"/>
        </w:rPr>
        <w:t xml:space="preserve"> and</w:t>
      </w:r>
      <m:oMath>
        <m:sSub>
          <m:sSubPr>
            <m:ctrlPr>
              <w:rPr>
                <w:rFonts w:ascii="Cambria Math" w:hAnsi="Cambria Math"/>
                <w:i/>
              </w:rPr>
            </m:ctrlPr>
          </m:sSubPr>
          <m:e>
            <m:r>
              <w:rPr>
                <w:rFonts w:ascii="Cambria Math" w:hAnsi="Cambria Math"/>
              </w:rPr>
              <m:t xml:space="preserve"> n</m:t>
            </m:r>
          </m:e>
          <m:sub>
            <m:r>
              <w:rPr>
                <w:rFonts w:ascii="Cambria Math" w:hAnsi="Cambria Math"/>
              </w:rPr>
              <m:t>max</m:t>
            </m:r>
          </m:sub>
        </m:sSub>
      </m:oMath>
      <w:r w:rsidR="009E5EA4" w:rsidRPr="00E5327A">
        <w:rPr>
          <w:rFonts w:asciiTheme="majorHAnsi" w:hAnsiTheme="majorHAnsi"/>
        </w:rPr>
        <w:t>, a series of eigenvalue problem</w:t>
      </w:r>
      <w:r w:rsidR="00914309" w:rsidRPr="00E5327A">
        <w:rPr>
          <w:rFonts w:asciiTheme="majorHAnsi" w:hAnsiTheme="majorHAnsi"/>
        </w:rPr>
        <w:t>s</w:t>
      </w:r>
      <w:r w:rsidR="009E5EA4" w:rsidRPr="00E5327A">
        <w:rPr>
          <w:rFonts w:asciiTheme="majorHAnsi" w:hAnsiTheme="majorHAnsi"/>
        </w:rPr>
        <w:t xml:space="preserve"> of the form illustrated in </w:t>
      </w:r>
      <w:r w:rsidR="009A77FD" w:rsidRPr="00E5327A">
        <w:rPr>
          <w:rFonts w:asciiTheme="majorHAnsi" w:hAnsiTheme="majorHAnsi"/>
        </w:rPr>
        <w:t xml:space="preserve">the </w:t>
      </w:r>
      <w:r w:rsidR="009E5EA4" w:rsidRPr="00E5327A">
        <w:rPr>
          <w:rFonts w:asciiTheme="majorHAnsi" w:hAnsiTheme="majorHAnsi"/>
        </w:rPr>
        <w:t xml:space="preserve">equations </w:t>
      </w:r>
      <w:r w:rsidR="00C42351" w:rsidRPr="00E5327A">
        <w:rPr>
          <w:rFonts w:asciiTheme="majorHAnsi" w:hAnsiTheme="majorHAnsi"/>
        </w:rPr>
        <w:t>(Bushnell, 1982)</w:t>
      </w:r>
    </w:p>
    <w:p w14:paraId="74F8C5EF" w14:textId="77777777" w:rsidR="00FE0940" w:rsidRPr="00E5327A" w:rsidRDefault="00FE0940" w:rsidP="009E7A86">
      <w:pPr>
        <w:spacing w:before="120" w:after="120"/>
        <w:ind w:firstLine="0"/>
        <w:rPr>
          <w:rFonts w:asciiTheme="majorHAnsi" w:hAnsiTheme="majorHAnsi"/>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1134"/>
      </w:tblGrid>
      <w:tr w:rsidR="00F870E2" w:rsidRPr="00E5327A" w14:paraId="5FD4A135" w14:textId="77777777" w:rsidTr="009E7A86">
        <w:tc>
          <w:tcPr>
            <w:tcW w:w="7938" w:type="dxa"/>
            <w:vAlign w:val="center"/>
          </w:tcPr>
          <w:p w14:paraId="0FDB6286" w14:textId="7DA630CE" w:rsidR="00F870E2" w:rsidRPr="00E5327A" w:rsidRDefault="000364B0" w:rsidP="003F1C9D">
            <w:pPr>
              <w:spacing w:before="120" w:after="120"/>
              <w:contextualSpacing w:val="0"/>
              <w:jc w:val="center"/>
              <w:rPr>
                <w:rFonts w:asciiTheme="majorHAnsi" w:hAnsiTheme="majorHAnsi"/>
              </w:rPr>
            </w:pPr>
            <m:oMathPara>
              <m:oMath>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1n</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n</m:t>
                        </m:r>
                      </m:sub>
                    </m:sSub>
                    <m:sSub>
                      <m:sSubPr>
                        <m:ctrlPr>
                          <w:rPr>
                            <w:rFonts w:ascii="Cambria Math" w:hAnsi="Cambria Math"/>
                            <w:i/>
                          </w:rPr>
                        </m:ctrlPr>
                      </m:sSubPr>
                      <m:e>
                        <m:r>
                          <w:rPr>
                            <w:rFonts w:ascii="Cambria Math" w:hAnsi="Cambria Math"/>
                          </w:rPr>
                          <m:t>K</m:t>
                        </m:r>
                      </m:e>
                      <m:sub>
                        <m:r>
                          <w:rPr>
                            <w:rFonts w:ascii="Cambria Math" w:hAnsi="Cambria Math"/>
                          </w:rPr>
                          <m:t>2n</m:t>
                        </m:r>
                      </m:sub>
                    </m:sSub>
                  </m:e>
                </m:d>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n</m:t>
                        </m:r>
                      </m:sub>
                    </m:sSub>
                  </m:e>
                </m:d>
                <m:r>
                  <w:rPr>
                    <w:rFonts w:ascii="Cambria Math" w:hAnsi="Cambria Math"/>
                  </w:rPr>
                  <m:t>=0</m:t>
                </m:r>
              </m:oMath>
            </m:oMathPara>
          </w:p>
        </w:tc>
        <w:tc>
          <w:tcPr>
            <w:tcW w:w="1134" w:type="dxa"/>
            <w:vAlign w:val="center"/>
          </w:tcPr>
          <w:p w14:paraId="6E5F79E8" w14:textId="77777777" w:rsidR="00F870E2" w:rsidRPr="00E5327A" w:rsidRDefault="00F870E2" w:rsidP="009E7A86">
            <w:pPr>
              <w:spacing w:before="120" w:after="120"/>
              <w:contextualSpacing w:val="0"/>
              <w:jc w:val="center"/>
              <w:rPr>
                <w:rFonts w:asciiTheme="majorHAnsi" w:hAnsiTheme="majorHAnsi"/>
              </w:rPr>
            </w:pPr>
            <w:r w:rsidRPr="00E5327A">
              <w:rPr>
                <w:rFonts w:asciiTheme="majorHAnsi" w:hAnsiTheme="majorHAnsi"/>
              </w:rPr>
              <w:t>(6.2)</w:t>
            </w:r>
          </w:p>
        </w:tc>
      </w:tr>
    </w:tbl>
    <w:p w14:paraId="06CE57D7" w14:textId="77777777" w:rsidR="00FE0940" w:rsidRPr="00E5327A" w:rsidRDefault="00FE0940" w:rsidP="00F870E2">
      <w:pPr>
        <w:ind w:firstLine="0"/>
        <w:rPr>
          <w:rFonts w:asciiTheme="majorHAnsi" w:hAnsiTheme="majorHAnsi"/>
        </w:rPr>
      </w:pPr>
    </w:p>
    <w:p w14:paraId="7B3945B1" w14:textId="3F777311" w:rsidR="00F870E2" w:rsidRPr="00E5327A" w:rsidRDefault="00914309" w:rsidP="00F870E2">
      <w:pPr>
        <w:ind w:firstLine="0"/>
        <w:rPr>
          <w:rFonts w:asciiTheme="majorHAnsi" w:hAnsiTheme="majorHAnsi"/>
        </w:rPr>
      </w:pPr>
      <w:proofErr w:type="gramStart"/>
      <w:r w:rsidRPr="00E5327A">
        <w:rPr>
          <w:rFonts w:asciiTheme="majorHAnsi" w:hAnsiTheme="majorHAnsi"/>
        </w:rPr>
        <w:t>w</w:t>
      </w:r>
      <w:r w:rsidR="00F870E2" w:rsidRPr="00E5327A">
        <w:rPr>
          <w:rFonts w:asciiTheme="majorHAnsi" w:hAnsiTheme="majorHAnsi"/>
        </w:rPr>
        <w:t>here</w:t>
      </w:r>
      <w:proofErr w:type="gramEnd"/>
      <w:r w:rsidR="00F870E2" w:rsidRPr="00E5327A">
        <w:rPr>
          <w:rFonts w:asciiTheme="majorHAnsi" w:hAnsiTheme="majorHAnsi"/>
        </w:rPr>
        <w:t xml:space="preserve"> </w:t>
      </w:r>
      <m:oMath>
        <m:sSub>
          <m:sSubPr>
            <m:ctrlPr>
              <w:rPr>
                <w:rFonts w:ascii="Cambria Math" w:hAnsi="Cambria Math"/>
                <w:i/>
              </w:rPr>
            </m:ctrlPr>
          </m:sSubPr>
          <m:e>
            <m:r>
              <w:rPr>
                <w:rFonts w:ascii="Cambria Math" w:hAnsi="Cambria Math"/>
              </w:rPr>
              <m:t>K</m:t>
            </m:r>
          </m:e>
          <m:sub>
            <m:r>
              <w:rPr>
                <w:rFonts w:ascii="Cambria Math" w:hAnsi="Cambria Math"/>
              </w:rPr>
              <m:t xml:space="preserve">1n </m:t>
            </m:r>
          </m:sub>
        </m:sSub>
      </m:oMath>
      <w:r w:rsidR="00F870E2" w:rsidRPr="00E5327A">
        <w:rPr>
          <w:rFonts w:asciiTheme="majorHAnsi" w:hAnsiTheme="majorHAnsi"/>
        </w:rPr>
        <w:t xml:space="preserve">and </w:t>
      </w:r>
      <m:oMath>
        <m:sSub>
          <m:sSubPr>
            <m:ctrlPr>
              <w:rPr>
                <w:rFonts w:ascii="Cambria Math" w:hAnsi="Cambria Math"/>
                <w:i/>
              </w:rPr>
            </m:ctrlPr>
          </m:sSubPr>
          <m:e>
            <m:r>
              <w:rPr>
                <w:rFonts w:ascii="Cambria Math" w:hAnsi="Cambria Math"/>
              </w:rPr>
              <m:t>K</m:t>
            </m:r>
          </m:e>
          <m:sub>
            <m:r>
              <w:rPr>
                <w:rFonts w:ascii="Cambria Math" w:hAnsi="Cambria Math"/>
              </w:rPr>
              <m:t xml:space="preserve">2n </m:t>
            </m:r>
          </m:sub>
        </m:sSub>
      </m:oMath>
      <w:r w:rsidR="00F870E2" w:rsidRPr="00E5327A">
        <w:rPr>
          <w:rFonts w:asciiTheme="majorHAnsi" w:hAnsiTheme="majorHAnsi"/>
        </w:rPr>
        <w:t>are the stiffness matrix and load-geometric matrix</w:t>
      </w:r>
      <w:r w:rsidR="0085113C" w:rsidRPr="00E5327A">
        <w:rPr>
          <w:rFonts w:asciiTheme="majorHAnsi" w:hAnsiTheme="majorHAnsi"/>
        </w:rPr>
        <w:t xml:space="preserve"> corresponding to </w:t>
      </w:r>
      <m:oMath>
        <m:r>
          <w:rPr>
            <w:rFonts w:ascii="Cambria Math" w:hAnsi="Cambria Math"/>
          </w:rPr>
          <m:t>n</m:t>
        </m:r>
      </m:oMath>
      <w:bookmarkStart w:id="2" w:name="_GoBack"/>
      <w:bookmarkEnd w:id="2"/>
      <w:r w:rsidR="0085113C" w:rsidRPr="00E5327A">
        <w:rPr>
          <w:rFonts w:asciiTheme="majorHAnsi" w:hAnsiTheme="majorHAnsi"/>
        </w:rPr>
        <w:t xml:space="preserve"> circumferential waves</w:t>
      </w:r>
      <w:r w:rsidR="00F870E2" w:rsidRPr="00E5327A">
        <w:rPr>
          <w:rFonts w:asciiTheme="majorHAnsi" w:hAnsiTheme="majorHAnsi"/>
        </w:rPr>
        <w:t>, respectively</w:t>
      </w:r>
      <w:r w:rsidRPr="00E5327A">
        <w:rPr>
          <w:rFonts w:asciiTheme="majorHAnsi" w:hAnsiTheme="majorHAnsi"/>
        </w:rPr>
        <w:t>,</w:t>
      </w:r>
      <w:r w:rsidR="00C42351" w:rsidRPr="00E5327A">
        <w:rPr>
          <w:rFonts w:asciiTheme="majorHAnsi" w:hAnsiTheme="majorHAnsi"/>
        </w:rPr>
        <w:t xml:space="preserve"> </w:t>
      </w:r>
      <w:r w:rsidR="009A77FD" w:rsidRPr="00E5327A">
        <w:rPr>
          <w:rFonts w:asciiTheme="majorHAnsi" w:hAnsiTheme="majorHAnsi"/>
        </w:rPr>
        <w:t xml:space="preserve">and </w:t>
      </w:r>
      <m:oMath>
        <m:sSub>
          <m:sSubPr>
            <m:ctrlPr>
              <w:rPr>
                <w:rFonts w:ascii="Cambria Math" w:hAnsi="Cambria Math"/>
                <w:i/>
              </w:rPr>
            </m:ctrlPr>
          </m:sSubPr>
          <m:e>
            <m:r>
              <w:rPr>
                <w:rFonts w:ascii="Cambria Math" w:hAnsi="Cambria Math"/>
              </w:rPr>
              <m:t>λ</m:t>
            </m:r>
          </m:e>
          <m:sub>
            <m:r>
              <w:rPr>
                <w:rFonts w:ascii="Cambria Math" w:hAnsi="Cambria Math"/>
              </w:rPr>
              <m:t xml:space="preserve">n </m:t>
            </m:r>
          </m:sub>
        </m:sSub>
      </m:oMath>
      <w:r w:rsidR="00C42351" w:rsidRPr="00E5327A">
        <w:rPr>
          <w:rFonts w:asciiTheme="majorHAnsi" w:eastAsiaTheme="minorEastAsia" w:hAnsiTheme="majorHAnsi"/>
        </w:rPr>
        <w:t xml:space="preserve">and </w:t>
      </w:r>
      <m:oMath>
        <m:sSub>
          <m:sSubPr>
            <m:ctrlPr>
              <w:rPr>
                <w:rFonts w:ascii="Cambria Math" w:hAnsi="Cambria Math"/>
                <w:i/>
              </w:rPr>
            </m:ctrlPr>
          </m:sSubPr>
          <m:e>
            <m:r>
              <w:rPr>
                <w:rFonts w:ascii="Cambria Math" w:hAnsi="Cambria Math"/>
              </w:rPr>
              <m:t>q</m:t>
            </m:r>
          </m:e>
          <m:sub>
            <m:r>
              <w:rPr>
                <w:rFonts w:ascii="Cambria Math" w:hAnsi="Cambria Math"/>
              </w:rPr>
              <m:t>n</m:t>
            </m:r>
          </m:sub>
        </m:sSub>
      </m:oMath>
      <w:r w:rsidR="00C42351" w:rsidRPr="00E5327A">
        <w:rPr>
          <w:rFonts w:asciiTheme="majorHAnsi" w:eastAsiaTheme="minorEastAsia" w:hAnsiTheme="majorHAnsi"/>
        </w:rPr>
        <w:t xml:space="preserve"> are the eigenvalues and eigenvectors for the numbers of wave</w:t>
      </w:r>
      <m:oMath>
        <m:r>
          <w:rPr>
            <w:rFonts w:ascii="Cambria Math" w:eastAsiaTheme="minorEastAsia" w:hAnsi="Cambria Math"/>
          </w:rPr>
          <m:t xml:space="preserve"> n</m:t>
        </m:r>
      </m:oMath>
      <w:r w:rsidR="00C42351" w:rsidRPr="00E5327A">
        <w:rPr>
          <w:rFonts w:asciiTheme="majorHAnsi" w:eastAsiaTheme="minorEastAsia" w:hAnsiTheme="majorHAnsi"/>
        </w:rPr>
        <w:t>, respectively. The</w:t>
      </w:r>
      <w:r w:rsidR="00F870E2" w:rsidRPr="00E5327A">
        <w:rPr>
          <w:rFonts w:asciiTheme="majorHAnsi" w:hAnsiTheme="majorHAnsi"/>
        </w:rPr>
        <w:t xml:space="preserve"> critical wave number </w:t>
      </w:r>
      <m:oMath>
        <m:sSub>
          <m:sSubPr>
            <m:ctrlPr>
              <w:rPr>
                <w:rFonts w:ascii="Cambria Math" w:hAnsi="Cambria Math"/>
                <w:i/>
              </w:rPr>
            </m:ctrlPr>
          </m:sSubPr>
          <m:e>
            <m:r>
              <w:rPr>
                <w:rFonts w:ascii="Cambria Math" w:hAnsi="Cambria Math"/>
              </w:rPr>
              <m:t>n</m:t>
            </m:r>
          </m:e>
          <m:sub>
            <m:r>
              <w:rPr>
                <w:rFonts w:ascii="Cambria Math" w:hAnsi="Cambria Math"/>
              </w:rPr>
              <m:t xml:space="preserve">cr </m:t>
            </m:r>
          </m:sub>
        </m:sSub>
        <m:r>
          <w:rPr>
            <w:rFonts w:ascii="Cambria Math" w:hAnsi="Cambria Math"/>
          </w:rPr>
          <m:t xml:space="preserve"> </m:t>
        </m:r>
      </m:oMath>
      <w:r w:rsidR="00F870E2" w:rsidRPr="00E5327A">
        <w:rPr>
          <w:rFonts w:asciiTheme="majorHAnsi" w:hAnsiTheme="majorHAnsi"/>
        </w:rPr>
        <w:t>corresponds to the minimum value of</w:t>
      </w:r>
      <m:oMath>
        <m:r>
          <w:rPr>
            <w:rFonts w:ascii="Cambria Math" w:hAnsi="Cambria Math"/>
          </w:rPr>
          <m:t xml:space="preserve"> </m:t>
        </m:r>
        <m:sSub>
          <m:sSubPr>
            <m:ctrlPr>
              <w:rPr>
                <w:rFonts w:ascii="Cambria Math" w:hAnsi="Cambria Math"/>
                <w:i/>
              </w:rPr>
            </m:ctrlPr>
          </m:sSubPr>
          <m:e>
            <m:r>
              <w:rPr>
                <w:rFonts w:ascii="Cambria Math" w:hAnsi="Cambria Math"/>
              </w:rPr>
              <m:t>λ</m:t>
            </m:r>
          </m:e>
          <m:sub>
            <m:r>
              <w:rPr>
                <w:rFonts w:ascii="Cambria Math" w:hAnsi="Cambria Math"/>
              </w:rPr>
              <m:t>n</m:t>
            </m:r>
          </m:sub>
        </m:sSub>
      </m:oMath>
      <w:r w:rsidR="00260F3F" w:rsidRPr="00E5327A">
        <w:rPr>
          <w:rFonts w:asciiTheme="majorHAnsi" w:eastAsiaTheme="minorEastAsia" w:hAnsiTheme="majorHAnsi"/>
        </w:rPr>
        <w:t>. The</w:t>
      </w:r>
      <w:r w:rsidR="00C42351" w:rsidRPr="00E5327A">
        <w:rPr>
          <w:rFonts w:asciiTheme="majorHAnsi" w:eastAsiaTheme="minorEastAsia" w:hAnsiTheme="majorHAnsi"/>
        </w:rPr>
        <w:t xml:space="preserve"> strategy used to identify buckling load is </w:t>
      </w:r>
      <w:r w:rsidR="00CF4FB6" w:rsidRPr="00E5327A">
        <w:rPr>
          <w:rFonts w:asciiTheme="majorHAnsi" w:eastAsiaTheme="minorEastAsia" w:hAnsiTheme="majorHAnsi"/>
        </w:rPr>
        <w:t>explained in detail</w:t>
      </w:r>
      <w:r w:rsidR="00C42351" w:rsidRPr="00E5327A">
        <w:rPr>
          <w:rFonts w:asciiTheme="majorHAnsi" w:eastAsiaTheme="minorEastAsia" w:hAnsiTheme="majorHAnsi"/>
        </w:rPr>
        <w:t xml:space="preserve"> </w:t>
      </w:r>
      <w:r w:rsidR="00CF4FB6" w:rsidRPr="00E5327A">
        <w:rPr>
          <w:rFonts w:asciiTheme="majorHAnsi" w:eastAsiaTheme="minorEastAsia" w:hAnsiTheme="majorHAnsi"/>
        </w:rPr>
        <w:t xml:space="preserve">in </w:t>
      </w:r>
      <w:r w:rsidR="00CF4FB6" w:rsidRPr="00E5327A">
        <w:rPr>
          <w:rFonts w:asciiTheme="majorHAnsi" w:hAnsiTheme="majorHAnsi"/>
        </w:rPr>
        <w:t>Bushnell (1982)</w:t>
      </w:r>
      <w:r w:rsidR="00F870E2" w:rsidRPr="00E5327A">
        <w:rPr>
          <w:rFonts w:asciiTheme="majorHAnsi" w:hAnsiTheme="majorHAnsi"/>
        </w:rPr>
        <w:t>.</w:t>
      </w:r>
    </w:p>
    <w:p w14:paraId="5F339687" w14:textId="508D6704" w:rsidR="00F870E2" w:rsidRPr="00E5327A" w:rsidRDefault="00F870E2" w:rsidP="00F870E2">
      <w:pPr>
        <w:spacing w:after="120"/>
        <w:contextualSpacing w:val="0"/>
        <w:rPr>
          <w:rFonts w:asciiTheme="majorHAnsi" w:hAnsiTheme="majorHAnsi"/>
        </w:rPr>
      </w:pPr>
      <w:r w:rsidRPr="00E5327A">
        <w:rPr>
          <w:rFonts w:asciiTheme="majorHAnsi" w:hAnsiTheme="majorHAnsi"/>
        </w:rPr>
        <w:t xml:space="preserve">It is important to note that the discretisation </w:t>
      </w:r>
      <w:r w:rsidR="00FA61A7" w:rsidRPr="00E5327A">
        <w:rPr>
          <w:rFonts w:asciiTheme="majorHAnsi" w:hAnsiTheme="majorHAnsi"/>
        </w:rPr>
        <w:t xml:space="preserve">in BOSOR5 is </w:t>
      </w:r>
      <w:r w:rsidRPr="00E5327A">
        <w:rPr>
          <w:rFonts w:asciiTheme="majorHAnsi" w:hAnsiTheme="majorHAnsi"/>
        </w:rPr>
        <w:t xml:space="preserve">only </w:t>
      </w:r>
      <w:r w:rsidR="009A77FD" w:rsidRPr="00E5327A">
        <w:rPr>
          <w:rFonts w:asciiTheme="majorHAnsi" w:hAnsiTheme="majorHAnsi"/>
        </w:rPr>
        <w:t xml:space="preserve">performed </w:t>
      </w:r>
      <w:r w:rsidRPr="00E5327A">
        <w:rPr>
          <w:rFonts w:asciiTheme="majorHAnsi" w:hAnsiTheme="majorHAnsi"/>
        </w:rPr>
        <w:t>in the meridian direction because the resulting displacements are axisymmetric in the pre-buckling phase and the buckling mode is assumed to vary harmonically in the circumferential direction in the bifurcation buckling analysis (Bushnell, 1982).</w:t>
      </w:r>
    </w:p>
    <w:p w14:paraId="1959A651" w14:textId="77777777" w:rsidR="005E24C3" w:rsidRDefault="005E24C3" w:rsidP="00914309">
      <w:pPr>
        <w:pStyle w:val="Heading1"/>
        <w:numPr>
          <w:ilvl w:val="0"/>
          <w:numId w:val="0"/>
        </w:numPr>
        <w:spacing w:before="120"/>
        <w:ind w:left="360"/>
        <w:contextualSpacing w:val="0"/>
        <w:rPr>
          <w:lang w:eastAsia="en-GB"/>
        </w:rPr>
      </w:pPr>
    </w:p>
    <w:p w14:paraId="1D8BBA44" w14:textId="350C89E1" w:rsidR="00771401" w:rsidRPr="00E5327A" w:rsidRDefault="00DE1B34" w:rsidP="00914309">
      <w:pPr>
        <w:pStyle w:val="Heading1"/>
        <w:numPr>
          <w:ilvl w:val="0"/>
          <w:numId w:val="0"/>
        </w:numPr>
        <w:spacing w:before="120"/>
        <w:ind w:left="360"/>
        <w:contextualSpacing w:val="0"/>
        <w:rPr>
          <w:lang w:eastAsia="en-GB"/>
        </w:rPr>
      </w:pPr>
      <w:r w:rsidRPr="00E5327A">
        <w:rPr>
          <w:lang w:eastAsia="en-GB"/>
        </w:rPr>
        <w:t>6</w:t>
      </w:r>
      <w:r w:rsidR="00914309" w:rsidRPr="00E5327A">
        <w:rPr>
          <w:lang w:eastAsia="en-GB"/>
        </w:rPr>
        <w:t xml:space="preserve">.2 </w:t>
      </w:r>
      <w:r w:rsidR="00F940B4" w:rsidRPr="00E5327A">
        <w:rPr>
          <w:lang w:eastAsia="en-GB"/>
        </w:rPr>
        <w:t xml:space="preserve">Interpretation of </w:t>
      </w:r>
      <w:r w:rsidR="00DB3162" w:rsidRPr="00E5327A">
        <w:rPr>
          <w:lang w:eastAsia="en-GB"/>
        </w:rPr>
        <w:t xml:space="preserve">the </w:t>
      </w:r>
      <w:r w:rsidR="00FE0940" w:rsidRPr="00E5327A">
        <w:rPr>
          <w:lang w:eastAsia="en-GB"/>
        </w:rPr>
        <w:t xml:space="preserve">presented </w:t>
      </w:r>
      <w:r w:rsidR="00F940B4" w:rsidRPr="00E5327A">
        <w:rPr>
          <w:lang w:eastAsia="en-GB"/>
        </w:rPr>
        <w:t xml:space="preserve">FE results in the context of the plastic buckling paradox </w:t>
      </w:r>
    </w:p>
    <w:p w14:paraId="147596A0" w14:textId="75A37E18" w:rsidR="00771401" w:rsidRPr="00E5327A" w:rsidRDefault="00192F50" w:rsidP="009E7A86">
      <w:pPr>
        <w:spacing w:before="120" w:after="120"/>
        <w:contextualSpacing w:val="0"/>
        <w:rPr>
          <w:rFonts w:asciiTheme="majorHAnsi" w:hAnsiTheme="majorHAnsi"/>
        </w:rPr>
      </w:pPr>
      <w:r w:rsidRPr="00E5327A">
        <w:rPr>
          <w:rFonts w:asciiTheme="majorHAnsi" w:hAnsiTheme="majorHAnsi"/>
        </w:rPr>
        <w:t xml:space="preserve">The main findings from the numerical results presented in </w:t>
      </w:r>
      <w:r w:rsidR="003A7D49" w:rsidRPr="00E5327A">
        <w:rPr>
          <w:rFonts w:asciiTheme="majorHAnsi" w:hAnsiTheme="majorHAnsi"/>
        </w:rPr>
        <w:t xml:space="preserve">Sections </w:t>
      </w:r>
      <w:r w:rsidRPr="00E5327A">
        <w:rPr>
          <w:rFonts w:asciiTheme="majorHAnsi" w:hAnsiTheme="majorHAnsi"/>
        </w:rPr>
        <w:t>3</w:t>
      </w:r>
      <w:r w:rsidR="003F1C9D" w:rsidRPr="00E5327A">
        <w:rPr>
          <w:rFonts w:asciiTheme="majorHAnsi" w:hAnsiTheme="majorHAnsi"/>
        </w:rPr>
        <w:t>,</w:t>
      </w:r>
      <w:r w:rsidRPr="00E5327A">
        <w:rPr>
          <w:rFonts w:asciiTheme="majorHAnsi" w:hAnsiTheme="majorHAnsi"/>
        </w:rPr>
        <w:t xml:space="preserve"> 4</w:t>
      </w:r>
      <w:r w:rsidR="003F1C9D" w:rsidRPr="00E5327A">
        <w:rPr>
          <w:rFonts w:asciiTheme="majorHAnsi" w:hAnsiTheme="majorHAnsi"/>
        </w:rPr>
        <w:t xml:space="preserve"> and 5</w:t>
      </w:r>
      <w:r w:rsidRPr="00E5327A">
        <w:rPr>
          <w:rFonts w:asciiTheme="majorHAnsi" w:hAnsiTheme="majorHAnsi"/>
        </w:rPr>
        <w:t xml:space="preserve"> are </w:t>
      </w:r>
      <w:r w:rsidR="00751379" w:rsidRPr="00E5327A">
        <w:rPr>
          <w:rFonts w:asciiTheme="majorHAnsi" w:hAnsiTheme="majorHAnsi"/>
        </w:rPr>
        <w:t>the following</w:t>
      </w:r>
      <w:r w:rsidRPr="00E5327A">
        <w:rPr>
          <w:rFonts w:asciiTheme="majorHAnsi" w:hAnsiTheme="majorHAnsi"/>
        </w:rPr>
        <w:t>:</w:t>
      </w:r>
    </w:p>
    <w:p w14:paraId="7E203C62" w14:textId="3CF8E6C9" w:rsidR="00F940B4" w:rsidRPr="00E5327A" w:rsidRDefault="00192F50" w:rsidP="009E7A86">
      <w:pPr>
        <w:pStyle w:val="ListParagraph"/>
        <w:numPr>
          <w:ilvl w:val="0"/>
          <w:numId w:val="11"/>
        </w:numPr>
        <w:spacing w:before="120" w:after="120" w:line="360" w:lineRule="auto"/>
        <w:contextualSpacing w:val="0"/>
        <w:rPr>
          <w:rFonts w:asciiTheme="majorHAnsi" w:hAnsiTheme="majorHAnsi"/>
        </w:rPr>
      </w:pPr>
      <w:r w:rsidRPr="00E5327A">
        <w:rPr>
          <w:rFonts w:asciiTheme="majorHAnsi" w:hAnsiTheme="majorHAnsi"/>
        </w:rPr>
        <w:t xml:space="preserve">When an accurate and consistent FE model is </w:t>
      </w:r>
      <w:r w:rsidR="00751379" w:rsidRPr="00E5327A">
        <w:rPr>
          <w:rFonts w:asciiTheme="majorHAnsi" w:hAnsiTheme="majorHAnsi"/>
        </w:rPr>
        <w:t>set up</w:t>
      </w:r>
      <w:r w:rsidRPr="00E5327A">
        <w:rPr>
          <w:rFonts w:asciiTheme="majorHAnsi" w:hAnsiTheme="majorHAnsi"/>
        </w:rPr>
        <w:t xml:space="preserve">, both the flow and deformation theories can predict buckling </w:t>
      </w:r>
      <w:r w:rsidR="00751379" w:rsidRPr="00E5327A">
        <w:rPr>
          <w:rFonts w:asciiTheme="majorHAnsi" w:hAnsiTheme="majorHAnsi"/>
        </w:rPr>
        <w:t xml:space="preserve">loads </w:t>
      </w:r>
      <w:r w:rsidRPr="00E5327A">
        <w:rPr>
          <w:rFonts w:asciiTheme="majorHAnsi" w:hAnsiTheme="majorHAnsi"/>
        </w:rPr>
        <w:t>with</w:t>
      </w:r>
      <w:r w:rsidR="00DB3162" w:rsidRPr="00E5327A">
        <w:rPr>
          <w:rFonts w:asciiTheme="majorHAnsi" w:hAnsiTheme="majorHAnsi"/>
        </w:rPr>
        <w:t>in</w:t>
      </w:r>
      <w:r w:rsidRPr="00E5327A">
        <w:rPr>
          <w:rFonts w:asciiTheme="majorHAnsi" w:hAnsiTheme="majorHAnsi"/>
        </w:rPr>
        <w:t xml:space="preserve"> acceptable plastic strains for different values of applied axial tensile load</w:t>
      </w:r>
      <w:r w:rsidR="00751379" w:rsidRPr="00E5327A">
        <w:rPr>
          <w:rFonts w:asciiTheme="majorHAnsi" w:hAnsiTheme="majorHAnsi"/>
        </w:rPr>
        <w:t>;</w:t>
      </w:r>
    </w:p>
    <w:p w14:paraId="0D164D60" w14:textId="25FF166A" w:rsidR="0095767D" w:rsidRPr="00E5327A" w:rsidRDefault="00192F50" w:rsidP="006A53AA">
      <w:pPr>
        <w:pStyle w:val="ListParagraph"/>
        <w:numPr>
          <w:ilvl w:val="0"/>
          <w:numId w:val="11"/>
        </w:numPr>
        <w:spacing w:line="360" w:lineRule="auto"/>
        <w:rPr>
          <w:rFonts w:asciiTheme="majorHAnsi" w:hAnsiTheme="majorHAnsi"/>
        </w:rPr>
      </w:pPr>
      <w:r w:rsidRPr="00E5327A">
        <w:rPr>
          <w:rFonts w:asciiTheme="majorHAnsi" w:hAnsiTheme="majorHAnsi"/>
        </w:rPr>
        <w:t xml:space="preserve">Buckling pressures </w:t>
      </w:r>
      <w:r w:rsidR="00751379" w:rsidRPr="00E5327A">
        <w:rPr>
          <w:rFonts w:asciiTheme="majorHAnsi" w:hAnsiTheme="majorHAnsi"/>
        </w:rPr>
        <w:t xml:space="preserve">calculated </w:t>
      </w:r>
      <w:r w:rsidRPr="00E5327A">
        <w:rPr>
          <w:rFonts w:asciiTheme="majorHAnsi" w:hAnsiTheme="majorHAnsi"/>
        </w:rPr>
        <w:t xml:space="preserve">numerically </w:t>
      </w:r>
      <w:r w:rsidR="00751379" w:rsidRPr="00E5327A">
        <w:rPr>
          <w:rFonts w:asciiTheme="majorHAnsi" w:hAnsiTheme="majorHAnsi"/>
        </w:rPr>
        <w:t xml:space="preserve">by means of </w:t>
      </w:r>
      <w:r w:rsidRPr="00E5327A">
        <w:rPr>
          <w:rFonts w:asciiTheme="majorHAnsi" w:hAnsiTheme="majorHAnsi"/>
        </w:rPr>
        <w:t xml:space="preserve">the flow theory </w:t>
      </w:r>
      <w:r w:rsidR="00751379" w:rsidRPr="00E5327A">
        <w:rPr>
          <w:rFonts w:asciiTheme="majorHAnsi" w:hAnsiTheme="majorHAnsi"/>
        </w:rPr>
        <w:t xml:space="preserve">are </w:t>
      </w:r>
      <w:r w:rsidRPr="00E5327A">
        <w:rPr>
          <w:rFonts w:asciiTheme="majorHAnsi" w:hAnsiTheme="majorHAnsi"/>
        </w:rPr>
        <w:t>generally in better agreement with the experimental data.</w:t>
      </w:r>
    </w:p>
    <w:p w14:paraId="460B9A6D" w14:textId="77777777" w:rsidR="006A53AA" w:rsidRPr="00E5327A" w:rsidRDefault="006A53AA" w:rsidP="006A53AA">
      <w:pPr>
        <w:pStyle w:val="ListParagraph"/>
        <w:spacing w:line="360" w:lineRule="auto"/>
        <w:ind w:firstLine="0"/>
        <w:rPr>
          <w:rFonts w:asciiTheme="majorHAnsi" w:hAnsiTheme="majorHAnsi"/>
        </w:rPr>
      </w:pPr>
    </w:p>
    <w:p w14:paraId="7060405F" w14:textId="4E12F2C5" w:rsidR="00751379" w:rsidRPr="00E5327A" w:rsidRDefault="00751379" w:rsidP="00B02C75">
      <w:pPr>
        <w:rPr>
          <w:rFonts w:asciiTheme="majorHAnsi" w:hAnsiTheme="majorHAnsi"/>
        </w:rPr>
      </w:pPr>
      <w:r w:rsidRPr="00E5327A">
        <w:rPr>
          <w:rFonts w:asciiTheme="majorHAnsi" w:hAnsiTheme="majorHAnsi"/>
        </w:rPr>
        <w:t xml:space="preserve">These results </w:t>
      </w:r>
      <w:r w:rsidR="00192F50" w:rsidRPr="00E5327A">
        <w:rPr>
          <w:rFonts w:asciiTheme="majorHAnsi" w:hAnsiTheme="majorHAnsi"/>
        </w:rPr>
        <w:t xml:space="preserve">are in contrast with the conclusions </w:t>
      </w:r>
      <w:r w:rsidRPr="00E5327A">
        <w:rPr>
          <w:rFonts w:asciiTheme="majorHAnsi" w:hAnsiTheme="majorHAnsi"/>
        </w:rPr>
        <w:t xml:space="preserve">obtained by </w:t>
      </w:r>
      <w:proofErr w:type="spellStart"/>
      <w:r w:rsidR="00192F50" w:rsidRPr="00E5327A">
        <w:rPr>
          <w:rFonts w:asciiTheme="majorHAnsi" w:hAnsiTheme="majorHAnsi"/>
        </w:rPr>
        <w:t>Blachut</w:t>
      </w:r>
      <w:proofErr w:type="spellEnd"/>
      <w:r w:rsidR="00192F50" w:rsidRPr="00E5327A">
        <w:rPr>
          <w:rFonts w:asciiTheme="majorHAnsi" w:hAnsiTheme="majorHAnsi"/>
        </w:rPr>
        <w:t xml:space="preserve"> et al. (1996) and </w:t>
      </w:r>
      <w:proofErr w:type="spellStart"/>
      <w:r w:rsidR="00192F50" w:rsidRPr="00E5327A">
        <w:rPr>
          <w:rFonts w:asciiTheme="majorHAnsi" w:hAnsiTheme="majorHAnsi"/>
        </w:rPr>
        <w:t>Giezen</w:t>
      </w:r>
      <w:proofErr w:type="spellEnd"/>
      <w:r w:rsidR="00192F50" w:rsidRPr="00E5327A">
        <w:rPr>
          <w:rFonts w:asciiTheme="majorHAnsi" w:hAnsiTheme="majorHAnsi"/>
        </w:rPr>
        <w:t xml:space="preserve"> et al. (1991) </w:t>
      </w:r>
      <w:r w:rsidRPr="00E5327A">
        <w:rPr>
          <w:rFonts w:asciiTheme="majorHAnsi" w:hAnsiTheme="majorHAnsi"/>
        </w:rPr>
        <w:t xml:space="preserve">by means of </w:t>
      </w:r>
      <w:r w:rsidR="00192F50" w:rsidRPr="00E5327A">
        <w:rPr>
          <w:rFonts w:asciiTheme="majorHAnsi" w:hAnsiTheme="majorHAnsi"/>
        </w:rPr>
        <w:t>the code BOSOR5</w:t>
      </w:r>
      <w:r w:rsidRPr="00E5327A">
        <w:rPr>
          <w:rFonts w:asciiTheme="majorHAnsi" w:hAnsiTheme="majorHAnsi"/>
        </w:rPr>
        <w:t>. In fact, according to BOSOR5</w:t>
      </w:r>
      <w:r w:rsidR="00192F50" w:rsidRPr="00E5327A">
        <w:rPr>
          <w:rFonts w:asciiTheme="majorHAnsi" w:hAnsiTheme="majorHAnsi"/>
        </w:rPr>
        <w:t xml:space="preserve"> the flow theory </w:t>
      </w:r>
      <w:r w:rsidRPr="00E5327A">
        <w:rPr>
          <w:rFonts w:asciiTheme="majorHAnsi" w:hAnsiTheme="majorHAnsi"/>
        </w:rPr>
        <w:t xml:space="preserve">tends to </w:t>
      </w:r>
      <w:proofErr w:type="spellStart"/>
      <w:r w:rsidR="00192F50" w:rsidRPr="00E5327A">
        <w:rPr>
          <w:rFonts w:asciiTheme="majorHAnsi" w:hAnsiTheme="majorHAnsi"/>
        </w:rPr>
        <w:t>overpredict</w:t>
      </w:r>
      <w:proofErr w:type="spellEnd"/>
      <w:r w:rsidR="00192F50" w:rsidRPr="00E5327A">
        <w:rPr>
          <w:rFonts w:asciiTheme="majorHAnsi" w:hAnsiTheme="majorHAnsi"/>
        </w:rPr>
        <w:t xml:space="preserve"> </w:t>
      </w:r>
      <w:r w:rsidRPr="00E5327A">
        <w:rPr>
          <w:rFonts w:asciiTheme="majorHAnsi" w:hAnsiTheme="majorHAnsi"/>
        </w:rPr>
        <w:t xml:space="preserve">the values of the </w:t>
      </w:r>
      <w:r w:rsidR="00192F50" w:rsidRPr="00E5327A">
        <w:rPr>
          <w:rFonts w:asciiTheme="majorHAnsi" w:hAnsiTheme="majorHAnsi"/>
        </w:rPr>
        <w:t xml:space="preserve">buckling pressure and </w:t>
      </w:r>
      <w:r w:rsidRPr="00E5327A">
        <w:rPr>
          <w:rFonts w:asciiTheme="majorHAnsi" w:hAnsiTheme="majorHAnsi"/>
        </w:rPr>
        <w:t xml:space="preserve">of the </w:t>
      </w:r>
      <w:r w:rsidR="00192F50" w:rsidRPr="00E5327A">
        <w:rPr>
          <w:rFonts w:asciiTheme="majorHAnsi" w:hAnsiTheme="majorHAnsi"/>
        </w:rPr>
        <w:t xml:space="preserve">plastic strains while </w:t>
      </w:r>
      <w:r w:rsidRPr="00E5327A">
        <w:rPr>
          <w:rFonts w:asciiTheme="majorHAnsi" w:hAnsiTheme="majorHAnsi"/>
        </w:rPr>
        <w:t xml:space="preserve">the </w:t>
      </w:r>
      <w:r w:rsidR="00192F50" w:rsidRPr="00E5327A">
        <w:rPr>
          <w:rFonts w:asciiTheme="majorHAnsi" w:hAnsiTheme="majorHAnsi"/>
        </w:rPr>
        <w:t xml:space="preserve">deformation theory results are more in line with the experimental results. </w:t>
      </w:r>
    </w:p>
    <w:p w14:paraId="61E5544D" w14:textId="56810D27" w:rsidR="0024157D" w:rsidRPr="00E5327A" w:rsidRDefault="0024157D" w:rsidP="0024157D">
      <w:pPr>
        <w:rPr>
          <w:rFonts w:asciiTheme="majorHAnsi" w:hAnsiTheme="majorHAnsi"/>
        </w:rPr>
      </w:pPr>
      <w:r w:rsidRPr="00E5327A">
        <w:rPr>
          <w:rFonts w:asciiTheme="majorHAnsi" w:hAnsiTheme="majorHAnsi"/>
        </w:rPr>
        <w:t xml:space="preserve">In general, </w:t>
      </w:r>
      <w:r w:rsidR="00F343B9" w:rsidRPr="00E5327A">
        <w:rPr>
          <w:rFonts w:asciiTheme="majorHAnsi" w:hAnsiTheme="majorHAnsi"/>
        </w:rPr>
        <w:t xml:space="preserve">it has been observed BOSOR5 is not a very good predictor of non-axisymmetric buckling because it does not handle pre-buckling transverse shear deformation and non-axisymmetric initial imperfections (Bushnell, private communication). </w:t>
      </w:r>
      <w:r w:rsidRPr="00E5327A">
        <w:rPr>
          <w:rFonts w:asciiTheme="majorHAnsi" w:hAnsiTheme="majorHAnsi"/>
        </w:rPr>
        <w:t xml:space="preserve"> In fact, for a long time it was believed that the difference in buckling predictions between </w:t>
      </w:r>
      <w:proofErr w:type="gramStart"/>
      <w:r w:rsidRPr="00E5327A">
        <w:rPr>
          <w:rFonts w:asciiTheme="majorHAnsi" w:hAnsiTheme="majorHAnsi"/>
        </w:rPr>
        <w:t>flow</w:t>
      </w:r>
      <w:proofErr w:type="gramEnd"/>
      <w:r w:rsidRPr="00E5327A">
        <w:rPr>
          <w:rFonts w:asciiTheme="majorHAnsi" w:hAnsiTheme="majorHAnsi"/>
        </w:rPr>
        <w:t xml:space="preserve"> versus deformation theory was entirely caused by the difference in the effective shear modulus used for the bifurcation buckling phase of the analysis (</w:t>
      </w:r>
      <w:proofErr w:type="spellStart"/>
      <w:r w:rsidRPr="00E5327A">
        <w:rPr>
          <w:rFonts w:asciiTheme="majorHAnsi" w:hAnsiTheme="majorHAnsi"/>
        </w:rPr>
        <w:t>Onat</w:t>
      </w:r>
      <w:proofErr w:type="spellEnd"/>
      <w:r w:rsidRPr="00E5327A">
        <w:rPr>
          <w:rFonts w:asciiTheme="majorHAnsi" w:hAnsiTheme="majorHAnsi"/>
        </w:rPr>
        <w:t xml:space="preserve"> and Drucker, 1953). However, </w:t>
      </w:r>
      <w:proofErr w:type="spellStart"/>
      <w:r w:rsidRPr="00E5327A">
        <w:rPr>
          <w:rFonts w:asciiTheme="majorHAnsi" w:hAnsiTheme="majorHAnsi"/>
        </w:rPr>
        <w:t>Giezen</w:t>
      </w:r>
      <w:proofErr w:type="spellEnd"/>
      <w:r w:rsidRPr="00E5327A">
        <w:rPr>
          <w:rFonts w:asciiTheme="majorHAnsi" w:hAnsiTheme="majorHAnsi"/>
        </w:rPr>
        <w:t xml:space="preserve"> (1988) showed, using the code BOSOR5, that in the case of cylinders under non-proportional loading the adoption of the effective shear modulus predicted by the deformation theory,</w:t>
      </w:r>
      <m:oMath>
        <m:bar>
          <m:barPr>
            <m:pos m:val="top"/>
            <m:ctrlPr>
              <w:rPr>
                <w:rFonts w:ascii="Cambria Math" w:hAnsi="Cambria Math"/>
              </w:rPr>
            </m:ctrlPr>
          </m:barPr>
          <m:e>
            <m:r>
              <m:rPr>
                <m:sty m:val="p"/>
              </m:rPr>
              <w:rPr>
                <w:rFonts w:ascii="Cambria Math" w:hAnsi="Cambria Math"/>
              </w:rPr>
              <m:t xml:space="preserve"> G</m:t>
            </m:r>
          </m:e>
        </m:bar>
      </m:oMath>
      <w:r w:rsidRPr="00E5327A">
        <w:rPr>
          <w:rFonts w:asciiTheme="majorHAnsi" w:hAnsiTheme="majorHAnsi"/>
        </w:rPr>
        <w:t xml:space="preserve">, instead of the </w:t>
      </w:r>
      <w:r w:rsidRPr="00E5327A">
        <w:rPr>
          <w:rFonts w:asciiTheme="majorHAnsi" w:hAnsiTheme="majorHAnsi"/>
        </w:rPr>
        <w:lastRenderedPageBreak/>
        <w:t>elastic one, G, in the flow theory does lead to a certain reduction in the value of the buckling load but not as much as to make it comparable with the predictions from the deformation theory, based on the secant modulus in shear.</w:t>
      </w:r>
    </w:p>
    <w:p w14:paraId="4A611620" w14:textId="2FE26C5B" w:rsidR="0024157D" w:rsidRPr="00E5327A" w:rsidRDefault="0024157D" w:rsidP="0024157D">
      <w:pPr>
        <w:rPr>
          <w:rFonts w:asciiTheme="majorHAnsi" w:hAnsiTheme="majorHAnsi"/>
        </w:rPr>
      </w:pPr>
      <w:r w:rsidRPr="00E5327A">
        <w:rPr>
          <w:rFonts w:asciiTheme="majorHAnsi" w:hAnsiTheme="majorHAnsi"/>
        </w:rPr>
        <w:t>Table 5.</w:t>
      </w:r>
      <w:r w:rsidR="00EC39ED" w:rsidRPr="00E5327A">
        <w:rPr>
          <w:rFonts w:asciiTheme="majorHAnsi" w:hAnsiTheme="majorHAnsi"/>
        </w:rPr>
        <w:t xml:space="preserve">4 </w:t>
      </w:r>
      <w:r w:rsidRPr="00E5327A">
        <w:rPr>
          <w:rFonts w:asciiTheme="majorHAnsi" w:hAnsiTheme="majorHAnsi"/>
        </w:rPr>
        <w:t xml:space="preserve">clearly shows that, although this modification is used in the BOSOR5 calculations based on the flow theory of plasticity (Bushnell, 1974), the results still overestimate the experimental buckling pressures or even fail to predict buckling at all. It is so clear that the difference in buckling predictions between </w:t>
      </w:r>
      <w:proofErr w:type="gramStart"/>
      <w:r w:rsidRPr="00E5327A">
        <w:rPr>
          <w:rFonts w:asciiTheme="majorHAnsi" w:hAnsiTheme="majorHAnsi"/>
        </w:rPr>
        <w:t>flow</w:t>
      </w:r>
      <w:proofErr w:type="gramEnd"/>
      <w:r w:rsidRPr="00E5327A">
        <w:rPr>
          <w:rFonts w:asciiTheme="majorHAnsi" w:hAnsiTheme="majorHAnsi"/>
        </w:rPr>
        <w:t xml:space="preserve"> versus deformation theory can be only partially attributed to the difference in the effective shear modulus used for the bifurcation buckling phase of the analysis.</w:t>
      </w:r>
    </w:p>
    <w:p w14:paraId="799852C4" w14:textId="1ACBD077" w:rsidR="00771401" w:rsidRPr="00E5327A" w:rsidRDefault="00192F50" w:rsidP="00B02C75">
      <w:pPr>
        <w:rPr>
          <w:rFonts w:asciiTheme="majorHAnsi" w:hAnsiTheme="majorHAnsi"/>
        </w:rPr>
      </w:pPr>
      <w:r w:rsidRPr="00E5327A">
        <w:rPr>
          <w:rFonts w:asciiTheme="majorHAnsi" w:hAnsiTheme="majorHAnsi"/>
        </w:rPr>
        <w:t xml:space="preserve">The discrepancies between </w:t>
      </w:r>
      <w:r w:rsidR="00751379" w:rsidRPr="00E5327A">
        <w:rPr>
          <w:rFonts w:asciiTheme="majorHAnsi" w:hAnsiTheme="majorHAnsi"/>
        </w:rPr>
        <w:t xml:space="preserve">the </w:t>
      </w:r>
      <w:r w:rsidRPr="00E5327A">
        <w:rPr>
          <w:rFonts w:asciiTheme="majorHAnsi" w:hAnsiTheme="majorHAnsi"/>
        </w:rPr>
        <w:t>numerical results</w:t>
      </w:r>
      <w:r w:rsidR="00751379" w:rsidRPr="00E5327A">
        <w:rPr>
          <w:rFonts w:asciiTheme="majorHAnsi" w:hAnsiTheme="majorHAnsi"/>
        </w:rPr>
        <w:t xml:space="preserve"> from the presented study</w:t>
      </w:r>
      <w:r w:rsidRPr="00E5327A">
        <w:rPr>
          <w:rFonts w:asciiTheme="majorHAnsi" w:hAnsiTheme="majorHAnsi"/>
        </w:rPr>
        <w:t>, particularly in term</w:t>
      </w:r>
      <w:r w:rsidR="006E4E5D" w:rsidRPr="00E5327A">
        <w:rPr>
          <w:rFonts w:asciiTheme="majorHAnsi" w:hAnsiTheme="majorHAnsi"/>
        </w:rPr>
        <w:t>s</w:t>
      </w:r>
      <w:r w:rsidRPr="00E5327A">
        <w:rPr>
          <w:rFonts w:asciiTheme="majorHAnsi" w:hAnsiTheme="majorHAnsi"/>
        </w:rPr>
        <w:t xml:space="preserve"> of buckling pressure, and those obtained numerically using BOSOR5 can be explained by </w:t>
      </w:r>
      <w:r w:rsidR="00C118EA" w:rsidRPr="00E5327A">
        <w:rPr>
          <w:rFonts w:asciiTheme="majorHAnsi" w:hAnsiTheme="majorHAnsi"/>
        </w:rPr>
        <w:t>analysing</w:t>
      </w:r>
      <w:r w:rsidRPr="00E5327A">
        <w:rPr>
          <w:rFonts w:asciiTheme="majorHAnsi" w:hAnsiTheme="majorHAnsi"/>
        </w:rPr>
        <w:t xml:space="preserve"> the type of assumptions </w:t>
      </w:r>
      <w:r w:rsidR="00751379" w:rsidRPr="00E5327A">
        <w:rPr>
          <w:rFonts w:asciiTheme="majorHAnsi" w:hAnsiTheme="majorHAnsi"/>
        </w:rPr>
        <w:t xml:space="preserve">made </w:t>
      </w:r>
      <w:r w:rsidRPr="00E5327A">
        <w:rPr>
          <w:rFonts w:asciiTheme="majorHAnsi" w:hAnsiTheme="majorHAnsi"/>
        </w:rPr>
        <w:t>in BOSOR5.</w:t>
      </w:r>
    </w:p>
    <w:p w14:paraId="0ECA2B11" w14:textId="41DBC8A5" w:rsidR="00201138" w:rsidRPr="00E5327A" w:rsidRDefault="00751379" w:rsidP="00B02C75">
      <w:pPr>
        <w:rPr>
          <w:rFonts w:asciiTheme="majorHAnsi" w:hAnsiTheme="majorHAnsi"/>
        </w:rPr>
      </w:pPr>
      <w:r w:rsidRPr="00E5327A">
        <w:rPr>
          <w:rFonts w:asciiTheme="majorHAnsi" w:hAnsiTheme="majorHAnsi"/>
        </w:rPr>
        <w:t>In fact</w:t>
      </w:r>
      <w:r w:rsidR="00192F50" w:rsidRPr="00E5327A">
        <w:rPr>
          <w:rFonts w:asciiTheme="majorHAnsi" w:hAnsiTheme="majorHAnsi"/>
        </w:rPr>
        <w:t xml:space="preserve">, Shamass et al. (2014) </w:t>
      </w:r>
      <w:r w:rsidRPr="00E5327A">
        <w:rPr>
          <w:rFonts w:asciiTheme="majorHAnsi" w:hAnsiTheme="majorHAnsi"/>
        </w:rPr>
        <w:t xml:space="preserve">already </w:t>
      </w:r>
      <w:r w:rsidR="00192F50" w:rsidRPr="00E5327A">
        <w:rPr>
          <w:rFonts w:asciiTheme="majorHAnsi" w:hAnsiTheme="majorHAnsi"/>
        </w:rPr>
        <w:t>concluded</w:t>
      </w:r>
      <w:r w:rsidRPr="00E5327A">
        <w:rPr>
          <w:rFonts w:asciiTheme="majorHAnsi" w:hAnsiTheme="majorHAnsi"/>
        </w:rPr>
        <w:t>, in the case of proportional loading,</w:t>
      </w:r>
      <w:r w:rsidR="00192F50" w:rsidRPr="00E5327A">
        <w:rPr>
          <w:rFonts w:asciiTheme="majorHAnsi" w:hAnsiTheme="majorHAnsi"/>
        </w:rPr>
        <w:t xml:space="preserve"> </w:t>
      </w:r>
      <w:r w:rsidR="00E66342" w:rsidRPr="00E5327A">
        <w:rPr>
          <w:rFonts w:asciiTheme="majorHAnsi" w:hAnsiTheme="majorHAnsi"/>
        </w:rPr>
        <w:t xml:space="preserve">that </w:t>
      </w:r>
      <w:r w:rsidR="00192F50" w:rsidRPr="00E5327A">
        <w:rPr>
          <w:rFonts w:asciiTheme="majorHAnsi" w:hAnsiTheme="majorHAnsi"/>
        </w:rPr>
        <w:t xml:space="preserve">the </w:t>
      </w:r>
      <w:r w:rsidR="005E3E47" w:rsidRPr="00E5327A">
        <w:rPr>
          <w:rFonts w:asciiTheme="majorHAnsi" w:hAnsiTheme="majorHAnsi"/>
        </w:rPr>
        <w:t>simplifying</w:t>
      </w:r>
      <w:r w:rsidR="00192F50" w:rsidRPr="00E5327A">
        <w:rPr>
          <w:rFonts w:asciiTheme="majorHAnsi" w:hAnsiTheme="majorHAnsi"/>
        </w:rPr>
        <w:t xml:space="preserve"> assumptions </w:t>
      </w:r>
      <w:r w:rsidR="00E66342" w:rsidRPr="00E5327A">
        <w:rPr>
          <w:rFonts w:asciiTheme="majorHAnsi" w:hAnsiTheme="majorHAnsi"/>
        </w:rPr>
        <w:t xml:space="preserve">on the buckling shape </w:t>
      </w:r>
      <w:r w:rsidR="00ED00A3" w:rsidRPr="00E5327A">
        <w:rPr>
          <w:rFonts w:asciiTheme="majorHAnsi" w:hAnsiTheme="majorHAnsi"/>
        </w:rPr>
        <w:t xml:space="preserve">made </w:t>
      </w:r>
      <w:r w:rsidR="00914309" w:rsidRPr="00E5327A">
        <w:rPr>
          <w:rFonts w:asciiTheme="majorHAnsi" w:hAnsiTheme="majorHAnsi"/>
        </w:rPr>
        <w:t>in</w:t>
      </w:r>
      <w:r w:rsidR="00192F50" w:rsidRPr="00E5327A">
        <w:rPr>
          <w:rFonts w:asciiTheme="majorHAnsi" w:hAnsiTheme="majorHAnsi"/>
        </w:rPr>
        <w:t xml:space="preserve"> </w:t>
      </w:r>
      <w:r w:rsidR="00E66342" w:rsidRPr="00E5327A">
        <w:rPr>
          <w:rFonts w:asciiTheme="majorHAnsi" w:hAnsiTheme="majorHAnsi"/>
        </w:rPr>
        <w:t xml:space="preserve">several </w:t>
      </w:r>
      <w:r w:rsidR="00192F50" w:rsidRPr="00E5327A">
        <w:rPr>
          <w:rFonts w:asciiTheme="majorHAnsi" w:hAnsiTheme="majorHAnsi"/>
        </w:rPr>
        <w:t>analytical</w:t>
      </w:r>
      <w:r w:rsidR="00914309" w:rsidRPr="00E5327A">
        <w:rPr>
          <w:rFonts w:asciiTheme="majorHAnsi" w:hAnsiTheme="majorHAnsi"/>
        </w:rPr>
        <w:t xml:space="preserve"> </w:t>
      </w:r>
      <w:r w:rsidR="00192F50" w:rsidRPr="00E5327A">
        <w:rPr>
          <w:rFonts w:asciiTheme="majorHAnsi" w:hAnsiTheme="majorHAnsi"/>
        </w:rPr>
        <w:t>treatments</w:t>
      </w:r>
      <w:r w:rsidR="006E4E5D" w:rsidRPr="00E5327A">
        <w:rPr>
          <w:rFonts w:asciiTheme="majorHAnsi" w:hAnsiTheme="majorHAnsi"/>
        </w:rPr>
        <w:t>,</w:t>
      </w:r>
      <w:r w:rsidR="00192F50" w:rsidRPr="00E5327A">
        <w:rPr>
          <w:rFonts w:asciiTheme="majorHAnsi" w:hAnsiTheme="majorHAnsi"/>
        </w:rPr>
        <w:t xml:space="preserve"> which result in </w:t>
      </w:r>
      <w:r w:rsidR="00E66342" w:rsidRPr="00E5327A">
        <w:rPr>
          <w:rFonts w:asciiTheme="majorHAnsi" w:hAnsiTheme="majorHAnsi"/>
        </w:rPr>
        <w:t xml:space="preserve">a sort of </w:t>
      </w:r>
      <w:r w:rsidR="00192F50" w:rsidRPr="00E5327A">
        <w:rPr>
          <w:rFonts w:asciiTheme="majorHAnsi" w:hAnsiTheme="majorHAnsi"/>
        </w:rPr>
        <w:t>kinematic constraint</w:t>
      </w:r>
      <w:r w:rsidR="006E4E5D" w:rsidRPr="00E5327A">
        <w:rPr>
          <w:rFonts w:asciiTheme="majorHAnsi" w:hAnsiTheme="majorHAnsi"/>
        </w:rPr>
        <w:t>,</w:t>
      </w:r>
      <w:r w:rsidR="00192F50" w:rsidRPr="00E5327A">
        <w:rPr>
          <w:rFonts w:asciiTheme="majorHAnsi" w:hAnsiTheme="majorHAnsi"/>
        </w:rPr>
        <w:t xml:space="preserve"> lead to </w:t>
      </w:r>
      <w:r w:rsidR="00201138" w:rsidRPr="00E5327A">
        <w:rPr>
          <w:rFonts w:asciiTheme="majorHAnsi" w:hAnsiTheme="majorHAnsi"/>
        </w:rPr>
        <w:t xml:space="preserve">an </w:t>
      </w:r>
      <w:r w:rsidR="00192F50" w:rsidRPr="00E5327A">
        <w:rPr>
          <w:rFonts w:asciiTheme="majorHAnsi" w:hAnsiTheme="majorHAnsi"/>
        </w:rPr>
        <w:t>excessive stiffness of the cylinder</w:t>
      </w:r>
      <w:r w:rsidR="00201138" w:rsidRPr="00E5327A">
        <w:rPr>
          <w:rFonts w:asciiTheme="majorHAnsi" w:hAnsiTheme="majorHAnsi"/>
        </w:rPr>
        <w:t>s</w:t>
      </w:r>
      <w:r w:rsidR="00192F50" w:rsidRPr="00E5327A">
        <w:rPr>
          <w:rFonts w:asciiTheme="majorHAnsi" w:hAnsiTheme="majorHAnsi"/>
        </w:rPr>
        <w:t xml:space="preserve"> and</w:t>
      </w:r>
      <w:r w:rsidR="00201138" w:rsidRPr="00E5327A">
        <w:rPr>
          <w:rFonts w:asciiTheme="majorHAnsi" w:hAnsiTheme="majorHAnsi"/>
        </w:rPr>
        <w:t>,</w:t>
      </w:r>
      <w:r w:rsidR="00192F50" w:rsidRPr="00E5327A">
        <w:rPr>
          <w:rFonts w:asciiTheme="majorHAnsi" w:hAnsiTheme="majorHAnsi"/>
        </w:rPr>
        <w:t xml:space="preserve"> </w:t>
      </w:r>
      <w:r w:rsidR="006E4E5D" w:rsidRPr="00E5327A">
        <w:rPr>
          <w:rFonts w:asciiTheme="majorHAnsi" w:hAnsiTheme="majorHAnsi"/>
        </w:rPr>
        <w:t>consequently</w:t>
      </w:r>
      <w:r w:rsidR="00201138" w:rsidRPr="00E5327A">
        <w:rPr>
          <w:rFonts w:asciiTheme="majorHAnsi" w:hAnsiTheme="majorHAnsi"/>
        </w:rPr>
        <w:t>, to</w:t>
      </w:r>
      <w:r w:rsidR="006E4E5D" w:rsidRPr="00E5327A">
        <w:rPr>
          <w:rFonts w:asciiTheme="majorHAnsi" w:hAnsiTheme="majorHAnsi"/>
        </w:rPr>
        <w:t xml:space="preserve"> </w:t>
      </w:r>
      <w:r w:rsidR="00192F50" w:rsidRPr="00E5327A">
        <w:rPr>
          <w:rFonts w:asciiTheme="majorHAnsi" w:hAnsiTheme="majorHAnsi"/>
        </w:rPr>
        <w:t xml:space="preserve">an overestimation of the buckling stress for both the flow and deformation theories. However, the deformation theory </w:t>
      </w:r>
      <w:r w:rsidR="00201138" w:rsidRPr="00E5327A">
        <w:rPr>
          <w:rFonts w:asciiTheme="majorHAnsi" w:hAnsiTheme="majorHAnsi"/>
        </w:rPr>
        <w:t xml:space="preserve">tends to </w:t>
      </w:r>
      <w:r w:rsidR="00192F50" w:rsidRPr="00E5327A">
        <w:rPr>
          <w:rFonts w:asciiTheme="majorHAnsi" w:hAnsiTheme="majorHAnsi"/>
        </w:rPr>
        <w:t>compensate th</w:t>
      </w:r>
      <w:r w:rsidR="00201138" w:rsidRPr="00E5327A">
        <w:rPr>
          <w:rFonts w:asciiTheme="majorHAnsi" w:hAnsiTheme="majorHAnsi"/>
        </w:rPr>
        <w:t>is</w:t>
      </w:r>
      <w:r w:rsidR="00192F50" w:rsidRPr="00E5327A">
        <w:rPr>
          <w:rFonts w:asciiTheme="majorHAnsi" w:hAnsiTheme="majorHAnsi"/>
        </w:rPr>
        <w:t xml:space="preserve"> </w:t>
      </w:r>
      <w:r w:rsidR="00201138" w:rsidRPr="00E5327A">
        <w:rPr>
          <w:rFonts w:asciiTheme="majorHAnsi" w:hAnsiTheme="majorHAnsi"/>
        </w:rPr>
        <w:t xml:space="preserve">kinematic </w:t>
      </w:r>
      <w:proofErr w:type="spellStart"/>
      <w:r w:rsidR="00201138" w:rsidRPr="00E5327A">
        <w:rPr>
          <w:rFonts w:asciiTheme="majorHAnsi" w:hAnsiTheme="majorHAnsi"/>
        </w:rPr>
        <w:t>overstiffness</w:t>
      </w:r>
      <w:proofErr w:type="spellEnd"/>
      <w:r w:rsidR="00201138" w:rsidRPr="00E5327A">
        <w:rPr>
          <w:rFonts w:asciiTheme="majorHAnsi" w:hAnsiTheme="majorHAnsi"/>
        </w:rPr>
        <w:t xml:space="preserve"> and</w:t>
      </w:r>
      <w:r w:rsidR="00192F50" w:rsidRPr="00E5327A">
        <w:rPr>
          <w:rFonts w:asciiTheme="majorHAnsi" w:hAnsiTheme="majorHAnsi"/>
        </w:rPr>
        <w:t xml:space="preserve"> provi</w:t>
      </w:r>
      <w:r w:rsidR="00201138" w:rsidRPr="00E5327A">
        <w:rPr>
          <w:rFonts w:asciiTheme="majorHAnsi" w:hAnsiTheme="majorHAnsi"/>
        </w:rPr>
        <w:t>des</w:t>
      </w:r>
      <w:r w:rsidR="00192F50" w:rsidRPr="00E5327A">
        <w:rPr>
          <w:rFonts w:asciiTheme="majorHAnsi" w:hAnsiTheme="majorHAnsi"/>
        </w:rPr>
        <w:t xml:space="preserve"> results that are more in line with the experimental ones. </w:t>
      </w:r>
    </w:p>
    <w:p w14:paraId="63AC23DC" w14:textId="6C9FCB7B" w:rsidR="00771401" w:rsidRPr="00E5327A" w:rsidRDefault="00192F50" w:rsidP="00B02C75">
      <w:pPr>
        <w:rPr>
          <w:rFonts w:asciiTheme="majorHAnsi" w:hAnsiTheme="majorHAnsi"/>
        </w:rPr>
      </w:pPr>
      <w:r w:rsidRPr="00E5327A">
        <w:rPr>
          <w:rFonts w:asciiTheme="majorHAnsi" w:hAnsiTheme="majorHAnsi"/>
        </w:rPr>
        <w:t xml:space="preserve">This </w:t>
      </w:r>
      <w:r w:rsidR="00201138" w:rsidRPr="00E5327A">
        <w:rPr>
          <w:rFonts w:asciiTheme="majorHAnsi" w:hAnsiTheme="majorHAnsi"/>
        </w:rPr>
        <w:t xml:space="preserve">fact seem </w:t>
      </w:r>
      <w:r w:rsidR="00FA61A7" w:rsidRPr="00E5327A">
        <w:rPr>
          <w:rFonts w:asciiTheme="majorHAnsi" w:hAnsiTheme="majorHAnsi"/>
        </w:rPr>
        <w:t xml:space="preserve">confirmed </w:t>
      </w:r>
      <w:r w:rsidR="00201138" w:rsidRPr="00E5327A">
        <w:rPr>
          <w:rFonts w:asciiTheme="majorHAnsi" w:hAnsiTheme="majorHAnsi"/>
        </w:rPr>
        <w:t xml:space="preserve">also in the case of non-proportional loading </w:t>
      </w:r>
      <w:r w:rsidR="00FA61A7" w:rsidRPr="00E5327A">
        <w:rPr>
          <w:rFonts w:asciiTheme="majorHAnsi" w:hAnsiTheme="majorHAnsi"/>
        </w:rPr>
        <w:t xml:space="preserve">by </w:t>
      </w:r>
      <w:r w:rsidR="00201138" w:rsidRPr="00E5327A">
        <w:rPr>
          <w:rFonts w:asciiTheme="majorHAnsi" w:hAnsiTheme="majorHAnsi"/>
        </w:rPr>
        <w:t xml:space="preserve">the presented </w:t>
      </w:r>
      <w:r w:rsidR="00914309" w:rsidRPr="00E5327A">
        <w:rPr>
          <w:rFonts w:asciiTheme="majorHAnsi" w:hAnsiTheme="majorHAnsi"/>
        </w:rPr>
        <w:t xml:space="preserve">comparison between </w:t>
      </w:r>
      <w:r w:rsidR="00201138" w:rsidRPr="00E5327A">
        <w:rPr>
          <w:rFonts w:asciiTheme="majorHAnsi" w:hAnsiTheme="majorHAnsi"/>
        </w:rPr>
        <w:t xml:space="preserve">the FE </w:t>
      </w:r>
      <w:r w:rsidR="00914309" w:rsidRPr="00E5327A">
        <w:rPr>
          <w:rFonts w:asciiTheme="majorHAnsi" w:hAnsiTheme="majorHAnsi"/>
        </w:rPr>
        <w:t xml:space="preserve">results and those obtained by </w:t>
      </w:r>
      <w:proofErr w:type="spellStart"/>
      <w:r w:rsidR="00914309" w:rsidRPr="00E5327A">
        <w:rPr>
          <w:rFonts w:asciiTheme="majorHAnsi" w:hAnsiTheme="majorHAnsi"/>
        </w:rPr>
        <w:t>Blachut</w:t>
      </w:r>
      <w:proofErr w:type="spellEnd"/>
      <w:r w:rsidR="00914309" w:rsidRPr="00E5327A">
        <w:rPr>
          <w:rFonts w:asciiTheme="majorHAnsi" w:hAnsiTheme="majorHAnsi"/>
        </w:rPr>
        <w:t xml:space="preserve"> et al. (1996) and </w:t>
      </w:r>
      <w:proofErr w:type="spellStart"/>
      <w:r w:rsidR="00914309" w:rsidRPr="00E5327A">
        <w:rPr>
          <w:rFonts w:asciiTheme="majorHAnsi" w:hAnsiTheme="majorHAnsi"/>
        </w:rPr>
        <w:t>Giezen</w:t>
      </w:r>
      <w:proofErr w:type="spellEnd"/>
      <w:r w:rsidR="00914309" w:rsidRPr="00E5327A">
        <w:rPr>
          <w:rFonts w:asciiTheme="majorHAnsi" w:hAnsiTheme="majorHAnsi"/>
        </w:rPr>
        <w:t xml:space="preserve"> et al. (1991) using BOSOR5</w:t>
      </w:r>
      <w:r w:rsidR="00201138" w:rsidRPr="00E5327A">
        <w:rPr>
          <w:rFonts w:asciiTheme="majorHAnsi" w:hAnsiTheme="majorHAnsi"/>
        </w:rPr>
        <w:t>. In fact, BOSOR5</w:t>
      </w:r>
      <w:r w:rsidRPr="00E5327A">
        <w:rPr>
          <w:rFonts w:asciiTheme="majorHAnsi" w:hAnsiTheme="majorHAnsi"/>
        </w:rPr>
        <w:t xml:space="preserve"> </w:t>
      </w:r>
      <w:r w:rsidR="00201138" w:rsidRPr="00E5327A">
        <w:rPr>
          <w:rFonts w:asciiTheme="majorHAnsi" w:hAnsiTheme="majorHAnsi"/>
        </w:rPr>
        <w:t xml:space="preserve">assumes </w:t>
      </w:r>
      <w:r w:rsidRPr="00E5327A">
        <w:rPr>
          <w:rFonts w:asciiTheme="majorHAnsi" w:hAnsiTheme="majorHAnsi"/>
        </w:rPr>
        <w:t xml:space="preserve">that the buckling </w:t>
      </w:r>
      <w:r w:rsidR="00201138" w:rsidRPr="00E5327A">
        <w:rPr>
          <w:rFonts w:asciiTheme="majorHAnsi" w:hAnsiTheme="majorHAnsi"/>
        </w:rPr>
        <w:t xml:space="preserve">shapes </w:t>
      </w:r>
      <w:r w:rsidRPr="00E5327A">
        <w:rPr>
          <w:rFonts w:asciiTheme="majorHAnsi" w:hAnsiTheme="majorHAnsi"/>
        </w:rPr>
        <w:t>var</w:t>
      </w:r>
      <w:r w:rsidR="00201138" w:rsidRPr="00E5327A">
        <w:rPr>
          <w:rFonts w:asciiTheme="majorHAnsi" w:hAnsiTheme="majorHAnsi"/>
        </w:rPr>
        <w:t>y</w:t>
      </w:r>
      <w:r w:rsidRPr="00E5327A">
        <w:rPr>
          <w:rFonts w:asciiTheme="majorHAnsi" w:hAnsiTheme="majorHAnsi"/>
        </w:rPr>
        <w:t xml:space="preserve"> harmonically in the circumferential direction. </w:t>
      </w:r>
      <w:r w:rsidR="00201138" w:rsidRPr="00E5327A">
        <w:rPr>
          <w:rFonts w:asciiTheme="majorHAnsi" w:hAnsiTheme="majorHAnsi"/>
        </w:rPr>
        <w:t>Once again</w:t>
      </w:r>
      <w:r w:rsidRPr="00E5327A">
        <w:rPr>
          <w:rFonts w:asciiTheme="majorHAnsi" w:hAnsiTheme="majorHAnsi"/>
        </w:rPr>
        <w:t xml:space="preserve">, </w:t>
      </w:r>
      <w:r w:rsidR="00C9398B" w:rsidRPr="00E5327A">
        <w:rPr>
          <w:rFonts w:asciiTheme="majorHAnsi" w:hAnsiTheme="majorHAnsi"/>
        </w:rPr>
        <w:t>this</w:t>
      </w:r>
      <w:r w:rsidRPr="00E5327A">
        <w:rPr>
          <w:rFonts w:asciiTheme="majorHAnsi" w:hAnsiTheme="majorHAnsi"/>
        </w:rPr>
        <w:t xml:space="preserve"> </w:t>
      </w:r>
      <w:r w:rsidR="00C9398B" w:rsidRPr="00E5327A">
        <w:rPr>
          <w:rFonts w:asciiTheme="majorHAnsi" w:hAnsiTheme="majorHAnsi"/>
        </w:rPr>
        <w:t>assumption</w:t>
      </w:r>
      <w:r w:rsidRPr="00E5327A">
        <w:rPr>
          <w:rFonts w:asciiTheme="majorHAnsi" w:hAnsiTheme="majorHAnsi"/>
        </w:rPr>
        <w:t xml:space="preserve"> </w:t>
      </w:r>
      <w:r w:rsidR="00201138" w:rsidRPr="00E5327A">
        <w:rPr>
          <w:rFonts w:asciiTheme="majorHAnsi" w:hAnsiTheme="majorHAnsi"/>
        </w:rPr>
        <w:t xml:space="preserve">regarding the kinematics of the problem </w:t>
      </w:r>
      <w:r w:rsidRPr="00E5327A">
        <w:rPr>
          <w:rFonts w:asciiTheme="majorHAnsi" w:hAnsiTheme="majorHAnsi"/>
        </w:rPr>
        <w:t xml:space="preserve">seems to be the main reason for the </w:t>
      </w:r>
      <w:r w:rsidR="00201138" w:rsidRPr="00E5327A">
        <w:rPr>
          <w:rFonts w:asciiTheme="majorHAnsi" w:hAnsiTheme="majorHAnsi"/>
        </w:rPr>
        <w:t xml:space="preserve">systematic </w:t>
      </w:r>
      <w:r w:rsidRPr="00E5327A">
        <w:rPr>
          <w:rFonts w:asciiTheme="majorHAnsi" w:hAnsiTheme="majorHAnsi"/>
        </w:rPr>
        <w:t>discrepanc</w:t>
      </w:r>
      <w:r w:rsidR="00201138" w:rsidRPr="00E5327A">
        <w:rPr>
          <w:rFonts w:asciiTheme="majorHAnsi" w:hAnsiTheme="majorHAnsi"/>
        </w:rPr>
        <w:t>ies</w:t>
      </w:r>
      <w:r w:rsidRPr="00E5327A">
        <w:rPr>
          <w:rFonts w:asciiTheme="majorHAnsi" w:hAnsiTheme="majorHAnsi"/>
        </w:rPr>
        <w:t xml:space="preserve"> between the </w:t>
      </w:r>
      <w:r w:rsidR="00201138" w:rsidRPr="00E5327A">
        <w:rPr>
          <w:rFonts w:asciiTheme="majorHAnsi" w:hAnsiTheme="majorHAnsi"/>
        </w:rPr>
        <w:t xml:space="preserve">results from BOSOR5 based on the </w:t>
      </w:r>
      <w:r w:rsidRPr="00E5327A">
        <w:rPr>
          <w:rFonts w:asciiTheme="majorHAnsi" w:hAnsiTheme="majorHAnsi"/>
        </w:rPr>
        <w:t xml:space="preserve">flow theory </w:t>
      </w:r>
      <w:r w:rsidR="00201138" w:rsidRPr="00E5327A">
        <w:rPr>
          <w:rFonts w:asciiTheme="majorHAnsi" w:hAnsiTheme="majorHAnsi"/>
        </w:rPr>
        <w:t xml:space="preserve">of plasticity </w:t>
      </w:r>
      <w:r w:rsidRPr="00E5327A">
        <w:rPr>
          <w:rFonts w:asciiTheme="majorHAnsi" w:hAnsiTheme="majorHAnsi"/>
        </w:rPr>
        <w:t xml:space="preserve">and those from </w:t>
      </w:r>
      <w:r w:rsidR="00201138" w:rsidRPr="00E5327A">
        <w:rPr>
          <w:rFonts w:asciiTheme="majorHAnsi" w:hAnsiTheme="majorHAnsi"/>
        </w:rPr>
        <w:t xml:space="preserve">the </w:t>
      </w:r>
      <w:r w:rsidRPr="00E5327A">
        <w:rPr>
          <w:rFonts w:asciiTheme="majorHAnsi" w:hAnsiTheme="majorHAnsi"/>
        </w:rPr>
        <w:t>numerical analyses</w:t>
      </w:r>
      <w:r w:rsidR="00201138" w:rsidRPr="00E5327A">
        <w:rPr>
          <w:rFonts w:asciiTheme="majorHAnsi" w:hAnsiTheme="majorHAnsi"/>
        </w:rPr>
        <w:t xml:space="preserve"> performed in the present study</w:t>
      </w:r>
      <w:r w:rsidR="00C9398B" w:rsidRPr="00E5327A">
        <w:rPr>
          <w:rFonts w:asciiTheme="majorHAnsi" w:hAnsiTheme="majorHAnsi"/>
        </w:rPr>
        <w:t xml:space="preserve">, </w:t>
      </w:r>
      <w:r w:rsidR="00201138" w:rsidRPr="00E5327A">
        <w:rPr>
          <w:rFonts w:asciiTheme="majorHAnsi" w:hAnsiTheme="majorHAnsi"/>
        </w:rPr>
        <w:t xml:space="preserve">especially </w:t>
      </w:r>
      <w:r w:rsidRPr="00E5327A">
        <w:rPr>
          <w:rFonts w:asciiTheme="majorHAnsi" w:hAnsiTheme="majorHAnsi"/>
        </w:rPr>
        <w:t xml:space="preserve">when </w:t>
      </w:r>
      <w:r w:rsidR="006E4E5D" w:rsidRPr="00E5327A">
        <w:rPr>
          <w:rFonts w:asciiTheme="majorHAnsi" w:hAnsiTheme="majorHAnsi"/>
        </w:rPr>
        <w:t xml:space="preserve">a </w:t>
      </w:r>
      <w:r w:rsidR="00201138" w:rsidRPr="00E5327A">
        <w:rPr>
          <w:rFonts w:asciiTheme="majorHAnsi" w:hAnsiTheme="majorHAnsi"/>
        </w:rPr>
        <w:t>noticeable</w:t>
      </w:r>
      <w:r w:rsidRPr="00E5327A">
        <w:rPr>
          <w:rFonts w:asciiTheme="majorHAnsi" w:hAnsiTheme="majorHAnsi"/>
        </w:rPr>
        <w:t xml:space="preserve"> va</w:t>
      </w:r>
      <w:r w:rsidR="00914309" w:rsidRPr="00E5327A">
        <w:rPr>
          <w:rFonts w:asciiTheme="majorHAnsi" w:hAnsiTheme="majorHAnsi"/>
        </w:rPr>
        <w:t xml:space="preserve">lue of axial </w:t>
      </w:r>
      <w:r w:rsidR="00201138" w:rsidRPr="00E5327A">
        <w:rPr>
          <w:rFonts w:asciiTheme="majorHAnsi" w:hAnsiTheme="majorHAnsi"/>
        </w:rPr>
        <w:t xml:space="preserve">loading </w:t>
      </w:r>
      <w:r w:rsidR="00914309" w:rsidRPr="00E5327A">
        <w:rPr>
          <w:rFonts w:asciiTheme="majorHAnsi" w:hAnsiTheme="majorHAnsi"/>
        </w:rPr>
        <w:t>is applied</w:t>
      </w:r>
      <w:r w:rsidRPr="00E5327A">
        <w:rPr>
          <w:rFonts w:asciiTheme="majorHAnsi" w:hAnsiTheme="majorHAnsi"/>
        </w:rPr>
        <w:t>.</w:t>
      </w:r>
    </w:p>
    <w:p w14:paraId="39400AC3" w14:textId="77777777" w:rsidR="00AD59F5" w:rsidRPr="00E5327A" w:rsidRDefault="00AD59F5" w:rsidP="00B02C75">
      <w:pPr>
        <w:rPr>
          <w:rFonts w:asciiTheme="majorHAnsi" w:hAnsiTheme="majorHAnsi"/>
        </w:rPr>
      </w:pPr>
    </w:p>
    <w:p w14:paraId="4D5C6747" w14:textId="444471E2" w:rsidR="00771401" w:rsidRPr="00E5327A" w:rsidRDefault="00141E20" w:rsidP="006277B4">
      <w:pPr>
        <w:pStyle w:val="ListParagraph"/>
        <w:numPr>
          <w:ilvl w:val="0"/>
          <w:numId w:val="4"/>
        </w:numPr>
        <w:spacing w:before="120" w:after="120"/>
        <w:contextualSpacing w:val="0"/>
        <w:rPr>
          <w:b/>
          <w:kern w:val="28"/>
          <w:sz w:val="28"/>
          <w:szCs w:val="20"/>
          <w:lang w:val="en-US"/>
        </w:rPr>
      </w:pPr>
      <w:r w:rsidRPr="00E5327A">
        <w:rPr>
          <w:b/>
          <w:kern w:val="28"/>
          <w:sz w:val="28"/>
          <w:szCs w:val="20"/>
          <w:lang w:val="en-US"/>
        </w:rPr>
        <w:t>Conclusions</w:t>
      </w:r>
    </w:p>
    <w:p w14:paraId="3DB6A1D1" w14:textId="0C8589F5" w:rsidR="00771401" w:rsidRPr="00E5327A" w:rsidRDefault="00201138" w:rsidP="00D61DF0">
      <w:pPr>
        <w:pStyle w:val="Heading1"/>
        <w:numPr>
          <w:ilvl w:val="0"/>
          <w:numId w:val="0"/>
        </w:numPr>
        <w:spacing w:after="0"/>
        <w:ind w:firstLine="340"/>
        <w:rPr>
          <w:rStyle w:val="MathematicaFormatStandardForm"/>
          <w:rFonts w:asciiTheme="majorHAnsi" w:eastAsiaTheme="minorHAnsi" w:hAnsiTheme="majorHAnsi"/>
          <w:b w:val="0"/>
          <w:kern w:val="0"/>
          <w:sz w:val="24"/>
          <w:szCs w:val="24"/>
          <w:lang w:val="en-GB"/>
        </w:rPr>
      </w:pPr>
      <w:r w:rsidRPr="00E5327A">
        <w:rPr>
          <w:rStyle w:val="MathematicaFormatStandardForm"/>
          <w:rFonts w:asciiTheme="majorHAnsi" w:hAnsiTheme="majorHAnsi"/>
          <w:b w:val="0"/>
          <w:sz w:val="24"/>
          <w:szCs w:val="24"/>
        </w:rPr>
        <w:t>The present study has been addressed to a further</w:t>
      </w:r>
      <w:r w:rsidR="00192F50" w:rsidRPr="00E5327A">
        <w:rPr>
          <w:rStyle w:val="MathematicaFormatStandardForm"/>
          <w:rFonts w:asciiTheme="majorHAnsi" w:hAnsiTheme="majorHAnsi"/>
          <w:b w:val="0"/>
          <w:sz w:val="24"/>
          <w:szCs w:val="24"/>
        </w:rPr>
        <w:t xml:space="preserve"> understanding of the apparent discrepancy</w:t>
      </w:r>
      <w:r w:rsidR="00337690" w:rsidRPr="00E5327A">
        <w:rPr>
          <w:rStyle w:val="MathematicaFormatStandardForm"/>
          <w:rFonts w:asciiTheme="majorHAnsi" w:hAnsiTheme="majorHAnsi"/>
          <w:b w:val="0"/>
          <w:sz w:val="24"/>
          <w:szCs w:val="24"/>
        </w:rPr>
        <w:t xml:space="preserve"> </w:t>
      </w:r>
      <w:r w:rsidR="00192F50" w:rsidRPr="00E5327A">
        <w:rPr>
          <w:rStyle w:val="MathematicaFormatStandardForm"/>
          <w:rFonts w:asciiTheme="majorHAnsi" w:hAnsiTheme="majorHAnsi"/>
          <w:b w:val="0"/>
          <w:sz w:val="24"/>
          <w:szCs w:val="24"/>
        </w:rPr>
        <w:t xml:space="preserve">between the predictions of the flow and </w:t>
      </w:r>
      <w:r w:rsidRPr="00E5327A">
        <w:rPr>
          <w:rStyle w:val="MathematicaFormatStandardForm"/>
          <w:rFonts w:asciiTheme="majorHAnsi" w:hAnsiTheme="majorHAnsi"/>
          <w:b w:val="0"/>
          <w:sz w:val="24"/>
          <w:szCs w:val="24"/>
        </w:rPr>
        <w:t xml:space="preserve">the </w:t>
      </w:r>
      <w:r w:rsidR="00192F50" w:rsidRPr="00E5327A">
        <w:rPr>
          <w:rStyle w:val="MathematicaFormatStandardForm"/>
          <w:rFonts w:asciiTheme="majorHAnsi" w:hAnsiTheme="majorHAnsi"/>
          <w:b w:val="0"/>
          <w:sz w:val="24"/>
          <w:szCs w:val="24"/>
        </w:rPr>
        <w:t>deformation theor</w:t>
      </w:r>
      <w:r w:rsidRPr="00E5327A">
        <w:rPr>
          <w:rStyle w:val="MathematicaFormatStandardForm"/>
          <w:rFonts w:asciiTheme="majorHAnsi" w:hAnsiTheme="majorHAnsi"/>
          <w:b w:val="0"/>
          <w:sz w:val="24"/>
          <w:szCs w:val="24"/>
        </w:rPr>
        <w:t>y of plasticity</w:t>
      </w:r>
      <w:r w:rsidR="00192F50" w:rsidRPr="00E5327A">
        <w:rPr>
          <w:rStyle w:val="MathematicaFormatStandardForm"/>
          <w:rFonts w:asciiTheme="majorHAnsi" w:hAnsiTheme="majorHAnsi"/>
          <w:b w:val="0"/>
          <w:sz w:val="24"/>
          <w:szCs w:val="24"/>
        </w:rPr>
        <w:t xml:space="preserve"> </w:t>
      </w:r>
      <w:r w:rsidRPr="00E5327A">
        <w:rPr>
          <w:rStyle w:val="MathematicaFormatStandardForm"/>
          <w:rFonts w:asciiTheme="majorHAnsi" w:hAnsiTheme="majorHAnsi"/>
          <w:b w:val="0"/>
          <w:sz w:val="24"/>
          <w:szCs w:val="24"/>
        </w:rPr>
        <w:t>on the basis of accurately</w:t>
      </w:r>
      <w:r w:rsidR="00192F50" w:rsidRPr="00E5327A">
        <w:rPr>
          <w:rStyle w:val="MathematicaFormatStandardForm"/>
          <w:rFonts w:asciiTheme="majorHAnsi" w:hAnsiTheme="majorHAnsi"/>
          <w:b w:val="0"/>
          <w:sz w:val="24"/>
          <w:szCs w:val="24"/>
        </w:rPr>
        <w:t xml:space="preserve"> </w:t>
      </w:r>
      <w:r w:rsidRPr="00E5327A">
        <w:rPr>
          <w:rStyle w:val="MathematicaFormatStandardForm"/>
          <w:rFonts w:asciiTheme="majorHAnsi" w:hAnsiTheme="majorHAnsi"/>
          <w:b w:val="0"/>
          <w:sz w:val="24"/>
          <w:szCs w:val="24"/>
        </w:rPr>
        <w:t xml:space="preserve">modelled and conducted </w:t>
      </w:r>
      <w:r w:rsidR="00192F50" w:rsidRPr="00E5327A">
        <w:rPr>
          <w:rStyle w:val="MathematicaFormatStandardForm"/>
          <w:rFonts w:asciiTheme="majorHAnsi" w:hAnsiTheme="majorHAnsi"/>
          <w:b w:val="0"/>
          <w:sz w:val="24"/>
          <w:szCs w:val="24"/>
        </w:rPr>
        <w:t xml:space="preserve">FE </w:t>
      </w:r>
      <w:r w:rsidRPr="00E5327A">
        <w:rPr>
          <w:rStyle w:val="MathematicaFormatStandardForm"/>
          <w:rFonts w:asciiTheme="majorHAnsi" w:hAnsiTheme="majorHAnsi"/>
          <w:b w:val="0"/>
          <w:sz w:val="24"/>
          <w:szCs w:val="24"/>
        </w:rPr>
        <w:t xml:space="preserve">analyses </w:t>
      </w:r>
      <w:r w:rsidR="00321663" w:rsidRPr="00E5327A">
        <w:rPr>
          <w:rStyle w:val="MathematicaFormatStandardForm"/>
          <w:rFonts w:asciiTheme="majorHAnsi" w:hAnsiTheme="majorHAnsi"/>
          <w:b w:val="0"/>
          <w:sz w:val="24"/>
          <w:szCs w:val="24"/>
        </w:rPr>
        <w:t xml:space="preserve">of </w:t>
      </w:r>
      <w:r w:rsidR="00192F50" w:rsidRPr="00E5327A">
        <w:rPr>
          <w:rStyle w:val="MathematicaFormatStandardForm"/>
          <w:rFonts w:asciiTheme="majorHAnsi" w:hAnsiTheme="majorHAnsi"/>
          <w:b w:val="0"/>
          <w:sz w:val="24"/>
          <w:szCs w:val="24"/>
        </w:rPr>
        <w:t xml:space="preserve">cylinders </w:t>
      </w:r>
      <w:r w:rsidRPr="00E5327A">
        <w:rPr>
          <w:rStyle w:val="MathematicaFormatStandardForm"/>
          <w:rFonts w:asciiTheme="majorHAnsi" w:hAnsiTheme="majorHAnsi"/>
          <w:b w:val="0"/>
          <w:sz w:val="24"/>
          <w:szCs w:val="24"/>
        </w:rPr>
        <w:lastRenderedPageBreak/>
        <w:t>under</w:t>
      </w:r>
      <w:r w:rsidR="00192F50" w:rsidRPr="00E5327A">
        <w:rPr>
          <w:rStyle w:val="MathematicaFormatStandardForm"/>
          <w:rFonts w:asciiTheme="majorHAnsi" w:hAnsiTheme="majorHAnsi"/>
          <w:b w:val="0"/>
          <w:sz w:val="24"/>
          <w:szCs w:val="24"/>
        </w:rPr>
        <w:t xml:space="preserve"> non-proportional loading. By comparing </w:t>
      </w:r>
      <w:r w:rsidR="00D076D6" w:rsidRPr="00E5327A">
        <w:rPr>
          <w:rStyle w:val="MathematicaFormatStandardForm"/>
          <w:rFonts w:asciiTheme="majorHAnsi" w:hAnsiTheme="majorHAnsi"/>
          <w:b w:val="0"/>
          <w:sz w:val="24"/>
          <w:szCs w:val="24"/>
        </w:rPr>
        <w:t xml:space="preserve">the obtained </w:t>
      </w:r>
      <w:r w:rsidR="00192F50" w:rsidRPr="00E5327A">
        <w:rPr>
          <w:rStyle w:val="MathematicaFormatStandardForm"/>
          <w:rFonts w:asciiTheme="majorHAnsi" w:hAnsiTheme="majorHAnsi"/>
          <w:b w:val="0"/>
          <w:sz w:val="24"/>
          <w:szCs w:val="24"/>
        </w:rPr>
        <w:t xml:space="preserve">results with </w:t>
      </w:r>
      <w:r w:rsidR="00D076D6" w:rsidRPr="00E5327A">
        <w:rPr>
          <w:rStyle w:val="MathematicaFormatStandardForm"/>
          <w:rFonts w:asciiTheme="majorHAnsi" w:hAnsiTheme="majorHAnsi"/>
          <w:b w:val="0"/>
          <w:sz w:val="24"/>
          <w:szCs w:val="24"/>
        </w:rPr>
        <w:t xml:space="preserve">some </w:t>
      </w:r>
      <w:r w:rsidR="00192F50" w:rsidRPr="00E5327A">
        <w:rPr>
          <w:rStyle w:val="MathematicaFormatStandardForm"/>
          <w:rFonts w:asciiTheme="majorHAnsi" w:hAnsiTheme="majorHAnsi"/>
          <w:b w:val="0"/>
          <w:sz w:val="24"/>
          <w:szCs w:val="24"/>
        </w:rPr>
        <w:t xml:space="preserve">experimental and numerical results </w:t>
      </w:r>
      <w:r w:rsidR="00D076D6" w:rsidRPr="00E5327A">
        <w:rPr>
          <w:rStyle w:val="MathematicaFormatStandardForm"/>
          <w:rFonts w:asciiTheme="majorHAnsi" w:hAnsiTheme="majorHAnsi"/>
          <w:b w:val="0"/>
          <w:sz w:val="24"/>
          <w:szCs w:val="24"/>
        </w:rPr>
        <w:t>in literature</w:t>
      </w:r>
      <w:r w:rsidR="00192F50" w:rsidRPr="00E5327A">
        <w:rPr>
          <w:rStyle w:val="MathematicaFormatStandardForm"/>
          <w:rFonts w:asciiTheme="majorHAnsi" w:hAnsiTheme="majorHAnsi"/>
          <w:b w:val="0"/>
          <w:sz w:val="24"/>
          <w:szCs w:val="24"/>
        </w:rPr>
        <w:t xml:space="preserve">, </w:t>
      </w:r>
      <w:r w:rsidR="00D076D6" w:rsidRPr="00E5327A">
        <w:rPr>
          <w:rStyle w:val="MathematicaFormatStandardForm"/>
          <w:rFonts w:asciiTheme="majorHAnsi" w:hAnsiTheme="majorHAnsi"/>
          <w:b w:val="0"/>
          <w:sz w:val="24"/>
          <w:szCs w:val="24"/>
        </w:rPr>
        <w:t>it has been found that the FE</w:t>
      </w:r>
      <w:r w:rsidR="00192F50" w:rsidRPr="00E5327A">
        <w:rPr>
          <w:rStyle w:val="MathematicaFormatStandardForm"/>
          <w:rFonts w:asciiTheme="majorHAnsi" w:hAnsiTheme="majorHAnsi"/>
          <w:b w:val="0"/>
          <w:sz w:val="24"/>
          <w:szCs w:val="24"/>
        </w:rPr>
        <w:t xml:space="preserve"> predictions based on the flow theory of plasticity </w:t>
      </w:r>
      <w:r w:rsidR="00D076D6" w:rsidRPr="00E5327A">
        <w:rPr>
          <w:rStyle w:val="MathematicaFormatStandardForm"/>
          <w:rFonts w:asciiTheme="majorHAnsi" w:hAnsiTheme="majorHAnsi"/>
          <w:b w:val="0"/>
          <w:sz w:val="24"/>
          <w:szCs w:val="24"/>
        </w:rPr>
        <w:t xml:space="preserve">result </w:t>
      </w:r>
      <w:r w:rsidR="00192F50" w:rsidRPr="00E5327A">
        <w:rPr>
          <w:rStyle w:val="MathematicaFormatStandardForm"/>
          <w:rFonts w:asciiTheme="majorHAnsi" w:hAnsiTheme="majorHAnsi"/>
          <w:b w:val="0"/>
          <w:sz w:val="24"/>
          <w:szCs w:val="24"/>
        </w:rPr>
        <w:t xml:space="preserve">in good agreement with the experimental </w:t>
      </w:r>
      <w:r w:rsidR="00D076D6" w:rsidRPr="00E5327A">
        <w:rPr>
          <w:rStyle w:val="MathematicaFormatStandardForm"/>
          <w:rFonts w:asciiTheme="majorHAnsi" w:hAnsiTheme="majorHAnsi"/>
          <w:b w:val="0"/>
          <w:sz w:val="24"/>
          <w:szCs w:val="24"/>
        </w:rPr>
        <w:t>findings</w:t>
      </w:r>
      <w:r w:rsidR="00192F50" w:rsidRPr="00E5327A">
        <w:rPr>
          <w:rStyle w:val="MathematicaFormatStandardForm"/>
          <w:rFonts w:asciiTheme="majorHAnsi" w:hAnsiTheme="majorHAnsi"/>
          <w:b w:val="0"/>
          <w:sz w:val="24"/>
          <w:szCs w:val="24"/>
        </w:rPr>
        <w:t xml:space="preserve">. This is in contrast </w:t>
      </w:r>
      <w:r w:rsidR="00C9398B" w:rsidRPr="00E5327A">
        <w:rPr>
          <w:rStyle w:val="MathematicaFormatStandardForm"/>
          <w:rFonts w:asciiTheme="majorHAnsi" w:hAnsiTheme="majorHAnsi"/>
          <w:b w:val="0"/>
          <w:sz w:val="24"/>
          <w:szCs w:val="24"/>
        </w:rPr>
        <w:t>with</w:t>
      </w:r>
      <w:r w:rsidR="00192F50" w:rsidRPr="00E5327A">
        <w:rPr>
          <w:rStyle w:val="MathematicaFormatStandardForm"/>
          <w:rFonts w:asciiTheme="majorHAnsi" w:hAnsiTheme="majorHAnsi"/>
          <w:b w:val="0"/>
          <w:sz w:val="24"/>
          <w:szCs w:val="24"/>
        </w:rPr>
        <w:t xml:space="preserve"> the conclusions by other authors</w:t>
      </w:r>
      <w:r w:rsidR="00D076D6" w:rsidRPr="00E5327A">
        <w:rPr>
          <w:rStyle w:val="MathematicaFormatStandardForm"/>
          <w:rFonts w:asciiTheme="majorHAnsi" w:hAnsiTheme="majorHAnsi"/>
          <w:b w:val="0"/>
          <w:sz w:val="24"/>
          <w:szCs w:val="24"/>
        </w:rPr>
        <w:t>, who reported that</w:t>
      </w:r>
      <w:r w:rsidR="00192F50" w:rsidRPr="00E5327A">
        <w:rPr>
          <w:rStyle w:val="MathematicaFormatStandardForm"/>
          <w:rFonts w:asciiTheme="majorHAnsi" w:hAnsiTheme="majorHAnsi"/>
          <w:b w:val="0"/>
          <w:sz w:val="24"/>
          <w:szCs w:val="24"/>
        </w:rPr>
        <w:t xml:space="preserve"> the </w:t>
      </w:r>
      <w:r w:rsidR="00D076D6" w:rsidRPr="00E5327A">
        <w:rPr>
          <w:rStyle w:val="MathematicaFormatStandardForm"/>
          <w:rFonts w:asciiTheme="majorHAnsi" w:hAnsiTheme="majorHAnsi"/>
          <w:b w:val="0"/>
          <w:sz w:val="24"/>
          <w:szCs w:val="24"/>
        </w:rPr>
        <w:t xml:space="preserve">results from the </w:t>
      </w:r>
      <w:r w:rsidR="00192F50" w:rsidRPr="00E5327A">
        <w:rPr>
          <w:rStyle w:val="MathematicaFormatStandardForm"/>
          <w:rFonts w:asciiTheme="majorHAnsi" w:hAnsiTheme="majorHAnsi"/>
          <w:b w:val="0"/>
          <w:sz w:val="24"/>
          <w:szCs w:val="24"/>
        </w:rPr>
        <w:t xml:space="preserve">flow theory </w:t>
      </w:r>
      <w:r w:rsidR="00D076D6" w:rsidRPr="00E5327A">
        <w:rPr>
          <w:rStyle w:val="MathematicaFormatStandardForm"/>
          <w:rFonts w:asciiTheme="majorHAnsi" w:hAnsiTheme="majorHAnsi"/>
          <w:b w:val="0"/>
          <w:sz w:val="24"/>
          <w:szCs w:val="24"/>
        </w:rPr>
        <w:t>led</w:t>
      </w:r>
      <w:r w:rsidR="006A242F" w:rsidRPr="00E5327A">
        <w:rPr>
          <w:rStyle w:val="MathematicaFormatStandardForm"/>
          <w:rFonts w:asciiTheme="majorHAnsi" w:hAnsiTheme="majorHAnsi"/>
          <w:b w:val="0"/>
          <w:sz w:val="24"/>
          <w:szCs w:val="24"/>
        </w:rPr>
        <w:t xml:space="preserve"> </w:t>
      </w:r>
      <w:r w:rsidR="00192F50" w:rsidRPr="00E5327A">
        <w:rPr>
          <w:rStyle w:val="MathematicaFormatStandardForm"/>
          <w:rFonts w:asciiTheme="majorHAnsi" w:hAnsiTheme="majorHAnsi"/>
          <w:b w:val="0"/>
          <w:sz w:val="24"/>
          <w:szCs w:val="24"/>
        </w:rPr>
        <w:t>to incorrect predictions</w:t>
      </w:r>
      <w:r w:rsidR="006A242F" w:rsidRPr="00E5327A">
        <w:rPr>
          <w:rStyle w:val="MathematicaFormatStandardForm"/>
          <w:rFonts w:asciiTheme="majorHAnsi" w:hAnsiTheme="majorHAnsi"/>
          <w:b w:val="0"/>
          <w:sz w:val="24"/>
          <w:szCs w:val="24"/>
        </w:rPr>
        <w:t xml:space="preserve"> </w:t>
      </w:r>
      <w:r w:rsidR="00192F50" w:rsidRPr="00E5327A">
        <w:rPr>
          <w:rStyle w:val="MathematicaFormatStandardForm"/>
          <w:rFonts w:asciiTheme="majorHAnsi" w:hAnsiTheme="majorHAnsi"/>
          <w:b w:val="0"/>
          <w:sz w:val="24"/>
          <w:szCs w:val="24"/>
        </w:rPr>
        <w:t>of plastic strains and buckling</w:t>
      </w:r>
      <w:r w:rsidR="006A242F" w:rsidRPr="00E5327A">
        <w:rPr>
          <w:rStyle w:val="MathematicaFormatStandardForm"/>
          <w:rFonts w:asciiTheme="majorHAnsi" w:hAnsiTheme="majorHAnsi"/>
          <w:b w:val="0"/>
          <w:sz w:val="24"/>
          <w:szCs w:val="24"/>
        </w:rPr>
        <w:t xml:space="preserve"> </w:t>
      </w:r>
      <w:r w:rsidR="00192F50" w:rsidRPr="00E5327A">
        <w:rPr>
          <w:rStyle w:val="MathematicaFormatStandardForm"/>
          <w:rFonts w:asciiTheme="majorHAnsi" w:hAnsiTheme="majorHAnsi"/>
          <w:b w:val="0"/>
          <w:sz w:val="24"/>
          <w:szCs w:val="24"/>
        </w:rPr>
        <w:t>pressure</w:t>
      </w:r>
      <w:r w:rsidR="006A242F" w:rsidRPr="00E5327A">
        <w:rPr>
          <w:rStyle w:val="MathematicaFormatStandardForm"/>
          <w:rFonts w:asciiTheme="majorHAnsi" w:hAnsiTheme="majorHAnsi"/>
          <w:b w:val="0"/>
          <w:sz w:val="24"/>
          <w:szCs w:val="24"/>
        </w:rPr>
        <w:t>s</w:t>
      </w:r>
      <w:r w:rsidR="00192F50" w:rsidRPr="00E5327A">
        <w:rPr>
          <w:rStyle w:val="MathematicaFormatStandardForm"/>
          <w:rFonts w:asciiTheme="majorHAnsi" w:hAnsiTheme="majorHAnsi"/>
          <w:b w:val="0"/>
          <w:sz w:val="24"/>
          <w:szCs w:val="24"/>
        </w:rPr>
        <w:t xml:space="preserve"> </w:t>
      </w:r>
      <w:r w:rsidR="00D076D6" w:rsidRPr="00E5327A">
        <w:rPr>
          <w:rStyle w:val="MathematicaFormatStandardForm"/>
          <w:rFonts w:asciiTheme="majorHAnsi" w:hAnsiTheme="majorHAnsi"/>
          <w:b w:val="0"/>
          <w:sz w:val="24"/>
          <w:szCs w:val="24"/>
        </w:rPr>
        <w:t xml:space="preserve">and that </w:t>
      </w:r>
      <w:r w:rsidR="00192F50" w:rsidRPr="00E5327A">
        <w:rPr>
          <w:rStyle w:val="MathematicaFormatStandardForm"/>
          <w:rFonts w:asciiTheme="majorHAnsi" w:hAnsiTheme="majorHAnsi"/>
          <w:b w:val="0"/>
          <w:sz w:val="24"/>
          <w:szCs w:val="24"/>
        </w:rPr>
        <w:t xml:space="preserve">the deformation theory </w:t>
      </w:r>
      <w:r w:rsidR="00D076D6" w:rsidRPr="00E5327A">
        <w:rPr>
          <w:rStyle w:val="MathematicaFormatStandardForm"/>
          <w:rFonts w:asciiTheme="majorHAnsi" w:hAnsiTheme="majorHAnsi"/>
          <w:b w:val="0"/>
          <w:sz w:val="24"/>
          <w:szCs w:val="24"/>
        </w:rPr>
        <w:t xml:space="preserve">led </w:t>
      </w:r>
      <w:proofErr w:type="gramStart"/>
      <w:r w:rsidR="00192F50" w:rsidRPr="00E5327A">
        <w:rPr>
          <w:rStyle w:val="MathematicaFormatStandardForm"/>
          <w:rFonts w:asciiTheme="majorHAnsi" w:hAnsiTheme="majorHAnsi"/>
          <w:b w:val="0"/>
          <w:sz w:val="24"/>
          <w:szCs w:val="24"/>
        </w:rPr>
        <w:t>to</w:t>
      </w:r>
      <w:proofErr w:type="gramEnd"/>
      <w:r w:rsidR="00192F50" w:rsidRPr="00E5327A">
        <w:rPr>
          <w:rStyle w:val="MathematicaFormatStandardForm"/>
          <w:rFonts w:asciiTheme="majorHAnsi" w:hAnsiTheme="majorHAnsi"/>
          <w:b w:val="0"/>
          <w:sz w:val="24"/>
          <w:szCs w:val="24"/>
        </w:rPr>
        <w:t xml:space="preserve"> much more accurate predictions. </w:t>
      </w:r>
    </w:p>
    <w:p w14:paraId="713534BC" w14:textId="024B6C0E" w:rsidR="00771401" w:rsidRPr="00E5327A" w:rsidRDefault="00192F50" w:rsidP="009E7A86">
      <w:pPr>
        <w:spacing w:after="120"/>
        <w:rPr>
          <w:rFonts w:asciiTheme="majorHAnsi" w:hAnsiTheme="majorHAnsi"/>
        </w:rPr>
      </w:pPr>
      <w:r w:rsidRPr="00E5327A">
        <w:rPr>
          <w:rFonts w:asciiTheme="majorHAnsi" w:hAnsiTheme="majorHAnsi"/>
        </w:rPr>
        <w:t xml:space="preserve">The root of the discrepancy </w:t>
      </w:r>
      <w:r w:rsidR="00D076D6" w:rsidRPr="00E5327A">
        <w:rPr>
          <w:rFonts w:asciiTheme="majorHAnsi" w:hAnsiTheme="majorHAnsi"/>
        </w:rPr>
        <w:t xml:space="preserve">can be </w:t>
      </w:r>
      <w:r w:rsidR="005E3E47" w:rsidRPr="00E5327A">
        <w:rPr>
          <w:rFonts w:asciiTheme="majorHAnsi" w:hAnsiTheme="majorHAnsi"/>
        </w:rPr>
        <w:t>thought to</w:t>
      </w:r>
      <w:r w:rsidR="003D5A9C" w:rsidRPr="00E5327A">
        <w:rPr>
          <w:rFonts w:asciiTheme="majorHAnsi" w:hAnsiTheme="majorHAnsi"/>
        </w:rPr>
        <w:t xml:space="preserve"> </w:t>
      </w:r>
      <w:r w:rsidR="00D076D6" w:rsidRPr="00E5327A">
        <w:rPr>
          <w:rFonts w:asciiTheme="majorHAnsi" w:hAnsiTheme="majorHAnsi"/>
        </w:rPr>
        <w:t>lay, once again (</w:t>
      </w:r>
      <w:r w:rsidR="00694F73" w:rsidRPr="00E5327A">
        <w:rPr>
          <w:rFonts w:asciiTheme="majorHAnsi" w:hAnsiTheme="majorHAnsi"/>
        </w:rPr>
        <w:t xml:space="preserve">see </w:t>
      </w:r>
      <w:r w:rsidR="00D076D6" w:rsidRPr="00E5327A">
        <w:rPr>
          <w:rFonts w:asciiTheme="majorHAnsi" w:hAnsiTheme="majorHAnsi"/>
        </w:rPr>
        <w:t>Shamass et al., 2014</w:t>
      </w:r>
      <w:r w:rsidR="00FE0940" w:rsidRPr="00E5327A">
        <w:rPr>
          <w:rFonts w:asciiTheme="majorHAnsi" w:hAnsiTheme="majorHAnsi"/>
        </w:rPr>
        <w:t>, 2015</w:t>
      </w:r>
      <w:r w:rsidR="00D076D6" w:rsidRPr="00E5327A">
        <w:rPr>
          <w:rFonts w:asciiTheme="majorHAnsi" w:hAnsiTheme="majorHAnsi"/>
        </w:rPr>
        <w:t xml:space="preserve">), </w:t>
      </w:r>
      <w:r w:rsidR="005E3E47" w:rsidRPr="00E5327A">
        <w:rPr>
          <w:rFonts w:asciiTheme="majorHAnsi" w:hAnsiTheme="majorHAnsi"/>
        </w:rPr>
        <w:t>in the</w:t>
      </w:r>
      <w:r w:rsidRPr="00E5327A">
        <w:rPr>
          <w:rFonts w:asciiTheme="majorHAnsi" w:hAnsiTheme="majorHAnsi"/>
        </w:rPr>
        <w:t xml:space="preserve"> harmonic buckling </w:t>
      </w:r>
      <w:r w:rsidR="00D076D6" w:rsidRPr="00E5327A">
        <w:rPr>
          <w:rFonts w:asciiTheme="majorHAnsi" w:hAnsiTheme="majorHAnsi"/>
        </w:rPr>
        <w:t xml:space="preserve">shapes </w:t>
      </w:r>
      <w:r w:rsidR="005E3E47" w:rsidRPr="00E5327A">
        <w:rPr>
          <w:rFonts w:asciiTheme="majorHAnsi" w:hAnsiTheme="majorHAnsi"/>
        </w:rPr>
        <w:t>assumed in</w:t>
      </w:r>
      <w:r w:rsidRPr="00E5327A">
        <w:rPr>
          <w:rFonts w:asciiTheme="majorHAnsi" w:hAnsiTheme="majorHAnsi"/>
        </w:rPr>
        <w:t xml:space="preserve"> </w:t>
      </w:r>
      <w:r w:rsidR="00D076D6" w:rsidRPr="00E5327A">
        <w:rPr>
          <w:rFonts w:asciiTheme="majorHAnsi" w:hAnsiTheme="majorHAnsi"/>
        </w:rPr>
        <w:t xml:space="preserve">the </w:t>
      </w:r>
      <w:r w:rsidRPr="00E5327A">
        <w:rPr>
          <w:rFonts w:asciiTheme="majorHAnsi" w:hAnsiTheme="majorHAnsi"/>
        </w:rPr>
        <w:t>circumferential</w:t>
      </w:r>
      <w:r w:rsidR="00694F73" w:rsidRPr="00E5327A">
        <w:rPr>
          <w:rFonts w:asciiTheme="majorHAnsi" w:hAnsiTheme="majorHAnsi"/>
        </w:rPr>
        <w:t xml:space="preserve"> direction</w:t>
      </w:r>
      <w:r w:rsidR="00FF3020" w:rsidRPr="00E5327A">
        <w:rPr>
          <w:rFonts w:asciiTheme="majorHAnsi" w:hAnsiTheme="majorHAnsi"/>
        </w:rPr>
        <w:t>.</w:t>
      </w:r>
      <w:r w:rsidR="001630BC" w:rsidRPr="00E5327A">
        <w:rPr>
          <w:rFonts w:asciiTheme="majorHAnsi" w:hAnsiTheme="majorHAnsi"/>
        </w:rPr>
        <w:t xml:space="preserve"> </w:t>
      </w:r>
      <w:r w:rsidR="00FF3020" w:rsidRPr="00E5327A">
        <w:rPr>
          <w:rFonts w:asciiTheme="majorHAnsi" w:hAnsiTheme="majorHAnsi"/>
        </w:rPr>
        <w:t>This</w:t>
      </w:r>
      <w:r w:rsidRPr="00E5327A">
        <w:rPr>
          <w:rFonts w:asciiTheme="majorHAnsi" w:hAnsiTheme="majorHAnsi"/>
        </w:rPr>
        <w:t xml:space="preserve"> </w:t>
      </w:r>
      <w:r w:rsidR="00D076D6" w:rsidRPr="00E5327A">
        <w:rPr>
          <w:rFonts w:asciiTheme="majorHAnsi" w:hAnsiTheme="majorHAnsi"/>
        </w:rPr>
        <w:t xml:space="preserve">fact </w:t>
      </w:r>
      <w:r w:rsidRPr="00E5327A">
        <w:rPr>
          <w:rFonts w:asciiTheme="majorHAnsi" w:hAnsiTheme="majorHAnsi"/>
        </w:rPr>
        <w:t xml:space="preserve">leads to </w:t>
      </w:r>
      <w:r w:rsidR="00D076D6" w:rsidRPr="00E5327A">
        <w:rPr>
          <w:rFonts w:asciiTheme="majorHAnsi" w:hAnsiTheme="majorHAnsi"/>
        </w:rPr>
        <w:t xml:space="preserve">overestimate the </w:t>
      </w:r>
      <w:r w:rsidRPr="00E5327A">
        <w:rPr>
          <w:rFonts w:asciiTheme="majorHAnsi" w:hAnsiTheme="majorHAnsi"/>
        </w:rPr>
        <w:t xml:space="preserve">buckling pressures </w:t>
      </w:r>
      <w:r w:rsidR="00D076D6" w:rsidRPr="00E5327A">
        <w:rPr>
          <w:rFonts w:asciiTheme="majorHAnsi" w:hAnsiTheme="majorHAnsi"/>
        </w:rPr>
        <w:t xml:space="preserve">when </w:t>
      </w:r>
      <w:r w:rsidRPr="00E5327A">
        <w:rPr>
          <w:rFonts w:asciiTheme="majorHAnsi" w:hAnsiTheme="majorHAnsi"/>
        </w:rPr>
        <w:t xml:space="preserve">the flow theory </w:t>
      </w:r>
      <w:r w:rsidR="00D076D6" w:rsidRPr="00E5327A">
        <w:rPr>
          <w:rFonts w:asciiTheme="majorHAnsi" w:hAnsiTheme="majorHAnsi"/>
        </w:rPr>
        <w:t xml:space="preserve">of plasticity is employed, </w:t>
      </w:r>
      <w:r w:rsidRPr="00E5327A">
        <w:rPr>
          <w:rFonts w:asciiTheme="majorHAnsi" w:hAnsiTheme="majorHAnsi"/>
        </w:rPr>
        <w:t xml:space="preserve">while </w:t>
      </w:r>
      <w:r w:rsidR="00FF3020" w:rsidRPr="00E5327A">
        <w:rPr>
          <w:rFonts w:asciiTheme="majorHAnsi" w:hAnsiTheme="majorHAnsi"/>
        </w:rPr>
        <w:t xml:space="preserve">the </w:t>
      </w:r>
      <w:r w:rsidRPr="00E5327A">
        <w:rPr>
          <w:rFonts w:asciiTheme="majorHAnsi" w:hAnsiTheme="majorHAnsi"/>
        </w:rPr>
        <w:t xml:space="preserve">deformation theory </w:t>
      </w:r>
      <w:r w:rsidR="00D076D6" w:rsidRPr="00E5327A">
        <w:rPr>
          <w:rFonts w:asciiTheme="majorHAnsi" w:hAnsiTheme="majorHAnsi"/>
        </w:rPr>
        <w:t xml:space="preserve">tends to </w:t>
      </w:r>
      <w:r w:rsidRPr="00E5327A">
        <w:rPr>
          <w:rFonts w:asciiTheme="majorHAnsi" w:hAnsiTheme="majorHAnsi"/>
        </w:rPr>
        <w:t xml:space="preserve">counterbalance the excessive </w:t>
      </w:r>
      <w:r w:rsidR="00D076D6" w:rsidRPr="00E5327A">
        <w:rPr>
          <w:rFonts w:asciiTheme="majorHAnsi" w:hAnsiTheme="majorHAnsi"/>
        </w:rPr>
        <w:t xml:space="preserve">kinematic </w:t>
      </w:r>
      <w:r w:rsidRPr="00E5327A">
        <w:rPr>
          <w:rFonts w:asciiTheme="majorHAnsi" w:hAnsiTheme="majorHAnsi"/>
        </w:rPr>
        <w:t xml:space="preserve">stiffness </w:t>
      </w:r>
      <w:r w:rsidR="00D076D6" w:rsidRPr="00E5327A">
        <w:rPr>
          <w:rFonts w:asciiTheme="majorHAnsi" w:hAnsiTheme="majorHAnsi"/>
        </w:rPr>
        <w:t>and apparently provides results which are more in line with the experimental findings</w:t>
      </w:r>
      <w:r w:rsidRPr="00E5327A">
        <w:rPr>
          <w:rFonts w:asciiTheme="majorHAnsi" w:hAnsiTheme="majorHAnsi"/>
        </w:rPr>
        <w:t>.</w:t>
      </w:r>
    </w:p>
    <w:p w14:paraId="69D41EBB" w14:textId="77777777" w:rsidR="006220B9" w:rsidRPr="00E5327A" w:rsidRDefault="006220B9" w:rsidP="006220B9">
      <w:pPr>
        <w:spacing w:before="120" w:after="120"/>
        <w:contextualSpacing w:val="0"/>
        <w:rPr>
          <w:rFonts w:asciiTheme="majorHAnsi" w:hAnsiTheme="majorHAnsi"/>
        </w:rPr>
      </w:pPr>
      <w:r w:rsidRPr="00E5327A">
        <w:rPr>
          <w:rFonts w:asciiTheme="majorHAnsi" w:hAnsiTheme="majorHAnsi"/>
        </w:rPr>
        <w:t xml:space="preserve">Also in the case of cylinders subjected to non-proportional loading it can thus be concluded that there does not seem to be any plastic buckling paradox.  </w:t>
      </w:r>
    </w:p>
    <w:p w14:paraId="06AC0EE7" w14:textId="094BBA8B" w:rsidR="00032302" w:rsidRPr="00E5327A" w:rsidRDefault="00032302" w:rsidP="008E3DD0">
      <w:pPr>
        <w:autoSpaceDE w:val="0"/>
        <w:autoSpaceDN w:val="0"/>
        <w:adjustRightInd w:val="0"/>
        <w:spacing w:before="240" w:line="240" w:lineRule="auto"/>
        <w:ind w:firstLine="0"/>
        <w:contextualSpacing w:val="0"/>
        <w:jc w:val="left"/>
        <w:rPr>
          <w:rFonts w:ascii="Times New Roman" w:eastAsia="Times New Roman" w:hAnsi="Times New Roman"/>
          <w:b/>
          <w:kern w:val="28"/>
          <w:sz w:val="28"/>
          <w:szCs w:val="20"/>
          <w:lang w:val="en-US" w:eastAsia="en-GB"/>
        </w:rPr>
      </w:pPr>
      <w:r w:rsidRPr="00E5327A">
        <w:rPr>
          <w:rFonts w:ascii="Times New Roman" w:eastAsia="Times New Roman" w:hAnsi="Times New Roman"/>
          <w:b/>
          <w:kern w:val="28"/>
          <w:sz w:val="28"/>
          <w:szCs w:val="20"/>
          <w:lang w:val="en-US" w:eastAsia="en-GB"/>
        </w:rPr>
        <w:t>Acknowledgement</w:t>
      </w:r>
      <w:r w:rsidR="00AD59F5" w:rsidRPr="00E5327A">
        <w:rPr>
          <w:rFonts w:ascii="Times New Roman" w:eastAsia="Times New Roman" w:hAnsi="Times New Roman"/>
          <w:b/>
          <w:kern w:val="28"/>
          <w:sz w:val="28"/>
          <w:szCs w:val="20"/>
          <w:lang w:val="en-US" w:eastAsia="en-GB"/>
        </w:rPr>
        <w:t>s</w:t>
      </w:r>
    </w:p>
    <w:p w14:paraId="006911DC" w14:textId="0ECE9E88" w:rsidR="00506500" w:rsidRPr="00E5327A" w:rsidRDefault="00032302" w:rsidP="00C83A8C">
      <w:pPr>
        <w:autoSpaceDE w:val="0"/>
        <w:autoSpaceDN w:val="0"/>
        <w:adjustRightInd w:val="0"/>
        <w:spacing w:before="240" w:after="120" w:line="240" w:lineRule="auto"/>
        <w:ind w:firstLine="0"/>
        <w:contextualSpacing w:val="0"/>
        <w:rPr>
          <w:rFonts w:asciiTheme="majorHAnsi" w:hAnsiTheme="majorHAnsi"/>
          <w:i/>
        </w:rPr>
      </w:pPr>
      <w:r w:rsidRPr="00E5327A">
        <w:rPr>
          <w:rFonts w:asciiTheme="majorHAnsi" w:hAnsiTheme="majorHAnsi"/>
          <w:i/>
        </w:rPr>
        <w:t>The first author would like to gratefully acknowledge the financial support from the Damascus University.</w:t>
      </w:r>
      <w:r w:rsidR="008E3DD0" w:rsidRPr="00E5327A">
        <w:rPr>
          <w:rFonts w:asciiTheme="majorHAnsi" w:hAnsiTheme="majorHAnsi"/>
          <w:i/>
        </w:rPr>
        <w:t xml:space="preserve"> All the authors are sincerely grateful to </w:t>
      </w:r>
      <w:r w:rsidR="005704EE" w:rsidRPr="00E5327A">
        <w:rPr>
          <w:rFonts w:asciiTheme="majorHAnsi" w:hAnsiTheme="majorHAnsi"/>
          <w:i/>
        </w:rPr>
        <w:t>an</w:t>
      </w:r>
      <w:r w:rsidR="00427E58" w:rsidRPr="00E5327A">
        <w:rPr>
          <w:rFonts w:asciiTheme="majorHAnsi" w:hAnsiTheme="majorHAnsi"/>
          <w:i/>
        </w:rPr>
        <w:t xml:space="preserve"> </w:t>
      </w:r>
      <w:r w:rsidR="008E3DD0" w:rsidRPr="00E5327A">
        <w:rPr>
          <w:rFonts w:asciiTheme="majorHAnsi" w:hAnsiTheme="majorHAnsi"/>
          <w:i/>
        </w:rPr>
        <w:t xml:space="preserve">anonymous referee, for </w:t>
      </w:r>
      <w:r w:rsidR="00427E58" w:rsidRPr="00E5327A">
        <w:rPr>
          <w:rFonts w:asciiTheme="majorHAnsi" w:hAnsiTheme="majorHAnsi"/>
          <w:i/>
        </w:rPr>
        <w:t xml:space="preserve">his/her </w:t>
      </w:r>
      <w:r w:rsidR="008E3DD0" w:rsidRPr="00E5327A">
        <w:rPr>
          <w:rFonts w:asciiTheme="majorHAnsi" w:hAnsiTheme="majorHAnsi"/>
          <w:i/>
        </w:rPr>
        <w:t xml:space="preserve">thorough review and constructive comments, and to Dr </w:t>
      </w:r>
      <w:r w:rsidR="00427E58" w:rsidRPr="00E5327A">
        <w:rPr>
          <w:rFonts w:asciiTheme="majorHAnsi" w:hAnsiTheme="majorHAnsi"/>
          <w:i/>
        </w:rPr>
        <w:t xml:space="preserve">D. </w:t>
      </w:r>
      <w:r w:rsidR="008E3DD0" w:rsidRPr="00E5327A">
        <w:rPr>
          <w:rFonts w:asciiTheme="majorHAnsi" w:hAnsiTheme="majorHAnsi"/>
          <w:i/>
        </w:rPr>
        <w:t>Bushnell, for his valuable comments and suggestions</w:t>
      </w:r>
      <w:r w:rsidR="00427E58" w:rsidRPr="00E5327A">
        <w:rPr>
          <w:rFonts w:asciiTheme="majorHAnsi" w:hAnsiTheme="majorHAnsi"/>
          <w:i/>
        </w:rPr>
        <w:t xml:space="preserve">, as well as for his agreement </w:t>
      </w:r>
      <w:r w:rsidR="001A1F95" w:rsidRPr="00E5327A">
        <w:rPr>
          <w:rFonts w:asciiTheme="majorHAnsi" w:hAnsiTheme="majorHAnsi"/>
          <w:i/>
        </w:rPr>
        <w:t>to disclose them to the authors</w:t>
      </w:r>
      <w:r w:rsidR="008E3DD0" w:rsidRPr="00E5327A">
        <w:rPr>
          <w:rFonts w:asciiTheme="majorHAnsi" w:hAnsiTheme="majorHAnsi"/>
          <w:i/>
        </w:rPr>
        <w:t xml:space="preserve">. </w:t>
      </w:r>
      <w:r w:rsidR="00427E58" w:rsidRPr="00E5327A">
        <w:rPr>
          <w:rFonts w:asciiTheme="majorHAnsi" w:hAnsiTheme="majorHAnsi"/>
          <w:i/>
        </w:rPr>
        <w:t>I</w:t>
      </w:r>
      <w:r w:rsidR="000958B2" w:rsidRPr="00E5327A">
        <w:rPr>
          <w:rFonts w:asciiTheme="majorHAnsi" w:hAnsiTheme="majorHAnsi"/>
          <w:i/>
        </w:rPr>
        <w:t xml:space="preserve">t is felt that all </w:t>
      </w:r>
      <w:r w:rsidR="00427E58" w:rsidRPr="00E5327A">
        <w:rPr>
          <w:rFonts w:asciiTheme="majorHAnsi" w:hAnsiTheme="majorHAnsi"/>
          <w:i/>
        </w:rPr>
        <w:t xml:space="preserve">these </w:t>
      </w:r>
      <w:r w:rsidR="008E3DD0" w:rsidRPr="00E5327A">
        <w:rPr>
          <w:rFonts w:asciiTheme="majorHAnsi" w:hAnsiTheme="majorHAnsi"/>
          <w:i/>
        </w:rPr>
        <w:t>contributions have added significant value to the paper.</w:t>
      </w:r>
    </w:p>
    <w:p w14:paraId="43FC4D9A" w14:textId="77777777" w:rsidR="00511416" w:rsidRPr="00E5327A" w:rsidRDefault="00511416" w:rsidP="008E3DD0">
      <w:pPr>
        <w:pStyle w:val="Heading1"/>
        <w:numPr>
          <w:ilvl w:val="0"/>
          <w:numId w:val="0"/>
        </w:numPr>
        <w:ind w:left="357" w:hanging="357"/>
        <w:contextualSpacing w:val="0"/>
      </w:pPr>
      <w:r w:rsidRPr="00E5327A">
        <w:t>References</w:t>
      </w:r>
    </w:p>
    <w:p w14:paraId="4139F878" w14:textId="298685AA" w:rsidR="00511416" w:rsidRPr="00E5327A" w:rsidRDefault="00511416" w:rsidP="008E3DD0">
      <w:pPr>
        <w:spacing w:after="120" w:line="240" w:lineRule="auto"/>
        <w:ind w:firstLine="0"/>
        <w:contextualSpacing w:val="0"/>
        <w:rPr>
          <w:rFonts w:asciiTheme="majorHAnsi" w:eastAsia="Times New Roman" w:hAnsiTheme="majorHAnsi"/>
          <w:lang w:eastAsia="en-GB"/>
        </w:rPr>
      </w:pPr>
      <w:proofErr w:type="spellStart"/>
      <w:r w:rsidRPr="00E5327A">
        <w:rPr>
          <w:rFonts w:asciiTheme="majorHAnsi" w:eastAsia="Times New Roman" w:hAnsiTheme="majorHAnsi"/>
          <w:lang w:eastAsia="en-GB"/>
        </w:rPr>
        <w:t>Ambartsumjan</w:t>
      </w:r>
      <w:proofErr w:type="spellEnd"/>
      <w:r w:rsidRPr="00E5327A">
        <w:rPr>
          <w:rFonts w:asciiTheme="majorHAnsi" w:eastAsia="Times New Roman" w:hAnsiTheme="majorHAnsi"/>
          <w:lang w:eastAsia="en-GB"/>
        </w:rPr>
        <w:t xml:space="preserve">, S.A. </w:t>
      </w:r>
      <w:proofErr w:type="gramStart"/>
      <w:r w:rsidRPr="00E5327A">
        <w:rPr>
          <w:rFonts w:asciiTheme="majorHAnsi" w:eastAsia="Times New Roman" w:hAnsiTheme="majorHAnsi"/>
          <w:lang w:eastAsia="en-GB"/>
        </w:rPr>
        <w:t>On the stability of inelastic plates with consideration of shear deformation</w:t>
      </w:r>
      <w:r w:rsidR="008C4DC3" w:rsidRPr="00E5327A">
        <w:rPr>
          <w:rFonts w:asciiTheme="majorHAnsi" w:eastAsia="Times New Roman" w:hAnsiTheme="majorHAnsi"/>
          <w:lang w:eastAsia="en-GB"/>
        </w:rPr>
        <w:t>.</w:t>
      </w:r>
      <w:proofErr w:type="gramEnd"/>
      <w:r w:rsidRPr="00E5327A">
        <w:rPr>
          <w:rFonts w:asciiTheme="majorHAnsi" w:eastAsia="Times New Roman" w:hAnsiTheme="majorHAnsi"/>
          <w:lang w:eastAsia="en-GB"/>
        </w:rPr>
        <w:t xml:space="preserve"> PMM: </w:t>
      </w:r>
      <w:proofErr w:type="spellStart"/>
      <w:r w:rsidRPr="00E5327A">
        <w:rPr>
          <w:rFonts w:asciiTheme="majorHAnsi" w:eastAsia="Times New Roman" w:hAnsiTheme="majorHAnsi"/>
          <w:lang w:eastAsia="en-GB"/>
        </w:rPr>
        <w:t>Prikladnaya</w:t>
      </w:r>
      <w:proofErr w:type="spellEnd"/>
      <w:r w:rsidR="008C4DC3" w:rsidRPr="00E5327A">
        <w:rPr>
          <w:rFonts w:asciiTheme="majorHAnsi" w:eastAsia="Times New Roman" w:hAnsiTheme="majorHAnsi"/>
          <w:lang w:eastAsia="en-GB"/>
        </w:rPr>
        <w:t xml:space="preserve"> </w:t>
      </w:r>
      <w:proofErr w:type="spellStart"/>
      <w:r w:rsidRPr="00E5327A">
        <w:rPr>
          <w:rFonts w:asciiTheme="majorHAnsi" w:eastAsia="Times New Roman" w:hAnsiTheme="majorHAnsi"/>
          <w:lang w:eastAsia="en-GB"/>
        </w:rPr>
        <w:t>Matematika</w:t>
      </w:r>
      <w:proofErr w:type="spellEnd"/>
      <w:r w:rsidRPr="00E5327A">
        <w:rPr>
          <w:rFonts w:asciiTheme="majorHAnsi" w:eastAsia="Times New Roman" w:hAnsiTheme="majorHAnsi"/>
          <w:lang w:eastAsia="en-GB"/>
        </w:rPr>
        <w:t xml:space="preserve"> I </w:t>
      </w:r>
      <w:proofErr w:type="spellStart"/>
      <w:r w:rsidRPr="00E5327A">
        <w:rPr>
          <w:rFonts w:asciiTheme="majorHAnsi" w:eastAsia="Times New Roman" w:hAnsiTheme="majorHAnsi"/>
          <w:lang w:eastAsia="en-GB"/>
        </w:rPr>
        <w:t>Mekhanika</w:t>
      </w:r>
      <w:proofErr w:type="spellEnd"/>
      <w:r w:rsidRPr="00E5327A">
        <w:rPr>
          <w:rFonts w:asciiTheme="majorHAnsi" w:eastAsia="Times New Roman" w:hAnsiTheme="majorHAnsi"/>
          <w:lang w:eastAsia="en-GB"/>
        </w:rPr>
        <w:t xml:space="preserve"> (in Russian)</w:t>
      </w:r>
      <w:r w:rsidR="008C4DC3" w:rsidRPr="00E5327A">
        <w:rPr>
          <w:rFonts w:asciiTheme="majorHAnsi" w:eastAsia="Times New Roman" w:hAnsiTheme="majorHAnsi"/>
          <w:lang w:eastAsia="en-GB"/>
        </w:rPr>
        <w:t xml:space="preserve"> 1963</w:t>
      </w:r>
      <w:proofErr w:type="gramStart"/>
      <w:r w:rsidR="008C4DC3" w:rsidRPr="00E5327A">
        <w:rPr>
          <w:rFonts w:asciiTheme="majorHAnsi" w:eastAsia="Times New Roman" w:hAnsiTheme="majorHAnsi"/>
          <w:lang w:eastAsia="en-GB"/>
        </w:rPr>
        <w:t>;</w:t>
      </w:r>
      <w:r w:rsidRPr="00E5327A">
        <w:rPr>
          <w:rFonts w:asciiTheme="majorHAnsi" w:eastAsia="Times New Roman" w:hAnsiTheme="majorHAnsi"/>
          <w:lang w:eastAsia="en-GB"/>
        </w:rPr>
        <w:t>27</w:t>
      </w:r>
      <w:r w:rsidR="008C4DC3" w:rsidRPr="00E5327A">
        <w:rPr>
          <w:rFonts w:asciiTheme="majorHAnsi" w:eastAsia="Times New Roman" w:hAnsiTheme="majorHAnsi"/>
          <w:lang w:eastAsia="en-GB"/>
        </w:rPr>
        <w:t>:</w:t>
      </w:r>
      <w:r w:rsidRPr="00E5327A">
        <w:rPr>
          <w:rFonts w:asciiTheme="majorHAnsi" w:eastAsia="Times New Roman" w:hAnsiTheme="majorHAnsi"/>
          <w:lang w:eastAsia="en-GB"/>
        </w:rPr>
        <w:t>753</w:t>
      </w:r>
      <w:proofErr w:type="gramEnd"/>
      <w:r w:rsidRPr="00E5327A">
        <w:rPr>
          <w:rFonts w:asciiTheme="majorHAnsi" w:eastAsia="Times New Roman" w:hAnsiTheme="majorHAnsi"/>
          <w:lang w:eastAsia="en-GB"/>
        </w:rPr>
        <w:t>-757.</w:t>
      </w:r>
    </w:p>
    <w:p w14:paraId="67FDE02B" w14:textId="28C29FBA" w:rsidR="00511416" w:rsidRPr="00E5327A" w:rsidRDefault="00511416" w:rsidP="002C6148">
      <w:pPr>
        <w:spacing w:before="120" w:after="120" w:line="240" w:lineRule="auto"/>
        <w:ind w:firstLine="0"/>
        <w:contextualSpacing w:val="0"/>
        <w:rPr>
          <w:rFonts w:asciiTheme="majorHAnsi" w:eastAsia="Times New Roman" w:hAnsiTheme="majorHAnsi"/>
          <w:lang w:eastAsia="en-GB"/>
        </w:rPr>
      </w:pPr>
      <w:proofErr w:type="spellStart"/>
      <w:r w:rsidRPr="00E5327A">
        <w:rPr>
          <w:rFonts w:asciiTheme="majorHAnsi" w:eastAsia="Times New Roman" w:hAnsiTheme="majorHAnsi"/>
          <w:lang w:eastAsia="en-GB"/>
        </w:rPr>
        <w:t>Bardi</w:t>
      </w:r>
      <w:proofErr w:type="spellEnd"/>
      <w:r w:rsidRPr="00E5327A">
        <w:rPr>
          <w:rFonts w:asciiTheme="majorHAnsi" w:eastAsia="Times New Roman" w:hAnsiTheme="majorHAnsi"/>
          <w:lang w:eastAsia="en-GB"/>
        </w:rPr>
        <w:t xml:space="preserve">, F.C. and </w:t>
      </w:r>
      <w:proofErr w:type="spellStart"/>
      <w:r w:rsidRPr="00E5327A">
        <w:rPr>
          <w:rFonts w:asciiTheme="majorHAnsi" w:eastAsia="Times New Roman" w:hAnsiTheme="majorHAnsi"/>
          <w:lang w:eastAsia="en-GB"/>
        </w:rPr>
        <w:t>Kyriakides</w:t>
      </w:r>
      <w:proofErr w:type="spellEnd"/>
      <w:r w:rsidRPr="00E5327A">
        <w:rPr>
          <w:rFonts w:asciiTheme="majorHAnsi" w:eastAsia="Times New Roman" w:hAnsiTheme="majorHAnsi"/>
          <w:lang w:eastAsia="en-GB"/>
        </w:rPr>
        <w:t xml:space="preserve">, S. Plastic buckling of circular tubes under axial compression - Part I: Experiments. </w:t>
      </w:r>
      <w:proofErr w:type="spellStart"/>
      <w:r w:rsidRPr="00E5327A">
        <w:rPr>
          <w:rFonts w:asciiTheme="majorHAnsi" w:eastAsia="Times New Roman" w:hAnsiTheme="majorHAnsi"/>
          <w:lang w:eastAsia="en-GB"/>
        </w:rPr>
        <w:t>Int</w:t>
      </w:r>
      <w:proofErr w:type="spellEnd"/>
      <w:r w:rsidRPr="00E5327A">
        <w:rPr>
          <w:rFonts w:asciiTheme="majorHAnsi" w:eastAsia="Times New Roman" w:hAnsiTheme="majorHAnsi"/>
          <w:lang w:eastAsia="en-GB"/>
        </w:rPr>
        <w:t xml:space="preserve"> J </w:t>
      </w:r>
      <w:proofErr w:type="spellStart"/>
      <w:r w:rsidRPr="00E5327A">
        <w:rPr>
          <w:rFonts w:asciiTheme="majorHAnsi" w:eastAsia="Times New Roman" w:hAnsiTheme="majorHAnsi"/>
          <w:lang w:eastAsia="en-GB"/>
        </w:rPr>
        <w:t>Mech</w:t>
      </w:r>
      <w:proofErr w:type="spellEnd"/>
      <w:r w:rsidRPr="00E5327A">
        <w:rPr>
          <w:rFonts w:asciiTheme="majorHAnsi" w:eastAsia="Times New Roman" w:hAnsiTheme="majorHAnsi"/>
          <w:lang w:eastAsia="en-GB"/>
        </w:rPr>
        <w:t xml:space="preserve"> </w:t>
      </w:r>
      <w:proofErr w:type="spellStart"/>
      <w:r w:rsidRPr="00E5327A">
        <w:rPr>
          <w:rFonts w:asciiTheme="majorHAnsi" w:eastAsia="Times New Roman" w:hAnsiTheme="majorHAnsi"/>
          <w:lang w:eastAsia="en-GB"/>
        </w:rPr>
        <w:t>Sci</w:t>
      </w:r>
      <w:proofErr w:type="spellEnd"/>
      <w:r w:rsidR="008F3ACF" w:rsidRPr="00E5327A">
        <w:rPr>
          <w:rFonts w:asciiTheme="majorHAnsi" w:eastAsia="Times New Roman" w:hAnsiTheme="majorHAnsi"/>
          <w:lang w:eastAsia="en-GB"/>
        </w:rPr>
        <w:t xml:space="preserve"> 2006</w:t>
      </w:r>
      <w:proofErr w:type="gramStart"/>
      <w:r w:rsidR="008F3ACF" w:rsidRPr="00E5327A">
        <w:rPr>
          <w:rFonts w:asciiTheme="majorHAnsi" w:eastAsia="Times New Roman" w:hAnsiTheme="majorHAnsi"/>
          <w:lang w:eastAsia="en-GB"/>
        </w:rPr>
        <w:t>;</w:t>
      </w:r>
      <w:r w:rsidRPr="00E5327A">
        <w:rPr>
          <w:rFonts w:asciiTheme="majorHAnsi" w:eastAsia="Times New Roman" w:hAnsiTheme="majorHAnsi"/>
          <w:lang w:eastAsia="en-GB"/>
        </w:rPr>
        <w:t>48:830</w:t>
      </w:r>
      <w:proofErr w:type="gramEnd"/>
      <w:r w:rsidRPr="00E5327A">
        <w:rPr>
          <w:rFonts w:asciiTheme="majorHAnsi" w:eastAsia="Times New Roman" w:hAnsiTheme="majorHAnsi"/>
          <w:lang w:eastAsia="en-GB"/>
        </w:rPr>
        <w:t xml:space="preserve">-841.   </w:t>
      </w:r>
    </w:p>
    <w:p w14:paraId="118DC3E4" w14:textId="4D767BA9" w:rsidR="00511416" w:rsidRPr="00E5327A" w:rsidRDefault="00511416" w:rsidP="002C6148">
      <w:pPr>
        <w:spacing w:before="120" w:after="120" w:line="240" w:lineRule="auto"/>
        <w:ind w:firstLine="0"/>
        <w:contextualSpacing w:val="0"/>
        <w:rPr>
          <w:rFonts w:asciiTheme="majorHAnsi" w:eastAsia="Times New Roman" w:hAnsiTheme="majorHAnsi"/>
          <w:lang w:eastAsia="en-GB"/>
        </w:rPr>
      </w:pPr>
      <w:proofErr w:type="spellStart"/>
      <w:r w:rsidRPr="00E5327A">
        <w:rPr>
          <w:rFonts w:asciiTheme="majorHAnsi" w:eastAsia="Times New Roman" w:hAnsiTheme="majorHAnsi"/>
          <w:lang w:eastAsia="en-GB"/>
        </w:rPr>
        <w:t>Batdorf</w:t>
      </w:r>
      <w:proofErr w:type="spellEnd"/>
      <w:r w:rsidRPr="00E5327A">
        <w:rPr>
          <w:rFonts w:asciiTheme="majorHAnsi" w:eastAsia="Times New Roman" w:hAnsiTheme="majorHAnsi"/>
          <w:lang w:eastAsia="en-GB"/>
        </w:rPr>
        <w:t xml:space="preserve">, S.B and </w:t>
      </w:r>
      <w:proofErr w:type="spellStart"/>
      <w:r w:rsidRPr="00E5327A">
        <w:rPr>
          <w:rFonts w:asciiTheme="majorHAnsi" w:eastAsia="Times New Roman" w:hAnsiTheme="majorHAnsi"/>
          <w:lang w:eastAsia="en-GB"/>
        </w:rPr>
        <w:t>Budiansky</w:t>
      </w:r>
      <w:proofErr w:type="spellEnd"/>
      <w:r w:rsidRPr="00E5327A">
        <w:rPr>
          <w:rFonts w:asciiTheme="majorHAnsi" w:eastAsia="Times New Roman" w:hAnsiTheme="majorHAnsi"/>
          <w:lang w:eastAsia="en-GB"/>
        </w:rPr>
        <w:t>, B. A mathematical theory of plasticity based on the concept of slip, NACA Tech Note</w:t>
      </w:r>
      <w:r w:rsidR="008F3ACF" w:rsidRPr="00E5327A">
        <w:rPr>
          <w:rFonts w:asciiTheme="majorHAnsi" w:eastAsia="Times New Roman" w:hAnsiTheme="majorHAnsi"/>
          <w:lang w:eastAsia="en-GB"/>
        </w:rPr>
        <w:t xml:space="preserve"> 1949</w:t>
      </w:r>
      <w:proofErr w:type="gramStart"/>
      <w:r w:rsidR="008F3ACF" w:rsidRPr="00E5327A">
        <w:rPr>
          <w:rFonts w:asciiTheme="majorHAnsi" w:eastAsia="Times New Roman" w:hAnsiTheme="majorHAnsi"/>
          <w:lang w:eastAsia="en-GB"/>
        </w:rPr>
        <w:t>;</w:t>
      </w:r>
      <w:r w:rsidRPr="00E5327A">
        <w:rPr>
          <w:rFonts w:asciiTheme="majorHAnsi" w:eastAsia="Times New Roman" w:hAnsiTheme="majorHAnsi"/>
          <w:lang w:eastAsia="en-GB"/>
        </w:rPr>
        <w:t>1871:1</w:t>
      </w:r>
      <w:proofErr w:type="gramEnd"/>
      <w:r w:rsidRPr="00E5327A">
        <w:rPr>
          <w:rFonts w:asciiTheme="majorHAnsi" w:eastAsia="Times New Roman" w:hAnsiTheme="majorHAnsi"/>
          <w:lang w:eastAsia="en-GB"/>
        </w:rPr>
        <w:t>-36.</w:t>
      </w:r>
    </w:p>
    <w:p w14:paraId="06A0B562" w14:textId="4E44025F" w:rsidR="00511416" w:rsidRDefault="00511416" w:rsidP="002C6148">
      <w:pPr>
        <w:spacing w:before="120" w:after="120" w:line="240" w:lineRule="auto"/>
        <w:ind w:firstLine="0"/>
        <w:contextualSpacing w:val="0"/>
        <w:rPr>
          <w:rFonts w:asciiTheme="majorHAnsi" w:hAnsiTheme="majorHAnsi"/>
        </w:rPr>
      </w:pPr>
      <w:proofErr w:type="spellStart"/>
      <w:r w:rsidRPr="00E5327A">
        <w:rPr>
          <w:rFonts w:asciiTheme="majorHAnsi" w:hAnsiTheme="majorHAnsi"/>
        </w:rPr>
        <w:t>Blachut</w:t>
      </w:r>
      <w:proofErr w:type="spellEnd"/>
      <w:r w:rsidRPr="00E5327A">
        <w:rPr>
          <w:rFonts w:asciiTheme="majorHAnsi" w:hAnsiTheme="majorHAnsi"/>
        </w:rPr>
        <w:t xml:space="preserve">, J., </w:t>
      </w:r>
      <w:proofErr w:type="spellStart"/>
      <w:r w:rsidRPr="00E5327A">
        <w:rPr>
          <w:rFonts w:asciiTheme="majorHAnsi" w:hAnsiTheme="majorHAnsi"/>
        </w:rPr>
        <w:t>Galletly</w:t>
      </w:r>
      <w:proofErr w:type="spellEnd"/>
      <w:r w:rsidRPr="00E5327A">
        <w:rPr>
          <w:rFonts w:asciiTheme="majorHAnsi" w:hAnsiTheme="majorHAnsi"/>
        </w:rPr>
        <w:t xml:space="preserve">, G.D and James, S. </w:t>
      </w:r>
      <w:proofErr w:type="gramStart"/>
      <w:r w:rsidRPr="00E5327A">
        <w:rPr>
          <w:rFonts w:asciiTheme="majorHAnsi" w:hAnsiTheme="majorHAnsi"/>
        </w:rPr>
        <w:t>On the plastic buckling paradox for cylindrical shells.</w:t>
      </w:r>
      <w:proofErr w:type="gramEnd"/>
      <w:r w:rsidR="008F3ACF" w:rsidRPr="00E5327A">
        <w:rPr>
          <w:rFonts w:asciiTheme="majorHAnsi" w:hAnsiTheme="majorHAnsi"/>
        </w:rPr>
        <w:t xml:space="preserve"> </w:t>
      </w:r>
      <w:proofErr w:type="gramStart"/>
      <w:r w:rsidRPr="00E5327A">
        <w:rPr>
          <w:rFonts w:asciiTheme="majorHAnsi" w:hAnsiTheme="majorHAnsi"/>
        </w:rPr>
        <w:t>Proceedings of the Institution of Mechanical Engineers, Part C</w:t>
      </w:r>
      <w:r w:rsidR="0059401A" w:rsidRPr="00E5327A">
        <w:rPr>
          <w:rFonts w:asciiTheme="majorHAnsi" w:hAnsiTheme="majorHAnsi"/>
        </w:rPr>
        <w:t xml:space="preserve"> J </w:t>
      </w:r>
      <w:proofErr w:type="spellStart"/>
      <w:r w:rsidR="0059401A" w:rsidRPr="00E5327A">
        <w:rPr>
          <w:rFonts w:asciiTheme="majorHAnsi" w:hAnsiTheme="majorHAnsi"/>
        </w:rPr>
        <w:t>Mech</w:t>
      </w:r>
      <w:proofErr w:type="spellEnd"/>
      <w:r w:rsidR="0059401A" w:rsidRPr="00E5327A">
        <w:rPr>
          <w:rFonts w:asciiTheme="majorHAnsi" w:hAnsiTheme="majorHAnsi"/>
        </w:rPr>
        <w:t xml:space="preserve"> </w:t>
      </w:r>
      <w:proofErr w:type="spellStart"/>
      <w:r w:rsidR="0059401A" w:rsidRPr="00E5327A">
        <w:rPr>
          <w:rFonts w:asciiTheme="majorHAnsi" w:hAnsiTheme="majorHAnsi"/>
        </w:rPr>
        <w:t>Eng</w:t>
      </w:r>
      <w:proofErr w:type="spellEnd"/>
      <w:r w:rsidR="0059401A" w:rsidRPr="00E5327A">
        <w:rPr>
          <w:rFonts w:asciiTheme="majorHAnsi" w:hAnsiTheme="majorHAnsi"/>
        </w:rPr>
        <w:t xml:space="preserve"> </w:t>
      </w:r>
      <w:proofErr w:type="spellStart"/>
      <w:r w:rsidR="0059401A" w:rsidRPr="00E5327A">
        <w:rPr>
          <w:rFonts w:asciiTheme="majorHAnsi" w:hAnsiTheme="majorHAnsi"/>
        </w:rPr>
        <w:t>Sci</w:t>
      </w:r>
      <w:proofErr w:type="spellEnd"/>
      <w:r w:rsidR="008F3ACF" w:rsidRPr="00E5327A">
        <w:rPr>
          <w:rFonts w:asciiTheme="majorHAnsi" w:hAnsiTheme="majorHAnsi"/>
        </w:rPr>
        <w:t xml:space="preserve"> 1996; </w:t>
      </w:r>
      <w:r w:rsidRPr="00E5327A">
        <w:rPr>
          <w:rFonts w:asciiTheme="majorHAnsi" w:hAnsiTheme="majorHAnsi"/>
        </w:rPr>
        <w:t>210</w:t>
      </w:r>
      <w:r w:rsidR="008F3ACF" w:rsidRPr="00E5327A">
        <w:rPr>
          <w:rFonts w:asciiTheme="majorHAnsi" w:hAnsiTheme="majorHAnsi"/>
        </w:rPr>
        <w:t>:</w:t>
      </w:r>
      <w:r w:rsidRPr="00E5327A">
        <w:rPr>
          <w:rFonts w:asciiTheme="majorHAnsi" w:hAnsiTheme="majorHAnsi"/>
        </w:rPr>
        <w:t>477-488.</w:t>
      </w:r>
      <w:proofErr w:type="gramEnd"/>
    </w:p>
    <w:p w14:paraId="404E1F68" w14:textId="7142D17A" w:rsidR="009C7A9A" w:rsidRPr="009C7A9A" w:rsidRDefault="009C7A9A" w:rsidP="009C7A9A">
      <w:pPr>
        <w:spacing w:before="120" w:after="120" w:line="240" w:lineRule="auto"/>
        <w:ind w:firstLine="0"/>
        <w:contextualSpacing w:val="0"/>
        <w:rPr>
          <w:rFonts w:asciiTheme="majorHAnsi" w:hAnsiTheme="majorHAnsi"/>
        </w:rPr>
      </w:pPr>
      <w:proofErr w:type="spellStart"/>
      <w:r w:rsidRPr="009C7A9A">
        <w:rPr>
          <w:rFonts w:asciiTheme="majorHAnsi" w:hAnsiTheme="majorHAnsi"/>
          <w:highlight w:val="yellow"/>
        </w:rPr>
        <w:t>Blach</w:t>
      </w:r>
      <w:r w:rsidRPr="00FE78FD">
        <w:rPr>
          <w:rFonts w:asciiTheme="majorHAnsi" w:hAnsiTheme="majorHAnsi"/>
          <w:highlight w:val="yellow"/>
        </w:rPr>
        <w:t>ut</w:t>
      </w:r>
      <w:proofErr w:type="spellEnd"/>
      <w:r w:rsidRPr="00FE78FD">
        <w:rPr>
          <w:rFonts w:asciiTheme="majorHAnsi" w:hAnsiTheme="majorHAnsi"/>
          <w:highlight w:val="yellow"/>
        </w:rPr>
        <w:t xml:space="preserve">, J. and </w:t>
      </w:r>
      <w:proofErr w:type="spellStart"/>
      <w:r w:rsidRPr="00FE78FD">
        <w:rPr>
          <w:rFonts w:asciiTheme="majorHAnsi" w:hAnsiTheme="majorHAnsi"/>
          <w:highlight w:val="yellow"/>
        </w:rPr>
        <w:t>Galletly</w:t>
      </w:r>
      <w:proofErr w:type="spellEnd"/>
      <w:r w:rsidRPr="00FE78FD">
        <w:rPr>
          <w:rFonts w:asciiTheme="majorHAnsi" w:hAnsiTheme="majorHAnsi"/>
          <w:highlight w:val="yellow"/>
        </w:rPr>
        <w:t>, G. D</w:t>
      </w:r>
      <w:r w:rsidRPr="009C7A9A">
        <w:rPr>
          <w:rFonts w:asciiTheme="majorHAnsi" w:hAnsiTheme="majorHAnsi"/>
          <w:highlight w:val="yellow"/>
        </w:rPr>
        <w:t xml:space="preserve">. Influence of local imperfections on the collapse strength of domed end closures. </w:t>
      </w:r>
      <w:r w:rsidRPr="00FE78FD">
        <w:rPr>
          <w:rFonts w:asciiTheme="majorHAnsi" w:hAnsiTheme="majorHAnsi"/>
          <w:highlight w:val="yellow"/>
        </w:rPr>
        <w:t xml:space="preserve">Proceedings of the Institution of Mechanical Engineers, Part C J </w:t>
      </w:r>
      <w:proofErr w:type="spellStart"/>
      <w:r w:rsidRPr="00FE78FD">
        <w:rPr>
          <w:rFonts w:asciiTheme="majorHAnsi" w:hAnsiTheme="majorHAnsi"/>
          <w:highlight w:val="yellow"/>
        </w:rPr>
        <w:t>Mech</w:t>
      </w:r>
      <w:proofErr w:type="spellEnd"/>
      <w:r w:rsidRPr="00FE78FD">
        <w:rPr>
          <w:rFonts w:asciiTheme="majorHAnsi" w:hAnsiTheme="majorHAnsi"/>
          <w:highlight w:val="yellow"/>
        </w:rPr>
        <w:t xml:space="preserve"> </w:t>
      </w:r>
      <w:proofErr w:type="spellStart"/>
      <w:r w:rsidRPr="00FE78FD">
        <w:rPr>
          <w:rFonts w:asciiTheme="majorHAnsi" w:hAnsiTheme="majorHAnsi"/>
          <w:highlight w:val="yellow"/>
        </w:rPr>
        <w:t>Eng</w:t>
      </w:r>
      <w:proofErr w:type="spellEnd"/>
      <w:r w:rsidRPr="00FE78FD">
        <w:rPr>
          <w:rFonts w:asciiTheme="majorHAnsi" w:hAnsiTheme="majorHAnsi"/>
          <w:highlight w:val="yellow"/>
        </w:rPr>
        <w:t xml:space="preserve"> </w:t>
      </w:r>
      <w:proofErr w:type="spellStart"/>
      <w:r w:rsidRPr="00FE78FD">
        <w:rPr>
          <w:rFonts w:asciiTheme="majorHAnsi" w:hAnsiTheme="majorHAnsi"/>
          <w:highlight w:val="yellow"/>
        </w:rPr>
        <w:t>Sci</w:t>
      </w:r>
      <w:proofErr w:type="spellEnd"/>
      <w:r w:rsidRPr="009C7A9A">
        <w:rPr>
          <w:rFonts w:asciiTheme="majorHAnsi" w:hAnsiTheme="majorHAnsi"/>
          <w:highlight w:val="yellow"/>
        </w:rPr>
        <w:t>,</w:t>
      </w:r>
      <w:r w:rsidRPr="00FE78FD">
        <w:rPr>
          <w:rFonts w:asciiTheme="majorHAnsi" w:hAnsiTheme="majorHAnsi"/>
          <w:highlight w:val="yellow"/>
        </w:rPr>
        <w:t xml:space="preserve"> 1993;</w:t>
      </w:r>
      <w:r w:rsidRPr="009C7A9A">
        <w:rPr>
          <w:rFonts w:asciiTheme="majorHAnsi" w:hAnsiTheme="majorHAnsi"/>
          <w:highlight w:val="yellow"/>
        </w:rPr>
        <w:t xml:space="preserve"> 207</w:t>
      </w:r>
      <w:r w:rsidRPr="00FE78FD">
        <w:rPr>
          <w:rFonts w:asciiTheme="majorHAnsi" w:hAnsiTheme="majorHAnsi"/>
          <w:highlight w:val="yellow"/>
        </w:rPr>
        <w:t>:</w:t>
      </w:r>
      <w:r w:rsidRPr="009C7A9A">
        <w:rPr>
          <w:rFonts w:asciiTheme="majorHAnsi" w:hAnsiTheme="majorHAnsi"/>
          <w:highlight w:val="yellow"/>
        </w:rPr>
        <w:t>197-207.</w:t>
      </w:r>
    </w:p>
    <w:p w14:paraId="5B29FD3C" w14:textId="77777777" w:rsidR="009C7A9A" w:rsidRPr="00E5327A" w:rsidRDefault="009C7A9A" w:rsidP="002C6148">
      <w:pPr>
        <w:spacing w:before="120" w:after="120" w:line="240" w:lineRule="auto"/>
        <w:ind w:firstLine="0"/>
        <w:contextualSpacing w:val="0"/>
        <w:rPr>
          <w:rFonts w:asciiTheme="majorHAnsi" w:hAnsiTheme="majorHAnsi"/>
        </w:rPr>
      </w:pPr>
    </w:p>
    <w:p w14:paraId="5E5B22E0" w14:textId="65AAD7E7" w:rsidR="00511416" w:rsidRPr="00E5327A" w:rsidRDefault="00511416">
      <w:pPr>
        <w:spacing w:before="120" w:after="120" w:line="240" w:lineRule="auto"/>
        <w:ind w:firstLine="0"/>
        <w:contextualSpacing w:val="0"/>
        <w:rPr>
          <w:rFonts w:asciiTheme="majorHAnsi" w:hAnsiTheme="majorHAnsi"/>
        </w:rPr>
      </w:pPr>
      <w:r w:rsidRPr="00E5327A">
        <w:rPr>
          <w:rFonts w:asciiTheme="majorHAnsi" w:hAnsiTheme="majorHAnsi"/>
        </w:rPr>
        <w:lastRenderedPageBreak/>
        <w:t xml:space="preserve">Bushnell, D. BOSOR5 – Program for </w:t>
      </w:r>
      <w:r w:rsidR="00F41AE8" w:rsidRPr="00E5327A">
        <w:rPr>
          <w:rFonts w:asciiTheme="majorHAnsi" w:hAnsiTheme="majorHAnsi"/>
        </w:rPr>
        <w:t>b</w:t>
      </w:r>
      <w:r w:rsidRPr="00E5327A">
        <w:rPr>
          <w:rFonts w:asciiTheme="majorHAnsi" w:hAnsiTheme="majorHAnsi"/>
        </w:rPr>
        <w:t xml:space="preserve">uckling of </w:t>
      </w:r>
      <w:r w:rsidR="00F41AE8" w:rsidRPr="00E5327A">
        <w:rPr>
          <w:rFonts w:asciiTheme="majorHAnsi" w:hAnsiTheme="majorHAnsi"/>
        </w:rPr>
        <w:t>c</w:t>
      </w:r>
      <w:r w:rsidRPr="00E5327A">
        <w:rPr>
          <w:rFonts w:asciiTheme="majorHAnsi" w:hAnsiTheme="majorHAnsi"/>
        </w:rPr>
        <w:t xml:space="preserve">omplex, </w:t>
      </w:r>
      <w:proofErr w:type="gramStart"/>
      <w:r w:rsidR="00F41AE8" w:rsidRPr="00E5327A">
        <w:rPr>
          <w:rFonts w:asciiTheme="majorHAnsi" w:hAnsiTheme="majorHAnsi"/>
        </w:rPr>
        <w:t>b</w:t>
      </w:r>
      <w:r w:rsidRPr="00E5327A">
        <w:rPr>
          <w:rFonts w:asciiTheme="majorHAnsi" w:hAnsiTheme="majorHAnsi"/>
        </w:rPr>
        <w:t>ranched</w:t>
      </w:r>
      <w:proofErr w:type="gramEnd"/>
      <w:r w:rsidRPr="00E5327A">
        <w:rPr>
          <w:rFonts w:asciiTheme="majorHAnsi" w:hAnsiTheme="majorHAnsi"/>
        </w:rPr>
        <w:t xml:space="preserve"> </w:t>
      </w:r>
      <w:r w:rsidR="00F41AE8" w:rsidRPr="00E5327A">
        <w:rPr>
          <w:rFonts w:asciiTheme="majorHAnsi" w:hAnsiTheme="majorHAnsi"/>
        </w:rPr>
        <w:t>s</w:t>
      </w:r>
      <w:r w:rsidRPr="00E5327A">
        <w:rPr>
          <w:rFonts w:asciiTheme="majorHAnsi" w:hAnsiTheme="majorHAnsi"/>
        </w:rPr>
        <w:t xml:space="preserve">hells of </w:t>
      </w:r>
      <w:r w:rsidR="00F41AE8" w:rsidRPr="00E5327A">
        <w:rPr>
          <w:rFonts w:asciiTheme="majorHAnsi" w:hAnsiTheme="majorHAnsi"/>
        </w:rPr>
        <w:t>r</w:t>
      </w:r>
      <w:r w:rsidRPr="00E5327A">
        <w:rPr>
          <w:rFonts w:asciiTheme="majorHAnsi" w:hAnsiTheme="majorHAnsi"/>
        </w:rPr>
        <w:t xml:space="preserve">evolution </w:t>
      </w:r>
      <w:r w:rsidR="00F41AE8" w:rsidRPr="00E5327A">
        <w:rPr>
          <w:rFonts w:asciiTheme="majorHAnsi" w:hAnsiTheme="majorHAnsi"/>
        </w:rPr>
        <w:t>i</w:t>
      </w:r>
      <w:r w:rsidRPr="00E5327A">
        <w:rPr>
          <w:rFonts w:asciiTheme="majorHAnsi" w:hAnsiTheme="majorHAnsi"/>
        </w:rPr>
        <w:t xml:space="preserve">ncluding </w:t>
      </w:r>
      <w:r w:rsidR="00F41AE8" w:rsidRPr="00E5327A">
        <w:rPr>
          <w:rFonts w:asciiTheme="majorHAnsi" w:hAnsiTheme="majorHAnsi"/>
        </w:rPr>
        <w:t>l</w:t>
      </w:r>
      <w:r w:rsidRPr="00E5327A">
        <w:rPr>
          <w:rFonts w:asciiTheme="majorHAnsi" w:hAnsiTheme="majorHAnsi"/>
        </w:rPr>
        <w:t xml:space="preserve">arge </w:t>
      </w:r>
      <w:r w:rsidR="00F41AE8" w:rsidRPr="00E5327A">
        <w:rPr>
          <w:rFonts w:asciiTheme="majorHAnsi" w:hAnsiTheme="majorHAnsi"/>
        </w:rPr>
        <w:t>d</w:t>
      </w:r>
      <w:r w:rsidRPr="00E5327A">
        <w:rPr>
          <w:rFonts w:asciiTheme="majorHAnsi" w:hAnsiTheme="majorHAnsi"/>
        </w:rPr>
        <w:t xml:space="preserve">eflections, </w:t>
      </w:r>
      <w:r w:rsidR="00F41AE8" w:rsidRPr="00E5327A">
        <w:rPr>
          <w:rFonts w:asciiTheme="majorHAnsi" w:hAnsiTheme="majorHAnsi"/>
        </w:rPr>
        <w:t>p</w:t>
      </w:r>
      <w:r w:rsidRPr="00E5327A">
        <w:rPr>
          <w:rFonts w:asciiTheme="majorHAnsi" w:hAnsiTheme="majorHAnsi"/>
        </w:rPr>
        <w:t xml:space="preserve">lasticity and </w:t>
      </w:r>
      <w:r w:rsidR="00F41AE8" w:rsidRPr="00E5327A">
        <w:rPr>
          <w:rFonts w:asciiTheme="majorHAnsi" w:hAnsiTheme="majorHAnsi"/>
        </w:rPr>
        <w:t>c</w:t>
      </w:r>
      <w:r w:rsidRPr="00E5327A">
        <w:rPr>
          <w:rFonts w:asciiTheme="majorHAnsi" w:hAnsiTheme="majorHAnsi"/>
        </w:rPr>
        <w:t xml:space="preserve">reep. In Structural Analysis Systems – Vol. 2, edited by </w:t>
      </w:r>
      <w:proofErr w:type="spellStart"/>
      <w:r w:rsidRPr="00E5327A">
        <w:rPr>
          <w:rFonts w:asciiTheme="majorHAnsi" w:hAnsiTheme="majorHAnsi"/>
        </w:rPr>
        <w:t>Niku-Lari</w:t>
      </w:r>
      <w:proofErr w:type="spellEnd"/>
      <w:r w:rsidRPr="00E5327A">
        <w:rPr>
          <w:rFonts w:asciiTheme="majorHAnsi" w:hAnsiTheme="majorHAnsi"/>
        </w:rPr>
        <w:t xml:space="preserve">, A. </w:t>
      </w:r>
      <w:proofErr w:type="spellStart"/>
      <w:r w:rsidRPr="00E5327A">
        <w:rPr>
          <w:rFonts w:asciiTheme="majorHAnsi" w:hAnsiTheme="majorHAnsi"/>
        </w:rPr>
        <w:t>Pergamon</w:t>
      </w:r>
      <w:proofErr w:type="spellEnd"/>
      <w:r w:rsidR="0059401A" w:rsidRPr="00E5327A">
        <w:rPr>
          <w:rFonts w:asciiTheme="majorHAnsi" w:hAnsiTheme="majorHAnsi"/>
        </w:rPr>
        <w:t xml:space="preserve"> 1986</w:t>
      </w:r>
      <w:proofErr w:type="gramStart"/>
      <w:r w:rsidR="0059401A" w:rsidRPr="00E5327A">
        <w:rPr>
          <w:rFonts w:asciiTheme="majorHAnsi" w:hAnsiTheme="majorHAnsi"/>
        </w:rPr>
        <w:t>;</w:t>
      </w:r>
      <w:r w:rsidRPr="00E5327A">
        <w:rPr>
          <w:rFonts w:asciiTheme="majorHAnsi" w:hAnsiTheme="majorHAnsi"/>
        </w:rPr>
        <w:t>25</w:t>
      </w:r>
      <w:proofErr w:type="gramEnd"/>
      <w:r w:rsidRPr="00E5327A">
        <w:rPr>
          <w:rFonts w:asciiTheme="majorHAnsi" w:hAnsiTheme="majorHAnsi"/>
        </w:rPr>
        <w:t>-54.</w:t>
      </w:r>
    </w:p>
    <w:p w14:paraId="6955E701" w14:textId="0C06B905" w:rsidR="00771401" w:rsidRPr="00E5327A" w:rsidRDefault="00F940B4" w:rsidP="00B02C75">
      <w:pPr>
        <w:spacing w:before="120" w:after="120" w:line="240" w:lineRule="auto"/>
        <w:ind w:firstLine="0"/>
        <w:contextualSpacing w:val="0"/>
        <w:rPr>
          <w:rFonts w:asciiTheme="majorHAnsi" w:hAnsiTheme="majorHAnsi"/>
        </w:rPr>
      </w:pPr>
      <w:proofErr w:type="gramStart"/>
      <w:r w:rsidRPr="00E5327A">
        <w:rPr>
          <w:rFonts w:asciiTheme="majorHAnsi" w:hAnsiTheme="majorHAnsi"/>
        </w:rPr>
        <w:t xml:space="preserve">Bushnell, D. Computerized </w:t>
      </w:r>
      <w:r w:rsidR="00F41AE8" w:rsidRPr="00E5327A">
        <w:rPr>
          <w:rFonts w:asciiTheme="majorHAnsi" w:hAnsiTheme="majorHAnsi"/>
        </w:rPr>
        <w:t>a</w:t>
      </w:r>
      <w:r w:rsidRPr="00E5327A">
        <w:rPr>
          <w:rFonts w:asciiTheme="majorHAnsi" w:hAnsiTheme="majorHAnsi"/>
        </w:rPr>
        <w:t xml:space="preserve">nalysis of </w:t>
      </w:r>
      <w:r w:rsidR="00F41AE8" w:rsidRPr="00E5327A">
        <w:rPr>
          <w:rFonts w:asciiTheme="majorHAnsi" w:hAnsiTheme="majorHAnsi"/>
        </w:rPr>
        <w:t>s</w:t>
      </w:r>
      <w:r w:rsidRPr="00E5327A">
        <w:rPr>
          <w:rFonts w:asciiTheme="majorHAnsi" w:hAnsiTheme="majorHAnsi"/>
        </w:rPr>
        <w:t>hells-</w:t>
      </w:r>
      <w:r w:rsidR="00F41AE8" w:rsidRPr="00E5327A">
        <w:rPr>
          <w:rFonts w:asciiTheme="majorHAnsi" w:hAnsiTheme="majorHAnsi"/>
        </w:rPr>
        <w:t>g</w:t>
      </w:r>
      <w:r w:rsidRPr="00E5327A">
        <w:rPr>
          <w:rFonts w:asciiTheme="majorHAnsi" w:hAnsiTheme="majorHAnsi"/>
        </w:rPr>
        <w:t xml:space="preserve">overning </w:t>
      </w:r>
      <w:r w:rsidR="00F41AE8" w:rsidRPr="00E5327A">
        <w:rPr>
          <w:rFonts w:asciiTheme="majorHAnsi" w:hAnsiTheme="majorHAnsi"/>
        </w:rPr>
        <w:t>e</w:t>
      </w:r>
      <w:r w:rsidRPr="00E5327A">
        <w:rPr>
          <w:rFonts w:asciiTheme="majorHAnsi" w:hAnsiTheme="majorHAnsi"/>
        </w:rPr>
        <w:t>quations</w:t>
      </w:r>
      <w:r w:rsidR="0059401A" w:rsidRPr="00E5327A">
        <w:rPr>
          <w:rFonts w:asciiTheme="majorHAnsi" w:hAnsiTheme="majorHAnsi"/>
        </w:rPr>
        <w:t>.</w:t>
      </w:r>
      <w:proofErr w:type="gramEnd"/>
      <w:r w:rsidRPr="00E5327A">
        <w:rPr>
          <w:rFonts w:asciiTheme="majorHAnsi" w:hAnsiTheme="majorHAnsi"/>
        </w:rPr>
        <w:t xml:space="preserve"> </w:t>
      </w:r>
      <w:proofErr w:type="spellStart"/>
      <w:proofErr w:type="gramStart"/>
      <w:r w:rsidRPr="00E5327A">
        <w:rPr>
          <w:rFonts w:asciiTheme="majorHAnsi" w:hAnsiTheme="majorHAnsi"/>
        </w:rPr>
        <w:t>Comput</w:t>
      </w:r>
      <w:proofErr w:type="spellEnd"/>
      <w:r w:rsidRPr="00E5327A">
        <w:rPr>
          <w:rFonts w:asciiTheme="majorHAnsi" w:hAnsiTheme="majorHAnsi"/>
        </w:rPr>
        <w:t xml:space="preserve"> </w:t>
      </w:r>
      <w:proofErr w:type="spellStart"/>
      <w:r w:rsidRPr="00E5327A">
        <w:rPr>
          <w:rFonts w:asciiTheme="majorHAnsi" w:hAnsiTheme="majorHAnsi"/>
        </w:rPr>
        <w:t>Struct</w:t>
      </w:r>
      <w:proofErr w:type="spellEnd"/>
      <w:r w:rsidR="0059401A" w:rsidRPr="00E5327A">
        <w:rPr>
          <w:rFonts w:asciiTheme="majorHAnsi" w:hAnsiTheme="majorHAnsi"/>
        </w:rPr>
        <w:t xml:space="preserve"> 1984;</w:t>
      </w:r>
      <w:r w:rsidRPr="00E5327A">
        <w:rPr>
          <w:rFonts w:asciiTheme="majorHAnsi" w:hAnsiTheme="majorHAnsi"/>
        </w:rPr>
        <w:t xml:space="preserve"> 18</w:t>
      </w:r>
      <w:r w:rsidR="0059401A" w:rsidRPr="00E5327A">
        <w:rPr>
          <w:rFonts w:asciiTheme="majorHAnsi" w:hAnsiTheme="majorHAnsi"/>
        </w:rPr>
        <w:t>:</w:t>
      </w:r>
      <w:r w:rsidRPr="00E5327A">
        <w:rPr>
          <w:rFonts w:asciiTheme="majorHAnsi" w:hAnsiTheme="majorHAnsi"/>
        </w:rPr>
        <w:t>471</w:t>
      </w:r>
      <w:r w:rsidR="0059401A" w:rsidRPr="00E5327A">
        <w:rPr>
          <w:rFonts w:asciiTheme="majorHAnsi" w:hAnsiTheme="majorHAnsi"/>
        </w:rPr>
        <w:t xml:space="preserve"> </w:t>
      </w:r>
      <w:r w:rsidRPr="00E5327A">
        <w:rPr>
          <w:rFonts w:asciiTheme="majorHAnsi" w:hAnsiTheme="majorHAnsi"/>
        </w:rPr>
        <w:t>-</w:t>
      </w:r>
      <w:r w:rsidR="0059401A" w:rsidRPr="00E5327A">
        <w:rPr>
          <w:rFonts w:asciiTheme="majorHAnsi" w:hAnsiTheme="majorHAnsi"/>
        </w:rPr>
        <w:t xml:space="preserve"> </w:t>
      </w:r>
      <w:r w:rsidRPr="00E5327A">
        <w:rPr>
          <w:rFonts w:asciiTheme="majorHAnsi" w:hAnsiTheme="majorHAnsi"/>
        </w:rPr>
        <w:t>536.</w:t>
      </w:r>
      <w:proofErr w:type="gramEnd"/>
    </w:p>
    <w:p w14:paraId="1F8C0654" w14:textId="50522BA4" w:rsidR="00771401" w:rsidRPr="00E5327A" w:rsidRDefault="00F940B4" w:rsidP="00B02C75">
      <w:pPr>
        <w:spacing w:before="120" w:after="120" w:line="240" w:lineRule="auto"/>
        <w:ind w:firstLine="0"/>
        <w:contextualSpacing w:val="0"/>
        <w:rPr>
          <w:rFonts w:asciiTheme="majorHAnsi" w:hAnsiTheme="majorHAnsi"/>
        </w:rPr>
      </w:pPr>
      <w:r w:rsidRPr="00E5327A">
        <w:rPr>
          <w:rFonts w:asciiTheme="majorHAnsi" w:hAnsiTheme="majorHAnsi"/>
        </w:rPr>
        <w:t xml:space="preserve">Bushnell, D. Plastic </w:t>
      </w:r>
      <w:r w:rsidR="00F41AE8" w:rsidRPr="00E5327A">
        <w:rPr>
          <w:rFonts w:asciiTheme="majorHAnsi" w:hAnsiTheme="majorHAnsi"/>
        </w:rPr>
        <w:t>b</w:t>
      </w:r>
      <w:r w:rsidRPr="00E5327A">
        <w:rPr>
          <w:rFonts w:asciiTheme="majorHAnsi" w:hAnsiTheme="majorHAnsi"/>
        </w:rPr>
        <w:t>uckling, in</w:t>
      </w:r>
      <w:r w:rsidR="00B0054F" w:rsidRPr="00E5327A">
        <w:rPr>
          <w:rFonts w:asciiTheme="majorHAnsi" w:hAnsiTheme="majorHAnsi"/>
        </w:rPr>
        <w:t xml:space="preserve"> </w:t>
      </w:r>
      <w:r w:rsidR="00F41AE8" w:rsidRPr="00E5327A">
        <w:rPr>
          <w:rFonts w:asciiTheme="majorHAnsi" w:hAnsiTheme="majorHAnsi"/>
        </w:rPr>
        <w:t>p</w:t>
      </w:r>
      <w:r w:rsidRPr="00E5327A">
        <w:rPr>
          <w:rFonts w:asciiTheme="majorHAnsi" w:hAnsiTheme="majorHAnsi"/>
        </w:rPr>
        <w:t xml:space="preserve">ressure </w:t>
      </w:r>
      <w:r w:rsidR="00F41AE8" w:rsidRPr="00E5327A">
        <w:rPr>
          <w:rFonts w:asciiTheme="majorHAnsi" w:hAnsiTheme="majorHAnsi"/>
        </w:rPr>
        <w:t>v</w:t>
      </w:r>
      <w:r w:rsidRPr="00E5327A">
        <w:rPr>
          <w:rFonts w:asciiTheme="majorHAnsi" w:hAnsiTheme="majorHAnsi"/>
        </w:rPr>
        <w:t xml:space="preserve">essels and </w:t>
      </w:r>
      <w:r w:rsidR="00F41AE8" w:rsidRPr="00E5327A">
        <w:rPr>
          <w:rFonts w:asciiTheme="majorHAnsi" w:hAnsiTheme="majorHAnsi"/>
        </w:rPr>
        <w:t>p</w:t>
      </w:r>
      <w:r w:rsidRPr="00E5327A">
        <w:rPr>
          <w:rFonts w:asciiTheme="majorHAnsi" w:hAnsiTheme="majorHAnsi"/>
        </w:rPr>
        <w:t xml:space="preserve">iping: Design Technology – 1982, A Decade of Progress, edited by </w:t>
      </w:r>
      <w:proofErr w:type="spellStart"/>
      <w:r w:rsidRPr="00E5327A">
        <w:rPr>
          <w:rFonts w:asciiTheme="majorHAnsi" w:hAnsiTheme="majorHAnsi"/>
        </w:rPr>
        <w:t>Zamrik</w:t>
      </w:r>
      <w:proofErr w:type="spellEnd"/>
      <w:r w:rsidRPr="00E5327A">
        <w:rPr>
          <w:rFonts w:asciiTheme="majorHAnsi" w:hAnsiTheme="majorHAnsi"/>
        </w:rPr>
        <w:t xml:space="preserve">, S. Y. and Dietrich, D. </w:t>
      </w:r>
      <w:r w:rsidR="00B0054F" w:rsidRPr="00E5327A">
        <w:rPr>
          <w:rFonts w:asciiTheme="majorHAnsi" w:hAnsiTheme="majorHAnsi"/>
        </w:rPr>
        <w:t>ASME 1982:</w:t>
      </w:r>
      <w:r w:rsidRPr="00E5327A">
        <w:rPr>
          <w:rFonts w:asciiTheme="majorHAnsi" w:hAnsiTheme="majorHAnsi"/>
        </w:rPr>
        <w:t>47-117.</w:t>
      </w:r>
    </w:p>
    <w:p w14:paraId="59DB8CBF" w14:textId="63F9CCDB" w:rsidR="00771401" w:rsidRPr="00E5327A" w:rsidRDefault="00F41AE8" w:rsidP="00B02C75">
      <w:pPr>
        <w:spacing w:line="240" w:lineRule="auto"/>
        <w:ind w:firstLine="0"/>
        <w:rPr>
          <w:rFonts w:asciiTheme="majorHAnsi" w:hAnsiTheme="majorHAnsi"/>
        </w:rPr>
      </w:pPr>
      <w:proofErr w:type="gramStart"/>
      <w:r w:rsidRPr="00E5327A">
        <w:rPr>
          <w:rFonts w:asciiTheme="majorHAnsi" w:hAnsiTheme="majorHAnsi"/>
        </w:rPr>
        <w:t xml:space="preserve">Bushnell, D. </w:t>
      </w:r>
      <w:r w:rsidR="00F940B4" w:rsidRPr="00E5327A">
        <w:rPr>
          <w:rFonts w:asciiTheme="majorHAnsi" w:hAnsiTheme="majorHAnsi"/>
        </w:rPr>
        <w:t xml:space="preserve">Bifurcation </w:t>
      </w:r>
      <w:r w:rsidRPr="00E5327A">
        <w:rPr>
          <w:rFonts w:asciiTheme="majorHAnsi" w:hAnsiTheme="majorHAnsi"/>
        </w:rPr>
        <w:t>b</w:t>
      </w:r>
      <w:r w:rsidR="00F940B4" w:rsidRPr="00E5327A">
        <w:rPr>
          <w:rFonts w:asciiTheme="majorHAnsi" w:hAnsiTheme="majorHAnsi"/>
        </w:rPr>
        <w:t xml:space="preserve">uckling </w:t>
      </w:r>
      <w:r w:rsidRPr="00E5327A">
        <w:rPr>
          <w:rFonts w:asciiTheme="majorHAnsi" w:hAnsiTheme="majorHAnsi"/>
        </w:rPr>
        <w:t>o</w:t>
      </w:r>
      <w:r w:rsidR="00F940B4" w:rsidRPr="00E5327A">
        <w:rPr>
          <w:rFonts w:asciiTheme="majorHAnsi" w:hAnsiTheme="majorHAnsi"/>
        </w:rPr>
        <w:t xml:space="preserve">f </w:t>
      </w:r>
      <w:r w:rsidRPr="00E5327A">
        <w:rPr>
          <w:rFonts w:asciiTheme="majorHAnsi" w:hAnsiTheme="majorHAnsi"/>
        </w:rPr>
        <w:t>s</w:t>
      </w:r>
      <w:r w:rsidR="00F940B4" w:rsidRPr="00E5327A">
        <w:rPr>
          <w:rFonts w:asciiTheme="majorHAnsi" w:hAnsiTheme="majorHAnsi"/>
        </w:rPr>
        <w:t xml:space="preserve">hells of </w:t>
      </w:r>
      <w:r w:rsidRPr="00E5327A">
        <w:rPr>
          <w:rFonts w:asciiTheme="majorHAnsi" w:hAnsiTheme="majorHAnsi"/>
        </w:rPr>
        <w:t>r</w:t>
      </w:r>
      <w:r w:rsidR="00F940B4" w:rsidRPr="00E5327A">
        <w:rPr>
          <w:rFonts w:asciiTheme="majorHAnsi" w:hAnsiTheme="majorHAnsi"/>
        </w:rPr>
        <w:t xml:space="preserve">evolution </w:t>
      </w:r>
      <w:r w:rsidRPr="00E5327A">
        <w:rPr>
          <w:rFonts w:asciiTheme="majorHAnsi" w:hAnsiTheme="majorHAnsi"/>
        </w:rPr>
        <w:t>i</w:t>
      </w:r>
      <w:r w:rsidR="00F940B4" w:rsidRPr="00E5327A">
        <w:rPr>
          <w:rFonts w:asciiTheme="majorHAnsi" w:hAnsiTheme="majorHAnsi"/>
        </w:rPr>
        <w:t xml:space="preserve">ncluding </w:t>
      </w:r>
      <w:r w:rsidRPr="00E5327A">
        <w:rPr>
          <w:rFonts w:asciiTheme="majorHAnsi" w:hAnsiTheme="majorHAnsi"/>
        </w:rPr>
        <w:t>l</w:t>
      </w:r>
      <w:r w:rsidR="00F940B4" w:rsidRPr="00E5327A">
        <w:rPr>
          <w:rFonts w:asciiTheme="majorHAnsi" w:hAnsiTheme="majorHAnsi"/>
        </w:rPr>
        <w:t xml:space="preserve">arge </w:t>
      </w:r>
      <w:r w:rsidRPr="00E5327A">
        <w:rPr>
          <w:rFonts w:asciiTheme="majorHAnsi" w:hAnsiTheme="majorHAnsi"/>
        </w:rPr>
        <w:t>d</w:t>
      </w:r>
      <w:r w:rsidR="00F940B4" w:rsidRPr="00E5327A">
        <w:rPr>
          <w:rFonts w:asciiTheme="majorHAnsi" w:hAnsiTheme="majorHAnsi"/>
        </w:rPr>
        <w:t xml:space="preserve">eflections, </w:t>
      </w:r>
      <w:r w:rsidRPr="00E5327A">
        <w:rPr>
          <w:rFonts w:asciiTheme="majorHAnsi" w:hAnsiTheme="majorHAnsi"/>
        </w:rPr>
        <w:t>p</w:t>
      </w:r>
      <w:r w:rsidR="00F940B4" w:rsidRPr="00E5327A">
        <w:rPr>
          <w:rFonts w:asciiTheme="majorHAnsi" w:hAnsiTheme="majorHAnsi"/>
        </w:rPr>
        <w:t xml:space="preserve">lasticity and </w:t>
      </w:r>
      <w:r w:rsidRPr="00E5327A">
        <w:rPr>
          <w:rFonts w:asciiTheme="majorHAnsi" w:hAnsiTheme="majorHAnsi"/>
        </w:rPr>
        <w:t>c</w:t>
      </w:r>
      <w:r w:rsidR="00F940B4" w:rsidRPr="00E5327A">
        <w:rPr>
          <w:rFonts w:asciiTheme="majorHAnsi" w:hAnsiTheme="majorHAnsi"/>
        </w:rPr>
        <w:t>reep.</w:t>
      </w:r>
      <w:proofErr w:type="gramEnd"/>
      <w:r w:rsidR="00B0054F" w:rsidRPr="00E5327A">
        <w:rPr>
          <w:rFonts w:asciiTheme="majorHAnsi" w:hAnsiTheme="majorHAnsi"/>
        </w:rPr>
        <w:t xml:space="preserve"> </w:t>
      </w:r>
      <w:proofErr w:type="spellStart"/>
      <w:r w:rsidR="00F940B4" w:rsidRPr="00E5327A">
        <w:rPr>
          <w:rFonts w:asciiTheme="majorHAnsi" w:hAnsiTheme="majorHAnsi"/>
        </w:rPr>
        <w:t>Int</w:t>
      </w:r>
      <w:proofErr w:type="spellEnd"/>
      <w:r w:rsidR="00F940B4" w:rsidRPr="00E5327A">
        <w:rPr>
          <w:rFonts w:asciiTheme="majorHAnsi" w:hAnsiTheme="majorHAnsi"/>
        </w:rPr>
        <w:t xml:space="preserve"> J Solids </w:t>
      </w:r>
      <w:proofErr w:type="spellStart"/>
      <w:r w:rsidR="00F940B4" w:rsidRPr="00E5327A">
        <w:rPr>
          <w:rFonts w:asciiTheme="majorHAnsi" w:hAnsiTheme="majorHAnsi"/>
        </w:rPr>
        <w:t>Struct</w:t>
      </w:r>
      <w:proofErr w:type="spellEnd"/>
      <w:r w:rsidR="00F940B4" w:rsidRPr="00E5327A">
        <w:rPr>
          <w:rFonts w:asciiTheme="majorHAnsi" w:hAnsiTheme="majorHAnsi"/>
        </w:rPr>
        <w:t xml:space="preserve"> </w:t>
      </w:r>
      <w:r w:rsidR="00997CA0" w:rsidRPr="00E5327A">
        <w:rPr>
          <w:rFonts w:asciiTheme="majorHAnsi" w:hAnsiTheme="majorHAnsi"/>
        </w:rPr>
        <w:t>1974</w:t>
      </w:r>
      <w:proofErr w:type="gramStart"/>
      <w:r w:rsidR="00997CA0" w:rsidRPr="00E5327A">
        <w:rPr>
          <w:rFonts w:asciiTheme="majorHAnsi" w:hAnsiTheme="majorHAnsi"/>
        </w:rPr>
        <w:t>;</w:t>
      </w:r>
      <w:r w:rsidR="00F940B4" w:rsidRPr="00E5327A">
        <w:rPr>
          <w:rFonts w:asciiTheme="majorHAnsi" w:hAnsiTheme="majorHAnsi"/>
        </w:rPr>
        <w:t>10</w:t>
      </w:r>
      <w:r w:rsidR="00997CA0" w:rsidRPr="00E5327A">
        <w:rPr>
          <w:rFonts w:asciiTheme="majorHAnsi" w:hAnsiTheme="majorHAnsi"/>
        </w:rPr>
        <w:t>:</w:t>
      </w:r>
      <w:r w:rsidR="00F940B4" w:rsidRPr="00E5327A">
        <w:rPr>
          <w:rFonts w:asciiTheme="majorHAnsi" w:hAnsiTheme="majorHAnsi"/>
        </w:rPr>
        <w:t>1287</w:t>
      </w:r>
      <w:proofErr w:type="gramEnd"/>
      <w:r w:rsidR="00F940B4" w:rsidRPr="00E5327A">
        <w:rPr>
          <w:rFonts w:asciiTheme="majorHAnsi" w:hAnsiTheme="majorHAnsi"/>
        </w:rPr>
        <w:t>-1305.</w:t>
      </w:r>
    </w:p>
    <w:p w14:paraId="11840407" w14:textId="77777777" w:rsidR="00971B1C" w:rsidRPr="00E5327A" w:rsidRDefault="00971B1C" w:rsidP="00B02C75">
      <w:pPr>
        <w:spacing w:line="240" w:lineRule="auto"/>
        <w:ind w:firstLine="0"/>
        <w:rPr>
          <w:rFonts w:asciiTheme="majorHAnsi" w:hAnsiTheme="majorHAnsi"/>
        </w:rPr>
      </w:pPr>
    </w:p>
    <w:p w14:paraId="2B2C1C16" w14:textId="109B2D94" w:rsidR="00971B1C" w:rsidRPr="00E5327A" w:rsidRDefault="00971B1C" w:rsidP="00B02C75">
      <w:pPr>
        <w:spacing w:line="240" w:lineRule="auto"/>
        <w:ind w:firstLine="0"/>
        <w:rPr>
          <w:rFonts w:asciiTheme="majorHAnsi" w:hAnsiTheme="majorHAnsi"/>
        </w:rPr>
      </w:pPr>
      <w:proofErr w:type="gramStart"/>
      <w:r w:rsidRPr="00E5327A">
        <w:rPr>
          <w:rFonts w:asciiTheme="majorHAnsi" w:hAnsiTheme="majorHAnsi"/>
        </w:rPr>
        <w:t>Bushnell, D. Private communication.</w:t>
      </w:r>
      <w:proofErr w:type="gramEnd"/>
      <w:r w:rsidRPr="00E5327A">
        <w:rPr>
          <w:rFonts w:asciiTheme="majorHAnsi" w:hAnsiTheme="majorHAnsi"/>
        </w:rPr>
        <w:t xml:space="preserve"> 2015</w:t>
      </w:r>
    </w:p>
    <w:p w14:paraId="56B3591F" w14:textId="4B861416" w:rsidR="00F7437F" w:rsidRPr="00E5327A" w:rsidRDefault="00F7437F" w:rsidP="00F7437F">
      <w:pPr>
        <w:spacing w:before="120" w:after="120" w:line="240" w:lineRule="auto"/>
        <w:ind w:firstLine="0"/>
        <w:contextualSpacing w:val="0"/>
        <w:rPr>
          <w:rFonts w:asciiTheme="majorHAnsi" w:hAnsiTheme="majorHAnsi"/>
        </w:rPr>
      </w:pPr>
      <w:proofErr w:type="spellStart"/>
      <w:r w:rsidRPr="00E5327A">
        <w:rPr>
          <w:rFonts w:asciiTheme="majorHAnsi" w:hAnsiTheme="majorHAnsi"/>
        </w:rPr>
        <w:t>Falzon</w:t>
      </w:r>
      <w:proofErr w:type="spellEnd"/>
      <w:r w:rsidRPr="00E5327A">
        <w:rPr>
          <w:rFonts w:asciiTheme="majorHAnsi" w:hAnsiTheme="majorHAnsi"/>
        </w:rPr>
        <w:t xml:space="preserve">, B.G.  </w:t>
      </w:r>
      <w:proofErr w:type="gramStart"/>
      <w:r w:rsidRPr="00E5327A">
        <w:rPr>
          <w:rFonts w:asciiTheme="majorHAnsi" w:hAnsiTheme="majorHAnsi"/>
        </w:rPr>
        <w:t xml:space="preserve">An </w:t>
      </w:r>
      <w:r w:rsidR="00F41AE8" w:rsidRPr="00E5327A">
        <w:rPr>
          <w:rFonts w:asciiTheme="majorHAnsi" w:hAnsiTheme="majorHAnsi"/>
        </w:rPr>
        <w:t>i</w:t>
      </w:r>
      <w:r w:rsidRPr="00E5327A">
        <w:rPr>
          <w:rFonts w:asciiTheme="majorHAnsi" w:hAnsiTheme="majorHAnsi"/>
        </w:rPr>
        <w:t xml:space="preserve">ntroduction to </w:t>
      </w:r>
      <w:r w:rsidR="00F41AE8" w:rsidRPr="00E5327A">
        <w:rPr>
          <w:rFonts w:asciiTheme="majorHAnsi" w:hAnsiTheme="majorHAnsi"/>
        </w:rPr>
        <w:t>m</w:t>
      </w:r>
      <w:r w:rsidRPr="00E5327A">
        <w:rPr>
          <w:rFonts w:asciiTheme="majorHAnsi" w:hAnsiTheme="majorHAnsi"/>
        </w:rPr>
        <w:t xml:space="preserve">odelling </w:t>
      </w:r>
      <w:r w:rsidR="00F41AE8" w:rsidRPr="00E5327A">
        <w:rPr>
          <w:rFonts w:asciiTheme="majorHAnsi" w:hAnsiTheme="majorHAnsi"/>
        </w:rPr>
        <w:t>b</w:t>
      </w:r>
      <w:r w:rsidRPr="00E5327A">
        <w:rPr>
          <w:rFonts w:asciiTheme="majorHAnsi" w:hAnsiTheme="majorHAnsi"/>
        </w:rPr>
        <w:t xml:space="preserve">uckling and </w:t>
      </w:r>
      <w:r w:rsidR="00F41AE8" w:rsidRPr="00E5327A">
        <w:rPr>
          <w:rFonts w:asciiTheme="majorHAnsi" w:hAnsiTheme="majorHAnsi"/>
        </w:rPr>
        <w:t>c</w:t>
      </w:r>
      <w:r w:rsidRPr="00E5327A">
        <w:rPr>
          <w:rFonts w:asciiTheme="majorHAnsi" w:hAnsiTheme="majorHAnsi"/>
        </w:rPr>
        <w:t>ollapse.</w:t>
      </w:r>
      <w:proofErr w:type="gramEnd"/>
      <w:r w:rsidRPr="00E5327A">
        <w:rPr>
          <w:rFonts w:asciiTheme="majorHAnsi" w:hAnsiTheme="majorHAnsi"/>
        </w:rPr>
        <w:t xml:space="preserve"> Glasgow, UK, NAFEMS Ltd</w:t>
      </w:r>
      <w:proofErr w:type="gramStart"/>
      <w:r w:rsidR="00AF1CD4" w:rsidRPr="00E5327A">
        <w:rPr>
          <w:rFonts w:asciiTheme="majorHAnsi" w:hAnsiTheme="majorHAnsi"/>
        </w:rPr>
        <w:t>;</w:t>
      </w:r>
      <w:r w:rsidR="00997CA0" w:rsidRPr="00E5327A">
        <w:rPr>
          <w:rFonts w:asciiTheme="majorHAnsi" w:hAnsiTheme="majorHAnsi"/>
        </w:rPr>
        <w:t>2006</w:t>
      </w:r>
      <w:proofErr w:type="gramEnd"/>
    </w:p>
    <w:p w14:paraId="6D21CBBA" w14:textId="3A207D12" w:rsidR="00511416" w:rsidRPr="00E5327A" w:rsidRDefault="000364B0" w:rsidP="002C6148">
      <w:pPr>
        <w:spacing w:before="120" w:after="120" w:line="240" w:lineRule="auto"/>
        <w:ind w:firstLine="0"/>
        <w:contextualSpacing w:val="0"/>
        <w:rPr>
          <w:rFonts w:asciiTheme="majorHAnsi" w:hAnsiTheme="majorHAnsi"/>
        </w:rPr>
      </w:pPr>
      <w:hyperlink r:id="rId73" w:history="1">
        <w:proofErr w:type="spellStart"/>
        <w:r w:rsidR="00511416" w:rsidRPr="00E5327A">
          <w:rPr>
            <w:rFonts w:asciiTheme="majorHAnsi" w:hAnsiTheme="majorHAnsi"/>
          </w:rPr>
          <w:t>Giezen</w:t>
        </w:r>
        <w:proofErr w:type="spellEnd"/>
      </w:hyperlink>
      <w:r w:rsidR="00511416" w:rsidRPr="00E5327A">
        <w:rPr>
          <w:rFonts w:asciiTheme="majorHAnsi" w:hAnsiTheme="majorHAnsi"/>
        </w:rPr>
        <w:t>, J.J, Babcock, C. D. and Singer, J.</w:t>
      </w:r>
      <w:r w:rsidR="00ED1EDD" w:rsidRPr="00E5327A">
        <w:rPr>
          <w:rFonts w:asciiTheme="majorHAnsi" w:hAnsiTheme="majorHAnsi"/>
        </w:rPr>
        <w:t xml:space="preserve"> </w:t>
      </w:r>
      <w:r w:rsidR="00511416" w:rsidRPr="00E5327A">
        <w:rPr>
          <w:rFonts w:asciiTheme="majorHAnsi" w:hAnsiTheme="majorHAnsi"/>
        </w:rPr>
        <w:t>Plastic buckling of cylindrical shells under biaxial loading.</w:t>
      </w:r>
      <w:r w:rsidR="00ED1EDD" w:rsidRPr="00E5327A">
        <w:rPr>
          <w:rFonts w:asciiTheme="majorHAnsi" w:hAnsiTheme="majorHAnsi"/>
        </w:rPr>
        <w:t xml:space="preserve"> </w:t>
      </w:r>
      <w:hyperlink r:id="rId74" w:history="1">
        <w:proofErr w:type="spellStart"/>
        <w:r w:rsidR="00511416" w:rsidRPr="00E5327A">
          <w:rPr>
            <w:rFonts w:asciiTheme="majorHAnsi" w:hAnsiTheme="majorHAnsi"/>
          </w:rPr>
          <w:t>Exp</w:t>
        </w:r>
        <w:proofErr w:type="spellEnd"/>
        <w:r w:rsidR="00511416" w:rsidRPr="00E5327A">
          <w:rPr>
            <w:rFonts w:asciiTheme="majorHAnsi" w:hAnsiTheme="majorHAnsi"/>
          </w:rPr>
          <w:t xml:space="preserve"> </w:t>
        </w:r>
        <w:proofErr w:type="spellStart"/>
        <w:r w:rsidR="00511416" w:rsidRPr="00E5327A">
          <w:rPr>
            <w:rFonts w:asciiTheme="majorHAnsi" w:hAnsiTheme="majorHAnsi"/>
          </w:rPr>
          <w:t>Mech</w:t>
        </w:r>
        <w:proofErr w:type="spellEnd"/>
      </w:hyperlink>
      <w:r w:rsidR="00ED1EDD" w:rsidRPr="00E5327A">
        <w:rPr>
          <w:rFonts w:asciiTheme="majorHAnsi" w:hAnsiTheme="majorHAnsi"/>
        </w:rPr>
        <w:t xml:space="preserve"> 1991</w:t>
      </w:r>
      <w:proofErr w:type="gramStart"/>
      <w:r w:rsidR="00AF1CD4" w:rsidRPr="00E5327A">
        <w:rPr>
          <w:rFonts w:asciiTheme="majorHAnsi" w:hAnsiTheme="majorHAnsi"/>
        </w:rPr>
        <w:t>;</w:t>
      </w:r>
      <w:r w:rsidR="00511416" w:rsidRPr="00E5327A">
        <w:rPr>
          <w:rFonts w:asciiTheme="majorHAnsi" w:hAnsiTheme="majorHAnsi"/>
        </w:rPr>
        <w:t>3</w:t>
      </w:r>
      <w:r w:rsidR="00ED1EDD" w:rsidRPr="00E5327A">
        <w:rPr>
          <w:rFonts w:asciiTheme="majorHAnsi" w:hAnsiTheme="majorHAnsi"/>
        </w:rPr>
        <w:t>1</w:t>
      </w:r>
      <w:r w:rsidR="00AF1CD4" w:rsidRPr="00E5327A">
        <w:rPr>
          <w:rFonts w:asciiTheme="majorHAnsi" w:hAnsiTheme="majorHAnsi"/>
        </w:rPr>
        <w:t>:</w:t>
      </w:r>
      <w:r w:rsidR="00511416" w:rsidRPr="00E5327A">
        <w:rPr>
          <w:rFonts w:asciiTheme="majorHAnsi" w:hAnsiTheme="majorHAnsi"/>
        </w:rPr>
        <w:t>337</w:t>
      </w:r>
      <w:proofErr w:type="gramEnd"/>
      <w:r w:rsidR="00511416" w:rsidRPr="00E5327A">
        <w:rPr>
          <w:rFonts w:asciiTheme="majorHAnsi" w:hAnsiTheme="majorHAnsi"/>
        </w:rPr>
        <w:t>-343</w:t>
      </w:r>
    </w:p>
    <w:p w14:paraId="44918047" w14:textId="73619A53" w:rsidR="00511416" w:rsidRPr="00E5327A" w:rsidRDefault="00511416" w:rsidP="002C6148">
      <w:pPr>
        <w:spacing w:before="120" w:after="120" w:line="240" w:lineRule="auto"/>
        <w:ind w:firstLine="0"/>
        <w:contextualSpacing w:val="0"/>
        <w:rPr>
          <w:rFonts w:asciiTheme="majorHAnsi" w:hAnsiTheme="majorHAnsi"/>
        </w:rPr>
      </w:pPr>
      <w:proofErr w:type="spellStart"/>
      <w:r w:rsidRPr="00E5327A">
        <w:rPr>
          <w:rFonts w:asciiTheme="majorHAnsi" w:hAnsiTheme="majorHAnsi"/>
        </w:rPr>
        <w:t>Giezen</w:t>
      </w:r>
      <w:proofErr w:type="spellEnd"/>
      <w:r w:rsidRPr="00E5327A">
        <w:rPr>
          <w:rFonts w:asciiTheme="majorHAnsi" w:hAnsiTheme="majorHAnsi"/>
        </w:rPr>
        <w:t>, J.J. Plastic buckling of cylin</w:t>
      </w:r>
      <w:r w:rsidR="00F41AE8" w:rsidRPr="00E5327A">
        <w:rPr>
          <w:rFonts w:asciiTheme="majorHAnsi" w:hAnsiTheme="majorHAnsi"/>
        </w:rPr>
        <w:t xml:space="preserve">ders under biaxial loading. </w:t>
      </w:r>
      <w:proofErr w:type="spellStart"/>
      <w:proofErr w:type="gramStart"/>
      <w:r w:rsidR="00F41AE8" w:rsidRPr="00E5327A">
        <w:rPr>
          <w:rFonts w:asciiTheme="majorHAnsi" w:hAnsiTheme="majorHAnsi"/>
        </w:rPr>
        <w:t>Ph.D</w:t>
      </w:r>
      <w:proofErr w:type="spellEnd"/>
      <w:r w:rsidRPr="00E5327A">
        <w:rPr>
          <w:rFonts w:asciiTheme="majorHAnsi" w:hAnsiTheme="majorHAnsi"/>
        </w:rPr>
        <w:t xml:space="preserve"> thesis.</w:t>
      </w:r>
      <w:proofErr w:type="gramEnd"/>
      <w:r w:rsidR="00ED1EDD" w:rsidRPr="00E5327A">
        <w:rPr>
          <w:rFonts w:asciiTheme="majorHAnsi" w:hAnsiTheme="majorHAnsi"/>
        </w:rPr>
        <w:t xml:space="preserve"> </w:t>
      </w:r>
      <w:r w:rsidRPr="00E5327A">
        <w:rPr>
          <w:rFonts w:asciiTheme="majorHAnsi" w:hAnsiTheme="majorHAnsi"/>
        </w:rPr>
        <w:t>California Institute of Technology, Pasadena, CA, February</w:t>
      </w:r>
      <w:r w:rsidR="005764BF" w:rsidRPr="00E5327A">
        <w:rPr>
          <w:rFonts w:asciiTheme="majorHAnsi" w:hAnsiTheme="majorHAnsi"/>
        </w:rPr>
        <w:t xml:space="preserve"> 1988</w:t>
      </w:r>
      <w:r w:rsidRPr="00E5327A">
        <w:rPr>
          <w:rFonts w:asciiTheme="majorHAnsi" w:hAnsiTheme="majorHAnsi"/>
        </w:rPr>
        <w:t>.</w:t>
      </w:r>
    </w:p>
    <w:p w14:paraId="1CF2F83D" w14:textId="30CE5D8C" w:rsidR="00511416" w:rsidRPr="00E5327A" w:rsidRDefault="00511416" w:rsidP="002C6148">
      <w:pPr>
        <w:spacing w:before="120" w:after="120" w:line="240" w:lineRule="auto"/>
        <w:ind w:firstLine="0"/>
        <w:contextualSpacing w:val="0"/>
        <w:rPr>
          <w:rFonts w:asciiTheme="majorHAnsi" w:eastAsia="Times New Roman" w:hAnsiTheme="majorHAnsi" w:cs="AdvPS6F00"/>
          <w:lang w:eastAsia="en-GB"/>
        </w:rPr>
      </w:pPr>
      <w:proofErr w:type="spellStart"/>
      <w:proofErr w:type="gramStart"/>
      <w:r w:rsidRPr="00E5327A">
        <w:rPr>
          <w:rFonts w:asciiTheme="majorHAnsi" w:eastAsia="Times New Roman" w:hAnsiTheme="majorHAnsi" w:cs="AdvPS6F00"/>
          <w:lang w:eastAsia="en-GB"/>
        </w:rPr>
        <w:t>Jahed</w:t>
      </w:r>
      <w:proofErr w:type="spellEnd"/>
      <w:r w:rsidRPr="00E5327A">
        <w:rPr>
          <w:rFonts w:asciiTheme="majorHAnsi" w:eastAsia="Times New Roman" w:hAnsiTheme="majorHAnsi" w:cs="AdvPS6F00"/>
          <w:lang w:eastAsia="en-GB"/>
        </w:rPr>
        <w:t xml:space="preserve"> H, Lambert S.B. and</w:t>
      </w:r>
      <w:r w:rsidR="005764BF" w:rsidRPr="00E5327A">
        <w:rPr>
          <w:rFonts w:asciiTheme="majorHAnsi" w:eastAsia="Times New Roman" w:hAnsiTheme="majorHAnsi" w:cs="AdvPS6F00"/>
          <w:lang w:eastAsia="en-GB"/>
        </w:rPr>
        <w:t xml:space="preserve"> </w:t>
      </w:r>
      <w:r w:rsidRPr="00E5327A">
        <w:rPr>
          <w:rFonts w:asciiTheme="majorHAnsi" w:eastAsia="Times New Roman" w:hAnsiTheme="majorHAnsi" w:cs="AdvPS6F00"/>
          <w:lang w:eastAsia="en-GB"/>
        </w:rPr>
        <w:t>Dubey R.N. Total deformation theory for non-proportional</w:t>
      </w:r>
      <w:r w:rsidR="005764BF" w:rsidRPr="00E5327A">
        <w:rPr>
          <w:rFonts w:asciiTheme="majorHAnsi" w:eastAsia="Times New Roman" w:hAnsiTheme="majorHAnsi" w:cs="AdvPS6F00"/>
          <w:lang w:eastAsia="en-GB"/>
        </w:rPr>
        <w:t xml:space="preserve"> </w:t>
      </w:r>
      <w:r w:rsidRPr="00E5327A">
        <w:rPr>
          <w:rFonts w:asciiTheme="majorHAnsi" w:eastAsia="Times New Roman" w:hAnsiTheme="majorHAnsi" w:cs="AdvPS6F00"/>
          <w:lang w:eastAsia="en-GB"/>
        </w:rPr>
        <w:t>loading.</w:t>
      </w:r>
      <w:proofErr w:type="gramEnd"/>
      <w:r w:rsidRPr="00E5327A">
        <w:rPr>
          <w:rFonts w:asciiTheme="majorHAnsi" w:eastAsia="Times New Roman" w:hAnsiTheme="majorHAnsi" w:cs="AdvPS6F00"/>
          <w:lang w:eastAsia="en-GB"/>
        </w:rPr>
        <w:t xml:space="preserve"> </w:t>
      </w:r>
      <w:proofErr w:type="spellStart"/>
      <w:r w:rsidRPr="00E5327A">
        <w:rPr>
          <w:rFonts w:asciiTheme="majorHAnsi" w:eastAsia="Times New Roman" w:hAnsiTheme="majorHAnsi" w:cs="AdvPS6F00"/>
          <w:lang w:eastAsia="en-GB"/>
        </w:rPr>
        <w:t>Int</w:t>
      </w:r>
      <w:proofErr w:type="spellEnd"/>
      <w:r w:rsidRPr="00E5327A">
        <w:rPr>
          <w:rFonts w:asciiTheme="majorHAnsi" w:eastAsia="Times New Roman" w:hAnsiTheme="majorHAnsi" w:cs="AdvPS6F00"/>
          <w:lang w:eastAsia="en-GB"/>
        </w:rPr>
        <w:t xml:space="preserve"> J Pres </w:t>
      </w:r>
      <w:proofErr w:type="spellStart"/>
      <w:r w:rsidRPr="00E5327A">
        <w:rPr>
          <w:rFonts w:asciiTheme="majorHAnsi" w:eastAsia="Times New Roman" w:hAnsiTheme="majorHAnsi" w:cs="AdvPS6F00"/>
          <w:lang w:eastAsia="en-GB"/>
        </w:rPr>
        <w:t>Ves</w:t>
      </w:r>
      <w:proofErr w:type="spellEnd"/>
      <w:r w:rsidRPr="00E5327A">
        <w:rPr>
          <w:rFonts w:asciiTheme="majorHAnsi" w:eastAsia="Times New Roman" w:hAnsiTheme="majorHAnsi" w:cs="AdvPS6F00"/>
          <w:lang w:eastAsia="en-GB"/>
        </w:rPr>
        <w:t xml:space="preserve"> Pip</w:t>
      </w:r>
      <w:r w:rsidR="005764BF" w:rsidRPr="00E5327A">
        <w:rPr>
          <w:rFonts w:asciiTheme="majorHAnsi" w:eastAsia="Times New Roman" w:hAnsiTheme="majorHAnsi" w:cs="AdvPS6F00"/>
          <w:lang w:eastAsia="en-GB"/>
        </w:rPr>
        <w:t xml:space="preserve"> 1998</w:t>
      </w:r>
      <w:proofErr w:type="gramStart"/>
      <w:r w:rsidR="00AF1CD4" w:rsidRPr="00E5327A">
        <w:rPr>
          <w:rFonts w:asciiTheme="majorHAnsi" w:eastAsia="Times New Roman" w:hAnsiTheme="majorHAnsi" w:cs="AdvPS6F00"/>
          <w:lang w:eastAsia="en-GB"/>
        </w:rPr>
        <w:t>;</w:t>
      </w:r>
      <w:r w:rsidRPr="00E5327A">
        <w:rPr>
          <w:rFonts w:asciiTheme="majorHAnsi" w:eastAsia="Times New Roman" w:hAnsiTheme="majorHAnsi" w:cs="AdvPS6F00"/>
          <w:lang w:eastAsia="en-GB"/>
        </w:rPr>
        <w:t>75</w:t>
      </w:r>
      <w:r w:rsidR="005764BF" w:rsidRPr="00E5327A">
        <w:rPr>
          <w:rFonts w:asciiTheme="majorHAnsi" w:eastAsia="Times New Roman" w:hAnsiTheme="majorHAnsi" w:cs="AdvPS6F00"/>
          <w:lang w:eastAsia="en-GB"/>
        </w:rPr>
        <w:t>:</w:t>
      </w:r>
      <w:r w:rsidRPr="00E5327A">
        <w:rPr>
          <w:rFonts w:asciiTheme="majorHAnsi" w:eastAsia="Times New Roman" w:hAnsiTheme="majorHAnsi" w:cs="AdvPS6F00"/>
          <w:lang w:eastAsia="en-GB"/>
        </w:rPr>
        <w:t>633</w:t>
      </w:r>
      <w:proofErr w:type="gramEnd"/>
      <w:r w:rsidRPr="00E5327A">
        <w:rPr>
          <w:rFonts w:asciiTheme="majorHAnsi" w:eastAsia="Times New Roman" w:hAnsiTheme="majorHAnsi" w:cs="AdvPS6F00"/>
          <w:lang w:eastAsia="en-GB"/>
        </w:rPr>
        <w:t>–</w:t>
      </w:r>
      <w:r w:rsidR="00AF1CD4" w:rsidRPr="00E5327A">
        <w:rPr>
          <w:rFonts w:asciiTheme="majorHAnsi" w:eastAsia="Times New Roman" w:hAnsiTheme="majorHAnsi" w:cs="AdvPS6F00"/>
          <w:lang w:eastAsia="en-GB"/>
        </w:rPr>
        <w:t>6</w:t>
      </w:r>
      <w:r w:rsidRPr="00E5327A">
        <w:rPr>
          <w:rFonts w:asciiTheme="majorHAnsi" w:eastAsia="Times New Roman" w:hAnsiTheme="majorHAnsi" w:cs="AdvPS6F00"/>
          <w:lang w:eastAsia="en-GB"/>
        </w:rPr>
        <w:t>42.</w:t>
      </w:r>
    </w:p>
    <w:p w14:paraId="302A0AD6" w14:textId="3030E4EF" w:rsidR="00511416" w:rsidRPr="00E5327A" w:rsidRDefault="00511416" w:rsidP="002C6148">
      <w:pPr>
        <w:spacing w:before="120" w:after="120" w:line="240" w:lineRule="auto"/>
        <w:ind w:firstLine="0"/>
        <w:contextualSpacing w:val="0"/>
        <w:rPr>
          <w:rFonts w:asciiTheme="majorHAnsi" w:eastAsia="Times New Roman" w:hAnsiTheme="majorHAnsi"/>
          <w:lang w:eastAsia="en-GB"/>
        </w:rPr>
      </w:pPr>
      <w:proofErr w:type="gramStart"/>
      <w:r w:rsidRPr="00E5327A">
        <w:rPr>
          <w:rFonts w:asciiTheme="majorHAnsi" w:eastAsia="Times New Roman" w:hAnsiTheme="majorHAnsi"/>
          <w:lang w:eastAsia="en-GB"/>
        </w:rPr>
        <w:t>Lay, M.G. Flange local buckling in wide-flange shapes</w:t>
      </w:r>
      <w:r w:rsidR="00C67390" w:rsidRPr="00E5327A">
        <w:rPr>
          <w:rFonts w:asciiTheme="majorHAnsi" w:eastAsia="Times New Roman" w:hAnsiTheme="majorHAnsi"/>
          <w:lang w:eastAsia="en-GB"/>
        </w:rPr>
        <w:t>.</w:t>
      </w:r>
      <w:proofErr w:type="gramEnd"/>
      <w:r w:rsidRPr="00E5327A">
        <w:rPr>
          <w:rFonts w:asciiTheme="majorHAnsi" w:eastAsia="Times New Roman" w:hAnsiTheme="majorHAnsi"/>
          <w:lang w:eastAsia="en-GB"/>
        </w:rPr>
        <w:t xml:space="preserve"> </w:t>
      </w:r>
      <w:hyperlink r:id="rId75" w:history="1">
        <w:r w:rsidRPr="00E5327A">
          <w:rPr>
            <w:rFonts w:asciiTheme="majorHAnsi" w:eastAsia="Times New Roman" w:hAnsiTheme="majorHAnsi"/>
            <w:lang w:eastAsia="en-GB"/>
          </w:rPr>
          <w:t xml:space="preserve">J </w:t>
        </w:r>
        <w:proofErr w:type="spellStart"/>
        <w:r w:rsidRPr="00E5327A">
          <w:rPr>
            <w:rFonts w:asciiTheme="majorHAnsi" w:eastAsia="Times New Roman" w:hAnsiTheme="majorHAnsi"/>
            <w:lang w:eastAsia="en-GB"/>
          </w:rPr>
          <w:t>Struct</w:t>
        </w:r>
        <w:proofErr w:type="spellEnd"/>
        <w:r w:rsidRPr="00E5327A">
          <w:rPr>
            <w:rFonts w:asciiTheme="majorHAnsi" w:eastAsia="Times New Roman" w:hAnsiTheme="majorHAnsi"/>
            <w:lang w:eastAsia="en-GB"/>
          </w:rPr>
          <w:t xml:space="preserve"> </w:t>
        </w:r>
        <w:proofErr w:type="spellStart"/>
        <w:r w:rsidRPr="00E5327A">
          <w:rPr>
            <w:rFonts w:asciiTheme="majorHAnsi" w:eastAsia="Times New Roman" w:hAnsiTheme="majorHAnsi"/>
            <w:lang w:eastAsia="en-GB"/>
          </w:rPr>
          <w:t>Div</w:t>
        </w:r>
        <w:proofErr w:type="spellEnd"/>
      </w:hyperlink>
      <w:r w:rsidR="00C67390" w:rsidRPr="00E5327A">
        <w:rPr>
          <w:rFonts w:asciiTheme="majorHAnsi" w:eastAsia="Times New Roman" w:hAnsiTheme="majorHAnsi"/>
          <w:lang w:eastAsia="en-GB"/>
        </w:rPr>
        <w:t xml:space="preserve"> - ASCE 1965</w:t>
      </w:r>
      <w:proofErr w:type="gramStart"/>
      <w:r w:rsidR="00C67390" w:rsidRPr="00E5327A">
        <w:rPr>
          <w:rFonts w:asciiTheme="majorHAnsi" w:eastAsia="Times New Roman" w:hAnsiTheme="majorHAnsi"/>
          <w:lang w:eastAsia="en-GB"/>
        </w:rPr>
        <w:t>;</w:t>
      </w:r>
      <w:r w:rsidRPr="00E5327A">
        <w:rPr>
          <w:rFonts w:asciiTheme="majorHAnsi" w:eastAsia="Times New Roman" w:hAnsiTheme="majorHAnsi"/>
          <w:lang w:eastAsia="en-GB"/>
        </w:rPr>
        <w:t>91</w:t>
      </w:r>
      <w:r w:rsidR="00AF1CD4" w:rsidRPr="00E5327A">
        <w:rPr>
          <w:rFonts w:asciiTheme="majorHAnsi" w:eastAsia="Times New Roman" w:hAnsiTheme="majorHAnsi"/>
          <w:lang w:eastAsia="en-GB"/>
        </w:rPr>
        <w:t>:</w:t>
      </w:r>
      <w:r w:rsidRPr="00E5327A">
        <w:rPr>
          <w:rFonts w:asciiTheme="majorHAnsi" w:eastAsia="Times New Roman" w:hAnsiTheme="majorHAnsi"/>
          <w:lang w:eastAsia="en-GB"/>
        </w:rPr>
        <w:t>95</w:t>
      </w:r>
      <w:proofErr w:type="gramEnd"/>
      <w:r w:rsidRPr="00E5327A">
        <w:rPr>
          <w:rFonts w:asciiTheme="majorHAnsi" w:eastAsia="Times New Roman" w:hAnsiTheme="majorHAnsi"/>
          <w:lang w:eastAsia="en-GB"/>
        </w:rPr>
        <w:t>-116.</w:t>
      </w:r>
    </w:p>
    <w:p w14:paraId="57EE82F1" w14:textId="5ECB7765" w:rsidR="00511416" w:rsidRPr="00E5327A" w:rsidRDefault="00511416" w:rsidP="002C6148">
      <w:pPr>
        <w:autoSpaceDE w:val="0"/>
        <w:autoSpaceDN w:val="0"/>
        <w:adjustRightInd w:val="0"/>
        <w:spacing w:before="120" w:after="120" w:line="240" w:lineRule="auto"/>
        <w:ind w:firstLine="0"/>
        <w:contextualSpacing w:val="0"/>
        <w:rPr>
          <w:rFonts w:asciiTheme="majorHAnsi" w:eastAsia="Times New Roman" w:hAnsiTheme="majorHAnsi"/>
          <w:lang w:eastAsia="en-GB"/>
        </w:rPr>
      </w:pPr>
      <w:r w:rsidRPr="00E5327A">
        <w:rPr>
          <w:rFonts w:asciiTheme="majorHAnsi" w:eastAsia="Times New Roman" w:hAnsiTheme="majorHAnsi"/>
          <w:lang w:eastAsia="en-GB"/>
        </w:rPr>
        <w:t>Mao, R. and Lu, G. Plastic buckling of circular cylindrical shells under combined in-plane loads.</w:t>
      </w:r>
      <w:r w:rsidR="00C67390" w:rsidRPr="00E5327A">
        <w:rPr>
          <w:rFonts w:asciiTheme="majorHAnsi" w:eastAsia="Times New Roman" w:hAnsiTheme="majorHAnsi"/>
          <w:lang w:eastAsia="en-GB"/>
        </w:rPr>
        <w:t xml:space="preserve"> </w:t>
      </w:r>
      <w:proofErr w:type="spellStart"/>
      <w:r w:rsidR="00C67390" w:rsidRPr="00E5327A">
        <w:rPr>
          <w:rFonts w:asciiTheme="majorHAnsi" w:hAnsiTheme="majorHAnsi"/>
        </w:rPr>
        <w:t>Int</w:t>
      </w:r>
      <w:proofErr w:type="spellEnd"/>
      <w:r w:rsidR="00C67390" w:rsidRPr="00E5327A">
        <w:rPr>
          <w:rFonts w:asciiTheme="majorHAnsi" w:hAnsiTheme="majorHAnsi"/>
        </w:rPr>
        <w:t xml:space="preserve"> J Solids </w:t>
      </w:r>
      <w:proofErr w:type="spellStart"/>
      <w:r w:rsidR="00C67390" w:rsidRPr="00E5327A">
        <w:rPr>
          <w:rFonts w:asciiTheme="majorHAnsi" w:hAnsiTheme="majorHAnsi"/>
        </w:rPr>
        <w:t>Struct</w:t>
      </w:r>
      <w:proofErr w:type="spellEnd"/>
      <w:r w:rsidR="00C67390" w:rsidRPr="00E5327A">
        <w:rPr>
          <w:rFonts w:asciiTheme="majorHAnsi" w:hAnsiTheme="majorHAnsi"/>
        </w:rPr>
        <w:t xml:space="preserve"> </w:t>
      </w:r>
      <w:r w:rsidR="00C67390" w:rsidRPr="00E5327A">
        <w:rPr>
          <w:rFonts w:asciiTheme="majorHAnsi" w:eastAsia="Times New Roman" w:hAnsiTheme="majorHAnsi"/>
          <w:lang w:eastAsia="en-GB"/>
        </w:rPr>
        <w:t>1999</w:t>
      </w:r>
      <w:proofErr w:type="gramStart"/>
      <w:r w:rsidR="00C67390" w:rsidRPr="00E5327A">
        <w:rPr>
          <w:rFonts w:asciiTheme="majorHAnsi" w:eastAsia="Times New Roman" w:hAnsiTheme="majorHAnsi"/>
          <w:lang w:eastAsia="en-GB"/>
        </w:rPr>
        <w:t>;</w:t>
      </w:r>
      <w:r w:rsidRPr="00E5327A">
        <w:rPr>
          <w:rFonts w:asciiTheme="majorHAnsi" w:eastAsia="Times New Roman" w:hAnsiTheme="majorHAnsi"/>
          <w:lang w:eastAsia="en-GB"/>
        </w:rPr>
        <w:t>38:741</w:t>
      </w:r>
      <w:proofErr w:type="gramEnd"/>
      <w:r w:rsidRPr="00E5327A">
        <w:rPr>
          <w:rFonts w:asciiTheme="majorHAnsi" w:eastAsia="Times New Roman" w:hAnsiTheme="majorHAnsi"/>
          <w:lang w:eastAsia="en-GB"/>
        </w:rPr>
        <w:t>-757.</w:t>
      </w:r>
    </w:p>
    <w:p w14:paraId="7422312A" w14:textId="27ADE00F" w:rsidR="00511416" w:rsidRPr="00E5327A" w:rsidRDefault="00511416" w:rsidP="002C6148">
      <w:pPr>
        <w:autoSpaceDE w:val="0"/>
        <w:autoSpaceDN w:val="0"/>
        <w:adjustRightInd w:val="0"/>
        <w:spacing w:before="120" w:after="120" w:line="240" w:lineRule="auto"/>
        <w:ind w:firstLine="0"/>
        <w:contextualSpacing w:val="0"/>
        <w:rPr>
          <w:rFonts w:asciiTheme="majorHAnsi" w:eastAsia="Times New Roman" w:hAnsiTheme="majorHAnsi"/>
          <w:lang w:eastAsia="en-GB"/>
        </w:rPr>
      </w:pPr>
      <w:proofErr w:type="spellStart"/>
      <w:proofErr w:type="gramStart"/>
      <w:r w:rsidRPr="00E5327A">
        <w:rPr>
          <w:rFonts w:asciiTheme="majorHAnsi" w:eastAsia="Times New Roman" w:hAnsiTheme="majorHAnsi"/>
          <w:lang w:eastAsia="en-GB"/>
        </w:rPr>
        <w:t>Onat</w:t>
      </w:r>
      <w:proofErr w:type="spellEnd"/>
      <w:r w:rsidRPr="00E5327A">
        <w:rPr>
          <w:rFonts w:asciiTheme="majorHAnsi" w:eastAsia="Times New Roman" w:hAnsiTheme="majorHAnsi"/>
          <w:lang w:eastAsia="en-GB"/>
        </w:rPr>
        <w:t>, E. T. and Drucker, D. C. Inelastic instability and incremental theories of</w:t>
      </w:r>
      <w:r w:rsidR="00C67390" w:rsidRPr="00E5327A">
        <w:rPr>
          <w:rFonts w:asciiTheme="majorHAnsi" w:eastAsia="Times New Roman" w:hAnsiTheme="majorHAnsi"/>
          <w:lang w:eastAsia="en-GB"/>
        </w:rPr>
        <w:t xml:space="preserve"> </w:t>
      </w:r>
      <w:r w:rsidRPr="00E5327A">
        <w:rPr>
          <w:rFonts w:asciiTheme="majorHAnsi" w:eastAsia="Times New Roman" w:hAnsiTheme="majorHAnsi"/>
          <w:lang w:eastAsia="en-GB"/>
        </w:rPr>
        <w:t>plasticity.</w:t>
      </w:r>
      <w:proofErr w:type="gramEnd"/>
      <w:r w:rsidR="00C67390" w:rsidRPr="00E5327A">
        <w:rPr>
          <w:rFonts w:asciiTheme="majorHAnsi" w:eastAsia="Times New Roman" w:hAnsiTheme="majorHAnsi"/>
          <w:lang w:eastAsia="en-GB"/>
        </w:rPr>
        <w:t xml:space="preserve"> AIAA 1953</w:t>
      </w:r>
      <w:proofErr w:type="gramStart"/>
      <w:r w:rsidRPr="00E5327A">
        <w:rPr>
          <w:rFonts w:asciiTheme="majorHAnsi" w:eastAsia="Times New Roman" w:hAnsiTheme="majorHAnsi"/>
          <w:lang w:eastAsia="en-GB"/>
        </w:rPr>
        <w:t>,20:181</w:t>
      </w:r>
      <w:proofErr w:type="gramEnd"/>
      <w:r w:rsidRPr="00E5327A">
        <w:rPr>
          <w:rFonts w:asciiTheme="majorHAnsi" w:eastAsia="Times New Roman" w:hAnsiTheme="majorHAnsi"/>
          <w:lang w:eastAsia="en-GB"/>
        </w:rPr>
        <w:t>-186.</w:t>
      </w:r>
    </w:p>
    <w:p w14:paraId="5EC4FB63" w14:textId="3EB03DFA" w:rsidR="00511416" w:rsidRPr="00E5327A" w:rsidRDefault="00511416" w:rsidP="002C6148">
      <w:pPr>
        <w:spacing w:before="120" w:after="120" w:line="240" w:lineRule="auto"/>
        <w:ind w:firstLine="0"/>
        <w:contextualSpacing w:val="0"/>
        <w:rPr>
          <w:rFonts w:asciiTheme="majorHAnsi" w:eastAsia="Times New Roman" w:hAnsiTheme="majorHAnsi"/>
          <w:lang w:eastAsia="en-GB"/>
        </w:rPr>
      </w:pPr>
      <w:r w:rsidRPr="00E5327A">
        <w:rPr>
          <w:rFonts w:asciiTheme="majorHAnsi" w:eastAsia="Times New Roman" w:hAnsiTheme="majorHAnsi"/>
          <w:lang w:eastAsia="en-GB"/>
        </w:rPr>
        <w:t xml:space="preserve">Ore, E. and Durban, D. Elastoplastic buckling of axially compressed circular cylindrical shells. </w:t>
      </w:r>
      <w:r w:rsidR="000A29FF" w:rsidRPr="00E5327A">
        <w:rPr>
          <w:rFonts w:asciiTheme="majorHAnsi" w:eastAsia="Times New Roman" w:hAnsiTheme="majorHAnsi"/>
          <w:lang w:eastAsia="en-GB"/>
        </w:rPr>
        <w:t>IJMS</w:t>
      </w:r>
      <w:r w:rsidR="000A29FF" w:rsidRPr="00E5327A" w:rsidDel="000A29FF">
        <w:rPr>
          <w:rFonts w:asciiTheme="majorHAnsi" w:eastAsia="Times New Roman" w:hAnsiTheme="majorHAnsi"/>
          <w:lang w:eastAsia="en-GB"/>
        </w:rPr>
        <w:t xml:space="preserve"> </w:t>
      </w:r>
      <w:r w:rsidR="00C67390" w:rsidRPr="00E5327A">
        <w:rPr>
          <w:rFonts w:asciiTheme="majorHAnsi" w:eastAsia="Times New Roman" w:hAnsiTheme="majorHAnsi"/>
          <w:lang w:eastAsia="en-GB"/>
        </w:rPr>
        <w:t>1992</w:t>
      </w:r>
      <w:proofErr w:type="gramStart"/>
      <w:r w:rsidR="000A29FF" w:rsidRPr="00E5327A">
        <w:rPr>
          <w:rFonts w:asciiTheme="majorHAnsi" w:eastAsia="Times New Roman" w:hAnsiTheme="majorHAnsi"/>
          <w:lang w:eastAsia="en-GB"/>
        </w:rPr>
        <w:t>;</w:t>
      </w:r>
      <w:r w:rsidRPr="00E5327A">
        <w:rPr>
          <w:rFonts w:asciiTheme="majorHAnsi" w:eastAsia="Times New Roman" w:hAnsiTheme="majorHAnsi"/>
          <w:lang w:eastAsia="en-GB"/>
        </w:rPr>
        <w:t>34:727</w:t>
      </w:r>
      <w:proofErr w:type="gramEnd"/>
      <w:r w:rsidRPr="00E5327A">
        <w:rPr>
          <w:rFonts w:asciiTheme="majorHAnsi" w:eastAsia="Times New Roman" w:hAnsiTheme="majorHAnsi"/>
          <w:lang w:eastAsia="en-GB"/>
        </w:rPr>
        <w:t xml:space="preserve">-742. </w:t>
      </w:r>
    </w:p>
    <w:p w14:paraId="4BB81B41" w14:textId="77777777" w:rsidR="00C53A6F" w:rsidRPr="00E5327A" w:rsidRDefault="00C53A6F" w:rsidP="00C53A6F">
      <w:pPr>
        <w:autoSpaceDE w:val="0"/>
        <w:autoSpaceDN w:val="0"/>
        <w:adjustRightInd w:val="0"/>
        <w:spacing w:before="120" w:after="120" w:line="240" w:lineRule="auto"/>
        <w:ind w:firstLine="0"/>
        <w:contextualSpacing w:val="0"/>
        <w:rPr>
          <w:rFonts w:asciiTheme="majorHAnsi" w:eastAsia="Times New Roman" w:hAnsiTheme="majorHAnsi"/>
          <w:lang w:eastAsia="en-GB"/>
        </w:rPr>
      </w:pPr>
      <w:r w:rsidRPr="00E5327A">
        <w:rPr>
          <w:rFonts w:asciiTheme="majorHAnsi" w:eastAsia="Times New Roman" w:hAnsiTheme="majorHAnsi"/>
          <w:lang w:eastAsia="en-GB"/>
        </w:rPr>
        <w:t xml:space="preserve">Peek, R. </w:t>
      </w:r>
      <w:proofErr w:type="gramStart"/>
      <w:r w:rsidRPr="00E5327A">
        <w:rPr>
          <w:rFonts w:asciiTheme="majorHAnsi" w:eastAsia="Times New Roman" w:hAnsiTheme="majorHAnsi"/>
          <w:lang w:eastAsia="en-GB"/>
        </w:rPr>
        <w:t>An incrementally continuous deformation theory of plasticity with unloading.</w:t>
      </w:r>
      <w:proofErr w:type="gramEnd"/>
      <w:r w:rsidRPr="00E5327A">
        <w:rPr>
          <w:rFonts w:asciiTheme="majorHAnsi" w:eastAsia="Times New Roman" w:hAnsiTheme="majorHAnsi"/>
          <w:lang w:eastAsia="en-GB"/>
        </w:rPr>
        <w:t xml:space="preserve"> </w:t>
      </w:r>
      <w:proofErr w:type="spellStart"/>
      <w:r w:rsidRPr="00E5327A">
        <w:rPr>
          <w:rFonts w:asciiTheme="majorHAnsi" w:eastAsia="Times New Roman" w:hAnsiTheme="majorHAnsi"/>
          <w:lang w:eastAsia="en-GB"/>
        </w:rPr>
        <w:t>Int</w:t>
      </w:r>
      <w:proofErr w:type="spellEnd"/>
      <w:r w:rsidRPr="00E5327A">
        <w:rPr>
          <w:rFonts w:asciiTheme="majorHAnsi" w:eastAsia="Times New Roman" w:hAnsiTheme="majorHAnsi"/>
          <w:lang w:eastAsia="en-GB"/>
        </w:rPr>
        <w:t xml:space="preserve"> J Solids </w:t>
      </w:r>
      <w:proofErr w:type="spellStart"/>
      <w:r w:rsidRPr="00E5327A">
        <w:rPr>
          <w:rFonts w:asciiTheme="majorHAnsi" w:eastAsia="Times New Roman" w:hAnsiTheme="majorHAnsi"/>
          <w:lang w:eastAsia="en-GB"/>
        </w:rPr>
        <w:t>Struct</w:t>
      </w:r>
      <w:proofErr w:type="spellEnd"/>
      <w:r w:rsidRPr="00E5327A">
        <w:rPr>
          <w:rFonts w:asciiTheme="majorHAnsi" w:eastAsia="Times New Roman" w:hAnsiTheme="majorHAnsi"/>
          <w:lang w:eastAsia="en-GB"/>
        </w:rPr>
        <w:t xml:space="preserve"> 2000</w:t>
      </w:r>
      <w:proofErr w:type="gramStart"/>
      <w:r w:rsidRPr="00E5327A">
        <w:rPr>
          <w:rFonts w:asciiTheme="majorHAnsi" w:eastAsia="Times New Roman" w:hAnsiTheme="majorHAnsi"/>
          <w:lang w:eastAsia="en-GB"/>
        </w:rPr>
        <w:t>;37:5009</w:t>
      </w:r>
      <w:proofErr w:type="gramEnd"/>
      <w:r w:rsidRPr="00E5327A">
        <w:rPr>
          <w:rFonts w:asciiTheme="majorHAnsi" w:eastAsia="Times New Roman" w:hAnsiTheme="majorHAnsi"/>
          <w:lang w:eastAsia="en-GB"/>
        </w:rPr>
        <w:t>–5032.</w:t>
      </w:r>
    </w:p>
    <w:p w14:paraId="45ECEACB" w14:textId="57256A3F" w:rsidR="00511416" w:rsidRPr="00E5327A" w:rsidRDefault="00511416" w:rsidP="002C6148">
      <w:pPr>
        <w:spacing w:before="120" w:after="120" w:line="240" w:lineRule="auto"/>
        <w:ind w:firstLine="0"/>
        <w:contextualSpacing w:val="0"/>
        <w:rPr>
          <w:rFonts w:asciiTheme="majorHAnsi" w:eastAsia="Times New Roman" w:hAnsiTheme="majorHAnsi"/>
          <w:lang w:eastAsia="en-GB"/>
        </w:rPr>
      </w:pPr>
      <w:proofErr w:type="spellStart"/>
      <w:proofErr w:type="gramStart"/>
      <w:r w:rsidRPr="00E5327A">
        <w:rPr>
          <w:rFonts w:asciiTheme="majorHAnsi" w:eastAsia="Times New Roman" w:hAnsiTheme="majorHAnsi"/>
          <w:lang w:eastAsia="en-GB"/>
        </w:rPr>
        <w:t>Riks</w:t>
      </w:r>
      <w:proofErr w:type="spellEnd"/>
      <w:r w:rsidRPr="00E5327A">
        <w:rPr>
          <w:rFonts w:asciiTheme="majorHAnsi" w:eastAsia="Times New Roman" w:hAnsiTheme="majorHAnsi"/>
          <w:lang w:eastAsia="en-GB"/>
        </w:rPr>
        <w:t>, E.</w:t>
      </w:r>
      <w:proofErr w:type="gramEnd"/>
      <w:r w:rsidRPr="00E5327A">
        <w:rPr>
          <w:rFonts w:asciiTheme="majorHAnsi" w:eastAsia="Times New Roman" w:hAnsiTheme="majorHAnsi"/>
          <w:lang w:eastAsia="en-GB"/>
        </w:rPr>
        <w:t xml:space="preserve"> </w:t>
      </w:r>
      <w:proofErr w:type="gramStart"/>
      <w:r w:rsidRPr="00E5327A">
        <w:rPr>
          <w:rFonts w:asciiTheme="majorHAnsi" w:eastAsia="Times New Roman" w:hAnsiTheme="majorHAnsi"/>
          <w:lang w:eastAsia="en-GB"/>
        </w:rPr>
        <w:t>An incremental approach to the solution of snapping and buckling</w:t>
      </w:r>
      <w:r w:rsidR="000A29FF" w:rsidRPr="00E5327A">
        <w:rPr>
          <w:rFonts w:asciiTheme="majorHAnsi" w:eastAsia="Times New Roman" w:hAnsiTheme="majorHAnsi"/>
          <w:lang w:eastAsia="en-GB"/>
        </w:rPr>
        <w:t xml:space="preserve"> problems</w:t>
      </w:r>
      <w:r w:rsidRPr="00E5327A">
        <w:rPr>
          <w:rFonts w:asciiTheme="majorHAnsi" w:eastAsia="Times New Roman" w:hAnsiTheme="majorHAnsi"/>
          <w:lang w:eastAsia="en-GB"/>
        </w:rPr>
        <w:t>.</w:t>
      </w:r>
      <w:proofErr w:type="gramEnd"/>
      <w:r w:rsidR="000A29FF" w:rsidRPr="00E5327A">
        <w:rPr>
          <w:rFonts w:asciiTheme="majorHAnsi" w:eastAsia="Times New Roman" w:hAnsiTheme="majorHAnsi"/>
          <w:lang w:eastAsia="en-GB"/>
        </w:rPr>
        <w:t xml:space="preserve"> </w:t>
      </w:r>
      <w:proofErr w:type="spellStart"/>
      <w:r w:rsidR="000A29FF" w:rsidRPr="00E5327A">
        <w:rPr>
          <w:rFonts w:asciiTheme="majorHAnsi" w:hAnsiTheme="majorHAnsi"/>
        </w:rPr>
        <w:t>Int</w:t>
      </w:r>
      <w:proofErr w:type="spellEnd"/>
      <w:r w:rsidR="000A29FF" w:rsidRPr="00E5327A">
        <w:rPr>
          <w:rFonts w:asciiTheme="majorHAnsi" w:hAnsiTheme="majorHAnsi"/>
        </w:rPr>
        <w:t xml:space="preserve"> J Solids </w:t>
      </w:r>
      <w:proofErr w:type="spellStart"/>
      <w:r w:rsidR="000A29FF" w:rsidRPr="00E5327A">
        <w:rPr>
          <w:rFonts w:asciiTheme="majorHAnsi" w:hAnsiTheme="majorHAnsi"/>
        </w:rPr>
        <w:t>Struct</w:t>
      </w:r>
      <w:proofErr w:type="spellEnd"/>
      <w:r w:rsidR="000A29FF" w:rsidRPr="00E5327A">
        <w:rPr>
          <w:rFonts w:asciiTheme="majorHAnsi" w:hAnsiTheme="majorHAnsi"/>
        </w:rPr>
        <w:t xml:space="preserve"> </w:t>
      </w:r>
      <w:r w:rsidR="000A29FF" w:rsidRPr="00E5327A">
        <w:rPr>
          <w:rFonts w:asciiTheme="majorHAnsi" w:eastAsia="Times New Roman" w:hAnsiTheme="majorHAnsi"/>
          <w:lang w:eastAsia="en-GB"/>
        </w:rPr>
        <w:t>1979</w:t>
      </w:r>
      <w:proofErr w:type="gramStart"/>
      <w:r w:rsidR="000A29FF" w:rsidRPr="00E5327A">
        <w:rPr>
          <w:rFonts w:asciiTheme="majorHAnsi" w:eastAsia="Times New Roman" w:hAnsiTheme="majorHAnsi"/>
          <w:lang w:eastAsia="en-GB"/>
        </w:rPr>
        <w:t>;</w:t>
      </w:r>
      <w:r w:rsidRPr="00E5327A">
        <w:rPr>
          <w:rFonts w:asciiTheme="majorHAnsi" w:eastAsia="Times New Roman" w:hAnsiTheme="majorHAnsi"/>
          <w:lang w:eastAsia="en-GB"/>
        </w:rPr>
        <w:t>15:529</w:t>
      </w:r>
      <w:proofErr w:type="gramEnd"/>
      <w:r w:rsidRPr="00E5327A">
        <w:rPr>
          <w:rFonts w:asciiTheme="majorHAnsi" w:eastAsia="Times New Roman" w:hAnsiTheme="majorHAnsi"/>
          <w:lang w:eastAsia="en-GB"/>
        </w:rPr>
        <w:t>-551.</w:t>
      </w:r>
    </w:p>
    <w:p w14:paraId="2CF841D1" w14:textId="54B6CC35" w:rsidR="00B46CD4" w:rsidRPr="00E5327A" w:rsidRDefault="00B46CD4" w:rsidP="00B46CD4">
      <w:pPr>
        <w:spacing w:before="120" w:after="120" w:line="240" w:lineRule="auto"/>
        <w:ind w:firstLine="0"/>
        <w:contextualSpacing w:val="0"/>
        <w:rPr>
          <w:rFonts w:asciiTheme="majorHAnsi" w:eastAsia="Times New Roman" w:hAnsiTheme="majorHAnsi"/>
          <w:lang w:eastAsia="en-GB"/>
        </w:rPr>
      </w:pPr>
      <w:r w:rsidRPr="00E5327A">
        <w:rPr>
          <w:rFonts w:asciiTheme="majorHAnsi" w:eastAsia="Times New Roman" w:hAnsiTheme="majorHAnsi"/>
          <w:lang w:eastAsia="en-GB"/>
        </w:rPr>
        <w:t xml:space="preserve">Shamass, R., Alfano, G. and </w:t>
      </w:r>
      <w:hyperlink r:id="rId76" w:history="1">
        <w:proofErr w:type="spellStart"/>
        <w:r w:rsidR="00192F50" w:rsidRPr="00E5327A">
          <w:rPr>
            <w:rFonts w:asciiTheme="majorHAnsi" w:eastAsia="Times New Roman" w:hAnsiTheme="majorHAnsi"/>
            <w:lang w:eastAsia="en-GB"/>
          </w:rPr>
          <w:t>Guarracino</w:t>
        </w:r>
        <w:proofErr w:type="spellEnd"/>
      </w:hyperlink>
      <w:r w:rsidR="00192F50" w:rsidRPr="00E5327A">
        <w:rPr>
          <w:rFonts w:asciiTheme="majorHAnsi" w:eastAsia="Times New Roman" w:hAnsiTheme="majorHAnsi"/>
          <w:lang w:eastAsia="en-GB"/>
        </w:rPr>
        <w:t>, F.</w:t>
      </w:r>
      <w:r w:rsidRPr="00E5327A">
        <w:rPr>
          <w:rFonts w:asciiTheme="majorHAnsi" w:eastAsia="Times New Roman" w:hAnsiTheme="majorHAnsi"/>
          <w:lang w:eastAsia="en-GB"/>
        </w:rPr>
        <w:t xml:space="preserve"> </w:t>
      </w:r>
      <w:proofErr w:type="gramStart"/>
      <w:r w:rsidR="00192F50" w:rsidRPr="00E5327A">
        <w:rPr>
          <w:rFonts w:asciiTheme="majorHAnsi" w:eastAsia="Times New Roman" w:hAnsiTheme="majorHAnsi"/>
          <w:lang w:eastAsia="en-GB"/>
        </w:rPr>
        <w:t>A numerical investigation into the plastic buckling paradox for circular cylindrical shells under axial compression</w:t>
      </w:r>
      <w:r w:rsidRPr="00E5327A">
        <w:rPr>
          <w:rFonts w:asciiTheme="majorHAnsi" w:eastAsia="Times New Roman" w:hAnsiTheme="majorHAnsi"/>
          <w:lang w:eastAsia="en-GB"/>
        </w:rPr>
        <w:t>.</w:t>
      </w:r>
      <w:proofErr w:type="gramEnd"/>
      <w:r w:rsidR="000608E7" w:rsidRPr="00E5327A">
        <w:rPr>
          <w:rFonts w:asciiTheme="majorHAnsi" w:eastAsia="Times New Roman" w:hAnsiTheme="majorHAnsi"/>
          <w:lang w:eastAsia="en-GB"/>
        </w:rPr>
        <w:t xml:space="preserve"> </w:t>
      </w:r>
      <w:hyperlink r:id="rId77" w:tooltip="Go to Engineering Structures on ScienceDirect" w:history="1">
        <w:proofErr w:type="spellStart"/>
        <w:r w:rsidR="00192F50" w:rsidRPr="00E5327A">
          <w:rPr>
            <w:rFonts w:asciiTheme="majorHAnsi" w:eastAsia="Times New Roman" w:hAnsiTheme="majorHAnsi"/>
            <w:lang w:eastAsia="en-GB"/>
          </w:rPr>
          <w:t>Eng</w:t>
        </w:r>
        <w:proofErr w:type="spellEnd"/>
        <w:r w:rsidR="00192F50" w:rsidRPr="00E5327A">
          <w:rPr>
            <w:rFonts w:asciiTheme="majorHAnsi" w:eastAsia="Times New Roman" w:hAnsiTheme="majorHAnsi"/>
            <w:lang w:eastAsia="en-GB"/>
          </w:rPr>
          <w:t xml:space="preserve"> </w:t>
        </w:r>
        <w:proofErr w:type="spellStart"/>
        <w:r w:rsidR="00192F50" w:rsidRPr="00E5327A">
          <w:rPr>
            <w:rFonts w:asciiTheme="majorHAnsi" w:eastAsia="Times New Roman" w:hAnsiTheme="majorHAnsi"/>
            <w:lang w:eastAsia="en-GB"/>
          </w:rPr>
          <w:t>Struct</w:t>
        </w:r>
        <w:proofErr w:type="spellEnd"/>
      </w:hyperlink>
      <w:r w:rsidRPr="00E5327A">
        <w:rPr>
          <w:rFonts w:asciiTheme="majorHAnsi" w:eastAsia="Times New Roman" w:hAnsiTheme="majorHAnsi"/>
          <w:lang w:eastAsia="en-GB"/>
        </w:rPr>
        <w:t xml:space="preserve"> J</w:t>
      </w:r>
      <w:r w:rsidR="000608E7" w:rsidRPr="00E5327A">
        <w:rPr>
          <w:rFonts w:asciiTheme="majorHAnsi" w:eastAsia="Times New Roman" w:hAnsiTheme="majorHAnsi"/>
          <w:lang w:eastAsia="en-GB"/>
        </w:rPr>
        <w:t xml:space="preserve"> 2014</w:t>
      </w:r>
      <w:proofErr w:type="gramStart"/>
      <w:r w:rsidR="006B740A" w:rsidRPr="00E5327A">
        <w:rPr>
          <w:rFonts w:asciiTheme="majorHAnsi" w:eastAsia="Times New Roman" w:hAnsiTheme="majorHAnsi"/>
          <w:lang w:eastAsia="en-GB"/>
        </w:rPr>
        <w:t>;</w:t>
      </w:r>
      <w:r w:rsidR="00940978" w:rsidRPr="00E5327A">
        <w:rPr>
          <w:rFonts w:asciiTheme="majorHAnsi" w:eastAsia="Times New Roman" w:hAnsiTheme="majorHAnsi"/>
          <w:lang w:eastAsia="en-GB"/>
        </w:rPr>
        <w:t>75:429</w:t>
      </w:r>
      <w:proofErr w:type="gramEnd"/>
      <w:r w:rsidRPr="00E5327A">
        <w:rPr>
          <w:rFonts w:asciiTheme="majorHAnsi" w:eastAsia="Times New Roman" w:hAnsiTheme="majorHAnsi"/>
          <w:lang w:eastAsia="en-GB"/>
        </w:rPr>
        <w:t>-</w:t>
      </w:r>
      <w:r w:rsidR="00940978" w:rsidRPr="00E5327A">
        <w:rPr>
          <w:rFonts w:asciiTheme="majorHAnsi" w:eastAsia="Times New Roman" w:hAnsiTheme="majorHAnsi"/>
          <w:lang w:eastAsia="en-GB"/>
        </w:rPr>
        <w:t>447</w:t>
      </w:r>
      <w:r w:rsidRPr="00E5327A">
        <w:rPr>
          <w:rFonts w:asciiTheme="majorHAnsi" w:eastAsia="Times New Roman" w:hAnsiTheme="majorHAnsi"/>
          <w:lang w:eastAsia="en-GB"/>
        </w:rPr>
        <w:t>.</w:t>
      </w:r>
    </w:p>
    <w:p w14:paraId="2A514F72" w14:textId="47588D28" w:rsidR="00971B1C" w:rsidRPr="00E5327A" w:rsidRDefault="00971B1C" w:rsidP="00B46CD4">
      <w:pPr>
        <w:spacing w:before="120" w:after="120" w:line="240" w:lineRule="auto"/>
        <w:ind w:firstLine="0"/>
        <w:contextualSpacing w:val="0"/>
        <w:rPr>
          <w:rFonts w:asciiTheme="majorHAnsi" w:eastAsia="Times New Roman" w:hAnsiTheme="majorHAnsi"/>
          <w:lang w:eastAsia="en-GB"/>
        </w:rPr>
      </w:pPr>
      <w:r w:rsidRPr="00E5327A">
        <w:rPr>
          <w:rFonts w:asciiTheme="majorHAnsi" w:eastAsia="Times New Roman" w:hAnsiTheme="majorHAnsi"/>
          <w:lang w:eastAsia="en-GB"/>
        </w:rPr>
        <w:t xml:space="preserve">Shamass, R., Alfano, G. and </w:t>
      </w:r>
      <w:hyperlink r:id="rId78" w:history="1">
        <w:proofErr w:type="spellStart"/>
        <w:r w:rsidRPr="00E5327A">
          <w:rPr>
            <w:rFonts w:asciiTheme="majorHAnsi" w:eastAsia="Times New Roman" w:hAnsiTheme="majorHAnsi"/>
            <w:lang w:eastAsia="en-GB"/>
          </w:rPr>
          <w:t>Guarracino</w:t>
        </w:r>
        <w:proofErr w:type="spellEnd"/>
      </w:hyperlink>
      <w:r w:rsidRPr="00E5327A">
        <w:rPr>
          <w:rFonts w:asciiTheme="majorHAnsi" w:eastAsia="Times New Roman" w:hAnsiTheme="majorHAnsi"/>
          <w:lang w:eastAsia="en-GB"/>
        </w:rPr>
        <w:t xml:space="preserve">, F. </w:t>
      </w:r>
      <w:proofErr w:type="gramStart"/>
      <w:r w:rsidRPr="00E5327A">
        <w:rPr>
          <w:rFonts w:asciiTheme="majorHAnsi" w:eastAsia="Times New Roman" w:hAnsiTheme="majorHAnsi"/>
          <w:lang w:eastAsia="en-GB"/>
        </w:rPr>
        <w:t>An analytical insight into the buckling paradox for circular cylindrical shells under axial and lateral loading.</w:t>
      </w:r>
      <w:proofErr w:type="gramEnd"/>
      <w:r w:rsidRPr="00E5327A">
        <w:rPr>
          <w:rFonts w:asciiTheme="majorHAnsi" w:eastAsia="Times New Roman" w:hAnsiTheme="majorHAnsi"/>
          <w:lang w:eastAsia="en-GB"/>
        </w:rPr>
        <w:t xml:space="preserve"> </w:t>
      </w:r>
      <w:proofErr w:type="gramStart"/>
      <w:r w:rsidRPr="00E5327A">
        <w:rPr>
          <w:rFonts w:asciiTheme="majorHAnsi" w:eastAsia="Times New Roman" w:hAnsiTheme="majorHAnsi"/>
          <w:lang w:eastAsia="en-GB"/>
        </w:rPr>
        <w:t>Math.</w:t>
      </w:r>
      <w:proofErr w:type="gramEnd"/>
      <w:r w:rsidRPr="00E5327A">
        <w:rPr>
          <w:rFonts w:asciiTheme="majorHAnsi" w:eastAsia="Times New Roman" w:hAnsiTheme="majorHAnsi"/>
          <w:lang w:eastAsia="en-GB"/>
        </w:rPr>
        <w:t xml:space="preserve"> </w:t>
      </w:r>
      <w:proofErr w:type="spellStart"/>
      <w:proofErr w:type="gramStart"/>
      <w:r w:rsidRPr="00E5327A">
        <w:rPr>
          <w:rFonts w:asciiTheme="majorHAnsi" w:eastAsia="Times New Roman" w:hAnsiTheme="majorHAnsi"/>
          <w:lang w:eastAsia="en-GB"/>
        </w:rPr>
        <w:t>Probl</w:t>
      </w:r>
      <w:proofErr w:type="spellEnd"/>
      <w:r w:rsidRPr="00E5327A">
        <w:rPr>
          <w:rFonts w:asciiTheme="majorHAnsi" w:eastAsia="Times New Roman" w:hAnsiTheme="majorHAnsi"/>
          <w:lang w:eastAsia="en-GB"/>
        </w:rPr>
        <w:t>.</w:t>
      </w:r>
      <w:proofErr w:type="gramEnd"/>
      <w:r w:rsidRPr="00E5327A">
        <w:rPr>
          <w:rFonts w:asciiTheme="majorHAnsi" w:eastAsia="Times New Roman" w:hAnsiTheme="majorHAnsi"/>
          <w:lang w:eastAsia="en-GB"/>
        </w:rPr>
        <w:t xml:space="preserve"> Eng. 2015</w:t>
      </w:r>
      <w:proofErr w:type="gramStart"/>
      <w:r w:rsidRPr="00E5327A">
        <w:rPr>
          <w:rFonts w:asciiTheme="majorHAnsi" w:eastAsia="Times New Roman" w:hAnsiTheme="majorHAnsi"/>
          <w:lang w:eastAsia="en-GB"/>
        </w:rPr>
        <w:t>;ID</w:t>
      </w:r>
      <w:proofErr w:type="gramEnd"/>
      <w:r w:rsidRPr="00E5327A">
        <w:rPr>
          <w:rFonts w:asciiTheme="majorHAnsi" w:eastAsia="Times New Roman" w:hAnsiTheme="majorHAnsi"/>
          <w:lang w:eastAsia="en-GB"/>
        </w:rPr>
        <w:t xml:space="preserve"> 514267:1-11.</w:t>
      </w:r>
    </w:p>
    <w:p w14:paraId="4B01C11F" w14:textId="0A4662F6" w:rsidR="00511416" w:rsidRPr="00E5327A" w:rsidRDefault="00511416" w:rsidP="002C6148">
      <w:pPr>
        <w:spacing w:before="120" w:after="120" w:line="240" w:lineRule="auto"/>
        <w:ind w:firstLine="0"/>
        <w:contextualSpacing w:val="0"/>
        <w:rPr>
          <w:rFonts w:asciiTheme="majorHAnsi" w:eastAsia="Times New Roman" w:hAnsiTheme="majorHAnsi"/>
          <w:lang w:eastAsia="en-GB"/>
        </w:rPr>
      </w:pPr>
      <w:r w:rsidRPr="00E5327A">
        <w:rPr>
          <w:rFonts w:asciiTheme="majorHAnsi" w:eastAsia="Times New Roman" w:hAnsiTheme="majorHAnsi"/>
          <w:lang w:eastAsia="en-GB"/>
        </w:rPr>
        <w:t>Sewell, M. J. A yield-surface corner lowers the buckling stress of an elastic</w:t>
      </w:r>
      <w:r w:rsidR="000608E7" w:rsidRPr="00E5327A">
        <w:rPr>
          <w:rFonts w:asciiTheme="majorHAnsi" w:eastAsia="Times New Roman" w:hAnsiTheme="majorHAnsi"/>
          <w:lang w:eastAsia="en-GB"/>
        </w:rPr>
        <w:t>-</w:t>
      </w:r>
      <w:r w:rsidRPr="00E5327A">
        <w:rPr>
          <w:rFonts w:asciiTheme="majorHAnsi" w:eastAsia="Times New Roman" w:hAnsiTheme="majorHAnsi"/>
          <w:lang w:eastAsia="en-GB"/>
        </w:rPr>
        <w:t>plastic</w:t>
      </w:r>
      <w:r w:rsidR="000608E7" w:rsidRPr="00E5327A">
        <w:rPr>
          <w:rFonts w:asciiTheme="majorHAnsi" w:eastAsia="Times New Roman" w:hAnsiTheme="majorHAnsi"/>
          <w:lang w:eastAsia="en-GB"/>
        </w:rPr>
        <w:t xml:space="preserve"> </w:t>
      </w:r>
      <w:r w:rsidRPr="00E5327A">
        <w:rPr>
          <w:rFonts w:asciiTheme="majorHAnsi" w:eastAsia="Times New Roman" w:hAnsiTheme="majorHAnsi"/>
          <w:lang w:eastAsia="en-GB"/>
        </w:rPr>
        <w:t xml:space="preserve">plate under compression. J </w:t>
      </w:r>
      <w:proofErr w:type="spellStart"/>
      <w:r w:rsidRPr="00E5327A">
        <w:rPr>
          <w:rFonts w:asciiTheme="majorHAnsi" w:eastAsia="Times New Roman" w:hAnsiTheme="majorHAnsi"/>
          <w:lang w:eastAsia="en-GB"/>
        </w:rPr>
        <w:t>Mech</w:t>
      </w:r>
      <w:proofErr w:type="spellEnd"/>
      <w:r w:rsidRPr="00E5327A">
        <w:rPr>
          <w:rFonts w:asciiTheme="majorHAnsi" w:eastAsia="Times New Roman" w:hAnsiTheme="majorHAnsi"/>
          <w:lang w:eastAsia="en-GB"/>
        </w:rPr>
        <w:t xml:space="preserve"> </w:t>
      </w:r>
      <w:proofErr w:type="spellStart"/>
      <w:r w:rsidRPr="00E5327A">
        <w:rPr>
          <w:rFonts w:asciiTheme="majorHAnsi" w:eastAsia="Times New Roman" w:hAnsiTheme="majorHAnsi"/>
          <w:lang w:eastAsia="en-GB"/>
        </w:rPr>
        <w:t>Phys</w:t>
      </w:r>
      <w:proofErr w:type="spellEnd"/>
      <w:r w:rsidRPr="00E5327A">
        <w:rPr>
          <w:rFonts w:asciiTheme="majorHAnsi" w:eastAsia="Times New Roman" w:hAnsiTheme="majorHAnsi"/>
          <w:lang w:eastAsia="en-GB"/>
        </w:rPr>
        <w:t xml:space="preserve"> Solids</w:t>
      </w:r>
      <w:r w:rsidR="000608E7" w:rsidRPr="00E5327A">
        <w:rPr>
          <w:rFonts w:asciiTheme="majorHAnsi" w:eastAsia="Times New Roman" w:hAnsiTheme="majorHAnsi"/>
          <w:lang w:eastAsia="en-GB"/>
        </w:rPr>
        <w:t xml:space="preserve"> 1973</w:t>
      </w:r>
      <w:proofErr w:type="gramStart"/>
      <w:r w:rsidR="000608E7" w:rsidRPr="00E5327A">
        <w:rPr>
          <w:rFonts w:asciiTheme="majorHAnsi" w:eastAsia="Times New Roman" w:hAnsiTheme="majorHAnsi"/>
          <w:lang w:eastAsia="en-GB"/>
        </w:rPr>
        <w:t>;</w:t>
      </w:r>
      <w:r w:rsidRPr="00E5327A">
        <w:rPr>
          <w:rFonts w:asciiTheme="majorHAnsi" w:eastAsia="Times New Roman" w:hAnsiTheme="majorHAnsi"/>
          <w:lang w:eastAsia="en-GB"/>
        </w:rPr>
        <w:t>21:19</w:t>
      </w:r>
      <w:proofErr w:type="gramEnd"/>
      <w:r w:rsidRPr="00E5327A">
        <w:rPr>
          <w:rFonts w:asciiTheme="majorHAnsi" w:eastAsia="Times New Roman" w:hAnsiTheme="majorHAnsi"/>
          <w:lang w:eastAsia="en-GB"/>
        </w:rPr>
        <w:t>-45.</w:t>
      </w:r>
    </w:p>
    <w:p w14:paraId="1D5AA612" w14:textId="45EB82A1" w:rsidR="00511416" w:rsidRPr="00E5327A" w:rsidRDefault="00511416" w:rsidP="002C6148">
      <w:pPr>
        <w:spacing w:before="120" w:after="120" w:line="240" w:lineRule="auto"/>
        <w:ind w:firstLine="0"/>
        <w:contextualSpacing w:val="0"/>
        <w:rPr>
          <w:rFonts w:asciiTheme="majorHAnsi" w:eastAsia="Times New Roman" w:hAnsiTheme="majorHAnsi"/>
          <w:lang w:eastAsia="en-GB"/>
        </w:rPr>
      </w:pPr>
      <w:proofErr w:type="gramStart"/>
      <w:r w:rsidRPr="00E5327A">
        <w:rPr>
          <w:rFonts w:asciiTheme="majorHAnsi" w:eastAsia="Times New Roman" w:hAnsiTheme="majorHAnsi"/>
          <w:lang w:eastAsia="en-GB"/>
        </w:rPr>
        <w:t xml:space="preserve">Simo J.C. and Hughes T.J.R. Computational </w:t>
      </w:r>
      <w:r w:rsidR="00F41AE8" w:rsidRPr="00E5327A">
        <w:rPr>
          <w:rFonts w:asciiTheme="majorHAnsi" w:eastAsia="Times New Roman" w:hAnsiTheme="majorHAnsi"/>
          <w:lang w:eastAsia="en-GB"/>
        </w:rPr>
        <w:t>i</w:t>
      </w:r>
      <w:r w:rsidRPr="00E5327A">
        <w:rPr>
          <w:rFonts w:asciiTheme="majorHAnsi" w:eastAsia="Times New Roman" w:hAnsiTheme="majorHAnsi"/>
          <w:lang w:eastAsia="en-GB"/>
        </w:rPr>
        <w:t>nelasticity.</w:t>
      </w:r>
      <w:proofErr w:type="gramEnd"/>
      <w:r w:rsidR="00F41AE8" w:rsidRPr="00E5327A">
        <w:rPr>
          <w:rFonts w:asciiTheme="majorHAnsi" w:eastAsia="Times New Roman" w:hAnsiTheme="majorHAnsi"/>
          <w:lang w:eastAsia="en-GB"/>
        </w:rPr>
        <w:t xml:space="preserve"> </w:t>
      </w:r>
      <w:proofErr w:type="gramStart"/>
      <w:r w:rsidRPr="00E5327A">
        <w:rPr>
          <w:rFonts w:asciiTheme="majorHAnsi" w:eastAsia="Times New Roman" w:hAnsiTheme="majorHAnsi"/>
          <w:lang w:eastAsia="en-GB"/>
        </w:rPr>
        <w:t>Springer</w:t>
      </w:r>
      <w:r w:rsidR="000608E7" w:rsidRPr="00E5327A">
        <w:rPr>
          <w:rFonts w:asciiTheme="majorHAnsi" w:eastAsia="Times New Roman" w:hAnsiTheme="majorHAnsi"/>
          <w:lang w:eastAsia="en-GB"/>
        </w:rPr>
        <w:t>;</w:t>
      </w:r>
      <w:r w:rsidR="00CD346D" w:rsidRPr="00E5327A">
        <w:rPr>
          <w:rFonts w:asciiTheme="majorHAnsi" w:eastAsia="Times New Roman" w:hAnsiTheme="majorHAnsi"/>
          <w:lang w:eastAsia="en-GB"/>
        </w:rPr>
        <w:t xml:space="preserve"> </w:t>
      </w:r>
      <w:r w:rsidR="000608E7" w:rsidRPr="00E5327A">
        <w:rPr>
          <w:rFonts w:asciiTheme="majorHAnsi" w:eastAsia="Times New Roman" w:hAnsiTheme="majorHAnsi"/>
          <w:lang w:eastAsia="en-GB"/>
        </w:rPr>
        <w:t>1998</w:t>
      </w:r>
      <w:r w:rsidR="00AF1CD4" w:rsidRPr="00E5327A">
        <w:rPr>
          <w:rFonts w:asciiTheme="majorHAnsi" w:eastAsia="Times New Roman" w:hAnsiTheme="majorHAnsi"/>
          <w:lang w:eastAsia="en-GB"/>
        </w:rPr>
        <w:t>.</w:t>
      </w:r>
      <w:proofErr w:type="gramEnd"/>
    </w:p>
    <w:p w14:paraId="39A1B1EB" w14:textId="69B64F30" w:rsidR="00511416" w:rsidRPr="00E5327A" w:rsidRDefault="00511416" w:rsidP="002C6148">
      <w:pPr>
        <w:spacing w:before="120" w:after="120" w:line="240" w:lineRule="auto"/>
        <w:ind w:firstLine="0"/>
        <w:contextualSpacing w:val="0"/>
        <w:rPr>
          <w:rFonts w:asciiTheme="majorHAnsi" w:eastAsia="Times New Roman" w:hAnsiTheme="majorHAnsi"/>
          <w:lang w:eastAsia="en-GB"/>
        </w:rPr>
      </w:pPr>
      <w:proofErr w:type="spellStart"/>
      <w:proofErr w:type="gramStart"/>
      <w:r w:rsidRPr="00E5327A">
        <w:rPr>
          <w:rFonts w:asciiTheme="majorHAnsi" w:eastAsia="Times New Roman" w:hAnsiTheme="majorHAnsi"/>
          <w:lang w:eastAsia="en-GB"/>
        </w:rPr>
        <w:t>Simulia</w:t>
      </w:r>
      <w:proofErr w:type="spellEnd"/>
      <w:r w:rsidRPr="00E5327A">
        <w:rPr>
          <w:rFonts w:asciiTheme="majorHAnsi" w:eastAsia="Times New Roman" w:hAnsiTheme="majorHAnsi"/>
          <w:lang w:eastAsia="en-GB"/>
        </w:rPr>
        <w:t xml:space="preserve"> </w:t>
      </w:r>
      <w:r w:rsidR="006B740A" w:rsidRPr="00E5327A">
        <w:rPr>
          <w:rFonts w:asciiTheme="majorHAnsi" w:eastAsia="Times New Roman" w:hAnsiTheme="majorHAnsi"/>
          <w:lang w:eastAsia="en-GB"/>
        </w:rPr>
        <w:t>.</w:t>
      </w:r>
      <w:proofErr w:type="gramEnd"/>
      <w:r w:rsidR="006B740A" w:rsidRPr="00E5327A">
        <w:rPr>
          <w:rFonts w:asciiTheme="majorHAnsi" w:eastAsia="Times New Roman" w:hAnsiTheme="majorHAnsi"/>
          <w:lang w:eastAsia="en-GB"/>
        </w:rPr>
        <w:t xml:space="preserve"> </w:t>
      </w:r>
      <w:r w:rsidRPr="00E5327A">
        <w:rPr>
          <w:rFonts w:asciiTheme="majorHAnsi" w:eastAsia="Times New Roman" w:hAnsiTheme="majorHAnsi"/>
          <w:lang w:eastAsia="en-GB"/>
        </w:rPr>
        <w:t xml:space="preserve">ABAQUS </w:t>
      </w:r>
      <w:r w:rsidR="00087045" w:rsidRPr="00E5327A">
        <w:rPr>
          <w:rFonts w:asciiTheme="majorHAnsi" w:eastAsia="Times New Roman" w:hAnsiTheme="majorHAnsi"/>
          <w:lang w:eastAsia="en-GB"/>
        </w:rPr>
        <w:t>User</w:t>
      </w:r>
      <w:r w:rsidRPr="00E5327A">
        <w:rPr>
          <w:rFonts w:asciiTheme="majorHAnsi" w:eastAsia="Times New Roman" w:hAnsiTheme="majorHAnsi"/>
          <w:lang w:eastAsia="en-GB"/>
        </w:rPr>
        <w:t xml:space="preserve"> </w:t>
      </w:r>
      <w:r w:rsidR="00F41AE8" w:rsidRPr="00E5327A">
        <w:rPr>
          <w:rFonts w:asciiTheme="majorHAnsi" w:eastAsia="Times New Roman" w:hAnsiTheme="majorHAnsi"/>
          <w:lang w:eastAsia="en-GB"/>
        </w:rPr>
        <w:t>m</w:t>
      </w:r>
      <w:r w:rsidRPr="00E5327A">
        <w:rPr>
          <w:rFonts w:asciiTheme="majorHAnsi" w:eastAsia="Times New Roman" w:hAnsiTheme="majorHAnsi"/>
          <w:lang w:eastAsia="en-GB"/>
        </w:rPr>
        <w:t>anual.</w:t>
      </w:r>
      <w:r w:rsidR="00087045" w:rsidRPr="00E5327A">
        <w:rPr>
          <w:rFonts w:asciiTheme="majorHAnsi" w:eastAsia="Times New Roman" w:hAnsiTheme="majorHAnsi"/>
          <w:lang w:eastAsia="en-GB"/>
        </w:rPr>
        <w:t xml:space="preserve"> </w:t>
      </w:r>
      <w:proofErr w:type="gramStart"/>
      <w:r w:rsidRPr="00E5327A">
        <w:rPr>
          <w:rFonts w:asciiTheme="majorHAnsi" w:eastAsia="Times New Roman" w:hAnsiTheme="majorHAnsi"/>
          <w:lang w:eastAsia="en-GB"/>
        </w:rPr>
        <w:t>Version 6.11-1.Dassault Systems</w:t>
      </w:r>
      <w:r w:rsidR="006B740A" w:rsidRPr="00E5327A">
        <w:rPr>
          <w:rFonts w:asciiTheme="majorHAnsi" w:eastAsia="Times New Roman" w:hAnsiTheme="majorHAnsi"/>
          <w:lang w:eastAsia="en-GB"/>
        </w:rPr>
        <w:t>;</w:t>
      </w:r>
      <w:r w:rsidR="00CD346D" w:rsidRPr="00E5327A">
        <w:rPr>
          <w:rFonts w:asciiTheme="majorHAnsi" w:eastAsia="Times New Roman" w:hAnsiTheme="majorHAnsi"/>
          <w:lang w:eastAsia="en-GB"/>
        </w:rPr>
        <w:t xml:space="preserve"> </w:t>
      </w:r>
      <w:r w:rsidR="006B740A" w:rsidRPr="00E5327A">
        <w:rPr>
          <w:rFonts w:asciiTheme="majorHAnsi" w:eastAsia="Times New Roman" w:hAnsiTheme="majorHAnsi"/>
          <w:lang w:eastAsia="en-GB"/>
        </w:rPr>
        <w:t>2011</w:t>
      </w:r>
      <w:r w:rsidRPr="00E5327A">
        <w:rPr>
          <w:rFonts w:asciiTheme="majorHAnsi" w:eastAsia="Times New Roman" w:hAnsiTheme="majorHAnsi"/>
          <w:lang w:eastAsia="en-GB"/>
        </w:rPr>
        <w:t>.</w:t>
      </w:r>
      <w:proofErr w:type="gramEnd"/>
    </w:p>
    <w:p w14:paraId="7DEC19FF" w14:textId="57F722B5" w:rsidR="00511416" w:rsidRPr="00AF1CD4" w:rsidRDefault="00511416" w:rsidP="002C6148">
      <w:pPr>
        <w:spacing w:before="120" w:after="120" w:line="240" w:lineRule="auto"/>
        <w:ind w:firstLine="0"/>
        <w:contextualSpacing w:val="0"/>
        <w:rPr>
          <w:rFonts w:asciiTheme="majorHAnsi" w:eastAsia="Times New Roman" w:hAnsiTheme="majorHAnsi"/>
          <w:lang w:eastAsia="en-GB"/>
        </w:rPr>
      </w:pPr>
      <w:proofErr w:type="spellStart"/>
      <w:r w:rsidRPr="00E5327A">
        <w:rPr>
          <w:rFonts w:asciiTheme="majorHAnsi" w:eastAsia="Times New Roman" w:hAnsiTheme="majorHAnsi"/>
          <w:lang w:eastAsia="en-GB"/>
        </w:rPr>
        <w:lastRenderedPageBreak/>
        <w:t>Tuǧcu</w:t>
      </w:r>
      <w:proofErr w:type="spellEnd"/>
      <w:r w:rsidRPr="00E5327A">
        <w:rPr>
          <w:rFonts w:asciiTheme="majorHAnsi" w:eastAsia="Times New Roman" w:hAnsiTheme="majorHAnsi"/>
          <w:lang w:eastAsia="en-GB"/>
        </w:rPr>
        <w:t xml:space="preserve">, P. </w:t>
      </w:r>
      <w:proofErr w:type="gramStart"/>
      <w:r w:rsidRPr="00E5327A">
        <w:rPr>
          <w:rFonts w:asciiTheme="majorHAnsi" w:eastAsia="Times New Roman" w:hAnsiTheme="majorHAnsi"/>
          <w:lang w:eastAsia="en-GB"/>
        </w:rPr>
        <w:t>On plastic buckling predictions</w:t>
      </w:r>
      <w:r w:rsidR="006C35FF" w:rsidRPr="00E5327A">
        <w:rPr>
          <w:rFonts w:asciiTheme="majorHAnsi" w:eastAsia="Times New Roman" w:hAnsiTheme="majorHAnsi"/>
          <w:lang w:eastAsia="en-GB"/>
        </w:rPr>
        <w:t>.</w:t>
      </w:r>
      <w:proofErr w:type="gramEnd"/>
      <w:r w:rsidRPr="00E5327A">
        <w:rPr>
          <w:rFonts w:asciiTheme="majorHAnsi" w:eastAsia="Times New Roman" w:hAnsiTheme="majorHAnsi"/>
          <w:lang w:eastAsia="en-GB"/>
        </w:rPr>
        <w:t xml:space="preserve"> </w:t>
      </w:r>
      <w:proofErr w:type="spellStart"/>
      <w:r w:rsidRPr="00E5327A">
        <w:rPr>
          <w:rFonts w:asciiTheme="majorHAnsi" w:eastAsia="Times New Roman" w:hAnsiTheme="majorHAnsi"/>
          <w:lang w:eastAsia="en-GB"/>
        </w:rPr>
        <w:t>Int</w:t>
      </w:r>
      <w:proofErr w:type="spellEnd"/>
      <w:r w:rsidRPr="00E5327A">
        <w:rPr>
          <w:rFonts w:asciiTheme="majorHAnsi" w:eastAsia="Times New Roman" w:hAnsiTheme="majorHAnsi"/>
          <w:lang w:eastAsia="en-GB"/>
        </w:rPr>
        <w:t xml:space="preserve"> J </w:t>
      </w:r>
      <w:proofErr w:type="spellStart"/>
      <w:r w:rsidRPr="00E5327A">
        <w:rPr>
          <w:rFonts w:asciiTheme="majorHAnsi" w:eastAsia="Times New Roman" w:hAnsiTheme="majorHAnsi"/>
          <w:lang w:eastAsia="en-GB"/>
        </w:rPr>
        <w:t>Mech</w:t>
      </w:r>
      <w:proofErr w:type="spellEnd"/>
      <w:r w:rsidRPr="00E5327A">
        <w:rPr>
          <w:rFonts w:asciiTheme="majorHAnsi" w:eastAsia="Times New Roman" w:hAnsiTheme="majorHAnsi"/>
          <w:lang w:eastAsia="en-GB"/>
        </w:rPr>
        <w:t xml:space="preserve"> </w:t>
      </w:r>
      <w:proofErr w:type="spellStart"/>
      <w:r w:rsidRPr="00E5327A">
        <w:rPr>
          <w:rFonts w:asciiTheme="majorHAnsi" w:eastAsia="Times New Roman" w:hAnsiTheme="majorHAnsi"/>
          <w:lang w:eastAsia="en-GB"/>
        </w:rPr>
        <w:t>Sci</w:t>
      </w:r>
      <w:proofErr w:type="spellEnd"/>
      <w:r w:rsidR="006C35FF" w:rsidRPr="00E5327A">
        <w:rPr>
          <w:rFonts w:asciiTheme="majorHAnsi" w:eastAsia="Times New Roman" w:hAnsiTheme="majorHAnsi"/>
          <w:lang w:eastAsia="en-GB"/>
        </w:rPr>
        <w:t xml:space="preserve"> 1991</w:t>
      </w:r>
      <w:proofErr w:type="gramStart"/>
      <w:r w:rsidR="006C35FF" w:rsidRPr="00E5327A">
        <w:rPr>
          <w:rFonts w:asciiTheme="majorHAnsi" w:eastAsia="Times New Roman" w:hAnsiTheme="majorHAnsi"/>
          <w:lang w:eastAsia="en-GB"/>
        </w:rPr>
        <w:t>;</w:t>
      </w:r>
      <w:r w:rsidRPr="00E5327A">
        <w:rPr>
          <w:rFonts w:asciiTheme="majorHAnsi" w:eastAsia="Times New Roman" w:hAnsiTheme="majorHAnsi"/>
          <w:lang w:eastAsia="en-GB"/>
        </w:rPr>
        <w:t>33:529</w:t>
      </w:r>
      <w:proofErr w:type="gramEnd"/>
      <w:r w:rsidRPr="00E5327A">
        <w:rPr>
          <w:rFonts w:asciiTheme="majorHAnsi" w:eastAsia="Times New Roman" w:hAnsiTheme="majorHAnsi"/>
          <w:lang w:eastAsia="en-GB"/>
        </w:rPr>
        <w:t>-539.</w:t>
      </w:r>
      <w:r w:rsidRPr="00AF1CD4">
        <w:rPr>
          <w:rFonts w:asciiTheme="majorHAnsi" w:eastAsia="Times New Roman" w:hAnsiTheme="majorHAnsi"/>
          <w:lang w:eastAsia="en-GB"/>
        </w:rPr>
        <w:t xml:space="preserve"> </w:t>
      </w:r>
    </w:p>
    <w:p w14:paraId="5950ADED" w14:textId="77777777" w:rsidR="00845527" w:rsidRPr="0014200D" w:rsidRDefault="00845527" w:rsidP="002C6148">
      <w:pPr>
        <w:spacing w:before="120" w:after="120" w:line="240" w:lineRule="auto"/>
        <w:ind w:firstLine="0"/>
        <w:contextualSpacing w:val="0"/>
        <w:rPr>
          <w:rFonts w:asciiTheme="majorHAnsi" w:eastAsia="Times New Roman" w:hAnsiTheme="majorHAnsi"/>
          <w:lang w:eastAsia="en-GB"/>
        </w:rPr>
      </w:pPr>
    </w:p>
    <w:p w14:paraId="072D48A0" w14:textId="77777777" w:rsidR="00F54944" w:rsidRPr="00FF71C3" w:rsidRDefault="00F54944" w:rsidP="00F54944">
      <w:pPr>
        <w:rPr>
          <w:rFonts w:asciiTheme="majorHAnsi" w:hAnsiTheme="majorHAnsi"/>
        </w:rPr>
      </w:pPr>
    </w:p>
    <w:sectPr w:rsidR="00F54944" w:rsidRPr="00FF71C3" w:rsidSect="002C6148">
      <w:headerReference w:type="even" r:id="rId79"/>
      <w:headerReference w:type="default" r:id="rId80"/>
      <w:footerReference w:type="even" r:id="rId81"/>
      <w:footerReference w:type="default" r:id="rId82"/>
      <w:headerReference w:type="first" r:id="rId83"/>
      <w:footerReference w:type="first" r:id="rId84"/>
      <w:pgSz w:w="11906" w:h="16838" w:code="9"/>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D3A183E" w15:done="0"/>
  <w15:commentEx w15:paraId="602E4022" w15:done="0"/>
  <w15:commentEx w15:paraId="1E4E4C40" w15:done="0"/>
  <w15:commentEx w15:paraId="33B02601" w15:done="0"/>
  <w15:commentEx w15:paraId="5358DA1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3A32E6" w14:textId="77777777" w:rsidR="000364B0" w:rsidRDefault="000364B0" w:rsidP="00BE4557">
      <w:pPr>
        <w:spacing w:line="240" w:lineRule="auto"/>
      </w:pPr>
      <w:r>
        <w:separator/>
      </w:r>
    </w:p>
  </w:endnote>
  <w:endnote w:type="continuationSeparator" w:id="0">
    <w:p w14:paraId="24609E31" w14:textId="77777777" w:rsidR="000364B0" w:rsidRDefault="000364B0" w:rsidP="00BE45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dvGulliv-R">
    <w:altName w:val="Times New Roman"/>
    <w:panose1 w:val="00000000000000000000"/>
    <w:charset w:val="00"/>
    <w:family w:val="auto"/>
    <w:notTrueType/>
    <w:pitch w:val="default"/>
    <w:sig w:usb0="00000003" w:usb1="00000000" w:usb2="00000000" w:usb3="00000000" w:csb0="00000001" w:csb1="00000000"/>
  </w:font>
  <w:font w:name="AdvCORRESAST">
    <w:altName w:val="Arial Unicode MS"/>
    <w:panose1 w:val="00000000000000000000"/>
    <w:charset w:val="81"/>
    <w:family w:val="auto"/>
    <w:notTrueType/>
    <w:pitch w:val="default"/>
    <w:sig w:usb0="00000001" w:usb1="09060000" w:usb2="00000010" w:usb3="00000000" w:csb0="00080000" w:csb1="00000000"/>
  </w:font>
  <w:font w:name="AdvGulliv-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dvPS6F00">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B4090" w14:textId="77777777" w:rsidR="00295A32" w:rsidRDefault="00295A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7001379"/>
      <w:docPartObj>
        <w:docPartGallery w:val="Page Numbers (Bottom of Page)"/>
        <w:docPartUnique/>
      </w:docPartObj>
    </w:sdtPr>
    <w:sdtEndPr>
      <w:rPr>
        <w:noProof/>
      </w:rPr>
    </w:sdtEndPr>
    <w:sdtContent>
      <w:p w14:paraId="7981A802" w14:textId="77777777" w:rsidR="00295A32" w:rsidRDefault="00295A32">
        <w:pPr>
          <w:pStyle w:val="Footer"/>
          <w:jc w:val="center"/>
        </w:pPr>
        <w:r>
          <w:fldChar w:fldCharType="begin"/>
        </w:r>
        <w:r>
          <w:instrText xml:space="preserve"> PAGE   \* MERGEFORMAT </w:instrText>
        </w:r>
        <w:r>
          <w:fldChar w:fldCharType="separate"/>
        </w:r>
        <w:r w:rsidR="00ED5A82">
          <w:rPr>
            <w:noProof/>
          </w:rPr>
          <w:t>44</w:t>
        </w:r>
        <w:r>
          <w:rPr>
            <w:noProof/>
          </w:rPr>
          <w:fldChar w:fldCharType="end"/>
        </w:r>
      </w:p>
    </w:sdtContent>
  </w:sdt>
  <w:p w14:paraId="7E174F62" w14:textId="77777777" w:rsidR="00295A32" w:rsidRDefault="00295A3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2F5769" w14:textId="77777777" w:rsidR="00295A32" w:rsidRDefault="00295A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BFC5F2" w14:textId="77777777" w:rsidR="000364B0" w:rsidRDefault="000364B0" w:rsidP="00BE4557">
      <w:pPr>
        <w:spacing w:line="240" w:lineRule="auto"/>
      </w:pPr>
      <w:r>
        <w:separator/>
      </w:r>
    </w:p>
  </w:footnote>
  <w:footnote w:type="continuationSeparator" w:id="0">
    <w:p w14:paraId="0989C1E7" w14:textId="77777777" w:rsidR="000364B0" w:rsidRDefault="000364B0" w:rsidP="00BE455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70D6F2" w14:textId="77777777" w:rsidR="00295A32" w:rsidRDefault="00295A3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3EBFCC" w14:textId="77777777" w:rsidR="00295A32" w:rsidRDefault="00295A3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8B770" w14:textId="77777777" w:rsidR="00295A32" w:rsidRDefault="00295A3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BA81E02"/>
    <w:lvl w:ilvl="0">
      <w:start w:val="1"/>
      <w:numFmt w:val="decimal"/>
      <w:pStyle w:val="Heading1"/>
      <w:lvlText w:val="%1."/>
      <w:lvlJc w:val="left"/>
      <w:pPr>
        <w:ind w:left="502" w:hanging="360"/>
      </w:pPr>
      <w:rPr>
        <w:b/>
      </w:rPr>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nsid w:val="15B864FC"/>
    <w:multiLevelType w:val="hybridMultilevel"/>
    <w:tmpl w:val="57B88FEE"/>
    <w:lvl w:ilvl="0" w:tplc="B57829D6">
      <w:start w:val="1"/>
      <w:numFmt w:val="lowerLetter"/>
      <w:lvlText w:val="(%1)"/>
      <w:lvlJc w:val="left"/>
      <w:pPr>
        <w:ind w:left="1465" w:hanging="360"/>
      </w:pPr>
      <w:rPr>
        <w:rFonts w:hint="default"/>
      </w:rPr>
    </w:lvl>
    <w:lvl w:ilvl="1" w:tplc="08090019" w:tentative="1">
      <w:start w:val="1"/>
      <w:numFmt w:val="lowerLetter"/>
      <w:lvlText w:val="%2."/>
      <w:lvlJc w:val="left"/>
      <w:pPr>
        <w:ind w:left="2185" w:hanging="360"/>
      </w:pPr>
    </w:lvl>
    <w:lvl w:ilvl="2" w:tplc="0809001B" w:tentative="1">
      <w:start w:val="1"/>
      <w:numFmt w:val="lowerRoman"/>
      <w:lvlText w:val="%3."/>
      <w:lvlJc w:val="right"/>
      <w:pPr>
        <w:ind w:left="2905" w:hanging="180"/>
      </w:pPr>
    </w:lvl>
    <w:lvl w:ilvl="3" w:tplc="0809000F" w:tentative="1">
      <w:start w:val="1"/>
      <w:numFmt w:val="decimal"/>
      <w:lvlText w:val="%4."/>
      <w:lvlJc w:val="left"/>
      <w:pPr>
        <w:ind w:left="3625" w:hanging="360"/>
      </w:pPr>
    </w:lvl>
    <w:lvl w:ilvl="4" w:tplc="08090019" w:tentative="1">
      <w:start w:val="1"/>
      <w:numFmt w:val="lowerLetter"/>
      <w:lvlText w:val="%5."/>
      <w:lvlJc w:val="left"/>
      <w:pPr>
        <w:ind w:left="4345" w:hanging="360"/>
      </w:pPr>
    </w:lvl>
    <w:lvl w:ilvl="5" w:tplc="0809001B" w:tentative="1">
      <w:start w:val="1"/>
      <w:numFmt w:val="lowerRoman"/>
      <w:lvlText w:val="%6."/>
      <w:lvlJc w:val="right"/>
      <w:pPr>
        <w:ind w:left="5065" w:hanging="180"/>
      </w:pPr>
    </w:lvl>
    <w:lvl w:ilvl="6" w:tplc="0809000F" w:tentative="1">
      <w:start w:val="1"/>
      <w:numFmt w:val="decimal"/>
      <w:lvlText w:val="%7."/>
      <w:lvlJc w:val="left"/>
      <w:pPr>
        <w:ind w:left="5785" w:hanging="360"/>
      </w:pPr>
    </w:lvl>
    <w:lvl w:ilvl="7" w:tplc="08090019" w:tentative="1">
      <w:start w:val="1"/>
      <w:numFmt w:val="lowerLetter"/>
      <w:lvlText w:val="%8."/>
      <w:lvlJc w:val="left"/>
      <w:pPr>
        <w:ind w:left="6505" w:hanging="360"/>
      </w:pPr>
    </w:lvl>
    <w:lvl w:ilvl="8" w:tplc="0809001B" w:tentative="1">
      <w:start w:val="1"/>
      <w:numFmt w:val="lowerRoman"/>
      <w:lvlText w:val="%9."/>
      <w:lvlJc w:val="right"/>
      <w:pPr>
        <w:ind w:left="7225" w:hanging="180"/>
      </w:pPr>
    </w:lvl>
  </w:abstractNum>
  <w:abstractNum w:abstractNumId="2">
    <w:nsid w:val="19FE594B"/>
    <w:multiLevelType w:val="hybridMultilevel"/>
    <w:tmpl w:val="84066C7E"/>
    <w:lvl w:ilvl="0" w:tplc="C4663598">
      <w:numFmt w:val="bullet"/>
      <w:lvlText w:val="-"/>
      <w:lvlJc w:val="left"/>
      <w:pPr>
        <w:ind w:left="720" w:hanging="360"/>
      </w:pPr>
      <w:rPr>
        <w:rFonts w:ascii="Cambria" w:eastAsia="Times New Roman" w:hAnsi="Cambr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303611E"/>
    <w:multiLevelType w:val="multilevel"/>
    <w:tmpl w:val="F3E41F78"/>
    <w:lvl w:ilvl="0">
      <w:start w:val="1"/>
      <w:numFmt w:val="decimal"/>
      <w:lvlText w:val="%1."/>
      <w:lvlJc w:val="left"/>
      <w:pPr>
        <w:ind w:left="717" w:hanging="360"/>
      </w:pPr>
      <w:rPr>
        <w:rFonts w:hint="default"/>
      </w:rPr>
    </w:lvl>
    <w:lvl w:ilvl="1">
      <w:start w:val="1"/>
      <w:numFmt w:val="decimal"/>
      <w:isLgl/>
      <w:lvlText w:val="%1.%2."/>
      <w:lvlJc w:val="left"/>
      <w:pPr>
        <w:ind w:left="1077" w:hanging="720"/>
      </w:pPr>
      <w:rPr>
        <w:rFonts w:hint="default"/>
      </w:rPr>
    </w:lvl>
    <w:lvl w:ilvl="2">
      <w:start w:val="1"/>
      <w:numFmt w:val="decimal"/>
      <w:isLgl/>
      <w:lvlText w:val="%1.%2.%3."/>
      <w:lvlJc w:val="left"/>
      <w:pPr>
        <w:ind w:left="1077" w:hanging="720"/>
      </w:pPr>
      <w:rPr>
        <w:rFonts w:hint="default"/>
      </w:rPr>
    </w:lvl>
    <w:lvl w:ilvl="3">
      <w:start w:val="1"/>
      <w:numFmt w:val="decimal"/>
      <w:isLgl/>
      <w:lvlText w:val="%1.%2.%3.%4."/>
      <w:lvlJc w:val="left"/>
      <w:pPr>
        <w:ind w:left="1437" w:hanging="108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797" w:hanging="1440"/>
      </w:pPr>
      <w:rPr>
        <w:rFonts w:hint="default"/>
      </w:rPr>
    </w:lvl>
    <w:lvl w:ilvl="6">
      <w:start w:val="1"/>
      <w:numFmt w:val="decimal"/>
      <w:isLgl/>
      <w:lvlText w:val="%1.%2.%3.%4.%5.%6.%7."/>
      <w:lvlJc w:val="left"/>
      <w:pPr>
        <w:ind w:left="2157" w:hanging="1800"/>
      </w:pPr>
      <w:rPr>
        <w:rFonts w:hint="default"/>
      </w:rPr>
    </w:lvl>
    <w:lvl w:ilvl="7">
      <w:start w:val="1"/>
      <w:numFmt w:val="decimal"/>
      <w:isLgl/>
      <w:lvlText w:val="%1.%2.%3.%4.%5.%6.%7.%8."/>
      <w:lvlJc w:val="left"/>
      <w:pPr>
        <w:ind w:left="2157" w:hanging="1800"/>
      </w:pPr>
      <w:rPr>
        <w:rFonts w:hint="default"/>
      </w:rPr>
    </w:lvl>
    <w:lvl w:ilvl="8">
      <w:start w:val="1"/>
      <w:numFmt w:val="decimal"/>
      <w:isLgl/>
      <w:lvlText w:val="%1.%2.%3.%4.%5.%6.%7.%8.%9."/>
      <w:lvlJc w:val="left"/>
      <w:pPr>
        <w:ind w:left="2517" w:hanging="2160"/>
      </w:pPr>
      <w:rPr>
        <w:rFonts w:hint="default"/>
      </w:rPr>
    </w:lvl>
  </w:abstractNum>
  <w:abstractNum w:abstractNumId="4">
    <w:nsid w:val="31AE1264"/>
    <w:multiLevelType w:val="multilevel"/>
    <w:tmpl w:val="6BEA6E82"/>
    <w:lvl w:ilvl="0">
      <w:start w:val="5"/>
      <w:numFmt w:val="decimal"/>
      <w:lvlText w:val="%1"/>
      <w:lvlJc w:val="left"/>
      <w:pPr>
        <w:ind w:left="360" w:hanging="360"/>
      </w:pPr>
      <w:rPr>
        <w:rFonts w:hint="default"/>
      </w:rPr>
    </w:lvl>
    <w:lvl w:ilvl="1">
      <w:start w:val="1"/>
      <w:numFmt w:val="decimal"/>
      <w:lvlText w:val="%1.%2"/>
      <w:lvlJc w:val="left"/>
      <w:pPr>
        <w:ind w:left="705" w:hanging="360"/>
      </w:pPr>
      <w:rPr>
        <w:rFonts w:hint="default"/>
      </w:rPr>
    </w:lvl>
    <w:lvl w:ilvl="2">
      <w:start w:val="1"/>
      <w:numFmt w:val="decimal"/>
      <w:lvlText w:val="%1.%2.%3"/>
      <w:lvlJc w:val="left"/>
      <w:pPr>
        <w:ind w:left="1410" w:hanging="720"/>
      </w:pPr>
      <w:rPr>
        <w:rFonts w:hint="default"/>
      </w:rPr>
    </w:lvl>
    <w:lvl w:ilvl="3">
      <w:start w:val="1"/>
      <w:numFmt w:val="decimal"/>
      <w:lvlText w:val="%1.%2.%3.%4"/>
      <w:lvlJc w:val="left"/>
      <w:pPr>
        <w:ind w:left="1755" w:hanging="720"/>
      </w:pPr>
      <w:rPr>
        <w:rFonts w:hint="default"/>
      </w:rPr>
    </w:lvl>
    <w:lvl w:ilvl="4">
      <w:start w:val="1"/>
      <w:numFmt w:val="decimal"/>
      <w:lvlText w:val="%1.%2.%3.%4.%5"/>
      <w:lvlJc w:val="left"/>
      <w:pPr>
        <w:ind w:left="2460" w:hanging="1080"/>
      </w:pPr>
      <w:rPr>
        <w:rFonts w:hint="default"/>
      </w:rPr>
    </w:lvl>
    <w:lvl w:ilvl="5">
      <w:start w:val="1"/>
      <w:numFmt w:val="decimal"/>
      <w:lvlText w:val="%1.%2.%3.%4.%5.%6"/>
      <w:lvlJc w:val="left"/>
      <w:pPr>
        <w:ind w:left="2805" w:hanging="1080"/>
      </w:pPr>
      <w:rPr>
        <w:rFonts w:hint="default"/>
      </w:rPr>
    </w:lvl>
    <w:lvl w:ilvl="6">
      <w:start w:val="1"/>
      <w:numFmt w:val="decimal"/>
      <w:lvlText w:val="%1.%2.%3.%4.%5.%6.%7"/>
      <w:lvlJc w:val="left"/>
      <w:pPr>
        <w:ind w:left="3510" w:hanging="1440"/>
      </w:pPr>
      <w:rPr>
        <w:rFonts w:hint="default"/>
      </w:rPr>
    </w:lvl>
    <w:lvl w:ilvl="7">
      <w:start w:val="1"/>
      <w:numFmt w:val="decimal"/>
      <w:lvlText w:val="%1.%2.%3.%4.%5.%6.%7.%8"/>
      <w:lvlJc w:val="left"/>
      <w:pPr>
        <w:ind w:left="3855" w:hanging="1440"/>
      </w:pPr>
      <w:rPr>
        <w:rFonts w:hint="default"/>
      </w:rPr>
    </w:lvl>
    <w:lvl w:ilvl="8">
      <w:start w:val="1"/>
      <w:numFmt w:val="decimal"/>
      <w:lvlText w:val="%1.%2.%3.%4.%5.%6.%7.%8.%9"/>
      <w:lvlJc w:val="left"/>
      <w:pPr>
        <w:ind w:left="4560" w:hanging="1800"/>
      </w:pPr>
      <w:rPr>
        <w:rFonts w:hint="default"/>
      </w:rPr>
    </w:lvl>
  </w:abstractNum>
  <w:abstractNum w:abstractNumId="5">
    <w:nsid w:val="341E25B6"/>
    <w:multiLevelType w:val="hybridMultilevel"/>
    <w:tmpl w:val="D6400694"/>
    <w:lvl w:ilvl="0" w:tplc="C09A51FA">
      <w:start w:val="1"/>
      <w:numFmt w:val="lowerLetter"/>
      <w:lvlText w:val="(%1)"/>
      <w:lvlJc w:val="left"/>
      <w:pPr>
        <w:ind w:left="700" w:hanging="360"/>
      </w:pPr>
      <w:rPr>
        <w:rFonts w:asciiTheme="majorHAnsi" w:hAnsiTheme="majorHAnsi" w:hint="default"/>
        <w:sz w:val="20"/>
      </w:rPr>
    </w:lvl>
    <w:lvl w:ilvl="1" w:tplc="08090019" w:tentative="1">
      <w:start w:val="1"/>
      <w:numFmt w:val="lowerLetter"/>
      <w:lvlText w:val="%2."/>
      <w:lvlJc w:val="left"/>
      <w:pPr>
        <w:ind w:left="1420" w:hanging="360"/>
      </w:pPr>
    </w:lvl>
    <w:lvl w:ilvl="2" w:tplc="0809001B" w:tentative="1">
      <w:start w:val="1"/>
      <w:numFmt w:val="lowerRoman"/>
      <w:lvlText w:val="%3."/>
      <w:lvlJc w:val="right"/>
      <w:pPr>
        <w:ind w:left="2140" w:hanging="180"/>
      </w:pPr>
    </w:lvl>
    <w:lvl w:ilvl="3" w:tplc="0809000F" w:tentative="1">
      <w:start w:val="1"/>
      <w:numFmt w:val="decimal"/>
      <w:lvlText w:val="%4."/>
      <w:lvlJc w:val="left"/>
      <w:pPr>
        <w:ind w:left="2860" w:hanging="360"/>
      </w:pPr>
    </w:lvl>
    <w:lvl w:ilvl="4" w:tplc="08090019" w:tentative="1">
      <w:start w:val="1"/>
      <w:numFmt w:val="lowerLetter"/>
      <w:lvlText w:val="%5."/>
      <w:lvlJc w:val="left"/>
      <w:pPr>
        <w:ind w:left="3580" w:hanging="360"/>
      </w:pPr>
    </w:lvl>
    <w:lvl w:ilvl="5" w:tplc="0809001B" w:tentative="1">
      <w:start w:val="1"/>
      <w:numFmt w:val="lowerRoman"/>
      <w:lvlText w:val="%6."/>
      <w:lvlJc w:val="right"/>
      <w:pPr>
        <w:ind w:left="4300" w:hanging="180"/>
      </w:pPr>
    </w:lvl>
    <w:lvl w:ilvl="6" w:tplc="0809000F" w:tentative="1">
      <w:start w:val="1"/>
      <w:numFmt w:val="decimal"/>
      <w:lvlText w:val="%7."/>
      <w:lvlJc w:val="left"/>
      <w:pPr>
        <w:ind w:left="5020" w:hanging="360"/>
      </w:pPr>
    </w:lvl>
    <w:lvl w:ilvl="7" w:tplc="08090019" w:tentative="1">
      <w:start w:val="1"/>
      <w:numFmt w:val="lowerLetter"/>
      <w:lvlText w:val="%8."/>
      <w:lvlJc w:val="left"/>
      <w:pPr>
        <w:ind w:left="5740" w:hanging="360"/>
      </w:pPr>
    </w:lvl>
    <w:lvl w:ilvl="8" w:tplc="0809001B" w:tentative="1">
      <w:start w:val="1"/>
      <w:numFmt w:val="lowerRoman"/>
      <w:lvlText w:val="%9."/>
      <w:lvlJc w:val="right"/>
      <w:pPr>
        <w:ind w:left="6460" w:hanging="180"/>
      </w:pPr>
    </w:lvl>
  </w:abstractNum>
  <w:abstractNum w:abstractNumId="6">
    <w:nsid w:val="376A0EBB"/>
    <w:multiLevelType w:val="hybridMultilevel"/>
    <w:tmpl w:val="3A1E1204"/>
    <w:lvl w:ilvl="0" w:tplc="4C12BD64">
      <w:numFmt w:val="bullet"/>
      <w:lvlText w:val="-"/>
      <w:lvlJc w:val="left"/>
      <w:pPr>
        <w:ind w:left="720" w:hanging="360"/>
      </w:pPr>
      <w:rPr>
        <w:rFonts w:ascii="Cambria" w:eastAsiaTheme="minorHAnsi"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A2673D6"/>
    <w:multiLevelType w:val="hybridMultilevel"/>
    <w:tmpl w:val="6A5A6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610173E"/>
    <w:multiLevelType w:val="multilevel"/>
    <w:tmpl w:val="F3E41F78"/>
    <w:lvl w:ilvl="0">
      <w:start w:val="1"/>
      <w:numFmt w:val="decimal"/>
      <w:lvlText w:val="%1."/>
      <w:lvlJc w:val="left"/>
      <w:pPr>
        <w:ind w:left="717" w:hanging="360"/>
      </w:pPr>
      <w:rPr>
        <w:rFonts w:hint="default"/>
      </w:rPr>
    </w:lvl>
    <w:lvl w:ilvl="1">
      <w:start w:val="1"/>
      <w:numFmt w:val="decimal"/>
      <w:isLgl/>
      <w:lvlText w:val="%1.%2."/>
      <w:lvlJc w:val="left"/>
      <w:pPr>
        <w:ind w:left="1077" w:hanging="720"/>
      </w:pPr>
      <w:rPr>
        <w:rFonts w:hint="default"/>
      </w:rPr>
    </w:lvl>
    <w:lvl w:ilvl="2">
      <w:start w:val="1"/>
      <w:numFmt w:val="decimal"/>
      <w:isLgl/>
      <w:lvlText w:val="%1.%2.%3."/>
      <w:lvlJc w:val="left"/>
      <w:pPr>
        <w:ind w:left="1077" w:hanging="720"/>
      </w:pPr>
      <w:rPr>
        <w:rFonts w:hint="default"/>
      </w:rPr>
    </w:lvl>
    <w:lvl w:ilvl="3">
      <w:start w:val="1"/>
      <w:numFmt w:val="decimal"/>
      <w:isLgl/>
      <w:lvlText w:val="%1.%2.%3.%4."/>
      <w:lvlJc w:val="left"/>
      <w:pPr>
        <w:ind w:left="1437" w:hanging="108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797" w:hanging="1440"/>
      </w:pPr>
      <w:rPr>
        <w:rFonts w:hint="default"/>
      </w:rPr>
    </w:lvl>
    <w:lvl w:ilvl="6">
      <w:start w:val="1"/>
      <w:numFmt w:val="decimal"/>
      <w:isLgl/>
      <w:lvlText w:val="%1.%2.%3.%4.%5.%6.%7."/>
      <w:lvlJc w:val="left"/>
      <w:pPr>
        <w:ind w:left="2157" w:hanging="1800"/>
      </w:pPr>
      <w:rPr>
        <w:rFonts w:hint="default"/>
      </w:rPr>
    </w:lvl>
    <w:lvl w:ilvl="7">
      <w:start w:val="1"/>
      <w:numFmt w:val="decimal"/>
      <w:isLgl/>
      <w:lvlText w:val="%1.%2.%3.%4.%5.%6.%7.%8."/>
      <w:lvlJc w:val="left"/>
      <w:pPr>
        <w:ind w:left="2157" w:hanging="1800"/>
      </w:pPr>
      <w:rPr>
        <w:rFonts w:hint="default"/>
      </w:rPr>
    </w:lvl>
    <w:lvl w:ilvl="8">
      <w:start w:val="1"/>
      <w:numFmt w:val="decimal"/>
      <w:isLgl/>
      <w:lvlText w:val="%1.%2.%3.%4.%5.%6.%7.%8.%9."/>
      <w:lvlJc w:val="left"/>
      <w:pPr>
        <w:ind w:left="2517" w:hanging="2160"/>
      </w:pPr>
      <w:rPr>
        <w:rFonts w:hint="default"/>
      </w:rPr>
    </w:lvl>
  </w:abstractNum>
  <w:abstractNum w:abstractNumId="9">
    <w:nsid w:val="4DFF0463"/>
    <w:multiLevelType w:val="hybridMultilevel"/>
    <w:tmpl w:val="B3E84A56"/>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F231776"/>
    <w:multiLevelType w:val="hybridMultilevel"/>
    <w:tmpl w:val="33F6C4F2"/>
    <w:lvl w:ilvl="0" w:tplc="90069A0C">
      <w:start w:val="1"/>
      <w:numFmt w:val="lowerLetter"/>
      <w:lvlText w:val="(%1)"/>
      <w:lvlJc w:val="left"/>
      <w:pPr>
        <w:ind w:left="700" w:hanging="360"/>
      </w:pPr>
      <w:rPr>
        <w:rFonts w:hint="default"/>
      </w:rPr>
    </w:lvl>
    <w:lvl w:ilvl="1" w:tplc="08090019" w:tentative="1">
      <w:start w:val="1"/>
      <w:numFmt w:val="lowerLetter"/>
      <w:lvlText w:val="%2."/>
      <w:lvlJc w:val="left"/>
      <w:pPr>
        <w:ind w:left="1420" w:hanging="360"/>
      </w:pPr>
    </w:lvl>
    <w:lvl w:ilvl="2" w:tplc="0809001B" w:tentative="1">
      <w:start w:val="1"/>
      <w:numFmt w:val="lowerRoman"/>
      <w:lvlText w:val="%3."/>
      <w:lvlJc w:val="right"/>
      <w:pPr>
        <w:ind w:left="2140" w:hanging="180"/>
      </w:pPr>
    </w:lvl>
    <w:lvl w:ilvl="3" w:tplc="0809000F" w:tentative="1">
      <w:start w:val="1"/>
      <w:numFmt w:val="decimal"/>
      <w:lvlText w:val="%4."/>
      <w:lvlJc w:val="left"/>
      <w:pPr>
        <w:ind w:left="2860" w:hanging="360"/>
      </w:pPr>
    </w:lvl>
    <w:lvl w:ilvl="4" w:tplc="08090019" w:tentative="1">
      <w:start w:val="1"/>
      <w:numFmt w:val="lowerLetter"/>
      <w:lvlText w:val="%5."/>
      <w:lvlJc w:val="left"/>
      <w:pPr>
        <w:ind w:left="3580" w:hanging="360"/>
      </w:pPr>
    </w:lvl>
    <w:lvl w:ilvl="5" w:tplc="0809001B" w:tentative="1">
      <w:start w:val="1"/>
      <w:numFmt w:val="lowerRoman"/>
      <w:lvlText w:val="%6."/>
      <w:lvlJc w:val="right"/>
      <w:pPr>
        <w:ind w:left="4300" w:hanging="180"/>
      </w:pPr>
    </w:lvl>
    <w:lvl w:ilvl="6" w:tplc="0809000F" w:tentative="1">
      <w:start w:val="1"/>
      <w:numFmt w:val="decimal"/>
      <w:lvlText w:val="%7."/>
      <w:lvlJc w:val="left"/>
      <w:pPr>
        <w:ind w:left="5020" w:hanging="360"/>
      </w:pPr>
    </w:lvl>
    <w:lvl w:ilvl="7" w:tplc="08090019" w:tentative="1">
      <w:start w:val="1"/>
      <w:numFmt w:val="lowerLetter"/>
      <w:lvlText w:val="%8."/>
      <w:lvlJc w:val="left"/>
      <w:pPr>
        <w:ind w:left="5740" w:hanging="360"/>
      </w:pPr>
    </w:lvl>
    <w:lvl w:ilvl="8" w:tplc="0809001B" w:tentative="1">
      <w:start w:val="1"/>
      <w:numFmt w:val="lowerRoman"/>
      <w:lvlText w:val="%9."/>
      <w:lvlJc w:val="right"/>
      <w:pPr>
        <w:ind w:left="6460" w:hanging="180"/>
      </w:pPr>
    </w:lvl>
  </w:abstractNum>
  <w:abstractNum w:abstractNumId="11">
    <w:nsid w:val="67597E80"/>
    <w:multiLevelType w:val="hybridMultilevel"/>
    <w:tmpl w:val="E3E46622"/>
    <w:lvl w:ilvl="0" w:tplc="2B92DB34">
      <w:start w:val="6"/>
      <w:numFmt w:val="bullet"/>
      <w:lvlText w:val="-"/>
      <w:lvlJc w:val="left"/>
      <w:pPr>
        <w:ind w:left="720" w:hanging="360"/>
      </w:pPr>
      <w:rPr>
        <w:rFonts w:ascii="Cambria" w:eastAsia="Times New Roman" w:hAnsi="Cambria" w:cs="TimesNewRomanPS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AE050C3"/>
    <w:multiLevelType w:val="hybridMultilevel"/>
    <w:tmpl w:val="6ACC8960"/>
    <w:lvl w:ilvl="0" w:tplc="A9244818">
      <w:start w:val="1"/>
      <w:numFmt w:val="lowerRoman"/>
      <w:lvlText w:val="(%1)"/>
      <w:lvlJc w:val="left"/>
      <w:pPr>
        <w:ind w:left="720" w:hanging="360"/>
      </w:pPr>
      <w:rPr>
        <w:rFonts w:ascii="Times New Roman" w:eastAsia="Times New Roman" w:hAnsi="Times New Roman"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9B61644"/>
    <w:multiLevelType w:val="hybridMultilevel"/>
    <w:tmpl w:val="C728FC8C"/>
    <w:lvl w:ilvl="0" w:tplc="DCFA2348">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num w:numId="1">
    <w:abstractNumId w:val="0"/>
  </w:num>
  <w:num w:numId="2">
    <w:abstractNumId w:val="6"/>
  </w:num>
  <w:num w:numId="3">
    <w:abstractNumId w:val="2"/>
  </w:num>
  <w:num w:numId="4">
    <w:abstractNumId w:val="8"/>
  </w:num>
  <w:num w:numId="5">
    <w:abstractNumId w:val="7"/>
  </w:num>
  <w:num w:numId="6">
    <w:abstractNumId w:val="11"/>
  </w:num>
  <w:num w:numId="7">
    <w:abstractNumId w:val="13"/>
  </w:num>
  <w:num w:numId="8">
    <w:abstractNumId w:val="10"/>
  </w:num>
  <w:num w:numId="9">
    <w:abstractNumId w:val="4"/>
  </w:num>
  <w:num w:numId="10">
    <w:abstractNumId w:val="9"/>
  </w:num>
  <w:num w:numId="11">
    <w:abstractNumId w:val="12"/>
  </w:num>
  <w:num w:numId="12">
    <w:abstractNumId w:val="1"/>
  </w:num>
  <w:num w:numId="13">
    <w:abstractNumId w:val="5"/>
  </w:num>
  <w:num w:numId="14">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mministratore">
    <w15:presenceInfo w15:providerId="None" w15:userId="Amministrator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325"/>
    <w:rsid w:val="000001E2"/>
    <w:rsid w:val="00000DE7"/>
    <w:rsid w:val="0000217A"/>
    <w:rsid w:val="00002300"/>
    <w:rsid w:val="00002ACE"/>
    <w:rsid w:val="00002B9B"/>
    <w:rsid w:val="000041D7"/>
    <w:rsid w:val="00004E18"/>
    <w:rsid w:val="00005CDB"/>
    <w:rsid w:val="0001203F"/>
    <w:rsid w:val="0001301D"/>
    <w:rsid w:val="0001323C"/>
    <w:rsid w:val="00014BD7"/>
    <w:rsid w:val="000167A3"/>
    <w:rsid w:val="0001708C"/>
    <w:rsid w:val="000172A2"/>
    <w:rsid w:val="00017BBD"/>
    <w:rsid w:val="00017F5E"/>
    <w:rsid w:val="0002077A"/>
    <w:rsid w:val="00026EA6"/>
    <w:rsid w:val="0003152E"/>
    <w:rsid w:val="00032302"/>
    <w:rsid w:val="00034094"/>
    <w:rsid w:val="000364B0"/>
    <w:rsid w:val="00057115"/>
    <w:rsid w:val="000576F9"/>
    <w:rsid w:val="00060829"/>
    <w:rsid w:val="000608E7"/>
    <w:rsid w:val="00060A00"/>
    <w:rsid w:val="000646DA"/>
    <w:rsid w:val="00070E5F"/>
    <w:rsid w:val="0007367A"/>
    <w:rsid w:val="00074951"/>
    <w:rsid w:val="00075828"/>
    <w:rsid w:val="00076C17"/>
    <w:rsid w:val="00076C66"/>
    <w:rsid w:val="00077398"/>
    <w:rsid w:val="00080310"/>
    <w:rsid w:val="00084836"/>
    <w:rsid w:val="00084E68"/>
    <w:rsid w:val="00086337"/>
    <w:rsid w:val="00087045"/>
    <w:rsid w:val="000958B2"/>
    <w:rsid w:val="000A29FF"/>
    <w:rsid w:val="000A361B"/>
    <w:rsid w:val="000A3D3A"/>
    <w:rsid w:val="000A51C4"/>
    <w:rsid w:val="000A7CED"/>
    <w:rsid w:val="000B1193"/>
    <w:rsid w:val="000B1D66"/>
    <w:rsid w:val="000B6000"/>
    <w:rsid w:val="000C00ED"/>
    <w:rsid w:val="000C1D80"/>
    <w:rsid w:val="000C3FDF"/>
    <w:rsid w:val="000C4411"/>
    <w:rsid w:val="000C465D"/>
    <w:rsid w:val="000C61FA"/>
    <w:rsid w:val="000C7D52"/>
    <w:rsid w:val="000D1816"/>
    <w:rsid w:val="000D4937"/>
    <w:rsid w:val="000D4A1E"/>
    <w:rsid w:val="000D6409"/>
    <w:rsid w:val="000D71A7"/>
    <w:rsid w:val="000E33FB"/>
    <w:rsid w:val="000E4650"/>
    <w:rsid w:val="000E5043"/>
    <w:rsid w:val="000E571F"/>
    <w:rsid w:val="000E6D4F"/>
    <w:rsid w:val="000E6FCF"/>
    <w:rsid w:val="000E7191"/>
    <w:rsid w:val="000E7F1D"/>
    <w:rsid w:val="000F1889"/>
    <w:rsid w:val="000F214A"/>
    <w:rsid w:val="000F2F0A"/>
    <w:rsid w:val="000F3028"/>
    <w:rsid w:val="000F5553"/>
    <w:rsid w:val="000F6F67"/>
    <w:rsid w:val="000F7628"/>
    <w:rsid w:val="00100668"/>
    <w:rsid w:val="00100B11"/>
    <w:rsid w:val="001014A7"/>
    <w:rsid w:val="001032E2"/>
    <w:rsid w:val="0010743B"/>
    <w:rsid w:val="001102ED"/>
    <w:rsid w:val="00110BC3"/>
    <w:rsid w:val="00111DB4"/>
    <w:rsid w:val="00112B77"/>
    <w:rsid w:val="00116B32"/>
    <w:rsid w:val="0011723C"/>
    <w:rsid w:val="0012270A"/>
    <w:rsid w:val="00123F8F"/>
    <w:rsid w:val="00125F31"/>
    <w:rsid w:val="00126851"/>
    <w:rsid w:val="00127AF4"/>
    <w:rsid w:val="001301FF"/>
    <w:rsid w:val="001319B7"/>
    <w:rsid w:val="00131AF3"/>
    <w:rsid w:val="00136BE0"/>
    <w:rsid w:val="00141CA3"/>
    <w:rsid w:val="00141E20"/>
    <w:rsid w:val="0014200D"/>
    <w:rsid w:val="00142301"/>
    <w:rsid w:val="00142F58"/>
    <w:rsid w:val="00143254"/>
    <w:rsid w:val="00143EBF"/>
    <w:rsid w:val="0014533A"/>
    <w:rsid w:val="00145971"/>
    <w:rsid w:val="00145C30"/>
    <w:rsid w:val="00146894"/>
    <w:rsid w:val="00146F66"/>
    <w:rsid w:val="00152492"/>
    <w:rsid w:val="00153278"/>
    <w:rsid w:val="0015342A"/>
    <w:rsid w:val="001535EA"/>
    <w:rsid w:val="00157283"/>
    <w:rsid w:val="0016100B"/>
    <w:rsid w:val="001630BC"/>
    <w:rsid w:val="00165D57"/>
    <w:rsid w:val="00170509"/>
    <w:rsid w:val="001712F1"/>
    <w:rsid w:val="001713B8"/>
    <w:rsid w:val="00174D1F"/>
    <w:rsid w:val="00175225"/>
    <w:rsid w:val="001772BB"/>
    <w:rsid w:val="001838AB"/>
    <w:rsid w:val="00183D7A"/>
    <w:rsid w:val="0019228C"/>
    <w:rsid w:val="00192F50"/>
    <w:rsid w:val="00193F67"/>
    <w:rsid w:val="00194DF2"/>
    <w:rsid w:val="00195613"/>
    <w:rsid w:val="001A00F5"/>
    <w:rsid w:val="001A0B19"/>
    <w:rsid w:val="001A1B27"/>
    <w:rsid w:val="001A1F3E"/>
    <w:rsid w:val="001A1F95"/>
    <w:rsid w:val="001A205A"/>
    <w:rsid w:val="001A2A0C"/>
    <w:rsid w:val="001A41A4"/>
    <w:rsid w:val="001A44B3"/>
    <w:rsid w:val="001A4D68"/>
    <w:rsid w:val="001A69A3"/>
    <w:rsid w:val="001A6A0A"/>
    <w:rsid w:val="001B00A0"/>
    <w:rsid w:val="001B049F"/>
    <w:rsid w:val="001B1B25"/>
    <w:rsid w:val="001B60B4"/>
    <w:rsid w:val="001B64E2"/>
    <w:rsid w:val="001B7552"/>
    <w:rsid w:val="001C34BB"/>
    <w:rsid w:val="001C5FE7"/>
    <w:rsid w:val="001C74DB"/>
    <w:rsid w:val="001D2DF7"/>
    <w:rsid w:val="001D67B4"/>
    <w:rsid w:val="001E4940"/>
    <w:rsid w:val="001E5215"/>
    <w:rsid w:val="001E7361"/>
    <w:rsid w:val="001F0F14"/>
    <w:rsid w:val="001F2AF2"/>
    <w:rsid w:val="001F2EC1"/>
    <w:rsid w:val="001F30A1"/>
    <w:rsid w:val="001F4CAF"/>
    <w:rsid w:val="001F5CFB"/>
    <w:rsid w:val="001F5ECE"/>
    <w:rsid w:val="001F632E"/>
    <w:rsid w:val="001F672E"/>
    <w:rsid w:val="00201138"/>
    <w:rsid w:val="002028AC"/>
    <w:rsid w:val="00203EE8"/>
    <w:rsid w:val="00204395"/>
    <w:rsid w:val="002107B4"/>
    <w:rsid w:val="002137D8"/>
    <w:rsid w:val="00216332"/>
    <w:rsid w:val="00223F12"/>
    <w:rsid w:val="00224338"/>
    <w:rsid w:val="002243B6"/>
    <w:rsid w:val="00224C12"/>
    <w:rsid w:val="002258A7"/>
    <w:rsid w:val="00225CD3"/>
    <w:rsid w:val="002274C1"/>
    <w:rsid w:val="00227A63"/>
    <w:rsid w:val="002321EF"/>
    <w:rsid w:val="002324BE"/>
    <w:rsid w:val="00235FBB"/>
    <w:rsid w:val="002372D3"/>
    <w:rsid w:val="00240887"/>
    <w:rsid w:val="00240CB1"/>
    <w:rsid w:val="0024157D"/>
    <w:rsid w:val="00245474"/>
    <w:rsid w:val="002478F5"/>
    <w:rsid w:val="00247BA7"/>
    <w:rsid w:val="00251022"/>
    <w:rsid w:val="00252407"/>
    <w:rsid w:val="002529E9"/>
    <w:rsid w:val="002541FE"/>
    <w:rsid w:val="00260F3F"/>
    <w:rsid w:val="002619AB"/>
    <w:rsid w:val="00265A53"/>
    <w:rsid w:val="002707F3"/>
    <w:rsid w:val="0027123F"/>
    <w:rsid w:val="00271DF3"/>
    <w:rsid w:val="00271EB9"/>
    <w:rsid w:val="00277C23"/>
    <w:rsid w:val="0028115E"/>
    <w:rsid w:val="00286648"/>
    <w:rsid w:val="00286CB3"/>
    <w:rsid w:val="002917B1"/>
    <w:rsid w:val="00293049"/>
    <w:rsid w:val="0029341E"/>
    <w:rsid w:val="002936CB"/>
    <w:rsid w:val="00293C43"/>
    <w:rsid w:val="002947B4"/>
    <w:rsid w:val="00295A32"/>
    <w:rsid w:val="002A3F07"/>
    <w:rsid w:val="002A5D59"/>
    <w:rsid w:val="002B01B1"/>
    <w:rsid w:val="002B047B"/>
    <w:rsid w:val="002B2913"/>
    <w:rsid w:val="002B32C8"/>
    <w:rsid w:val="002B3499"/>
    <w:rsid w:val="002B580B"/>
    <w:rsid w:val="002B60FB"/>
    <w:rsid w:val="002B7F38"/>
    <w:rsid w:val="002C1C99"/>
    <w:rsid w:val="002C27C6"/>
    <w:rsid w:val="002C3C49"/>
    <w:rsid w:val="002C41C4"/>
    <w:rsid w:val="002C4EB9"/>
    <w:rsid w:val="002C60A0"/>
    <w:rsid w:val="002C6148"/>
    <w:rsid w:val="002D26DC"/>
    <w:rsid w:val="002D3C7B"/>
    <w:rsid w:val="002D63DE"/>
    <w:rsid w:val="002D6CC2"/>
    <w:rsid w:val="002D7890"/>
    <w:rsid w:val="002E1CC5"/>
    <w:rsid w:val="002E6A82"/>
    <w:rsid w:val="002E797F"/>
    <w:rsid w:val="002E7F0A"/>
    <w:rsid w:val="002F02DC"/>
    <w:rsid w:val="002F1474"/>
    <w:rsid w:val="002F260B"/>
    <w:rsid w:val="002F269F"/>
    <w:rsid w:val="002F2711"/>
    <w:rsid w:val="002F4BCF"/>
    <w:rsid w:val="002F524A"/>
    <w:rsid w:val="002F63BD"/>
    <w:rsid w:val="0030168F"/>
    <w:rsid w:val="00302758"/>
    <w:rsid w:val="00310888"/>
    <w:rsid w:val="0031170B"/>
    <w:rsid w:val="00311A8F"/>
    <w:rsid w:val="0031513B"/>
    <w:rsid w:val="003161A2"/>
    <w:rsid w:val="0031767D"/>
    <w:rsid w:val="00320189"/>
    <w:rsid w:val="003207E6"/>
    <w:rsid w:val="00321663"/>
    <w:rsid w:val="00322FAB"/>
    <w:rsid w:val="003256D0"/>
    <w:rsid w:val="00325A36"/>
    <w:rsid w:val="00327042"/>
    <w:rsid w:val="00330EEB"/>
    <w:rsid w:val="00331C52"/>
    <w:rsid w:val="003354EB"/>
    <w:rsid w:val="00337690"/>
    <w:rsid w:val="003412F0"/>
    <w:rsid w:val="0034238E"/>
    <w:rsid w:val="0034417E"/>
    <w:rsid w:val="0034427A"/>
    <w:rsid w:val="00344FB7"/>
    <w:rsid w:val="003454B0"/>
    <w:rsid w:val="003463FC"/>
    <w:rsid w:val="00347C54"/>
    <w:rsid w:val="0035005F"/>
    <w:rsid w:val="00351F75"/>
    <w:rsid w:val="003525CB"/>
    <w:rsid w:val="00354238"/>
    <w:rsid w:val="003563C5"/>
    <w:rsid w:val="00361D88"/>
    <w:rsid w:val="003637CD"/>
    <w:rsid w:val="00367956"/>
    <w:rsid w:val="003725CD"/>
    <w:rsid w:val="0037367E"/>
    <w:rsid w:val="00373F10"/>
    <w:rsid w:val="00374156"/>
    <w:rsid w:val="00374185"/>
    <w:rsid w:val="003754E7"/>
    <w:rsid w:val="00375647"/>
    <w:rsid w:val="00380E77"/>
    <w:rsid w:val="003818E8"/>
    <w:rsid w:val="00385D81"/>
    <w:rsid w:val="00386EDB"/>
    <w:rsid w:val="003877DA"/>
    <w:rsid w:val="00391BA1"/>
    <w:rsid w:val="00394427"/>
    <w:rsid w:val="00395CAA"/>
    <w:rsid w:val="00396098"/>
    <w:rsid w:val="00397E3C"/>
    <w:rsid w:val="003A034D"/>
    <w:rsid w:val="003A0AD8"/>
    <w:rsid w:val="003A4DCB"/>
    <w:rsid w:val="003A546B"/>
    <w:rsid w:val="003A6693"/>
    <w:rsid w:val="003A7D49"/>
    <w:rsid w:val="003B00D2"/>
    <w:rsid w:val="003B6393"/>
    <w:rsid w:val="003B653F"/>
    <w:rsid w:val="003B7BEC"/>
    <w:rsid w:val="003B7C6C"/>
    <w:rsid w:val="003C2C14"/>
    <w:rsid w:val="003C4688"/>
    <w:rsid w:val="003C4E66"/>
    <w:rsid w:val="003D04F2"/>
    <w:rsid w:val="003D1FEA"/>
    <w:rsid w:val="003D2D2C"/>
    <w:rsid w:val="003D4AAB"/>
    <w:rsid w:val="003D5A9C"/>
    <w:rsid w:val="003D66FB"/>
    <w:rsid w:val="003E078F"/>
    <w:rsid w:val="003E2772"/>
    <w:rsid w:val="003E2827"/>
    <w:rsid w:val="003E4534"/>
    <w:rsid w:val="003E4DD9"/>
    <w:rsid w:val="003E7419"/>
    <w:rsid w:val="003F1C9D"/>
    <w:rsid w:val="003F3E01"/>
    <w:rsid w:val="003F47C9"/>
    <w:rsid w:val="003F49D3"/>
    <w:rsid w:val="003F55C5"/>
    <w:rsid w:val="003F76C9"/>
    <w:rsid w:val="004018DE"/>
    <w:rsid w:val="00403B0D"/>
    <w:rsid w:val="00404C81"/>
    <w:rsid w:val="0040668C"/>
    <w:rsid w:val="004100DD"/>
    <w:rsid w:val="004144C8"/>
    <w:rsid w:val="004161E3"/>
    <w:rsid w:val="00416743"/>
    <w:rsid w:val="004172BE"/>
    <w:rsid w:val="004205F8"/>
    <w:rsid w:val="00422D20"/>
    <w:rsid w:val="00426989"/>
    <w:rsid w:val="004271E7"/>
    <w:rsid w:val="00427BDD"/>
    <w:rsid w:val="00427D7E"/>
    <w:rsid w:val="00427E58"/>
    <w:rsid w:val="004317BC"/>
    <w:rsid w:val="00432787"/>
    <w:rsid w:val="00432DC0"/>
    <w:rsid w:val="00435BE3"/>
    <w:rsid w:val="0043635E"/>
    <w:rsid w:val="00440331"/>
    <w:rsid w:val="0044059C"/>
    <w:rsid w:val="00442E21"/>
    <w:rsid w:val="0044428A"/>
    <w:rsid w:val="004459E5"/>
    <w:rsid w:val="004466DF"/>
    <w:rsid w:val="0044730D"/>
    <w:rsid w:val="00450FCB"/>
    <w:rsid w:val="0045367F"/>
    <w:rsid w:val="004572C3"/>
    <w:rsid w:val="00462C17"/>
    <w:rsid w:val="004635A0"/>
    <w:rsid w:val="004638EF"/>
    <w:rsid w:val="0046393B"/>
    <w:rsid w:val="00463AA0"/>
    <w:rsid w:val="00465E05"/>
    <w:rsid w:val="004705F8"/>
    <w:rsid w:val="004734FE"/>
    <w:rsid w:val="00474EA0"/>
    <w:rsid w:val="004757A3"/>
    <w:rsid w:val="004775D0"/>
    <w:rsid w:val="00480380"/>
    <w:rsid w:val="00480A5F"/>
    <w:rsid w:val="00484390"/>
    <w:rsid w:val="0048543B"/>
    <w:rsid w:val="00486C03"/>
    <w:rsid w:val="004909A7"/>
    <w:rsid w:val="004914BF"/>
    <w:rsid w:val="00491767"/>
    <w:rsid w:val="00492DE2"/>
    <w:rsid w:val="00493538"/>
    <w:rsid w:val="00495223"/>
    <w:rsid w:val="00495323"/>
    <w:rsid w:val="00497A52"/>
    <w:rsid w:val="004A147D"/>
    <w:rsid w:val="004A33AE"/>
    <w:rsid w:val="004A3F2E"/>
    <w:rsid w:val="004A479D"/>
    <w:rsid w:val="004A5EA2"/>
    <w:rsid w:val="004A60B1"/>
    <w:rsid w:val="004A6301"/>
    <w:rsid w:val="004A792B"/>
    <w:rsid w:val="004B0D18"/>
    <w:rsid w:val="004B4269"/>
    <w:rsid w:val="004B679A"/>
    <w:rsid w:val="004B6A00"/>
    <w:rsid w:val="004B7A0F"/>
    <w:rsid w:val="004C06C4"/>
    <w:rsid w:val="004C0E61"/>
    <w:rsid w:val="004C109A"/>
    <w:rsid w:val="004C2404"/>
    <w:rsid w:val="004C408B"/>
    <w:rsid w:val="004C59DB"/>
    <w:rsid w:val="004C67F1"/>
    <w:rsid w:val="004C689B"/>
    <w:rsid w:val="004C735B"/>
    <w:rsid w:val="004D3CB0"/>
    <w:rsid w:val="004D4486"/>
    <w:rsid w:val="004D62DF"/>
    <w:rsid w:val="004D6D66"/>
    <w:rsid w:val="004E2E82"/>
    <w:rsid w:val="004E2EBC"/>
    <w:rsid w:val="004E301C"/>
    <w:rsid w:val="004E5107"/>
    <w:rsid w:val="004E5988"/>
    <w:rsid w:val="004E697E"/>
    <w:rsid w:val="004E754E"/>
    <w:rsid w:val="004F670C"/>
    <w:rsid w:val="005008F6"/>
    <w:rsid w:val="00505FA6"/>
    <w:rsid w:val="00506500"/>
    <w:rsid w:val="00511416"/>
    <w:rsid w:val="00511440"/>
    <w:rsid w:val="00511625"/>
    <w:rsid w:val="00514D9B"/>
    <w:rsid w:val="0051591F"/>
    <w:rsid w:val="00515DD4"/>
    <w:rsid w:val="00516917"/>
    <w:rsid w:val="0052007A"/>
    <w:rsid w:val="005202E6"/>
    <w:rsid w:val="00525284"/>
    <w:rsid w:val="00531113"/>
    <w:rsid w:val="005326CB"/>
    <w:rsid w:val="005329F1"/>
    <w:rsid w:val="005346E5"/>
    <w:rsid w:val="00534919"/>
    <w:rsid w:val="00536329"/>
    <w:rsid w:val="0053639D"/>
    <w:rsid w:val="005365AA"/>
    <w:rsid w:val="0054090A"/>
    <w:rsid w:val="0054173B"/>
    <w:rsid w:val="0054298D"/>
    <w:rsid w:val="00543565"/>
    <w:rsid w:val="00544B17"/>
    <w:rsid w:val="0054536E"/>
    <w:rsid w:val="005455AE"/>
    <w:rsid w:val="00547917"/>
    <w:rsid w:val="00552D58"/>
    <w:rsid w:val="00553105"/>
    <w:rsid w:val="00553C11"/>
    <w:rsid w:val="005551B8"/>
    <w:rsid w:val="00555D3D"/>
    <w:rsid w:val="005561E7"/>
    <w:rsid w:val="005578C5"/>
    <w:rsid w:val="00557968"/>
    <w:rsid w:val="00560823"/>
    <w:rsid w:val="0056190D"/>
    <w:rsid w:val="00563362"/>
    <w:rsid w:val="00563963"/>
    <w:rsid w:val="005704EE"/>
    <w:rsid w:val="00575E9E"/>
    <w:rsid w:val="005764BF"/>
    <w:rsid w:val="00576C8B"/>
    <w:rsid w:val="005775FB"/>
    <w:rsid w:val="00577EE1"/>
    <w:rsid w:val="00587D10"/>
    <w:rsid w:val="005920E3"/>
    <w:rsid w:val="005925F9"/>
    <w:rsid w:val="005937F1"/>
    <w:rsid w:val="0059401A"/>
    <w:rsid w:val="00594509"/>
    <w:rsid w:val="0059471C"/>
    <w:rsid w:val="005A0B35"/>
    <w:rsid w:val="005A137B"/>
    <w:rsid w:val="005A336E"/>
    <w:rsid w:val="005A445C"/>
    <w:rsid w:val="005A4E21"/>
    <w:rsid w:val="005A5011"/>
    <w:rsid w:val="005A51D4"/>
    <w:rsid w:val="005A7981"/>
    <w:rsid w:val="005B0977"/>
    <w:rsid w:val="005B0D4D"/>
    <w:rsid w:val="005B1401"/>
    <w:rsid w:val="005B1AE7"/>
    <w:rsid w:val="005B3F35"/>
    <w:rsid w:val="005B6D8F"/>
    <w:rsid w:val="005C2881"/>
    <w:rsid w:val="005C3661"/>
    <w:rsid w:val="005C3ADC"/>
    <w:rsid w:val="005C5614"/>
    <w:rsid w:val="005C6377"/>
    <w:rsid w:val="005C6726"/>
    <w:rsid w:val="005C6997"/>
    <w:rsid w:val="005C6AC9"/>
    <w:rsid w:val="005C6FA3"/>
    <w:rsid w:val="005C7923"/>
    <w:rsid w:val="005C7EF1"/>
    <w:rsid w:val="005D077F"/>
    <w:rsid w:val="005D43B4"/>
    <w:rsid w:val="005D43B7"/>
    <w:rsid w:val="005D5396"/>
    <w:rsid w:val="005D5970"/>
    <w:rsid w:val="005E0D32"/>
    <w:rsid w:val="005E0DDF"/>
    <w:rsid w:val="005E24C3"/>
    <w:rsid w:val="005E330C"/>
    <w:rsid w:val="005E3600"/>
    <w:rsid w:val="005E3E47"/>
    <w:rsid w:val="005E58F1"/>
    <w:rsid w:val="005F0416"/>
    <w:rsid w:val="005F2D75"/>
    <w:rsid w:val="005F6A47"/>
    <w:rsid w:val="005F7E1B"/>
    <w:rsid w:val="00601BB8"/>
    <w:rsid w:val="0060249B"/>
    <w:rsid w:val="00602642"/>
    <w:rsid w:val="00603A8B"/>
    <w:rsid w:val="00606D88"/>
    <w:rsid w:val="00614495"/>
    <w:rsid w:val="00616759"/>
    <w:rsid w:val="006200A5"/>
    <w:rsid w:val="00621DAF"/>
    <w:rsid w:val="006220B9"/>
    <w:rsid w:val="00622A33"/>
    <w:rsid w:val="00622BF2"/>
    <w:rsid w:val="00625A61"/>
    <w:rsid w:val="006272D5"/>
    <w:rsid w:val="006277B4"/>
    <w:rsid w:val="006311C3"/>
    <w:rsid w:val="00633724"/>
    <w:rsid w:val="00634D39"/>
    <w:rsid w:val="00636A38"/>
    <w:rsid w:val="0064205E"/>
    <w:rsid w:val="0064501F"/>
    <w:rsid w:val="00647A78"/>
    <w:rsid w:val="00651991"/>
    <w:rsid w:val="00651B00"/>
    <w:rsid w:val="006526E8"/>
    <w:rsid w:val="00652A73"/>
    <w:rsid w:val="006535D8"/>
    <w:rsid w:val="00654858"/>
    <w:rsid w:val="00655F2F"/>
    <w:rsid w:val="0065647A"/>
    <w:rsid w:val="00656A2D"/>
    <w:rsid w:val="00656F68"/>
    <w:rsid w:val="00661325"/>
    <w:rsid w:val="00662127"/>
    <w:rsid w:val="0066419E"/>
    <w:rsid w:val="00667332"/>
    <w:rsid w:val="00667E5F"/>
    <w:rsid w:val="00670C66"/>
    <w:rsid w:val="006722F7"/>
    <w:rsid w:val="00677318"/>
    <w:rsid w:val="00677CD6"/>
    <w:rsid w:val="006842B6"/>
    <w:rsid w:val="0068670E"/>
    <w:rsid w:val="00686CA6"/>
    <w:rsid w:val="00694149"/>
    <w:rsid w:val="00694F73"/>
    <w:rsid w:val="00697068"/>
    <w:rsid w:val="006A015C"/>
    <w:rsid w:val="006A0F7E"/>
    <w:rsid w:val="006A242F"/>
    <w:rsid w:val="006A2974"/>
    <w:rsid w:val="006A2C9B"/>
    <w:rsid w:val="006A2DFE"/>
    <w:rsid w:val="006A4AE0"/>
    <w:rsid w:val="006A53AA"/>
    <w:rsid w:val="006A57CA"/>
    <w:rsid w:val="006A5AFB"/>
    <w:rsid w:val="006A6A86"/>
    <w:rsid w:val="006B3366"/>
    <w:rsid w:val="006B740A"/>
    <w:rsid w:val="006B761F"/>
    <w:rsid w:val="006C1577"/>
    <w:rsid w:val="006C35FF"/>
    <w:rsid w:val="006C380C"/>
    <w:rsid w:val="006C4719"/>
    <w:rsid w:val="006C6D1F"/>
    <w:rsid w:val="006D314F"/>
    <w:rsid w:val="006D32A3"/>
    <w:rsid w:val="006D4B38"/>
    <w:rsid w:val="006D50C9"/>
    <w:rsid w:val="006D543C"/>
    <w:rsid w:val="006D5B33"/>
    <w:rsid w:val="006D5C04"/>
    <w:rsid w:val="006D744D"/>
    <w:rsid w:val="006D786D"/>
    <w:rsid w:val="006E4E5D"/>
    <w:rsid w:val="006E6068"/>
    <w:rsid w:val="006E7979"/>
    <w:rsid w:val="006F4689"/>
    <w:rsid w:val="007007C6"/>
    <w:rsid w:val="007030E0"/>
    <w:rsid w:val="00704293"/>
    <w:rsid w:val="00707E65"/>
    <w:rsid w:val="007115B5"/>
    <w:rsid w:val="00715B78"/>
    <w:rsid w:val="00716672"/>
    <w:rsid w:val="00720D68"/>
    <w:rsid w:val="0072150F"/>
    <w:rsid w:val="00722E43"/>
    <w:rsid w:val="0072694D"/>
    <w:rsid w:val="0073095E"/>
    <w:rsid w:val="00731354"/>
    <w:rsid w:val="00732BC3"/>
    <w:rsid w:val="00734363"/>
    <w:rsid w:val="007357A1"/>
    <w:rsid w:val="00735EB8"/>
    <w:rsid w:val="007372C4"/>
    <w:rsid w:val="007424F5"/>
    <w:rsid w:val="00751379"/>
    <w:rsid w:val="00752108"/>
    <w:rsid w:val="00753A85"/>
    <w:rsid w:val="00755D44"/>
    <w:rsid w:val="00756721"/>
    <w:rsid w:val="00762782"/>
    <w:rsid w:val="00765460"/>
    <w:rsid w:val="007673C9"/>
    <w:rsid w:val="00770EA7"/>
    <w:rsid w:val="00771401"/>
    <w:rsid w:val="00775074"/>
    <w:rsid w:val="0078112A"/>
    <w:rsid w:val="0078221A"/>
    <w:rsid w:val="00784D53"/>
    <w:rsid w:val="0078679E"/>
    <w:rsid w:val="007876EB"/>
    <w:rsid w:val="00796B64"/>
    <w:rsid w:val="007A415E"/>
    <w:rsid w:val="007A491C"/>
    <w:rsid w:val="007A5648"/>
    <w:rsid w:val="007A5B61"/>
    <w:rsid w:val="007A6374"/>
    <w:rsid w:val="007A6A3F"/>
    <w:rsid w:val="007B01E0"/>
    <w:rsid w:val="007B273E"/>
    <w:rsid w:val="007B57C2"/>
    <w:rsid w:val="007B7F98"/>
    <w:rsid w:val="007C1018"/>
    <w:rsid w:val="007C24F2"/>
    <w:rsid w:val="007C47D2"/>
    <w:rsid w:val="007C4940"/>
    <w:rsid w:val="007C5A0D"/>
    <w:rsid w:val="007C5DF5"/>
    <w:rsid w:val="007C67CC"/>
    <w:rsid w:val="007C70EF"/>
    <w:rsid w:val="007C76DE"/>
    <w:rsid w:val="007C7D9A"/>
    <w:rsid w:val="007D02B6"/>
    <w:rsid w:val="007D0DA6"/>
    <w:rsid w:val="007D2547"/>
    <w:rsid w:val="007D281F"/>
    <w:rsid w:val="007D2EFF"/>
    <w:rsid w:val="007D31F8"/>
    <w:rsid w:val="007D5190"/>
    <w:rsid w:val="007D7CEB"/>
    <w:rsid w:val="007E1D68"/>
    <w:rsid w:val="007E26A2"/>
    <w:rsid w:val="007E2FE2"/>
    <w:rsid w:val="007E36BD"/>
    <w:rsid w:val="007E3938"/>
    <w:rsid w:val="007F066D"/>
    <w:rsid w:val="007F0B0D"/>
    <w:rsid w:val="007F295D"/>
    <w:rsid w:val="007F7A8C"/>
    <w:rsid w:val="008011AE"/>
    <w:rsid w:val="00802ED2"/>
    <w:rsid w:val="00804AAD"/>
    <w:rsid w:val="008066A5"/>
    <w:rsid w:val="00806F16"/>
    <w:rsid w:val="008103DA"/>
    <w:rsid w:val="00810F67"/>
    <w:rsid w:val="00812147"/>
    <w:rsid w:val="00814179"/>
    <w:rsid w:val="00814EC7"/>
    <w:rsid w:val="00816B57"/>
    <w:rsid w:val="00817258"/>
    <w:rsid w:val="0082466A"/>
    <w:rsid w:val="00827CDC"/>
    <w:rsid w:val="00831F12"/>
    <w:rsid w:val="00832687"/>
    <w:rsid w:val="00832E9A"/>
    <w:rsid w:val="00842E93"/>
    <w:rsid w:val="0084377B"/>
    <w:rsid w:val="0084382E"/>
    <w:rsid w:val="00843F1C"/>
    <w:rsid w:val="008441F9"/>
    <w:rsid w:val="00844921"/>
    <w:rsid w:val="00845527"/>
    <w:rsid w:val="008469BC"/>
    <w:rsid w:val="0085113C"/>
    <w:rsid w:val="0085191E"/>
    <w:rsid w:val="00851CBC"/>
    <w:rsid w:val="008537C4"/>
    <w:rsid w:val="0086093C"/>
    <w:rsid w:val="00862DB4"/>
    <w:rsid w:val="008661BD"/>
    <w:rsid w:val="00873BE9"/>
    <w:rsid w:val="0087490E"/>
    <w:rsid w:val="00874AC5"/>
    <w:rsid w:val="00876B73"/>
    <w:rsid w:val="00877E57"/>
    <w:rsid w:val="00883A07"/>
    <w:rsid w:val="008848CA"/>
    <w:rsid w:val="00884D11"/>
    <w:rsid w:val="00891EFD"/>
    <w:rsid w:val="008922B8"/>
    <w:rsid w:val="0089240F"/>
    <w:rsid w:val="00892897"/>
    <w:rsid w:val="00895ED0"/>
    <w:rsid w:val="008A14EA"/>
    <w:rsid w:val="008A2228"/>
    <w:rsid w:val="008A259E"/>
    <w:rsid w:val="008A432F"/>
    <w:rsid w:val="008A648F"/>
    <w:rsid w:val="008B0085"/>
    <w:rsid w:val="008B09E9"/>
    <w:rsid w:val="008B3A96"/>
    <w:rsid w:val="008B4500"/>
    <w:rsid w:val="008B6900"/>
    <w:rsid w:val="008C34AB"/>
    <w:rsid w:val="008C4079"/>
    <w:rsid w:val="008C41B8"/>
    <w:rsid w:val="008C4DC3"/>
    <w:rsid w:val="008D0368"/>
    <w:rsid w:val="008D342D"/>
    <w:rsid w:val="008D5801"/>
    <w:rsid w:val="008D6608"/>
    <w:rsid w:val="008E00B1"/>
    <w:rsid w:val="008E11B3"/>
    <w:rsid w:val="008E1D70"/>
    <w:rsid w:val="008E201C"/>
    <w:rsid w:val="008E3BC6"/>
    <w:rsid w:val="008E3DD0"/>
    <w:rsid w:val="008E4485"/>
    <w:rsid w:val="008E499B"/>
    <w:rsid w:val="008E4FB5"/>
    <w:rsid w:val="008F0A5C"/>
    <w:rsid w:val="008F18FB"/>
    <w:rsid w:val="008F2CE7"/>
    <w:rsid w:val="008F3ACF"/>
    <w:rsid w:val="00901372"/>
    <w:rsid w:val="009013E6"/>
    <w:rsid w:val="0090329D"/>
    <w:rsid w:val="0090577D"/>
    <w:rsid w:val="0090639B"/>
    <w:rsid w:val="00906A77"/>
    <w:rsid w:val="00914309"/>
    <w:rsid w:val="009151D0"/>
    <w:rsid w:val="0091521A"/>
    <w:rsid w:val="00921E65"/>
    <w:rsid w:val="00924BC7"/>
    <w:rsid w:val="00930F2D"/>
    <w:rsid w:val="00937EC6"/>
    <w:rsid w:val="00940978"/>
    <w:rsid w:val="00944822"/>
    <w:rsid w:val="00947554"/>
    <w:rsid w:val="00952260"/>
    <w:rsid w:val="00952B56"/>
    <w:rsid w:val="009558E3"/>
    <w:rsid w:val="00955FB3"/>
    <w:rsid w:val="00956611"/>
    <w:rsid w:val="00956E4F"/>
    <w:rsid w:val="0095767D"/>
    <w:rsid w:val="00957EE6"/>
    <w:rsid w:val="00960ABD"/>
    <w:rsid w:val="00960F11"/>
    <w:rsid w:val="00961248"/>
    <w:rsid w:val="00963F3A"/>
    <w:rsid w:val="0096546E"/>
    <w:rsid w:val="00967C4A"/>
    <w:rsid w:val="00967FD8"/>
    <w:rsid w:val="00971B1C"/>
    <w:rsid w:val="00977822"/>
    <w:rsid w:val="00981E4A"/>
    <w:rsid w:val="009840F2"/>
    <w:rsid w:val="0098622A"/>
    <w:rsid w:val="00990910"/>
    <w:rsid w:val="009923D4"/>
    <w:rsid w:val="009924C2"/>
    <w:rsid w:val="009948FC"/>
    <w:rsid w:val="0099753A"/>
    <w:rsid w:val="00997CA0"/>
    <w:rsid w:val="009A0F1C"/>
    <w:rsid w:val="009A1738"/>
    <w:rsid w:val="009A33F3"/>
    <w:rsid w:val="009A6CA6"/>
    <w:rsid w:val="009A77FD"/>
    <w:rsid w:val="009B1250"/>
    <w:rsid w:val="009B1661"/>
    <w:rsid w:val="009B24FE"/>
    <w:rsid w:val="009B2D52"/>
    <w:rsid w:val="009B4945"/>
    <w:rsid w:val="009B4E72"/>
    <w:rsid w:val="009B6FD9"/>
    <w:rsid w:val="009C0DB7"/>
    <w:rsid w:val="009C222F"/>
    <w:rsid w:val="009C316D"/>
    <w:rsid w:val="009C4551"/>
    <w:rsid w:val="009C5281"/>
    <w:rsid w:val="009C7A9A"/>
    <w:rsid w:val="009D265E"/>
    <w:rsid w:val="009D46C1"/>
    <w:rsid w:val="009D6002"/>
    <w:rsid w:val="009D6474"/>
    <w:rsid w:val="009D6E53"/>
    <w:rsid w:val="009E2E7C"/>
    <w:rsid w:val="009E5EA4"/>
    <w:rsid w:val="009E7A86"/>
    <w:rsid w:val="009F043B"/>
    <w:rsid w:val="009F4A7F"/>
    <w:rsid w:val="009F50B3"/>
    <w:rsid w:val="009F5FDF"/>
    <w:rsid w:val="00A02374"/>
    <w:rsid w:val="00A02CA4"/>
    <w:rsid w:val="00A03B7E"/>
    <w:rsid w:val="00A068D2"/>
    <w:rsid w:val="00A1000F"/>
    <w:rsid w:val="00A10062"/>
    <w:rsid w:val="00A10EE3"/>
    <w:rsid w:val="00A1329A"/>
    <w:rsid w:val="00A135EF"/>
    <w:rsid w:val="00A17E04"/>
    <w:rsid w:val="00A20D80"/>
    <w:rsid w:val="00A21A28"/>
    <w:rsid w:val="00A2339C"/>
    <w:rsid w:val="00A24DD8"/>
    <w:rsid w:val="00A267AB"/>
    <w:rsid w:val="00A26877"/>
    <w:rsid w:val="00A27CE3"/>
    <w:rsid w:val="00A360DD"/>
    <w:rsid w:val="00A36A68"/>
    <w:rsid w:val="00A40F14"/>
    <w:rsid w:val="00A4214D"/>
    <w:rsid w:val="00A432ED"/>
    <w:rsid w:val="00A4536B"/>
    <w:rsid w:val="00A468C3"/>
    <w:rsid w:val="00A4715D"/>
    <w:rsid w:val="00A51337"/>
    <w:rsid w:val="00A53F26"/>
    <w:rsid w:val="00A557DB"/>
    <w:rsid w:val="00A5714A"/>
    <w:rsid w:val="00A605A1"/>
    <w:rsid w:val="00A60905"/>
    <w:rsid w:val="00A6270E"/>
    <w:rsid w:val="00A6344B"/>
    <w:rsid w:val="00A6373A"/>
    <w:rsid w:val="00A6593A"/>
    <w:rsid w:val="00A66104"/>
    <w:rsid w:val="00A749AA"/>
    <w:rsid w:val="00A75018"/>
    <w:rsid w:val="00A7532C"/>
    <w:rsid w:val="00A7622A"/>
    <w:rsid w:val="00A8266F"/>
    <w:rsid w:val="00A83E34"/>
    <w:rsid w:val="00A857A4"/>
    <w:rsid w:val="00A85F09"/>
    <w:rsid w:val="00A90757"/>
    <w:rsid w:val="00A9380E"/>
    <w:rsid w:val="00A94270"/>
    <w:rsid w:val="00A94310"/>
    <w:rsid w:val="00A95818"/>
    <w:rsid w:val="00A95E5A"/>
    <w:rsid w:val="00A96FE6"/>
    <w:rsid w:val="00A9785C"/>
    <w:rsid w:val="00AA4049"/>
    <w:rsid w:val="00AA54E4"/>
    <w:rsid w:val="00AA63B0"/>
    <w:rsid w:val="00AA678A"/>
    <w:rsid w:val="00AB0831"/>
    <w:rsid w:val="00AB4A1F"/>
    <w:rsid w:val="00AB5395"/>
    <w:rsid w:val="00AB6709"/>
    <w:rsid w:val="00AB7458"/>
    <w:rsid w:val="00AB7D6C"/>
    <w:rsid w:val="00AC3D9F"/>
    <w:rsid w:val="00AC493A"/>
    <w:rsid w:val="00AC6773"/>
    <w:rsid w:val="00AD0219"/>
    <w:rsid w:val="00AD24C2"/>
    <w:rsid w:val="00AD3109"/>
    <w:rsid w:val="00AD41A5"/>
    <w:rsid w:val="00AD4D20"/>
    <w:rsid w:val="00AD551A"/>
    <w:rsid w:val="00AD5688"/>
    <w:rsid w:val="00AD59F5"/>
    <w:rsid w:val="00AD5DB0"/>
    <w:rsid w:val="00AD5E51"/>
    <w:rsid w:val="00AE13BF"/>
    <w:rsid w:val="00AE2FEA"/>
    <w:rsid w:val="00AE4086"/>
    <w:rsid w:val="00AE79E0"/>
    <w:rsid w:val="00AF1CD4"/>
    <w:rsid w:val="00AF2323"/>
    <w:rsid w:val="00AF3E68"/>
    <w:rsid w:val="00AF465A"/>
    <w:rsid w:val="00B0054F"/>
    <w:rsid w:val="00B02C75"/>
    <w:rsid w:val="00B05A45"/>
    <w:rsid w:val="00B05C75"/>
    <w:rsid w:val="00B06FA2"/>
    <w:rsid w:val="00B07597"/>
    <w:rsid w:val="00B079A2"/>
    <w:rsid w:val="00B07FAA"/>
    <w:rsid w:val="00B13317"/>
    <w:rsid w:val="00B172EA"/>
    <w:rsid w:val="00B177A5"/>
    <w:rsid w:val="00B17DBE"/>
    <w:rsid w:val="00B239DC"/>
    <w:rsid w:val="00B270DA"/>
    <w:rsid w:val="00B314F9"/>
    <w:rsid w:val="00B319CE"/>
    <w:rsid w:val="00B322E7"/>
    <w:rsid w:val="00B32787"/>
    <w:rsid w:val="00B3335A"/>
    <w:rsid w:val="00B3533A"/>
    <w:rsid w:val="00B37426"/>
    <w:rsid w:val="00B3777B"/>
    <w:rsid w:val="00B3777F"/>
    <w:rsid w:val="00B40567"/>
    <w:rsid w:val="00B42612"/>
    <w:rsid w:val="00B43039"/>
    <w:rsid w:val="00B44B80"/>
    <w:rsid w:val="00B455C3"/>
    <w:rsid w:val="00B46CD4"/>
    <w:rsid w:val="00B56C6D"/>
    <w:rsid w:val="00B63679"/>
    <w:rsid w:val="00B64083"/>
    <w:rsid w:val="00B64764"/>
    <w:rsid w:val="00B66F0C"/>
    <w:rsid w:val="00B7184D"/>
    <w:rsid w:val="00B73003"/>
    <w:rsid w:val="00B73B22"/>
    <w:rsid w:val="00B76A48"/>
    <w:rsid w:val="00B84FC7"/>
    <w:rsid w:val="00B85488"/>
    <w:rsid w:val="00B85B92"/>
    <w:rsid w:val="00B85ED7"/>
    <w:rsid w:val="00B87A79"/>
    <w:rsid w:val="00B903AC"/>
    <w:rsid w:val="00B91B89"/>
    <w:rsid w:val="00BA08B7"/>
    <w:rsid w:val="00BA295A"/>
    <w:rsid w:val="00BA2B44"/>
    <w:rsid w:val="00BB27C3"/>
    <w:rsid w:val="00BB2E9A"/>
    <w:rsid w:val="00BB4393"/>
    <w:rsid w:val="00BB4945"/>
    <w:rsid w:val="00BB4F7B"/>
    <w:rsid w:val="00BB6529"/>
    <w:rsid w:val="00BB748E"/>
    <w:rsid w:val="00BC0F9D"/>
    <w:rsid w:val="00BC4B31"/>
    <w:rsid w:val="00BC4BA3"/>
    <w:rsid w:val="00BC63DA"/>
    <w:rsid w:val="00BC6B69"/>
    <w:rsid w:val="00BC7ECD"/>
    <w:rsid w:val="00BD0AC3"/>
    <w:rsid w:val="00BD2B83"/>
    <w:rsid w:val="00BD2BDC"/>
    <w:rsid w:val="00BD6761"/>
    <w:rsid w:val="00BD74B1"/>
    <w:rsid w:val="00BE0D76"/>
    <w:rsid w:val="00BE2572"/>
    <w:rsid w:val="00BE4557"/>
    <w:rsid w:val="00BE4CA0"/>
    <w:rsid w:val="00BE60D3"/>
    <w:rsid w:val="00BE63F2"/>
    <w:rsid w:val="00BF08B3"/>
    <w:rsid w:val="00BF11CE"/>
    <w:rsid w:val="00BF2321"/>
    <w:rsid w:val="00BF37FD"/>
    <w:rsid w:val="00BF46E7"/>
    <w:rsid w:val="00C009C2"/>
    <w:rsid w:val="00C02F39"/>
    <w:rsid w:val="00C073B9"/>
    <w:rsid w:val="00C105A4"/>
    <w:rsid w:val="00C118EA"/>
    <w:rsid w:val="00C1272F"/>
    <w:rsid w:val="00C13ABF"/>
    <w:rsid w:val="00C154A6"/>
    <w:rsid w:val="00C17D6F"/>
    <w:rsid w:val="00C20BBC"/>
    <w:rsid w:val="00C21DE3"/>
    <w:rsid w:val="00C227B7"/>
    <w:rsid w:val="00C2416A"/>
    <w:rsid w:val="00C312A0"/>
    <w:rsid w:val="00C373F5"/>
    <w:rsid w:val="00C40744"/>
    <w:rsid w:val="00C40C5E"/>
    <w:rsid w:val="00C421B1"/>
    <w:rsid w:val="00C42351"/>
    <w:rsid w:val="00C43E2F"/>
    <w:rsid w:val="00C44499"/>
    <w:rsid w:val="00C50F78"/>
    <w:rsid w:val="00C51DF0"/>
    <w:rsid w:val="00C51F96"/>
    <w:rsid w:val="00C5271B"/>
    <w:rsid w:val="00C53A6F"/>
    <w:rsid w:val="00C557E0"/>
    <w:rsid w:val="00C57FDD"/>
    <w:rsid w:val="00C61086"/>
    <w:rsid w:val="00C6262F"/>
    <w:rsid w:val="00C65C0A"/>
    <w:rsid w:val="00C65DF8"/>
    <w:rsid w:val="00C67390"/>
    <w:rsid w:val="00C67652"/>
    <w:rsid w:val="00C677DA"/>
    <w:rsid w:val="00C74153"/>
    <w:rsid w:val="00C74877"/>
    <w:rsid w:val="00C75265"/>
    <w:rsid w:val="00C7664C"/>
    <w:rsid w:val="00C80A63"/>
    <w:rsid w:val="00C8201A"/>
    <w:rsid w:val="00C82624"/>
    <w:rsid w:val="00C83210"/>
    <w:rsid w:val="00C83A8C"/>
    <w:rsid w:val="00C83FB7"/>
    <w:rsid w:val="00C84A01"/>
    <w:rsid w:val="00C9398B"/>
    <w:rsid w:val="00C946DF"/>
    <w:rsid w:val="00C964B4"/>
    <w:rsid w:val="00C96CF0"/>
    <w:rsid w:val="00CA03CB"/>
    <w:rsid w:val="00CA18F8"/>
    <w:rsid w:val="00CA215C"/>
    <w:rsid w:val="00CA7E45"/>
    <w:rsid w:val="00CB16EE"/>
    <w:rsid w:val="00CB3E75"/>
    <w:rsid w:val="00CB6FCB"/>
    <w:rsid w:val="00CB7EFE"/>
    <w:rsid w:val="00CC2A20"/>
    <w:rsid w:val="00CC2B92"/>
    <w:rsid w:val="00CC3365"/>
    <w:rsid w:val="00CC36E8"/>
    <w:rsid w:val="00CC3A42"/>
    <w:rsid w:val="00CD0762"/>
    <w:rsid w:val="00CD0F19"/>
    <w:rsid w:val="00CD27E3"/>
    <w:rsid w:val="00CD346D"/>
    <w:rsid w:val="00CD442A"/>
    <w:rsid w:val="00CD455F"/>
    <w:rsid w:val="00CD7A83"/>
    <w:rsid w:val="00CE1472"/>
    <w:rsid w:val="00CE279A"/>
    <w:rsid w:val="00CE2E87"/>
    <w:rsid w:val="00CE4DCE"/>
    <w:rsid w:val="00CE6D2C"/>
    <w:rsid w:val="00CE7436"/>
    <w:rsid w:val="00CF4FB6"/>
    <w:rsid w:val="00CF52D8"/>
    <w:rsid w:val="00D00AE2"/>
    <w:rsid w:val="00D01477"/>
    <w:rsid w:val="00D01C48"/>
    <w:rsid w:val="00D025F3"/>
    <w:rsid w:val="00D02A5C"/>
    <w:rsid w:val="00D0596D"/>
    <w:rsid w:val="00D076D6"/>
    <w:rsid w:val="00D07733"/>
    <w:rsid w:val="00D11C10"/>
    <w:rsid w:val="00D11EC1"/>
    <w:rsid w:val="00D122FF"/>
    <w:rsid w:val="00D20089"/>
    <w:rsid w:val="00D21D0C"/>
    <w:rsid w:val="00D25F8F"/>
    <w:rsid w:val="00D2671B"/>
    <w:rsid w:val="00D26BFA"/>
    <w:rsid w:val="00D27085"/>
    <w:rsid w:val="00D270B9"/>
    <w:rsid w:val="00D315BC"/>
    <w:rsid w:val="00D3279D"/>
    <w:rsid w:val="00D40F1B"/>
    <w:rsid w:val="00D41031"/>
    <w:rsid w:val="00D42DBD"/>
    <w:rsid w:val="00D4406F"/>
    <w:rsid w:val="00D46898"/>
    <w:rsid w:val="00D46BC1"/>
    <w:rsid w:val="00D46EFD"/>
    <w:rsid w:val="00D50250"/>
    <w:rsid w:val="00D50A9D"/>
    <w:rsid w:val="00D50B25"/>
    <w:rsid w:val="00D5150C"/>
    <w:rsid w:val="00D522D1"/>
    <w:rsid w:val="00D52AF9"/>
    <w:rsid w:val="00D53AA5"/>
    <w:rsid w:val="00D57BCD"/>
    <w:rsid w:val="00D61DF0"/>
    <w:rsid w:val="00D6247C"/>
    <w:rsid w:val="00D6313C"/>
    <w:rsid w:val="00D64F31"/>
    <w:rsid w:val="00D66443"/>
    <w:rsid w:val="00D66F5F"/>
    <w:rsid w:val="00D67F9B"/>
    <w:rsid w:val="00D709B1"/>
    <w:rsid w:val="00D71450"/>
    <w:rsid w:val="00D72B38"/>
    <w:rsid w:val="00D7333C"/>
    <w:rsid w:val="00D74575"/>
    <w:rsid w:val="00D76349"/>
    <w:rsid w:val="00D80874"/>
    <w:rsid w:val="00D82881"/>
    <w:rsid w:val="00D86D42"/>
    <w:rsid w:val="00D86DA5"/>
    <w:rsid w:val="00D9091F"/>
    <w:rsid w:val="00D91899"/>
    <w:rsid w:val="00D91AF4"/>
    <w:rsid w:val="00D91CA2"/>
    <w:rsid w:val="00D93B41"/>
    <w:rsid w:val="00D93E72"/>
    <w:rsid w:val="00D97DC0"/>
    <w:rsid w:val="00DA0454"/>
    <w:rsid w:val="00DA377B"/>
    <w:rsid w:val="00DA566B"/>
    <w:rsid w:val="00DA5AC5"/>
    <w:rsid w:val="00DB00BC"/>
    <w:rsid w:val="00DB0EDE"/>
    <w:rsid w:val="00DB12B9"/>
    <w:rsid w:val="00DB222F"/>
    <w:rsid w:val="00DB29DA"/>
    <w:rsid w:val="00DB3162"/>
    <w:rsid w:val="00DB43C8"/>
    <w:rsid w:val="00DB4CB5"/>
    <w:rsid w:val="00DB5CCC"/>
    <w:rsid w:val="00DB6162"/>
    <w:rsid w:val="00DB6DBB"/>
    <w:rsid w:val="00DB7463"/>
    <w:rsid w:val="00DC122F"/>
    <w:rsid w:val="00DC2F1F"/>
    <w:rsid w:val="00DC31BA"/>
    <w:rsid w:val="00DC4CDF"/>
    <w:rsid w:val="00DC56AA"/>
    <w:rsid w:val="00DC62DC"/>
    <w:rsid w:val="00DC75A0"/>
    <w:rsid w:val="00DC7BA9"/>
    <w:rsid w:val="00DD0444"/>
    <w:rsid w:val="00DD1A56"/>
    <w:rsid w:val="00DD1B5F"/>
    <w:rsid w:val="00DD2FE1"/>
    <w:rsid w:val="00DD3A6C"/>
    <w:rsid w:val="00DD3F4C"/>
    <w:rsid w:val="00DD5F9D"/>
    <w:rsid w:val="00DD7D79"/>
    <w:rsid w:val="00DE0539"/>
    <w:rsid w:val="00DE1B34"/>
    <w:rsid w:val="00DF0037"/>
    <w:rsid w:val="00DF0824"/>
    <w:rsid w:val="00DF0A1D"/>
    <w:rsid w:val="00DF3A08"/>
    <w:rsid w:val="00DF43E2"/>
    <w:rsid w:val="00DF5BA0"/>
    <w:rsid w:val="00DF6936"/>
    <w:rsid w:val="00E00711"/>
    <w:rsid w:val="00E01241"/>
    <w:rsid w:val="00E05A9D"/>
    <w:rsid w:val="00E05E6B"/>
    <w:rsid w:val="00E07E81"/>
    <w:rsid w:val="00E1098F"/>
    <w:rsid w:val="00E12D3F"/>
    <w:rsid w:val="00E12F1A"/>
    <w:rsid w:val="00E150F5"/>
    <w:rsid w:val="00E1546A"/>
    <w:rsid w:val="00E16B04"/>
    <w:rsid w:val="00E2168A"/>
    <w:rsid w:val="00E21E31"/>
    <w:rsid w:val="00E222CB"/>
    <w:rsid w:val="00E26177"/>
    <w:rsid w:val="00E266DA"/>
    <w:rsid w:val="00E26744"/>
    <w:rsid w:val="00E26947"/>
    <w:rsid w:val="00E30B90"/>
    <w:rsid w:val="00E31042"/>
    <w:rsid w:val="00E3299C"/>
    <w:rsid w:val="00E34766"/>
    <w:rsid w:val="00E348C7"/>
    <w:rsid w:val="00E34E46"/>
    <w:rsid w:val="00E40BEF"/>
    <w:rsid w:val="00E43B61"/>
    <w:rsid w:val="00E44092"/>
    <w:rsid w:val="00E44DFA"/>
    <w:rsid w:val="00E45F29"/>
    <w:rsid w:val="00E467C3"/>
    <w:rsid w:val="00E4739A"/>
    <w:rsid w:val="00E47C69"/>
    <w:rsid w:val="00E503BB"/>
    <w:rsid w:val="00E52717"/>
    <w:rsid w:val="00E52818"/>
    <w:rsid w:val="00E52D9E"/>
    <w:rsid w:val="00E531CB"/>
    <w:rsid w:val="00E5327A"/>
    <w:rsid w:val="00E55059"/>
    <w:rsid w:val="00E55983"/>
    <w:rsid w:val="00E64C5C"/>
    <w:rsid w:val="00E66342"/>
    <w:rsid w:val="00E6742E"/>
    <w:rsid w:val="00E67A44"/>
    <w:rsid w:val="00E70B4E"/>
    <w:rsid w:val="00E71F2D"/>
    <w:rsid w:val="00E72A5C"/>
    <w:rsid w:val="00E74015"/>
    <w:rsid w:val="00E74086"/>
    <w:rsid w:val="00E757C7"/>
    <w:rsid w:val="00E75BE3"/>
    <w:rsid w:val="00E75F6D"/>
    <w:rsid w:val="00E7703F"/>
    <w:rsid w:val="00E83AB2"/>
    <w:rsid w:val="00E8595F"/>
    <w:rsid w:val="00E904B9"/>
    <w:rsid w:val="00E9057C"/>
    <w:rsid w:val="00E92128"/>
    <w:rsid w:val="00E928A3"/>
    <w:rsid w:val="00E941FB"/>
    <w:rsid w:val="00E963A5"/>
    <w:rsid w:val="00E96941"/>
    <w:rsid w:val="00E96FC7"/>
    <w:rsid w:val="00E97258"/>
    <w:rsid w:val="00EA158A"/>
    <w:rsid w:val="00EA2D3B"/>
    <w:rsid w:val="00EA390E"/>
    <w:rsid w:val="00EA4EA6"/>
    <w:rsid w:val="00EA5378"/>
    <w:rsid w:val="00EA67F9"/>
    <w:rsid w:val="00EA6C89"/>
    <w:rsid w:val="00EB1687"/>
    <w:rsid w:val="00EC028E"/>
    <w:rsid w:val="00EC1473"/>
    <w:rsid w:val="00EC18D9"/>
    <w:rsid w:val="00EC2DC8"/>
    <w:rsid w:val="00EC39ED"/>
    <w:rsid w:val="00EC4782"/>
    <w:rsid w:val="00EC5844"/>
    <w:rsid w:val="00EC64B7"/>
    <w:rsid w:val="00ED00A3"/>
    <w:rsid w:val="00ED1EDD"/>
    <w:rsid w:val="00ED2906"/>
    <w:rsid w:val="00ED45EB"/>
    <w:rsid w:val="00ED53D5"/>
    <w:rsid w:val="00ED5A82"/>
    <w:rsid w:val="00ED741E"/>
    <w:rsid w:val="00ED7609"/>
    <w:rsid w:val="00ED7C73"/>
    <w:rsid w:val="00EE0AAF"/>
    <w:rsid w:val="00EE1A22"/>
    <w:rsid w:val="00EE1AF3"/>
    <w:rsid w:val="00EE497A"/>
    <w:rsid w:val="00EE58CC"/>
    <w:rsid w:val="00EE62D9"/>
    <w:rsid w:val="00EE7A90"/>
    <w:rsid w:val="00EF288D"/>
    <w:rsid w:val="00F01128"/>
    <w:rsid w:val="00F0141B"/>
    <w:rsid w:val="00F0177E"/>
    <w:rsid w:val="00F018C8"/>
    <w:rsid w:val="00F0206B"/>
    <w:rsid w:val="00F02577"/>
    <w:rsid w:val="00F0265A"/>
    <w:rsid w:val="00F07987"/>
    <w:rsid w:val="00F10B4D"/>
    <w:rsid w:val="00F13921"/>
    <w:rsid w:val="00F146A8"/>
    <w:rsid w:val="00F16C57"/>
    <w:rsid w:val="00F17420"/>
    <w:rsid w:val="00F203A8"/>
    <w:rsid w:val="00F22D39"/>
    <w:rsid w:val="00F241EC"/>
    <w:rsid w:val="00F27014"/>
    <w:rsid w:val="00F273F4"/>
    <w:rsid w:val="00F27CE2"/>
    <w:rsid w:val="00F27F80"/>
    <w:rsid w:val="00F32C1D"/>
    <w:rsid w:val="00F343B9"/>
    <w:rsid w:val="00F365BC"/>
    <w:rsid w:val="00F37721"/>
    <w:rsid w:val="00F37D74"/>
    <w:rsid w:val="00F41AE8"/>
    <w:rsid w:val="00F423ED"/>
    <w:rsid w:val="00F42C0A"/>
    <w:rsid w:val="00F431AE"/>
    <w:rsid w:val="00F43FB7"/>
    <w:rsid w:val="00F45CD0"/>
    <w:rsid w:val="00F469D2"/>
    <w:rsid w:val="00F52C55"/>
    <w:rsid w:val="00F52D69"/>
    <w:rsid w:val="00F52ED6"/>
    <w:rsid w:val="00F5438F"/>
    <w:rsid w:val="00F54944"/>
    <w:rsid w:val="00F5529E"/>
    <w:rsid w:val="00F5530C"/>
    <w:rsid w:val="00F5566D"/>
    <w:rsid w:val="00F57B42"/>
    <w:rsid w:val="00F60031"/>
    <w:rsid w:val="00F657B5"/>
    <w:rsid w:val="00F6724E"/>
    <w:rsid w:val="00F7140F"/>
    <w:rsid w:val="00F7159D"/>
    <w:rsid w:val="00F719BE"/>
    <w:rsid w:val="00F72EA0"/>
    <w:rsid w:val="00F7437F"/>
    <w:rsid w:val="00F77560"/>
    <w:rsid w:val="00F8216F"/>
    <w:rsid w:val="00F82FBE"/>
    <w:rsid w:val="00F84BE2"/>
    <w:rsid w:val="00F870E2"/>
    <w:rsid w:val="00F90A18"/>
    <w:rsid w:val="00F91291"/>
    <w:rsid w:val="00F92143"/>
    <w:rsid w:val="00F9222D"/>
    <w:rsid w:val="00F940B4"/>
    <w:rsid w:val="00F94390"/>
    <w:rsid w:val="00FA47FD"/>
    <w:rsid w:val="00FA61A7"/>
    <w:rsid w:val="00FC18A3"/>
    <w:rsid w:val="00FC1D01"/>
    <w:rsid w:val="00FC1D43"/>
    <w:rsid w:val="00FC27C2"/>
    <w:rsid w:val="00FC3960"/>
    <w:rsid w:val="00FC54E7"/>
    <w:rsid w:val="00FD1973"/>
    <w:rsid w:val="00FD3742"/>
    <w:rsid w:val="00FD4135"/>
    <w:rsid w:val="00FD46B4"/>
    <w:rsid w:val="00FD4930"/>
    <w:rsid w:val="00FD5315"/>
    <w:rsid w:val="00FD5BAF"/>
    <w:rsid w:val="00FD7368"/>
    <w:rsid w:val="00FE0626"/>
    <w:rsid w:val="00FE07BF"/>
    <w:rsid w:val="00FE0940"/>
    <w:rsid w:val="00FE2704"/>
    <w:rsid w:val="00FE2E7A"/>
    <w:rsid w:val="00FE3C26"/>
    <w:rsid w:val="00FE637B"/>
    <w:rsid w:val="00FE6A36"/>
    <w:rsid w:val="00FE735E"/>
    <w:rsid w:val="00FE7590"/>
    <w:rsid w:val="00FE78FD"/>
    <w:rsid w:val="00FF1749"/>
    <w:rsid w:val="00FF22AD"/>
    <w:rsid w:val="00FF27AF"/>
    <w:rsid w:val="00FF3020"/>
    <w:rsid w:val="00FF3615"/>
    <w:rsid w:val="00FF3984"/>
    <w:rsid w:val="00FF4206"/>
    <w:rsid w:val="00FF456D"/>
    <w:rsid w:val="00FF4874"/>
    <w:rsid w:val="00FF67A8"/>
    <w:rsid w:val="00FF6F96"/>
    <w:rsid w:val="00FF71C3"/>
    <w:rsid w:val="00FF774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396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HTML Cit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2ED2"/>
    <w:pPr>
      <w:spacing w:line="360" w:lineRule="auto"/>
      <w:ind w:firstLine="340"/>
      <w:contextualSpacing/>
      <w:jc w:val="both"/>
    </w:pPr>
    <w:rPr>
      <w:rFonts w:asciiTheme="minorHAnsi" w:eastAsiaTheme="minorHAnsi" w:hAnsiTheme="minorHAnsi"/>
      <w:sz w:val="24"/>
      <w:szCs w:val="24"/>
      <w:lang w:eastAsia="en-US"/>
    </w:rPr>
  </w:style>
  <w:style w:type="paragraph" w:styleId="Heading1">
    <w:name w:val="heading 1"/>
    <w:aliases w:val="heading 1"/>
    <w:basedOn w:val="Normal"/>
    <w:next w:val="Normal"/>
    <w:link w:val="Heading1Char"/>
    <w:qFormat/>
    <w:rsid w:val="00F431AE"/>
    <w:pPr>
      <w:keepNext/>
      <w:numPr>
        <w:numId w:val="1"/>
      </w:numPr>
      <w:autoSpaceDE w:val="0"/>
      <w:autoSpaceDN w:val="0"/>
      <w:spacing w:before="240" w:after="120"/>
      <w:ind w:left="357" w:hanging="357"/>
      <w:outlineLvl w:val="0"/>
    </w:pPr>
    <w:rPr>
      <w:rFonts w:ascii="Times New Roman" w:eastAsia="Times New Roman" w:hAnsi="Times New Roman"/>
      <w:b/>
      <w:kern w:val="28"/>
      <w:sz w:val="28"/>
      <w:szCs w:val="20"/>
      <w:lang w:val="en-US"/>
    </w:rPr>
  </w:style>
  <w:style w:type="paragraph" w:styleId="Heading2">
    <w:name w:val="heading 2"/>
    <w:aliases w:val="heading 2"/>
    <w:basedOn w:val="Normal"/>
    <w:next w:val="Normal"/>
    <w:link w:val="Heading2Char"/>
    <w:qFormat/>
    <w:rsid w:val="00F431AE"/>
    <w:pPr>
      <w:keepNext/>
      <w:numPr>
        <w:ilvl w:val="1"/>
        <w:numId w:val="1"/>
      </w:numPr>
      <w:autoSpaceDE w:val="0"/>
      <w:autoSpaceDN w:val="0"/>
      <w:spacing w:before="120" w:after="60" w:line="240" w:lineRule="auto"/>
      <w:ind w:left="144"/>
      <w:outlineLvl w:val="1"/>
    </w:pPr>
    <w:rPr>
      <w:rFonts w:ascii="Times New Roman" w:eastAsia="Times New Roman" w:hAnsi="Times New Roman"/>
      <w:i/>
      <w:iCs/>
      <w:sz w:val="20"/>
      <w:szCs w:val="20"/>
      <w:lang w:val="en-US"/>
    </w:rPr>
  </w:style>
  <w:style w:type="paragraph" w:styleId="Heading3">
    <w:name w:val="heading 3"/>
    <w:aliases w:val="heading 3"/>
    <w:basedOn w:val="Normal"/>
    <w:next w:val="Normal"/>
    <w:link w:val="Heading3Char"/>
    <w:rsid w:val="00F431AE"/>
    <w:pPr>
      <w:keepNext/>
      <w:numPr>
        <w:ilvl w:val="2"/>
        <w:numId w:val="1"/>
      </w:numPr>
      <w:autoSpaceDE w:val="0"/>
      <w:autoSpaceDN w:val="0"/>
      <w:spacing w:line="240" w:lineRule="auto"/>
      <w:ind w:left="288"/>
      <w:outlineLvl w:val="2"/>
    </w:pPr>
    <w:rPr>
      <w:rFonts w:ascii="Times New Roman" w:eastAsia="Times New Roman" w:hAnsi="Times New Roman"/>
      <w:i/>
      <w:iCs/>
      <w:sz w:val="20"/>
      <w:szCs w:val="20"/>
      <w:lang w:val="en-US"/>
    </w:rPr>
  </w:style>
  <w:style w:type="paragraph" w:styleId="Heading4">
    <w:name w:val="heading 4"/>
    <w:aliases w:val="heading 4"/>
    <w:basedOn w:val="Normal"/>
    <w:next w:val="Normal"/>
    <w:link w:val="Heading4Char"/>
    <w:rsid w:val="00F431AE"/>
    <w:pPr>
      <w:keepNext/>
      <w:numPr>
        <w:ilvl w:val="3"/>
        <w:numId w:val="1"/>
      </w:numPr>
      <w:autoSpaceDE w:val="0"/>
      <w:autoSpaceDN w:val="0"/>
      <w:spacing w:before="240" w:after="60" w:line="240" w:lineRule="auto"/>
      <w:outlineLvl w:val="3"/>
    </w:pPr>
    <w:rPr>
      <w:rFonts w:ascii="Times New Roman" w:eastAsia="Times New Roman" w:hAnsi="Times New Roman"/>
      <w:i/>
      <w:iCs/>
      <w:sz w:val="18"/>
      <w:szCs w:val="18"/>
      <w:lang w:val="en-US"/>
    </w:rPr>
  </w:style>
  <w:style w:type="paragraph" w:styleId="Heading5">
    <w:name w:val="heading 5"/>
    <w:basedOn w:val="Normal"/>
    <w:next w:val="Normal"/>
    <w:link w:val="Heading5Char"/>
    <w:rsid w:val="00F431AE"/>
    <w:pPr>
      <w:numPr>
        <w:ilvl w:val="4"/>
        <w:numId w:val="1"/>
      </w:numPr>
      <w:autoSpaceDE w:val="0"/>
      <w:autoSpaceDN w:val="0"/>
      <w:spacing w:before="240" w:after="60" w:line="240" w:lineRule="auto"/>
      <w:outlineLvl w:val="4"/>
    </w:pPr>
    <w:rPr>
      <w:rFonts w:ascii="Times New Roman" w:eastAsia="Times New Roman" w:hAnsi="Times New Roman"/>
      <w:sz w:val="18"/>
      <w:szCs w:val="18"/>
      <w:lang w:val="en-US"/>
    </w:rPr>
  </w:style>
  <w:style w:type="paragraph" w:styleId="Heading6">
    <w:name w:val="heading 6"/>
    <w:basedOn w:val="Normal"/>
    <w:next w:val="Normal"/>
    <w:link w:val="Heading6Char"/>
    <w:rsid w:val="00F431AE"/>
    <w:pPr>
      <w:numPr>
        <w:ilvl w:val="5"/>
        <w:numId w:val="1"/>
      </w:numPr>
      <w:autoSpaceDE w:val="0"/>
      <w:autoSpaceDN w:val="0"/>
      <w:spacing w:before="240" w:after="60" w:line="240" w:lineRule="auto"/>
      <w:outlineLvl w:val="5"/>
    </w:pPr>
    <w:rPr>
      <w:rFonts w:ascii="Times New Roman" w:eastAsia="Times New Roman" w:hAnsi="Times New Roman"/>
      <w:i/>
      <w:iCs/>
      <w:sz w:val="16"/>
      <w:szCs w:val="16"/>
      <w:lang w:val="en-US"/>
    </w:rPr>
  </w:style>
  <w:style w:type="paragraph" w:styleId="Heading7">
    <w:name w:val="heading 7"/>
    <w:basedOn w:val="Normal"/>
    <w:next w:val="Normal"/>
    <w:link w:val="Heading7Char"/>
    <w:rsid w:val="00F431AE"/>
    <w:pPr>
      <w:numPr>
        <w:ilvl w:val="6"/>
        <w:numId w:val="1"/>
      </w:numPr>
      <w:autoSpaceDE w:val="0"/>
      <w:autoSpaceDN w:val="0"/>
      <w:spacing w:before="240" w:after="60" w:line="240" w:lineRule="auto"/>
      <w:outlineLvl w:val="6"/>
    </w:pPr>
    <w:rPr>
      <w:rFonts w:ascii="Times New Roman" w:eastAsia="Times New Roman" w:hAnsi="Times New Roman"/>
      <w:sz w:val="16"/>
      <w:szCs w:val="16"/>
      <w:lang w:val="en-US"/>
    </w:rPr>
  </w:style>
  <w:style w:type="paragraph" w:styleId="Heading8">
    <w:name w:val="heading 8"/>
    <w:basedOn w:val="Normal"/>
    <w:next w:val="Normal"/>
    <w:link w:val="Heading8Char"/>
    <w:rsid w:val="00F431AE"/>
    <w:pPr>
      <w:numPr>
        <w:ilvl w:val="7"/>
        <w:numId w:val="1"/>
      </w:numPr>
      <w:autoSpaceDE w:val="0"/>
      <w:autoSpaceDN w:val="0"/>
      <w:spacing w:before="240" w:after="60" w:line="240" w:lineRule="auto"/>
      <w:outlineLvl w:val="7"/>
    </w:pPr>
    <w:rPr>
      <w:rFonts w:ascii="Times New Roman" w:eastAsia="Times New Roman" w:hAnsi="Times New Roman"/>
      <w:i/>
      <w:iCs/>
      <w:sz w:val="16"/>
      <w:szCs w:val="16"/>
      <w:lang w:val="en-US"/>
    </w:rPr>
  </w:style>
  <w:style w:type="paragraph" w:styleId="Heading9">
    <w:name w:val="heading 9"/>
    <w:basedOn w:val="Normal"/>
    <w:next w:val="Normal"/>
    <w:link w:val="Heading9Char"/>
    <w:rsid w:val="00F431AE"/>
    <w:pPr>
      <w:numPr>
        <w:ilvl w:val="8"/>
        <w:numId w:val="1"/>
      </w:numPr>
      <w:autoSpaceDE w:val="0"/>
      <w:autoSpaceDN w:val="0"/>
      <w:spacing w:before="240" w:after="60" w:line="240" w:lineRule="auto"/>
      <w:outlineLvl w:val="8"/>
    </w:pPr>
    <w:rPr>
      <w:rFonts w:ascii="Times New Roman" w:eastAsia="Times New Roman" w:hAnsi="Times New Roman"/>
      <w:sz w:val="16"/>
      <w:szCs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w:basedOn w:val="DefaultParagraphFont"/>
    <w:link w:val="Heading1"/>
    <w:rsid w:val="00F431AE"/>
    <w:rPr>
      <w:b/>
      <w:kern w:val="28"/>
      <w:sz w:val="28"/>
      <w:lang w:val="en-US" w:eastAsia="en-US"/>
    </w:rPr>
  </w:style>
  <w:style w:type="character" w:customStyle="1" w:styleId="Heading2Char">
    <w:name w:val="Heading 2 Char"/>
    <w:aliases w:val="heading 2 Char"/>
    <w:basedOn w:val="DefaultParagraphFont"/>
    <w:link w:val="Heading2"/>
    <w:rsid w:val="00F431AE"/>
    <w:rPr>
      <w:i/>
      <w:iCs/>
      <w:lang w:val="en-US" w:eastAsia="en-US"/>
    </w:rPr>
  </w:style>
  <w:style w:type="character" w:customStyle="1" w:styleId="Heading3Char">
    <w:name w:val="Heading 3 Char"/>
    <w:aliases w:val="heading 3 Char"/>
    <w:basedOn w:val="DefaultParagraphFont"/>
    <w:link w:val="Heading3"/>
    <w:rsid w:val="00F431AE"/>
    <w:rPr>
      <w:i/>
      <w:iCs/>
      <w:lang w:val="en-US" w:eastAsia="en-US"/>
    </w:rPr>
  </w:style>
  <w:style w:type="character" w:customStyle="1" w:styleId="Heading4Char">
    <w:name w:val="Heading 4 Char"/>
    <w:aliases w:val="heading 4 Char"/>
    <w:basedOn w:val="DefaultParagraphFont"/>
    <w:link w:val="Heading4"/>
    <w:rsid w:val="00F431AE"/>
    <w:rPr>
      <w:i/>
      <w:iCs/>
      <w:sz w:val="18"/>
      <w:szCs w:val="18"/>
      <w:lang w:val="en-US" w:eastAsia="en-US"/>
    </w:rPr>
  </w:style>
  <w:style w:type="character" w:customStyle="1" w:styleId="Heading5Char">
    <w:name w:val="Heading 5 Char"/>
    <w:basedOn w:val="DefaultParagraphFont"/>
    <w:link w:val="Heading5"/>
    <w:rsid w:val="00F431AE"/>
    <w:rPr>
      <w:sz w:val="18"/>
      <w:szCs w:val="18"/>
      <w:lang w:val="en-US" w:eastAsia="en-US"/>
    </w:rPr>
  </w:style>
  <w:style w:type="character" w:customStyle="1" w:styleId="Heading6Char">
    <w:name w:val="Heading 6 Char"/>
    <w:basedOn w:val="DefaultParagraphFont"/>
    <w:link w:val="Heading6"/>
    <w:rsid w:val="00F431AE"/>
    <w:rPr>
      <w:i/>
      <w:iCs/>
      <w:sz w:val="16"/>
      <w:szCs w:val="16"/>
      <w:lang w:val="en-US" w:eastAsia="en-US"/>
    </w:rPr>
  </w:style>
  <w:style w:type="character" w:customStyle="1" w:styleId="Heading7Char">
    <w:name w:val="Heading 7 Char"/>
    <w:basedOn w:val="DefaultParagraphFont"/>
    <w:link w:val="Heading7"/>
    <w:rsid w:val="00F431AE"/>
    <w:rPr>
      <w:sz w:val="16"/>
      <w:szCs w:val="16"/>
      <w:lang w:val="en-US" w:eastAsia="en-US"/>
    </w:rPr>
  </w:style>
  <w:style w:type="character" w:customStyle="1" w:styleId="Heading8Char">
    <w:name w:val="Heading 8 Char"/>
    <w:basedOn w:val="DefaultParagraphFont"/>
    <w:link w:val="Heading8"/>
    <w:rsid w:val="00F431AE"/>
    <w:rPr>
      <w:i/>
      <w:iCs/>
      <w:sz w:val="16"/>
      <w:szCs w:val="16"/>
      <w:lang w:val="en-US" w:eastAsia="en-US"/>
    </w:rPr>
  </w:style>
  <w:style w:type="character" w:customStyle="1" w:styleId="Heading9Char">
    <w:name w:val="Heading 9 Char"/>
    <w:basedOn w:val="DefaultParagraphFont"/>
    <w:link w:val="Heading9"/>
    <w:rsid w:val="00F431AE"/>
    <w:rPr>
      <w:sz w:val="16"/>
      <w:szCs w:val="16"/>
      <w:lang w:val="en-US" w:eastAsia="en-US"/>
    </w:rPr>
  </w:style>
  <w:style w:type="paragraph" w:styleId="BalloonText">
    <w:name w:val="Balloon Text"/>
    <w:basedOn w:val="Normal"/>
    <w:link w:val="BalloonTextChar"/>
    <w:rsid w:val="008E201C"/>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8E201C"/>
    <w:rPr>
      <w:rFonts w:ascii="Tahoma" w:eastAsiaTheme="minorHAnsi" w:hAnsi="Tahoma" w:cs="Tahoma"/>
      <w:sz w:val="16"/>
      <w:szCs w:val="16"/>
      <w:lang w:eastAsia="en-US"/>
    </w:rPr>
  </w:style>
  <w:style w:type="paragraph" w:styleId="Caption">
    <w:name w:val="caption"/>
    <w:basedOn w:val="Normal"/>
    <w:next w:val="Normal"/>
    <w:unhideWhenUsed/>
    <w:qFormat/>
    <w:rsid w:val="008E201C"/>
    <w:pPr>
      <w:spacing w:after="200" w:line="240" w:lineRule="auto"/>
      <w:ind w:firstLine="0"/>
      <w:contextualSpacing w:val="0"/>
      <w:jc w:val="left"/>
    </w:pPr>
    <w:rPr>
      <w:rFonts w:ascii="Times New Roman" w:eastAsia="Times New Roman" w:hAnsi="Times New Roman"/>
      <w:b/>
      <w:bCs/>
      <w:color w:val="4F81BD" w:themeColor="accent1"/>
      <w:sz w:val="18"/>
      <w:szCs w:val="18"/>
      <w:lang w:eastAsia="en-GB"/>
    </w:rPr>
  </w:style>
  <w:style w:type="table" w:styleId="TableGrid">
    <w:name w:val="Table Grid"/>
    <w:basedOn w:val="TableNormal"/>
    <w:rsid w:val="008E20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8E201C"/>
    <w:rPr>
      <w:sz w:val="16"/>
      <w:szCs w:val="16"/>
    </w:rPr>
  </w:style>
  <w:style w:type="paragraph" w:styleId="CommentText">
    <w:name w:val="annotation text"/>
    <w:basedOn w:val="Normal"/>
    <w:link w:val="CommentTextChar"/>
    <w:rsid w:val="008E201C"/>
    <w:pPr>
      <w:spacing w:line="240" w:lineRule="auto"/>
      <w:ind w:firstLine="0"/>
      <w:contextualSpacing w:val="0"/>
      <w:jc w:val="left"/>
    </w:pPr>
    <w:rPr>
      <w:rFonts w:ascii="Times New Roman" w:eastAsia="Times New Roman" w:hAnsi="Times New Roman"/>
      <w:sz w:val="20"/>
      <w:szCs w:val="20"/>
      <w:lang w:eastAsia="en-GB"/>
    </w:rPr>
  </w:style>
  <w:style w:type="character" w:customStyle="1" w:styleId="CommentTextChar">
    <w:name w:val="Comment Text Char"/>
    <w:basedOn w:val="DefaultParagraphFont"/>
    <w:link w:val="CommentText"/>
    <w:rsid w:val="008E201C"/>
  </w:style>
  <w:style w:type="paragraph" w:styleId="ListParagraph">
    <w:name w:val="List Paragraph"/>
    <w:basedOn w:val="Normal"/>
    <w:uiPriority w:val="34"/>
    <w:qFormat/>
    <w:rsid w:val="00BE2572"/>
    <w:pPr>
      <w:spacing w:line="240" w:lineRule="auto"/>
      <w:ind w:left="720"/>
    </w:pPr>
    <w:rPr>
      <w:rFonts w:ascii="Times New Roman" w:eastAsia="Times New Roman" w:hAnsi="Times New Roman"/>
      <w:lang w:eastAsia="en-GB"/>
    </w:rPr>
  </w:style>
  <w:style w:type="paragraph" w:customStyle="1" w:styleId="Default">
    <w:name w:val="Default"/>
    <w:rsid w:val="00D93B41"/>
    <w:pPr>
      <w:autoSpaceDE w:val="0"/>
      <w:autoSpaceDN w:val="0"/>
      <w:adjustRightInd w:val="0"/>
    </w:pPr>
    <w:rPr>
      <w:color w:val="000000"/>
      <w:sz w:val="24"/>
      <w:szCs w:val="24"/>
    </w:rPr>
  </w:style>
  <w:style w:type="character" w:styleId="PlaceholderText">
    <w:name w:val="Placeholder Text"/>
    <w:basedOn w:val="DefaultParagraphFont"/>
    <w:uiPriority w:val="99"/>
    <w:semiHidden/>
    <w:rsid w:val="002F4BCF"/>
    <w:rPr>
      <w:color w:val="808080"/>
    </w:rPr>
  </w:style>
  <w:style w:type="paragraph" w:styleId="Header">
    <w:name w:val="header"/>
    <w:basedOn w:val="Normal"/>
    <w:link w:val="HeaderChar"/>
    <w:rsid w:val="00BE4557"/>
    <w:pPr>
      <w:tabs>
        <w:tab w:val="center" w:pos="4513"/>
        <w:tab w:val="right" w:pos="9026"/>
      </w:tabs>
      <w:spacing w:line="240" w:lineRule="auto"/>
    </w:pPr>
  </w:style>
  <w:style w:type="character" w:customStyle="1" w:styleId="HeaderChar">
    <w:name w:val="Header Char"/>
    <w:basedOn w:val="DefaultParagraphFont"/>
    <w:link w:val="Header"/>
    <w:rsid w:val="00BE4557"/>
    <w:rPr>
      <w:rFonts w:asciiTheme="minorHAnsi" w:eastAsiaTheme="minorHAnsi" w:hAnsiTheme="minorHAnsi"/>
      <w:sz w:val="24"/>
      <w:szCs w:val="24"/>
      <w:lang w:eastAsia="en-US"/>
    </w:rPr>
  </w:style>
  <w:style w:type="paragraph" w:styleId="Footer">
    <w:name w:val="footer"/>
    <w:basedOn w:val="Normal"/>
    <w:link w:val="FooterChar"/>
    <w:rsid w:val="00BE4557"/>
    <w:pPr>
      <w:tabs>
        <w:tab w:val="center" w:pos="4513"/>
        <w:tab w:val="right" w:pos="9026"/>
      </w:tabs>
      <w:spacing w:line="240" w:lineRule="auto"/>
    </w:pPr>
  </w:style>
  <w:style w:type="character" w:customStyle="1" w:styleId="FooterChar">
    <w:name w:val="Footer Char"/>
    <w:basedOn w:val="DefaultParagraphFont"/>
    <w:link w:val="Footer"/>
    <w:rsid w:val="00BE4557"/>
    <w:rPr>
      <w:rFonts w:asciiTheme="minorHAnsi" w:eastAsiaTheme="minorHAnsi" w:hAnsiTheme="minorHAnsi"/>
      <w:sz w:val="24"/>
      <w:szCs w:val="24"/>
      <w:lang w:eastAsia="en-US"/>
    </w:rPr>
  </w:style>
  <w:style w:type="paragraph" w:styleId="CommentSubject">
    <w:name w:val="annotation subject"/>
    <w:basedOn w:val="CommentText"/>
    <w:next w:val="CommentText"/>
    <w:link w:val="CommentSubjectChar"/>
    <w:rsid w:val="006A2C9B"/>
    <w:pPr>
      <w:ind w:firstLine="340"/>
      <w:contextualSpacing/>
      <w:jc w:val="both"/>
    </w:pPr>
    <w:rPr>
      <w:rFonts w:asciiTheme="minorHAnsi" w:eastAsiaTheme="minorHAnsi" w:hAnsiTheme="minorHAnsi"/>
      <w:b/>
      <w:bCs/>
      <w:lang w:eastAsia="en-US"/>
    </w:rPr>
  </w:style>
  <w:style w:type="character" w:customStyle="1" w:styleId="CommentSubjectChar">
    <w:name w:val="Comment Subject Char"/>
    <w:basedOn w:val="CommentTextChar"/>
    <w:link w:val="CommentSubject"/>
    <w:rsid w:val="006A2C9B"/>
    <w:rPr>
      <w:rFonts w:asciiTheme="minorHAnsi" w:eastAsiaTheme="minorHAnsi" w:hAnsiTheme="minorHAnsi"/>
      <w:b/>
      <w:bCs/>
      <w:lang w:eastAsia="en-US"/>
    </w:rPr>
  </w:style>
  <w:style w:type="character" w:styleId="Hyperlink">
    <w:name w:val="Hyperlink"/>
    <w:basedOn w:val="DefaultParagraphFont"/>
    <w:uiPriority w:val="99"/>
    <w:unhideWhenUsed/>
    <w:rsid w:val="00697068"/>
    <w:rPr>
      <w:strike w:val="0"/>
      <w:dstrike w:val="0"/>
      <w:color w:val="5588BB"/>
      <w:u w:val="none"/>
      <w:effect w:val="none"/>
    </w:rPr>
  </w:style>
  <w:style w:type="character" w:styleId="HTMLCite">
    <w:name w:val="HTML Cite"/>
    <w:basedOn w:val="DefaultParagraphFont"/>
    <w:uiPriority w:val="99"/>
    <w:unhideWhenUsed/>
    <w:rsid w:val="001E7361"/>
    <w:rPr>
      <w:i/>
      <w:iCs/>
    </w:rPr>
  </w:style>
  <w:style w:type="paragraph" w:styleId="NormalWeb">
    <w:name w:val="Normal (Web)"/>
    <w:basedOn w:val="Normal"/>
    <w:uiPriority w:val="99"/>
    <w:unhideWhenUsed/>
    <w:rsid w:val="00FD1973"/>
    <w:pPr>
      <w:spacing w:before="100" w:beforeAutospacing="1" w:after="100" w:afterAutospacing="1" w:line="240" w:lineRule="auto"/>
    </w:pPr>
    <w:rPr>
      <w:rFonts w:ascii="Times New Roman" w:eastAsia="Times New Roman" w:hAnsi="Times New Roman"/>
      <w:lang w:eastAsia="en-GB"/>
    </w:rPr>
  </w:style>
  <w:style w:type="paragraph" w:styleId="Title">
    <w:name w:val="Title"/>
    <w:basedOn w:val="Normal"/>
    <w:next w:val="Normal"/>
    <w:link w:val="TitleChar"/>
    <w:qFormat/>
    <w:rsid w:val="00967FD8"/>
    <w:pPr>
      <w:spacing w:before="360" w:after="360"/>
      <w:jc w:val="center"/>
    </w:pPr>
    <w:rPr>
      <w:rFonts w:ascii="Times New Roman" w:eastAsiaTheme="majorEastAsia" w:hAnsi="Times New Roman" w:cstheme="majorBidi"/>
      <w:b/>
      <w:color w:val="17365D" w:themeColor="text2" w:themeShade="BF"/>
      <w:spacing w:val="5"/>
      <w:kern w:val="28"/>
      <w:sz w:val="32"/>
      <w:szCs w:val="52"/>
    </w:rPr>
  </w:style>
  <w:style w:type="character" w:customStyle="1" w:styleId="TitleChar">
    <w:name w:val="Title Char"/>
    <w:basedOn w:val="DefaultParagraphFont"/>
    <w:link w:val="Title"/>
    <w:rsid w:val="00967FD8"/>
    <w:rPr>
      <w:rFonts w:eastAsiaTheme="majorEastAsia" w:cstheme="majorBidi"/>
      <w:b/>
      <w:color w:val="17365D" w:themeColor="text2" w:themeShade="BF"/>
      <w:spacing w:val="5"/>
      <w:kern w:val="28"/>
      <w:sz w:val="32"/>
      <w:szCs w:val="52"/>
      <w:lang w:eastAsia="en-US"/>
    </w:rPr>
  </w:style>
  <w:style w:type="character" w:customStyle="1" w:styleId="MathematicaFormatStandardForm">
    <w:name w:val="MathematicaFormatStandardForm"/>
    <w:uiPriority w:val="99"/>
    <w:rsid w:val="00555D3D"/>
    <w:rPr>
      <w:rFonts w:ascii="Courier" w:hAnsi="Courier" w:cs="Courier"/>
    </w:rPr>
  </w:style>
  <w:style w:type="paragraph" w:styleId="Revision">
    <w:name w:val="Revision"/>
    <w:hidden/>
    <w:uiPriority w:val="99"/>
    <w:semiHidden/>
    <w:rsid w:val="00BB748E"/>
    <w:rPr>
      <w:rFonts w:asciiTheme="minorHAnsi" w:eastAsiaTheme="minorHAnsi" w:hAnsiTheme="minorHAnsi"/>
      <w:sz w:val="24"/>
      <w:szCs w:val="24"/>
      <w:lang w:eastAsia="en-US"/>
    </w:rPr>
  </w:style>
  <w:style w:type="character" w:styleId="Emphasis">
    <w:name w:val="Emphasis"/>
    <w:basedOn w:val="DefaultParagraphFont"/>
    <w:uiPriority w:val="20"/>
    <w:qFormat/>
    <w:rsid w:val="000A29FF"/>
    <w:rPr>
      <w:b w:val="0"/>
      <w:bCs w:val="0"/>
      <w:i/>
      <w:iCs/>
    </w:rPr>
  </w:style>
  <w:style w:type="paragraph" w:customStyle="1" w:styleId="InsideAddress">
    <w:name w:val="Inside Address"/>
    <w:basedOn w:val="Normal"/>
    <w:rsid w:val="00A96FE6"/>
    <w:pPr>
      <w:spacing w:line="220" w:lineRule="atLeast"/>
      <w:ind w:firstLine="0"/>
      <w:contextualSpacing w:val="0"/>
    </w:pPr>
    <w:rPr>
      <w:rFonts w:ascii="Arial" w:eastAsia="Times New Roman" w:hAnsi="Arial"/>
      <w:spacing w:val="-5"/>
      <w:sz w:val="20"/>
      <w:szCs w:val="20"/>
      <w:lang w:val="en-US"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HTML Cit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2ED2"/>
    <w:pPr>
      <w:spacing w:line="360" w:lineRule="auto"/>
      <w:ind w:firstLine="340"/>
      <w:contextualSpacing/>
      <w:jc w:val="both"/>
    </w:pPr>
    <w:rPr>
      <w:rFonts w:asciiTheme="minorHAnsi" w:eastAsiaTheme="minorHAnsi" w:hAnsiTheme="minorHAnsi"/>
      <w:sz w:val="24"/>
      <w:szCs w:val="24"/>
      <w:lang w:eastAsia="en-US"/>
    </w:rPr>
  </w:style>
  <w:style w:type="paragraph" w:styleId="Heading1">
    <w:name w:val="heading 1"/>
    <w:aliases w:val="heading 1"/>
    <w:basedOn w:val="Normal"/>
    <w:next w:val="Normal"/>
    <w:link w:val="Heading1Char"/>
    <w:qFormat/>
    <w:rsid w:val="00F431AE"/>
    <w:pPr>
      <w:keepNext/>
      <w:numPr>
        <w:numId w:val="1"/>
      </w:numPr>
      <w:autoSpaceDE w:val="0"/>
      <w:autoSpaceDN w:val="0"/>
      <w:spacing w:before="240" w:after="120"/>
      <w:ind w:left="357" w:hanging="357"/>
      <w:outlineLvl w:val="0"/>
    </w:pPr>
    <w:rPr>
      <w:rFonts w:ascii="Times New Roman" w:eastAsia="Times New Roman" w:hAnsi="Times New Roman"/>
      <w:b/>
      <w:kern w:val="28"/>
      <w:sz w:val="28"/>
      <w:szCs w:val="20"/>
      <w:lang w:val="en-US"/>
    </w:rPr>
  </w:style>
  <w:style w:type="paragraph" w:styleId="Heading2">
    <w:name w:val="heading 2"/>
    <w:aliases w:val="heading 2"/>
    <w:basedOn w:val="Normal"/>
    <w:next w:val="Normal"/>
    <w:link w:val="Heading2Char"/>
    <w:qFormat/>
    <w:rsid w:val="00F431AE"/>
    <w:pPr>
      <w:keepNext/>
      <w:numPr>
        <w:ilvl w:val="1"/>
        <w:numId w:val="1"/>
      </w:numPr>
      <w:autoSpaceDE w:val="0"/>
      <w:autoSpaceDN w:val="0"/>
      <w:spacing w:before="120" w:after="60" w:line="240" w:lineRule="auto"/>
      <w:ind w:left="144"/>
      <w:outlineLvl w:val="1"/>
    </w:pPr>
    <w:rPr>
      <w:rFonts w:ascii="Times New Roman" w:eastAsia="Times New Roman" w:hAnsi="Times New Roman"/>
      <w:i/>
      <w:iCs/>
      <w:sz w:val="20"/>
      <w:szCs w:val="20"/>
      <w:lang w:val="en-US"/>
    </w:rPr>
  </w:style>
  <w:style w:type="paragraph" w:styleId="Heading3">
    <w:name w:val="heading 3"/>
    <w:aliases w:val="heading 3"/>
    <w:basedOn w:val="Normal"/>
    <w:next w:val="Normal"/>
    <w:link w:val="Heading3Char"/>
    <w:rsid w:val="00F431AE"/>
    <w:pPr>
      <w:keepNext/>
      <w:numPr>
        <w:ilvl w:val="2"/>
        <w:numId w:val="1"/>
      </w:numPr>
      <w:autoSpaceDE w:val="0"/>
      <w:autoSpaceDN w:val="0"/>
      <w:spacing w:line="240" w:lineRule="auto"/>
      <w:ind w:left="288"/>
      <w:outlineLvl w:val="2"/>
    </w:pPr>
    <w:rPr>
      <w:rFonts w:ascii="Times New Roman" w:eastAsia="Times New Roman" w:hAnsi="Times New Roman"/>
      <w:i/>
      <w:iCs/>
      <w:sz w:val="20"/>
      <w:szCs w:val="20"/>
      <w:lang w:val="en-US"/>
    </w:rPr>
  </w:style>
  <w:style w:type="paragraph" w:styleId="Heading4">
    <w:name w:val="heading 4"/>
    <w:aliases w:val="heading 4"/>
    <w:basedOn w:val="Normal"/>
    <w:next w:val="Normal"/>
    <w:link w:val="Heading4Char"/>
    <w:rsid w:val="00F431AE"/>
    <w:pPr>
      <w:keepNext/>
      <w:numPr>
        <w:ilvl w:val="3"/>
        <w:numId w:val="1"/>
      </w:numPr>
      <w:autoSpaceDE w:val="0"/>
      <w:autoSpaceDN w:val="0"/>
      <w:spacing w:before="240" w:after="60" w:line="240" w:lineRule="auto"/>
      <w:outlineLvl w:val="3"/>
    </w:pPr>
    <w:rPr>
      <w:rFonts w:ascii="Times New Roman" w:eastAsia="Times New Roman" w:hAnsi="Times New Roman"/>
      <w:i/>
      <w:iCs/>
      <w:sz w:val="18"/>
      <w:szCs w:val="18"/>
      <w:lang w:val="en-US"/>
    </w:rPr>
  </w:style>
  <w:style w:type="paragraph" w:styleId="Heading5">
    <w:name w:val="heading 5"/>
    <w:basedOn w:val="Normal"/>
    <w:next w:val="Normal"/>
    <w:link w:val="Heading5Char"/>
    <w:rsid w:val="00F431AE"/>
    <w:pPr>
      <w:numPr>
        <w:ilvl w:val="4"/>
        <w:numId w:val="1"/>
      </w:numPr>
      <w:autoSpaceDE w:val="0"/>
      <w:autoSpaceDN w:val="0"/>
      <w:spacing w:before="240" w:after="60" w:line="240" w:lineRule="auto"/>
      <w:outlineLvl w:val="4"/>
    </w:pPr>
    <w:rPr>
      <w:rFonts w:ascii="Times New Roman" w:eastAsia="Times New Roman" w:hAnsi="Times New Roman"/>
      <w:sz w:val="18"/>
      <w:szCs w:val="18"/>
      <w:lang w:val="en-US"/>
    </w:rPr>
  </w:style>
  <w:style w:type="paragraph" w:styleId="Heading6">
    <w:name w:val="heading 6"/>
    <w:basedOn w:val="Normal"/>
    <w:next w:val="Normal"/>
    <w:link w:val="Heading6Char"/>
    <w:rsid w:val="00F431AE"/>
    <w:pPr>
      <w:numPr>
        <w:ilvl w:val="5"/>
        <w:numId w:val="1"/>
      </w:numPr>
      <w:autoSpaceDE w:val="0"/>
      <w:autoSpaceDN w:val="0"/>
      <w:spacing w:before="240" w:after="60" w:line="240" w:lineRule="auto"/>
      <w:outlineLvl w:val="5"/>
    </w:pPr>
    <w:rPr>
      <w:rFonts w:ascii="Times New Roman" w:eastAsia="Times New Roman" w:hAnsi="Times New Roman"/>
      <w:i/>
      <w:iCs/>
      <w:sz w:val="16"/>
      <w:szCs w:val="16"/>
      <w:lang w:val="en-US"/>
    </w:rPr>
  </w:style>
  <w:style w:type="paragraph" w:styleId="Heading7">
    <w:name w:val="heading 7"/>
    <w:basedOn w:val="Normal"/>
    <w:next w:val="Normal"/>
    <w:link w:val="Heading7Char"/>
    <w:rsid w:val="00F431AE"/>
    <w:pPr>
      <w:numPr>
        <w:ilvl w:val="6"/>
        <w:numId w:val="1"/>
      </w:numPr>
      <w:autoSpaceDE w:val="0"/>
      <w:autoSpaceDN w:val="0"/>
      <w:spacing w:before="240" w:after="60" w:line="240" w:lineRule="auto"/>
      <w:outlineLvl w:val="6"/>
    </w:pPr>
    <w:rPr>
      <w:rFonts w:ascii="Times New Roman" w:eastAsia="Times New Roman" w:hAnsi="Times New Roman"/>
      <w:sz w:val="16"/>
      <w:szCs w:val="16"/>
      <w:lang w:val="en-US"/>
    </w:rPr>
  </w:style>
  <w:style w:type="paragraph" w:styleId="Heading8">
    <w:name w:val="heading 8"/>
    <w:basedOn w:val="Normal"/>
    <w:next w:val="Normal"/>
    <w:link w:val="Heading8Char"/>
    <w:rsid w:val="00F431AE"/>
    <w:pPr>
      <w:numPr>
        <w:ilvl w:val="7"/>
        <w:numId w:val="1"/>
      </w:numPr>
      <w:autoSpaceDE w:val="0"/>
      <w:autoSpaceDN w:val="0"/>
      <w:spacing w:before="240" w:after="60" w:line="240" w:lineRule="auto"/>
      <w:outlineLvl w:val="7"/>
    </w:pPr>
    <w:rPr>
      <w:rFonts w:ascii="Times New Roman" w:eastAsia="Times New Roman" w:hAnsi="Times New Roman"/>
      <w:i/>
      <w:iCs/>
      <w:sz w:val="16"/>
      <w:szCs w:val="16"/>
      <w:lang w:val="en-US"/>
    </w:rPr>
  </w:style>
  <w:style w:type="paragraph" w:styleId="Heading9">
    <w:name w:val="heading 9"/>
    <w:basedOn w:val="Normal"/>
    <w:next w:val="Normal"/>
    <w:link w:val="Heading9Char"/>
    <w:rsid w:val="00F431AE"/>
    <w:pPr>
      <w:numPr>
        <w:ilvl w:val="8"/>
        <w:numId w:val="1"/>
      </w:numPr>
      <w:autoSpaceDE w:val="0"/>
      <w:autoSpaceDN w:val="0"/>
      <w:spacing w:before="240" w:after="60" w:line="240" w:lineRule="auto"/>
      <w:outlineLvl w:val="8"/>
    </w:pPr>
    <w:rPr>
      <w:rFonts w:ascii="Times New Roman" w:eastAsia="Times New Roman" w:hAnsi="Times New Roman"/>
      <w:sz w:val="16"/>
      <w:szCs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w:basedOn w:val="DefaultParagraphFont"/>
    <w:link w:val="Heading1"/>
    <w:rsid w:val="00F431AE"/>
    <w:rPr>
      <w:b/>
      <w:kern w:val="28"/>
      <w:sz w:val="28"/>
      <w:lang w:val="en-US" w:eastAsia="en-US"/>
    </w:rPr>
  </w:style>
  <w:style w:type="character" w:customStyle="1" w:styleId="Heading2Char">
    <w:name w:val="Heading 2 Char"/>
    <w:aliases w:val="heading 2 Char"/>
    <w:basedOn w:val="DefaultParagraphFont"/>
    <w:link w:val="Heading2"/>
    <w:rsid w:val="00F431AE"/>
    <w:rPr>
      <w:i/>
      <w:iCs/>
      <w:lang w:val="en-US" w:eastAsia="en-US"/>
    </w:rPr>
  </w:style>
  <w:style w:type="character" w:customStyle="1" w:styleId="Heading3Char">
    <w:name w:val="Heading 3 Char"/>
    <w:aliases w:val="heading 3 Char"/>
    <w:basedOn w:val="DefaultParagraphFont"/>
    <w:link w:val="Heading3"/>
    <w:rsid w:val="00F431AE"/>
    <w:rPr>
      <w:i/>
      <w:iCs/>
      <w:lang w:val="en-US" w:eastAsia="en-US"/>
    </w:rPr>
  </w:style>
  <w:style w:type="character" w:customStyle="1" w:styleId="Heading4Char">
    <w:name w:val="Heading 4 Char"/>
    <w:aliases w:val="heading 4 Char"/>
    <w:basedOn w:val="DefaultParagraphFont"/>
    <w:link w:val="Heading4"/>
    <w:rsid w:val="00F431AE"/>
    <w:rPr>
      <w:i/>
      <w:iCs/>
      <w:sz w:val="18"/>
      <w:szCs w:val="18"/>
      <w:lang w:val="en-US" w:eastAsia="en-US"/>
    </w:rPr>
  </w:style>
  <w:style w:type="character" w:customStyle="1" w:styleId="Heading5Char">
    <w:name w:val="Heading 5 Char"/>
    <w:basedOn w:val="DefaultParagraphFont"/>
    <w:link w:val="Heading5"/>
    <w:rsid w:val="00F431AE"/>
    <w:rPr>
      <w:sz w:val="18"/>
      <w:szCs w:val="18"/>
      <w:lang w:val="en-US" w:eastAsia="en-US"/>
    </w:rPr>
  </w:style>
  <w:style w:type="character" w:customStyle="1" w:styleId="Heading6Char">
    <w:name w:val="Heading 6 Char"/>
    <w:basedOn w:val="DefaultParagraphFont"/>
    <w:link w:val="Heading6"/>
    <w:rsid w:val="00F431AE"/>
    <w:rPr>
      <w:i/>
      <w:iCs/>
      <w:sz w:val="16"/>
      <w:szCs w:val="16"/>
      <w:lang w:val="en-US" w:eastAsia="en-US"/>
    </w:rPr>
  </w:style>
  <w:style w:type="character" w:customStyle="1" w:styleId="Heading7Char">
    <w:name w:val="Heading 7 Char"/>
    <w:basedOn w:val="DefaultParagraphFont"/>
    <w:link w:val="Heading7"/>
    <w:rsid w:val="00F431AE"/>
    <w:rPr>
      <w:sz w:val="16"/>
      <w:szCs w:val="16"/>
      <w:lang w:val="en-US" w:eastAsia="en-US"/>
    </w:rPr>
  </w:style>
  <w:style w:type="character" w:customStyle="1" w:styleId="Heading8Char">
    <w:name w:val="Heading 8 Char"/>
    <w:basedOn w:val="DefaultParagraphFont"/>
    <w:link w:val="Heading8"/>
    <w:rsid w:val="00F431AE"/>
    <w:rPr>
      <w:i/>
      <w:iCs/>
      <w:sz w:val="16"/>
      <w:szCs w:val="16"/>
      <w:lang w:val="en-US" w:eastAsia="en-US"/>
    </w:rPr>
  </w:style>
  <w:style w:type="character" w:customStyle="1" w:styleId="Heading9Char">
    <w:name w:val="Heading 9 Char"/>
    <w:basedOn w:val="DefaultParagraphFont"/>
    <w:link w:val="Heading9"/>
    <w:rsid w:val="00F431AE"/>
    <w:rPr>
      <w:sz w:val="16"/>
      <w:szCs w:val="16"/>
      <w:lang w:val="en-US" w:eastAsia="en-US"/>
    </w:rPr>
  </w:style>
  <w:style w:type="paragraph" w:styleId="BalloonText">
    <w:name w:val="Balloon Text"/>
    <w:basedOn w:val="Normal"/>
    <w:link w:val="BalloonTextChar"/>
    <w:rsid w:val="008E201C"/>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8E201C"/>
    <w:rPr>
      <w:rFonts w:ascii="Tahoma" w:eastAsiaTheme="minorHAnsi" w:hAnsi="Tahoma" w:cs="Tahoma"/>
      <w:sz w:val="16"/>
      <w:szCs w:val="16"/>
      <w:lang w:eastAsia="en-US"/>
    </w:rPr>
  </w:style>
  <w:style w:type="paragraph" w:styleId="Caption">
    <w:name w:val="caption"/>
    <w:basedOn w:val="Normal"/>
    <w:next w:val="Normal"/>
    <w:unhideWhenUsed/>
    <w:qFormat/>
    <w:rsid w:val="008E201C"/>
    <w:pPr>
      <w:spacing w:after="200" w:line="240" w:lineRule="auto"/>
      <w:ind w:firstLine="0"/>
      <w:contextualSpacing w:val="0"/>
      <w:jc w:val="left"/>
    </w:pPr>
    <w:rPr>
      <w:rFonts w:ascii="Times New Roman" w:eastAsia="Times New Roman" w:hAnsi="Times New Roman"/>
      <w:b/>
      <w:bCs/>
      <w:color w:val="4F81BD" w:themeColor="accent1"/>
      <w:sz w:val="18"/>
      <w:szCs w:val="18"/>
      <w:lang w:eastAsia="en-GB"/>
    </w:rPr>
  </w:style>
  <w:style w:type="table" w:styleId="TableGrid">
    <w:name w:val="Table Grid"/>
    <w:basedOn w:val="TableNormal"/>
    <w:rsid w:val="008E20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8E201C"/>
    <w:rPr>
      <w:sz w:val="16"/>
      <w:szCs w:val="16"/>
    </w:rPr>
  </w:style>
  <w:style w:type="paragraph" w:styleId="CommentText">
    <w:name w:val="annotation text"/>
    <w:basedOn w:val="Normal"/>
    <w:link w:val="CommentTextChar"/>
    <w:rsid w:val="008E201C"/>
    <w:pPr>
      <w:spacing w:line="240" w:lineRule="auto"/>
      <w:ind w:firstLine="0"/>
      <w:contextualSpacing w:val="0"/>
      <w:jc w:val="left"/>
    </w:pPr>
    <w:rPr>
      <w:rFonts w:ascii="Times New Roman" w:eastAsia="Times New Roman" w:hAnsi="Times New Roman"/>
      <w:sz w:val="20"/>
      <w:szCs w:val="20"/>
      <w:lang w:eastAsia="en-GB"/>
    </w:rPr>
  </w:style>
  <w:style w:type="character" w:customStyle="1" w:styleId="CommentTextChar">
    <w:name w:val="Comment Text Char"/>
    <w:basedOn w:val="DefaultParagraphFont"/>
    <w:link w:val="CommentText"/>
    <w:rsid w:val="008E201C"/>
  </w:style>
  <w:style w:type="paragraph" w:styleId="ListParagraph">
    <w:name w:val="List Paragraph"/>
    <w:basedOn w:val="Normal"/>
    <w:uiPriority w:val="34"/>
    <w:qFormat/>
    <w:rsid w:val="00BE2572"/>
    <w:pPr>
      <w:spacing w:line="240" w:lineRule="auto"/>
      <w:ind w:left="720"/>
    </w:pPr>
    <w:rPr>
      <w:rFonts w:ascii="Times New Roman" w:eastAsia="Times New Roman" w:hAnsi="Times New Roman"/>
      <w:lang w:eastAsia="en-GB"/>
    </w:rPr>
  </w:style>
  <w:style w:type="paragraph" w:customStyle="1" w:styleId="Default">
    <w:name w:val="Default"/>
    <w:rsid w:val="00D93B41"/>
    <w:pPr>
      <w:autoSpaceDE w:val="0"/>
      <w:autoSpaceDN w:val="0"/>
      <w:adjustRightInd w:val="0"/>
    </w:pPr>
    <w:rPr>
      <w:color w:val="000000"/>
      <w:sz w:val="24"/>
      <w:szCs w:val="24"/>
    </w:rPr>
  </w:style>
  <w:style w:type="character" w:styleId="PlaceholderText">
    <w:name w:val="Placeholder Text"/>
    <w:basedOn w:val="DefaultParagraphFont"/>
    <w:uiPriority w:val="99"/>
    <w:semiHidden/>
    <w:rsid w:val="002F4BCF"/>
    <w:rPr>
      <w:color w:val="808080"/>
    </w:rPr>
  </w:style>
  <w:style w:type="paragraph" w:styleId="Header">
    <w:name w:val="header"/>
    <w:basedOn w:val="Normal"/>
    <w:link w:val="HeaderChar"/>
    <w:rsid w:val="00BE4557"/>
    <w:pPr>
      <w:tabs>
        <w:tab w:val="center" w:pos="4513"/>
        <w:tab w:val="right" w:pos="9026"/>
      </w:tabs>
      <w:spacing w:line="240" w:lineRule="auto"/>
    </w:pPr>
  </w:style>
  <w:style w:type="character" w:customStyle="1" w:styleId="HeaderChar">
    <w:name w:val="Header Char"/>
    <w:basedOn w:val="DefaultParagraphFont"/>
    <w:link w:val="Header"/>
    <w:rsid w:val="00BE4557"/>
    <w:rPr>
      <w:rFonts w:asciiTheme="minorHAnsi" w:eastAsiaTheme="minorHAnsi" w:hAnsiTheme="minorHAnsi"/>
      <w:sz w:val="24"/>
      <w:szCs w:val="24"/>
      <w:lang w:eastAsia="en-US"/>
    </w:rPr>
  </w:style>
  <w:style w:type="paragraph" w:styleId="Footer">
    <w:name w:val="footer"/>
    <w:basedOn w:val="Normal"/>
    <w:link w:val="FooterChar"/>
    <w:rsid w:val="00BE4557"/>
    <w:pPr>
      <w:tabs>
        <w:tab w:val="center" w:pos="4513"/>
        <w:tab w:val="right" w:pos="9026"/>
      </w:tabs>
      <w:spacing w:line="240" w:lineRule="auto"/>
    </w:pPr>
  </w:style>
  <w:style w:type="character" w:customStyle="1" w:styleId="FooterChar">
    <w:name w:val="Footer Char"/>
    <w:basedOn w:val="DefaultParagraphFont"/>
    <w:link w:val="Footer"/>
    <w:rsid w:val="00BE4557"/>
    <w:rPr>
      <w:rFonts w:asciiTheme="minorHAnsi" w:eastAsiaTheme="minorHAnsi" w:hAnsiTheme="minorHAnsi"/>
      <w:sz w:val="24"/>
      <w:szCs w:val="24"/>
      <w:lang w:eastAsia="en-US"/>
    </w:rPr>
  </w:style>
  <w:style w:type="paragraph" w:styleId="CommentSubject">
    <w:name w:val="annotation subject"/>
    <w:basedOn w:val="CommentText"/>
    <w:next w:val="CommentText"/>
    <w:link w:val="CommentSubjectChar"/>
    <w:rsid w:val="006A2C9B"/>
    <w:pPr>
      <w:ind w:firstLine="340"/>
      <w:contextualSpacing/>
      <w:jc w:val="both"/>
    </w:pPr>
    <w:rPr>
      <w:rFonts w:asciiTheme="minorHAnsi" w:eastAsiaTheme="minorHAnsi" w:hAnsiTheme="minorHAnsi"/>
      <w:b/>
      <w:bCs/>
      <w:lang w:eastAsia="en-US"/>
    </w:rPr>
  </w:style>
  <w:style w:type="character" w:customStyle="1" w:styleId="CommentSubjectChar">
    <w:name w:val="Comment Subject Char"/>
    <w:basedOn w:val="CommentTextChar"/>
    <w:link w:val="CommentSubject"/>
    <w:rsid w:val="006A2C9B"/>
    <w:rPr>
      <w:rFonts w:asciiTheme="minorHAnsi" w:eastAsiaTheme="minorHAnsi" w:hAnsiTheme="minorHAnsi"/>
      <w:b/>
      <w:bCs/>
      <w:lang w:eastAsia="en-US"/>
    </w:rPr>
  </w:style>
  <w:style w:type="character" w:styleId="Hyperlink">
    <w:name w:val="Hyperlink"/>
    <w:basedOn w:val="DefaultParagraphFont"/>
    <w:uiPriority w:val="99"/>
    <w:unhideWhenUsed/>
    <w:rsid w:val="00697068"/>
    <w:rPr>
      <w:strike w:val="0"/>
      <w:dstrike w:val="0"/>
      <w:color w:val="5588BB"/>
      <w:u w:val="none"/>
      <w:effect w:val="none"/>
    </w:rPr>
  </w:style>
  <w:style w:type="character" w:styleId="HTMLCite">
    <w:name w:val="HTML Cite"/>
    <w:basedOn w:val="DefaultParagraphFont"/>
    <w:uiPriority w:val="99"/>
    <w:unhideWhenUsed/>
    <w:rsid w:val="001E7361"/>
    <w:rPr>
      <w:i/>
      <w:iCs/>
    </w:rPr>
  </w:style>
  <w:style w:type="paragraph" w:styleId="NormalWeb">
    <w:name w:val="Normal (Web)"/>
    <w:basedOn w:val="Normal"/>
    <w:uiPriority w:val="99"/>
    <w:unhideWhenUsed/>
    <w:rsid w:val="00FD1973"/>
    <w:pPr>
      <w:spacing w:before="100" w:beforeAutospacing="1" w:after="100" w:afterAutospacing="1" w:line="240" w:lineRule="auto"/>
    </w:pPr>
    <w:rPr>
      <w:rFonts w:ascii="Times New Roman" w:eastAsia="Times New Roman" w:hAnsi="Times New Roman"/>
      <w:lang w:eastAsia="en-GB"/>
    </w:rPr>
  </w:style>
  <w:style w:type="paragraph" w:styleId="Title">
    <w:name w:val="Title"/>
    <w:basedOn w:val="Normal"/>
    <w:next w:val="Normal"/>
    <w:link w:val="TitleChar"/>
    <w:qFormat/>
    <w:rsid w:val="00967FD8"/>
    <w:pPr>
      <w:spacing w:before="360" w:after="360"/>
      <w:jc w:val="center"/>
    </w:pPr>
    <w:rPr>
      <w:rFonts w:ascii="Times New Roman" w:eastAsiaTheme="majorEastAsia" w:hAnsi="Times New Roman" w:cstheme="majorBidi"/>
      <w:b/>
      <w:color w:val="17365D" w:themeColor="text2" w:themeShade="BF"/>
      <w:spacing w:val="5"/>
      <w:kern w:val="28"/>
      <w:sz w:val="32"/>
      <w:szCs w:val="52"/>
    </w:rPr>
  </w:style>
  <w:style w:type="character" w:customStyle="1" w:styleId="TitleChar">
    <w:name w:val="Title Char"/>
    <w:basedOn w:val="DefaultParagraphFont"/>
    <w:link w:val="Title"/>
    <w:rsid w:val="00967FD8"/>
    <w:rPr>
      <w:rFonts w:eastAsiaTheme="majorEastAsia" w:cstheme="majorBidi"/>
      <w:b/>
      <w:color w:val="17365D" w:themeColor="text2" w:themeShade="BF"/>
      <w:spacing w:val="5"/>
      <w:kern w:val="28"/>
      <w:sz w:val="32"/>
      <w:szCs w:val="52"/>
      <w:lang w:eastAsia="en-US"/>
    </w:rPr>
  </w:style>
  <w:style w:type="character" w:customStyle="1" w:styleId="MathematicaFormatStandardForm">
    <w:name w:val="MathematicaFormatStandardForm"/>
    <w:uiPriority w:val="99"/>
    <w:rsid w:val="00555D3D"/>
    <w:rPr>
      <w:rFonts w:ascii="Courier" w:hAnsi="Courier" w:cs="Courier"/>
    </w:rPr>
  </w:style>
  <w:style w:type="paragraph" w:styleId="Revision">
    <w:name w:val="Revision"/>
    <w:hidden/>
    <w:uiPriority w:val="99"/>
    <w:semiHidden/>
    <w:rsid w:val="00BB748E"/>
    <w:rPr>
      <w:rFonts w:asciiTheme="minorHAnsi" w:eastAsiaTheme="minorHAnsi" w:hAnsiTheme="minorHAnsi"/>
      <w:sz w:val="24"/>
      <w:szCs w:val="24"/>
      <w:lang w:eastAsia="en-US"/>
    </w:rPr>
  </w:style>
  <w:style w:type="character" w:styleId="Emphasis">
    <w:name w:val="Emphasis"/>
    <w:basedOn w:val="DefaultParagraphFont"/>
    <w:uiPriority w:val="20"/>
    <w:qFormat/>
    <w:rsid w:val="000A29FF"/>
    <w:rPr>
      <w:b w:val="0"/>
      <w:bCs w:val="0"/>
      <w:i/>
      <w:iCs/>
    </w:rPr>
  </w:style>
  <w:style w:type="paragraph" w:customStyle="1" w:styleId="InsideAddress">
    <w:name w:val="Inside Address"/>
    <w:basedOn w:val="Normal"/>
    <w:rsid w:val="00A96FE6"/>
    <w:pPr>
      <w:spacing w:line="220" w:lineRule="atLeast"/>
      <w:ind w:firstLine="0"/>
      <w:contextualSpacing w:val="0"/>
    </w:pPr>
    <w:rPr>
      <w:rFonts w:ascii="Arial" w:eastAsia="Times New Roman" w:hAnsi="Arial"/>
      <w:spacing w:val="-5"/>
      <w:sz w:val="20"/>
      <w:szCs w:val="20"/>
      <w:lang w:val="en-US"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902767">
      <w:bodyDiv w:val="1"/>
      <w:marLeft w:val="0"/>
      <w:marRight w:val="0"/>
      <w:marTop w:val="0"/>
      <w:marBottom w:val="0"/>
      <w:divBdr>
        <w:top w:val="none" w:sz="0" w:space="0" w:color="auto"/>
        <w:left w:val="none" w:sz="0" w:space="0" w:color="auto"/>
        <w:bottom w:val="none" w:sz="0" w:space="0" w:color="auto"/>
        <w:right w:val="none" w:sz="0" w:space="0" w:color="auto"/>
      </w:divBdr>
    </w:div>
    <w:div w:id="356195235">
      <w:bodyDiv w:val="1"/>
      <w:marLeft w:val="0"/>
      <w:marRight w:val="0"/>
      <w:marTop w:val="0"/>
      <w:marBottom w:val="0"/>
      <w:divBdr>
        <w:top w:val="none" w:sz="0" w:space="0" w:color="auto"/>
        <w:left w:val="none" w:sz="0" w:space="0" w:color="auto"/>
        <w:bottom w:val="none" w:sz="0" w:space="0" w:color="auto"/>
        <w:right w:val="none" w:sz="0" w:space="0" w:color="auto"/>
      </w:divBdr>
    </w:div>
    <w:div w:id="437987416">
      <w:bodyDiv w:val="1"/>
      <w:marLeft w:val="0"/>
      <w:marRight w:val="0"/>
      <w:marTop w:val="0"/>
      <w:marBottom w:val="0"/>
      <w:divBdr>
        <w:top w:val="none" w:sz="0" w:space="0" w:color="auto"/>
        <w:left w:val="none" w:sz="0" w:space="0" w:color="auto"/>
        <w:bottom w:val="none" w:sz="0" w:space="0" w:color="auto"/>
        <w:right w:val="none" w:sz="0" w:space="0" w:color="auto"/>
      </w:divBdr>
    </w:div>
    <w:div w:id="528641968">
      <w:bodyDiv w:val="1"/>
      <w:marLeft w:val="0"/>
      <w:marRight w:val="0"/>
      <w:marTop w:val="0"/>
      <w:marBottom w:val="0"/>
      <w:divBdr>
        <w:top w:val="none" w:sz="0" w:space="0" w:color="auto"/>
        <w:left w:val="none" w:sz="0" w:space="0" w:color="auto"/>
        <w:bottom w:val="none" w:sz="0" w:space="0" w:color="auto"/>
        <w:right w:val="none" w:sz="0" w:space="0" w:color="auto"/>
      </w:divBdr>
      <w:divsChild>
        <w:div w:id="1384676975">
          <w:marLeft w:val="0"/>
          <w:marRight w:val="0"/>
          <w:marTop w:val="0"/>
          <w:marBottom w:val="0"/>
          <w:divBdr>
            <w:top w:val="none" w:sz="0" w:space="0" w:color="auto"/>
            <w:left w:val="none" w:sz="0" w:space="0" w:color="auto"/>
            <w:bottom w:val="none" w:sz="0" w:space="0" w:color="auto"/>
            <w:right w:val="none" w:sz="0" w:space="0" w:color="auto"/>
          </w:divBdr>
          <w:divsChild>
            <w:div w:id="325403585">
              <w:marLeft w:val="0"/>
              <w:marRight w:val="0"/>
              <w:marTop w:val="0"/>
              <w:marBottom w:val="0"/>
              <w:divBdr>
                <w:top w:val="none" w:sz="0" w:space="0" w:color="auto"/>
                <w:left w:val="none" w:sz="0" w:space="0" w:color="auto"/>
                <w:bottom w:val="none" w:sz="0" w:space="0" w:color="auto"/>
                <w:right w:val="none" w:sz="0" w:space="0" w:color="auto"/>
              </w:divBdr>
              <w:divsChild>
                <w:div w:id="1737513077">
                  <w:marLeft w:val="0"/>
                  <w:marRight w:val="0"/>
                  <w:marTop w:val="0"/>
                  <w:marBottom w:val="0"/>
                  <w:divBdr>
                    <w:top w:val="none" w:sz="0" w:space="0" w:color="auto"/>
                    <w:left w:val="none" w:sz="0" w:space="0" w:color="auto"/>
                    <w:bottom w:val="none" w:sz="0" w:space="0" w:color="auto"/>
                    <w:right w:val="none" w:sz="0" w:space="0" w:color="auto"/>
                  </w:divBdr>
                  <w:divsChild>
                    <w:div w:id="583952437">
                      <w:marLeft w:val="0"/>
                      <w:marRight w:val="0"/>
                      <w:marTop w:val="0"/>
                      <w:marBottom w:val="0"/>
                      <w:divBdr>
                        <w:top w:val="none" w:sz="0" w:space="0" w:color="auto"/>
                        <w:left w:val="none" w:sz="0" w:space="0" w:color="auto"/>
                        <w:bottom w:val="none" w:sz="0" w:space="0" w:color="auto"/>
                        <w:right w:val="none" w:sz="0" w:space="0" w:color="auto"/>
                      </w:divBdr>
                      <w:divsChild>
                        <w:div w:id="1192914552">
                          <w:marLeft w:val="0"/>
                          <w:marRight w:val="0"/>
                          <w:marTop w:val="0"/>
                          <w:marBottom w:val="0"/>
                          <w:divBdr>
                            <w:top w:val="none" w:sz="0" w:space="0" w:color="auto"/>
                            <w:left w:val="none" w:sz="0" w:space="0" w:color="auto"/>
                            <w:bottom w:val="none" w:sz="0" w:space="0" w:color="auto"/>
                            <w:right w:val="none" w:sz="0" w:space="0" w:color="auto"/>
                          </w:divBdr>
                          <w:divsChild>
                            <w:div w:id="187079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1038284">
      <w:bodyDiv w:val="1"/>
      <w:marLeft w:val="0"/>
      <w:marRight w:val="0"/>
      <w:marTop w:val="0"/>
      <w:marBottom w:val="0"/>
      <w:divBdr>
        <w:top w:val="none" w:sz="0" w:space="0" w:color="auto"/>
        <w:left w:val="none" w:sz="0" w:space="0" w:color="auto"/>
        <w:bottom w:val="none" w:sz="0" w:space="0" w:color="auto"/>
        <w:right w:val="none" w:sz="0" w:space="0" w:color="auto"/>
      </w:divBdr>
    </w:div>
    <w:div w:id="911309869">
      <w:bodyDiv w:val="1"/>
      <w:marLeft w:val="0"/>
      <w:marRight w:val="0"/>
      <w:marTop w:val="0"/>
      <w:marBottom w:val="0"/>
      <w:divBdr>
        <w:top w:val="none" w:sz="0" w:space="0" w:color="auto"/>
        <w:left w:val="none" w:sz="0" w:space="0" w:color="auto"/>
        <w:bottom w:val="none" w:sz="0" w:space="0" w:color="auto"/>
        <w:right w:val="none" w:sz="0" w:space="0" w:color="auto"/>
      </w:divBdr>
    </w:div>
    <w:div w:id="1025980093">
      <w:bodyDiv w:val="1"/>
      <w:marLeft w:val="0"/>
      <w:marRight w:val="0"/>
      <w:marTop w:val="0"/>
      <w:marBottom w:val="0"/>
      <w:divBdr>
        <w:top w:val="none" w:sz="0" w:space="0" w:color="auto"/>
        <w:left w:val="none" w:sz="0" w:space="0" w:color="auto"/>
        <w:bottom w:val="none" w:sz="0" w:space="0" w:color="auto"/>
        <w:right w:val="none" w:sz="0" w:space="0" w:color="auto"/>
      </w:divBdr>
    </w:div>
    <w:div w:id="1089473137">
      <w:bodyDiv w:val="1"/>
      <w:marLeft w:val="0"/>
      <w:marRight w:val="0"/>
      <w:marTop w:val="0"/>
      <w:marBottom w:val="0"/>
      <w:divBdr>
        <w:top w:val="none" w:sz="0" w:space="0" w:color="auto"/>
        <w:left w:val="none" w:sz="0" w:space="0" w:color="auto"/>
        <w:bottom w:val="none" w:sz="0" w:space="0" w:color="auto"/>
        <w:right w:val="none" w:sz="0" w:space="0" w:color="auto"/>
      </w:divBdr>
    </w:div>
    <w:div w:id="1202670877">
      <w:bodyDiv w:val="1"/>
      <w:marLeft w:val="0"/>
      <w:marRight w:val="0"/>
      <w:marTop w:val="0"/>
      <w:marBottom w:val="0"/>
      <w:divBdr>
        <w:top w:val="none" w:sz="0" w:space="0" w:color="auto"/>
        <w:left w:val="none" w:sz="0" w:space="0" w:color="auto"/>
        <w:bottom w:val="none" w:sz="0" w:space="0" w:color="auto"/>
        <w:right w:val="none" w:sz="0" w:space="0" w:color="auto"/>
      </w:divBdr>
    </w:div>
    <w:div w:id="1263295764">
      <w:bodyDiv w:val="1"/>
      <w:marLeft w:val="0"/>
      <w:marRight w:val="0"/>
      <w:marTop w:val="0"/>
      <w:marBottom w:val="0"/>
      <w:divBdr>
        <w:top w:val="none" w:sz="0" w:space="0" w:color="auto"/>
        <w:left w:val="none" w:sz="0" w:space="0" w:color="auto"/>
        <w:bottom w:val="none" w:sz="0" w:space="0" w:color="auto"/>
        <w:right w:val="none" w:sz="0" w:space="0" w:color="auto"/>
      </w:divBdr>
    </w:div>
    <w:div w:id="1404795440">
      <w:bodyDiv w:val="1"/>
      <w:marLeft w:val="0"/>
      <w:marRight w:val="0"/>
      <w:marTop w:val="0"/>
      <w:marBottom w:val="0"/>
      <w:divBdr>
        <w:top w:val="none" w:sz="0" w:space="0" w:color="auto"/>
        <w:left w:val="none" w:sz="0" w:space="0" w:color="auto"/>
        <w:bottom w:val="none" w:sz="0" w:space="0" w:color="auto"/>
        <w:right w:val="none" w:sz="0" w:space="0" w:color="auto"/>
      </w:divBdr>
    </w:div>
    <w:div w:id="1428769482">
      <w:bodyDiv w:val="1"/>
      <w:marLeft w:val="0"/>
      <w:marRight w:val="0"/>
      <w:marTop w:val="0"/>
      <w:marBottom w:val="0"/>
      <w:divBdr>
        <w:top w:val="none" w:sz="0" w:space="0" w:color="auto"/>
        <w:left w:val="none" w:sz="0" w:space="0" w:color="auto"/>
        <w:bottom w:val="none" w:sz="0" w:space="0" w:color="auto"/>
        <w:right w:val="none" w:sz="0" w:space="0" w:color="auto"/>
      </w:divBdr>
    </w:div>
    <w:div w:id="1563519936">
      <w:bodyDiv w:val="1"/>
      <w:marLeft w:val="0"/>
      <w:marRight w:val="0"/>
      <w:marTop w:val="0"/>
      <w:marBottom w:val="0"/>
      <w:divBdr>
        <w:top w:val="none" w:sz="0" w:space="0" w:color="auto"/>
        <w:left w:val="none" w:sz="0" w:space="0" w:color="auto"/>
        <w:bottom w:val="none" w:sz="0" w:space="0" w:color="auto"/>
        <w:right w:val="none" w:sz="0" w:space="0" w:color="auto"/>
      </w:divBdr>
    </w:div>
    <w:div w:id="1570534813">
      <w:bodyDiv w:val="1"/>
      <w:marLeft w:val="0"/>
      <w:marRight w:val="0"/>
      <w:marTop w:val="0"/>
      <w:marBottom w:val="0"/>
      <w:divBdr>
        <w:top w:val="none" w:sz="0" w:space="0" w:color="auto"/>
        <w:left w:val="none" w:sz="0" w:space="0" w:color="auto"/>
        <w:bottom w:val="none" w:sz="0" w:space="0" w:color="auto"/>
        <w:right w:val="none" w:sz="0" w:space="0" w:color="auto"/>
      </w:divBdr>
    </w:div>
    <w:div w:id="1670133750">
      <w:bodyDiv w:val="1"/>
      <w:marLeft w:val="0"/>
      <w:marRight w:val="0"/>
      <w:marTop w:val="0"/>
      <w:marBottom w:val="0"/>
      <w:divBdr>
        <w:top w:val="none" w:sz="0" w:space="0" w:color="auto"/>
        <w:left w:val="none" w:sz="0" w:space="0" w:color="auto"/>
        <w:bottom w:val="none" w:sz="0" w:space="0" w:color="auto"/>
        <w:right w:val="none" w:sz="0" w:space="0" w:color="auto"/>
      </w:divBdr>
    </w:div>
    <w:div w:id="2032296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16.png"/><Relationship Id="rId21" Type="http://schemas.openxmlformats.org/officeDocument/2006/relationships/image" Target="media/image9.png"/><Relationship Id="rId34" Type="http://schemas.openxmlformats.org/officeDocument/2006/relationships/chart" Target="charts/chart12.xml"/><Relationship Id="rId42" Type="http://schemas.openxmlformats.org/officeDocument/2006/relationships/chart" Target="charts/chart17.xml"/><Relationship Id="rId47" Type="http://schemas.openxmlformats.org/officeDocument/2006/relationships/image" Target="media/image22.png"/><Relationship Id="rId50" Type="http://schemas.openxmlformats.org/officeDocument/2006/relationships/chart" Target="charts/chart18.xml"/><Relationship Id="rId55" Type="http://schemas.openxmlformats.org/officeDocument/2006/relationships/image" Target="media/image28.png"/><Relationship Id="rId63" Type="http://schemas.openxmlformats.org/officeDocument/2006/relationships/chart" Target="charts/chart21.xml"/><Relationship Id="rId68" Type="http://schemas.openxmlformats.org/officeDocument/2006/relationships/image" Target="media/image39.png"/><Relationship Id="rId76" Type="http://schemas.openxmlformats.org/officeDocument/2006/relationships/hyperlink" Target="http://www.sciencedirect.com/science/article/pii/S0141029614003484" TargetMode="External"/><Relationship Id="rId84" Type="http://schemas.openxmlformats.org/officeDocument/2006/relationships/footer" Target="footer3.xml"/><Relationship Id="rId167" Type="http://schemas.microsoft.com/office/2011/relationships/commentsExtended" Target="commentsExtended.xml"/><Relationship Id="rId7" Type="http://schemas.openxmlformats.org/officeDocument/2006/relationships/footnotes" Target="footnotes.xml"/><Relationship Id="rId71" Type="http://schemas.openxmlformats.org/officeDocument/2006/relationships/image" Target="media/image42.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chart" Target="charts/chart7.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image" Target="media/image17.png"/><Relationship Id="rId45" Type="http://schemas.openxmlformats.org/officeDocument/2006/relationships/image" Target="media/image20.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7.png"/><Relationship Id="rId74" Type="http://schemas.openxmlformats.org/officeDocument/2006/relationships/hyperlink" Target="http://link.springer.com/journal/11340" TargetMode="External"/><Relationship Id="rId79"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34.png"/><Relationship Id="rId82" Type="http://schemas.openxmlformats.org/officeDocument/2006/relationships/footer" Target="footer2.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image" Target="media/image10.png"/><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29.png"/><Relationship Id="rId64" Type="http://schemas.openxmlformats.org/officeDocument/2006/relationships/image" Target="media/image35.png"/><Relationship Id="rId69" Type="http://schemas.openxmlformats.org/officeDocument/2006/relationships/image" Target="media/image40.png"/><Relationship Id="rId77" Type="http://schemas.openxmlformats.org/officeDocument/2006/relationships/hyperlink" Target="http://www.sciencedirect.com/science/journal/01410296" TargetMode="External"/><Relationship Id="rId168" Type="http://schemas.microsoft.com/office/2011/relationships/people" Target="people.xml"/><Relationship Id="rId8" Type="http://schemas.openxmlformats.org/officeDocument/2006/relationships/endnotes" Target="endnotes.xml"/><Relationship Id="rId51" Type="http://schemas.openxmlformats.org/officeDocument/2006/relationships/chart" Target="charts/chart19.xml"/><Relationship Id="rId72" Type="http://schemas.openxmlformats.org/officeDocument/2006/relationships/image" Target="media/image43.png"/><Relationship Id="rId80" Type="http://schemas.openxmlformats.org/officeDocument/2006/relationships/header" Target="header2.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chart" Target="charts/chart11.xml"/><Relationship Id="rId38" Type="http://schemas.openxmlformats.org/officeDocument/2006/relationships/image" Target="media/image15.png"/><Relationship Id="rId46" Type="http://schemas.openxmlformats.org/officeDocument/2006/relationships/image" Target="media/image21.png"/><Relationship Id="rId59" Type="http://schemas.openxmlformats.org/officeDocument/2006/relationships/image" Target="media/image32.png"/><Relationship Id="rId67" Type="http://schemas.openxmlformats.org/officeDocument/2006/relationships/image" Target="media/image38.png"/><Relationship Id="rId20" Type="http://schemas.openxmlformats.org/officeDocument/2006/relationships/chart" Target="charts/chart4.xml"/><Relationship Id="rId41" Type="http://schemas.openxmlformats.org/officeDocument/2006/relationships/chart" Target="charts/chart16.xml"/><Relationship Id="rId54" Type="http://schemas.openxmlformats.org/officeDocument/2006/relationships/image" Target="media/image27.png"/><Relationship Id="rId62" Type="http://schemas.openxmlformats.org/officeDocument/2006/relationships/chart" Target="charts/chart20.xml"/><Relationship Id="rId70" Type="http://schemas.openxmlformats.org/officeDocument/2006/relationships/image" Target="media/image41.png"/><Relationship Id="rId75" Type="http://schemas.openxmlformats.org/officeDocument/2006/relationships/hyperlink" Target="http://cedb.asce.org/cgi/WWWdisplay.cgi?168607" TargetMode="External"/><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11.png"/><Relationship Id="rId28" Type="http://schemas.openxmlformats.org/officeDocument/2006/relationships/chart" Target="charts/chart6.xml"/><Relationship Id="rId36" Type="http://schemas.openxmlformats.org/officeDocument/2006/relationships/chart" Target="charts/chart14.xml"/><Relationship Id="rId49" Type="http://schemas.openxmlformats.org/officeDocument/2006/relationships/image" Target="media/image24.png"/><Relationship Id="rId57" Type="http://schemas.openxmlformats.org/officeDocument/2006/relationships/image" Target="media/image30.png"/><Relationship Id="rId10" Type="http://schemas.openxmlformats.org/officeDocument/2006/relationships/image" Target="media/image2.png"/><Relationship Id="rId31" Type="http://schemas.openxmlformats.org/officeDocument/2006/relationships/chart" Target="charts/chart9.xml"/><Relationship Id="rId44" Type="http://schemas.openxmlformats.org/officeDocument/2006/relationships/image" Target="media/image19.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6.png"/><Relationship Id="rId73" Type="http://schemas.openxmlformats.org/officeDocument/2006/relationships/hyperlink" Target="http://link.springer.com/search?facet-author=%22J.+J.+Giezen%22" TargetMode="External"/><Relationship Id="rId78" Type="http://schemas.openxmlformats.org/officeDocument/2006/relationships/hyperlink" Target="http://www.sciencedirect.com/science/article/pii/S0141029614003484" TargetMode="External"/><Relationship Id="rId81" Type="http://schemas.openxmlformats.org/officeDocument/2006/relationships/footer" Target="footer1.xml"/><Relationship Id="rId86"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Abaqus%20%20files\PhD%20files-18-08-2014\Excel%20files\Material%20test%20for%20Blachut.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D:\Abaqus%20%20files\PhD%20files-18-08-2014\Excel%20files\Giezen\Se%20A-%20Giezen%20test.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D:\Abaqus%20%20files\PhD%20files-18-08-2014\Excel%20files\Giezen\Set%20B-Giezen%20test.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D:\Abaqus%20%20files\PhD%20files-18-08-2014\Excel%20files\Giezen\Se%20A-%20Giezen%20test.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D:\Abaqus%20%20files\PhD%20files-18-08-2014\Excel%20files\Giezen\Se%20A-%20Giezen%20test.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D:\Abaqus%20%20files\PhD%20files-18-08-2014\Excel%20files\Giezen\Set%20B-Giezen%20test.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D:\Abaqus%20%20files\PhD%20files-18-08-2014\Excel%20files\Giezen\Set%20B-Giezen%20test.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package" Target="../embeddings/Microsoft_Excel_Worksheet1.xlsx"/></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file:///D:\Abaqus%20%20files\PhD%20files-18-08-2014\Excel%20files\Article%203\Second\Giezen%20test%20.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oleObject" Target="file:///D:\Abaqus%20%20files\PhD%20files-18-08-2014\Excel%20files\Article%203\Second\Blachut%20test.xlsx"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oleObject" Target="file:///D:\Abaqus%20%20files\PhD%20files-18-08-2014\Excel%20files\Article%203\Second\Blachut%20test.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Abaqus%20%20files\PhD%20files-18-08-2014\Excel%20files\Giezen\Set%20A%20material.xlsx"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oleObject" Target="file:///D:\Abaqus%20%20files\PhD%20files-18-08-2014\Excel%20files\Article%203\Second\Giezen%20test%20.xlsx" TargetMode="Externa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21.xml"/><Relationship Id="rId1" Type="http://schemas.openxmlformats.org/officeDocument/2006/relationships/oleObject" Target="file:///D:\Abaqus%20%20files\PhD%20files-18-08-2014\Excel%20files\Article%203\Second\Giezen%20test%20.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Abaqus%20%20files\PhD%20files-18-08-2014\Excel%20files\Giezen\Set%20B-Material.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D:\Abaqus%20%20files\PhD%20files-18-08-2014\Excel%20files\Blachut\Blachut_table%20of%20results.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D:\Abaqus%20%20files\PhD%20files-18-08-2014\Excel%20files\Blachut\Blachut-strain%20plasticity.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D:\Abaqus%20%20files\PhD%20files-18-08-2014\Excel%20files\Blachut\Blachut-strain%20plasticity.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D:\Abaqus%20%20files\PhD%20files-18-08-2014\Excel%20files\Blachut\Blachut_table%20of%20results.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D:\Abaqus%20%20files\PhD%20files-18-08-2014\Excel%20files\Giezen\Se%20A-%20Giezen%20test.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D:\Abaqus%20%20files\PhD%20files-18-08-2014\Excel%20files\Giezen\Set%20B-Giezen%20tes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733522522882611E-2"/>
          <c:y val="0.13387463180794332"/>
          <c:w val="0.81008700054625149"/>
          <c:h val="0.7717283047443031"/>
        </c:manualLayout>
      </c:layout>
      <c:scatterChart>
        <c:scatterStyle val="smoothMarker"/>
        <c:varyColors val="0"/>
        <c:ser>
          <c:idx val="0"/>
          <c:order val="0"/>
          <c:tx>
            <c:v>Approximated elastic-perfectly plastic behaviour</c:v>
          </c:tx>
          <c:marker>
            <c:symbol val="none"/>
          </c:marker>
          <c:xVal>
            <c:numRef>
              <c:f>'Material Steel (Blachut)'!$W$9:$W$86</c:f>
              <c:numCache>
                <c:formatCode>General</c:formatCode>
                <c:ptCount val="78"/>
                <c:pt idx="0">
                  <c:v>0</c:v>
                </c:pt>
                <c:pt idx="1">
                  <c:v>9.4339622641509429E-5</c:v>
                </c:pt>
                <c:pt idx="2">
                  <c:v>1.8867924528301886E-4</c:v>
                </c:pt>
                <c:pt idx="3">
                  <c:v>2.8301886792452831E-4</c:v>
                </c:pt>
                <c:pt idx="4">
                  <c:v>3.7735849056603772E-4</c:v>
                </c:pt>
                <c:pt idx="5">
                  <c:v>4.7169811320754717E-4</c:v>
                </c:pt>
                <c:pt idx="6">
                  <c:v>5.6603773584905663E-4</c:v>
                </c:pt>
                <c:pt idx="7">
                  <c:v>6.6037735849056609E-4</c:v>
                </c:pt>
                <c:pt idx="8">
                  <c:v>7.5471698113207543E-4</c:v>
                </c:pt>
                <c:pt idx="9">
                  <c:v>8.4905660377358489E-4</c:v>
                </c:pt>
                <c:pt idx="10">
                  <c:v>9.4339622641509435E-4</c:v>
                </c:pt>
                <c:pt idx="11">
                  <c:v>1.0377358490566038E-3</c:v>
                </c:pt>
                <c:pt idx="12">
                  <c:v>1.1320754716981133E-3</c:v>
                </c:pt>
                <c:pt idx="13">
                  <c:v>1.2264150943396227E-3</c:v>
                </c:pt>
                <c:pt idx="14">
                  <c:v>1.3207547169811322E-3</c:v>
                </c:pt>
                <c:pt idx="15">
                  <c:v>1.415094339624209E-3</c:v>
                </c:pt>
                <c:pt idx="16">
                  <c:v>1.5098355885548667E-3</c:v>
                </c:pt>
                <c:pt idx="17">
                  <c:v>2.2093584905660377E-3</c:v>
                </c:pt>
                <c:pt idx="18">
                  <c:v>2.2732423114884921E-3</c:v>
                </c:pt>
                <c:pt idx="19">
                  <c:v>2.3431764095332161E-3</c:v>
                </c:pt>
                <c:pt idx="20">
                  <c:v>2.4197359409757358E-3</c:v>
                </c:pt>
                <c:pt idx="21">
                  <c:v>2.5035505373411163E-3</c:v>
                </c:pt>
                <c:pt idx="22">
                  <c:v>2.5953094459651898E-3</c:v>
                </c:pt>
                <c:pt idx="23">
                  <c:v>2.6957671538527833E-3</c:v>
                </c:pt>
                <c:pt idx="24">
                  <c:v>2.8057495401031451E-3</c:v>
                </c:pt>
                <c:pt idx="25">
                  <c:v>2.9261606063977546E-3</c:v>
                </c:pt>
                <c:pt idx="26">
                  <c:v>3.0579898396604572E-3</c:v>
                </c:pt>
                <c:pt idx="27">
                  <c:v>3.2023202660488152E-3</c:v>
                </c:pt>
                <c:pt idx="28">
                  <c:v>3.3603372609503248E-3</c:v>
                </c:pt>
                <c:pt idx="29">
                  <c:v>3.5333381856835645E-3</c:v>
                </c:pt>
                <c:pt idx="30">
                  <c:v>3.7227429281941186E-3</c:v>
                </c:pt>
                <c:pt idx="31">
                  <c:v>3.9301054322308645E-3</c:v>
                </c:pt>
                <c:pt idx="32">
                  <c:v>4.1571263073580077E-3</c:v>
                </c:pt>
                <c:pt idx="33">
                  <c:v>4.4056666207519819E-3</c:v>
                </c:pt>
                <c:pt idx="34">
                  <c:v>4.6777629811305226E-3</c:v>
                </c:pt>
                <c:pt idx="35">
                  <c:v>4.9756440354191507E-3</c:v>
                </c:pt>
                <c:pt idx="36">
                  <c:v>5.3017485099826796E-3</c:v>
                </c:pt>
                <c:pt idx="37">
                  <c:v>5.658744940503781E-3</c:v>
                </c:pt>
                <c:pt idx="38">
                  <c:v>6.0495532479726616E-3</c:v>
                </c:pt>
                <c:pt idx="39">
                  <c:v>6.4773683329000624E-3</c:v>
                </c:pt>
                <c:pt idx="40">
                  <c:v>6.9456858758093444E-3</c:v>
                </c:pt>
                <c:pt idx="41">
                  <c:v>7.4583305496161538E-3</c:v>
                </c:pt>
                <c:pt idx="42">
                  <c:v>8.019486868441868E-3</c:v>
                </c:pt>
                <c:pt idx="43">
                  <c:v>8.6337329183918052E-3</c:v>
                </c:pt>
                <c:pt idx="44">
                  <c:v>9.3060772385106759E-3</c:v>
                </c:pt>
                <c:pt idx="45">
                  <c:v>1.0041999145026383E-2</c:v>
                </c:pt>
                <c:pt idx="46">
                  <c:v>1.0847492819183952E-2</c:v>
                </c:pt>
                <c:pt idx="47">
                  <c:v>1.1729115508604683E-2</c:v>
                </c:pt>
                <c:pt idx="48">
                  <c:v>1.2694040224586964E-2</c:v>
                </c:pt>
                <c:pt idx="49">
                  <c:v>1.3750113353134728E-2</c:v>
                </c:pt>
                <c:pt idx="50">
                  <c:v>1.4905917636185713E-2</c:v>
                </c:pt>
                <c:pt idx="51">
                  <c:v>1.6170841021793003E-2</c:v>
                </c:pt>
                <c:pt idx="52">
                  <c:v>1.7555151928118799E-2</c:v>
                </c:pt>
                <c:pt idx="53">
                  <c:v>1.9070081516511808E-2</c:v>
                </c:pt>
                <c:pt idx="54">
                  <c:v>2.0727913624009237E-2</c:v>
                </c:pt>
                <c:pt idx="55">
                  <c:v>2.2542083065666171E-2</c:v>
                </c:pt>
                <c:pt idx="56">
                  <c:v>2.4527283082808514E-2</c:v>
                </c:pt>
                <c:pt idx="57">
                  <c:v>2.6699582784988886E-2</c:v>
                </c:pt>
                <c:pt idx="58">
                  <c:v>2.9076555511692942E-2</c:v>
                </c:pt>
                <c:pt idx="59">
                  <c:v>3.1677419125385624E-2</c:v>
                </c:pt>
                <c:pt idx="60">
                  <c:v>3.4523189340797608E-2</c:v>
                </c:pt>
                <c:pt idx="61">
                  <c:v>3.7636847297321099E-2</c:v>
                </c:pt>
                <c:pt idx="62">
                  <c:v>4.1043522692695684E-2</c:v>
                </c:pt>
                <c:pt idx="63">
                  <c:v>4.4770693917721767E-2</c:v>
                </c:pt>
                <c:pt idx="64">
                  <c:v>4.8848406764399666E-2</c:v>
                </c:pt>
                <c:pt idx="65">
                  <c:v>5.3309513424822125E-2</c:v>
                </c:pt>
                <c:pt idx="66">
                  <c:v>5.8189933656404E-2</c:v>
                </c:pt>
                <c:pt idx="67">
                  <c:v>6.3528940161556885E-2</c:v>
                </c:pt>
                <c:pt idx="68">
                  <c:v>6.9369470418741253E-2</c:v>
                </c:pt>
                <c:pt idx="69">
                  <c:v>7.5758467407470706E-2</c:v>
                </c:pt>
                <c:pt idx="70">
                  <c:v>8.2747251894619109E-2</c:v>
                </c:pt>
                <c:pt idx="71">
                  <c:v>9.0391929194871337E-2</c:v>
                </c:pt>
                <c:pt idx="72">
                  <c:v>9.8753833585672968E-2</c:v>
                </c:pt>
                <c:pt idx="73">
                  <c:v>0.10790001384961979</c:v>
                </c:pt>
                <c:pt idx="74">
                  <c:v>0.11790376373631646</c:v>
                </c:pt>
                <c:pt idx="75">
                  <c:v>0.12884520148382697</c:v>
                </c:pt>
                <c:pt idx="76">
                  <c:v>0.14081190292037082</c:v>
                </c:pt>
                <c:pt idx="77">
                  <c:v>0.15389959308169152</c:v>
                </c:pt>
              </c:numCache>
            </c:numRef>
          </c:xVal>
          <c:yVal>
            <c:numRef>
              <c:f>'Material Steel (Blachut)'!$X$9:$X$86</c:f>
              <c:numCache>
                <c:formatCode>General</c:formatCode>
                <c:ptCount val="78"/>
                <c:pt idx="0">
                  <c:v>0</c:v>
                </c:pt>
                <c:pt idx="1">
                  <c:v>20</c:v>
                </c:pt>
                <c:pt idx="2">
                  <c:v>40</c:v>
                </c:pt>
                <c:pt idx="3">
                  <c:v>60</c:v>
                </c:pt>
                <c:pt idx="4">
                  <c:v>80</c:v>
                </c:pt>
                <c:pt idx="5">
                  <c:v>100</c:v>
                </c:pt>
                <c:pt idx="6">
                  <c:v>120</c:v>
                </c:pt>
                <c:pt idx="7">
                  <c:v>140</c:v>
                </c:pt>
                <c:pt idx="8">
                  <c:v>160</c:v>
                </c:pt>
                <c:pt idx="9">
                  <c:v>180</c:v>
                </c:pt>
                <c:pt idx="10">
                  <c:v>200</c:v>
                </c:pt>
                <c:pt idx="11">
                  <c:v>220</c:v>
                </c:pt>
                <c:pt idx="12">
                  <c:v>240</c:v>
                </c:pt>
                <c:pt idx="13">
                  <c:v>260</c:v>
                </c:pt>
                <c:pt idx="14">
                  <c:v>280</c:v>
                </c:pt>
                <c:pt idx="15">
                  <c:v>300</c:v>
                </c:pt>
                <c:pt idx="16">
                  <c:v>320</c:v>
                </c:pt>
                <c:pt idx="17">
                  <c:v>328</c:v>
                </c:pt>
                <c:pt idx="18">
                  <c:v>328.1</c:v>
                </c:pt>
                <c:pt idx="19">
                  <c:v>328.2</c:v>
                </c:pt>
                <c:pt idx="20">
                  <c:v>328.3</c:v>
                </c:pt>
                <c:pt idx="21">
                  <c:v>328.4</c:v>
                </c:pt>
                <c:pt idx="22">
                  <c:v>328.5</c:v>
                </c:pt>
                <c:pt idx="23">
                  <c:v>328.6</c:v>
                </c:pt>
                <c:pt idx="24">
                  <c:v>328.7</c:v>
                </c:pt>
                <c:pt idx="25">
                  <c:v>328.8</c:v>
                </c:pt>
                <c:pt idx="26">
                  <c:v>328.9</c:v>
                </c:pt>
                <c:pt idx="27">
                  <c:v>329</c:v>
                </c:pt>
                <c:pt idx="28">
                  <c:v>329.1</c:v>
                </c:pt>
                <c:pt idx="29">
                  <c:v>329.2</c:v>
                </c:pt>
                <c:pt idx="30">
                  <c:v>329.3</c:v>
                </c:pt>
                <c:pt idx="31">
                  <c:v>329.4</c:v>
                </c:pt>
                <c:pt idx="32">
                  <c:v>329.5</c:v>
                </c:pt>
                <c:pt idx="33">
                  <c:v>329.6</c:v>
                </c:pt>
                <c:pt idx="34">
                  <c:v>329.7</c:v>
                </c:pt>
                <c:pt idx="35">
                  <c:v>329.8</c:v>
                </c:pt>
                <c:pt idx="36">
                  <c:v>329.9</c:v>
                </c:pt>
                <c:pt idx="37">
                  <c:v>330</c:v>
                </c:pt>
                <c:pt idx="38">
                  <c:v>330.1</c:v>
                </c:pt>
                <c:pt idx="39">
                  <c:v>330.20000000000101</c:v>
                </c:pt>
                <c:pt idx="40">
                  <c:v>330.30000000000098</c:v>
                </c:pt>
                <c:pt idx="41">
                  <c:v>330.400000000001</c:v>
                </c:pt>
                <c:pt idx="42">
                  <c:v>330.50000000000102</c:v>
                </c:pt>
                <c:pt idx="43">
                  <c:v>330.60000000000099</c:v>
                </c:pt>
                <c:pt idx="44">
                  <c:v>330.70000000000101</c:v>
                </c:pt>
                <c:pt idx="45">
                  <c:v>330.80000000000098</c:v>
                </c:pt>
                <c:pt idx="46">
                  <c:v>330.900000000001</c:v>
                </c:pt>
                <c:pt idx="47">
                  <c:v>331.00000000000102</c:v>
                </c:pt>
                <c:pt idx="48">
                  <c:v>331.10000000000099</c:v>
                </c:pt>
                <c:pt idx="49">
                  <c:v>331.20000000000101</c:v>
                </c:pt>
                <c:pt idx="50">
                  <c:v>331.30000000000098</c:v>
                </c:pt>
                <c:pt idx="51">
                  <c:v>331.400000000001</c:v>
                </c:pt>
                <c:pt idx="52">
                  <c:v>331.50000000000102</c:v>
                </c:pt>
                <c:pt idx="53">
                  <c:v>331.60000000000099</c:v>
                </c:pt>
                <c:pt idx="54">
                  <c:v>331.70000000000101</c:v>
                </c:pt>
                <c:pt idx="55">
                  <c:v>331.80000000000098</c:v>
                </c:pt>
                <c:pt idx="56">
                  <c:v>331.900000000001</c:v>
                </c:pt>
                <c:pt idx="57">
                  <c:v>332.00000000000102</c:v>
                </c:pt>
                <c:pt idx="58">
                  <c:v>332.10000000000099</c:v>
                </c:pt>
                <c:pt idx="59">
                  <c:v>332.20000000000101</c:v>
                </c:pt>
                <c:pt idx="60">
                  <c:v>332.30000000000098</c:v>
                </c:pt>
                <c:pt idx="61">
                  <c:v>332.400000000001</c:v>
                </c:pt>
                <c:pt idx="62">
                  <c:v>332.50000000000102</c:v>
                </c:pt>
                <c:pt idx="63">
                  <c:v>332.60000000000099</c:v>
                </c:pt>
                <c:pt idx="64">
                  <c:v>332.70000000000101</c:v>
                </c:pt>
                <c:pt idx="65">
                  <c:v>332.80000000000098</c:v>
                </c:pt>
                <c:pt idx="66">
                  <c:v>332.900000000001</c:v>
                </c:pt>
                <c:pt idx="67">
                  <c:v>333.00000000000102</c:v>
                </c:pt>
                <c:pt idx="68">
                  <c:v>333.10000000000099</c:v>
                </c:pt>
                <c:pt idx="69">
                  <c:v>333.20000000000101</c:v>
                </c:pt>
                <c:pt idx="70">
                  <c:v>333.30000000000098</c:v>
                </c:pt>
                <c:pt idx="71">
                  <c:v>333.400000000001</c:v>
                </c:pt>
                <c:pt idx="72">
                  <c:v>333.50000000000102</c:v>
                </c:pt>
                <c:pt idx="73">
                  <c:v>333.60000000000099</c:v>
                </c:pt>
                <c:pt idx="74">
                  <c:v>333.70000000000101</c:v>
                </c:pt>
                <c:pt idx="75">
                  <c:v>333.80000000000098</c:v>
                </c:pt>
                <c:pt idx="76">
                  <c:v>333.900000000001</c:v>
                </c:pt>
                <c:pt idx="77">
                  <c:v>334.00000000000102</c:v>
                </c:pt>
              </c:numCache>
            </c:numRef>
          </c:yVal>
          <c:smooth val="1"/>
        </c:ser>
        <c:ser>
          <c:idx val="1"/>
          <c:order val="1"/>
          <c:tx>
            <c:v>Exact elastic-perfectly plastic behaviour</c:v>
          </c:tx>
          <c:marker>
            <c:symbol val="none"/>
          </c:marker>
          <c:xVal>
            <c:numRef>
              <c:f>'Material Steel (Blachut)'!$Q$9:$Q$86</c:f>
              <c:numCache>
                <c:formatCode>General</c:formatCode>
                <c:ptCount val="78"/>
                <c:pt idx="0">
                  <c:v>0</c:v>
                </c:pt>
                <c:pt idx="1">
                  <c:v>9.4339622641509429E-5</c:v>
                </c:pt>
                <c:pt idx="2">
                  <c:v>1.8867924528301886E-4</c:v>
                </c:pt>
                <c:pt idx="3">
                  <c:v>2.8301886792452831E-4</c:v>
                </c:pt>
                <c:pt idx="4">
                  <c:v>3.7735849056603772E-4</c:v>
                </c:pt>
                <c:pt idx="5">
                  <c:v>4.7169811320754717E-4</c:v>
                </c:pt>
                <c:pt idx="6">
                  <c:v>5.6603773584905663E-4</c:v>
                </c:pt>
                <c:pt idx="7">
                  <c:v>6.6037735849056609E-4</c:v>
                </c:pt>
                <c:pt idx="8">
                  <c:v>7.5471698113207543E-4</c:v>
                </c:pt>
                <c:pt idx="9">
                  <c:v>8.4905660377358489E-4</c:v>
                </c:pt>
                <c:pt idx="10">
                  <c:v>9.4339622641509435E-4</c:v>
                </c:pt>
                <c:pt idx="11">
                  <c:v>1.0377358490566038E-3</c:v>
                </c:pt>
                <c:pt idx="12">
                  <c:v>1.1320754716981133E-3</c:v>
                </c:pt>
                <c:pt idx="13">
                  <c:v>1.2264150943396227E-3</c:v>
                </c:pt>
                <c:pt idx="14">
                  <c:v>1.3207547169811322E-3</c:v>
                </c:pt>
                <c:pt idx="15">
                  <c:v>1.415094339624209E-3</c:v>
                </c:pt>
                <c:pt idx="16">
                  <c:v>1.5098355885548667E-3</c:v>
                </c:pt>
                <c:pt idx="17">
                  <c:v>2.2093584905660377E-3</c:v>
                </c:pt>
                <c:pt idx="18">
                  <c:v>2.2732423114884921E-3</c:v>
                </c:pt>
                <c:pt idx="19">
                  <c:v>2.3431764095332161E-3</c:v>
                </c:pt>
                <c:pt idx="20">
                  <c:v>2.4197359409757358E-3</c:v>
                </c:pt>
                <c:pt idx="21">
                  <c:v>2.5035505373411163E-3</c:v>
                </c:pt>
                <c:pt idx="22">
                  <c:v>2.5953094459651898E-3</c:v>
                </c:pt>
                <c:pt idx="23">
                  <c:v>2.6957671538527833E-3</c:v>
                </c:pt>
                <c:pt idx="24">
                  <c:v>2.8057495401031451E-3</c:v>
                </c:pt>
                <c:pt idx="25">
                  <c:v>2.9261606063977546E-3</c:v>
                </c:pt>
                <c:pt idx="26">
                  <c:v>3.0579898396604572E-3</c:v>
                </c:pt>
                <c:pt idx="27">
                  <c:v>3.2023202660488152E-3</c:v>
                </c:pt>
                <c:pt idx="28">
                  <c:v>3.3603372609503248E-3</c:v>
                </c:pt>
                <c:pt idx="29">
                  <c:v>3.5333381856835645E-3</c:v>
                </c:pt>
                <c:pt idx="30">
                  <c:v>3.7227429281941186E-3</c:v>
                </c:pt>
                <c:pt idx="31">
                  <c:v>3.9301054322308645E-3</c:v>
                </c:pt>
                <c:pt idx="32">
                  <c:v>4.1571263073580077E-3</c:v>
                </c:pt>
                <c:pt idx="33">
                  <c:v>4.4056666207519819E-3</c:v>
                </c:pt>
                <c:pt idx="34">
                  <c:v>4.6777629811305226E-3</c:v>
                </c:pt>
                <c:pt idx="35">
                  <c:v>4.9756440354191507E-3</c:v>
                </c:pt>
                <c:pt idx="36">
                  <c:v>5.3017485099826796E-3</c:v>
                </c:pt>
                <c:pt idx="37">
                  <c:v>5.658744940503781E-3</c:v>
                </c:pt>
                <c:pt idx="38">
                  <c:v>6.0495532479726616E-3</c:v>
                </c:pt>
                <c:pt idx="39">
                  <c:v>6.4773683329000624E-3</c:v>
                </c:pt>
                <c:pt idx="40">
                  <c:v>6.9456858758093444E-3</c:v>
                </c:pt>
                <c:pt idx="41">
                  <c:v>7.4583305496161538E-3</c:v>
                </c:pt>
                <c:pt idx="42">
                  <c:v>8.019486868441868E-3</c:v>
                </c:pt>
                <c:pt idx="43">
                  <c:v>8.6337329183918052E-3</c:v>
                </c:pt>
                <c:pt idx="44">
                  <c:v>9.3060772385106759E-3</c:v>
                </c:pt>
                <c:pt idx="45">
                  <c:v>1.0041999145026383E-2</c:v>
                </c:pt>
                <c:pt idx="46">
                  <c:v>1.0847492819183952E-2</c:v>
                </c:pt>
                <c:pt idx="47">
                  <c:v>1.1729115508604683E-2</c:v>
                </c:pt>
                <c:pt idx="48">
                  <c:v>1.2694040224586964E-2</c:v>
                </c:pt>
                <c:pt idx="49">
                  <c:v>1.3750113353134728E-2</c:v>
                </c:pt>
                <c:pt idx="50">
                  <c:v>1.4905917636185713E-2</c:v>
                </c:pt>
                <c:pt idx="51">
                  <c:v>1.6170841021793003E-2</c:v>
                </c:pt>
                <c:pt idx="52">
                  <c:v>1.7555151928118799E-2</c:v>
                </c:pt>
                <c:pt idx="53">
                  <c:v>1.9070081516511808E-2</c:v>
                </c:pt>
                <c:pt idx="54">
                  <c:v>2.0727913624009237E-2</c:v>
                </c:pt>
                <c:pt idx="55">
                  <c:v>2.2542083065666171E-2</c:v>
                </c:pt>
                <c:pt idx="56">
                  <c:v>2.4527283082808514E-2</c:v>
                </c:pt>
                <c:pt idx="57">
                  <c:v>2.6699582784988886E-2</c:v>
                </c:pt>
                <c:pt idx="58">
                  <c:v>2.9076555511692942E-2</c:v>
                </c:pt>
                <c:pt idx="59">
                  <c:v>3.1677419125385624E-2</c:v>
                </c:pt>
                <c:pt idx="60">
                  <c:v>3.4523189340797608E-2</c:v>
                </c:pt>
                <c:pt idx="61">
                  <c:v>3.7636847297321099E-2</c:v>
                </c:pt>
                <c:pt idx="62">
                  <c:v>4.1043522692695684E-2</c:v>
                </c:pt>
                <c:pt idx="63">
                  <c:v>4.4770693917721767E-2</c:v>
                </c:pt>
                <c:pt idx="64">
                  <c:v>4.8848406764399666E-2</c:v>
                </c:pt>
                <c:pt idx="65">
                  <c:v>5.3309513424822125E-2</c:v>
                </c:pt>
                <c:pt idx="66">
                  <c:v>5.8189933656404E-2</c:v>
                </c:pt>
                <c:pt idx="67">
                  <c:v>6.3528940161556885E-2</c:v>
                </c:pt>
                <c:pt idx="68">
                  <c:v>6.9369470418741253E-2</c:v>
                </c:pt>
                <c:pt idx="69">
                  <c:v>7.5758467407470706E-2</c:v>
                </c:pt>
                <c:pt idx="70">
                  <c:v>8.2747251894619109E-2</c:v>
                </c:pt>
                <c:pt idx="71">
                  <c:v>9.0391929194871337E-2</c:v>
                </c:pt>
                <c:pt idx="72">
                  <c:v>9.8753833585672968E-2</c:v>
                </c:pt>
                <c:pt idx="73">
                  <c:v>0.10790001384961979</c:v>
                </c:pt>
                <c:pt idx="74">
                  <c:v>0.11790376373631646</c:v>
                </c:pt>
                <c:pt idx="75">
                  <c:v>0.12884520148382697</c:v>
                </c:pt>
                <c:pt idx="76">
                  <c:v>0.14081190292037082</c:v>
                </c:pt>
                <c:pt idx="77">
                  <c:v>0.15389959308169152</c:v>
                </c:pt>
              </c:numCache>
            </c:numRef>
          </c:xVal>
          <c:yVal>
            <c:numRef>
              <c:f>'Material Steel (Blachut)'!$R$9:$R$86</c:f>
              <c:numCache>
                <c:formatCode>General</c:formatCode>
                <c:ptCount val="78"/>
                <c:pt idx="0">
                  <c:v>0</c:v>
                </c:pt>
                <c:pt idx="1">
                  <c:v>20</c:v>
                </c:pt>
                <c:pt idx="2">
                  <c:v>40</c:v>
                </c:pt>
                <c:pt idx="3">
                  <c:v>60</c:v>
                </c:pt>
                <c:pt idx="4">
                  <c:v>80</c:v>
                </c:pt>
                <c:pt idx="5">
                  <c:v>100</c:v>
                </c:pt>
                <c:pt idx="6">
                  <c:v>120</c:v>
                </c:pt>
                <c:pt idx="7">
                  <c:v>140</c:v>
                </c:pt>
                <c:pt idx="8">
                  <c:v>160</c:v>
                </c:pt>
                <c:pt idx="9">
                  <c:v>180</c:v>
                </c:pt>
                <c:pt idx="10">
                  <c:v>200</c:v>
                </c:pt>
                <c:pt idx="11">
                  <c:v>220</c:v>
                </c:pt>
                <c:pt idx="12">
                  <c:v>240</c:v>
                </c:pt>
                <c:pt idx="13">
                  <c:v>260</c:v>
                </c:pt>
                <c:pt idx="14">
                  <c:v>280</c:v>
                </c:pt>
                <c:pt idx="15">
                  <c:v>300.00000000033231</c:v>
                </c:pt>
                <c:pt idx="16">
                  <c:v>320.08514477363173</c:v>
                </c:pt>
                <c:pt idx="17">
                  <c:v>328</c:v>
                </c:pt>
                <c:pt idx="18">
                  <c:v>328</c:v>
                </c:pt>
                <c:pt idx="19">
                  <c:v>328</c:v>
                </c:pt>
                <c:pt idx="20">
                  <c:v>328</c:v>
                </c:pt>
                <c:pt idx="21">
                  <c:v>328</c:v>
                </c:pt>
                <c:pt idx="22">
                  <c:v>328</c:v>
                </c:pt>
                <c:pt idx="23">
                  <c:v>328</c:v>
                </c:pt>
                <c:pt idx="24">
                  <c:v>328</c:v>
                </c:pt>
                <c:pt idx="25">
                  <c:v>328</c:v>
                </c:pt>
                <c:pt idx="26">
                  <c:v>328</c:v>
                </c:pt>
                <c:pt idx="27">
                  <c:v>328</c:v>
                </c:pt>
                <c:pt idx="28">
                  <c:v>328</c:v>
                </c:pt>
                <c:pt idx="29">
                  <c:v>328</c:v>
                </c:pt>
                <c:pt idx="30">
                  <c:v>328</c:v>
                </c:pt>
                <c:pt idx="31">
                  <c:v>328</c:v>
                </c:pt>
                <c:pt idx="32">
                  <c:v>328</c:v>
                </c:pt>
                <c:pt idx="33">
                  <c:v>328</c:v>
                </c:pt>
                <c:pt idx="34">
                  <c:v>328</c:v>
                </c:pt>
                <c:pt idx="35">
                  <c:v>328</c:v>
                </c:pt>
                <c:pt idx="36">
                  <c:v>328</c:v>
                </c:pt>
                <c:pt idx="37">
                  <c:v>328</c:v>
                </c:pt>
                <c:pt idx="38">
                  <c:v>328</c:v>
                </c:pt>
                <c:pt idx="39">
                  <c:v>328</c:v>
                </c:pt>
                <c:pt idx="40">
                  <c:v>328</c:v>
                </c:pt>
                <c:pt idx="41">
                  <c:v>328</c:v>
                </c:pt>
                <c:pt idx="42">
                  <c:v>328</c:v>
                </c:pt>
                <c:pt idx="43">
                  <c:v>328</c:v>
                </c:pt>
                <c:pt idx="44">
                  <c:v>328</c:v>
                </c:pt>
                <c:pt idx="45">
                  <c:v>328</c:v>
                </c:pt>
                <c:pt idx="46">
                  <c:v>328</c:v>
                </c:pt>
                <c:pt idx="47">
                  <c:v>328</c:v>
                </c:pt>
                <c:pt idx="48">
                  <c:v>328</c:v>
                </c:pt>
                <c:pt idx="49">
                  <c:v>328</c:v>
                </c:pt>
                <c:pt idx="50">
                  <c:v>328</c:v>
                </c:pt>
                <c:pt idx="51">
                  <c:v>328</c:v>
                </c:pt>
                <c:pt idx="52">
                  <c:v>328</c:v>
                </c:pt>
                <c:pt idx="53">
                  <c:v>328</c:v>
                </c:pt>
                <c:pt idx="54">
                  <c:v>328</c:v>
                </c:pt>
                <c:pt idx="55">
                  <c:v>328</c:v>
                </c:pt>
                <c:pt idx="56">
                  <c:v>328</c:v>
                </c:pt>
                <c:pt idx="57">
                  <c:v>328</c:v>
                </c:pt>
                <c:pt idx="58">
                  <c:v>328</c:v>
                </c:pt>
                <c:pt idx="59">
                  <c:v>328</c:v>
                </c:pt>
                <c:pt idx="60">
                  <c:v>328</c:v>
                </c:pt>
                <c:pt idx="61">
                  <c:v>328</c:v>
                </c:pt>
                <c:pt idx="62">
                  <c:v>328</c:v>
                </c:pt>
                <c:pt idx="63">
                  <c:v>328</c:v>
                </c:pt>
                <c:pt idx="64">
                  <c:v>328</c:v>
                </c:pt>
                <c:pt idx="65">
                  <c:v>328</c:v>
                </c:pt>
                <c:pt idx="66">
                  <c:v>328</c:v>
                </c:pt>
                <c:pt idx="67">
                  <c:v>328</c:v>
                </c:pt>
                <c:pt idx="68">
                  <c:v>328</c:v>
                </c:pt>
                <c:pt idx="69">
                  <c:v>328</c:v>
                </c:pt>
                <c:pt idx="70">
                  <c:v>328</c:v>
                </c:pt>
                <c:pt idx="71">
                  <c:v>328</c:v>
                </c:pt>
                <c:pt idx="72">
                  <c:v>328</c:v>
                </c:pt>
                <c:pt idx="73">
                  <c:v>328</c:v>
                </c:pt>
                <c:pt idx="74">
                  <c:v>328</c:v>
                </c:pt>
                <c:pt idx="75">
                  <c:v>328</c:v>
                </c:pt>
                <c:pt idx="76">
                  <c:v>328</c:v>
                </c:pt>
                <c:pt idx="77">
                  <c:v>328</c:v>
                </c:pt>
              </c:numCache>
            </c:numRef>
          </c:yVal>
          <c:smooth val="1"/>
        </c:ser>
        <c:dLbls>
          <c:showLegendKey val="0"/>
          <c:showVal val="0"/>
          <c:showCatName val="0"/>
          <c:showSerName val="0"/>
          <c:showPercent val="0"/>
          <c:showBubbleSize val="0"/>
        </c:dLbls>
        <c:axId val="397371648"/>
        <c:axId val="397373440"/>
      </c:scatterChart>
      <c:valAx>
        <c:axId val="397371648"/>
        <c:scaling>
          <c:orientation val="minMax"/>
          <c:max val="0.16000000000000003"/>
          <c:min val="0"/>
        </c:scaling>
        <c:delete val="0"/>
        <c:axPos val="b"/>
        <c:majorGridlines/>
        <c:numFmt formatCode="General" sourceLinked="1"/>
        <c:majorTickMark val="out"/>
        <c:minorTickMark val="none"/>
        <c:tickLblPos val="nextTo"/>
        <c:txPr>
          <a:bodyPr/>
          <a:lstStyle/>
          <a:p>
            <a:pPr>
              <a:defRPr sz="1200">
                <a:latin typeface="+mj-lt"/>
              </a:defRPr>
            </a:pPr>
            <a:endParaRPr lang="en-US"/>
          </a:p>
        </c:txPr>
        <c:crossAx val="397373440"/>
        <c:crosses val="autoZero"/>
        <c:crossBetween val="midCat"/>
        <c:majorUnit val="2.0000000000000004E-2"/>
      </c:valAx>
      <c:valAx>
        <c:axId val="397373440"/>
        <c:scaling>
          <c:orientation val="minMax"/>
        </c:scaling>
        <c:delete val="0"/>
        <c:axPos val="l"/>
        <c:majorGridlines/>
        <c:numFmt formatCode="General" sourceLinked="1"/>
        <c:majorTickMark val="out"/>
        <c:minorTickMark val="none"/>
        <c:tickLblPos val="nextTo"/>
        <c:txPr>
          <a:bodyPr/>
          <a:lstStyle/>
          <a:p>
            <a:pPr>
              <a:defRPr sz="1100">
                <a:latin typeface="+mj-lt"/>
              </a:defRPr>
            </a:pPr>
            <a:endParaRPr lang="en-US"/>
          </a:p>
        </c:txPr>
        <c:crossAx val="397371648"/>
        <c:crosses val="autoZero"/>
        <c:crossBetween val="midCat"/>
      </c:valAx>
    </c:plotArea>
    <c:legend>
      <c:legendPos val="r"/>
      <c:layout>
        <c:manualLayout>
          <c:xMode val="edge"/>
          <c:yMode val="edge"/>
          <c:x val="0.20246585928028032"/>
          <c:y val="0.44245526990006151"/>
          <c:w val="0.69223898568395303"/>
          <c:h val="0.20107585879393439"/>
        </c:manualLayout>
      </c:layout>
      <c:overlay val="0"/>
      <c:spPr>
        <a:solidFill>
          <a:schemeClr val="bg1"/>
        </a:solidFill>
        <a:ln>
          <a:solidFill>
            <a:sysClr val="windowText" lastClr="000000"/>
          </a:solidFill>
        </a:ln>
      </c:spPr>
      <c:txPr>
        <a:bodyPr/>
        <a:lstStyle/>
        <a:p>
          <a:pPr>
            <a:defRPr sz="1200">
              <a:latin typeface="+mj-lt"/>
            </a:defRPr>
          </a:pPr>
          <a:endParaRPr lang="en-US"/>
        </a:p>
      </c:txPr>
    </c:legend>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524521461185624E-2"/>
          <c:y val="0.12393560076515631"/>
          <c:w val="0.8989768316859329"/>
          <c:h val="0.76514229825636637"/>
        </c:manualLayout>
      </c:layout>
      <c:barChart>
        <c:barDir val="col"/>
        <c:grouping val="clustered"/>
        <c:varyColors val="0"/>
        <c:ser>
          <c:idx val="0"/>
          <c:order val="0"/>
          <c:tx>
            <c:strRef>
              <c:f>'Set A'!$L$3</c:f>
              <c:strCache>
                <c:ptCount val="1"/>
                <c:pt idx="0">
                  <c:v>P(Numerical-Flow)/P(Exp.)</c:v>
                </c:pt>
              </c:strCache>
            </c:strRef>
          </c:tx>
          <c:spPr>
            <a:ln w="25400">
              <a:solidFill>
                <a:schemeClr val="tx1"/>
              </a:solidFill>
            </a:ln>
          </c:spPr>
          <c:invertIfNegative val="0"/>
          <c:cat>
            <c:strRef>
              <c:f>'Set A'!$C$4:$C$16</c:f>
              <c:strCache>
                <c:ptCount val="13"/>
                <c:pt idx="0">
                  <c:v>SP.1</c:v>
                </c:pt>
                <c:pt idx="1">
                  <c:v>SP.2</c:v>
                </c:pt>
                <c:pt idx="2">
                  <c:v>SP.3</c:v>
                </c:pt>
                <c:pt idx="3">
                  <c:v>SP.4</c:v>
                </c:pt>
                <c:pt idx="4">
                  <c:v>SP.5</c:v>
                </c:pt>
                <c:pt idx="5">
                  <c:v>SP.6</c:v>
                </c:pt>
                <c:pt idx="6">
                  <c:v>SP.7</c:v>
                </c:pt>
                <c:pt idx="7">
                  <c:v>SP.8</c:v>
                </c:pt>
                <c:pt idx="8">
                  <c:v>SP.9</c:v>
                </c:pt>
                <c:pt idx="9">
                  <c:v>SP.10</c:v>
                </c:pt>
                <c:pt idx="10">
                  <c:v>SP.11</c:v>
                </c:pt>
                <c:pt idx="11">
                  <c:v>SP.12</c:v>
                </c:pt>
                <c:pt idx="12">
                  <c:v>SP.13</c:v>
                </c:pt>
              </c:strCache>
            </c:strRef>
          </c:cat>
          <c:val>
            <c:numRef>
              <c:f>'Set A'!$L$4:$L$16</c:f>
              <c:numCache>
                <c:formatCode>General</c:formatCode>
                <c:ptCount val="13"/>
                <c:pt idx="0">
                  <c:v>0.84223330142060204</c:v>
                </c:pt>
                <c:pt idx="1">
                  <c:v>0.86126666491796133</c:v>
                </c:pt>
                <c:pt idx="2">
                  <c:v>0.84320674552475361</c:v>
                </c:pt>
                <c:pt idx="3">
                  <c:v>0.87921546239576109</c:v>
                </c:pt>
                <c:pt idx="4">
                  <c:v>0.91740117906936547</c:v>
                </c:pt>
                <c:pt idx="5">
                  <c:v>0.96397625446384172</c:v>
                </c:pt>
                <c:pt idx="6">
                  <c:v>0.91706443281620442</c:v>
                </c:pt>
                <c:pt idx="7">
                  <c:v>0.96307278545032393</c:v>
                </c:pt>
                <c:pt idx="8">
                  <c:v>0.89666261713636475</c:v>
                </c:pt>
                <c:pt idx="9">
                  <c:v>0.90544821641678253</c:v>
                </c:pt>
                <c:pt idx="10">
                  <c:v>0.8258467657956533</c:v>
                </c:pt>
                <c:pt idx="11">
                  <c:v>0.82834713967142981</c:v>
                </c:pt>
                <c:pt idx="12">
                  <c:v>0.79316414870118956</c:v>
                </c:pt>
              </c:numCache>
            </c:numRef>
          </c:val>
        </c:ser>
        <c:ser>
          <c:idx val="1"/>
          <c:order val="1"/>
          <c:tx>
            <c:strRef>
              <c:f>'Set A'!$N$3</c:f>
              <c:strCache>
                <c:ptCount val="1"/>
                <c:pt idx="0">
                  <c:v>P(Numerical-Deformation)/P(Exp.)</c:v>
                </c:pt>
              </c:strCache>
            </c:strRef>
          </c:tx>
          <c:spPr>
            <a:ln w="19050" cmpd="sng">
              <a:solidFill>
                <a:schemeClr val="tx1"/>
              </a:solidFill>
            </a:ln>
          </c:spPr>
          <c:invertIfNegative val="0"/>
          <c:cat>
            <c:strRef>
              <c:f>'Set A'!$C$4:$C$16</c:f>
              <c:strCache>
                <c:ptCount val="13"/>
                <c:pt idx="0">
                  <c:v>SP.1</c:v>
                </c:pt>
                <c:pt idx="1">
                  <c:v>SP.2</c:v>
                </c:pt>
                <c:pt idx="2">
                  <c:v>SP.3</c:v>
                </c:pt>
                <c:pt idx="3">
                  <c:v>SP.4</c:v>
                </c:pt>
                <c:pt idx="4">
                  <c:v>SP.5</c:v>
                </c:pt>
                <c:pt idx="5">
                  <c:v>SP.6</c:v>
                </c:pt>
                <c:pt idx="6">
                  <c:v>SP.7</c:v>
                </c:pt>
                <c:pt idx="7">
                  <c:v>SP.8</c:v>
                </c:pt>
                <c:pt idx="8">
                  <c:v>SP.9</c:v>
                </c:pt>
                <c:pt idx="9">
                  <c:v>SP.10</c:v>
                </c:pt>
                <c:pt idx="10">
                  <c:v>SP.11</c:v>
                </c:pt>
                <c:pt idx="11">
                  <c:v>SP.12</c:v>
                </c:pt>
                <c:pt idx="12">
                  <c:v>SP.13</c:v>
                </c:pt>
              </c:strCache>
            </c:strRef>
          </c:cat>
          <c:val>
            <c:numRef>
              <c:f>'Set A'!$N$4:$N$16</c:f>
              <c:numCache>
                <c:formatCode>General</c:formatCode>
                <c:ptCount val="13"/>
                <c:pt idx="0">
                  <c:v>0.83787438942811276</c:v>
                </c:pt>
                <c:pt idx="1">
                  <c:v>0.85743329599556661</c:v>
                </c:pt>
                <c:pt idx="2">
                  <c:v>0.83838651569307054</c:v>
                </c:pt>
                <c:pt idx="3">
                  <c:v>0.8726896200636054</c:v>
                </c:pt>
                <c:pt idx="4">
                  <c:v>0.90294268095260233</c:v>
                </c:pt>
                <c:pt idx="5">
                  <c:v>0.94554633924314335</c:v>
                </c:pt>
                <c:pt idx="6">
                  <c:v>0.89963710966142796</c:v>
                </c:pt>
                <c:pt idx="7">
                  <c:v>0.9449215512270982</c:v>
                </c:pt>
                <c:pt idx="8">
                  <c:v>0.88045758421591036</c:v>
                </c:pt>
                <c:pt idx="9">
                  <c:v>0.87276984604539321</c:v>
                </c:pt>
                <c:pt idx="10">
                  <c:v>0.78087667081304457</c:v>
                </c:pt>
                <c:pt idx="11">
                  <c:v>0.76662784285714392</c:v>
                </c:pt>
                <c:pt idx="12">
                  <c:v>0.69782340729881254</c:v>
                </c:pt>
              </c:numCache>
            </c:numRef>
          </c:val>
        </c:ser>
        <c:dLbls>
          <c:showLegendKey val="0"/>
          <c:showVal val="0"/>
          <c:showCatName val="0"/>
          <c:showSerName val="0"/>
          <c:showPercent val="0"/>
          <c:showBubbleSize val="0"/>
        </c:dLbls>
        <c:gapWidth val="150"/>
        <c:axId val="404989056"/>
        <c:axId val="404990592"/>
      </c:barChart>
      <c:catAx>
        <c:axId val="404989056"/>
        <c:scaling>
          <c:orientation val="minMax"/>
        </c:scaling>
        <c:delete val="0"/>
        <c:axPos val="b"/>
        <c:majorGridlines/>
        <c:majorTickMark val="out"/>
        <c:minorTickMark val="none"/>
        <c:tickLblPos val="nextTo"/>
        <c:txPr>
          <a:bodyPr/>
          <a:lstStyle/>
          <a:p>
            <a:pPr>
              <a:defRPr lang="en-GB" sz="1100" b="0"/>
            </a:pPr>
            <a:endParaRPr lang="en-US"/>
          </a:p>
        </c:txPr>
        <c:crossAx val="404990592"/>
        <c:crosses val="autoZero"/>
        <c:auto val="1"/>
        <c:lblAlgn val="ctr"/>
        <c:lblOffset val="100"/>
        <c:noMultiLvlLbl val="0"/>
      </c:catAx>
      <c:valAx>
        <c:axId val="404990592"/>
        <c:scaling>
          <c:orientation val="minMax"/>
          <c:max val="1.3"/>
        </c:scaling>
        <c:delete val="0"/>
        <c:axPos val="l"/>
        <c:majorGridlines/>
        <c:numFmt formatCode="General" sourceLinked="1"/>
        <c:majorTickMark val="out"/>
        <c:minorTickMark val="none"/>
        <c:tickLblPos val="nextTo"/>
        <c:txPr>
          <a:bodyPr/>
          <a:lstStyle/>
          <a:p>
            <a:pPr>
              <a:defRPr lang="en-GB" sz="1200" b="0"/>
            </a:pPr>
            <a:endParaRPr lang="en-US"/>
          </a:p>
        </c:txPr>
        <c:crossAx val="404989056"/>
        <c:crosses val="autoZero"/>
        <c:crossBetween val="between"/>
        <c:majorUnit val="0.1"/>
      </c:valAx>
    </c:plotArea>
    <c:legend>
      <c:legendPos val="r"/>
      <c:layout>
        <c:manualLayout>
          <c:xMode val="edge"/>
          <c:yMode val="edge"/>
          <c:x val="0.34446236108784278"/>
          <c:y val="2.1972665002240575E-2"/>
          <c:w val="0.4639379500341097"/>
          <c:h val="0.21485318408518692"/>
        </c:manualLayout>
      </c:layout>
      <c:overlay val="0"/>
      <c:spPr>
        <a:solidFill>
          <a:schemeClr val="bg1"/>
        </a:solidFill>
      </c:spPr>
      <c:txPr>
        <a:bodyPr/>
        <a:lstStyle/>
        <a:p>
          <a:pPr>
            <a:defRPr lang="en-GB" sz="1200">
              <a:latin typeface="+mj-lt"/>
            </a:defRPr>
          </a:pPr>
          <a:endParaRPr lang="en-US"/>
        </a:p>
      </c:txPr>
    </c:legend>
    <c:plotVisOnly val="1"/>
    <c:dispBlanksAs val="gap"/>
    <c:showDLblsOverMax val="0"/>
  </c:chart>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52601636231641E-2"/>
          <c:y val="9.0303426197285874E-2"/>
          <c:w val="0.8989768316859329"/>
          <c:h val="0.79877446653249062"/>
        </c:manualLayout>
      </c:layout>
      <c:barChart>
        <c:barDir val="col"/>
        <c:grouping val="clustered"/>
        <c:varyColors val="0"/>
        <c:ser>
          <c:idx val="0"/>
          <c:order val="0"/>
          <c:tx>
            <c:strRef>
              <c:f>'Set B'!$L$3</c:f>
              <c:strCache>
                <c:ptCount val="1"/>
                <c:pt idx="0">
                  <c:v>P(Numerical-Flow)/P(Exp.)</c:v>
                </c:pt>
              </c:strCache>
            </c:strRef>
          </c:tx>
          <c:spPr>
            <a:ln w="25400">
              <a:solidFill>
                <a:schemeClr val="tx1"/>
              </a:solidFill>
            </a:ln>
          </c:spPr>
          <c:invertIfNegative val="0"/>
          <c:cat>
            <c:strRef>
              <c:f>'Set B'!$C$4:$C$10</c:f>
              <c:strCache>
                <c:ptCount val="7"/>
                <c:pt idx="0">
                  <c:v>SP.1</c:v>
                </c:pt>
                <c:pt idx="1">
                  <c:v>SP.2</c:v>
                </c:pt>
                <c:pt idx="2">
                  <c:v>SP.3</c:v>
                </c:pt>
                <c:pt idx="3">
                  <c:v>SP.4</c:v>
                </c:pt>
                <c:pt idx="4">
                  <c:v>SP.5</c:v>
                </c:pt>
                <c:pt idx="5">
                  <c:v>SP.6</c:v>
                </c:pt>
                <c:pt idx="6">
                  <c:v>SP.7</c:v>
                </c:pt>
              </c:strCache>
            </c:strRef>
          </c:cat>
          <c:val>
            <c:numRef>
              <c:f>'Set B'!$L$4:$L$10</c:f>
              <c:numCache>
                <c:formatCode>General</c:formatCode>
                <c:ptCount val="7"/>
                <c:pt idx="0">
                  <c:v>0.97864520730275373</c:v>
                </c:pt>
                <c:pt idx="1">
                  <c:v>1.0235866432659138</c:v>
                </c:pt>
                <c:pt idx="2">
                  <c:v>1.0021803357102539</c:v>
                </c:pt>
                <c:pt idx="3">
                  <c:v>0.96892241949607671</c:v>
                </c:pt>
                <c:pt idx="4">
                  <c:v>0.98365722147016421</c:v>
                </c:pt>
                <c:pt idx="5">
                  <c:v>1.0742025534000015</c:v>
                </c:pt>
                <c:pt idx="6">
                  <c:v>1.3766290169491542</c:v>
                </c:pt>
              </c:numCache>
            </c:numRef>
          </c:val>
        </c:ser>
        <c:ser>
          <c:idx val="1"/>
          <c:order val="1"/>
          <c:tx>
            <c:strRef>
              <c:f>'Set B'!$N$3</c:f>
              <c:strCache>
                <c:ptCount val="1"/>
                <c:pt idx="0">
                  <c:v>P(Numerical-Deformation)/P(Exp.)</c:v>
                </c:pt>
              </c:strCache>
            </c:strRef>
          </c:tx>
          <c:spPr>
            <a:ln w="19050" cmpd="sng">
              <a:solidFill>
                <a:schemeClr val="tx1"/>
              </a:solidFill>
            </a:ln>
          </c:spPr>
          <c:invertIfNegative val="0"/>
          <c:cat>
            <c:strRef>
              <c:f>'Set B'!$C$4:$C$10</c:f>
              <c:strCache>
                <c:ptCount val="7"/>
                <c:pt idx="0">
                  <c:v>SP.1</c:v>
                </c:pt>
                <c:pt idx="1">
                  <c:v>SP.2</c:v>
                </c:pt>
                <c:pt idx="2">
                  <c:v>SP.3</c:v>
                </c:pt>
                <c:pt idx="3">
                  <c:v>SP.4</c:v>
                </c:pt>
                <c:pt idx="4">
                  <c:v>SP.5</c:v>
                </c:pt>
                <c:pt idx="5">
                  <c:v>SP.6</c:v>
                </c:pt>
                <c:pt idx="6">
                  <c:v>SP.7</c:v>
                </c:pt>
              </c:strCache>
            </c:strRef>
          </c:cat>
          <c:val>
            <c:numRef>
              <c:f>'Set B'!$N$4:$N$10</c:f>
              <c:numCache>
                <c:formatCode>General</c:formatCode>
                <c:ptCount val="7"/>
                <c:pt idx="0">
                  <c:v>0.967760726697249</c:v>
                </c:pt>
                <c:pt idx="1">
                  <c:v>1.0119384953083466</c:v>
                </c:pt>
                <c:pt idx="2">
                  <c:v>0.98765501478900575</c:v>
                </c:pt>
                <c:pt idx="3">
                  <c:v>0.93765848450863543</c:v>
                </c:pt>
                <c:pt idx="4">
                  <c:v>0.92729184695479339</c:v>
                </c:pt>
                <c:pt idx="5">
                  <c:v>0.97088236380000137</c:v>
                </c:pt>
                <c:pt idx="6">
                  <c:v>1.1811132808169507</c:v>
                </c:pt>
              </c:numCache>
            </c:numRef>
          </c:val>
        </c:ser>
        <c:dLbls>
          <c:showLegendKey val="0"/>
          <c:showVal val="0"/>
          <c:showCatName val="0"/>
          <c:showSerName val="0"/>
          <c:showPercent val="0"/>
          <c:showBubbleSize val="0"/>
        </c:dLbls>
        <c:gapWidth val="150"/>
        <c:axId val="405028864"/>
        <c:axId val="405030400"/>
      </c:barChart>
      <c:catAx>
        <c:axId val="405028864"/>
        <c:scaling>
          <c:orientation val="minMax"/>
        </c:scaling>
        <c:delete val="0"/>
        <c:axPos val="b"/>
        <c:majorGridlines/>
        <c:majorTickMark val="out"/>
        <c:minorTickMark val="none"/>
        <c:tickLblPos val="nextTo"/>
        <c:txPr>
          <a:bodyPr/>
          <a:lstStyle/>
          <a:p>
            <a:pPr>
              <a:defRPr lang="en-GB" sz="1200" b="0"/>
            </a:pPr>
            <a:endParaRPr lang="en-US"/>
          </a:p>
        </c:txPr>
        <c:crossAx val="405030400"/>
        <c:crosses val="autoZero"/>
        <c:auto val="1"/>
        <c:lblAlgn val="ctr"/>
        <c:lblOffset val="100"/>
        <c:noMultiLvlLbl val="0"/>
      </c:catAx>
      <c:valAx>
        <c:axId val="405030400"/>
        <c:scaling>
          <c:orientation val="minMax"/>
        </c:scaling>
        <c:delete val="0"/>
        <c:axPos val="l"/>
        <c:majorGridlines/>
        <c:numFmt formatCode="General" sourceLinked="1"/>
        <c:majorTickMark val="out"/>
        <c:minorTickMark val="none"/>
        <c:tickLblPos val="nextTo"/>
        <c:txPr>
          <a:bodyPr/>
          <a:lstStyle/>
          <a:p>
            <a:pPr>
              <a:defRPr lang="en-GB" sz="1200" b="0">
                <a:latin typeface="+mj-lt"/>
              </a:defRPr>
            </a:pPr>
            <a:endParaRPr lang="en-US"/>
          </a:p>
        </c:txPr>
        <c:crossAx val="405028864"/>
        <c:crosses val="autoZero"/>
        <c:crossBetween val="between"/>
        <c:majorUnit val="0.1"/>
      </c:valAx>
    </c:plotArea>
    <c:legend>
      <c:legendPos val="r"/>
      <c:layout>
        <c:manualLayout>
          <c:xMode val="edge"/>
          <c:yMode val="edge"/>
          <c:x val="0.31424145819432153"/>
          <c:y val="5.8558111689367157E-2"/>
          <c:w val="0.44640573518735688"/>
          <c:h val="0.17783128218455413"/>
        </c:manualLayout>
      </c:layout>
      <c:overlay val="0"/>
      <c:spPr>
        <a:solidFill>
          <a:schemeClr val="bg1"/>
        </a:solidFill>
        <a:ln>
          <a:solidFill>
            <a:schemeClr val="bg1"/>
          </a:solidFill>
        </a:ln>
      </c:spPr>
      <c:txPr>
        <a:bodyPr/>
        <a:lstStyle/>
        <a:p>
          <a:pPr>
            <a:defRPr lang="en-GB" sz="1200">
              <a:latin typeface="+mj-lt"/>
            </a:defRPr>
          </a:pPr>
          <a:endParaRPr lang="en-US"/>
        </a:p>
      </c:txPr>
    </c:legend>
    <c:plotVisOnly val="1"/>
    <c:dispBlanksAs val="gap"/>
    <c:showDLblsOverMax val="0"/>
  </c:chart>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440259507620886E-2"/>
          <c:y val="9.9343165137173478E-2"/>
          <c:w val="0.8679116334493796"/>
          <c:h val="0.79209442538791153"/>
        </c:manualLayout>
      </c:layout>
      <c:scatterChart>
        <c:scatterStyle val="smoothMarker"/>
        <c:varyColors val="0"/>
        <c:ser>
          <c:idx val="0"/>
          <c:order val="0"/>
          <c:tx>
            <c:strRef>
              <c:f>'Set A plasticity'!$F$3</c:f>
              <c:strCache>
                <c:ptCount val="1"/>
                <c:pt idx="0">
                  <c:v>Flow- Circumferential</c:v>
                </c:pt>
              </c:strCache>
            </c:strRef>
          </c:tx>
          <c:marker>
            <c:symbol val="none"/>
          </c:marker>
          <c:trendline>
            <c:trendlineType val="log"/>
            <c:dispRSqr val="0"/>
            <c:dispEq val="0"/>
          </c:trendline>
          <c:xVal>
            <c:numRef>
              <c:f>'Set A plasticity'!$E$4:$E$16</c:f>
              <c:numCache>
                <c:formatCode>0.00</c:formatCode>
                <c:ptCount val="13"/>
                <c:pt idx="0" formatCode="General">
                  <c:v>0</c:v>
                </c:pt>
                <c:pt idx="1">
                  <c:v>1.2544072279138441</c:v>
                </c:pt>
                <c:pt idx="2">
                  <c:v>2.5088144558276881</c:v>
                </c:pt>
                <c:pt idx="3">
                  <c:v>4.0768234907199927</c:v>
                </c:pt>
                <c:pt idx="4">
                  <c:v>5.2057899958424541</c:v>
                </c:pt>
                <c:pt idx="5">
                  <c:v>6.0211546939864524</c:v>
                </c:pt>
                <c:pt idx="6">
                  <c:v>6.5229175851519887</c:v>
                </c:pt>
                <c:pt idx="7">
                  <c:v>6.8992397535261425</c:v>
                </c:pt>
                <c:pt idx="8">
                  <c:v>7.9027655358572169</c:v>
                </c:pt>
                <c:pt idx="9">
                  <c:v>9.408054209353832</c:v>
                </c:pt>
                <c:pt idx="10">
                  <c:v>11.665987219598749</c:v>
                </c:pt>
                <c:pt idx="11">
                  <c:v>12.920394447512592</c:v>
                </c:pt>
                <c:pt idx="12">
                  <c:v>14.613844205196285</c:v>
                </c:pt>
              </c:numCache>
            </c:numRef>
          </c:xVal>
          <c:yVal>
            <c:numRef>
              <c:f>'Set A plasticity'!$F$4:$F$16</c:f>
              <c:numCache>
                <c:formatCode>0.0000</c:formatCode>
                <c:ptCount val="13"/>
                <c:pt idx="0">
                  <c:v>-0.76</c:v>
                </c:pt>
                <c:pt idx="1">
                  <c:v>-0.77</c:v>
                </c:pt>
                <c:pt idx="2" formatCode="General">
                  <c:v>-0.71199999999999997</c:v>
                </c:pt>
                <c:pt idx="3">
                  <c:v>-0.63</c:v>
                </c:pt>
                <c:pt idx="4">
                  <c:v>-0.5</c:v>
                </c:pt>
                <c:pt idx="5">
                  <c:v>-0.76600000000000001</c:v>
                </c:pt>
                <c:pt idx="6">
                  <c:v>-0.79</c:v>
                </c:pt>
                <c:pt idx="7">
                  <c:v>-0.81</c:v>
                </c:pt>
                <c:pt idx="8">
                  <c:v>-0.84</c:v>
                </c:pt>
                <c:pt idx="9">
                  <c:v>-1.37</c:v>
                </c:pt>
                <c:pt idx="10">
                  <c:v>-2.2999999999999998</c:v>
                </c:pt>
                <c:pt idx="11">
                  <c:v>-3.06</c:v>
                </c:pt>
                <c:pt idx="12">
                  <c:v>-5.04</c:v>
                </c:pt>
              </c:numCache>
            </c:numRef>
          </c:yVal>
          <c:smooth val="1"/>
        </c:ser>
        <c:ser>
          <c:idx val="1"/>
          <c:order val="1"/>
          <c:tx>
            <c:strRef>
              <c:f>'Set A plasticity'!$H$3</c:f>
              <c:strCache>
                <c:ptCount val="1"/>
                <c:pt idx="0">
                  <c:v>Deformation- Circumferential</c:v>
                </c:pt>
              </c:strCache>
            </c:strRef>
          </c:tx>
          <c:marker>
            <c:symbol val="none"/>
          </c:marker>
          <c:xVal>
            <c:numRef>
              <c:f>'Set A plasticity'!$E$4:$E$16</c:f>
              <c:numCache>
                <c:formatCode>0.00</c:formatCode>
                <c:ptCount val="13"/>
                <c:pt idx="0" formatCode="General">
                  <c:v>0</c:v>
                </c:pt>
                <c:pt idx="1">
                  <c:v>1.2544072279138441</c:v>
                </c:pt>
                <c:pt idx="2">
                  <c:v>2.5088144558276881</c:v>
                </c:pt>
                <c:pt idx="3">
                  <c:v>4.0768234907199927</c:v>
                </c:pt>
                <c:pt idx="4">
                  <c:v>5.2057899958424541</c:v>
                </c:pt>
                <c:pt idx="5">
                  <c:v>6.0211546939864524</c:v>
                </c:pt>
                <c:pt idx="6">
                  <c:v>6.5229175851519887</c:v>
                </c:pt>
                <c:pt idx="7">
                  <c:v>6.8992397535261425</c:v>
                </c:pt>
                <c:pt idx="8">
                  <c:v>7.9027655358572169</c:v>
                </c:pt>
                <c:pt idx="9">
                  <c:v>9.408054209353832</c:v>
                </c:pt>
                <c:pt idx="10">
                  <c:v>11.665987219598749</c:v>
                </c:pt>
                <c:pt idx="11">
                  <c:v>12.920394447512592</c:v>
                </c:pt>
                <c:pt idx="12">
                  <c:v>14.613844205196285</c:v>
                </c:pt>
              </c:numCache>
            </c:numRef>
          </c:xVal>
          <c:yVal>
            <c:numRef>
              <c:f>'Set A plasticity'!$H$4:$H$16</c:f>
              <c:numCache>
                <c:formatCode>0.0000</c:formatCode>
                <c:ptCount val="13"/>
                <c:pt idx="0">
                  <c:v>-0.8</c:v>
                </c:pt>
                <c:pt idx="1">
                  <c:v>-0.76</c:v>
                </c:pt>
                <c:pt idx="2">
                  <c:v>-0.71</c:v>
                </c:pt>
                <c:pt idx="3">
                  <c:v>-0.63</c:v>
                </c:pt>
                <c:pt idx="4">
                  <c:v>-0.41</c:v>
                </c:pt>
                <c:pt idx="5">
                  <c:v>-0.76</c:v>
                </c:pt>
                <c:pt idx="6">
                  <c:v>-0.73</c:v>
                </c:pt>
                <c:pt idx="7">
                  <c:v>-0.76</c:v>
                </c:pt>
                <c:pt idx="8">
                  <c:v>-0.81</c:v>
                </c:pt>
                <c:pt idx="9" formatCode="General">
                  <c:v>-0.84</c:v>
                </c:pt>
                <c:pt idx="10">
                  <c:v>-1.37</c:v>
                </c:pt>
                <c:pt idx="11">
                  <c:v>-2.0499999999999998</c:v>
                </c:pt>
                <c:pt idx="12" formatCode="General">
                  <c:v>-3.03</c:v>
                </c:pt>
              </c:numCache>
            </c:numRef>
          </c:yVal>
          <c:smooth val="1"/>
        </c:ser>
        <c:dLbls>
          <c:showLegendKey val="0"/>
          <c:showVal val="0"/>
          <c:showCatName val="0"/>
          <c:showSerName val="0"/>
          <c:showPercent val="0"/>
          <c:showBubbleSize val="0"/>
        </c:dLbls>
        <c:axId val="405060992"/>
        <c:axId val="405075072"/>
      </c:scatterChart>
      <c:valAx>
        <c:axId val="405060992"/>
        <c:scaling>
          <c:orientation val="minMax"/>
        </c:scaling>
        <c:delete val="0"/>
        <c:axPos val="b"/>
        <c:majorGridlines/>
        <c:numFmt formatCode="General" sourceLinked="1"/>
        <c:majorTickMark val="in"/>
        <c:minorTickMark val="none"/>
        <c:tickLblPos val="high"/>
        <c:txPr>
          <a:bodyPr/>
          <a:lstStyle/>
          <a:p>
            <a:pPr>
              <a:defRPr lang="en-GB" sz="1200">
                <a:latin typeface="+mj-lt"/>
              </a:defRPr>
            </a:pPr>
            <a:endParaRPr lang="en-US"/>
          </a:p>
        </c:txPr>
        <c:crossAx val="405075072"/>
        <c:crosses val="autoZero"/>
        <c:crossBetween val="midCat"/>
        <c:majorUnit val="2"/>
      </c:valAx>
      <c:valAx>
        <c:axId val="405075072"/>
        <c:scaling>
          <c:orientation val="minMax"/>
        </c:scaling>
        <c:delete val="0"/>
        <c:axPos val="l"/>
        <c:majorGridlines/>
        <c:numFmt formatCode="General" sourceLinked="0"/>
        <c:majorTickMark val="out"/>
        <c:minorTickMark val="none"/>
        <c:tickLblPos val="nextTo"/>
        <c:txPr>
          <a:bodyPr/>
          <a:lstStyle/>
          <a:p>
            <a:pPr>
              <a:defRPr lang="en-GB" sz="1200">
                <a:latin typeface="+mj-lt"/>
              </a:defRPr>
            </a:pPr>
            <a:endParaRPr lang="en-US"/>
          </a:p>
        </c:txPr>
        <c:crossAx val="405060992"/>
        <c:crosses val="autoZero"/>
        <c:crossBetween val="midCat"/>
      </c:valAx>
    </c:plotArea>
    <c:legend>
      <c:legendPos val="r"/>
      <c:legendEntry>
        <c:idx val="2"/>
        <c:delete val="1"/>
      </c:legendEntry>
      <c:layout>
        <c:manualLayout>
          <c:xMode val="edge"/>
          <c:yMode val="edge"/>
          <c:x val="0.18379420858742807"/>
          <c:y val="0.42604678421607556"/>
          <c:w val="0.46099344221438193"/>
          <c:h val="0.17889298292841599"/>
        </c:manualLayout>
      </c:layout>
      <c:overlay val="0"/>
      <c:spPr>
        <a:solidFill>
          <a:schemeClr val="bg1"/>
        </a:solidFill>
      </c:spPr>
      <c:txPr>
        <a:bodyPr/>
        <a:lstStyle/>
        <a:p>
          <a:pPr>
            <a:defRPr lang="en-GB" sz="1200">
              <a:latin typeface="+mj-lt"/>
            </a:defRPr>
          </a:pPr>
          <a:endParaRPr lang="en-US"/>
        </a:p>
      </c:txPr>
    </c:legend>
    <c:plotVisOnly val="1"/>
    <c:dispBlanksAs val="gap"/>
    <c:showDLblsOverMax val="0"/>
  </c:chart>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90888414060686E-2"/>
          <c:y val="0.11734182525240501"/>
          <c:w val="0.86683980844223563"/>
          <c:h val="0.78792480853500224"/>
        </c:manualLayout>
      </c:layout>
      <c:scatterChart>
        <c:scatterStyle val="smoothMarker"/>
        <c:varyColors val="0"/>
        <c:ser>
          <c:idx val="0"/>
          <c:order val="0"/>
          <c:tx>
            <c:strRef>
              <c:f>'Set A plasticity'!$G$3</c:f>
              <c:strCache>
                <c:ptCount val="1"/>
                <c:pt idx="0">
                  <c:v>Flow- Meridian</c:v>
                </c:pt>
              </c:strCache>
            </c:strRef>
          </c:tx>
          <c:marker>
            <c:symbol val="none"/>
          </c:marker>
          <c:trendline>
            <c:trendlineType val="log"/>
            <c:dispRSqr val="0"/>
            <c:dispEq val="0"/>
          </c:trendline>
          <c:trendline>
            <c:trendlineType val="power"/>
            <c:dispRSqr val="0"/>
            <c:dispEq val="0"/>
          </c:trendline>
          <c:trendline>
            <c:trendlineType val="power"/>
            <c:dispRSqr val="0"/>
            <c:dispEq val="0"/>
          </c:trendline>
          <c:xVal>
            <c:numRef>
              <c:f>'Set A plasticity'!$E$4:$E$16</c:f>
              <c:numCache>
                <c:formatCode>0.00</c:formatCode>
                <c:ptCount val="13"/>
                <c:pt idx="0" formatCode="General">
                  <c:v>0</c:v>
                </c:pt>
                <c:pt idx="1">
                  <c:v>1.2544072279138441</c:v>
                </c:pt>
                <c:pt idx="2">
                  <c:v>2.5088144558276881</c:v>
                </c:pt>
                <c:pt idx="3">
                  <c:v>4.0768234907199927</c:v>
                </c:pt>
                <c:pt idx="4">
                  <c:v>5.2057899958424541</c:v>
                </c:pt>
                <c:pt idx="5">
                  <c:v>6.0211546939864524</c:v>
                </c:pt>
                <c:pt idx="6">
                  <c:v>6.5229175851519887</c:v>
                </c:pt>
                <c:pt idx="7">
                  <c:v>6.8992397535261425</c:v>
                </c:pt>
                <c:pt idx="8">
                  <c:v>7.9027655358572169</c:v>
                </c:pt>
                <c:pt idx="9">
                  <c:v>9.408054209353832</c:v>
                </c:pt>
                <c:pt idx="10">
                  <c:v>11.665987219598749</c:v>
                </c:pt>
                <c:pt idx="11">
                  <c:v>12.920394447512592</c:v>
                </c:pt>
                <c:pt idx="12">
                  <c:v>14.613844205196285</c:v>
                </c:pt>
              </c:numCache>
            </c:numRef>
          </c:xVal>
          <c:yVal>
            <c:numRef>
              <c:f>'Set A plasticity'!$G$4:$G$16</c:f>
              <c:numCache>
                <c:formatCode>0.0000</c:formatCode>
                <c:ptCount val="13"/>
                <c:pt idx="0">
                  <c:v>0.64</c:v>
                </c:pt>
                <c:pt idx="1">
                  <c:v>0.74</c:v>
                </c:pt>
                <c:pt idx="2">
                  <c:v>0.83</c:v>
                </c:pt>
                <c:pt idx="3">
                  <c:v>0.92</c:v>
                </c:pt>
                <c:pt idx="4">
                  <c:v>1.1499999999999999</c:v>
                </c:pt>
                <c:pt idx="5">
                  <c:v>1.72</c:v>
                </c:pt>
                <c:pt idx="6">
                  <c:v>1.7</c:v>
                </c:pt>
                <c:pt idx="7">
                  <c:v>1.66</c:v>
                </c:pt>
                <c:pt idx="8">
                  <c:v>1.58</c:v>
                </c:pt>
                <c:pt idx="9">
                  <c:v>2.4700000000000002</c:v>
                </c:pt>
                <c:pt idx="10">
                  <c:v>3.9</c:v>
                </c:pt>
                <c:pt idx="11">
                  <c:v>5.0999999999999996</c:v>
                </c:pt>
                <c:pt idx="12">
                  <c:v>8.1999999999999993</c:v>
                </c:pt>
              </c:numCache>
            </c:numRef>
          </c:yVal>
          <c:smooth val="1"/>
        </c:ser>
        <c:ser>
          <c:idx val="1"/>
          <c:order val="1"/>
          <c:tx>
            <c:strRef>
              <c:f>'Set A plasticity'!$I$3</c:f>
              <c:strCache>
                <c:ptCount val="1"/>
                <c:pt idx="0">
                  <c:v>Deformation- Meridian</c:v>
                </c:pt>
              </c:strCache>
            </c:strRef>
          </c:tx>
          <c:marker>
            <c:symbol val="none"/>
          </c:marker>
          <c:xVal>
            <c:numRef>
              <c:f>'Set A plasticity'!$E$4:$E$16</c:f>
              <c:numCache>
                <c:formatCode>0.00</c:formatCode>
                <c:ptCount val="13"/>
                <c:pt idx="0" formatCode="General">
                  <c:v>0</c:v>
                </c:pt>
                <c:pt idx="1">
                  <c:v>1.2544072279138441</c:v>
                </c:pt>
                <c:pt idx="2">
                  <c:v>2.5088144558276881</c:v>
                </c:pt>
                <c:pt idx="3">
                  <c:v>4.0768234907199927</c:v>
                </c:pt>
                <c:pt idx="4">
                  <c:v>5.2057899958424541</c:v>
                </c:pt>
                <c:pt idx="5">
                  <c:v>6.0211546939864524</c:v>
                </c:pt>
                <c:pt idx="6">
                  <c:v>6.5229175851519887</c:v>
                </c:pt>
                <c:pt idx="7">
                  <c:v>6.8992397535261425</c:v>
                </c:pt>
                <c:pt idx="8">
                  <c:v>7.9027655358572169</c:v>
                </c:pt>
                <c:pt idx="9">
                  <c:v>9.408054209353832</c:v>
                </c:pt>
                <c:pt idx="10">
                  <c:v>11.665987219598749</c:v>
                </c:pt>
                <c:pt idx="11">
                  <c:v>12.920394447512592</c:v>
                </c:pt>
                <c:pt idx="12">
                  <c:v>14.613844205196285</c:v>
                </c:pt>
              </c:numCache>
            </c:numRef>
          </c:xVal>
          <c:yVal>
            <c:numRef>
              <c:f>'Set A plasticity'!$I$4:$I$16</c:f>
              <c:numCache>
                <c:formatCode>0.0000</c:formatCode>
                <c:ptCount val="13"/>
                <c:pt idx="0">
                  <c:v>0.65</c:v>
                </c:pt>
                <c:pt idx="1">
                  <c:v>0.73</c:v>
                </c:pt>
                <c:pt idx="2">
                  <c:v>0.82</c:v>
                </c:pt>
                <c:pt idx="3">
                  <c:v>0.91</c:v>
                </c:pt>
                <c:pt idx="4">
                  <c:v>1</c:v>
                </c:pt>
                <c:pt idx="5">
                  <c:v>1.73</c:v>
                </c:pt>
                <c:pt idx="6">
                  <c:v>1.71</c:v>
                </c:pt>
                <c:pt idx="7">
                  <c:v>1.7</c:v>
                </c:pt>
                <c:pt idx="8">
                  <c:v>1.64</c:v>
                </c:pt>
                <c:pt idx="9">
                  <c:v>1.5</c:v>
                </c:pt>
                <c:pt idx="10">
                  <c:v>2.2999999999999998</c:v>
                </c:pt>
                <c:pt idx="11">
                  <c:v>3.6</c:v>
                </c:pt>
                <c:pt idx="12" formatCode="General">
                  <c:v>5.4</c:v>
                </c:pt>
              </c:numCache>
            </c:numRef>
          </c:yVal>
          <c:smooth val="1"/>
        </c:ser>
        <c:dLbls>
          <c:showLegendKey val="0"/>
          <c:showVal val="0"/>
          <c:showCatName val="0"/>
          <c:showSerName val="0"/>
          <c:showPercent val="0"/>
          <c:showBubbleSize val="0"/>
        </c:dLbls>
        <c:axId val="405189760"/>
        <c:axId val="405191296"/>
      </c:scatterChart>
      <c:valAx>
        <c:axId val="405189760"/>
        <c:scaling>
          <c:orientation val="minMax"/>
        </c:scaling>
        <c:delete val="0"/>
        <c:axPos val="b"/>
        <c:majorGridlines/>
        <c:numFmt formatCode="General" sourceLinked="1"/>
        <c:majorTickMark val="out"/>
        <c:minorTickMark val="none"/>
        <c:tickLblPos val="nextTo"/>
        <c:txPr>
          <a:bodyPr/>
          <a:lstStyle/>
          <a:p>
            <a:pPr>
              <a:defRPr lang="en-GB" sz="1200">
                <a:latin typeface="+mj-lt"/>
              </a:defRPr>
            </a:pPr>
            <a:endParaRPr lang="en-US"/>
          </a:p>
        </c:txPr>
        <c:crossAx val="405191296"/>
        <c:crosses val="autoZero"/>
        <c:crossBetween val="midCat"/>
        <c:majorUnit val="2"/>
      </c:valAx>
      <c:valAx>
        <c:axId val="405191296"/>
        <c:scaling>
          <c:orientation val="minMax"/>
        </c:scaling>
        <c:delete val="0"/>
        <c:axPos val="l"/>
        <c:majorGridlines/>
        <c:numFmt formatCode="General" sourceLinked="0"/>
        <c:majorTickMark val="out"/>
        <c:minorTickMark val="none"/>
        <c:tickLblPos val="nextTo"/>
        <c:txPr>
          <a:bodyPr/>
          <a:lstStyle/>
          <a:p>
            <a:pPr>
              <a:defRPr lang="en-GB" sz="1200">
                <a:latin typeface="+mj-lt"/>
              </a:defRPr>
            </a:pPr>
            <a:endParaRPr lang="en-US"/>
          </a:p>
        </c:txPr>
        <c:crossAx val="405189760"/>
        <c:crosses val="autoZero"/>
        <c:crossBetween val="midCat"/>
      </c:valAx>
    </c:plotArea>
    <c:legend>
      <c:legendPos val="r"/>
      <c:legendEntry>
        <c:idx val="2"/>
        <c:delete val="1"/>
      </c:legendEntry>
      <c:legendEntry>
        <c:idx val="3"/>
        <c:delete val="1"/>
      </c:legendEntry>
      <c:legendEntry>
        <c:idx val="4"/>
        <c:delete val="1"/>
      </c:legendEntry>
      <c:layout>
        <c:manualLayout>
          <c:xMode val="edge"/>
          <c:yMode val="edge"/>
          <c:x val="0.29569304402560542"/>
          <c:y val="0.20707300896243261"/>
          <c:w val="0.36511318897637796"/>
          <c:h val="0.14328048661639764"/>
        </c:manualLayout>
      </c:layout>
      <c:overlay val="0"/>
      <c:spPr>
        <a:solidFill>
          <a:schemeClr val="bg1"/>
        </a:solidFill>
      </c:spPr>
      <c:txPr>
        <a:bodyPr/>
        <a:lstStyle/>
        <a:p>
          <a:pPr>
            <a:defRPr lang="en-GB" sz="1200">
              <a:latin typeface="+mj-lt"/>
            </a:defRPr>
          </a:pPr>
          <a:endParaRPr lang="en-US"/>
        </a:p>
      </c:txPr>
    </c:legend>
    <c:plotVisOnly val="1"/>
    <c:dispBlanksAs val="gap"/>
    <c:showDLblsOverMax val="0"/>
  </c:chart>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6845832415277986E-2"/>
          <c:y val="0.11218828860265298"/>
          <c:w val="0.87011140360032313"/>
          <c:h val="0.77924916177385339"/>
        </c:manualLayout>
      </c:layout>
      <c:scatterChart>
        <c:scatterStyle val="smoothMarker"/>
        <c:varyColors val="0"/>
        <c:ser>
          <c:idx val="0"/>
          <c:order val="0"/>
          <c:tx>
            <c:strRef>
              <c:f>'Set B- plasticity'!$F$3</c:f>
              <c:strCache>
                <c:ptCount val="1"/>
                <c:pt idx="0">
                  <c:v>Flow- Circumferential</c:v>
                </c:pt>
              </c:strCache>
            </c:strRef>
          </c:tx>
          <c:marker>
            <c:symbol val="none"/>
          </c:marker>
          <c:trendline>
            <c:trendlineType val="log"/>
            <c:dispRSqr val="0"/>
            <c:dispEq val="0"/>
          </c:trendline>
          <c:xVal>
            <c:numRef>
              <c:f>'Set B- plasticity'!$E$4:$E$10</c:f>
              <c:numCache>
                <c:formatCode>0.000</c:formatCode>
                <c:ptCount val="7"/>
                <c:pt idx="0" formatCode="General">
                  <c:v>0</c:v>
                </c:pt>
                <c:pt idx="1">
                  <c:v>2.3437608732074455</c:v>
                </c:pt>
                <c:pt idx="2">
                  <c:v>4.7929909857092259</c:v>
                </c:pt>
                <c:pt idx="3">
                  <c:v>7.0898766414525225</c:v>
                </c:pt>
                <c:pt idx="4">
                  <c:v>9.3750434928297821</c:v>
                </c:pt>
                <c:pt idx="5">
                  <c:v>11.777398387867413</c:v>
                </c:pt>
                <c:pt idx="6">
                  <c:v>14.062565239244673</c:v>
                </c:pt>
              </c:numCache>
            </c:numRef>
          </c:xVal>
          <c:yVal>
            <c:numRef>
              <c:f>'Set B- plasticity'!$F$4:$F$10</c:f>
              <c:numCache>
                <c:formatCode>0.0000</c:formatCode>
                <c:ptCount val="7"/>
                <c:pt idx="0">
                  <c:v>-0.8</c:v>
                </c:pt>
                <c:pt idx="1">
                  <c:v>-0.63</c:v>
                </c:pt>
                <c:pt idx="2" formatCode="General">
                  <c:v>-0.47</c:v>
                </c:pt>
                <c:pt idx="3">
                  <c:v>-0.91</c:v>
                </c:pt>
                <c:pt idx="4">
                  <c:v>-1.47</c:v>
                </c:pt>
                <c:pt idx="5">
                  <c:v>-2.87</c:v>
                </c:pt>
                <c:pt idx="6">
                  <c:v>-6.22</c:v>
                </c:pt>
              </c:numCache>
            </c:numRef>
          </c:yVal>
          <c:smooth val="1"/>
        </c:ser>
        <c:ser>
          <c:idx val="1"/>
          <c:order val="1"/>
          <c:tx>
            <c:strRef>
              <c:f>'Set B- plasticity'!$H$3</c:f>
              <c:strCache>
                <c:ptCount val="1"/>
                <c:pt idx="0">
                  <c:v>Deformation- Circumferential</c:v>
                </c:pt>
              </c:strCache>
            </c:strRef>
          </c:tx>
          <c:marker>
            <c:symbol val="none"/>
          </c:marker>
          <c:xVal>
            <c:numRef>
              <c:f>'Set B- plasticity'!$E$4:$E$10</c:f>
              <c:numCache>
                <c:formatCode>0.000</c:formatCode>
                <c:ptCount val="7"/>
                <c:pt idx="0" formatCode="General">
                  <c:v>0</c:v>
                </c:pt>
                <c:pt idx="1">
                  <c:v>2.3437608732074455</c:v>
                </c:pt>
                <c:pt idx="2">
                  <c:v>4.7929909857092259</c:v>
                </c:pt>
                <c:pt idx="3">
                  <c:v>7.0898766414525225</c:v>
                </c:pt>
                <c:pt idx="4">
                  <c:v>9.3750434928297821</c:v>
                </c:pt>
                <c:pt idx="5">
                  <c:v>11.777398387867413</c:v>
                </c:pt>
                <c:pt idx="6">
                  <c:v>14.062565239244673</c:v>
                </c:pt>
              </c:numCache>
            </c:numRef>
          </c:xVal>
          <c:yVal>
            <c:numRef>
              <c:f>'Set B- plasticity'!$H$4:$H$10</c:f>
              <c:numCache>
                <c:formatCode>0.0000</c:formatCode>
                <c:ptCount val="7"/>
                <c:pt idx="0">
                  <c:v>-0.85</c:v>
                </c:pt>
                <c:pt idx="1">
                  <c:v>-0.64</c:v>
                </c:pt>
                <c:pt idx="2">
                  <c:v>-0.45</c:v>
                </c:pt>
                <c:pt idx="3">
                  <c:v>-0.83</c:v>
                </c:pt>
                <c:pt idx="4">
                  <c:v>-0.96</c:v>
                </c:pt>
                <c:pt idx="5">
                  <c:v>-1.98</c:v>
                </c:pt>
                <c:pt idx="6">
                  <c:v>-3.84</c:v>
                </c:pt>
              </c:numCache>
            </c:numRef>
          </c:yVal>
          <c:smooth val="1"/>
        </c:ser>
        <c:dLbls>
          <c:showLegendKey val="0"/>
          <c:showVal val="0"/>
          <c:showCatName val="0"/>
          <c:showSerName val="0"/>
          <c:showPercent val="0"/>
          <c:showBubbleSize val="0"/>
        </c:dLbls>
        <c:axId val="405231488"/>
        <c:axId val="405233024"/>
      </c:scatterChart>
      <c:valAx>
        <c:axId val="405231488"/>
        <c:scaling>
          <c:orientation val="minMax"/>
        </c:scaling>
        <c:delete val="0"/>
        <c:axPos val="b"/>
        <c:majorGridlines/>
        <c:numFmt formatCode="General" sourceLinked="1"/>
        <c:majorTickMark val="in"/>
        <c:minorTickMark val="none"/>
        <c:tickLblPos val="high"/>
        <c:txPr>
          <a:bodyPr/>
          <a:lstStyle/>
          <a:p>
            <a:pPr>
              <a:defRPr lang="en-GB" sz="1400">
                <a:latin typeface="+mj-lt"/>
              </a:defRPr>
            </a:pPr>
            <a:endParaRPr lang="en-US"/>
          </a:p>
        </c:txPr>
        <c:crossAx val="405233024"/>
        <c:crosses val="autoZero"/>
        <c:crossBetween val="midCat"/>
        <c:majorUnit val="2"/>
      </c:valAx>
      <c:valAx>
        <c:axId val="405233024"/>
        <c:scaling>
          <c:orientation val="minMax"/>
        </c:scaling>
        <c:delete val="0"/>
        <c:axPos val="l"/>
        <c:majorGridlines/>
        <c:numFmt formatCode="General" sourceLinked="0"/>
        <c:majorTickMark val="out"/>
        <c:minorTickMark val="none"/>
        <c:tickLblPos val="nextTo"/>
        <c:txPr>
          <a:bodyPr/>
          <a:lstStyle/>
          <a:p>
            <a:pPr>
              <a:defRPr lang="en-GB" sz="1200">
                <a:latin typeface="+mj-lt"/>
              </a:defRPr>
            </a:pPr>
            <a:endParaRPr lang="en-US"/>
          </a:p>
        </c:txPr>
        <c:crossAx val="405231488"/>
        <c:crosses val="autoZero"/>
        <c:crossBetween val="midCat"/>
      </c:valAx>
    </c:plotArea>
    <c:legend>
      <c:legendPos val="r"/>
      <c:legendEntry>
        <c:idx val="2"/>
        <c:delete val="1"/>
      </c:legendEntry>
      <c:layout>
        <c:manualLayout>
          <c:xMode val="edge"/>
          <c:yMode val="edge"/>
          <c:x val="0.1921839666948848"/>
          <c:y val="0.42605485486677191"/>
          <c:w val="0.46526523102138007"/>
          <c:h val="0.14328048661639764"/>
        </c:manualLayout>
      </c:layout>
      <c:overlay val="0"/>
      <c:spPr>
        <a:solidFill>
          <a:schemeClr val="bg1"/>
        </a:solidFill>
      </c:spPr>
      <c:txPr>
        <a:bodyPr/>
        <a:lstStyle/>
        <a:p>
          <a:pPr>
            <a:defRPr lang="en-GB" sz="1200">
              <a:latin typeface="+mj-lt"/>
            </a:defRPr>
          </a:pPr>
          <a:endParaRPr lang="en-US"/>
        </a:p>
      </c:txPr>
    </c:legend>
    <c:plotVisOnly val="1"/>
    <c:dispBlanksAs val="gap"/>
    <c:showDLblsOverMax val="0"/>
  </c:chart>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035709612301126E-2"/>
          <c:y val="0.10947717714884449"/>
          <c:w val="0.84871299186427307"/>
          <c:h val="0.81998900427754706"/>
        </c:manualLayout>
      </c:layout>
      <c:scatterChart>
        <c:scatterStyle val="smoothMarker"/>
        <c:varyColors val="0"/>
        <c:ser>
          <c:idx val="0"/>
          <c:order val="0"/>
          <c:tx>
            <c:strRef>
              <c:f>'Set B- plasticity'!$G$3</c:f>
              <c:strCache>
                <c:ptCount val="1"/>
                <c:pt idx="0">
                  <c:v>Flow- Meridian</c:v>
                </c:pt>
              </c:strCache>
            </c:strRef>
          </c:tx>
          <c:marker>
            <c:symbol val="none"/>
          </c:marker>
          <c:trendline>
            <c:trendlineType val="power"/>
            <c:dispRSqr val="0"/>
            <c:dispEq val="0"/>
          </c:trendline>
          <c:trendline>
            <c:trendlineType val="power"/>
            <c:dispRSqr val="0"/>
            <c:dispEq val="0"/>
          </c:trendline>
          <c:xVal>
            <c:numRef>
              <c:f>'Set B- plasticity'!$E$4:$E$10</c:f>
              <c:numCache>
                <c:formatCode>0.000</c:formatCode>
                <c:ptCount val="7"/>
                <c:pt idx="0" formatCode="General">
                  <c:v>0</c:v>
                </c:pt>
                <c:pt idx="1">
                  <c:v>2.3437608732074455</c:v>
                </c:pt>
                <c:pt idx="2">
                  <c:v>4.7929909857092259</c:v>
                </c:pt>
                <c:pt idx="3">
                  <c:v>7.0898766414525225</c:v>
                </c:pt>
                <c:pt idx="4">
                  <c:v>9.3750434928297821</c:v>
                </c:pt>
                <c:pt idx="5">
                  <c:v>11.777398387867413</c:v>
                </c:pt>
                <c:pt idx="6">
                  <c:v>14.062565239244673</c:v>
                </c:pt>
              </c:numCache>
            </c:numRef>
          </c:xVal>
          <c:yVal>
            <c:numRef>
              <c:f>'Set B- plasticity'!$G$4:$G$10</c:f>
              <c:numCache>
                <c:formatCode>0.0000</c:formatCode>
                <c:ptCount val="7"/>
                <c:pt idx="0">
                  <c:v>0.95</c:v>
                </c:pt>
                <c:pt idx="1">
                  <c:v>1.1499999999999999</c:v>
                </c:pt>
                <c:pt idx="2">
                  <c:v>1.19</c:v>
                </c:pt>
                <c:pt idx="3">
                  <c:v>1.92</c:v>
                </c:pt>
                <c:pt idx="4">
                  <c:v>2.8</c:v>
                </c:pt>
                <c:pt idx="5">
                  <c:v>5.24</c:v>
                </c:pt>
                <c:pt idx="6">
                  <c:v>10.83</c:v>
                </c:pt>
              </c:numCache>
            </c:numRef>
          </c:yVal>
          <c:smooth val="1"/>
        </c:ser>
        <c:ser>
          <c:idx val="1"/>
          <c:order val="1"/>
          <c:tx>
            <c:strRef>
              <c:f>'Set B- plasticity'!$I$3</c:f>
              <c:strCache>
                <c:ptCount val="1"/>
                <c:pt idx="0">
                  <c:v>Deformation- Meridian</c:v>
                </c:pt>
              </c:strCache>
            </c:strRef>
          </c:tx>
          <c:marker>
            <c:symbol val="none"/>
          </c:marker>
          <c:xVal>
            <c:numRef>
              <c:f>'Set B- plasticity'!$E$4:$E$10</c:f>
              <c:numCache>
                <c:formatCode>0.000</c:formatCode>
                <c:ptCount val="7"/>
                <c:pt idx="0" formatCode="General">
                  <c:v>0</c:v>
                </c:pt>
                <c:pt idx="1">
                  <c:v>2.3437608732074455</c:v>
                </c:pt>
                <c:pt idx="2">
                  <c:v>4.7929909857092259</c:v>
                </c:pt>
                <c:pt idx="3">
                  <c:v>7.0898766414525225</c:v>
                </c:pt>
                <c:pt idx="4">
                  <c:v>9.3750434928297821</c:v>
                </c:pt>
                <c:pt idx="5">
                  <c:v>11.777398387867413</c:v>
                </c:pt>
                <c:pt idx="6">
                  <c:v>14.062565239244673</c:v>
                </c:pt>
              </c:numCache>
            </c:numRef>
          </c:xVal>
          <c:yVal>
            <c:numRef>
              <c:f>'Set B- plasticity'!$I$4:$I$10</c:f>
              <c:numCache>
                <c:formatCode>0.0000</c:formatCode>
                <c:ptCount val="7"/>
                <c:pt idx="0">
                  <c:v>0.96</c:v>
                </c:pt>
                <c:pt idx="1">
                  <c:v>1.1200000000000001</c:v>
                </c:pt>
                <c:pt idx="2">
                  <c:v>1.18</c:v>
                </c:pt>
                <c:pt idx="3">
                  <c:v>1.95</c:v>
                </c:pt>
                <c:pt idx="4">
                  <c:v>1.84</c:v>
                </c:pt>
                <c:pt idx="5">
                  <c:v>3.92</c:v>
                </c:pt>
                <c:pt idx="6">
                  <c:v>9.76</c:v>
                </c:pt>
              </c:numCache>
            </c:numRef>
          </c:yVal>
          <c:smooth val="1"/>
        </c:ser>
        <c:dLbls>
          <c:showLegendKey val="0"/>
          <c:showVal val="0"/>
          <c:showCatName val="0"/>
          <c:showSerName val="0"/>
          <c:showPercent val="0"/>
          <c:showBubbleSize val="0"/>
        </c:dLbls>
        <c:axId val="406989440"/>
        <c:axId val="406999424"/>
      </c:scatterChart>
      <c:valAx>
        <c:axId val="406989440"/>
        <c:scaling>
          <c:orientation val="minMax"/>
        </c:scaling>
        <c:delete val="0"/>
        <c:axPos val="b"/>
        <c:majorGridlines/>
        <c:numFmt formatCode="General" sourceLinked="1"/>
        <c:majorTickMark val="out"/>
        <c:minorTickMark val="none"/>
        <c:tickLblPos val="nextTo"/>
        <c:spPr>
          <a:ln w="12700">
            <a:solidFill>
              <a:schemeClr val="tx1"/>
            </a:solidFill>
          </a:ln>
        </c:spPr>
        <c:txPr>
          <a:bodyPr/>
          <a:lstStyle/>
          <a:p>
            <a:pPr>
              <a:defRPr lang="en-GB" sz="1200">
                <a:latin typeface="+mj-lt"/>
              </a:defRPr>
            </a:pPr>
            <a:endParaRPr lang="en-US"/>
          </a:p>
        </c:txPr>
        <c:crossAx val="406999424"/>
        <c:crosses val="autoZero"/>
        <c:crossBetween val="midCat"/>
        <c:majorUnit val="2"/>
      </c:valAx>
      <c:valAx>
        <c:axId val="406999424"/>
        <c:scaling>
          <c:orientation val="minMax"/>
        </c:scaling>
        <c:delete val="0"/>
        <c:axPos val="l"/>
        <c:majorGridlines/>
        <c:numFmt formatCode="#,##0" sourceLinked="0"/>
        <c:majorTickMark val="out"/>
        <c:minorTickMark val="none"/>
        <c:tickLblPos val="nextTo"/>
        <c:spPr>
          <a:ln w="12700">
            <a:solidFill>
              <a:schemeClr val="tx1"/>
            </a:solidFill>
          </a:ln>
        </c:spPr>
        <c:txPr>
          <a:bodyPr/>
          <a:lstStyle/>
          <a:p>
            <a:pPr>
              <a:defRPr lang="en-GB" sz="1200">
                <a:latin typeface="+mj-lt"/>
              </a:defRPr>
            </a:pPr>
            <a:endParaRPr lang="en-US"/>
          </a:p>
        </c:txPr>
        <c:crossAx val="406989440"/>
        <c:crosses val="autoZero"/>
        <c:crossBetween val="midCat"/>
        <c:majorUnit val="1"/>
      </c:valAx>
    </c:plotArea>
    <c:legend>
      <c:legendPos val="r"/>
      <c:legendEntry>
        <c:idx val="2"/>
        <c:delete val="1"/>
      </c:legendEntry>
      <c:legendEntry>
        <c:idx val="3"/>
        <c:delete val="1"/>
      </c:legendEntry>
      <c:layout>
        <c:manualLayout>
          <c:xMode val="edge"/>
          <c:yMode val="edge"/>
          <c:x val="0.23115217455783907"/>
          <c:y val="0.34153815855644215"/>
          <c:w val="0.33394155640686118"/>
          <c:h val="0.1403048358791254"/>
        </c:manualLayout>
      </c:layout>
      <c:overlay val="0"/>
      <c:spPr>
        <a:solidFill>
          <a:schemeClr val="bg1"/>
        </a:solidFill>
      </c:spPr>
      <c:txPr>
        <a:bodyPr/>
        <a:lstStyle/>
        <a:p>
          <a:pPr>
            <a:defRPr lang="en-GB" sz="1200">
              <a:latin typeface="+mj-lt"/>
            </a:defRPr>
          </a:pPr>
          <a:endParaRPr lang="en-US"/>
        </a:p>
      </c:txPr>
    </c:legend>
    <c:plotVisOnly val="1"/>
    <c:dispBlanksAs val="gap"/>
    <c:showDLblsOverMax val="0"/>
  </c:chart>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556349131057406E-2"/>
          <c:y val="0.13100743532404924"/>
          <c:w val="0.87258116831781574"/>
          <c:h val="0.78374436595644448"/>
        </c:manualLayout>
      </c:layout>
      <c:scatterChart>
        <c:scatterStyle val="smoothMarker"/>
        <c:varyColors val="0"/>
        <c:ser>
          <c:idx val="0"/>
          <c:order val="0"/>
          <c:tx>
            <c:v>n=5-Flow plasticity</c:v>
          </c:tx>
          <c:spPr>
            <a:ln>
              <a:solidFill>
                <a:schemeClr val="accent1"/>
              </a:solidFill>
            </a:ln>
          </c:spPr>
          <c:marker>
            <c:symbol val="diamond"/>
            <c:size val="8"/>
          </c:marker>
          <c:xVal>
            <c:numRef>
              <c:f>'Single mode vs exp'!$H$40:$H$47</c:f>
              <c:numCache>
                <c:formatCode>General</c:formatCode>
                <c:ptCount val="8"/>
                <c:pt idx="0">
                  <c:v>1</c:v>
                </c:pt>
                <c:pt idx="1">
                  <c:v>3</c:v>
                </c:pt>
                <c:pt idx="2">
                  <c:v>5</c:v>
                </c:pt>
                <c:pt idx="3">
                  <c:v>7</c:v>
                </c:pt>
                <c:pt idx="4">
                  <c:v>9</c:v>
                </c:pt>
                <c:pt idx="5">
                  <c:v>10</c:v>
                </c:pt>
                <c:pt idx="6">
                  <c:v>12</c:v>
                </c:pt>
                <c:pt idx="7">
                  <c:v>14</c:v>
                </c:pt>
              </c:numCache>
            </c:numRef>
          </c:xVal>
          <c:yVal>
            <c:numRef>
              <c:f>'Single mode vs exp'!$I$40:$I$47</c:f>
              <c:numCache>
                <c:formatCode>General</c:formatCode>
                <c:ptCount val="8"/>
                <c:pt idx="0">
                  <c:v>1.1803934644881626</c:v>
                </c:pt>
                <c:pt idx="1">
                  <c:v>1.1003667889296431</c:v>
                </c:pt>
                <c:pt idx="2">
                  <c:v>1.0536845615205068</c:v>
                </c:pt>
                <c:pt idx="3">
                  <c:v>1.023674558186062</c:v>
                </c:pt>
                <c:pt idx="4">
                  <c:v>1.007669223074358</c:v>
                </c:pt>
                <c:pt idx="5">
                  <c:v>0.98699566522174054</c:v>
                </c:pt>
                <c:pt idx="6">
                  <c:v>0.97365788596198732</c:v>
                </c:pt>
                <c:pt idx="7">
                  <c:v>0.95031677225741917</c:v>
                </c:pt>
              </c:numCache>
            </c:numRef>
          </c:yVal>
          <c:smooth val="1"/>
        </c:ser>
        <c:ser>
          <c:idx val="2"/>
          <c:order val="1"/>
          <c:tx>
            <c:v>n=5-Deformation plasticity</c:v>
          </c:tx>
          <c:spPr>
            <a:ln>
              <a:solidFill>
                <a:schemeClr val="accent1"/>
              </a:solidFill>
              <a:prstDash val="sysDash"/>
            </a:ln>
          </c:spPr>
          <c:marker>
            <c:symbol val="diamond"/>
            <c:size val="8"/>
            <c:spPr>
              <a:solidFill>
                <a:schemeClr val="accent1"/>
              </a:solidFill>
              <a:ln>
                <a:solidFill>
                  <a:schemeClr val="accent1"/>
                </a:solidFill>
              </a:ln>
            </c:spPr>
          </c:marker>
          <c:xVal>
            <c:numRef>
              <c:f>'Single mode vs exp'!$H$40:$H$47</c:f>
              <c:numCache>
                <c:formatCode>General</c:formatCode>
                <c:ptCount val="8"/>
                <c:pt idx="0">
                  <c:v>1</c:v>
                </c:pt>
                <c:pt idx="1">
                  <c:v>3</c:v>
                </c:pt>
                <c:pt idx="2">
                  <c:v>5</c:v>
                </c:pt>
                <c:pt idx="3">
                  <c:v>7</c:v>
                </c:pt>
                <c:pt idx="4">
                  <c:v>9</c:v>
                </c:pt>
                <c:pt idx="5">
                  <c:v>10</c:v>
                </c:pt>
                <c:pt idx="6">
                  <c:v>12</c:v>
                </c:pt>
                <c:pt idx="7">
                  <c:v>14</c:v>
                </c:pt>
              </c:numCache>
            </c:numRef>
          </c:xVal>
          <c:yVal>
            <c:numRef>
              <c:f>'Single mode vs exp'!$J$40:$J$47</c:f>
              <c:numCache>
                <c:formatCode>General</c:formatCode>
                <c:ptCount val="8"/>
                <c:pt idx="0">
                  <c:v>0.98699566522174054</c:v>
                </c:pt>
                <c:pt idx="1">
                  <c:v>0.960320106702234</c:v>
                </c:pt>
                <c:pt idx="2">
                  <c:v>0.93697899299766585</c:v>
                </c:pt>
                <c:pt idx="3">
                  <c:v>0.92030676892297425</c:v>
                </c:pt>
                <c:pt idx="4">
                  <c:v>0.90363454484828276</c:v>
                </c:pt>
                <c:pt idx="5">
                  <c:v>0.8969656552184061</c:v>
                </c:pt>
                <c:pt idx="6">
                  <c:v>0.88029343114371461</c:v>
                </c:pt>
                <c:pt idx="7">
                  <c:v>0.87029009669889956</c:v>
                </c:pt>
              </c:numCache>
            </c:numRef>
          </c:yVal>
          <c:smooth val="1"/>
        </c:ser>
        <c:ser>
          <c:idx val="1"/>
          <c:order val="2"/>
          <c:tx>
            <c:v>n=4-Flow plasticity</c:v>
          </c:tx>
          <c:spPr>
            <a:ln>
              <a:solidFill>
                <a:srgbClr val="FF0000"/>
              </a:solidFill>
            </a:ln>
          </c:spPr>
          <c:marker>
            <c:spPr>
              <a:solidFill>
                <a:srgbClr val="FF0000"/>
              </a:solidFill>
              <a:ln>
                <a:solidFill>
                  <a:srgbClr val="FF0000"/>
                </a:solidFill>
              </a:ln>
            </c:spPr>
          </c:marker>
          <c:xVal>
            <c:numRef>
              <c:f>'Single mode vs exp'!$M$40:$M$47</c:f>
              <c:numCache>
                <c:formatCode>General</c:formatCode>
                <c:ptCount val="8"/>
                <c:pt idx="0">
                  <c:v>1</c:v>
                </c:pt>
                <c:pt idx="1">
                  <c:v>3</c:v>
                </c:pt>
                <c:pt idx="2">
                  <c:v>5</c:v>
                </c:pt>
                <c:pt idx="3">
                  <c:v>7</c:v>
                </c:pt>
                <c:pt idx="4">
                  <c:v>9</c:v>
                </c:pt>
                <c:pt idx="5">
                  <c:v>10</c:v>
                </c:pt>
                <c:pt idx="6">
                  <c:v>12</c:v>
                </c:pt>
                <c:pt idx="7">
                  <c:v>14</c:v>
                </c:pt>
              </c:numCache>
            </c:numRef>
          </c:xVal>
          <c:yVal>
            <c:numRef>
              <c:f>'Single mode vs exp'!$N$40:$N$47</c:f>
              <c:numCache>
                <c:formatCode>General</c:formatCode>
                <c:ptCount val="8"/>
                <c:pt idx="0">
                  <c:v>1.2370790263421141</c:v>
                </c:pt>
                <c:pt idx="1">
                  <c:v>1.1537179059686562</c:v>
                </c:pt>
                <c:pt idx="2">
                  <c:v>1.1237079026342114</c:v>
                </c:pt>
                <c:pt idx="3">
                  <c:v>1.1003667889296431</c:v>
                </c:pt>
                <c:pt idx="4">
                  <c:v>1.0803601200400135</c:v>
                </c:pt>
                <c:pt idx="5">
                  <c:v>1.0670223407802601</c:v>
                </c:pt>
                <c:pt idx="6">
                  <c:v>1.0536845615205068</c:v>
                </c:pt>
                <c:pt idx="7">
                  <c:v>1.0403467822607535</c:v>
                </c:pt>
              </c:numCache>
            </c:numRef>
          </c:yVal>
          <c:smooth val="1"/>
        </c:ser>
        <c:ser>
          <c:idx val="3"/>
          <c:order val="3"/>
          <c:tx>
            <c:v>n=4-Deformation plasticity</c:v>
          </c:tx>
          <c:spPr>
            <a:ln>
              <a:solidFill>
                <a:srgbClr val="FF0000"/>
              </a:solidFill>
              <a:prstDash val="sysDash"/>
            </a:ln>
          </c:spPr>
          <c:marker>
            <c:symbol val="square"/>
            <c:size val="7"/>
            <c:spPr>
              <a:solidFill>
                <a:srgbClr val="FF0000"/>
              </a:solidFill>
              <a:ln>
                <a:solidFill>
                  <a:srgbClr val="FF0000"/>
                </a:solidFill>
              </a:ln>
            </c:spPr>
          </c:marker>
          <c:xVal>
            <c:numRef>
              <c:f>'Single mode vs exp'!$M$40:$M$47</c:f>
              <c:numCache>
                <c:formatCode>General</c:formatCode>
                <c:ptCount val="8"/>
                <c:pt idx="0">
                  <c:v>1</c:v>
                </c:pt>
                <c:pt idx="1">
                  <c:v>3</c:v>
                </c:pt>
                <c:pt idx="2">
                  <c:v>5</c:v>
                </c:pt>
                <c:pt idx="3">
                  <c:v>7</c:v>
                </c:pt>
                <c:pt idx="4">
                  <c:v>9</c:v>
                </c:pt>
                <c:pt idx="5">
                  <c:v>10</c:v>
                </c:pt>
                <c:pt idx="6">
                  <c:v>12</c:v>
                </c:pt>
                <c:pt idx="7">
                  <c:v>14</c:v>
                </c:pt>
              </c:numCache>
            </c:numRef>
          </c:xVal>
          <c:yVal>
            <c:numRef>
              <c:f>'Single mode vs exp'!$O$40:$O$47</c:f>
              <c:numCache>
                <c:formatCode>General</c:formatCode>
                <c:ptCount val="8"/>
                <c:pt idx="0">
                  <c:v>1.0270090030010004</c:v>
                </c:pt>
                <c:pt idx="1">
                  <c:v>1.0203401133711236</c:v>
                </c:pt>
                <c:pt idx="2">
                  <c:v>1.0003334444814937</c:v>
                </c:pt>
                <c:pt idx="3">
                  <c:v>0.99033011003667892</c:v>
                </c:pt>
                <c:pt idx="4">
                  <c:v>0.97032344114704905</c:v>
                </c:pt>
                <c:pt idx="5">
                  <c:v>0.97699233077692571</c:v>
                </c:pt>
                <c:pt idx="6">
                  <c:v>0.960320106702234</c:v>
                </c:pt>
                <c:pt idx="7">
                  <c:v>0.94031343781260412</c:v>
                </c:pt>
              </c:numCache>
            </c:numRef>
          </c:yVal>
          <c:smooth val="1"/>
        </c:ser>
        <c:ser>
          <c:idx val="4"/>
          <c:order val="4"/>
          <c:tx>
            <c:v>n=6-Flow plasticity</c:v>
          </c:tx>
          <c:spPr>
            <a:ln>
              <a:solidFill>
                <a:schemeClr val="tx1"/>
              </a:solidFill>
            </a:ln>
          </c:spPr>
          <c:marker>
            <c:symbol val="circle"/>
            <c:size val="7"/>
            <c:spPr>
              <a:solidFill>
                <a:schemeClr val="tx1"/>
              </a:solidFill>
              <a:ln>
                <a:solidFill>
                  <a:schemeClr val="tx1"/>
                </a:solidFill>
              </a:ln>
            </c:spPr>
          </c:marker>
          <c:xVal>
            <c:numRef>
              <c:f>'Single mode vs exp'!$R$40:$R$47</c:f>
              <c:numCache>
                <c:formatCode>General</c:formatCode>
                <c:ptCount val="8"/>
                <c:pt idx="0">
                  <c:v>1</c:v>
                </c:pt>
                <c:pt idx="1">
                  <c:v>3</c:v>
                </c:pt>
                <c:pt idx="2">
                  <c:v>5</c:v>
                </c:pt>
                <c:pt idx="3">
                  <c:v>7</c:v>
                </c:pt>
                <c:pt idx="4">
                  <c:v>9</c:v>
                </c:pt>
                <c:pt idx="5">
                  <c:v>10</c:v>
                </c:pt>
                <c:pt idx="6">
                  <c:v>12</c:v>
                </c:pt>
                <c:pt idx="7">
                  <c:v>14</c:v>
                </c:pt>
              </c:numCache>
            </c:numRef>
          </c:xVal>
          <c:yVal>
            <c:numRef>
              <c:f>'Single mode vs exp'!$S$40:$S$47</c:f>
              <c:numCache>
                <c:formatCode>General</c:formatCode>
                <c:ptCount val="8"/>
                <c:pt idx="0">
                  <c:v>1.247082360786929</c:v>
                </c:pt>
                <c:pt idx="1">
                  <c:v>1.1503834611537178</c:v>
                </c:pt>
                <c:pt idx="2">
                  <c:v>1.1003667889296431</c:v>
                </c:pt>
                <c:pt idx="3">
                  <c:v>1.0536845615205068</c:v>
                </c:pt>
                <c:pt idx="4">
                  <c:v>1.0203401133711236</c:v>
                </c:pt>
                <c:pt idx="5">
                  <c:v>1.0070023341113705</c:v>
                </c:pt>
                <c:pt idx="6">
                  <c:v>0.98699566522174054</c:v>
                </c:pt>
                <c:pt idx="7">
                  <c:v>0.960320106702234</c:v>
                </c:pt>
              </c:numCache>
            </c:numRef>
          </c:yVal>
          <c:smooth val="1"/>
        </c:ser>
        <c:ser>
          <c:idx val="5"/>
          <c:order val="5"/>
          <c:tx>
            <c:v>n=6-Deformation plasticity</c:v>
          </c:tx>
          <c:spPr>
            <a:ln>
              <a:solidFill>
                <a:schemeClr val="tx1"/>
              </a:solidFill>
              <a:prstDash val="sysDash"/>
            </a:ln>
          </c:spPr>
          <c:marker>
            <c:symbol val="circle"/>
            <c:size val="7"/>
            <c:spPr>
              <a:solidFill>
                <a:schemeClr val="tx1"/>
              </a:solidFill>
              <a:ln>
                <a:solidFill>
                  <a:schemeClr val="tx1"/>
                </a:solidFill>
              </a:ln>
            </c:spPr>
          </c:marker>
          <c:xVal>
            <c:numRef>
              <c:f>'Single mode vs exp'!$R$40:$R$47</c:f>
              <c:numCache>
                <c:formatCode>General</c:formatCode>
                <c:ptCount val="8"/>
                <c:pt idx="0">
                  <c:v>1</c:v>
                </c:pt>
                <c:pt idx="1">
                  <c:v>3</c:v>
                </c:pt>
                <c:pt idx="2">
                  <c:v>5</c:v>
                </c:pt>
                <c:pt idx="3">
                  <c:v>7</c:v>
                </c:pt>
                <c:pt idx="4">
                  <c:v>9</c:v>
                </c:pt>
                <c:pt idx="5">
                  <c:v>10</c:v>
                </c:pt>
                <c:pt idx="6">
                  <c:v>12</c:v>
                </c:pt>
                <c:pt idx="7">
                  <c:v>14</c:v>
                </c:pt>
              </c:numCache>
            </c:numRef>
          </c:xVal>
          <c:yVal>
            <c:numRef>
              <c:f>'Single mode vs exp'!$T$40:$T$47</c:f>
              <c:numCache>
                <c:formatCode>General</c:formatCode>
                <c:ptCount val="8"/>
                <c:pt idx="0">
                  <c:v>1.0136712237412471</c:v>
                </c:pt>
                <c:pt idx="1">
                  <c:v>0.98366122040680226</c:v>
                </c:pt>
                <c:pt idx="2">
                  <c:v>0.95698566188729572</c:v>
                </c:pt>
                <c:pt idx="3">
                  <c:v>0.93364454818272746</c:v>
                </c:pt>
                <c:pt idx="4">
                  <c:v>0.90696898966322115</c:v>
                </c:pt>
                <c:pt idx="5">
                  <c:v>0.9136378792930977</c:v>
                </c:pt>
                <c:pt idx="6">
                  <c:v>0.89363121040346782</c:v>
                </c:pt>
                <c:pt idx="7">
                  <c:v>0.87362454151383795</c:v>
                </c:pt>
              </c:numCache>
            </c:numRef>
          </c:yVal>
          <c:smooth val="1"/>
        </c:ser>
        <c:dLbls>
          <c:showLegendKey val="0"/>
          <c:showVal val="0"/>
          <c:showCatName val="0"/>
          <c:showSerName val="0"/>
          <c:showPercent val="0"/>
          <c:showBubbleSize val="0"/>
        </c:dLbls>
        <c:axId val="407049344"/>
        <c:axId val="407051264"/>
      </c:scatterChart>
      <c:valAx>
        <c:axId val="407049344"/>
        <c:scaling>
          <c:orientation val="minMax"/>
        </c:scaling>
        <c:delete val="0"/>
        <c:axPos val="b"/>
        <c:majorGridlines/>
        <c:numFmt formatCode="General" sourceLinked="1"/>
        <c:majorTickMark val="out"/>
        <c:minorTickMark val="none"/>
        <c:tickLblPos val="nextTo"/>
        <c:txPr>
          <a:bodyPr/>
          <a:lstStyle/>
          <a:p>
            <a:pPr>
              <a:defRPr sz="1100">
                <a:latin typeface="+mj-lt"/>
              </a:defRPr>
            </a:pPr>
            <a:endParaRPr lang="en-US"/>
          </a:p>
        </c:txPr>
        <c:crossAx val="407051264"/>
        <c:crosses val="autoZero"/>
        <c:crossBetween val="midCat"/>
        <c:majorUnit val="1"/>
      </c:valAx>
      <c:valAx>
        <c:axId val="407051264"/>
        <c:scaling>
          <c:orientation val="minMax"/>
          <c:max val="1.3"/>
          <c:min val="0.8"/>
        </c:scaling>
        <c:delete val="0"/>
        <c:axPos val="l"/>
        <c:majorGridlines/>
        <c:numFmt formatCode="General" sourceLinked="1"/>
        <c:majorTickMark val="out"/>
        <c:minorTickMark val="none"/>
        <c:tickLblPos val="nextTo"/>
        <c:txPr>
          <a:bodyPr/>
          <a:lstStyle/>
          <a:p>
            <a:pPr>
              <a:defRPr sz="1100">
                <a:latin typeface="+mj-lt"/>
              </a:defRPr>
            </a:pPr>
            <a:endParaRPr lang="en-US"/>
          </a:p>
        </c:txPr>
        <c:crossAx val="407049344"/>
        <c:crosses val="autoZero"/>
        <c:crossBetween val="midCat"/>
      </c:valAx>
    </c:plotArea>
    <c:legend>
      <c:legendPos val="r"/>
      <c:layout>
        <c:manualLayout>
          <c:xMode val="edge"/>
          <c:yMode val="edge"/>
          <c:x val="0.55954039928385935"/>
          <c:y val="3.7087389223681435E-4"/>
          <c:w val="0.41519978677364122"/>
          <c:h val="0.4164340562117142"/>
        </c:manualLayout>
      </c:layout>
      <c:overlay val="0"/>
      <c:spPr>
        <a:solidFill>
          <a:schemeClr val="bg1"/>
        </a:solidFill>
      </c:spPr>
      <c:txPr>
        <a:bodyPr/>
        <a:lstStyle/>
        <a:p>
          <a:pPr>
            <a:defRPr sz="1200">
              <a:latin typeface="+mj-lt"/>
            </a:defRPr>
          </a:pPr>
          <a:endParaRPr lang="en-US"/>
        </a:p>
      </c:txPr>
    </c:legend>
    <c:plotVisOnly val="1"/>
    <c:dispBlanksAs val="gap"/>
    <c:showDLblsOverMax val="0"/>
  </c:chart>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534958501337357E-2"/>
          <c:y val="0.13100743532404924"/>
          <c:w val="0.87060472630650054"/>
          <c:h val="0.79104110462351362"/>
        </c:manualLayout>
      </c:layout>
      <c:scatterChart>
        <c:scatterStyle val="smoothMarker"/>
        <c:varyColors val="0"/>
        <c:ser>
          <c:idx val="0"/>
          <c:order val="0"/>
          <c:tx>
            <c:v>n=5-Flow plasticity</c:v>
          </c:tx>
          <c:spPr>
            <a:ln>
              <a:solidFill>
                <a:schemeClr val="accent1"/>
              </a:solidFill>
            </a:ln>
          </c:spPr>
          <c:marker>
            <c:symbol val="diamond"/>
            <c:size val="8"/>
          </c:marker>
          <c:xVal>
            <c:numRef>
              <c:f>'Single mode vs exp'!$H$7:$H$14</c:f>
              <c:numCache>
                <c:formatCode>General</c:formatCode>
                <c:ptCount val="8"/>
                <c:pt idx="0">
                  <c:v>1</c:v>
                </c:pt>
                <c:pt idx="1">
                  <c:v>3</c:v>
                </c:pt>
                <c:pt idx="2">
                  <c:v>5</c:v>
                </c:pt>
                <c:pt idx="3">
                  <c:v>7</c:v>
                </c:pt>
                <c:pt idx="4">
                  <c:v>9</c:v>
                </c:pt>
                <c:pt idx="5">
                  <c:v>10</c:v>
                </c:pt>
                <c:pt idx="6">
                  <c:v>12</c:v>
                </c:pt>
                <c:pt idx="7">
                  <c:v>14</c:v>
                </c:pt>
              </c:numCache>
            </c:numRef>
          </c:xVal>
          <c:yVal>
            <c:numRef>
              <c:f>'Single mode vs exp'!$I$7:$I$14</c:f>
              <c:numCache>
                <c:formatCode>General</c:formatCode>
                <c:ptCount val="8"/>
                <c:pt idx="0">
                  <c:v>0.98000000000000009</c:v>
                </c:pt>
                <c:pt idx="1">
                  <c:v>0.93599999999999994</c:v>
                </c:pt>
                <c:pt idx="2">
                  <c:v>0.9</c:v>
                </c:pt>
                <c:pt idx="3">
                  <c:v>0.87799999999999989</c:v>
                </c:pt>
                <c:pt idx="4">
                  <c:v>0.85799999999999998</c:v>
                </c:pt>
                <c:pt idx="5">
                  <c:v>0.84800000000000009</c:v>
                </c:pt>
                <c:pt idx="6">
                  <c:v>0.82799999999999996</c:v>
                </c:pt>
                <c:pt idx="7">
                  <c:v>0.80800000000000005</c:v>
                </c:pt>
              </c:numCache>
            </c:numRef>
          </c:yVal>
          <c:smooth val="1"/>
        </c:ser>
        <c:ser>
          <c:idx val="2"/>
          <c:order val="1"/>
          <c:tx>
            <c:v>n=5-Deformation plasticity</c:v>
          </c:tx>
          <c:spPr>
            <a:ln>
              <a:solidFill>
                <a:schemeClr val="accent1"/>
              </a:solidFill>
              <a:prstDash val="sysDash"/>
            </a:ln>
          </c:spPr>
          <c:marker>
            <c:symbol val="diamond"/>
            <c:size val="8"/>
            <c:spPr>
              <a:solidFill>
                <a:schemeClr val="accent1"/>
              </a:solidFill>
              <a:ln>
                <a:solidFill>
                  <a:schemeClr val="accent1"/>
                </a:solidFill>
              </a:ln>
            </c:spPr>
          </c:marker>
          <c:xVal>
            <c:numRef>
              <c:f>'Single mode vs exp'!$H$7:$H$14</c:f>
              <c:numCache>
                <c:formatCode>General</c:formatCode>
                <c:ptCount val="8"/>
                <c:pt idx="0">
                  <c:v>1</c:v>
                </c:pt>
                <c:pt idx="1">
                  <c:v>3</c:v>
                </c:pt>
                <c:pt idx="2">
                  <c:v>5</c:v>
                </c:pt>
                <c:pt idx="3">
                  <c:v>7</c:v>
                </c:pt>
                <c:pt idx="4">
                  <c:v>9</c:v>
                </c:pt>
                <c:pt idx="5">
                  <c:v>10</c:v>
                </c:pt>
                <c:pt idx="6">
                  <c:v>12</c:v>
                </c:pt>
                <c:pt idx="7">
                  <c:v>14</c:v>
                </c:pt>
              </c:numCache>
            </c:numRef>
          </c:xVal>
          <c:yVal>
            <c:numRef>
              <c:f>'Single mode vs exp'!$J$7:$J$14</c:f>
              <c:numCache>
                <c:formatCode>General</c:formatCode>
                <c:ptCount val="8"/>
                <c:pt idx="0">
                  <c:v>0.91600000000000004</c:v>
                </c:pt>
                <c:pt idx="1">
                  <c:v>0.89200000000000002</c:v>
                </c:pt>
                <c:pt idx="2">
                  <c:v>0.86999999999999988</c:v>
                </c:pt>
                <c:pt idx="3">
                  <c:v>0.85</c:v>
                </c:pt>
                <c:pt idx="4">
                  <c:v>0.83000000000000007</c:v>
                </c:pt>
                <c:pt idx="5">
                  <c:v>0.82200000000000006</c:v>
                </c:pt>
                <c:pt idx="6">
                  <c:v>0.80600000000000005</c:v>
                </c:pt>
                <c:pt idx="7">
                  <c:v>0.79</c:v>
                </c:pt>
              </c:numCache>
            </c:numRef>
          </c:yVal>
          <c:smooth val="1"/>
        </c:ser>
        <c:ser>
          <c:idx val="1"/>
          <c:order val="2"/>
          <c:tx>
            <c:v>n=4-Flow plasticity</c:v>
          </c:tx>
          <c:spPr>
            <a:ln>
              <a:solidFill>
                <a:srgbClr val="FF0000"/>
              </a:solidFill>
            </a:ln>
          </c:spPr>
          <c:marker>
            <c:spPr>
              <a:solidFill>
                <a:srgbClr val="FF0000"/>
              </a:solidFill>
              <a:ln>
                <a:solidFill>
                  <a:srgbClr val="FF0000"/>
                </a:solidFill>
              </a:ln>
            </c:spPr>
          </c:marker>
          <c:xVal>
            <c:numRef>
              <c:f>'Single mode vs exp'!$R$7:$R$14</c:f>
              <c:numCache>
                <c:formatCode>General</c:formatCode>
                <c:ptCount val="8"/>
                <c:pt idx="0">
                  <c:v>1</c:v>
                </c:pt>
                <c:pt idx="1">
                  <c:v>3</c:v>
                </c:pt>
                <c:pt idx="2">
                  <c:v>5</c:v>
                </c:pt>
                <c:pt idx="3">
                  <c:v>7</c:v>
                </c:pt>
                <c:pt idx="4">
                  <c:v>9</c:v>
                </c:pt>
                <c:pt idx="5">
                  <c:v>10</c:v>
                </c:pt>
                <c:pt idx="6">
                  <c:v>12</c:v>
                </c:pt>
                <c:pt idx="7">
                  <c:v>14</c:v>
                </c:pt>
              </c:numCache>
            </c:numRef>
          </c:xVal>
          <c:yVal>
            <c:numRef>
              <c:f>'Single mode vs exp'!$S$7:$S$14</c:f>
              <c:numCache>
                <c:formatCode>General</c:formatCode>
                <c:ptCount val="8"/>
                <c:pt idx="0">
                  <c:v>1.02</c:v>
                </c:pt>
                <c:pt idx="1">
                  <c:v>0.98199999999999998</c:v>
                </c:pt>
                <c:pt idx="2">
                  <c:v>0.95399999999999996</c:v>
                </c:pt>
                <c:pt idx="3">
                  <c:v>0.93399999999999994</c:v>
                </c:pt>
                <c:pt idx="4">
                  <c:v>0.91600000000000004</c:v>
                </c:pt>
                <c:pt idx="5">
                  <c:v>0.90600000000000003</c:v>
                </c:pt>
                <c:pt idx="6">
                  <c:v>0.88800000000000012</c:v>
                </c:pt>
                <c:pt idx="7">
                  <c:v>0.874</c:v>
                </c:pt>
              </c:numCache>
            </c:numRef>
          </c:yVal>
          <c:smooth val="1"/>
        </c:ser>
        <c:ser>
          <c:idx val="3"/>
          <c:order val="3"/>
          <c:tx>
            <c:v>n=4-Deformation plasticity</c:v>
          </c:tx>
          <c:spPr>
            <a:ln>
              <a:solidFill>
                <a:srgbClr val="FF0000"/>
              </a:solidFill>
              <a:prstDash val="sysDash"/>
            </a:ln>
          </c:spPr>
          <c:marker>
            <c:symbol val="square"/>
            <c:size val="7"/>
            <c:spPr>
              <a:solidFill>
                <a:srgbClr val="FF0000"/>
              </a:solidFill>
              <a:ln>
                <a:solidFill>
                  <a:srgbClr val="FF0000"/>
                </a:solidFill>
              </a:ln>
            </c:spPr>
          </c:marker>
          <c:xVal>
            <c:numRef>
              <c:f>'Single mode vs exp'!$R$7:$R$14</c:f>
              <c:numCache>
                <c:formatCode>General</c:formatCode>
                <c:ptCount val="8"/>
                <c:pt idx="0">
                  <c:v>1</c:v>
                </c:pt>
                <c:pt idx="1">
                  <c:v>3</c:v>
                </c:pt>
                <c:pt idx="2">
                  <c:v>5</c:v>
                </c:pt>
                <c:pt idx="3">
                  <c:v>7</c:v>
                </c:pt>
                <c:pt idx="4">
                  <c:v>9</c:v>
                </c:pt>
                <c:pt idx="5">
                  <c:v>10</c:v>
                </c:pt>
                <c:pt idx="6">
                  <c:v>12</c:v>
                </c:pt>
                <c:pt idx="7">
                  <c:v>14</c:v>
                </c:pt>
              </c:numCache>
            </c:numRef>
          </c:xVal>
          <c:yVal>
            <c:numRef>
              <c:f>'Single mode vs exp'!$T$7:$T$14</c:f>
              <c:numCache>
                <c:formatCode>General</c:formatCode>
                <c:ptCount val="8"/>
                <c:pt idx="0">
                  <c:v>0.95399999999999996</c:v>
                </c:pt>
                <c:pt idx="1">
                  <c:v>0.92799999999999994</c:v>
                </c:pt>
                <c:pt idx="2">
                  <c:v>0.91199999999999992</c:v>
                </c:pt>
                <c:pt idx="3">
                  <c:v>0.89800000000000002</c:v>
                </c:pt>
                <c:pt idx="4">
                  <c:v>0.8859999999999999</c:v>
                </c:pt>
                <c:pt idx="5">
                  <c:v>0.88000000000000012</c:v>
                </c:pt>
                <c:pt idx="6">
                  <c:v>0.86599999999999999</c:v>
                </c:pt>
                <c:pt idx="7">
                  <c:v>0.86</c:v>
                </c:pt>
              </c:numCache>
            </c:numRef>
          </c:yVal>
          <c:smooth val="1"/>
        </c:ser>
        <c:ser>
          <c:idx val="4"/>
          <c:order val="4"/>
          <c:tx>
            <c:v>n=6-Flow plasticity</c:v>
          </c:tx>
          <c:spPr>
            <a:ln>
              <a:solidFill>
                <a:schemeClr val="tx1"/>
              </a:solidFill>
            </a:ln>
          </c:spPr>
          <c:marker>
            <c:symbol val="circle"/>
            <c:size val="7"/>
            <c:spPr>
              <a:solidFill>
                <a:schemeClr val="tx1"/>
              </a:solidFill>
              <a:ln>
                <a:solidFill>
                  <a:schemeClr val="tx1"/>
                </a:solidFill>
              </a:ln>
            </c:spPr>
          </c:marker>
          <c:xVal>
            <c:numRef>
              <c:f>'Single mode vs exp'!$X$7:$X$14</c:f>
              <c:numCache>
                <c:formatCode>General</c:formatCode>
                <c:ptCount val="8"/>
                <c:pt idx="0">
                  <c:v>1</c:v>
                </c:pt>
                <c:pt idx="1">
                  <c:v>3</c:v>
                </c:pt>
                <c:pt idx="2">
                  <c:v>5</c:v>
                </c:pt>
                <c:pt idx="3">
                  <c:v>7</c:v>
                </c:pt>
                <c:pt idx="4">
                  <c:v>9</c:v>
                </c:pt>
                <c:pt idx="5">
                  <c:v>10</c:v>
                </c:pt>
                <c:pt idx="6">
                  <c:v>12</c:v>
                </c:pt>
                <c:pt idx="7">
                  <c:v>14</c:v>
                </c:pt>
              </c:numCache>
            </c:numRef>
          </c:xVal>
          <c:yVal>
            <c:numRef>
              <c:f>'Single mode vs exp'!$Y$7:$Y$14</c:f>
              <c:numCache>
                <c:formatCode>0.00</c:formatCode>
                <c:ptCount val="8"/>
                <c:pt idx="0">
                  <c:v>1.0095770151636074</c:v>
                </c:pt>
                <c:pt idx="1">
                  <c:v>0.94972067039106145</c:v>
                </c:pt>
                <c:pt idx="2">
                  <c:v>0.91380686352753404</c:v>
                </c:pt>
                <c:pt idx="3">
                  <c:v>0.88387869114126094</c:v>
                </c:pt>
                <c:pt idx="4">
                  <c:v>0.85794094173982449</c:v>
                </c:pt>
                <c:pt idx="5">
                  <c:v>0.84996009577015164</c:v>
                </c:pt>
                <c:pt idx="6">
                  <c:v>0.83000798084596983</c:v>
                </c:pt>
                <c:pt idx="7">
                  <c:v>0.80806065442936958</c:v>
                </c:pt>
              </c:numCache>
            </c:numRef>
          </c:yVal>
          <c:smooth val="1"/>
        </c:ser>
        <c:ser>
          <c:idx val="5"/>
          <c:order val="5"/>
          <c:tx>
            <c:v>n=6-Deformation plasticity</c:v>
          </c:tx>
          <c:spPr>
            <a:ln>
              <a:solidFill>
                <a:schemeClr val="tx1"/>
              </a:solidFill>
              <a:prstDash val="sysDash"/>
            </a:ln>
          </c:spPr>
          <c:marker>
            <c:symbol val="circle"/>
            <c:size val="7"/>
            <c:spPr>
              <a:solidFill>
                <a:schemeClr val="tx1"/>
              </a:solidFill>
              <a:ln>
                <a:solidFill>
                  <a:schemeClr val="tx1"/>
                </a:solidFill>
              </a:ln>
            </c:spPr>
          </c:marker>
          <c:xVal>
            <c:numRef>
              <c:f>'Single mode vs exp'!$X$7:$X$14</c:f>
              <c:numCache>
                <c:formatCode>General</c:formatCode>
                <c:ptCount val="8"/>
                <c:pt idx="0">
                  <c:v>1</c:v>
                </c:pt>
                <c:pt idx="1">
                  <c:v>3</c:v>
                </c:pt>
                <c:pt idx="2">
                  <c:v>5</c:v>
                </c:pt>
                <c:pt idx="3">
                  <c:v>7</c:v>
                </c:pt>
                <c:pt idx="4">
                  <c:v>9</c:v>
                </c:pt>
                <c:pt idx="5">
                  <c:v>10</c:v>
                </c:pt>
                <c:pt idx="6">
                  <c:v>12</c:v>
                </c:pt>
                <c:pt idx="7">
                  <c:v>14</c:v>
                </c:pt>
              </c:numCache>
            </c:numRef>
          </c:xVal>
          <c:yVal>
            <c:numRef>
              <c:f>'Single mode vs exp'!$Z$7:$Z$14</c:f>
              <c:numCache>
                <c:formatCode>0.00</c:formatCode>
                <c:ptCount val="8"/>
                <c:pt idx="0">
                  <c:v>0.92976855546687964</c:v>
                </c:pt>
                <c:pt idx="1">
                  <c:v>0.90383080606544308</c:v>
                </c:pt>
                <c:pt idx="2">
                  <c:v>0.87789305666400652</c:v>
                </c:pt>
                <c:pt idx="3">
                  <c:v>0.85794094173982449</c:v>
                </c:pt>
                <c:pt idx="4">
                  <c:v>0.83399840383080603</c:v>
                </c:pt>
                <c:pt idx="5">
                  <c:v>0.82402234636871519</c:v>
                </c:pt>
                <c:pt idx="6">
                  <c:v>0.80407023144453327</c:v>
                </c:pt>
                <c:pt idx="7">
                  <c:v>0.78810853950518767</c:v>
                </c:pt>
              </c:numCache>
            </c:numRef>
          </c:yVal>
          <c:smooth val="1"/>
        </c:ser>
        <c:dLbls>
          <c:showLegendKey val="0"/>
          <c:showVal val="0"/>
          <c:showCatName val="0"/>
          <c:showSerName val="0"/>
          <c:showPercent val="0"/>
          <c:showBubbleSize val="0"/>
        </c:dLbls>
        <c:axId val="407673856"/>
        <c:axId val="407676032"/>
      </c:scatterChart>
      <c:valAx>
        <c:axId val="407673856"/>
        <c:scaling>
          <c:orientation val="minMax"/>
        </c:scaling>
        <c:delete val="0"/>
        <c:axPos val="b"/>
        <c:majorGridlines/>
        <c:numFmt formatCode="General" sourceLinked="1"/>
        <c:majorTickMark val="out"/>
        <c:minorTickMark val="none"/>
        <c:tickLblPos val="nextTo"/>
        <c:txPr>
          <a:bodyPr/>
          <a:lstStyle/>
          <a:p>
            <a:pPr>
              <a:defRPr sz="1200">
                <a:latin typeface="+mj-lt"/>
              </a:defRPr>
            </a:pPr>
            <a:endParaRPr lang="en-US"/>
          </a:p>
        </c:txPr>
        <c:crossAx val="407676032"/>
        <c:crosses val="autoZero"/>
        <c:crossBetween val="midCat"/>
        <c:majorUnit val="1"/>
      </c:valAx>
      <c:valAx>
        <c:axId val="407676032"/>
        <c:scaling>
          <c:orientation val="minMax"/>
          <c:max val="1.1000000000000001"/>
          <c:min val="0.70000000000000007"/>
        </c:scaling>
        <c:delete val="0"/>
        <c:axPos val="l"/>
        <c:majorGridlines/>
        <c:numFmt formatCode="General" sourceLinked="1"/>
        <c:majorTickMark val="out"/>
        <c:minorTickMark val="none"/>
        <c:tickLblPos val="nextTo"/>
        <c:txPr>
          <a:bodyPr/>
          <a:lstStyle/>
          <a:p>
            <a:pPr>
              <a:defRPr sz="1100">
                <a:latin typeface="+mj-lt"/>
              </a:defRPr>
            </a:pPr>
            <a:endParaRPr lang="en-US"/>
          </a:p>
        </c:txPr>
        <c:crossAx val="407673856"/>
        <c:crosses val="autoZero"/>
        <c:crossBetween val="midCat"/>
      </c:valAx>
    </c:plotArea>
    <c:legend>
      <c:legendPos val="r"/>
      <c:layout>
        <c:manualLayout>
          <c:xMode val="edge"/>
          <c:yMode val="edge"/>
          <c:x val="0.50579384816491368"/>
          <c:y val="1.6916973153989146E-2"/>
          <c:w val="0.41715794412561824"/>
          <c:h val="0.40435493191223593"/>
        </c:manualLayout>
      </c:layout>
      <c:overlay val="0"/>
      <c:spPr>
        <a:solidFill>
          <a:schemeClr val="bg1"/>
        </a:solidFill>
      </c:spPr>
      <c:txPr>
        <a:bodyPr/>
        <a:lstStyle/>
        <a:p>
          <a:pPr>
            <a:defRPr sz="1200">
              <a:latin typeface="+mj-lt"/>
            </a:defRPr>
          </a:pPr>
          <a:endParaRPr lang="en-US"/>
        </a:p>
      </c:txPr>
    </c:legend>
    <c:plotVisOnly val="1"/>
    <c:dispBlanksAs val="gap"/>
    <c:showDLblsOverMax val="0"/>
  </c:chart>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657502124222065E-2"/>
          <c:y val="9.8921987102476336E-2"/>
          <c:w val="0.90817156000446753"/>
          <c:h val="0.80047820634574551"/>
        </c:manualLayout>
      </c:layout>
      <c:scatterChart>
        <c:scatterStyle val="smoothMarker"/>
        <c:varyColors val="0"/>
        <c:ser>
          <c:idx val="0"/>
          <c:order val="0"/>
          <c:tx>
            <c:v>Perfect</c:v>
          </c:tx>
          <c:marker>
            <c:symbol val="none"/>
          </c:marker>
          <c:xVal>
            <c:numRef>
              <c:f>'S5-Blachut test'!$D$3:$D$260</c:f>
              <c:numCache>
                <c:formatCode>General</c:formatCode>
                <c:ptCount val="258"/>
                <c:pt idx="0">
                  <c:v>4.1076300000000001E-3</c:v>
                </c:pt>
                <c:pt idx="1">
                  <c:v>4.1276200000000002E-3</c:v>
                </c:pt>
                <c:pt idx="2">
                  <c:v>4.1476200000000003E-3</c:v>
                </c:pt>
                <c:pt idx="3">
                  <c:v>4.1776199999999999E-3</c:v>
                </c:pt>
                <c:pt idx="4">
                  <c:v>4.2226199999999998E-3</c:v>
                </c:pt>
                <c:pt idx="5">
                  <c:v>4.2901099999999998E-3</c:v>
                </c:pt>
                <c:pt idx="6">
                  <c:v>4.3913600000000004E-3</c:v>
                </c:pt>
                <c:pt idx="7">
                  <c:v>4.5432399999999996E-3</c:v>
                </c:pt>
                <c:pt idx="8">
                  <c:v>4.7710499999999998E-3</c:v>
                </c:pt>
                <c:pt idx="9">
                  <c:v>5.11277E-3</c:v>
                </c:pt>
                <c:pt idx="10">
                  <c:v>5.6253500000000003E-3</c:v>
                </c:pt>
                <c:pt idx="11">
                  <c:v>6.3942199999999999E-3</c:v>
                </c:pt>
                <c:pt idx="12">
                  <c:v>7.5475400000000002E-3</c:v>
                </c:pt>
                <c:pt idx="13">
                  <c:v>9.2775400000000008E-3</c:v>
                </c:pt>
                <c:pt idx="14">
                  <c:v>1.1869299999999999E-2</c:v>
                </c:pt>
                <c:pt idx="15">
                  <c:v>1.5743E-2</c:v>
                </c:pt>
                <c:pt idx="16">
                  <c:v>2.0266300000000001E-2</c:v>
                </c:pt>
                <c:pt idx="17">
                  <c:v>2.96154E-2</c:v>
                </c:pt>
                <c:pt idx="18">
                  <c:v>4.48116E-2</c:v>
                </c:pt>
                <c:pt idx="19">
                  <c:v>6.7487900000000003E-2</c:v>
                </c:pt>
                <c:pt idx="20">
                  <c:v>9.0302800000000003E-2</c:v>
                </c:pt>
                <c:pt idx="21">
                  <c:v>0.11293300000000001</c:v>
                </c:pt>
                <c:pt idx="22">
                  <c:v>0.13533300000000001</c:v>
                </c:pt>
                <c:pt idx="23">
                  <c:v>0.157526</c:v>
                </c:pt>
                <c:pt idx="24">
                  <c:v>0.17955499999999999</c:v>
                </c:pt>
                <c:pt idx="25">
                  <c:v>0.20139000000000001</c:v>
                </c:pt>
                <c:pt idx="26">
                  <c:v>0.22289500000000001</c:v>
                </c:pt>
                <c:pt idx="27">
                  <c:v>0.244251</c:v>
                </c:pt>
                <c:pt idx="28">
                  <c:v>0.265432</c:v>
                </c:pt>
                <c:pt idx="29">
                  <c:v>0.28645700000000002</c:v>
                </c:pt>
                <c:pt idx="30">
                  <c:v>0.30732900000000002</c:v>
                </c:pt>
                <c:pt idx="31">
                  <c:v>0.32806999999999997</c:v>
                </c:pt>
                <c:pt idx="32">
                  <c:v>0.34869699999999998</c:v>
                </c:pt>
                <c:pt idx="33">
                  <c:v>0.369195</c:v>
                </c:pt>
                <c:pt idx="34">
                  <c:v>0.38958799999999999</c:v>
                </c:pt>
                <c:pt idx="35">
                  <c:v>0.40990199999999999</c:v>
                </c:pt>
                <c:pt idx="36">
                  <c:v>0.43010700000000002</c:v>
                </c:pt>
                <c:pt idx="37">
                  <c:v>0.45014799999999999</c:v>
                </c:pt>
                <c:pt idx="38">
                  <c:v>0.47007900000000002</c:v>
                </c:pt>
                <c:pt idx="39">
                  <c:v>0.48987700000000001</c:v>
                </c:pt>
                <c:pt idx="40">
                  <c:v>0.50956999999999997</c:v>
                </c:pt>
                <c:pt idx="41">
                  <c:v>0.52916700000000005</c:v>
                </c:pt>
                <c:pt idx="42">
                  <c:v>0.54868899999999998</c:v>
                </c:pt>
                <c:pt idx="43">
                  <c:v>0.568133</c:v>
                </c:pt>
                <c:pt idx="44">
                  <c:v>0.58748999999999996</c:v>
                </c:pt>
                <c:pt idx="45">
                  <c:v>0.60676699999999995</c:v>
                </c:pt>
                <c:pt idx="46">
                  <c:v>0.625973</c:v>
                </c:pt>
                <c:pt idx="47">
                  <c:v>0.64511300000000005</c:v>
                </c:pt>
                <c:pt idx="48">
                  <c:v>0.66418200000000005</c:v>
                </c:pt>
                <c:pt idx="49">
                  <c:v>0.683199</c:v>
                </c:pt>
                <c:pt idx="50">
                  <c:v>0.70216800000000001</c:v>
                </c:pt>
                <c:pt idx="51">
                  <c:v>0.72109000000000001</c:v>
                </c:pt>
                <c:pt idx="52">
                  <c:v>0.73996799999999996</c:v>
                </c:pt>
                <c:pt idx="53">
                  <c:v>0.75880700000000001</c:v>
                </c:pt>
                <c:pt idx="54">
                  <c:v>0.77761400000000003</c:v>
                </c:pt>
                <c:pt idx="55">
                  <c:v>0.79639199999999999</c:v>
                </c:pt>
                <c:pt idx="56">
                  <c:v>0.81513500000000005</c:v>
                </c:pt>
                <c:pt idx="57">
                  <c:v>0.83385500000000001</c:v>
                </c:pt>
                <c:pt idx="58">
                  <c:v>0.85255800000000004</c:v>
                </c:pt>
                <c:pt idx="59">
                  <c:v>0.87124999999999997</c:v>
                </c:pt>
                <c:pt idx="60">
                  <c:v>0.88993900000000004</c:v>
                </c:pt>
                <c:pt idx="61">
                  <c:v>0.90863099999999997</c:v>
                </c:pt>
                <c:pt idx="62">
                  <c:v>0.927338</c:v>
                </c:pt>
                <c:pt idx="63">
                  <c:v>0.94606900000000005</c:v>
                </c:pt>
                <c:pt idx="64">
                  <c:v>0.96484000000000003</c:v>
                </c:pt>
                <c:pt idx="65">
                  <c:v>0.98366500000000001</c:v>
                </c:pt>
                <c:pt idx="66">
                  <c:v>1.0025599999999999</c:v>
                </c:pt>
                <c:pt idx="67">
                  <c:v>1.02155</c:v>
                </c:pt>
                <c:pt idx="68">
                  <c:v>1.04068</c:v>
                </c:pt>
                <c:pt idx="69">
                  <c:v>1.05996</c:v>
                </c:pt>
                <c:pt idx="70">
                  <c:v>1.0794600000000001</c:v>
                </c:pt>
                <c:pt idx="71">
                  <c:v>1.09921</c:v>
                </c:pt>
                <c:pt idx="72">
                  <c:v>1.1193</c:v>
                </c:pt>
                <c:pt idx="73">
                  <c:v>1.1397900000000001</c:v>
                </c:pt>
                <c:pt idx="74">
                  <c:v>1.1607799999999999</c:v>
                </c:pt>
                <c:pt idx="75">
                  <c:v>1.18238</c:v>
                </c:pt>
                <c:pt idx="76">
                  <c:v>1.20472</c:v>
                </c:pt>
                <c:pt idx="77">
                  <c:v>1.2279500000000001</c:v>
                </c:pt>
                <c:pt idx="78">
                  <c:v>1.2522200000000001</c:v>
                </c:pt>
                <c:pt idx="79">
                  <c:v>1.27769</c:v>
                </c:pt>
                <c:pt idx="80">
                  <c:v>1.3045199999999999</c:v>
                </c:pt>
                <c:pt idx="81">
                  <c:v>1.33284</c:v>
                </c:pt>
                <c:pt idx="82">
                  <c:v>1.3627199999999999</c:v>
                </c:pt>
                <c:pt idx="83">
                  <c:v>1.3942099999999999</c:v>
                </c:pt>
                <c:pt idx="84">
                  <c:v>1.4272899999999999</c:v>
                </c:pt>
                <c:pt idx="85">
                  <c:v>1.4618899999999999</c:v>
                </c:pt>
                <c:pt idx="86">
                  <c:v>1.49777</c:v>
                </c:pt>
                <c:pt idx="87">
                  <c:v>1.5348200000000001</c:v>
                </c:pt>
                <c:pt idx="88">
                  <c:v>1.573</c:v>
                </c:pt>
                <c:pt idx="89">
                  <c:v>1.61229</c:v>
                </c:pt>
                <c:pt idx="90">
                  <c:v>1.6526400000000001</c:v>
                </c:pt>
                <c:pt idx="91">
                  <c:v>1.69401</c:v>
                </c:pt>
                <c:pt idx="92">
                  <c:v>1.7363500000000001</c:v>
                </c:pt>
                <c:pt idx="93">
                  <c:v>1.7796099999999999</c:v>
                </c:pt>
                <c:pt idx="94">
                  <c:v>1.8237000000000001</c:v>
                </c:pt>
                <c:pt idx="95">
                  <c:v>1.8685799999999999</c:v>
                </c:pt>
                <c:pt idx="96">
                  <c:v>1.91418</c:v>
                </c:pt>
                <c:pt idx="97">
                  <c:v>1.9604200000000001</c:v>
                </c:pt>
                <c:pt idx="98">
                  <c:v>2.00725</c:v>
                </c:pt>
                <c:pt idx="99">
                  <c:v>2.0545800000000001</c:v>
                </c:pt>
                <c:pt idx="100">
                  <c:v>2.1023399999999999</c:v>
                </c:pt>
                <c:pt idx="101">
                  <c:v>2.1504500000000002</c:v>
                </c:pt>
                <c:pt idx="102">
                  <c:v>2.19882</c:v>
                </c:pt>
                <c:pt idx="103">
                  <c:v>2.24736</c:v>
                </c:pt>
                <c:pt idx="104">
                  <c:v>2.2959900000000002</c:v>
                </c:pt>
                <c:pt idx="105">
                  <c:v>2.3446199999999999</c:v>
                </c:pt>
                <c:pt idx="106">
                  <c:v>2.39317</c:v>
                </c:pt>
                <c:pt idx="107">
                  <c:v>2.44156</c:v>
                </c:pt>
                <c:pt idx="108">
                  <c:v>2.4897300000000002</c:v>
                </c:pt>
                <c:pt idx="109">
                  <c:v>2.5375999999999999</c:v>
                </c:pt>
                <c:pt idx="110">
                  <c:v>2.58514</c:v>
                </c:pt>
                <c:pt idx="111">
                  <c:v>2.6322999999999999</c:v>
                </c:pt>
                <c:pt idx="112">
                  <c:v>2.67903</c:v>
                </c:pt>
                <c:pt idx="113">
                  <c:v>2.72533</c:v>
                </c:pt>
                <c:pt idx="114">
                  <c:v>2.77115</c:v>
                </c:pt>
                <c:pt idx="115">
                  <c:v>2.8165100000000001</c:v>
                </c:pt>
                <c:pt idx="116">
                  <c:v>2.86137</c:v>
                </c:pt>
                <c:pt idx="117">
                  <c:v>2.9057499999999998</c:v>
                </c:pt>
                <c:pt idx="118">
                  <c:v>2.94963</c:v>
                </c:pt>
                <c:pt idx="119">
                  <c:v>2.9930300000000001</c:v>
                </c:pt>
                <c:pt idx="120">
                  <c:v>3.0359400000000001</c:v>
                </c:pt>
                <c:pt idx="121">
                  <c:v>3.0783999999999998</c:v>
                </c:pt>
                <c:pt idx="122">
                  <c:v>3.1204100000000001</c:v>
                </c:pt>
                <c:pt idx="123">
                  <c:v>3.16201</c:v>
                </c:pt>
                <c:pt idx="124">
                  <c:v>3.20323</c:v>
                </c:pt>
                <c:pt idx="125">
                  <c:v>3.2440799999999999</c:v>
                </c:pt>
                <c:pt idx="126">
                  <c:v>3.2845900000000001</c:v>
                </c:pt>
                <c:pt idx="127">
                  <c:v>3.32477</c:v>
                </c:pt>
                <c:pt idx="128">
                  <c:v>3.3646500000000001</c:v>
                </c:pt>
                <c:pt idx="129">
                  <c:v>3.4042400000000002</c:v>
                </c:pt>
                <c:pt idx="130">
                  <c:v>3.4435500000000001</c:v>
                </c:pt>
                <c:pt idx="131">
                  <c:v>3.4826100000000002</c:v>
                </c:pt>
                <c:pt idx="132">
                  <c:v>3.5214300000000001</c:v>
                </c:pt>
                <c:pt idx="133">
                  <c:v>3.5600399999999999</c:v>
                </c:pt>
                <c:pt idx="134">
                  <c:v>3.5984500000000001</c:v>
                </c:pt>
                <c:pt idx="135">
                  <c:v>3.6366700000000001</c:v>
                </c:pt>
                <c:pt idx="136">
                  <c:v>3.6747200000000002</c:v>
                </c:pt>
                <c:pt idx="137">
                  <c:v>3.7126199999999998</c:v>
                </c:pt>
                <c:pt idx="138">
                  <c:v>3.7503799999999998</c:v>
                </c:pt>
                <c:pt idx="139">
                  <c:v>3.7597999999999998</c:v>
                </c:pt>
                <c:pt idx="140">
                  <c:v>3.7739199999999999</c:v>
                </c:pt>
                <c:pt idx="141">
                  <c:v>3.79508</c:v>
                </c:pt>
                <c:pt idx="142">
                  <c:v>3.8070300000000001</c:v>
                </c:pt>
                <c:pt idx="143">
                  <c:v>3.81894</c:v>
                </c:pt>
                <c:pt idx="144">
                  <c:v>3.82192</c:v>
                </c:pt>
                <c:pt idx="145">
                  <c:v>3.8248899999999999</c:v>
                </c:pt>
                <c:pt idx="146">
                  <c:v>3.8278599999999998</c:v>
                </c:pt>
                <c:pt idx="147">
                  <c:v>3.8323200000000002</c:v>
                </c:pt>
                <c:pt idx="148">
                  <c:v>3.8348100000000001</c:v>
                </c:pt>
                <c:pt idx="149">
                  <c:v>3.8385500000000001</c:v>
                </c:pt>
                <c:pt idx="150">
                  <c:v>3.84416</c:v>
                </c:pt>
                <c:pt idx="151">
                  <c:v>3.8525700000000001</c:v>
                </c:pt>
                <c:pt idx="152">
                  <c:v>3.8651800000000001</c:v>
                </c:pt>
                <c:pt idx="153">
                  <c:v>3.8840699999999999</c:v>
                </c:pt>
                <c:pt idx="154">
                  <c:v>3.9123600000000001</c:v>
                </c:pt>
                <c:pt idx="155">
                  <c:v>3.9547099999999999</c:v>
                </c:pt>
                <c:pt idx="156">
                  <c:v>4.0180699999999998</c:v>
                </c:pt>
                <c:pt idx="157">
                  <c:v>4.1011499999999996</c:v>
                </c:pt>
                <c:pt idx="158">
                  <c:v>4.1839899999999997</c:v>
                </c:pt>
                <c:pt idx="159">
                  <c:v>4.2666399999999998</c:v>
                </c:pt>
                <c:pt idx="160">
                  <c:v>4.3491400000000002</c:v>
                </c:pt>
                <c:pt idx="161">
                  <c:v>4.4314999999999998</c:v>
                </c:pt>
                <c:pt idx="162">
                  <c:v>4.5137299999999998</c:v>
                </c:pt>
                <c:pt idx="163">
                  <c:v>4.5958300000000003</c:v>
                </c:pt>
                <c:pt idx="164">
                  <c:v>4.6777899999999999</c:v>
                </c:pt>
                <c:pt idx="165">
                  <c:v>4.7595900000000002</c:v>
                </c:pt>
                <c:pt idx="166">
                  <c:v>4.8412100000000002</c:v>
                </c:pt>
                <c:pt idx="167">
                  <c:v>4.9226099999999997</c:v>
                </c:pt>
                <c:pt idx="168">
                  <c:v>5.0038</c:v>
                </c:pt>
                <c:pt idx="169">
                  <c:v>5.0847699999999998</c:v>
                </c:pt>
                <c:pt idx="170">
                  <c:v>5.1654999999999998</c:v>
                </c:pt>
                <c:pt idx="171">
                  <c:v>5.2459699999999998</c:v>
                </c:pt>
                <c:pt idx="172">
                  <c:v>5.3262299999999998</c:v>
                </c:pt>
                <c:pt idx="173">
                  <c:v>5.4062000000000001</c:v>
                </c:pt>
                <c:pt idx="174">
                  <c:v>5.4858900000000004</c:v>
                </c:pt>
                <c:pt idx="175">
                  <c:v>5.5652900000000001</c:v>
                </c:pt>
                <c:pt idx="176">
                  <c:v>5.6443899999999996</c:v>
                </c:pt>
                <c:pt idx="177">
                  <c:v>5.7231800000000002</c:v>
                </c:pt>
                <c:pt idx="178">
                  <c:v>5.8016500000000004</c:v>
                </c:pt>
                <c:pt idx="179">
                  <c:v>5.8797699999999997</c:v>
                </c:pt>
                <c:pt idx="180">
                  <c:v>5.9575500000000003</c:v>
                </c:pt>
                <c:pt idx="181">
                  <c:v>6.03498</c:v>
                </c:pt>
                <c:pt idx="182">
                  <c:v>6.11205</c:v>
                </c:pt>
                <c:pt idx="183">
                  <c:v>6.1887600000000003</c:v>
                </c:pt>
                <c:pt idx="184">
                  <c:v>6.2651000000000003</c:v>
                </c:pt>
                <c:pt idx="185">
                  <c:v>6.3410799999999998</c:v>
                </c:pt>
                <c:pt idx="186">
                  <c:v>6.4166999999999996</c:v>
                </c:pt>
                <c:pt idx="187">
                  <c:v>6.4919700000000002</c:v>
                </c:pt>
                <c:pt idx="188">
                  <c:v>6.5668899999999999</c:v>
                </c:pt>
                <c:pt idx="189">
                  <c:v>6.6414499999999999</c:v>
                </c:pt>
                <c:pt idx="190">
                  <c:v>6.7156799999999999</c:v>
                </c:pt>
                <c:pt idx="191">
                  <c:v>6.7895500000000002</c:v>
                </c:pt>
                <c:pt idx="192">
                  <c:v>6.8630599999999999</c:v>
                </c:pt>
                <c:pt idx="193">
                  <c:v>6.9362300000000001</c:v>
                </c:pt>
                <c:pt idx="194">
                  <c:v>7.0090300000000001</c:v>
                </c:pt>
                <c:pt idx="195">
                  <c:v>7.08148</c:v>
                </c:pt>
                <c:pt idx="196">
                  <c:v>7.1535500000000001</c:v>
                </c:pt>
                <c:pt idx="197">
                  <c:v>7.2252400000000003</c:v>
                </c:pt>
                <c:pt idx="198">
                  <c:v>7.2965400000000002</c:v>
                </c:pt>
                <c:pt idx="199">
                  <c:v>7.3674400000000002</c:v>
                </c:pt>
                <c:pt idx="200">
                  <c:v>7.4379200000000001</c:v>
                </c:pt>
                <c:pt idx="201">
                  <c:v>7.5079500000000001</c:v>
                </c:pt>
                <c:pt idx="202">
                  <c:v>7.5775399999999999</c:v>
                </c:pt>
                <c:pt idx="203">
                  <c:v>7.6466399999999997</c:v>
                </c:pt>
                <c:pt idx="204">
                  <c:v>7.7152399999999997</c:v>
                </c:pt>
                <c:pt idx="205">
                  <c:v>7.7832999999999997</c:v>
                </c:pt>
                <c:pt idx="206">
                  <c:v>7.8507999999999996</c:v>
                </c:pt>
                <c:pt idx="207">
                  <c:v>7.9177099999999996</c:v>
                </c:pt>
                <c:pt idx="208">
                  <c:v>7.984</c:v>
                </c:pt>
                <c:pt idx="209">
                  <c:v>8.0496499999999997</c:v>
                </c:pt>
                <c:pt idx="210">
                  <c:v>8.1145899999999997</c:v>
                </c:pt>
                <c:pt idx="211">
                  <c:v>8.1788000000000007</c:v>
                </c:pt>
                <c:pt idx="212">
                  <c:v>8.2422299999999993</c:v>
                </c:pt>
                <c:pt idx="213">
                  <c:v>8.3048199999999994</c:v>
                </c:pt>
                <c:pt idx="214">
                  <c:v>8.3665500000000002</c:v>
                </c:pt>
                <c:pt idx="215">
                  <c:v>8.4273299999999995</c:v>
                </c:pt>
                <c:pt idx="216">
                  <c:v>8.4871099999999995</c:v>
                </c:pt>
                <c:pt idx="217">
                  <c:v>8.5457699999999992</c:v>
                </c:pt>
                <c:pt idx="218">
                  <c:v>8.6032399999999996</c:v>
                </c:pt>
                <c:pt idx="219">
                  <c:v>8.6593599999999995</c:v>
                </c:pt>
                <c:pt idx="220">
                  <c:v>8.7140599999999999</c:v>
                </c:pt>
                <c:pt idx="221">
                  <c:v>8.7671899999999994</c:v>
                </c:pt>
                <c:pt idx="222">
                  <c:v>8.8185300000000009</c:v>
                </c:pt>
                <c:pt idx="223">
                  <c:v>8.8312299999999997</c:v>
                </c:pt>
                <c:pt idx="224">
                  <c:v>8.8383299999999991</c:v>
                </c:pt>
                <c:pt idx="225">
                  <c:v>8.8423099999999994</c:v>
                </c:pt>
                <c:pt idx="226">
                  <c:v>8.8482500000000002</c:v>
                </c:pt>
                <c:pt idx="227">
                  <c:v>8.8515800000000002</c:v>
                </c:pt>
                <c:pt idx="228">
                  <c:v>8.8524100000000008</c:v>
                </c:pt>
                <c:pt idx="229">
                  <c:v>8.8526500000000006</c:v>
                </c:pt>
                <c:pt idx="230">
                  <c:v>8.8529699999999991</c:v>
                </c:pt>
                <c:pt idx="231">
                  <c:v>8.8534299999999995</c:v>
                </c:pt>
                <c:pt idx="232">
                  <c:v>8.8541600000000003</c:v>
                </c:pt>
                <c:pt idx="233">
                  <c:v>8.8548399999999994</c:v>
                </c:pt>
                <c:pt idx="234">
                  <c:v>8.8555700000000002</c:v>
                </c:pt>
                <c:pt idx="235">
                  <c:v>8.8562600000000007</c:v>
                </c:pt>
                <c:pt idx="236">
                  <c:v>8.8569800000000001</c:v>
                </c:pt>
                <c:pt idx="237">
                  <c:v>8.8576899999999998</c:v>
                </c:pt>
                <c:pt idx="238">
                  <c:v>8.8583700000000007</c:v>
                </c:pt>
                <c:pt idx="239">
                  <c:v>8.8590999999999998</c:v>
                </c:pt>
                <c:pt idx="240">
                  <c:v>8.8597900000000003</c:v>
                </c:pt>
                <c:pt idx="241">
                  <c:v>8.8605</c:v>
                </c:pt>
                <c:pt idx="242">
                  <c:v>8.8611900000000006</c:v>
                </c:pt>
                <c:pt idx="243">
                  <c:v>8.86191</c:v>
                </c:pt>
                <c:pt idx="244">
                  <c:v>8.8625900000000009</c:v>
                </c:pt>
                <c:pt idx="245">
                  <c:v>8.8628</c:v>
                </c:pt>
                <c:pt idx="246">
                  <c:v>8.8630700000000004</c:v>
                </c:pt>
                <c:pt idx="247">
                  <c:v>8.8634699999999995</c:v>
                </c:pt>
                <c:pt idx="248">
                  <c:v>8.8638700000000004</c:v>
                </c:pt>
                <c:pt idx="249">
                  <c:v>8.8642699999999994</c:v>
                </c:pt>
                <c:pt idx="250">
                  <c:v>8.8646700000000003</c:v>
                </c:pt>
                <c:pt idx="251">
                  <c:v>8.8650699999999993</c:v>
                </c:pt>
                <c:pt idx="252">
                  <c:v>8.8654600000000006</c:v>
                </c:pt>
                <c:pt idx="253">
                  <c:v>8.8655799999999996</c:v>
                </c:pt>
                <c:pt idx="254">
                  <c:v>8.8656799999999993</c:v>
                </c:pt>
                <c:pt idx="255">
                  <c:v>8.8657900000000005</c:v>
                </c:pt>
                <c:pt idx="256">
                  <c:v>8.8657900000000005</c:v>
                </c:pt>
                <c:pt idx="257">
                  <c:v>8.8657900000000005</c:v>
                </c:pt>
              </c:numCache>
            </c:numRef>
          </c:xVal>
          <c:yVal>
            <c:numRef>
              <c:f>'S5-Blachut test'!$C$3:$C$260</c:f>
              <c:numCache>
                <c:formatCode>General</c:formatCode>
                <c:ptCount val="258"/>
                <c:pt idx="0">
                  <c:v>0</c:v>
                </c:pt>
                <c:pt idx="1">
                  <c:v>9.9987199999999991E-3</c:v>
                </c:pt>
                <c:pt idx="2">
                  <c:v>1.9999699999999999E-2</c:v>
                </c:pt>
                <c:pt idx="3">
                  <c:v>3.5001400000000002E-2</c:v>
                </c:pt>
                <c:pt idx="4">
                  <c:v>5.7504E-2</c:v>
                </c:pt>
                <c:pt idx="5">
                  <c:v>9.1258400000000003E-2</c:v>
                </c:pt>
                <c:pt idx="6">
                  <c:v>0.14189099999999999</c:v>
                </c:pt>
                <c:pt idx="7">
                  <c:v>0.21784200000000001</c:v>
                </c:pt>
                <c:pt idx="8">
                  <c:v>0.33177299999999998</c:v>
                </c:pt>
                <c:pt idx="9">
                  <c:v>0.50268199999999996</c:v>
                </c:pt>
                <c:pt idx="10">
                  <c:v>0.75907000000000002</c:v>
                </c:pt>
                <c:pt idx="11">
                  <c:v>1.14371</c:v>
                </c:pt>
                <c:pt idx="12">
                  <c:v>1.72079</c:v>
                </c:pt>
                <c:pt idx="13">
                  <c:v>2.5867100000000001</c:v>
                </c:pt>
                <c:pt idx="14">
                  <c:v>3.8845900000000002</c:v>
                </c:pt>
                <c:pt idx="15">
                  <c:v>5.8258799999999997</c:v>
                </c:pt>
                <c:pt idx="16">
                  <c:v>8.0363600000000002</c:v>
                </c:pt>
                <c:pt idx="17">
                  <c:v>8.3688300000000009</c:v>
                </c:pt>
                <c:pt idx="18">
                  <c:v>8.5041899999999995</c:v>
                </c:pt>
                <c:pt idx="19">
                  <c:v>8.5973199999999999</c:v>
                </c:pt>
                <c:pt idx="20">
                  <c:v>8.6662300000000005</c:v>
                </c:pt>
                <c:pt idx="21">
                  <c:v>8.72194</c:v>
                </c:pt>
                <c:pt idx="22">
                  <c:v>8.7687299999999997</c:v>
                </c:pt>
                <c:pt idx="23">
                  <c:v>8.8094400000000004</c:v>
                </c:pt>
                <c:pt idx="24">
                  <c:v>8.8459599999999998</c:v>
                </c:pt>
                <c:pt idx="25">
                  <c:v>8.8788900000000002</c:v>
                </c:pt>
                <c:pt idx="26">
                  <c:v>8.9077699999999993</c:v>
                </c:pt>
                <c:pt idx="27">
                  <c:v>8.9347899999999996</c:v>
                </c:pt>
                <c:pt idx="28">
                  <c:v>8.9599299999999999</c:v>
                </c:pt>
                <c:pt idx="29">
                  <c:v>8.9835799999999999</c:v>
                </c:pt>
                <c:pt idx="30">
                  <c:v>9.0059400000000007</c:v>
                </c:pt>
                <c:pt idx="31">
                  <c:v>9.0273000000000003</c:v>
                </c:pt>
                <c:pt idx="32">
                  <c:v>9.0478799999999993</c:v>
                </c:pt>
                <c:pt idx="33">
                  <c:v>9.0675699999999999</c:v>
                </c:pt>
                <c:pt idx="34">
                  <c:v>9.0866600000000002</c:v>
                </c:pt>
                <c:pt idx="35">
                  <c:v>9.1053800000000003</c:v>
                </c:pt>
                <c:pt idx="36">
                  <c:v>9.1234199999999994</c:v>
                </c:pt>
                <c:pt idx="37">
                  <c:v>9.14011</c:v>
                </c:pt>
                <c:pt idx="38">
                  <c:v>9.1562999999999999</c:v>
                </c:pt>
                <c:pt idx="39">
                  <c:v>9.1719299999999997</c:v>
                </c:pt>
                <c:pt idx="40">
                  <c:v>9.1871100000000006</c:v>
                </c:pt>
                <c:pt idx="41">
                  <c:v>9.2018699999999995</c:v>
                </c:pt>
                <c:pt idx="42">
                  <c:v>9.2163699999999995</c:v>
                </c:pt>
                <c:pt idx="43">
                  <c:v>9.2305200000000003</c:v>
                </c:pt>
                <c:pt idx="44">
                  <c:v>9.2443600000000004</c:v>
                </c:pt>
                <c:pt idx="45">
                  <c:v>9.2578999999999994</c:v>
                </c:pt>
                <c:pt idx="46">
                  <c:v>9.2711600000000001</c:v>
                </c:pt>
                <c:pt idx="47">
                  <c:v>9.28416</c:v>
                </c:pt>
                <c:pt idx="48">
                  <c:v>9.2968600000000006</c:v>
                </c:pt>
                <c:pt idx="49">
                  <c:v>9.3093400000000006</c:v>
                </c:pt>
                <c:pt idx="50">
                  <c:v>9.3216400000000004</c:v>
                </c:pt>
                <c:pt idx="51">
                  <c:v>9.3337400000000006</c:v>
                </c:pt>
                <c:pt idx="52">
                  <c:v>9.3456399999999995</c:v>
                </c:pt>
                <c:pt idx="53">
                  <c:v>9.3573599999999999</c:v>
                </c:pt>
                <c:pt idx="54">
                  <c:v>9.3689099999999996</c:v>
                </c:pt>
                <c:pt idx="55">
                  <c:v>9.3803000000000001</c:v>
                </c:pt>
                <c:pt idx="56">
                  <c:v>9.3914600000000004</c:v>
                </c:pt>
                <c:pt idx="57">
                  <c:v>9.4024400000000004</c:v>
                </c:pt>
                <c:pt idx="58">
                  <c:v>9.4132700000000007</c:v>
                </c:pt>
                <c:pt idx="59">
                  <c:v>9.4239599999999992</c:v>
                </c:pt>
                <c:pt idx="60">
                  <c:v>9.4344900000000003</c:v>
                </c:pt>
                <c:pt idx="61">
                  <c:v>9.4448899999999991</c:v>
                </c:pt>
                <c:pt idx="62">
                  <c:v>9.4551499999999997</c:v>
                </c:pt>
                <c:pt idx="63">
                  <c:v>9.4652700000000003</c:v>
                </c:pt>
                <c:pt idx="64">
                  <c:v>9.4752500000000008</c:v>
                </c:pt>
                <c:pt idx="65">
                  <c:v>9.4850899999999996</c:v>
                </c:pt>
                <c:pt idx="66">
                  <c:v>9.4947700000000008</c:v>
                </c:pt>
                <c:pt idx="67">
                  <c:v>9.5043000000000006</c:v>
                </c:pt>
                <c:pt idx="68">
                  <c:v>9.5136900000000004</c:v>
                </c:pt>
                <c:pt idx="69">
                  <c:v>9.5229099999999995</c:v>
                </c:pt>
                <c:pt idx="70">
                  <c:v>9.5319599999999998</c:v>
                </c:pt>
                <c:pt idx="71">
                  <c:v>9.5408200000000001</c:v>
                </c:pt>
                <c:pt idx="72">
                  <c:v>9.5494400000000006</c:v>
                </c:pt>
                <c:pt idx="73">
                  <c:v>9.55776</c:v>
                </c:pt>
                <c:pt idx="74">
                  <c:v>9.5656999999999996</c:v>
                </c:pt>
                <c:pt idx="75">
                  <c:v>9.5731099999999998</c:v>
                </c:pt>
                <c:pt idx="76">
                  <c:v>9.5797899999999991</c:v>
                </c:pt>
                <c:pt idx="77">
                  <c:v>9.5854499999999998</c:v>
                </c:pt>
                <c:pt idx="78">
                  <c:v>9.58962</c:v>
                </c:pt>
                <c:pt idx="79">
                  <c:v>9.5916999999999994</c:v>
                </c:pt>
                <c:pt idx="80">
                  <c:v>9.59084</c:v>
                </c:pt>
                <c:pt idx="81">
                  <c:v>9.5859799999999993</c:v>
                </c:pt>
                <c:pt idx="82">
                  <c:v>9.5758700000000001</c:v>
                </c:pt>
                <c:pt idx="83">
                  <c:v>9.5591000000000008</c:v>
                </c:pt>
                <c:pt idx="84">
                  <c:v>9.5342500000000001</c:v>
                </c:pt>
                <c:pt idx="85">
                  <c:v>9.5001599999999993</c:v>
                </c:pt>
                <c:pt idx="86">
                  <c:v>9.4561299999999999</c:v>
                </c:pt>
                <c:pt idx="87">
                  <c:v>9.4019999999999992</c:v>
                </c:pt>
                <c:pt idx="88">
                  <c:v>9.3379899999999996</c:v>
                </c:pt>
                <c:pt idx="89">
                  <c:v>9.2645999999999997</c:v>
                </c:pt>
                <c:pt idx="90">
                  <c:v>9.1825200000000002</c:v>
                </c:pt>
                <c:pt idx="91">
                  <c:v>9.0925799999999999</c:v>
                </c:pt>
                <c:pt idx="92">
                  <c:v>8.9957700000000003</c:v>
                </c:pt>
                <c:pt idx="93">
                  <c:v>8.89316</c:v>
                </c:pt>
                <c:pt idx="94">
                  <c:v>8.7858599999999996</c:v>
                </c:pt>
                <c:pt idx="95">
                  <c:v>8.67502</c:v>
                </c:pt>
                <c:pt idx="96">
                  <c:v>8.5618200000000009</c:v>
                </c:pt>
                <c:pt idx="97">
                  <c:v>8.4474</c:v>
                </c:pt>
                <c:pt idx="98">
                  <c:v>8.3328500000000005</c:v>
                </c:pt>
                <c:pt idx="99">
                  <c:v>8.21922</c:v>
                </c:pt>
                <c:pt idx="100">
                  <c:v>8.1074400000000004</c:v>
                </c:pt>
                <c:pt idx="101">
                  <c:v>7.9983399999999998</c:v>
                </c:pt>
                <c:pt idx="102">
                  <c:v>7.8926499999999997</c:v>
                </c:pt>
                <c:pt idx="103">
                  <c:v>7.7910500000000003</c:v>
                </c:pt>
                <c:pt idx="104">
                  <c:v>7.6936099999999996</c:v>
                </c:pt>
                <c:pt idx="105">
                  <c:v>7.6010099999999996</c:v>
                </c:pt>
                <c:pt idx="106">
                  <c:v>7.5133099999999997</c:v>
                </c:pt>
                <c:pt idx="107">
                  <c:v>7.4305700000000003</c:v>
                </c:pt>
                <c:pt idx="108">
                  <c:v>7.3528000000000002</c:v>
                </c:pt>
                <c:pt idx="109">
                  <c:v>7.27989</c:v>
                </c:pt>
                <c:pt idx="110">
                  <c:v>7.2116600000000002</c:v>
                </c:pt>
                <c:pt idx="111">
                  <c:v>7.1479299999999997</c:v>
                </c:pt>
                <c:pt idx="112">
                  <c:v>7.0884299999999998</c:v>
                </c:pt>
                <c:pt idx="113">
                  <c:v>7.0329199999999998</c:v>
                </c:pt>
                <c:pt idx="114">
                  <c:v>6.9811300000000003</c:v>
                </c:pt>
                <c:pt idx="115">
                  <c:v>6.9328000000000003</c:v>
                </c:pt>
                <c:pt idx="116">
                  <c:v>6.88767</c:v>
                </c:pt>
                <c:pt idx="117">
                  <c:v>6.8454899999999999</c:v>
                </c:pt>
                <c:pt idx="118">
                  <c:v>6.8060400000000003</c:v>
                </c:pt>
                <c:pt idx="119">
                  <c:v>6.7690999999999999</c:v>
                </c:pt>
                <c:pt idx="120">
                  <c:v>6.73447</c:v>
                </c:pt>
                <c:pt idx="121">
                  <c:v>6.7020099999999996</c:v>
                </c:pt>
                <c:pt idx="122">
                  <c:v>6.6716199999999999</c:v>
                </c:pt>
                <c:pt idx="123">
                  <c:v>6.6432700000000002</c:v>
                </c:pt>
                <c:pt idx="124">
                  <c:v>6.6169500000000001</c:v>
                </c:pt>
                <c:pt idx="125">
                  <c:v>6.5926200000000001</c:v>
                </c:pt>
                <c:pt idx="126">
                  <c:v>6.5702299999999996</c:v>
                </c:pt>
                <c:pt idx="127">
                  <c:v>6.5497300000000003</c:v>
                </c:pt>
                <c:pt idx="128">
                  <c:v>6.5310300000000003</c:v>
                </c:pt>
                <c:pt idx="129">
                  <c:v>6.5140900000000004</c:v>
                </c:pt>
                <c:pt idx="130">
                  <c:v>6.4988299999999999</c:v>
                </c:pt>
                <c:pt idx="131">
                  <c:v>6.4851999999999999</c:v>
                </c:pt>
                <c:pt idx="132">
                  <c:v>6.4731500000000004</c:v>
                </c:pt>
                <c:pt idx="133">
                  <c:v>6.4626400000000004</c:v>
                </c:pt>
                <c:pt idx="134">
                  <c:v>6.4536100000000003</c:v>
                </c:pt>
                <c:pt idx="135">
                  <c:v>6.4460100000000002</c:v>
                </c:pt>
                <c:pt idx="136">
                  <c:v>6.4397900000000003</c:v>
                </c:pt>
                <c:pt idx="137">
                  <c:v>6.4349100000000004</c:v>
                </c:pt>
                <c:pt idx="138">
                  <c:v>6.43133</c:v>
                </c:pt>
                <c:pt idx="139">
                  <c:v>6.4306599999999996</c:v>
                </c:pt>
                <c:pt idx="140">
                  <c:v>6.4297899999999997</c:v>
                </c:pt>
                <c:pt idx="141">
                  <c:v>6.4287900000000002</c:v>
                </c:pt>
                <c:pt idx="142">
                  <c:v>6.4283700000000001</c:v>
                </c:pt>
                <c:pt idx="143">
                  <c:v>6.4280600000000003</c:v>
                </c:pt>
                <c:pt idx="144">
                  <c:v>6.4279900000000003</c:v>
                </c:pt>
                <c:pt idx="145">
                  <c:v>6.4279299999999999</c:v>
                </c:pt>
                <c:pt idx="146">
                  <c:v>6.42788</c:v>
                </c:pt>
                <c:pt idx="147">
                  <c:v>6.42781</c:v>
                </c:pt>
                <c:pt idx="148">
                  <c:v>6.4277699999999998</c:v>
                </c:pt>
                <c:pt idx="149">
                  <c:v>6.4277300000000004</c:v>
                </c:pt>
                <c:pt idx="150">
                  <c:v>6.42767</c:v>
                </c:pt>
                <c:pt idx="151">
                  <c:v>6.4276099999999996</c:v>
                </c:pt>
                <c:pt idx="152">
                  <c:v>6.4276</c:v>
                </c:pt>
                <c:pt idx="153">
                  <c:v>6.4277600000000001</c:v>
                </c:pt>
                <c:pt idx="154">
                  <c:v>6.42842</c:v>
                </c:pt>
                <c:pt idx="155">
                  <c:v>6.4304100000000002</c:v>
                </c:pt>
                <c:pt idx="156">
                  <c:v>6.4356499999999999</c:v>
                </c:pt>
                <c:pt idx="157">
                  <c:v>6.4466700000000001</c:v>
                </c:pt>
                <c:pt idx="158">
                  <c:v>6.46225</c:v>
                </c:pt>
                <c:pt idx="159">
                  <c:v>6.4821099999999996</c:v>
                </c:pt>
                <c:pt idx="160">
                  <c:v>6.5058999999999996</c:v>
                </c:pt>
                <c:pt idx="161">
                  <c:v>6.5332999999999997</c:v>
                </c:pt>
                <c:pt idx="162">
                  <c:v>6.5639399999999997</c:v>
                </c:pt>
                <c:pt idx="163">
                  <c:v>6.5975999999999999</c:v>
                </c:pt>
                <c:pt idx="164">
                  <c:v>6.6340199999999996</c:v>
                </c:pt>
                <c:pt idx="165">
                  <c:v>6.6728800000000001</c:v>
                </c:pt>
                <c:pt idx="166">
                  <c:v>6.7140300000000002</c:v>
                </c:pt>
                <c:pt idx="167">
                  <c:v>6.7570899999999998</c:v>
                </c:pt>
                <c:pt idx="168">
                  <c:v>6.8019999999999996</c:v>
                </c:pt>
                <c:pt idx="169">
                  <c:v>6.8485800000000001</c:v>
                </c:pt>
                <c:pt idx="170">
                  <c:v>6.8966500000000002</c:v>
                </c:pt>
                <c:pt idx="171">
                  <c:v>6.9459299999999997</c:v>
                </c:pt>
                <c:pt idx="172">
                  <c:v>6.9961500000000001</c:v>
                </c:pt>
                <c:pt idx="173">
                  <c:v>7.0473800000000004</c:v>
                </c:pt>
                <c:pt idx="174">
                  <c:v>7.0995200000000001</c:v>
                </c:pt>
                <c:pt idx="175">
                  <c:v>7.15252</c:v>
                </c:pt>
                <c:pt idx="176">
                  <c:v>7.2063100000000002</c:v>
                </c:pt>
                <c:pt idx="177">
                  <c:v>7.2608499999999996</c:v>
                </c:pt>
                <c:pt idx="178">
                  <c:v>7.3160299999999996</c:v>
                </c:pt>
                <c:pt idx="179">
                  <c:v>7.37181</c:v>
                </c:pt>
                <c:pt idx="180">
                  <c:v>7.4281300000000003</c:v>
                </c:pt>
                <c:pt idx="181">
                  <c:v>7.4849500000000004</c:v>
                </c:pt>
                <c:pt idx="182">
                  <c:v>7.5422000000000002</c:v>
                </c:pt>
                <c:pt idx="183">
                  <c:v>7.59985</c:v>
                </c:pt>
                <c:pt idx="184">
                  <c:v>7.6578499999999998</c:v>
                </c:pt>
                <c:pt idx="185">
                  <c:v>7.7161600000000004</c:v>
                </c:pt>
                <c:pt idx="186">
                  <c:v>7.7747400000000004</c:v>
                </c:pt>
                <c:pt idx="187">
                  <c:v>7.8335400000000002</c:v>
                </c:pt>
                <c:pt idx="188">
                  <c:v>7.8925400000000003</c:v>
                </c:pt>
                <c:pt idx="189">
                  <c:v>7.9517199999999999</c:v>
                </c:pt>
                <c:pt idx="190">
                  <c:v>8.0110399999999995</c:v>
                </c:pt>
                <c:pt idx="191">
                  <c:v>8.0704799999999999</c:v>
                </c:pt>
                <c:pt idx="192">
                  <c:v>8.1299700000000001</c:v>
                </c:pt>
                <c:pt idx="193">
                  <c:v>8.1895299999999995</c:v>
                </c:pt>
                <c:pt idx="194">
                  <c:v>8.2491099999999999</c:v>
                </c:pt>
                <c:pt idx="195">
                  <c:v>8.3086900000000004</c:v>
                </c:pt>
                <c:pt idx="196">
                  <c:v>8.3682400000000001</c:v>
                </c:pt>
                <c:pt idx="197">
                  <c:v>8.4277300000000004</c:v>
                </c:pt>
                <c:pt idx="198">
                  <c:v>8.4871400000000001</c:v>
                </c:pt>
                <c:pt idx="199">
                  <c:v>8.5464400000000005</c:v>
                </c:pt>
                <c:pt idx="200">
                  <c:v>8.6056100000000004</c:v>
                </c:pt>
                <c:pt idx="201">
                  <c:v>8.6646099999999997</c:v>
                </c:pt>
                <c:pt idx="202">
                  <c:v>8.7234200000000008</c:v>
                </c:pt>
                <c:pt idx="203">
                  <c:v>8.7820199999999993</c:v>
                </c:pt>
                <c:pt idx="204">
                  <c:v>8.8403700000000001</c:v>
                </c:pt>
                <c:pt idx="205">
                  <c:v>8.8984299999999994</c:v>
                </c:pt>
                <c:pt idx="206">
                  <c:v>8.9561399999999995</c:v>
                </c:pt>
                <c:pt idx="207">
                  <c:v>9.0134600000000002</c:v>
                </c:pt>
                <c:pt idx="208">
                  <c:v>9.0703499999999995</c:v>
                </c:pt>
                <c:pt idx="209">
                  <c:v>9.1267200000000006</c:v>
                </c:pt>
                <c:pt idx="210">
                  <c:v>9.1824200000000005</c:v>
                </c:pt>
                <c:pt idx="211">
                  <c:v>9.2372700000000005</c:v>
                </c:pt>
                <c:pt idx="212">
                  <c:v>9.2911099999999998</c:v>
                </c:pt>
                <c:pt idx="213">
                  <c:v>9.3436500000000002</c:v>
                </c:pt>
                <c:pt idx="214">
                  <c:v>9.3947299999999991</c:v>
                </c:pt>
                <c:pt idx="215">
                  <c:v>9.4439899999999994</c:v>
                </c:pt>
                <c:pt idx="216">
                  <c:v>9.4910300000000003</c:v>
                </c:pt>
                <c:pt idx="217">
                  <c:v>9.5352499999999996</c:v>
                </c:pt>
                <c:pt idx="218">
                  <c:v>9.5761900000000004</c:v>
                </c:pt>
                <c:pt idx="219">
                  <c:v>9.6127400000000005</c:v>
                </c:pt>
                <c:pt idx="220">
                  <c:v>9.6440400000000004</c:v>
                </c:pt>
                <c:pt idx="221">
                  <c:v>9.6686200000000007</c:v>
                </c:pt>
                <c:pt idx="222">
                  <c:v>9.6843699999999995</c:v>
                </c:pt>
                <c:pt idx="223">
                  <c:v>9.6871100000000006</c:v>
                </c:pt>
                <c:pt idx="224">
                  <c:v>9.6884300000000003</c:v>
                </c:pt>
                <c:pt idx="225">
                  <c:v>9.6890800000000006</c:v>
                </c:pt>
                <c:pt idx="226">
                  <c:v>9.6898999999999997</c:v>
                </c:pt>
                <c:pt idx="227">
                  <c:v>9.6903000000000006</c:v>
                </c:pt>
                <c:pt idx="228">
                  <c:v>9.6904299999999992</c:v>
                </c:pt>
                <c:pt idx="229">
                  <c:v>9.6904199999999996</c:v>
                </c:pt>
                <c:pt idx="230">
                  <c:v>9.6904599999999999</c:v>
                </c:pt>
                <c:pt idx="231">
                  <c:v>9.69055</c:v>
                </c:pt>
                <c:pt idx="232">
                  <c:v>9.6905800000000006</c:v>
                </c:pt>
                <c:pt idx="233">
                  <c:v>9.6906800000000004</c:v>
                </c:pt>
                <c:pt idx="234">
                  <c:v>9.6907200000000007</c:v>
                </c:pt>
                <c:pt idx="235">
                  <c:v>9.6908200000000004</c:v>
                </c:pt>
                <c:pt idx="236">
                  <c:v>9.6908499999999993</c:v>
                </c:pt>
                <c:pt idx="237">
                  <c:v>9.6909100000000006</c:v>
                </c:pt>
                <c:pt idx="238">
                  <c:v>9.6910100000000003</c:v>
                </c:pt>
                <c:pt idx="239">
                  <c:v>9.6910299999999996</c:v>
                </c:pt>
                <c:pt idx="240">
                  <c:v>9.6911100000000001</c:v>
                </c:pt>
                <c:pt idx="241">
                  <c:v>9.6911299999999994</c:v>
                </c:pt>
                <c:pt idx="242">
                  <c:v>9.6912099999999999</c:v>
                </c:pt>
                <c:pt idx="243">
                  <c:v>9.6912199999999995</c:v>
                </c:pt>
                <c:pt idx="244">
                  <c:v>9.6913</c:v>
                </c:pt>
                <c:pt idx="245">
                  <c:v>9.6912800000000008</c:v>
                </c:pt>
                <c:pt idx="246">
                  <c:v>9.6912900000000004</c:v>
                </c:pt>
                <c:pt idx="247">
                  <c:v>9.6913099999999996</c:v>
                </c:pt>
                <c:pt idx="248">
                  <c:v>9.6913400000000003</c:v>
                </c:pt>
                <c:pt idx="249">
                  <c:v>9.6913599999999995</c:v>
                </c:pt>
                <c:pt idx="250">
                  <c:v>9.6913800000000005</c:v>
                </c:pt>
                <c:pt idx="251">
                  <c:v>9.6913999999999998</c:v>
                </c:pt>
                <c:pt idx="252">
                  <c:v>9.6914599999999993</c:v>
                </c:pt>
                <c:pt idx="253">
                  <c:v>9.6914200000000008</c:v>
                </c:pt>
                <c:pt idx="254">
                  <c:v>9.6914200000000008</c:v>
                </c:pt>
                <c:pt idx="255">
                  <c:v>9.6914200000000008</c:v>
                </c:pt>
                <c:pt idx="256">
                  <c:v>9.6915899999999997</c:v>
                </c:pt>
                <c:pt idx="257">
                  <c:v>9.69163</c:v>
                </c:pt>
              </c:numCache>
            </c:numRef>
          </c:yVal>
          <c:smooth val="1"/>
        </c:ser>
        <c:ser>
          <c:idx val="1"/>
          <c:order val="1"/>
          <c:tx>
            <c:v>0.05% imperfection</c:v>
          </c:tx>
          <c:marker>
            <c:symbol val="none"/>
          </c:marker>
          <c:xVal>
            <c:numRef>
              <c:f>'S5-Blachut test'!$R$3:$R$222</c:f>
              <c:numCache>
                <c:formatCode>General</c:formatCode>
                <c:ptCount val="220"/>
                <c:pt idx="0">
                  <c:v>4.0955100000000001E-3</c:v>
                </c:pt>
                <c:pt idx="1">
                  <c:v>4.1155899999999997E-3</c:v>
                </c:pt>
                <c:pt idx="2">
                  <c:v>4.1356700000000001E-3</c:v>
                </c:pt>
                <c:pt idx="3">
                  <c:v>4.1657999999999999E-3</c:v>
                </c:pt>
                <c:pt idx="4">
                  <c:v>4.2110000000000003E-3</c:v>
                </c:pt>
                <c:pt idx="5">
                  <c:v>4.2787900000000002E-3</c:v>
                </c:pt>
                <c:pt idx="6">
                  <c:v>4.38047E-3</c:v>
                </c:pt>
                <c:pt idx="7">
                  <c:v>4.5330099999999996E-3</c:v>
                </c:pt>
                <c:pt idx="8">
                  <c:v>4.76181E-3</c:v>
                </c:pt>
                <c:pt idx="9">
                  <c:v>5.10502E-3</c:v>
                </c:pt>
                <c:pt idx="10">
                  <c:v>5.61986E-3</c:v>
                </c:pt>
                <c:pt idx="11">
                  <c:v>6.39216E-3</c:v>
                </c:pt>
                <c:pt idx="12">
                  <c:v>7.5507100000000004E-3</c:v>
                </c:pt>
                <c:pt idx="13">
                  <c:v>9.28877E-3</c:v>
                </c:pt>
                <c:pt idx="14">
                  <c:v>1.1893300000000001E-2</c:v>
                </c:pt>
                <c:pt idx="15">
                  <c:v>1.5789399999999999E-2</c:v>
                </c:pt>
                <c:pt idx="16">
                  <c:v>2.0352599999999998E-2</c:v>
                </c:pt>
                <c:pt idx="17">
                  <c:v>2.9741799999999999E-2</c:v>
                </c:pt>
                <c:pt idx="18">
                  <c:v>4.4987100000000002E-2</c:v>
                </c:pt>
                <c:pt idx="19">
                  <c:v>6.7738499999999993E-2</c:v>
                </c:pt>
                <c:pt idx="20">
                  <c:v>9.0642700000000007E-2</c:v>
                </c:pt>
                <c:pt idx="21">
                  <c:v>0.113372</c:v>
                </c:pt>
                <c:pt idx="22">
                  <c:v>0.13589999999999999</c:v>
                </c:pt>
                <c:pt idx="23">
                  <c:v>0.15823400000000001</c:v>
                </c:pt>
                <c:pt idx="24">
                  <c:v>0.180426</c:v>
                </c:pt>
                <c:pt idx="25">
                  <c:v>0.20250499999999999</c:v>
                </c:pt>
                <c:pt idx="26">
                  <c:v>0.224268</c:v>
                </c:pt>
                <c:pt idx="27">
                  <c:v>0.245922</c:v>
                </c:pt>
                <c:pt idx="28">
                  <c:v>0.26747599999999999</c:v>
                </c:pt>
                <c:pt idx="29">
                  <c:v>0.28893000000000002</c:v>
                </c:pt>
                <c:pt idx="30">
                  <c:v>0.31032500000000002</c:v>
                </c:pt>
                <c:pt idx="31">
                  <c:v>0.33167600000000003</c:v>
                </c:pt>
                <c:pt idx="32">
                  <c:v>0.353043</c:v>
                </c:pt>
                <c:pt idx="33">
                  <c:v>0.37444</c:v>
                </c:pt>
                <c:pt idx="34">
                  <c:v>0.39589800000000003</c:v>
                </c:pt>
                <c:pt idx="35">
                  <c:v>0.417493</c:v>
                </c:pt>
                <c:pt idx="36">
                  <c:v>0.439274</c:v>
                </c:pt>
                <c:pt idx="37">
                  <c:v>0.46130900000000002</c:v>
                </c:pt>
                <c:pt idx="38">
                  <c:v>0.48372399999999999</c:v>
                </c:pt>
                <c:pt idx="39">
                  <c:v>0.50659600000000005</c:v>
                </c:pt>
                <c:pt idx="40">
                  <c:v>0.53004899999999999</c:v>
                </c:pt>
                <c:pt idx="41">
                  <c:v>0.55421100000000001</c:v>
                </c:pt>
                <c:pt idx="42">
                  <c:v>0.57925400000000005</c:v>
                </c:pt>
                <c:pt idx="43">
                  <c:v>0.60534200000000005</c:v>
                </c:pt>
                <c:pt idx="44">
                  <c:v>0.63264100000000001</c:v>
                </c:pt>
                <c:pt idx="45">
                  <c:v>0.66129700000000002</c:v>
                </c:pt>
                <c:pt idx="46">
                  <c:v>0.69141600000000003</c:v>
                </c:pt>
                <c:pt idx="47">
                  <c:v>0.72302999999999995</c:v>
                </c:pt>
                <c:pt idx="48">
                  <c:v>0.75613399999999997</c:v>
                </c:pt>
                <c:pt idx="49">
                  <c:v>0.79057699999999997</c:v>
                </c:pt>
                <c:pt idx="50">
                  <c:v>0.82623199999999997</c:v>
                </c:pt>
                <c:pt idx="51">
                  <c:v>0.86300900000000003</c:v>
                </c:pt>
                <c:pt idx="52">
                  <c:v>0.90095099999999995</c:v>
                </c:pt>
                <c:pt idx="53">
                  <c:v>0.94012300000000004</c:v>
                </c:pt>
                <c:pt idx="54">
                  <c:v>0.980599</c:v>
                </c:pt>
                <c:pt idx="55">
                  <c:v>1.02244</c:v>
                </c:pt>
                <c:pt idx="56">
                  <c:v>1.06565</c:v>
                </c:pt>
                <c:pt idx="57">
                  <c:v>1.11026</c:v>
                </c:pt>
                <c:pt idx="58">
                  <c:v>1.1562300000000001</c:v>
                </c:pt>
                <c:pt idx="59">
                  <c:v>1.20356</c:v>
                </c:pt>
                <c:pt idx="60">
                  <c:v>1.2522200000000001</c:v>
                </c:pt>
                <c:pt idx="61">
                  <c:v>1.3021499999999999</c:v>
                </c:pt>
                <c:pt idx="62">
                  <c:v>1.3533200000000001</c:v>
                </c:pt>
                <c:pt idx="63">
                  <c:v>1.4056200000000001</c:v>
                </c:pt>
                <c:pt idx="64">
                  <c:v>1.4589099999999999</c:v>
                </c:pt>
                <c:pt idx="65">
                  <c:v>1.5129999999999999</c:v>
                </c:pt>
                <c:pt idx="66">
                  <c:v>1.56765</c:v>
                </c:pt>
                <c:pt idx="67">
                  <c:v>1.6226700000000001</c:v>
                </c:pt>
                <c:pt idx="68">
                  <c:v>1.6778599999999999</c:v>
                </c:pt>
                <c:pt idx="69">
                  <c:v>1.7330399999999999</c:v>
                </c:pt>
                <c:pt idx="70">
                  <c:v>1.78807</c:v>
                </c:pt>
                <c:pt idx="71">
                  <c:v>1.84283</c:v>
                </c:pt>
                <c:pt idx="72">
                  <c:v>1.8972100000000001</c:v>
                </c:pt>
                <c:pt idx="73">
                  <c:v>1.95113</c:v>
                </c:pt>
                <c:pt idx="74">
                  <c:v>2.0045199999999999</c:v>
                </c:pt>
                <c:pt idx="75">
                  <c:v>2.0573299999999999</c:v>
                </c:pt>
                <c:pt idx="76">
                  <c:v>2.10954</c:v>
                </c:pt>
                <c:pt idx="77">
                  <c:v>2.1611199999999999</c:v>
                </c:pt>
                <c:pt idx="78">
                  <c:v>2.2120500000000001</c:v>
                </c:pt>
                <c:pt idx="79">
                  <c:v>2.26234</c:v>
                </c:pt>
                <c:pt idx="80">
                  <c:v>2.3119700000000001</c:v>
                </c:pt>
                <c:pt idx="81">
                  <c:v>2.3609599999999999</c:v>
                </c:pt>
                <c:pt idx="82">
                  <c:v>2.4093100000000001</c:v>
                </c:pt>
                <c:pt idx="83">
                  <c:v>2.4570400000000001</c:v>
                </c:pt>
                <c:pt idx="84">
                  <c:v>2.5041600000000002</c:v>
                </c:pt>
                <c:pt idx="85">
                  <c:v>2.5506799999999998</c:v>
                </c:pt>
                <c:pt idx="86">
                  <c:v>2.5966300000000002</c:v>
                </c:pt>
                <c:pt idx="87">
                  <c:v>2.6420300000000001</c:v>
                </c:pt>
                <c:pt idx="88">
                  <c:v>2.6868799999999999</c:v>
                </c:pt>
                <c:pt idx="89">
                  <c:v>2.73123</c:v>
                </c:pt>
                <c:pt idx="90">
                  <c:v>2.7750900000000001</c:v>
                </c:pt>
                <c:pt idx="91">
                  <c:v>2.8184900000000002</c:v>
                </c:pt>
                <c:pt idx="92">
                  <c:v>2.8614700000000002</c:v>
                </c:pt>
                <c:pt idx="93">
                  <c:v>2.9040400000000002</c:v>
                </c:pt>
                <c:pt idx="94">
                  <c:v>2.9462299999999999</c:v>
                </c:pt>
                <c:pt idx="95">
                  <c:v>2.9567299999999999</c:v>
                </c:pt>
                <c:pt idx="96">
                  <c:v>2.9724499999999998</c:v>
                </c:pt>
                <c:pt idx="97">
                  <c:v>2.9812599999999998</c:v>
                </c:pt>
                <c:pt idx="98">
                  <c:v>2.9944500000000001</c:v>
                </c:pt>
                <c:pt idx="99">
                  <c:v>3.0018500000000001</c:v>
                </c:pt>
                <c:pt idx="100">
                  <c:v>3.01294</c:v>
                </c:pt>
                <c:pt idx="101">
                  <c:v>3.0295200000000002</c:v>
                </c:pt>
                <c:pt idx="102">
                  <c:v>3.0543</c:v>
                </c:pt>
                <c:pt idx="103">
                  <c:v>3.0912700000000002</c:v>
                </c:pt>
                <c:pt idx="104">
                  <c:v>3.14629</c:v>
                </c:pt>
                <c:pt idx="105">
                  <c:v>3.2279599999999999</c:v>
                </c:pt>
                <c:pt idx="106">
                  <c:v>3.3175599999999998</c:v>
                </c:pt>
                <c:pt idx="107">
                  <c:v>3.4062199999999998</c:v>
                </c:pt>
                <c:pt idx="108">
                  <c:v>3.4941200000000001</c:v>
                </c:pt>
                <c:pt idx="109">
                  <c:v>3.5813799999999998</c:v>
                </c:pt>
                <c:pt idx="110">
                  <c:v>3.66811</c:v>
                </c:pt>
                <c:pt idx="111">
                  <c:v>3.75441</c:v>
                </c:pt>
                <c:pt idx="112">
                  <c:v>3.8403499999999999</c:v>
                </c:pt>
                <c:pt idx="113">
                  <c:v>3.9260000000000002</c:v>
                </c:pt>
                <c:pt idx="114">
                  <c:v>4.0114299999999998</c:v>
                </c:pt>
                <c:pt idx="115">
                  <c:v>4.0966399999999998</c:v>
                </c:pt>
                <c:pt idx="116">
                  <c:v>4.1816599999999999</c:v>
                </c:pt>
                <c:pt idx="117">
                  <c:v>4.2664999999999997</c:v>
                </c:pt>
                <c:pt idx="118">
                  <c:v>4.3511499999999996</c:v>
                </c:pt>
                <c:pt idx="119">
                  <c:v>4.4356</c:v>
                </c:pt>
                <c:pt idx="120">
                  <c:v>4.5198200000000002</c:v>
                </c:pt>
                <c:pt idx="121">
                  <c:v>4.6038300000000003</c:v>
                </c:pt>
                <c:pt idx="122">
                  <c:v>4.68757</c:v>
                </c:pt>
                <c:pt idx="123">
                  <c:v>4.7710499999999998</c:v>
                </c:pt>
                <c:pt idx="124">
                  <c:v>4.8542399999999999</c:v>
                </c:pt>
                <c:pt idx="125">
                  <c:v>4.9371099999999997</c:v>
                </c:pt>
                <c:pt idx="126">
                  <c:v>5.0196800000000001</c:v>
                </c:pt>
                <c:pt idx="127">
                  <c:v>5.1019100000000002</c:v>
                </c:pt>
                <c:pt idx="128">
                  <c:v>5.1837999999999997</c:v>
                </c:pt>
                <c:pt idx="129">
                  <c:v>5.2653600000000003</c:v>
                </c:pt>
                <c:pt idx="130">
                  <c:v>5.3465299999999996</c:v>
                </c:pt>
                <c:pt idx="131">
                  <c:v>5.4273400000000001</c:v>
                </c:pt>
                <c:pt idx="132">
                  <c:v>5.5077800000000003</c:v>
                </c:pt>
                <c:pt idx="133">
                  <c:v>5.5878300000000003</c:v>
                </c:pt>
                <c:pt idx="134">
                  <c:v>5.6674899999999999</c:v>
                </c:pt>
                <c:pt idx="135">
                  <c:v>5.7467899999999998</c:v>
                </c:pt>
                <c:pt idx="136">
                  <c:v>5.8257300000000001</c:v>
                </c:pt>
                <c:pt idx="137">
                  <c:v>5.9043200000000002</c:v>
                </c:pt>
                <c:pt idx="138">
                  <c:v>5.9825799999999996</c:v>
                </c:pt>
                <c:pt idx="139">
                  <c:v>6.0604899999999997</c:v>
                </c:pt>
                <c:pt idx="140">
                  <c:v>6.1380699999999999</c:v>
                </c:pt>
                <c:pt idx="141">
                  <c:v>6.2152900000000004</c:v>
                </c:pt>
                <c:pt idx="142">
                  <c:v>6.2921800000000001</c:v>
                </c:pt>
                <c:pt idx="143">
                  <c:v>6.3687300000000002</c:v>
                </c:pt>
                <c:pt idx="144">
                  <c:v>6.4449300000000003</c:v>
                </c:pt>
                <c:pt idx="145">
                  <c:v>6.5207899999999999</c:v>
                </c:pt>
                <c:pt idx="146">
                  <c:v>6.5962800000000001</c:v>
                </c:pt>
                <c:pt idx="147">
                  <c:v>6.6713899999999997</c:v>
                </c:pt>
                <c:pt idx="148">
                  <c:v>6.7461099999999998</c:v>
                </c:pt>
                <c:pt idx="149">
                  <c:v>6.82043</c:v>
                </c:pt>
                <c:pt idx="150">
                  <c:v>6.8943300000000001</c:v>
                </c:pt>
                <c:pt idx="151">
                  <c:v>6.9677899999999999</c:v>
                </c:pt>
                <c:pt idx="152">
                  <c:v>7.0407700000000002</c:v>
                </c:pt>
                <c:pt idx="153">
                  <c:v>7.1132600000000004</c:v>
                </c:pt>
                <c:pt idx="154">
                  <c:v>7.1852200000000002</c:v>
                </c:pt>
                <c:pt idx="155">
                  <c:v>7.2566499999999996</c:v>
                </c:pt>
                <c:pt idx="156">
                  <c:v>7.3275199999999998</c:v>
                </c:pt>
                <c:pt idx="157">
                  <c:v>7.3978000000000002</c:v>
                </c:pt>
                <c:pt idx="158">
                  <c:v>7.46746</c:v>
                </c:pt>
                <c:pt idx="159">
                  <c:v>7.5364800000000001</c:v>
                </c:pt>
                <c:pt idx="160">
                  <c:v>7.6048200000000001</c:v>
                </c:pt>
                <c:pt idx="161">
                  <c:v>7.6724399999999999</c:v>
                </c:pt>
                <c:pt idx="162">
                  <c:v>7.7393200000000002</c:v>
                </c:pt>
                <c:pt idx="163">
                  <c:v>7.8053999999999997</c:v>
                </c:pt>
                <c:pt idx="164">
                  <c:v>7.87066</c:v>
                </c:pt>
                <c:pt idx="165">
                  <c:v>7.9350300000000002</c:v>
                </c:pt>
                <c:pt idx="166">
                  <c:v>7.9984400000000004</c:v>
                </c:pt>
                <c:pt idx="167">
                  <c:v>8.0608699999999995</c:v>
                </c:pt>
                <c:pt idx="168">
                  <c:v>8.1222300000000001</c:v>
                </c:pt>
                <c:pt idx="169">
                  <c:v>8.1824899999999996</c:v>
                </c:pt>
                <c:pt idx="170">
                  <c:v>8.2415699999999994</c:v>
                </c:pt>
                <c:pt idx="171">
                  <c:v>8.2994299999999992</c:v>
                </c:pt>
                <c:pt idx="172">
                  <c:v>8.3560099999999995</c:v>
                </c:pt>
                <c:pt idx="173">
                  <c:v>8.4113399999999992</c:v>
                </c:pt>
                <c:pt idx="174">
                  <c:v>8.4655000000000005</c:v>
                </c:pt>
                <c:pt idx="175">
                  <c:v>8.5184499999999996</c:v>
                </c:pt>
                <c:pt idx="176">
                  <c:v>8.5701499999999999</c:v>
                </c:pt>
                <c:pt idx="177">
                  <c:v>8.6204800000000006</c:v>
                </c:pt>
                <c:pt idx="178">
                  <c:v>8.6691099999999999</c:v>
                </c:pt>
                <c:pt idx="179">
                  <c:v>8.7158099999999994</c:v>
                </c:pt>
                <c:pt idx="180">
                  <c:v>8.7601099999999992</c:v>
                </c:pt>
                <c:pt idx="181">
                  <c:v>8.8014799999999997</c:v>
                </c:pt>
                <c:pt idx="182">
                  <c:v>8.8387600000000006</c:v>
                </c:pt>
                <c:pt idx="183">
                  <c:v>8.8701000000000008</c:v>
                </c:pt>
                <c:pt idx="184">
                  <c:v>8.8927399999999999</c:v>
                </c:pt>
                <c:pt idx="185">
                  <c:v>8.9046599999999998</c:v>
                </c:pt>
                <c:pt idx="186">
                  <c:v>8.9061299999999992</c:v>
                </c:pt>
                <c:pt idx="187">
                  <c:v>8.8986999999999998</c:v>
                </c:pt>
                <c:pt idx="188">
                  <c:v>8.8985599999999998</c:v>
                </c:pt>
                <c:pt idx="189">
                  <c:v>8.8984299999999994</c:v>
                </c:pt>
                <c:pt idx="190">
                  <c:v>8.8982899999999994</c:v>
                </c:pt>
                <c:pt idx="191">
                  <c:v>8.8981600000000007</c:v>
                </c:pt>
                <c:pt idx="192">
                  <c:v>8.8980300000000003</c:v>
                </c:pt>
                <c:pt idx="193">
                  <c:v>8.8978900000000003</c:v>
                </c:pt>
                <c:pt idx="194">
                  <c:v>8.8978900000000003</c:v>
                </c:pt>
                <c:pt idx="195">
                  <c:v>8.8978900000000003</c:v>
                </c:pt>
                <c:pt idx="196">
                  <c:v>8.8978900000000003</c:v>
                </c:pt>
                <c:pt idx="197">
                  <c:v>8.8978900000000003</c:v>
                </c:pt>
                <c:pt idx="198">
                  <c:v>8.8978900000000003</c:v>
                </c:pt>
                <c:pt idx="199">
                  <c:v>8.8978900000000003</c:v>
                </c:pt>
                <c:pt idx="200">
                  <c:v>8.8978900000000003</c:v>
                </c:pt>
                <c:pt idx="201">
                  <c:v>8.8978900000000003</c:v>
                </c:pt>
                <c:pt idx="202">
                  <c:v>8.8978900000000003</c:v>
                </c:pt>
                <c:pt idx="203">
                  <c:v>8.8978900000000003</c:v>
                </c:pt>
                <c:pt idx="204">
                  <c:v>8.8978900000000003</c:v>
                </c:pt>
                <c:pt idx="205">
                  <c:v>8.8978900000000003</c:v>
                </c:pt>
                <c:pt idx="206">
                  <c:v>8.8978900000000003</c:v>
                </c:pt>
                <c:pt idx="207">
                  <c:v>8.8978900000000003</c:v>
                </c:pt>
                <c:pt idx="208">
                  <c:v>8.8978900000000003</c:v>
                </c:pt>
                <c:pt idx="209">
                  <c:v>8.8978900000000003</c:v>
                </c:pt>
                <c:pt idx="210">
                  <c:v>8.8978900000000003</c:v>
                </c:pt>
                <c:pt idx="211">
                  <c:v>8.8978900000000003</c:v>
                </c:pt>
                <c:pt idx="212">
                  <c:v>8.8978900000000003</c:v>
                </c:pt>
                <c:pt idx="213">
                  <c:v>8.8978900000000003</c:v>
                </c:pt>
                <c:pt idx="214">
                  <c:v>8.8978900000000003</c:v>
                </c:pt>
                <c:pt idx="215">
                  <c:v>8.8978900000000003</c:v>
                </c:pt>
                <c:pt idx="216">
                  <c:v>8.8978900000000003</c:v>
                </c:pt>
                <c:pt idx="217">
                  <c:v>8.8978900000000003</c:v>
                </c:pt>
                <c:pt idx="218">
                  <c:v>8.8978900000000003</c:v>
                </c:pt>
                <c:pt idx="219">
                  <c:v>8.8978900000000003</c:v>
                </c:pt>
              </c:numCache>
            </c:numRef>
          </c:xVal>
          <c:yVal>
            <c:numRef>
              <c:f>'S5-Blachut test'!$Q$3:$Q$222</c:f>
              <c:numCache>
                <c:formatCode>General</c:formatCode>
                <c:ptCount val="220"/>
                <c:pt idx="0">
                  <c:v>0</c:v>
                </c:pt>
                <c:pt idx="1">
                  <c:v>9.9987199999999991E-3</c:v>
                </c:pt>
                <c:pt idx="2">
                  <c:v>1.9999699999999999E-2</c:v>
                </c:pt>
                <c:pt idx="3">
                  <c:v>3.5001400000000002E-2</c:v>
                </c:pt>
                <c:pt idx="4">
                  <c:v>5.7504E-2</c:v>
                </c:pt>
                <c:pt idx="5">
                  <c:v>9.1258400000000003E-2</c:v>
                </c:pt>
                <c:pt idx="6">
                  <c:v>0.14189099999999999</c:v>
                </c:pt>
                <c:pt idx="7">
                  <c:v>0.21784200000000001</c:v>
                </c:pt>
                <c:pt idx="8">
                  <c:v>0.33177299999999998</c:v>
                </c:pt>
                <c:pt idx="9">
                  <c:v>0.50268199999999996</c:v>
                </c:pt>
                <c:pt idx="10">
                  <c:v>0.75907000000000002</c:v>
                </c:pt>
                <c:pt idx="11">
                  <c:v>1.14371</c:v>
                </c:pt>
                <c:pt idx="12">
                  <c:v>1.72079</c:v>
                </c:pt>
                <c:pt idx="13">
                  <c:v>2.5867</c:v>
                </c:pt>
                <c:pt idx="14">
                  <c:v>3.8845900000000002</c:v>
                </c:pt>
                <c:pt idx="15">
                  <c:v>5.8258700000000001</c:v>
                </c:pt>
                <c:pt idx="16">
                  <c:v>8.0363299999999995</c:v>
                </c:pt>
                <c:pt idx="17">
                  <c:v>8.3688199999999995</c:v>
                </c:pt>
                <c:pt idx="18">
                  <c:v>8.5041799999999999</c:v>
                </c:pt>
                <c:pt idx="19">
                  <c:v>8.5973100000000002</c:v>
                </c:pt>
                <c:pt idx="20">
                  <c:v>8.6662199999999991</c:v>
                </c:pt>
                <c:pt idx="21">
                  <c:v>8.7219300000000004</c:v>
                </c:pt>
                <c:pt idx="22">
                  <c:v>8.7687200000000001</c:v>
                </c:pt>
                <c:pt idx="23">
                  <c:v>8.8094300000000008</c:v>
                </c:pt>
                <c:pt idx="24">
                  <c:v>8.8459500000000002</c:v>
                </c:pt>
                <c:pt idx="25">
                  <c:v>8.8788599999999995</c:v>
                </c:pt>
                <c:pt idx="26">
                  <c:v>8.9077400000000004</c:v>
                </c:pt>
                <c:pt idx="27">
                  <c:v>8.9347600000000007</c:v>
                </c:pt>
                <c:pt idx="28">
                  <c:v>8.9598800000000001</c:v>
                </c:pt>
                <c:pt idx="29">
                  <c:v>8.9835200000000004</c:v>
                </c:pt>
                <c:pt idx="30">
                  <c:v>9.0058500000000006</c:v>
                </c:pt>
                <c:pt idx="31">
                  <c:v>9.0271699999999999</c:v>
                </c:pt>
                <c:pt idx="32">
                  <c:v>9.0477000000000007</c:v>
                </c:pt>
                <c:pt idx="33">
                  <c:v>9.0673100000000009</c:v>
                </c:pt>
                <c:pt idx="34">
                  <c:v>9.08629</c:v>
                </c:pt>
                <c:pt idx="35">
                  <c:v>9.1048500000000008</c:v>
                </c:pt>
                <c:pt idx="36">
                  <c:v>9.1225900000000006</c:v>
                </c:pt>
                <c:pt idx="37">
                  <c:v>9.1388700000000007</c:v>
                </c:pt>
                <c:pt idx="38">
                  <c:v>9.1544000000000008</c:v>
                </c:pt>
                <c:pt idx="39">
                  <c:v>9.1691900000000004</c:v>
                </c:pt>
                <c:pt idx="40">
                  <c:v>9.1830200000000008</c:v>
                </c:pt>
                <c:pt idx="41">
                  <c:v>9.1957199999999997</c:v>
                </c:pt>
                <c:pt idx="42">
                  <c:v>9.2070500000000006</c:v>
                </c:pt>
                <c:pt idx="43">
                  <c:v>9.2165499999999998</c:v>
                </c:pt>
                <c:pt idx="44">
                  <c:v>9.2235200000000006</c:v>
                </c:pt>
                <c:pt idx="45">
                  <c:v>9.2270099999999999</c:v>
                </c:pt>
                <c:pt idx="46">
                  <c:v>9.2257200000000008</c:v>
                </c:pt>
                <c:pt idx="47">
                  <c:v>9.2182600000000008</c:v>
                </c:pt>
                <c:pt idx="48">
                  <c:v>9.2030999999999992</c:v>
                </c:pt>
                <c:pt idx="49">
                  <c:v>9.1788600000000002</c:v>
                </c:pt>
                <c:pt idx="50">
                  <c:v>9.1445900000000009</c:v>
                </c:pt>
                <c:pt idx="51">
                  <c:v>9.0997699999999995</c:v>
                </c:pt>
                <c:pt idx="52">
                  <c:v>9.0443200000000008</c:v>
                </c:pt>
                <c:pt idx="53">
                  <c:v>8.9785799999999991</c:v>
                </c:pt>
                <c:pt idx="54">
                  <c:v>8.9029199999999999</c:v>
                </c:pt>
                <c:pt idx="55">
                  <c:v>8.8178099999999997</c:v>
                </c:pt>
                <c:pt idx="56">
                  <c:v>8.7236899999999995</c:v>
                </c:pt>
                <c:pt idx="57">
                  <c:v>8.6212700000000009</c:v>
                </c:pt>
                <c:pt idx="58">
                  <c:v>8.5113599999999998</c:v>
                </c:pt>
                <c:pt idx="59">
                  <c:v>8.3948300000000007</c:v>
                </c:pt>
                <c:pt idx="60">
                  <c:v>8.2726400000000009</c:v>
                </c:pt>
                <c:pt idx="61">
                  <c:v>8.1458200000000005</c:v>
                </c:pt>
                <c:pt idx="62">
                  <c:v>8.0155399999999997</c:v>
                </c:pt>
                <c:pt idx="63">
                  <c:v>7.8831100000000003</c:v>
                </c:pt>
                <c:pt idx="64">
                  <c:v>7.7499099999999999</c:v>
                </c:pt>
                <c:pt idx="65">
                  <c:v>7.6175300000000004</c:v>
                </c:pt>
                <c:pt idx="66">
                  <c:v>7.48759</c:v>
                </c:pt>
                <c:pt idx="67">
                  <c:v>7.3615899999999996</c:v>
                </c:pt>
                <c:pt idx="68">
                  <c:v>7.2406899999999998</c:v>
                </c:pt>
                <c:pt idx="69">
                  <c:v>7.1257000000000001</c:v>
                </c:pt>
                <c:pt idx="70">
                  <c:v>7.0171000000000001</c:v>
                </c:pt>
                <c:pt idx="71">
                  <c:v>6.9151400000000001</c:v>
                </c:pt>
                <c:pt idx="72">
                  <c:v>6.8198499999999997</c:v>
                </c:pt>
                <c:pt idx="73">
                  <c:v>6.73109</c:v>
                </c:pt>
                <c:pt idx="74">
                  <c:v>6.6486299999999998</c:v>
                </c:pt>
                <c:pt idx="75">
                  <c:v>6.5721499999999997</c:v>
                </c:pt>
                <c:pt idx="76">
                  <c:v>6.5012999999999996</c:v>
                </c:pt>
                <c:pt idx="77">
                  <c:v>6.4356999999999998</c:v>
                </c:pt>
                <c:pt idx="78">
                  <c:v>6.3749799999999999</c:v>
                </c:pt>
                <c:pt idx="79">
                  <c:v>6.3187800000000003</c:v>
                </c:pt>
                <c:pt idx="80">
                  <c:v>6.2667599999999997</c:v>
                </c:pt>
                <c:pt idx="81">
                  <c:v>6.2186000000000003</c:v>
                </c:pt>
                <c:pt idx="82">
                  <c:v>6.1740000000000004</c:v>
                </c:pt>
                <c:pt idx="83">
                  <c:v>6.1326900000000002</c:v>
                </c:pt>
                <c:pt idx="84">
                  <c:v>6.0944200000000004</c:v>
                </c:pt>
                <c:pt idx="85">
                  <c:v>6.0589500000000003</c:v>
                </c:pt>
                <c:pt idx="86">
                  <c:v>6.0260899999999999</c:v>
                </c:pt>
                <c:pt idx="87">
                  <c:v>5.9956399999999999</c:v>
                </c:pt>
                <c:pt idx="88">
                  <c:v>5.9674399999999999</c:v>
                </c:pt>
                <c:pt idx="89">
                  <c:v>5.9413499999999999</c:v>
                </c:pt>
                <c:pt idx="90">
                  <c:v>5.9172399999999996</c:v>
                </c:pt>
                <c:pt idx="91">
                  <c:v>5.8949800000000003</c:v>
                </c:pt>
                <c:pt idx="92">
                  <c:v>5.8745000000000003</c:v>
                </c:pt>
                <c:pt idx="93">
                  <c:v>5.8557399999999999</c:v>
                </c:pt>
                <c:pt idx="94">
                  <c:v>5.8384900000000002</c:v>
                </c:pt>
                <c:pt idx="95">
                  <c:v>5.8344899999999997</c:v>
                </c:pt>
                <c:pt idx="96">
                  <c:v>5.8286499999999997</c:v>
                </c:pt>
                <c:pt idx="97">
                  <c:v>5.8254599999999996</c:v>
                </c:pt>
                <c:pt idx="98">
                  <c:v>5.8208099999999998</c:v>
                </c:pt>
                <c:pt idx="99">
                  <c:v>5.8182600000000004</c:v>
                </c:pt>
                <c:pt idx="100">
                  <c:v>5.8145199999999999</c:v>
                </c:pt>
                <c:pt idx="101">
                  <c:v>5.8090900000000003</c:v>
                </c:pt>
                <c:pt idx="102">
                  <c:v>5.8013700000000004</c:v>
                </c:pt>
                <c:pt idx="103">
                  <c:v>5.7907299999999999</c:v>
                </c:pt>
                <c:pt idx="104">
                  <c:v>5.7768699999999997</c:v>
                </c:pt>
                <c:pt idx="105">
                  <c:v>5.7606900000000003</c:v>
                </c:pt>
                <c:pt idx="106">
                  <c:v>5.7492200000000002</c:v>
                </c:pt>
                <c:pt idx="107">
                  <c:v>5.7442299999999999</c:v>
                </c:pt>
                <c:pt idx="108">
                  <c:v>5.7452399999999999</c:v>
                </c:pt>
                <c:pt idx="109">
                  <c:v>5.7518099999999999</c:v>
                </c:pt>
                <c:pt idx="110">
                  <c:v>5.7634299999999996</c:v>
                </c:pt>
                <c:pt idx="111">
                  <c:v>5.7795199999999998</c:v>
                </c:pt>
                <c:pt idx="112">
                  <c:v>5.79983</c:v>
                </c:pt>
                <c:pt idx="113">
                  <c:v>5.8243099999999997</c:v>
                </c:pt>
                <c:pt idx="114">
                  <c:v>5.8527500000000003</c:v>
                </c:pt>
                <c:pt idx="115">
                  <c:v>5.8849</c:v>
                </c:pt>
                <c:pt idx="116">
                  <c:v>5.9204100000000004</c:v>
                </c:pt>
                <c:pt idx="117">
                  <c:v>5.9590100000000001</c:v>
                </c:pt>
                <c:pt idx="118">
                  <c:v>6.0004299999999997</c:v>
                </c:pt>
                <c:pt idx="119">
                  <c:v>6.0443699999999998</c:v>
                </c:pt>
                <c:pt idx="120">
                  <c:v>6.0905800000000001</c:v>
                </c:pt>
                <c:pt idx="121">
                  <c:v>6.1388699999999998</c:v>
                </c:pt>
                <c:pt idx="122">
                  <c:v>6.1889799999999999</c:v>
                </c:pt>
                <c:pt idx="123">
                  <c:v>6.2407700000000004</c:v>
                </c:pt>
                <c:pt idx="124">
                  <c:v>6.29406</c:v>
                </c:pt>
                <c:pt idx="125">
                  <c:v>6.3486799999999999</c:v>
                </c:pt>
                <c:pt idx="126">
                  <c:v>6.40449</c:v>
                </c:pt>
                <c:pt idx="127">
                  <c:v>6.46136</c:v>
                </c:pt>
                <c:pt idx="128">
                  <c:v>6.5191400000000002</c:v>
                </c:pt>
                <c:pt idx="129">
                  <c:v>6.5777200000000002</c:v>
                </c:pt>
                <c:pt idx="130">
                  <c:v>6.6369400000000001</c:v>
                </c:pt>
                <c:pt idx="131">
                  <c:v>6.6966599999999996</c:v>
                </c:pt>
                <c:pt idx="132">
                  <c:v>6.7568000000000001</c:v>
                </c:pt>
                <c:pt idx="133">
                  <c:v>6.81724</c:v>
                </c:pt>
                <c:pt idx="134">
                  <c:v>6.8778499999999996</c:v>
                </c:pt>
                <c:pt idx="135">
                  <c:v>6.9385300000000001</c:v>
                </c:pt>
                <c:pt idx="136">
                  <c:v>6.9993100000000004</c:v>
                </c:pt>
                <c:pt idx="137">
                  <c:v>7.0601900000000004</c:v>
                </c:pt>
                <c:pt idx="138">
                  <c:v>7.1211200000000003</c:v>
                </c:pt>
                <c:pt idx="139">
                  <c:v>7.1821299999999999</c:v>
                </c:pt>
                <c:pt idx="140">
                  <c:v>7.2431999999999999</c:v>
                </c:pt>
                <c:pt idx="141">
                  <c:v>7.3042999999999996</c:v>
                </c:pt>
                <c:pt idx="142">
                  <c:v>7.3654099999999998</c:v>
                </c:pt>
                <c:pt idx="143">
                  <c:v>7.42652</c:v>
                </c:pt>
                <c:pt idx="144">
                  <c:v>7.4876100000000001</c:v>
                </c:pt>
                <c:pt idx="145">
                  <c:v>7.5486300000000002</c:v>
                </c:pt>
                <c:pt idx="146">
                  <c:v>7.6095699999999997</c:v>
                </c:pt>
                <c:pt idx="147">
                  <c:v>7.6703999999999999</c:v>
                </c:pt>
                <c:pt idx="148">
                  <c:v>7.73109</c:v>
                </c:pt>
                <c:pt idx="149">
                  <c:v>7.7916400000000001</c:v>
                </c:pt>
                <c:pt idx="150">
                  <c:v>7.8520200000000004</c:v>
                </c:pt>
                <c:pt idx="151">
                  <c:v>7.9121800000000002</c:v>
                </c:pt>
                <c:pt idx="152">
                  <c:v>7.9720800000000001</c:v>
                </c:pt>
                <c:pt idx="153">
                  <c:v>8.0316799999999997</c:v>
                </c:pt>
                <c:pt idx="154">
                  <c:v>8.0909300000000002</c:v>
                </c:pt>
                <c:pt idx="155">
                  <c:v>8.1497700000000002</c:v>
                </c:pt>
                <c:pt idx="156">
                  <c:v>8.2081400000000002</c:v>
                </c:pt>
                <c:pt idx="157">
                  <c:v>8.2659699999999994</c:v>
                </c:pt>
                <c:pt idx="158">
                  <c:v>8.32315</c:v>
                </c:pt>
                <c:pt idx="159">
                  <c:v>8.3795900000000003</c:v>
                </c:pt>
                <c:pt idx="160">
                  <c:v>8.4351400000000005</c:v>
                </c:pt>
                <c:pt idx="161">
                  <c:v>8.4896499999999993</c:v>
                </c:pt>
                <c:pt idx="162">
                  <c:v>8.5429700000000004</c:v>
                </c:pt>
                <c:pt idx="163">
                  <c:v>8.5948499999999992</c:v>
                </c:pt>
                <c:pt idx="164">
                  <c:v>8.6450700000000005</c:v>
                </c:pt>
                <c:pt idx="165">
                  <c:v>8.6933100000000003</c:v>
                </c:pt>
                <c:pt idx="166">
                  <c:v>8.7391900000000007</c:v>
                </c:pt>
                <c:pt idx="167">
                  <c:v>8.7824000000000009</c:v>
                </c:pt>
                <c:pt idx="168">
                  <c:v>8.8224800000000005</c:v>
                </c:pt>
                <c:pt idx="169">
                  <c:v>8.8590300000000006</c:v>
                </c:pt>
                <c:pt idx="170">
                  <c:v>8.89147</c:v>
                </c:pt>
                <c:pt idx="171">
                  <c:v>8.9192599999999995</c:v>
                </c:pt>
                <c:pt idx="172">
                  <c:v>8.9418199999999999</c:v>
                </c:pt>
                <c:pt idx="173">
                  <c:v>8.9583899999999996</c:v>
                </c:pt>
                <c:pt idx="174">
                  <c:v>8.9684299999999997</c:v>
                </c:pt>
                <c:pt idx="175">
                  <c:v>8.9709199999999996</c:v>
                </c:pt>
                <c:pt idx="176">
                  <c:v>8.9648199999999996</c:v>
                </c:pt>
                <c:pt idx="177">
                  <c:v>8.9480900000000005</c:v>
                </c:pt>
                <c:pt idx="178">
                  <c:v>8.9185199999999991</c:v>
                </c:pt>
                <c:pt idx="179">
                  <c:v>8.8722499999999993</c:v>
                </c:pt>
                <c:pt idx="180">
                  <c:v>8.8057999999999996</c:v>
                </c:pt>
                <c:pt idx="181">
                  <c:v>8.7149099999999997</c:v>
                </c:pt>
                <c:pt idx="182">
                  <c:v>8.5948799999999999</c:v>
                </c:pt>
                <c:pt idx="183">
                  <c:v>8.4407999999999994</c:v>
                </c:pt>
                <c:pt idx="184">
                  <c:v>8.2499900000000004</c:v>
                </c:pt>
                <c:pt idx="185">
                  <c:v>8.0144300000000008</c:v>
                </c:pt>
                <c:pt idx="186">
                  <c:v>7.9434500000000003</c:v>
                </c:pt>
                <c:pt idx="187">
                  <c:v>7.6118499999999996</c:v>
                </c:pt>
                <c:pt idx="188">
                  <c:v>7.6056999999999997</c:v>
                </c:pt>
                <c:pt idx="189">
                  <c:v>7.5998200000000002</c:v>
                </c:pt>
                <c:pt idx="190">
                  <c:v>7.5939699999999997</c:v>
                </c:pt>
                <c:pt idx="191">
                  <c:v>7.5881699999999999</c:v>
                </c:pt>
                <c:pt idx="192">
                  <c:v>7.5824999999999996</c:v>
                </c:pt>
                <c:pt idx="193">
                  <c:v>7.57674</c:v>
                </c:pt>
                <c:pt idx="194">
                  <c:v>7.5764699999999996</c:v>
                </c:pt>
                <c:pt idx="195">
                  <c:v>7.5763999999999996</c:v>
                </c:pt>
                <c:pt idx="196">
                  <c:v>7.5762999999999998</c:v>
                </c:pt>
                <c:pt idx="197">
                  <c:v>7.5762499999999999</c:v>
                </c:pt>
                <c:pt idx="198">
                  <c:v>7.5762200000000002</c:v>
                </c:pt>
                <c:pt idx="199">
                  <c:v>7.5762200000000002</c:v>
                </c:pt>
                <c:pt idx="200">
                  <c:v>7.5762200000000002</c:v>
                </c:pt>
                <c:pt idx="201">
                  <c:v>7.5762200000000002</c:v>
                </c:pt>
                <c:pt idx="202">
                  <c:v>7.5762200000000002</c:v>
                </c:pt>
                <c:pt idx="203">
                  <c:v>7.5762200000000002</c:v>
                </c:pt>
                <c:pt idx="204">
                  <c:v>7.5762200000000002</c:v>
                </c:pt>
                <c:pt idx="205">
                  <c:v>7.5762200000000002</c:v>
                </c:pt>
                <c:pt idx="206">
                  <c:v>7.5762099999999997</c:v>
                </c:pt>
                <c:pt idx="207">
                  <c:v>7.5762099999999997</c:v>
                </c:pt>
                <c:pt idx="208">
                  <c:v>7.5762099999999997</c:v>
                </c:pt>
                <c:pt idx="209">
                  <c:v>7.5762099999999997</c:v>
                </c:pt>
                <c:pt idx="210">
                  <c:v>7.5762099999999997</c:v>
                </c:pt>
                <c:pt idx="211">
                  <c:v>7.5762099999999997</c:v>
                </c:pt>
                <c:pt idx="212">
                  <c:v>7.5762099999999997</c:v>
                </c:pt>
                <c:pt idx="213">
                  <c:v>7.5762099999999997</c:v>
                </c:pt>
                <c:pt idx="214">
                  <c:v>7.5762099999999997</c:v>
                </c:pt>
                <c:pt idx="215">
                  <c:v>7.5762099999999997</c:v>
                </c:pt>
                <c:pt idx="216">
                  <c:v>7.5762099999999997</c:v>
                </c:pt>
                <c:pt idx="217">
                  <c:v>7.5762099999999997</c:v>
                </c:pt>
                <c:pt idx="218">
                  <c:v>7.5762099999999997</c:v>
                </c:pt>
                <c:pt idx="219">
                  <c:v>7.5762099999999997</c:v>
                </c:pt>
              </c:numCache>
            </c:numRef>
          </c:yVal>
          <c:smooth val="1"/>
        </c:ser>
        <c:ser>
          <c:idx val="2"/>
          <c:order val="2"/>
          <c:tx>
            <c:v>0.1% imperfection</c:v>
          </c:tx>
          <c:marker>
            <c:symbol val="none"/>
          </c:marker>
          <c:xVal>
            <c:numRef>
              <c:f>'S5-Blachut test'!$Y$3:$Y$703</c:f>
              <c:numCache>
                <c:formatCode>General</c:formatCode>
                <c:ptCount val="701"/>
                <c:pt idx="0">
                  <c:v>4.0833900000000001E-3</c:v>
                </c:pt>
                <c:pt idx="1">
                  <c:v>4.1035500000000001E-3</c:v>
                </c:pt>
                <c:pt idx="2">
                  <c:v>4.12372E-3</c:v>
                </c:pt>
                <c:pt idx="3">
                  <c:v>4.1539799999999998E-3</c:v>
                </c:pt>
                <c:pt idx="4">
                  <c:v>4.19937E-3</c:v>
                </c:pt>
                <c:pt idx="5">
                  <c:v>4.2674499999999999E-3</c:v>
                </c:pt>
                <c:pt idx="6">
                  <c:v>4.3695799999999996E-3</c:v>
                </c:pt>
                <c:pt idx="7">
                  <c:v>4.5227699999999997E-3</c:v>
                </c:pt>
                <c:pt idx="8">
                  <c:v>4.7525600000000003E-3</c:v>
                </c:pt>
                <c:pt idx="9">
                  <c:v>5.0972700000000001E-3</c:v>
                </c:pt>
                <c:pt idx="10">
                  <c:v>5.6143699999999996E-3</c:v>
                </c:pt>
                <c:pt idx="11">
                  <c:v>6.3901000000000001E-3</c:v>
                </c:pt>
                <c:pt idx="12">
                  <c:v>7.5538799999999998E-3</c:v>
                </c:pt>
                <c:pt idx="13">
                  <c:v>9.2999999999999992E-3</c:v>
                </c:pt>
                <c:pt idx="14">
                  <c:v>1.19174E-2</c:v>
                </c:pt>
                <c:pt idx="15">
                  <c:v>1.5835700000000001E-2</c:v>
                </c:pt>
                <c:pt idx="16">
                  <c:v>2.04388E-2</c:v>
                </c:pt>
                <c:pt idx="17">
                  <c:v>2.9874399999999999E-2</c:v>
                </c:pt>
                <c:pt idx="18">
                  <c:v>4.51692E-2</c:v>
                </c:pt>
                <c:pt idx="19">
                  <c:v>6.79955E-2</c:v>
                </c:pt>
                <c:pt idx="20">
                  <c:v>9.0987999999999999E-2</c:v>
                </c:pt>
                <c:pt idx="21">
                  <c:v>0.113818</c:v>
                </c:pt>
                <c:pt idx="22">
                  <c:v>0.13647300000000001</c:v>
                </c:pt>
                <c:pt idx="23">
                  <c:v>0.158946</c:v>
                </c:pt>
                <c:pt idx="24">
                  <c:v>0.18130199999999999</c:v>
                </c:pt>
                <c:pt idx="25">
                  <c:v>0.20360400000000001</c:v>
                </c:pt>
                <c:pt idx="26">
                  <c:v>0.22564000000000001</c:v>
                </c:pt>
                <c:pt idx="27">
                  <c:v>0.24759</c:v>
                </c:pt>
                <c:pt idx="28">
                  <c:v>0.26950499999999999</c:v>
                </c:pt>
                <c:pt idx="29">
                  <c:v>0.29138799999999998</c:v>
                </c:pt>
                <c:pt idx="30">
                  <c:v>0.31330000000000002</c:v>
                </c:pt>
                <c:pt idx="31">
                  <c:v>0.335254</c:v>
                </c:pt>
                <c:pt idx="32">
                  <c:v>0.35734500000000002</c:v>
                </c:pt>
                <c:pt idx="33">
                  <c:v>0.37961699999999998</c:v>
                </c:pt>
                <c:pt idx="34">
                  <c:v>0.40211200000000002</c:v>
                </c:pt>
                <c:pt idx="35">
                  <c:v>0.42494700000000002</c:v>
                </c:pt>
                <c:pt idx="36">
                  <c:v>0.44831100000000002</c:v>
                </c:pt>
                <c:pt idx="37">
                  <c:v>0.47225699999999998</c:v>
                </c:pt>
                <c:pt idx="38">
                  <c:v>0.49691800000000003</c:v>
                </c:pt>
                <c:pt idx="39">
                  <c:v>0.52245799999999998</c:v>
                </c:pt>
                <c:pt idx="40">
                  <c:v>0.549037</c:v>
                </c:pt>
                <c:pt idx="41">
                  <c:v>0.57681300000000002</c:v>
                </c:pt>
                <c:pt idx="42">
                  <c:v>0.60592500000000005</c:v>
                </c:pt>
                <c:pt idx="43">
                  <c:v>0.63646999999999998</c:v>
                </c:pt>
                <c:pt idx="44">
                  <c:v>0.66844999999999999</c:v>
                </c:pt>
                <c:pt idx="45">
                  <c:v>0.70192200000000005</c:v>
                </c:pt>
                <c:pt idx="46">
                  <c:v>0.73656900000000003</c:v>
                </c:pt>
                <c:pt idx="47">
                  <c:v>0.77246199999999998</c:v>
                </c:pt>
                <c:pt idx="48">
                  <c:v>0.80940199999999995</c:v>
                </c:pt>
                <c:pt idx="49">
                  <c:v>0.84750599999999998</c:v>
                </c:pt>
                <c:pt idx="50">
                  <c:v>0.88682499999999997</c:v>
                </c:pt>
                <c:pt idx="51">
                  <c:v>0.92744800000000005</c:v>
                </c:pt>
                <c:pt idx="52">
                  <c:v>0.96943699999999999</c:v>
                </c:pt>
                <c:pt idx="53">
                  <c:v>1.0128299999999999</c:v>
                </c:pt>
                <c:pt idx="54">
                  <c:v>1.05762</c:v>
                </c:pt>
                <c:pt idx="55">
                  <c:v>1.10382</c:v>
                </c:pt>
                <c:pt idx="56">
                  <c:v>1.1514</c:v>
                </c:pt>
                <c:pt idx="57">
                  <c:v>1.20035</c:v>
                </c:pt>
                <c:pt idx="58">
                  <c:v>1.25064</c:v>
                </c:pt>
                <c:pt idx="59">
                  <c:v>1.30219</c:v>
                </c:pt>
                <c:pt idx="60">
                  <c:v>1.3549199999999999</c:v>
                </c:pt>
                <c:pt idx="61">
                  <c:v>1.4086399999999999</c:v>
                </c:pt>
                <c:pt idx="62">
                  <c:v>1.4631400000000001</c:v>
                </c:pt>
                <c:pt idx="63">
                  <c:v>1.51817</c:v>
                </c:pt>
                <c:pt idx="64">
                  <c:v>1.5735300000000001</c:v>
                </c:pt>
                <c:pt idx="65">
                  <c:v>1.6290100000000001</c:v>
                </c:pt>
                <c:pt idx="66">
                  <c:v>1.68445</c:v>
                </c:pt>
                <c:pt idx="67">
                  <c:v>1.7397</c:v>
                </c:pt>
                <c:pt idx="68">
                  <c:v>1.79464</c:v>
                </c:pt>
                <c:pt idx="69">
                  <c:v>1.84917</c:v>
                </c:pt>
                <c:pt idx="70">
                  <c:v>1.9032100000000001</c:v>
                </c:pt>
                <c:pt idx="71">
                  <c:v>1.9567000000000001</c:v>
                </c:pt>
                <c:pt idx="72">
                  <c:v>2.0095900000000002</c:v>
                </c:pt>
                <c:pt idx="73">
                  <c:v>2.0618699999999999</c:v>
                </c:pt>
                <c:pt idx="74">
                  <c:v>2.1135000000000002</c:v>
                </c:pt>
                <c:pt idx="75">
                  <c:v>2.1644800000000002</c:v>
                </c:pt>
                <c:pt idx="76">
                  <c:v>2.2148099999999999</c:v>
                </c:pt>
                <c:pt idx="77">
                  <c:v>2.2644700000000002</c:v>
                </c:pt>
                <c:pt idx="78">
                  <c:v>2.3134999999999999</c:v>
                </c:pt>
                <c:pt idx="79">
                  <c:v>2.3618700000000001</c:v>
                </c:pt>
                <c:pt idx="80">
                  <c:v>2.4096299999999999</c:v>
                </c:pt>
                <c:pt idx="81">
                  <c:v>2.4567700000000001</c:v>
                </c:pt>
                <c:pt idx="82">
                  <c:v>2.5033300000000001</c:v>
                </c:pt>
                <c:pt idx="83">
                  <c:v>2.5493000000000001</c:v>
                </c:pt>
                <c:pt idx="84">
                  <c:v>2.5947300000000002</c:v>
                </c:pt>
                <c:pt idx="85">
                  <c:v>2.6396199999999999</c:v>
                </c:pt>
                <c:pt idx="86">
                  <c:v>2.6840000000000002</c:v>
                </c:pt>
                <c:pt idx="87">
                  <c:v>2.7279</c:v>
                </c:pt>
                <c:pt idx="88">
                  <c:v>2.7713299999999998</c:v>
                </c:pt>
                <c:pt idx="89">
                  <c:v>2.8143400000000001</c:v>
                </c:pt>
                <c:pt idx="90">
                  <c:v>2.8569399999999998</c:v>
                </c:pt>
                <c:pt idx="91">
                  <c:v>2.8991500000000001</c:v>
                </c:pt>
                <c:pt idx="92">
                  <c:v>2.8998300000000001</c:v>
                </c:pt>
                <c:pt idx="93">
                  <c:v>2.9008099999999999</c:v>
                </c:pt>
                <c:pt idx="94">
                  <c:v>2.9022999999999999</c:v>
                </c:pt>
                <c:pt idx="95">
                  <c:v>2.9045200000000002</c:v>
                </c:pt>
                <c:pt idx="96">
                  <c:v>2.9078499999999998</c:v>
                </c:pt>
                <c:pt idx="97">
                  <c:v>2.91283</c:v>
                </c:pt>
                <c:pt idx="98">
                  <c:v>2.9202699999999999</c:v>
                </c:pt>
                <c:pt idx="99">
                  <c:v>2.9239600000000001</c:v>
                </c:pt>
                <c:pt idx="100">
                  <c:v>2.9294799999999999</c:v>
                </c:pt>
                <c:pt idx="101">
                  <c:v>2.93771</c:v>
                </c:pt>
                <c:pt idx="102">
                  <c:v>2.9500999999999999</c:v>
                </c:pt>
                <c:pt idx="103">
                  <c:v>2.9646499999999998</c:v>
                </c:pt>
                <c:pt idx="104">
                  <c:v>2.9792399999999999</c:v>
                </c:pt>
                <c:pt idx="105">
                  <c:v>2.99376</c:v>
                </c:pt>
                <c:pt idx="106">
                  <c:v>3.0082399999999998</c:v>
                </c:pt>
                <c:pt idx="107">
                  <c:v>3.0226899999999999</c:v>
                </c:pt>
                <c:pt idx="108">
                  <c:v>3.0371000000000001</c:v>
                </c:pt>
                <c:pt idx="109">
                  <c:v>3.0514700000000001</c:v>
                </c:pt>
                <c:pt idx="110">
                  <c:v>3.0658099999999999</c:v>
                </c:pt>
                <c:pt idx="111">
                  <c:v>3.08012</c:v>
                </c:pt>
                <c:pt idx="112">
                  <c:v>3.0943900000000002</c:v>
                </c:pt>
                <c:pt idx="113">
                  <c:v>3.1086299999999998</c:v>
                </c:pt>
                <c:pt idx="114">
                  <c:v>3.1228400000000001</c:v>
                </c:pt>
                <c:pt idx="115">
                  <c:v>3.1370200000000001</c:v>
                </c:pt>
                <c:pt idx="116">
                  <c:v>3.15117</c:v>
                </c:pt>
                <c:pt idx="117">
                  <c:v>3.1652999999999998</c:v>
                </c:pt>
                <c:pt idx="118">
                  <c:v>3.1793900000000002</c:v>
                </c:pt>
                <c:pt idx="119">
                  <c:v>3.19346</c:v>
                </c:pt>
                <c:pt idx="120">
                  <c:v>3.2075</c:v>
                </c:pt>
                <c:pt idx="121">
                  <c:v>3.2215199999999999</c:v>
                </c:pt>
                <c:pt idx="122">
                  <c:v>3.2355100000000001</c:v>
                </c:pt>
                <c:pt idx="123">
                  <c:v>3.2494700000000001</c:v>
                </c:pt>
                <c:pt idx="124">
                  <c:v>3.2634099999999999</c:v>
                </c:pt>
                <c:pt idx="125">
                  <c:v>3.2773300000000001</c:v>
                </c:pt>
                <c:pt idx="126">
                  <c:v>3.2912300000000001</c:v>
                </c:pt>
                <c:pt idx="127">
                  <c:v>3.3050999999999999</c:v>
                </c:pt>
                <c:pt idx="128">
                  <c:v>3.3189500000000001</c:v>
                </c:pt>
                <c:pt idx="129">
                  <c:v>3.3327800000000001</c:v>
                </c:pt>
                <c:pt idx="130">
                  <c:v>3.34659</c:v>
                </c:pt>
                <c:pt idx="131">
                  <c:v>3.3603800000000001</c:v>
                </c:pt>
                <c:pt idx="132">
                  <c:v>3.3741500000000002</c:v>
                </c:pt>
                <c:pt idx="133">
                  <c:v>3.3879000000000001</c:v>
                </c:pt>
                <c:pt idx="134">
                  <c:v>3.4016299999999999</c:v>
                </c:pt>
                <c:pt idx="135">
                  <c:v>3.4153500000000001</c:v>
                </c:pt>
                <c:pt idx="136">
                  <c:v>3.4290500000000002</c:v>
                </c:pt>
                <c:pt idx="137">
                  <c:v>3.4427300000000001</c:v>
                </c:pt>
                <c:pt idx="138">
                  <c:v>3.4563999999999999</c:v>
                </c:pt>
                <c:pt idx="139">
                  <c:v>3.4700500000000001</c:v>
                </c:pt>
                <c:pt idx="140">
                  <c:v>3.4836800000000001</c:v>
                </c:pt>
                <c:pt idx="141">
                  <c:v>3.4973000000000001</c:v>
                </c:pt>
                <c:pt idx="142">
                  <c:v>3.51091</c:v>
                </c:pt>
                <c:pt idx="143">
                  <c:v>3.5245000000000002</c:v>
                </c:pt>
                <c:pt idx="144">
                  <c:v>3.5380799999999999</c:v>
                </c:pt>
                <c:pt idx="145">
                  <c:v>3.5516399999999999</c:v>
                </c:pt>
                <c:pt idx="146">
                  <c:v>3.5651999999999999</c:v>
                </c:pt>
                <c:pt idx="147">
                  <c:v>3.5787399999999998</c:v>
                </c:pt>
                <c:pt idx="148">
                  <c:v>3.5922700000000001</c:v>
                </c:pt>
                <c:pt idx="149">
                  <c:v>3.6057899999999998</c:v>
                </c:pt>
                <c:pt idx="150">
                  <c:v>3.6192899999999999</c:v>
                </c:pt>
                <c:pt idx="151">
                  <c:v>3.63279</c:v>
                </c:pt>
                <c:pt idx="152">
                  <c:v>3.6462699999999999</c:v>
                </c:pt>
                <c:pt idx="153">
                  <c:v>3.6597499999999998</c:v>
                </c:pt>
                <c:pt idx="154">
                  <c:v>3.6732100000000001</c:v>
                </c:pt>
                <c:pt idx="155">
                  <c:v>3.6866599999999998</c:v>
                </c:pt>
                <c:pt idx="156">
                  <c:v>3.7000999999999999</c:v>
                </c:pt>
                <c:pt idx="157">
                  <c:v>3.7135400000000001</c:v>
                </c:pt>
                <c:pt idx="158">
                  <c:v>3.7269600000000001</c:v>
                </c:pt>
                <c:pt idx="159">
                  <c:v>3.74038</c:v>
                </c:pt>
                <c:pt idx="160">
                  <c:v>3.75379</c:v>
                </c:pt>
                <c:pt idx="161">
                  <c:v>3.7671999999999999</c:v>
                </c:pt>
                <c:pt idx="162">
                  <c:v>3.7805900000000001</c:v>
                </c:pt>
                <c:pt idx="163">
                  <c:v>3.7939799999999999</c:v>
                </c:pt>
                <c:pt idx="164">
                  <c:v>3.8073700000000001</c:v>
                </c:pt>
                <c:pt idx="165">
                  <c:v>3.8207399999999998</c:v>
                </c:pt>
                <c:pt idx="166">
                  <c:v>3.8341099999999999</c:v>
                </c:pt>
                <c:pt idx="167">
                  <c:v>3.8474699999999999</c:v>
                </c:pt>
                <c:pt idx="168">
                  <c:v>3.8608199999999999</c:v>
                </c:pt>
                <c:pt idx="169">
                  <c:v>3.8741699999999999</c:v>
                </c:pt>
                <c:pt idx="170">
                  <c:v>3.8875199999999999</c:v>
                </c:pt>
                <c:pt idx="171">
                  <c:v>3.9008600000000002</c:v>
                </c:pt>
                <c:pt idx="172">
                  <c:v>3.9141900000000001</c:v>
                </c:pt>
                <c:pt idx="173">
                  <c:v>3.9275199999999999</c:v>
                </c:pt>
                <c:pt idx="174">
                  <c:v>3.9408400000000001</c:v>
                </c:pt>
                <c:pt idx="175">
                  <c:v>3.9541599999999999</c:v>
                </c:pt>
                <c:pt idx="176">
                  <c:v>3.9674800000000001</c:v>
                </c:pt>
                <c:pt idx="177">
                  <c:v>3.9807899999999998</c:v>
                </c:pt>
                <c:pt idx="178">
                  <c:v>3.9940899999999999</c:v>
                </c:pt>
                <c:pt idx="179">
                  <c:v>4.00739</c:v>
                </c:pt>
                <c:pt idx="180">
                  <c:v>4.0206900000000001</c:v>
                </c:pt>
                <c:pt idx="181">
                  <c:v>4.0339799999999997</c:v>
                </c:pt>
                <c:pt idx="182">
                  <c:v>4.0472599999999996</c:v>
                </c:pt>
                <c:pt idx="183">
                  <c:v>4.0605399999999996</c:v>
                </c:pt>
                <c:pt idx="184">
                  <c:v>4.0738200000000004</c:v>
                </c:pt>
                <c:pt idx="185">
                  <c:v>4.0870899999999999</c:v>
                </c:pt>
                <c:pt idx="186">
                  <c:v>4.1003600000000002</c:v>
                </c:pt>
                <c:pt idx="187">
                  <c:v>4.1136200000000001</c:v>
                </c:pt>
                <c:pt idx="188">
                  <c:v>4.1268799999999999</c:v>
                </c:pt>
                <c:pt idx="189">
                  <c:v>4.1401399999999997</c:v>
                </c:pt>
                <c:pt idx="190">
                  <c:v>4.1533899999999999</c:v>
                </c:pt>
                <c:pt idx="191">
                  <c:v>4.1666400000000001</c:v>
                </c:pt>
                <c:pt idx="192">
                  <c:v>4.1798799999999998</c:v>
                </c:pt>
                <c:pt idx="193">
                  <c:v>4.1931200000000004</c:v>
                </c:pt>
                <c:pt idx="194">
                  <c:v>4.2063499999999996</c:v>
                </c:pt>
                <c:pt idx="195">
                  <c:v>4.2195799999999997</c:v>
                </c:pt>
                <c:pt idx="196">
                  <c:v>4.2328099999999997</c:v>
                </c:pt>
                <c:pt idx="197">
                  <c:v>4.2460300000000002</c:v>
                </c:pt>
                <c:pt idx="198">
                  <c:v>4.2592400000000001</c:v>
                </c:pt>
                <c:pt idx="199">
                  <c:v>4.2724500000000001</c:v>
                </c:pt>
                <c:pt idx="200">
                  <c:v>4.28566</c:v>
                </c:pt>
                <c:pt idx="201">
                  <c:v>4.2988600000000003</c:v>
                </c:pt>
                <c:pt idx="202">
                  <c:v>4.3120599999999998</c:v>
                </c:pt>
                <c:pt idx="203">
                  <c:v>4.3252499999999996</c:v>
                </c:pt>
                <c:pt idx="204">
                  <c:v>4.3384400000000003</c:v>
                </c:pt>
                <c:pt idx="205">
                  <c:v>4.3516300000000001</c:v>
                </c:pt>
                <c:pt idx="206">
                  <c:v>4.3648100000000003</c:v>
                </c:pt>
                <c:pt idx="207">
                  <c:v>4.37798</c:v>
                </c:pt>
                <c:pt idx="208">
                  <c:v>4.3911600000000002</c:v>
                </c:pt>
                <c:pt idx="209">
                  <c:v>4.4043200000000002</c:v>
                </c:pt>
                <c:pt idx="210">
                  <c:v>4.4174800000000003</c:v>
                </c:pt>
                <c:pt idx="211">
                  <c:v>4.4306400000000004</c:v>
                </c:pt>
                <c:pt idx="212">
                  <c:v>4.4437899999999999</c:v>
                </c:pt>
                <c:pt idx="213">
                  <c:v>4.4569299999999998</c:v>
                </c:pt>
                <c:pt idx="214">
                  <c:v>4.4700600000000001</c:v>
                </c:pt>
                <c:pt idx="215">
                  <c:v>4.4831899999999996</c:v>
                </c:pt>
                <c:pt idx="216">
                  <c:v>4.4963199999999999</c:v>
                </c:pt>
                <c:pt idx="217">
                  <c:v>4.5094399999999997</c:v>
                </c:pt>
                <c:pt idx="218">
                  <c:v>4.5225600000000004</c:v>
                </c:pt>
                <c:pt idx="219">
                  <c:v>4.5356699999999996</c:v>
                </c:pt>
                <c:pt idx="220">
                  <c:v>4.5487799999999998</c:v>
                </c:pt>
                <c:pt idx="221">
                  <c:v>4.5618699999999999</c:v>
                </c:pt>
                <c:pt idx="222">
                  <c:v>4.5749700000000004</c:v>
                </c:pt>
                <c:pt idx="223">
                  <c:v>4.5880599999999996</c:v>
                </c:pt>
                <c:pt idx="224">
                  <c:v>4.60114</c:v>
                </c:pt>
                <c:pt idx="225">
                  <c:v>4.6142200000000004</c:v>
                </c:pt>
                <c:pt idx="226">
                  <c:v>4.6272900000000003</c:v>
                </c:pt>
                <c:pt idx="227">
                  <c:v>4.6403499999999998</c:v>
                </c:pt>
                <c:pt idx="228">
                  <c:v>4.6534000000000004</c:v>
                </c:pt>
                <c:pt idx="229">
                  <c:v>4.6664500000000002</c:v>
                </c:pt>
                <c:pt idx="230">
                  <c:v>4.6794900000000004</c:v>
                </c:pt>
                <c:pt idx="231">
                  <c:v>4.6925299999999996</c:v>
                </c:pt>
                <c:pt idx="232">
                  <c:v>4.7055600000000002</c:v>
                </c:pt>
                <c:pt idx="233">
                  <c:v>4.7185800000000002</c:v>
                </c:pt>
                <c:pt idx="234">
                  <c:v>4.7315899999999997</c:v>
                </c:pt>
                <c:pt idx="235">
                  <c:v>4.7446000000000002</c:v>
                </c:pt>
                <c:pt idx="236">
                  <c:v>4.7576000000000001</c:v>
                </c:pt>
                <c:pt idx="237">
                  <c:v>4.7705900000000003</c:v>
                </c:pt>
                <c:pt idx="238">
                  <c:v>4.7835799999999997</c:v>
                </c:pt>
                <c:pt idx="239">
                  <c:v>4.7965600000000004</c:v>
                </c:pt>
                <c:pt idx="240">
                  <c:v>4.8095299999999996</c:v>
                </c:pt>
                <c:pt idx="241">
                  <c:v>4.8224999999999998</c:v>
                </c:pt>
                <c:pt idx="242">
                  <c:v>4.8354600000000003</c:v>
                </c:pt>
                <c:pt idx="243">
                  <c:v>4.8484100000000003</c:v>
                </c:pt>
                <c:pt idx="244">
                  <c:v>4.8613499999999998</c:v>
                </c:pt>
                <c:pt idx="245">
                  <c:v>4.8742900000000002</c:v>
                </c:pt>
                <c:pt idx="246">
                  <c:v>4.8872099999999996</c:v>
                </c:pt>
                <c:pt idx="247">
                  <c:v>4.9001299999999999</c:v>
                </c:pt>
                <c:pt idx="248">
                  <c:v>4.9130399999999996</c:v>
                </c:pt>
                <c:pt idx="249">
                  <c:v>4.9259399999999998</c:v>
                </c:pt>
                <c:pt idx="250">
                  <c:v>4.9388399999999999</c:v>
                </c:pt>
                <c:pt idx="251">
                  <c:v>4.9517300000000004</c:v>
                </c:pt>
                <c:pt idx="252">
                  <c:v>4.9646100000000004</c:v>
                </c:pt>
                <c:pt idx="253">
                  <c:v>4.9774799999999999</c:v>
                </c:pt>
                <c:pt idx="254">
                  <c:v>4.9903399999999998</c:v>
                </c:pt>
                <c:pt idx="255">
                  <c:v>5.0031999999999996</c:v>
                </c:pt>
                <c:pt idx="256">
                  <c:v>5.0160499999999999</c:v>
                </c:pt>
                <c:pt idx="257">
                  <c:v>5.0288899999999996</c:v>
                </c:pt>
                <c:pt idx="258">
                  <c:v>5.0417199999999998</c:v>
                </c:pt>
                <c:pt idx="259">
                  <c:v>5.0545400000000003</c:v>
                </c:pt>
                <c:pt idx="260">
                  <c:v>5.0673599999999999</c:v>
                </c:pt>
                <c:pt idx="261">
                  <c:v>5.0801699999999999</c:v>
                </c:pt>
                <c:pt idx="262">
                  <c:v>5.0929700000000002</c:v>
                </c:pt>
                <c:pt idx="263">
                  <c:v>5.1057600000000001</c:v>
                </c:pt>
                <c:pt idx="264">
                  <c:v>5.1185400000000003</c:v>
                </c:pt>
                <c:pt idx="265">
                  <c:v>5.13131</c:v>
                </c:pt>
                <c:pt idx="266">
                  <c:v>5.1440799999999998</c:v>
                </c:pt>
                <c:pt idx="267">
                  <c:v>5.1568300000000002</c:v>
                </c:pt>
                <c:pt idx="268">
                  <c:v>5.1695799999999998</c:v>
                </c:pt>
                <c:pt idx="269">
                  <c:v>5.1823199999999998</c:v>
                </c:pt>
                <c:pt idx="270">
                  <c:v>5.1950500000000002</c:v>
                </c:pt>
                <c:pt idx="271">
                  <c:v>5.20777</c:v>
                </c:pt>
                <c:pt idx="272">
                  <c:v>5.2204899999999999</c:v>
                </c:pt>
                <c:pt idx="273">
                  <c:v>5.2331899999999996</c:v>
                </c:pt>
                <c:pt idx="274">
                  <c:v>5.2458900000000002</c:v>
                </c:pt>
                <c:pt idx="275">
                  <c:v>5.2585800000000003</c:v>
                </c:pt>
                <c:pt idx="276">
                  <c:v>5.2712599999999998</c:v>
                </c:pt>
                <c:pt idx="277">
                  <c:v>5.2839299999999998</c:v>
                </c:pt>
                <c:pt idx="278">
                  <c:v>5.2965900000000001</c:v>
                </c:pt>
                <c:pt idx="279">
                  <c:v>5.30924</c:v>
                </c:pt>
                <c:pt idx="280">
                  <c:v>5.3218899999999998</c:v>
                </c:pt>
                <c:pt idx="281">
                  <c:v>5.3345200000000004</c:v>
                </c:pt>
                <c:pt idx="282">
                  <c:v>5.3471500000000001</c:v>
                </c:pt>
                <c:pt idx="283">
                  <c:v>5.3597599999999996</c:v>
                </c:pt>
                <c:pt idx="284">
                  <c:v>5.3723599999999996</c:v>
                </c:pt>
                <c:pt idx="285">
                  <c:v>5.3849600000000004</c:v>
                </c:pt>
                <c:pt idx="286">
                  <c:v>5.3975400000000002</c:v>
                </c:pt>
                <c:pt idx="287">
                  <c:v>5.41012</c:v>
                </c:pt>
                <c:pt idx="288">
                  <c:v>5.4226900000000002</c:v>
                </c:pt>
                <c:pt idx="289">
                  <c:v>5.4352499999999999</c:v>
                </c:pt>
                <c:pt idx="290">
                  <c:v>5.4478</c:v>
                </c:pt>
                <c:pt idx="291">
                  <c:v>5.4603400000000004</c:v>
                </c:pt>
                <c:pt idx="292">
                  <c:v>5.4728700000000003</c:v>
                </c:pt>
                <c:pt idx="293">
                  <c:v>5.4853899999999998</c:v>
                </c:pt>
                <c:pt idx="294">
                  <c:v>5.4978999999999996</c:v>
                </c:pt>
                <c:pt idx="295">
                  <c:v>5.5104100000000003</c:v>
                </c:pt>
                <c:pt idx="296">
                  <c:v>5.5228999999999999</c:v>
                </c:pt>
                <c:pt idx="297">
                  <c:v>5.5353899999999996</c:v>
                </c:pt>
                <c:pt idx="298">
                  <c:v>5.54786</c:v>
                </c:pt>
                <c:pt idx="299">
                  <c:v>5.5603300000000004</c:v>
                </c:pt>
                <c:pt idx="300">
                  <c:v>5.5727799999999998</c:v>
                </c:pt>
                <c:pt idx="301">
                  <c:v>5.5852300000000001</c:v>
                </c:pt>
                <c:pt idx="302">
                  <c:v>5.5976600000000003</c:v>
                </c:pt>
                <c:pt idx="303">
                  <c:v>5.6100899999999996</c:v>
                </c:pt>
                <c:pt idx="304">
                  <c:v>5.6225100000000001</c:v>
                </c:pt>
                <c:pt idx="305">
                  <c:v>5.6349099999999996</c:v>
                </c:pt>
                <c:pt idx="306">
                  <c:v>5.6473100000000001</c:v>
                </c:pt>
                <c:pt idx="307">
                  <c:v>5.6597</c:v>
                </c:pt>
                <c:pt idx="308">
                  <c:v>5.6720800000000002</c:v>
                </c:pt>
                <c:pt idx="309">
                  <c:v>5.6844599999999996</c:v>
                </c:pt>
                <c:pt idx="310">
                  <c:v>5.6968199999999998</c:v>
                </c:pt>
                <c:pt idx="311">
                  <c:v>5.7091799999999999</c:v>
                </c:pt>
                <c:pt idx="312">
                  <c:v>5.7215199999999999</c:v>
                </c:pt>
                <c:pt idx="313">
                  <c:v>5.73386</c:v>
                </c:pt>
                <c:pt idx="314">
                  <c:v>5.7461900000000004</c:v>
                </c:pt>
                <c:pt idx="315">
                  <c:v>5.7585100000000002</c:v>
                </c:pt>
                <c:pt idx="316">
                  <c:v>5.7708199999999996</c:v>
                </c:pt>
                <c:pt idx="317">
                  <c:v>5.7831200000000003</c:v>
                </c:pt>
                <c:pt idx="318">
                  <c:v>5.79542</c:v>
                </c:pt>
                <c:pt idx="319">
                  <c:v>5.8076999999999996</c:v>
                </c:pt>
                <c:pt idx="320">
                  <c:v>5.8199800000000002</c:v>
                </c:pt>
                <c:pt idx="321">
                  <c:v>5.8322500000000002</c:v>
                </c:pt>
                <c:pt idx="322">
                  <c:v>5.8445099999999996</c:v>
                </c:pt>
                <c:pt idx="323">
                  <c:v>5.8567600000000004</c:v>
                </c:pt>
                <c:pt idx="324">
                  <c:v>5.8690100000000003</c:v>
                </c:pt>
                <c:pt idx="325">
                  <c:v>5.88124</c:v>
                </c:pt>
                <c:pt idx="326">
                  <c:v>5.8934699999999998</c:v>
                </c:pt>
                <c:pt idx="327">
                  <c:v>5.9056899999999999</c:v>
                </c:pt>
                <c:pt idx="328">
                  <c:v>5.91791</c:v>
                </c:pt>
                <c:pt idx="329">
                  <c:v>5.93011</c:v>
                </c:pt>
                <c:pt idx="330">
                  <c:v>5.94231</c:v>
                </c:pt>
                <c:pt idx="331">
                  <c:v>5.9544899999999998</c:v>
                </c:pt>
                <c:pt idx="332">
                  <c:v>5.9666699999999997</c:v>
                </c:pt>
                <c:pt idx="333">
                  <c:v>5.9788399999999999</c:v>
                </c:pt>
                <c:pt idx="334">
                  <c:v>5.9909999999999997</c:v>
                </c:pt>
                <c:pt idx="335">
                  <c:v>6.0031499999999998</c:v>
                </c:pt>
                <c:pt idx="336">
                  <c:v>6.0152999999999999</c:v>
                </c:pt>
                <c:pt idx="337">
                  <c:v>6.0274400000000004</c:v>
                </c:pt>
                <c:pt idx="338">
                  <c:v>6.0395700000000003</c:v>
                </c:pt>
                <c:pt idx="339">
                  <c:v>6.0516899999999998</c:v>
                </c:pt>
                <c:pt idx="340">
                  <c:v>6.0637999999999996</c:v>
                </c:pt>
                <c:pt idx="341">
                  <c:v>6.0759100000000004</c:v>
                </c:pt>
                <c:pt idx="342">
                  <c:v>6.0880000000000001</c:v>
                </c:pt>
                <c:pt idx="343">
                  <c:v>6.1000899999999998</c:v>
                </c:pt>
                <c:pt idx="344">
                  <c:v>6.1121699999999999</c:v>
                </c:pt>
                <c:pt idx="345">
                  <c:v>6.1242400000000004</c:v>
                </c:pt>
                <c:pt idx="346">
                  <c:v>6.1363099999999999</c:v>
                </c:pt>
                <c:pt idx="347">
                  <c:v>6.1483600000000003</c:v>
                </c:pt>
                <c:pt idx="348">
                  <c:v>6.1604099999999997</c:v>
                </c:pt>
                <c:pt idx="349">
                  <c:v>6.1724500000000004</c:v>
                </c:pt>
                <c:pt idx="350">
                  <c:v>6.1844799999999998</c:v>
                </c:pt>
                <c:pt idx="351">
                  <c:v>6.1965000000000003</c:v>
                </c:pt>
                <c:pt idx="352">
                  <c:v>6.20852</c:v>
                </c:pt>
                <c:pt idx="353">
                  <c:v>6.2205199999999996</c:v>
                </c:pt>
                <c:pt idx="354">
                  <c:v>6.2325200000000001</c:v>
                </c:pt>
                <c:pt idx="355">
                  <c:v>6.24451</c:v>
                </c:pt>
                <c:pt idx="356">
                  <c:v>6.2564900000000003</c:v>
                </c:pt>
                <c:pt idx="357">
                  <c:v>6.2684600000000001</c:v>
                </c:pt>
                <c:pt idx="358">
                  <c:v>6.2804200000000003</c:v>
                </c:pt>
                <c:pt idx="359">
                  <c:v>6.2923799999999996</c:v>
                </c:pt>
                <c:pt idx="360">
                  <c:v>6.3043199999999997</c:v>
                </c:pt>
                <c:pt idx="361">
                  <c:v>6.3162599999999998</c:v>
                </c:pt>
                <c:pt idx="362">
                  <c:v>6.3281900000000002</c:v>
                </c:pt>
                <c:pt idx="363">
                  <c:v>6.3401100000000001</c:v>
                </c:pt>
                <c:pt idx="364">
                  <c:v>6.3520200000000004</c:v>
                </c:pt>
                <c:pt idx="365">
                  <c:v>6.3639200000000002</c:v>
                </c:pt>
                <c:pt idx="366">
                  <c:v>6.37582</c:v>
                </c:pt>
                <c:pt idx="367">
                  <c:v>6.3877100000000002</c:v>
                </c:pt>
                <c:pt idx="368">
                  <c:v>6.3995899999999999</c:v>
                </c:pt>
                <c:pt idx="369">
                  <c:v>6.4114599999999999</c:v>
                </c:pt>
                <c:pt idx="370">
                  <c:v>6.4233200000000004</c:v>
                </c:pt>
                <c:pt idx="371">
                  <c:v>6.4351700000000003</c:v>
                </c:pt>
                <c:pt idx="372">
                  <c:v>6.4470099999999997</c:v>
                </c:pt>
                <c:pt idx="373">
                  <c:v>6.45885</c:v>
                </c:pt>
                <c:pt idx="374">
                  <c:v>6.4706799999999998</c:v>
                </c:pt>
                <c:pt idx="375">
                  <c:v>6.4824999999999999</c:v>
                </c:pt>
                <c:pt idx="376">
                  <c:v>6.4943099999999996</c:v>
                </c:pt>
                <c:pt idx="377">
                  <c:v>6.5061099999999996</c:v>
                </c:pt>
                <c:pt idx="378">
                  <c:v>6.5179</c:v>
                </c:pt>
                <c:pt idx="379">
                  <c:v>6.5296799999999999</c:v>
                </c:pt>
                <c:pt idx="380">
                  <c:v>6.5414599999999998</c:v>
                </c:pt>
                <c:pt idx="381">
                  <c:v>6.5532300000000001</c:v>
                </c:pt>
                <c:pt idx="382">
                  <c:v>6.5649800000000003</c:v>
                </c:pt>
                <c:pt idx="383">
                  <c:v>6.5767300000000004</c:v>
                </c:pt>
                <c:pt idx="384">
                  <c:v>6.58847</c:v>
                </c:pt>
                <c:pt idx="385">
                  <c:v>6.6002000000000001</c:v>
                </c:pt>
                <c:pt idx="386">
                  <c:v>6.6119199999999996</c:v>
                </c:pt>
                <c:pt idx="387">
                  <c:v>6.6236300000000004</c:v>
                </c:pt>
                <c:pt idx="388">
                  <c:v>6.6353299999999997</c:v>
                </c:pt>
                <c:pt idx="389">
                  <c:v>6.6470200000000004</c:v>
                </c:pt>
                <c:pt idx="390">
                  <c:v>6.6587100000000001</c:v>
                </c:pt>
                <c:pt idx="391">
                  <c:v>6.6703799999999998</c:v>
                </c:pt>
                <c:pt idx="392">
                  <c:v>6.6820399999999998</c:v>
                </c:pt>
                <c:pt idx="393">
                  <c:v>6.6936900000000001</c:v>
                </c:pt>
                <c:pt idx="394">
                  <c:v>6.7053399999999996</c:v>
                </c:pt>
                <c:pt idx="395">
                  <c:v>6.7169699999999999</c:v>
                </c:pt>
                <c:pt idx="396">
                  <c:v>6.7285899999999996</c:v>
                </c:pt>
                <c:pt idx="397">
                  <c:v>6.7401999999999997</c:v>
                </c:pt>
                <c:pt idx="398">
                  <c:v>6.7518099999999999</c:v>
                </c:pt>
                <c:pt idx="399">
                  <c:v>6.7633999999999999</c:v>
                </c:pt>
                <c:pt idx="400">
                  <c:v>6.7749800000000002</c:v>
                </c:pt>
                <c:pt idx="401">
                  <c:v>6.7865500000000001</c:v>
                </c:pt>
                <c:pt idx="402">
                  <c:v>6.7981100000000003</c:v>
                </c:pt>
                <c:pt idx="403">
                  <c:v>6.8096500000000004</c:v>
                </c:pt>
                <c:pt idx="404">
                  <c:v>6.8211899999999996</c:v>
                </c:pt>
                <c:pt idx="405">
                  <c:v>6.8327200000000001</c:v>
                </c:pt>
                <c:pt idx="406">
                  <c:v>6.8442400000000001</c:v>
                </c:pt>
                <c:pt idx="407">
                  <c:v>6.8557399999999999</c:v>
                </c:pt>
                <c:pt idx="408">
                  <c:v>6.8672399999999998</c:v>
                </c:pt>
                <c:pt idx="409">
                  <c:v>6.8787200000000004</c:v>
                </c:pt>
                <c:pt idx="410">
                  <c:v>6.8902000000000001</c:v>
                </c:pt>
                <c:pt idx="411">
                  <c:v>6.9016599999999997</c:v>
                </c:pt>
                <c:pt idx="412">
                  <c:v>6.9131099999999996</c:v>
                </c:pt>
                <c:pt idx="413">
                  <c:v>6.92455</c:v>
                </c:pt>
                <c:pt idx="414">
                  <c:v>6.9359799999999998</c:v>
                </c:pt>
                <c:pt idx="415">
                  <c:v>6.9473900000000004</c:v>
                </c:pt>
                <c:pt idx="416">
                  <c:v>6.9588000000000001</c:v>
                </c:pt>
                <c:pt idx="417">
                  <c:v>6.9701899999999997</c:v>
                </c:pt>
                <c:pt idx="418">
                  <c:v>6.9815800000000001</c:v>
                </c:pt>
                <c:pt idx="419">
                  <c:v>6.9929500000000004</c:v>
                </c:pt>
                <c:pt idx="420">
                  <c:v>7.0042999999999997</c:v>
                </c:pt>
                <c:pt idx="421">
                  <c:v>7.0156499999999999</c:v>
                </c:pt>
                <c:pt idx="422">
                  <c:v>7.02698</c:v>
                </c:pt>
                <c:pt idx="423">
                  <c:v>7.0383100000000001</c:v>
                </c:pt>
                <c:pt idx="424">
                  <c:v>7.04962</c:v>
                </c:pt>
                <c:pt idx="425">
                  <c:v>7.0609099999999998</c:v>
                </c:pt>
                <c:pt idx="426">
                  <c:v>7.0721999999999996</c:v>
                </c:pt>
                <c:pt idx="427">
                  <c:v>7.0834700000000002</c:v>
                </c:pt>
                <c:pt idx="428">
                  <c:v>7.0947300000000002</c:v>
                </c:pt>
                <c:pt idx="429">
                  <c:v>7.1059799999999997</c:v>
                </c:pt>
                <c:pt idx="430">
                  <c:v>7.11721</c:v>
                </c:pt>
                <c:pt idx="431">
                  <c:v>7.1284400000000003</c:v>
                </c:pt>
                <c:pt idx="432">
                  <c:v>7.1396499999999996</c:v>
                </c:pt>
                <c:pt idx="433">
                  <c:v>7.1508399999999996</c:v>
                </c:pt>
                <c:pt idx="434">
                  <c:v>7.1620200000000001</c:v>
                </c:pt>
                <c:pt idx="435">
                  <c:v>7.17319</c:v>
                </c:pt>
                <c:pt idx="436">
                  <c:v>7.1843500000000002</c:v>
                </c:pt>
                <c:pt idx="437">
                  <c:v>7.1954900000000004</c:v>
                </c:pt>
                <c:pt idx="438">
                  <c:v>7.20662</c:v>
                </c:pt>
                <c:pt idx="439">
                  <c:v>7.2177300000000004</c:v>
                </c:pt>
                <c:pt idx="440">
                  <c:v>7.2288300000000003</c:v>
                </c:pt>
                <c:pt idx="441">
                  <c:v>7.2399199999999997</c:v>
                </c:pt>
                <c:pt idx="442">
                  <c:v>7.2509899999999998</c:v>
                </c:pt>
                <c:pt idx="443">
                  <c:v>7.2620500000000003</c:v>
                </c:pt>
                <c:pt idx="444">
                  <c:v>7.2730899999999998</c:v>
                </c:pt>
                <c:pt idx="445">
                  <c:v>7.2841300000000002</c:v>
                </c:pt>
                <c:pt idx="446">
                  <c:v>7.29514</c:v>
                </c:pt>
                <c:pt idx="447">
                  <c:v>7.3061499999999997</c:v>
                </c:pt>
                <c:pt idx="448">
                  <c:v>7.3171400000000002</c:v>
                </c:pt>
                <c:pt idx="449">
                  <c:v>7.3281099999999997</c:v>
                </c:pt>
                <c:pt idx="450">
                  <c:v>7.3390700000000004</c:v>
                </c:pt>
                <c:pt idx="451">
                  <c:v>7.3500199999999998</c:v>
                </c:pt>
                <c:pt idx="452">
                  <c:v>7.3609400000000003</c:v>
                </c:pt>
                <c:pt idx="453">
                  <c:v>7.3718599999999999</c:v>
                </c:pt>
                <c:pt idx="454">
                  <c:v>7.3827600000000002</c:v>
                </c:pt>
                <c:pt idx="455">
                  <c:v>7.3936400000000004</c:v>
                </c:pt>
                <c:pt idx="456">
                  <c:v>7.4045100000000001</c:v>
                </c:pt>
                <c:pt idx="457">
                  <c:v>7.4153700000000002</c:v>
                </c:pt>
                <c:pt idx="458">
                  <c:v>7.4262100000000002</c:v>
                </c:pt>
                <c:pt idx="459">
                  <c:v>7.43703</c:v>
                </c:pt>
                <c:pt idx="460">
                  <c:v>7.4478400000000002</c:v>
                </c:pt>
                <c:pt idx="461">
                  <c:v>7.4586300000000003</c:v>
                </c:pt>
                <c:pt idx="462">
                  <c:v>7.4694099999999999</c:v>
                </c:pt>
                <c:pt idx="463">
                  <c:v>7.4801700000000002</c:v>
                </c:pt>
                <c:pt idx="464">
                  <c:v>7.49092</c:v>
                </c:pt>
                <c:pt idx="465">
                  <c:v>7.5016400000000001</c:v>
                </c:pt>
                <c:pt idx="466">
                  <c:v>7.5123600000000001</c:v>
                </c:pt>
                <c:pt idx="467">
                  <c:v>7.5230600000000001</c:v>
                </c:pt>
                <c:pt idx="468">
                  <c:v>7.5337300000000003</c:v>
                </c:pt>
                <c:pt idx="469">
                  <c:v>7.5444000000000004</c:v>
                </c:pt>
                <c:pt idx="470">
                  <c:v>7.55504</c:v>
                </c:pt>
                <c:pt idx="471">
                  <c:v>7.5656699999999999</c:v>
                </c:pt>
                <c:pt idx="472">
                  <c:v>7.5762799999999997</c:v>
                </c:pt>
                <c:pt idx="473">
                  <c:v>7.5868799999999998</c:v>
                </c:pt>
                <c:pt idx="474">
                  <c:v>7.5974500000000003</c:v>
                </c:pt>
                <c:pt idx="475">
                  <c:v>7.6080100000000002</c:v>
                </c:pt>
                <c:pt idx="476">
                  <c:v>7.6185499999999999</c:v>
                </c:pt>
                <c:pt idx="477">
                  <c:v>7.6290800000000001</c:v>
                </c:pt>
                <c:pt idx="478">
                  <c:v>7.6395799999999996</c:v>
                </c:pt>
                <c:pt idx="479">
                  <c:v>7.6500700000000004</c:v>
                </c:pt>
                <c:pt idx="480">
                  <c:v>7.6605400000000001</c:v>
                </c:pt>
                <c:pt idx="481">
                  <c:v>7.6710000000000003</c:v>
                </c:pt>
                <c:pt idx="482">
                  <c:v>7.6814299999999998</c:v>
                </c:pt>
                <c:pt idx="483">
                  <c:v>7.69184</c:v>
                </c:pt>
                <c:pt idx="484">
                  <c:v>7.7022399999999998</c:v>
                </c:pt>
                <c:pt idx="485">
                  <c:v>7.7126200000000003</c:v>
                </c:pt>
                <c:pt idx="486">
                  <c:v>7.7229700000000001</c:v>
                </c:pt>
                <c:pt idx="487">
                  <c:v>7.7333100000000004</c:v>
                </c:pt>
                <c:pt idx="488">
                  <c:v>7.7436299999999996</c:v>
                </c:pt>
                <c:pt idx="489">
                  <c:v>7.7539300000000004</c:v>
                </c:pt>
                <c:pt idx="490">
                  <c:v>7.7642100000000003</c:v>
                </c:pt>
                <c:pt idx="491">
                  <c:v>7.77447</c:v>
                </c:pt>
                <c:pt idx="492">
                  <c:v>7.7847099999999996</c:v>
                </c:pt>
                <c:pt idx="493">
                  <c:v>7.7949299999999999</c:v>
                </c:pt>
                <c:pt idx="494">
                  <c:v>7.8051300000000001</c:v>
                </c:pt>
                <c:pt idx="495">
                  <c:v>7.8153199999999998</c:v>
                </c:pt>
                <c:pt idx="496">
                  <c:v>7.8254799999999998</c:v>
                </c:pt>
                <c:pt idx="497">
                  <c:v>7.8356199999999996</c:v>
                </c:pt>
                <c:pt idx="498">
                  <c:v>7.8457400000000002</c:v>
                </c:pt>
                <c:pt idx="499">
                  <c:v>7.8558399999999997</c:v>
                </c:pt>
                <c:pt idx="500">
                  <c:v>7.8659100000000004</c:v>
                </c:pt>
                <c:pt idx="501">
                  <c:v>7.8759699999999997</c:v>
                </c:pt>
                <c:pt idx="502">
                  <c:v>7.8860000000000001</c:v>
                </c:pt>
                <c:pt idx="503">
                  <c:v>7.8960100000000004</c:v>
                </c:pt>
                <c:pt idx="504">
                  <c:v>7.9059999999999997</c:v>
                </c:pt>
                <c:pt idx="505">
                  <c:v>7.9159600000000001</c:v>
                </c:pt>
                <c:pt idx="506">
                  <c:v>7.92591</c:v>
                </c:pt>
                <c:pt idx="507">
                  <c:v>7.9358300000000002</c:v>
                </c:pt>
                <c:pt idx="508">
                  <c:v>7.9457199999999997</c:v>
                </c:pt>
                <c:pt idx="509">
                  <c:v>7.9555999999999996</c:v>
                </c:pt>
                <c:pt idx="510">
                  <c:v>7.9654499999999997</c:v>
                </c:pt>
                <c:pt idx="511">
                  <c:v>7.9752700000000001</c:v>
                </c:pt>
                <c:pt idx="512">
                  <c:v>7.98508</c:v>
                </c:pt>
                <c:pt idx="513">
                  <c:v>7.9948600000000001</c:v>
                </c:pt>
                <c:pt idx="514">
                  <c:v>8.0046099999999996</c:v>
                </c:pt>
                <c:pt idx="515">
                  <c:v>8.0143500000000003</c:v>
                </c:pt>
                <c:pt idx="516">
                  <c:v>8.0240500000000008</c:v>
                </c:pt>
                <c:pt idx="517">
                  <c:v>8.0337300000000003</c:v>
                </c:pt>
                <c:pt idx="518">
                  <c:v>8.0433900000000005</c:v>
                </c:pt>
                <c:pt idx="519">
                  <c:v>8.0530200000000001</c:v>
                </c:pt>
                <c:pt idx="520">
                  <c:v>8.0626300000000004</c:v>
                </c:pt>
                <c:pt idx="521">
                  <c:v>8.0722100000000001</c:v>
                </c:pt>
                <c:pt idx="522">
                  <c:v>8.0817599999999992</c:v>
                </c:pt>
                <c:pt idx="523">
                  <c:v>8.0912900000000008</c:v>
                </c:pt>
                <c:pt idx="524">
                  <c:v>8.1007899999999999</c:v>
                </c:pt>
                <c:pt idx="525">
                  <c:v>8.1102600000000002</c:v>
                </c:pt>
                <c:pt idx="526">
                  <c:v>8.1197099999999995</c:v>
                </c:pt>
                <c:pt idx="527">
                  <c:v>8.1291399999999996</c:v>
                </c:pt>
                <c:pt idx="528">
                  <c:v>8.1385299999999994</c:v>
                </c:pt>
                <c:pt idx="529">
                  <c:v>8.1478999999999999</c:v>
                </c:pt>
                <c:pt idx="530">
                  <c:v>8.1572499999999994</c:v>
                </c:pt>
                <c:pt idx="531">
                  <c:v>8.1665600000000005</c:v>
                </c:pt>
                <c:pt idx="532">
                  <c:v>8.1758500000000005</c:v>
                </c:pt>
                <c:pt idx="533">
                  <c:v>8.1851000000000003</c:v>
                </c:pt>
                <c:pt idx="534">
                  <c:v>8.1943300000000008</c:v>
                </c:pt>
                <c:pt idx="535">
                  <c:v>8.2035400000000003</c:v>
                </c:pt>
                <c:pt idx="536">
                  <c:v>8.2127099999999995</c:v>
                </c:pt>
                <c:pt idx="537">
                  <c:v>8.2218499999999999</c:v>
                </c:pt>
                <c:pt idx="538">
                  <c:v>8.2309699999999992</c:v>
                </c:pt>
                <c:pt idx="539">
                  <c:v>8.2400500000000001</c:v>
                </c:pt>
                <c:pt idx="540">
                  <c:v>8.2491099999999999</c:v>
                </c:pt>
                <c:pt idx="541">
                  <c:v>8.2581299999999995</c:v>
                </c:pt>
                <c:pt idx="542">
                  <c:v>8.2671299999999999</c:v>
                </c:pt>
                <c:pt idx="543">
                  <c:v>8.2760999999999996</c:v>
                </c:pt>
                <c:pt idx="544">
                  <c:v>8.2850400000000004</c:v>
                </c:pt>
                <c:pt idx="545">
                  <c:v>8.2939399999999992</c:v>
                </c:pt>
                <c:pt idx="546">
                  <c:v>8.3028200000000005</c:v>
                </c:pt>
                <c:pt idx="547">
                  <c:v>8.3116699999999994</c:v>
                </c:pt>
                <c:pt idx="548">
                  <c:v>8.3204799999999999</c:v>
                </c:pt>
                <c:pt idx="549">
                  <c:v>8.3292699999999993</c:v>
                </c:pt>
                <c:pt idx="550">
                  <c:v>8.3380200000000002</c:v>
                </c:pt>
                <c:pt idx="551">
                  <c:v>8.3467500000000001</c:v>
                </c:pt>
                <c:pt idx="552">
                  <c:v>8.3554399999999998</c:v>
                </c:pt>
                <c:pt idx="553">
                  <c:v>8.3641100000000002</c:v>
                </c:pt>
                <c:pt idx="554">
                  <c:v>8.3727499999999999</c:v>
                </c:pt>
                <c:pt idx="555">
                  <c:v>8.3813600000000008</c:v>
                </c:pt>
                <c:pt idx="556">
                  <c:v>8.3899500000000007</c:v>
                </c:pt>
                <c:pt idx="557">
                  <c:v>8.3985099999999999</c:v>
                </c:pt>
                <c:pt idx="558">
                  <c:v>8.4070400000000003</c:v>
                </c:pt>
                <c:pt idx="559">
                  <c:v>8.41554</c:v>
                </c:pt>
                <c:pt idx="560">
                  <c:v>8.4240100000000009</c:v>
                </c:pt>
                <c:pt idx="561">
                  <c:v>8.4324600000000007</c:v>
                </c:pt>
                <c:pt idx="562">
                  <c:v>8.4345599999999994</c:v>
                </c:pt>
                <c:pt idx="563">
                  <c:v>8.4357500000000005</c:v>
                </c:pt>
                <c:pt idx="564">
                  <c:v>8.4375400000000003</c:v>
                </c:pt>
                <c:pt idx="565">
                  <c:v>8.4385499999999993</c:v>
                </c:pt>
                <c:pt idx="566">
                  <c:v>8.4391300000000005</c:v>
                </c:pt>
                <c:pt idx="567">
                  <c:v>8.4399800000000003</c:v>
                </c:pt>
                <c:pt idx="568">
                  <c:v>8.4404599999999999</c:v>
                </c:pt>
                <c:pt idx="569">
                  <c:v>8.4411900000000006</c:v>
                </c:pt>
                <c:pt idx="570">
                  <c:v>8.4422599999999992</c:v>
                </c:pt>
                <c:pt idx="571">
                  <c:v>8.4438700000000004</c:v>
                </c:pt>
                <c:pt idx="572">
                  <c:v>8.4439399999999996</c:v>
                </c:pt>
                <c:pt idx="573">
                  <c:v>8.4440200000000001</c:v>
                </c:pt>
                <c:pt idx="574">
                  <c:v>8.4441199999999998</c:v>
                </c:pt>
                <c:pt idx="575">
                  <c:v>8.44421</c:v>
                </c:pt>
                <c:pt idx="576">
                  <c:v>8.4443000000000001</c:v>
                </c:pt>
                <c:pt idx="577">
                  <c:v>8.4443900000000003</c:v>
                </c:pt>
                <c:pt idx="578">
                  <c:v>8.4444800000000004</c:v>
                </c:pt>
                <c:pt idx="579">
                  <c:v>8.4445599999999992</c:v>
                </c:pt>
                <c:pt idx="580">
                  <c:v>8.4446499999999993</c:v>
                </c:pt>
                <c:pt idx="581">
                  <c:v>8.4446499999999993</c:v>
                </c:pt>
                <c:pt idx="582">
                  <c:v>8.4446499999999993</c:v>
                </c:pt>
                <c:pt idx="583">
                  <c:v>8.4446499999999993</c:v>
                </c:pt>
                <c:pt idx="584">
                  <c:v>8.4446499999999993</c:v>
                </c:pt>
                <c:pt idx="585">
                  <c:v>8.4446499999999993</c:v>
                </c:pt>
                <c:pt idx="586">
                  <c:v>8.4446499999999993</c:v>
                </c:pt>
                <c:pt idx="587">
                  <c:v>8.4446499999999993</c:v>
                </c:pt>
                <c:pt idx="588">
                  <c:v>8.4446499999999993</c:v>
                </c:pt>
                <c:pt idx="589">
                  <c:v>8.4446499999999993</c:v>
                </c:pt>
                <c:pt idx="590">
                  <c:v>8.4446499999999993</c:v>
                </c:pt>
                <c:pt idx="591">
                  <c:v>8.4446499999999993</c:v>
                </c:pt>
                <c:pt idx="592">
                  <c:v>8.4446499999999993</c:v>
                </c:pt>
                <c:pt idx="593">
                  <c:v>8.4446499999999993</c:v>
                </c:pt>
                <c:pt idx="594">
                  <c:v>8.4446499999999993</c:v>
                </c:pt>
                <c:pt idx="595">
                  <c:v>8.4446499999999993</c:v>
                </c:pt>
                <c:pt idx="596">
                  <c:v>8.4446499999999993</c:v>
                </c:pt>
                <c:pt idx="597">
                  <c:v>8.4446499999999993</c:v>
                </c:pt>
                <c:pt idx="598">
                  <c:v>8.4446499999999993</c:v>
                </c:pt>
                <c:pt idx="599">
                  <c:v>8.4446499999999993</c:v>
                </c:pt>
                <c:pt idx="600">
                  <c:v>8.4446499999999993</c:v>
                </c:pt>
                <c:pt idx="601">
                  <c:v>8.4446499999999993</c:v>
                </c:pt>
                <c:pt idx="602">
                  <c:v>8.4446499999999993</c:v>
                </c:pt>
                <c:pt idx="603">
                  <c:v>8.4446499999999993</c:v>
                </c:pt>
                <c:pt idx="604">
                  <c:v>8.4446499999999993</c:v>
                </c:pt>
                <c:pt idx="605">
                  <c:v>8.4446499999999993</c:v>
                </c:pt>
                <c:pt idx="606">
                  <c:v>8.4446499999999993</c:v>
                </c:pt>
                <c:pt idx="607">
                  <c:v>8.4446499999999993</c:v>
                </c:pt>
                <c:pt idx="608">
                  <c:v>8.4446499999999993</c:v>
                </c:pt>
                <c:pt idx="609">
                  <c:v>8.4446499999999993</c:v>
                </c:pt>
                <c:pt idx="610">
                  <c:v>8.4446499999999993</c:v>
                </c:pt>
                <c:pt idx="611">
                  <c:v>8.4446499999999993</c:v>
                </c:pt>
                <c:pt idx="612">
                  <c:v>8.4446499999999993</c:v>
                </c:pt>
                <c:pt idx="613">
                  <c:v>8.4446499999999993</c:v>
                </c:pt>
                <c:pt idx="614">
                  <c:v>8.4446499999999993</c:v>
                </c:pt>
                <c:pt idx="615">
                  <c:v>8.4446499999999993</c:v>
                </c:pt>
                <c:pt idx="616">
                  <c:v>8.4446499999999993</c:v>
                </c:pt>
                <c:pt idx="617">
                  <c:v>8.4446499999999993</c:v>
                </c:pt>
                <c:pt idx="618">
                  <c:v>8.4446499999999993</c:v>
                </c:pt>
                <c:pt idx="619">
                  <c:v>8.4446499999999993</c:v>
                </c:pt>
                <c:pt idx="620">
                  <c:v>8.4446499999999993</c:v>
                </c:pt>
                <c:pt idx="621">
                  <c:v>8.4446499999999993</c:v>
                </c:pt>
                <c:pt idx="622">
                  <c:v>8.4446499999999993</c:v>
                </c:pt>
                <c:pt idx="623">
                  <c:v>8.4446499999999993</c:v>
                </c:pt>
                <c:pt idx="624">
                  <c:v>8.4446499999999993</c:v>
                </c:pt>
                <c:pt idx="625">
                  <c:v>8.4446499999999993</c:v>
                </c:pt>
                <c:pt idx="626">
                  <c:v>8.4446499999999993</c:v>
                </c:pt>
                <c:pt idx="627">
                  <c:v>8.4446499999999993</c:v>
                </c:pt>
                <c:pt idx="628">
                  <c:v>8.4446499999999993</c:v>
                </c:pt>
                <c:pt idx="629">
                  <c:v>8.4446499999999993</c:v>
                </c:pt>
                <c:pt idx="630">
                  <c:v>8.4446499999999993</c:v>
                </c:pt>
                <c:pt idx="631">
                  <c:v>8.4446499999999993</c:v>
                </c:pt>
                <c:pt idx="632">
                  <c:v>8.4446499999999993</c:v>
                </c:pt>
                <c:pt idx="633">
                  <c:v>8.4446499999999993</c:v>
                </c:pt>
                <c:pt idx="634">
                  <c:v>8.4446499999999993</c:v>
                </c:pt>
                <c:pt idx="635">
                  <c:v>8.4446499999999993</c:v>
                </c:pt>
                <c:pt idx="636">
                  <c:v>8.4446499999999993</c:v>
                </c:pt>
                <c:pt idx="637">
                  <c:v>8.4446499999999993</c:v>
                </c:pt>
                <c:pt idx="638">
                  <c:v>8.4446499999999993</c:v>
                </c:pt>
                <c:pt idx="639">
                  <c:v>8.4446499999999993</c:v>
                </c:pt>
                <c:pt idx="640">
                  <c:v>8.4446499999999993</c:v>
                </c:pt>
                <c:pt idx="641">
                  <c:v>8.4446499999999993</c:v>
                </c:pt>
                <c:pt idx="642">
                  <c:v>8.4446499999999993</c:v>
                </c:pt>
                <c:pt idx="643">
                  <c:v>8.4446499999999993</c:v>
                </c:pt>
                <c:pt idx="644">
                  <c:v>8.4446499999999993</c:v>
                </c:pt>
                <c:pt idx="645">
                  <c:v>8.4446499999999993</c:v>
                </c:pt>
                <c:pt idx="646">
                  <c:v>8.4446499999999993</c:v>
                </c:pt>
                <c:pt idx="647">
                  <c:v>8.4446499999999993</c:v>
                </c:pt>
                <c:pt idx="648">
                  <c:v>8.4446499999999993</c:v>
                </c:pt>
                <c:pt idx="649">
                  <c:v>8.4446499999999993</c:v>
                </c:pt>
                <c:pt idx="650">
                  <c:v>8.4446499999999993</c:v>
                </c:pt>
                <c:pt idx="651">
                  <c:v>8.4446499999999993</c:v>
                </c:pt>
                <c:pt idx="652">
                  <c:v>8.4446499999999993</c:v>
                </c:pt>
                <c:pt idx="653">
                  <c:v>8.4446499999999993</c:v>
                </c:pt>
                <c:pt idx="654">
                  <c:v>8.4446499999999993</c:v>
                </c:pt>
                <c:pt idx="655">
                  <c:v>8.4446499999999993</c:v>
                </c:pt>
                <c:pt idx="656">
                  <c:v>8.4446499999999993</c:v>
                </c:pt>
                <c:pt idx="657">
                  <c:v>8.4446499999999993</c:v>
                </c:pt>
                <c:pt idx="658">
                  <c:v>8.4446499999999993</c:v>
                </c:pt>
                <c:pt idx="659">
                  <c:v>8.4446499999999993</c:v>
                </c:pt>
                <c:pt idx="660">
                  <c:v>8.4446499999999993</c:v>
                </c:pt>
                <c:pt idx="661">
                  <c:v>8.4446499999999993</c:v>
                </c:pt>
                <c:pt idx="662">
                  <c:v>8.4446499999999993</c:v>
                </c:pt>
                <c:pt idx="663">
                  <c:v>8.4446499999999993</c:v>
                </c:pt>
                <c:pt idx="664">
                  <c:v>8.4446499999999993</c:v>
                </c:pt>
                <c:pt idx="665">
                  <c:v>8.4446499999999993</c:v>
                </c:pt>
                <c:pt idx="666">
                  <c:v>8.4446499999999993</c:v>
                </c:pt>
                <c:pt idx="667">
                  <c:v>8.4446499999999993</c:v>
                </c:pt>
                <c:pt idx="668">
                  <c:v>8.4446499999999993</c:v>
                </c:pt>
                <c:pt idx="669">
                  <c:v>8.4446499999999993</c:v>
                </c:pt>
                <c:pt idx="670">
                  <c:v>8.4446499999999993</c:v>
                </c:pt>
                <c:pt idx="671">
                  <c:v>8.4446499999999993</c:v>
                </c:pt>
                <c:pt idx="672">
                  <c:v>8.4446499999999993</c:v>
                </c:pt>
                <c:pt idx="673">
                  <c:v>8.4446499999999993</c:v>
                </c:pt>
                <c:pt idx="674">
                  <c:v>8.4446499999999993</c:v>
                </c:pt>
                <c:pt idx="675">
                  <c:v>8.4446499999999993</c:v>
                </c:pt>
                <c:pt idx="676">
                  <c:v>8.4446499999999993</c:v>
                </c:pt>
                <c:pt idx="677">
                  <c:v>8.4446499999999993</c:v>
                </c:pt>
                <c:pt idx="678">
                  <c:v>8.4446499999999993</c:v>
                </c:pt>
                <c:pt idx="679">
                  <c:v>8.4446499999999993</c:v>
                </c:pt>
                <c:pt idx="680">
                  <c:v>8.4446499999999993</c:v>
                </c:pt>
                <c:pt idx="681">
                  <c:v>8.4446499999999993</c:v>
                </c:pt>
                <c:pt idx="682">
                  <c:v>8.4446499999999993</c:v>
                </c:pt>
                <c:pt idx="683">
                  <c:v>8.4446499999999993</c:v>
                </c:pt>
                <c:pt idx="684">
                  <c:v>8.4446499999999993</c:v>
                </c:pt>
                <c:pt idx="685">
                  <c:v>8.4446499999999993</c:v>
                </c:pt>
                <c:pt idx="686">
                  <c:v>8.4446499999999993</c:v>
                </c:pt>
                <c:pt idx="687">
                  <c:v>8.4446499999999993</c:v>
                </c:pt>
                <c:pt idx="688">
                  <c:v>8.4446499999999993</c:v>
                </c:pt>
                <c:pt idx="689">
                  <c:v>8.4446499999999993</c:v>
                </c:pt>
                <c:pt idx="690">
                  <c:v>8.4446499999999993</c:v>
                </c:pt>
                <c:pt idx="691">
                  <c:v>8.4446499999999993</c:v>
                </c:pt>
                <c:pt idx="692">
                  <c:v>8.4446499999999993</c:v>
                </c:pt>
                <c:pt idx="693">
                  <c:v>8.4446499999999993</c:v>
                </c:pt>
                <c:pt idx="694">
                  <c:v>8.4446499999999993</c:v>
                </c:pt>
                <c:pt idx="695">
                  <c:v>8.4446499999999993</c:v>
                </c:pt>
                <c:pt idx="696">
                  <c:v>8.4446499999999993</c:v>
                </c:pt>
                <c:pt idx="697">
                  <c:v>8.4446499999999993</c:v>
                </c:pt>
                <c:pt idx="698">
                  <c:v>8.4446499999999993</c:v>
                </c:pt>
                <c:pt idx="699">
                  <c:v>8.4446499999999993</c:v>
                </c:pt>
                <c:pt idx="700">
                  <c:v>8.4446499999999993</c:v>
                </c:pt>
              </c:numCache>
            </c:numRef>
          </c:xVal>
          <c:yVal>
            <c:numRef>
              <c:f>'S5-Blachut test'!$X$3:$X$703</c:f>
              <c:numCache>
                <c:formatCode>General</c:formatCode>
                <c:ptCount val="701"/>
                <c:pt idx="0">
                  <c:v>0</c:v>
                </c:pt>
                <c:pt idx="1">
                  <c:v>9.9987199999999991E-3</c:v>
                </c:pt>
                <c:pt idx="2">
                  <c:v>1.9999699999999999E-2</c:v>
                </c:pt>
                <c:pt idx="3">
                  <c:v>3.5001400000000002E-2</c:v>
                </c:pt>
                <c:pt idx="4">
                  <c:v>5.7504E-2</c:v>
                </c:pt>
                <c:pt idx="5">
                  <c:v>9.1258400000000003E-2</c:v>
                </c:pt>
                <c:pt idx="6">
                  <c:v>0.14189099999999999</c:v>
                </c:pt>
                <c:pt idx="7">
                  <c:v>0.21784200000000001</c:v>
                </c:pt>
                <c:pt idx="8">
                  <c:v>0.33177299999999998</c:v>
                </c:pt>
                <c:pt idx="9">
                  <c:v>0.50268199999999996</c:v>
                </c:pt>
                <c:pt idx="10">
                  <c:v>0.75906899999999999</c:v>
                </c:pt>
                <c:pt idx="11">
                  <c:v>1.14371</c:v>
                </c:pt>
                <c:pt idx="12">
                  <c:v>1.72079</c:v>
                </c:pt>
                <c:pt idx="13">
                  <c:v>2.5867</c:v>
                </c:pt>
                <c:pt idx="14">
                  <c:v>3.8845800000000001</c:v>
                </c:pt>
                <c:pt idx="15">
                  <c:v>5.82585</c:v>
                </c:pt>
                <c:pt idx="16">
                  <c:v>8.0363199999999999</c:v>
                </c:pt>
                <c:pt idx="17">
                  <c:v>8.3689800000000005</c:v>
                </c:pt>
                <c:pt idx="18">
                  <c:v>8.5042100000000005</c:v>
                </c:pt>
                <c:pt idx="19">
                  <c:v>8.5973299999999995</c:v>
                </c:pt>
                <c:pt idx="20">
                  <c:v>8.6662300000000005</c:v>
                </c:pt>
                <c:pt idx="21">
                  <c:v>8.7219300000000004</c:v>
                </c:pt>
                <c:pt idx="22">
                  <c:v>8.7687299999999997</c:v>
                </c:pt>
                <c:pt idx="23">
                  <c:v>8.8094199999999994</c:v>
                </c:pt>
                <c:pt idx="24">
                  <c:v>8.8459199999999996</c:v>
                </c:pt>
                <c:pt idx="25">
                  <c:v>8.8787699999999994</c:v>
                </c:pt>
                <c:pt idx="26">
                  <c:v>8.9076799999999992</c:v>
                </c:pt>
                <c:pt idx="27">
                  <c:v>8.9346599999999992</c:v>
                </c:pt>
                <c:pt idx="28">
                  <c:v>8.95974</c:v>
                </c:pt>
                <c:pt idx="29">
                  <c:v>8.9833400000000001</c:v>
                </c:pt>
                <c:pt idx="30">
                  <c:v>9.0055899999999998</c:v>
                </c:pt>
                <c:pt idx="31">
                  <c:v>9.0267999999999997</c:v>
                </c:pt>
                <c:pt idx="32">
                  <c:v>9.0471699999999995</c:v>
                </c:pt>
                <c:pt idx="33">
                  <c:v>9.0665499999999994</c:v>
                </c:pt>
                <c:pt idx="34">
                  <c:v>9.08521</c:v>
                </c:pt>
                <c:pt idx="35">
                  <c:v>9.1032700000000002</c:v>
                </c:pt>
                <c:pt idx="36">
                  <c:v>9.1200600000000005</c:v>
                </c:pt>
                <c:pt idx="37">
                  <c:v>9.1352200000000003</c:v>
                </c:pt>
                <c:pt idx="38">
                  <c:v>9.1490299999999998</c:v>
                </c:pt>
                <c:pt idx="39">
                  <c:v>9.1612299999999998</c:v>
                </c:pt>
                <c:pt idx="40">
                  <c:v>9.1712900000000008</c:v>
                </c:pt>
                <c:pt idx="41">
                  <c:v>9.1785999999999994</c:v>
                </c:pt>
                <c:pt idx="42">
                  <c:v>9.1821800000000007</c:v>
                </c:pt>
                <c:pt idx="43">
                  <c:v>9.1807999999999996</c:v>
                </c:pt>
                <c:pt idx="44">
                  <c:v>9.1730599999999995</c:v>
                </c:pt>
                <c:pt idx="45">
                  <c:v>9.1573100000000007</c:v>
                </c:pt>
                <c:pt idx="46">
                  <c:v>9.1322899999999994</c:v>
                </c:pt>
                <c:pt idx="47">
                  <c:v>9.0971499999999992</c:v>
                </c:pt>
                <c:pt idx="48">
                  <c:v>9.0515500000000007</c:v>
                </c:pt>
                <c:pt idx="49">
                  <c:v>8.9954199999999993</c:v>
                </c:pt>
                <c:pt idx="50">
                  <c:v>8.92896</c:v>
                </c:pt>
                <c:pt idx="51">
                  <c:v>8.8525899999999993</c:v>
                </c:pt>
                <c:pt idx="52">
                  <c:v>8.7668099999999995</c:v>
                </c:pt>
                <c:pt idx="53">
                  <c:v>8.6720699999999997</c:v>
                </c:pt>
                <c:pt idx="54">
                  <c:v>8.5689299999999999</c:v>
                </c:pt>
                <c:pt idx="55">
                  <c:v>8.4582099999999993</c:v>
                </c:pt>
                <c:pt idx="56">
                  <c:v>8.3407499999999999</c:v>
                </c:pt>
                <c:pt idx="57">
                  <c:v>8.2174499999999995</c:v>
                </c:pt>
                <c:pt idx="58">
                  <c:v>8.08934</c:v>
                </c:pt>
                <c:pt idx="59">
                  <c:v>7.9575699999999996</c:v>
                </c:pt>
                <c:pt idx="60">
                  <c:v>7.8234500000000002</c:v>
                </c:pt>
                <c:pt idx="61">
                  <c:v>7.6884899999999998</c:v>
                </c:pt>
                <c:pt idx="62">
                  <c:v>7.5544099999999998</c:v>
                </c:pt>
                <c:pt idx="63">
                  <c:v>7.423</c:v>
                </c:pt>
                <c:pt idx="64">
                  <c:v>7.2957999999999998</c:v>
                </c:pt>
                <c:pt idx="65">
                  <c:v>7.1739699999999997</c:v>
                </c:pt>
                <c:pt idx="66">
                  <c:v>7.0582900000000004</c:v>
                </c:pt>
                <c:pt idx="67">
                  <c:v>6.9492099999999999</c:v>
                </c:pt>
                <c:pt idx="68">
                  <c:v>6.84694</c:v>
                </c:pt>
                <c:pt idx="69">
                  <c:v>6.7514799999999999</c:v>
                </c:pt>
                <c:pt idx="70">
                  <c:v>6.6626700000000003</c:v>
                </c:pt>
                <c:pt idx="71">
                  <c:v>6.5802500000000004</c:v>
                </c:pt>
                <c:pt idx="72">
                  <c:v>6.5038799999999997</c:v>
                </c:pt>
                <c:pt idx="73">
                  <c:v>6.4331899999999997</c:v>
                </c:pt>
                <c:pt idx="74">
                  <c:v>6.3677900000000003</c:v>
                </c:pt>
                <c:pt idx="75">
                  <c:v>6.3072999999999997</c:v>
                </c:pt>
                <c:pt idx="76">
                  <c:v>6.2513399999999999</c:v>
                </c:pt>
                <c:pt idx="77">
                  <c:v>6.1995800000000001</c:v>
                </c:pt>
                <c:pt idx="78">
                  <c:v>6.1516900000000003</c:v>
                </c:pt>
                <c:pt idx="79">
                  <c:v>6.1073599999999999</c:v>
                </c:pt>
                <c:pt idx="80">
                  <c:v>6.0663400000000003</c:v>
                </c:pt>
                <c:pt idx="81">
                  <c:v>6.0283600000000002</c:v>
                </c:pt>
                <c:pt idx="82">
                  <c:v>5.9932100000000004</c:v>
                </c:pt>
                <c:pt idx="83">
                  <c:v>5.9606700000000004</c:v>
                </c:pt>
                <c:pt idx="84">
                  <c:v>5.9305500000000002</c:v>
                </c:pt>
                <c:pt idx="85">
                  <c:v>5.9026899999999998</c:v>
                </c:pt>
                <c:pt idx="86">
                  <c:v>5.8769400000000003</c:v>
                </c:pt>
                <c:pt idx="87">
                  <c:v>5.85318</c:v>
                </c:pt>
                <c:pt idx="88">
                  <c:v>5.83127</c:v>
                </c:pt>
                <c:pt idx="89">
                  <c:v>5.8111499999999996</c:v>
                </c:pt>
                <c:pt idx="90">
                  <c:v>5.7927400000000002</c:v>
                </c:pt>
                <c:pt idx="91">
                  <c:v>5.7759</c:v>
                </c:pt>
                <c:pt idx="92">
                  <c:v>5.7755900000000002</c:v>
                </c:pt>
                <c:pt idx="93">
                  <c:v>5.7752299999999996</c:v>
                </c:pt>
                <c:pt idx="94">
                  <c:v>5.7746700000000004</c:v>
                </c:pt>
                <c:pt idx="95">
                  <c:v>5.7738500000000004</c:v>
                </c:pt>
                <c:pt idx="96">
                  <c:v>5.7726199999999999</c:v>
                </c:pt>
                <c:pt idx="97">
                  <c:v>5.7708000000000004</c:v>
                </c:pt>
                <c:pt idx="98">
                  <c:v>5.7681100000000001</c:v>
                </c:pt>
                <c:pt idx="99">
                  <c:v>5.7667799999999998</c:v>
                </c:pt>
                <c:pt idx="100">
                  <c:v>5.7648299999999999</c:v>
                </c:pt>
                <c:pt idx="101">
                  <c:v>5.7619600000000002</c:v>
                </c:pt>
                <c:pt idx="102">
                  <c:v>5.7577100000000003</c:v>
                </c:pt>
                <c:pt idx="103">
                  <c:v>5.7528600000000001</c:v>
                </c:pt>
                <c:pt idx="104">
                  <c:v>5.7481799999999996</c:v>
                </c:pt>
                <c:pt idx="105">
                  <c:v>5.74369</c:v>
                </c:pt>
                <c:pt idx="106">
                  <c:v>5.7393700000000001</c:v>
                </c:pt>
                <c:pt idx="107">
                  <c:v>5.7352299999999996</c:v>
                </c:pt>
                <c:pt idx="108">
                  <c:v>5.7312799999999999</c:v>
                </c:pt>
                <c:pt idx="109">
                  <c:v>5.7274900000000004</c:v>
                </c:pt>
                <c:pt idx="110">
                  <c:v>5.7238800000000003</c:v>
                </c:pt>
                <c:pt idx="111">
                  <c:v>5.7204499999999996</c:v>
                </c:pt>
                <c:pt idx="112">
                  <c:v>5.7171900000000004</c:v>
                </c:pt>
                <c:pt idx="113">
                  <c:v>5.7141000000000002</c:v>
                </c:pt>
                <c:pt idx="114">
                  <c:v>5.7111799999999997</c:v>
                </c:pt>
                <c:pt idx="115">
                  <c:v>5.7084299999999999</c:v>
                </c:pt>
                <c:pt idx="116">
                  <c:v>5.7058499999999999</c:v>
                </c:pt>
                <c:pt idx="117">
                  <c:v>5.7034399999999996</c:v>
                </c:pt>
                <c:pt idx="118">
                  <c:v>5.7011900000000004</c:v>
                </c:pt>
                <c:pt idx="119">
                  <c:v>5.6991399999999999</c:v>
                </c:pt>
                <c:pt idx="120">
                  <c:v>5.6971699999999998</c:v>
                </c:pt>
                <c:pt idx="121">
                  <c:v>5.6954000000000002</c:v>
                </c:pt>
                <c:pt idx="122">
                  <c:v>5.6937899999999999</c:v>
                </c:pt>
                <c:pt idx="123">
                  <c:v>5.6923399999999997</c:v>
                </c:pt>
                <c:pt idx="124">
                  <c:v>5.6910499999999997</c:v>
                </c:pt>
                <c:pt idx="125">
                  <c:v>5.6899100000000002</c:v>
                </c:pt>
                <c:pt idx="126">
                  <c:v>5.6889200000000004</c:v>
                </c:pt>
                <c:pt idx="127">
                  <c:v>5.6881199999999996</c:v>
                </c:pt>
                <c:pt idx="128">
                  <c:v>5.6873899999999997</c:v>
                </c:pt>
                <c:pt idx="129">
                  <c:v>5.6868499999999997</c:v>
                </c:pt>
                <c:pt idx="130">
                  <c:v>5.6864499999999998</c:v>
                </c:pt>
                <c:pt idx="131">
                  <c:v>5.6861899999999999</c:v>
                </c:pt>
                <c:pt idx="132">
                  <c:v>5.6860799999999996</c:v>
                </c:pt>
                <c:pt idx="133">
                  <c:v>5.6861100000000002</c:v>
                </c:pt>
                <c:pt idx="134">
                  <c:v>5.6862899999999996</c:v>
                </c:pt>
                <c:pt idx="135">
                  <c:v>5.6866399999999997</c:v>
                </c:pt>
                <c:pt idx="136">
                  <c:v>5.6870500000000002</c:v>
                </c:pt>
                <c:pt idx="137">
                  <c:v>5.6876300000000004</c:v>
                </c:pt>
                <c:pt idx="138">
                  <c:v>5.6883400000000002</c:v>
                </c:pt>
                <c:pt idx="139">
                  <c:v>5.6892199999999997</c:v>
                </c:pt>
                <c:pt idx="140">
                  <c:v>5.69015</c:v>
                </c:pt>
                <c:pt idx="141">
                  <c:v>5.6912500000000001</c:v>
                </c:pt>
                <c:pt idx="142">
                  <c:v>5.6924700000000001</c:v>
                </c:pt>
                <c:pt idx="143">
                  <c:v>5.6938199999999997</c:v>
                </c:pt>
                <c:pt idx="144">
                  <c:v>5.69529</c:v>
                </c:pt>
                <c:pt idx="145">
                  <c:v>5.6968800000000002</c:v>
                </c:pt>
                <c:pt idx="146">
                  <c:v>5.6985900000000003</c:v>
                </c:pt>
                <c:pt idx="147">
                  <c:v>5.7004000000000001</c:v>
                </c:pt>
                <c:pt idx="148">
                  <c:v>5.7023299999999999</c:v>
                </c:pt>
                <c:pt idx="149">
                  <c:v>5.7043699999999999</c:v>
                </c:pt>
                <c:pt idx="150">
                  <c:v>5.7065099999999997</c:v>
                </c:pt>
                <c:pt idx="151">
                  <c:v>5.7087599999999998</c:v>
                </c:pt>
                <c:pt idx="152">
                  <c:v>5.7111099999999997</c:v>
                </c:pt>
                <c:pt idx="153">
                  <c:v>5.7135600000000002</c:v>
                </c:pt>
                <c:pt idx="154">
                  <c:v>5.7161099999999996</c:v>
                </c:pt>
                <c:pt idx="155">
                  <c:v>5.7187599999999996</c:v>
                </c:pt>
                <c:pt idx="156">
                  <c:v>5.7215299999999996</c:v>
                </c:pt>
                <c:pt idx="157">
                  <c:v>5.7243899999999996</c:v>
                </c:pt>
                <c:pt idx="158">
                  <c:v>5.7273699999999996</c:v>
                </c:pt>
                <c:pt idx="159">
                  <c:v>5.7304599999999999</c:v>
                </c:pt>
                <c:pt idx="160">
                  <c:v>5.7336499999999999</c:v>
                </c:pt>
                <c:pt idx="161">
                  <c:v>5.7369500000000002</c:v>
                </c:pt>
                <c:pt idx="162">
                  <c:v>5.7403599999999999</c:v>
                </c:pt>
                <c:pt idx="163">
                  <c:v>5.7438700000000003</c:v>
                </c:pt>
                <c:pt idx="164">
                  <c:v>5.7474800000000004</c:v>
                </c:pt>
                <c:pt idx="165">
                  <c:v>5.7511900000000002</c:v>
                </c:pt>
                <c:pt idx="166">
                  <c:v>5.7550699999999999</c:v>
                </c:pt>
                <c:pt idx="167">
                  <c:v>5.7589199999999998</c:v>
                </c:pt>
                <c:pt idx="168">
                  <c:v>5.7629400000000004</c:v>
                </c:pt>
                <c:pt idx="169">
                  <c:v>5.7670500000000002</c:v>
                </c:pt>
                <c:pt idx="170">
                  <c:v>5.7712599999999998</c:v>
                </c:pt>
                <c:pt idx="171">
                  <c:v>5.7755599999999996</c:v>
                </c:pt>
                <c:pt idx="172">
                  <c:v>5.78003</c:v>
                </c:pt>
                <c:pt idx="173">
                  <c:v>5.7844600000000002</c:v>
                </c:pt>
                <c:pt idx="174">
                  <c:v>5.7890499999999996</c:v>
                </c:pt>
                <c:pt idx="175">
                  <c:v>5.7937399999999997</c:v>
                </c:pt>
                <c:pt idx="176">
                  <c:v>5.7985100000000003</c:v>
                </c:pt>
                <c:pt idx="177">
                  <c:v>5.8033700000000001</c:v>
                </c:pt>
                <c:pt idx="178">
                  <c:v>5.8083299999999998</c:v>
                </c:pt>
                <c:pt idx="179">
                  <c:v>5.8133699999999999</c:v>
                </c:pt>
                <c:pt idx="180">
                  <c:v>5.8185000000000002</c:v>
                </c:pt>
                <c:pt idx="181">
                  <c:v>5.8237100000000002</c:v>
                </c:pt>
                <c:pt idx="182">
                  <c:v>5.8289999999999997</c:v>
                </c:pt>
                <c:pt idx="183">
                  <c:v>5.8343800000000003</c:v>
                </c:pt>
                <c:pt idx="184">
                  <c:v>5.8398399999999997</c:v>
                </c:pt>
                <c:pt idx="185">
                  <c:v>5.8453799999999996</c:v>
                </c:pt>
                <c:pt idx="186">
                  <c:v>5.851</c:v>
                </c:pt>
                <c:pt idx="187">
                  <c:v>5.8567</c:v>
                </c:pt>
                <c:pt idx="188">
                  <c:v>5.8624799999999997</c:v>
                </c:pt>
                <c:pt idx="189">
                  <c:v>5.8683300000000003</c:v>
                </c:pt>
                <c:pt idx="190">
                  <c:v>5.8742599999999996</c:v>
                </c:pt>
                <c:pt idx="191">
                  <c:v>5.8802599999999998</c:v>
                </c:pt>
                <c:pt idx="192">
                  <c:v>5.8863399999999997</c:v>
                </c:pt>
                <c:pt idx="193">
                  <c:v>5.8924899999999996</c:v>
                </c:pt>
                <c:pt idx="194">
                  <c:v>5.8986999999999998</c:v>
                </c:pt>
                <c:pt idx="195">
                  <c:v>5.9050399999999996</c:v>
                </c:pt>
                <c:pt idx="196">
                  <c:v>5.91134</c:v>
                </c:pt>
                <c:pt idx="197">
                  <c:v>5.9178100000000002</c:v>
                </c:pt>
                <c:pt idx="198">
                  <c:v>5.9242999999999997</c:v>
                </c:pt>
                <c:pt idx="199">
                  <c:v>5.9307999999999996</c:v>
                </c:pt>
                <c:pt idx="200">
                  <c:v>5.9374099999999999</c:v>
                </c:pt>
                <c:pt idx="201">
                  <c:v>5.9440900000000001</c:v>
                </c:pt>
                <c:pt idx="202">
                  <c:v>5.9508799999999997</c:v>
                </c:pt>
                <c:pt idx="203">
                  <c:v>5.95763</c:v>
                </c:pt>
                <c:pt idx="204">
                  <c:v>5.9645000000000001</c:v>
                </c:pt>
                <c:pt idx="205">
                  <c:v>5.9714600000000004</c:v>
                </c:pt>
                <c:pt idx="206">
                  <c:v>5.9783999999999997</c:v>
                </c:pt>
                <c:pt idx="207">
                  <c:v>5.9854399999999996</c:v>
                </c:pt>
                <c:pt idx="208">
                  <c:v>5.9925300000000004</c:v>
                </c:pt>
                <c:pt idx="209">
                  <c:v>5.9996799999999997</c:v>
                </c:pt>
                <c:pt idx="210">
                  <c:v>6.0068799999999998</c:v>
                </c:pt>
                <c:pt idx="211">
                  <c:v>6.0141299999999998</c:v>
                </c:pt>
                <c:pt idx="212">
                  <c:v>6.0214400000000001</c:v>
                </c:pt>
                <c:pt idx="213">
                  <c:v>6.0287899999999999</c:v>
                </c:pt>
                <c:pt idx="214">
                  <c:v>6.0361900000000004</c:v>
                </c:pt>
                <c:pt idx="215">
                  <c:v>6.0436500000000004</c:v>
                </c:pt>
                <c:pt idx="216">
                  <c:v>6.0511600000000003</c:v>
                </c:pt>
                <c:pt idx="217">
                  <c:v>6.0587099999999996</c:v>
                </c:pt>
                <c:pt idx="218">
                  <c:v>6.0663099999999996</c:v>
                </c:pt>
                <c:pt idx="219">
                  <c:v>6.0739599999999996</c:v>
                </c:pt>
                <c:pt idx="220">
                  <c:v>6.0816600000000003</c:v>
                </c:pt>
                <c:pt idx="221">
                  <c:v>6.0894000000000004</c:v>
                </c:pt>
                <c:pt idx="222">
                  <c:v>6.0972299999999997</c:v>
                </c:pt>
                <c:pt idx="223">
                  <c:v>6.1050199999999997</c:v>
                </c:pt>
                <c:pt idx="224">
                  <c:v>6.1128999999999998</c:v>
                </c:pt>
                <c:pt idx="225">
                  <c:v>6.1208099999999996</c:v>
                </c:pt>
                <c:pt idx="226">
                  <c:v>6.1287700000000003</c:v>
                </c:pt>
                <c:pt idx="227">
                  <c:v>6.1367700000000003</c:v>
                </c:pt>
                <c:pt idx="228">
                  <c:v>6.1448099999999997</c:v>
                </c:pt>
                <c:pt idx="229">
                  <c:v>6.1528799999999997</c:v>
                </c:pt>
                <c:pt idx="230">
                  <c:v>6.1609999999999996</c:v>
                </c:pt>
                <c:pt idx="231">
                  <c:v>6.1691500000000001</c:v>
                </c:pt>
                <c:pt idx="232">
                  <c:v>6.1773400000000001</c:v>
                </c:pt>
                <c:pt idx="233">
                  <c:v>6.1856</c:v>
                </c:pt>
                <c:pt idx="234">
                  <c:v>6.1938199999999997</c:v>
                </c:pt>
                <c:pt idx="235">
                  <c:v>6.2021199999999999</c:v>
                </c:pt>
                <c:pt idx="236">
                  <c:v>6.2104600000000003</c:v>
                </c:pt>
                <c:pt idx="237">
                  <c:v>6.2188600000000003</c:v>
                </c:pt>
                <c:pt idx="238">
                  <c:v>6.2272299999999996</c:v>
                </c:pt>
                <c:pt idx="239">
                  <c:v>6.2356699999999998</c:v>
                </c:pt>
                <c:pt idx="240">
                  <c:v>6.2441399999999998</c:v>
                </c:pt>
                <c:pt idx="241">
                  <c:v>6.2526400000000004</c:v>
                </c:pt>
                <c:pt idx="242">
                  <c:v>6.2611800000000004</c:v>
                </c:pt>
                <c:pt idx="243">
                  <c:v>6.2697500000000002</c:v>
                </c:pt>
                <c:pt idx="244">
                  <c:v>6.27834</c:v>
                </c:pt>
                <c:pt idx="245">
                  <c:v>6.2869700000000002</c:v>
                </c:pt>
                <c:pt idx="246">
                  <c:v>6.2956500000000002</c:v>
                </c:pt>
                <c:pt idx="247">
                  <c:v>6.3042999999999996</c:v>
                </c:pt>
                <c:pt idx="248">
                  <c:v>6.3130100000000002</c:v>
                </c:pt>
                <c:pt idx="249">
                  <c:v>6.3217499999999998</c:v>
                </c:pt>
                <c:pt idx="250">
                  <c:v>6.3305100000000003</c:v>
                </c:pt>
                <c:pt idx="251">
                  <c:v>6.3392999999999997</c:v>
                </c:pt>
                <c:pt idx="252">
                  <c:v>6.3481199999999998</c:v>
                </c:pt>
                <c:pt idx="253">
                  <c:v>6.3569899999999997</c:v>
                </c:pt>
                <c:pt idx="254">
                  <c:v>6.3658299999999999</c:v>
                </c:pt>
                <c:pt idx="255">
                  <c:v>6.3747499999999997</c:v>
                </c:pt>
                <c:pt idx="256">
                  <c:v>6.38368</c:v>
                </c:pt>
                <c:pt idx="257">
                  <c:v>6.3925900000000002</c:v>
                </c:pt>
                <c:pt idx="258">
                  <c:v>6.4015599999999999</c:v>
                </c:pt>
                <c:pt idx="259">
                  <c:v>6.4105499999999997</c:v>
                </c:pt>
                <c:pt idx="260">
                  <c:v>6.4195599999999997</c:v>
                </c:pt>
                <c:pt idx="261">
                  <c:v>6.4286000000000003</c:v>
                </c:pt>
                <c:pt idx="262">
                  <c:v>6.4376499999999997</c:v>
                </c:pt>
                <c:pt idx="263">
                  <c:v>6.4467299999999996</c:v>
                </c:pt>
                <c:pt idx="264">
                  <c:v>6.4558299999999997</c:v>
                </c:pt>
                <c:pt idx="265">
                  <c:v>6.46495</c:v>
                </c:pt>
                <c:pt idx="266">
                  <c:v>6.4740900000000003</c:v>
                </c:pt>
                <c:pt idx="267">
                  <c:v>6.4832400000000003</c:v>
                </c:pt>
                <c:pt idx="268">
                  <c:v>6.4924200000000001</c:v>
                </c:pt>
                <c:pt idx="269">
                  <c:v>6.5016100000000003</c:v>
                </c:pt>
                <c:pt idx="270">
                  <c:v>6.5108199999999998</c:v>
                </c:pt>
                <c:pt idx="271">
                  <c:v>6.5200500000000003</c:v>
                </c:pt>
                <c:pt idx="272">
                  <c:v>6.5293200000000002</c:v>
                </c:pt>
                <c:pt idx="273">
                  <c:v>6.5385499999999999</c:v>
                </c:pt>
                <c:pt idx="274">
                  <c:v>6.5478300000000003</c:v>
                </c:pt>
                <c:pt idx="275">
                  <c:v>6.55715</c:v>
                </c:pt>
                <c:pt idx="276">
                  <c:v>6.5664600000000002</c:v>
                </c:pt>
                <c:pt idx="277">
                  <c:v>6.5757599999999998</c:v>
                </c:pt>
                <c:pt idx="278">
                  <c:v>6.5850900000000001</c:v>
                </c:pt>
                <c:pt idx="279">
                  <c:v>6.5944700000000003</c:v>
                </c:pt>
                <c:pt idx="280">
                  <c:v>6.6038100000000002</c:v>
                </c:pt>
                <c:pt idx="281">
                  <c:v>6.6132</c:v>
                </c:pt>
                <c:pt idx="282">
                  <c:v>6.6225699999999996</c:v>
                </c:pt>
                <c:pt idx="283">
                  <c:v>6.6319600000000003</c:v>
                </c:pt>
                <c:pt idx="284">
                  <c:v>6.6413599999999997</c:v>
                </c:pt>
                <c:pt idx="285">
                  <c:v>6.6507699999999996</c:v>
                </c:pt>
                <c:pt idx="286">
                  <c:v>6.6601900000000001</c:v>
                </c:pt>
                <c:pt idx="287">
                  <c:v>6.6696200000000001</c:v>
                </c:pt>
                <c:pt idx="288">
                  <c:v>6.6790599999999998</c:v>
                </c:pt>
                <c:pt idx="289">
                  <c:v>6.6885300000000001</c:v>
                </c:pt>
                <c:pt idx="290">
                  <c:v>6.6979600000000001</c:v>
                </c:pt>
                <c:pt idx="291">
                  <c:v>6.7074499999999997</c:v>
                </c:pt>
                <c:pt idx="292">
                  <c:v>6.71692</c:v>
                </c:pt>
                <c:pt idx="293">
                  <c:v>6.7263799999999998</c:v>
                </c:pt>
                <c:pt idx="294">
                  <c:v>6.7358799999999999</c:v>
                </c:pt>
                <c:pt idx="295">
                  <c:v>6.7453799999999999</c:v>
                </c:pt>
                <c:pt idx="296">
                  <c:v>6.7548700000000004</c:v>
                </c:pt>
                <c:pt idx="297">
                  <c:v>6.7643800000000001</c:v>
                </c:pt>
                <c:pt idx="298">
                  <c:v>6.77386</c:v>
                </c:pt>
                <c:pt idx="299">
                  <c:v>6.7834000000000003</c:v>
                </c:pt>
                <c:pt idx="300">
                  <c:v>6.79291</c:v>
                </c:pt>
                <c:pt idx="301">
                  <c:v>6.8024100000000001</c:v>
                </c:pt>
                <c:pt idx="302">
                  <c:v>6.81196</c:v>
                </c:pt>
                <c:pt idx="303">
                  <c:v>6.8214800000000002</c:v>
                </c:pt>
                <c:pt idx="304">
                  <c:v>6.8309899999999999</c:v>
                </c:pt>
                <c:pt idx="305">
                  <c:v>6.8405399999999998</c:v>
                </c:pt>
                <c:pt idx="306">
                  <c:v>6.8500699999999997</c:v>
                </c:pt>
                <c:pt idx="307">
                  <c:v>6.85961</c:v>
                </c:pt>
                <c:pt idx="308">
                  <c:v>6.8691199999999997</c:v>
                </c:pt>
                <c:pt idx="309">
                  <c:v>6.8786500000000004</c:v>
                </c:pt>
                <c:pt idx="310">
                  <c:v>6.8882000000000003</c:v>
                </c:pt>
                <c:pt idx="311">
                  <c:v>6.8977300000000001</c:v>
                </c:pt>
                <c:pt idx="312">
                  <c:v>6.9072399999999998</c:v>
                </c:pt>
                <c:pt idx="313">
                  <c:v>6.9168000000000003</c:v>
                </c:pt>
                <c:pt idx="314">
                  <c:v>6.9263399999999997</c:v>
                </c:pt>
                <c:pt idx="315">
                  <c:v>6.93588</c:v>
                </c:pt>
                <c:pt idx="316">
                  <c:v>6.9454000000000002</c:v>
                </c:pt>
                <c:pt idx="317">
                  <c:v>6.9549700000000003</c:v>
                </c:pt>
                <c:pt idx="318">
                  <c:v>6.9645200000000003</c:v>
                </c:pt>
                <c:pt idx="319">
                  <c:v>6.9740500000000001</c:v>
                </c:pt>
                <c:pt idx="320">
                  <c:v>6.9836</c:v>
                </c:pt>
                <c:pt idx="321">
                  <c:v>6.9931599999999996</c:v>
                </c:pt>
                <c:pt idx="322">
                  <c:v>7.0027200000000001</c:v>
                </c:pt>
                <c:pt idx="323">
                  <c:v>7.0122799999999996</c:v>
                </c:pt>
                <c:pt idx="324">
                  <c:v>7.0218400000000001</c:v>
                </c:pt>
                <c:pt idx="325">
                  <c:v>7.0314100000000002</c:v>
                </c:pt>
                <c:pt idx="326">
                  <c:v>7.0409699999999997</c:v>
                </c:pt>
                <c:pt idx="327">
                  <c:v>7.0505300000000002</c:v>
                </c:pt>
                <c:pt idx="328">
                  <c:v>7.0601000000000003</c:v>
                </c:pt>
                <c:pt idx="329">
                  <c:v>7.0696599999999998</c:v>
                </c:pt>
                <c:pt idx="330">
                  <c:v>7.0792200000000003</c:v>
                </c:pt>
                <c:pt idx="331">
                  <c:v>7.0887900000000004</c:v>
                </c:pt>
                <c:pt idx="332">
                  <c:v>7.0983499999999999</c:v>
                </c:pt>
                <c:pt idx="333">
                  <c:v>7.10792</c:v>
                </c:pt>
                <c:pt idx="334">
                  <c:v>7.1174900000000001</c:v>
                </c:pt>
                <c:pt idx="335">
                  <c:v>7.1270800000000003</c:v>
                </c:pt>
                <c:pt idx="336">
                  <c:v>7.1366300000000003</c:v>
                </c:pt>
                <c:pt idx="337">
                  <c:v>7.14621</c:v>
                </c:pt>
                <c:pt idx="338">
                  <c:v>7.1558000000000002</c:v>
                </c:pt>
                <c:pt idx="339">
                  <c:v>7.1653500000000001</c:v>
                </c:pt>
                <c:pt idx="340">
                  <c:v>7.1749499999999999</c:v>
                </c:pt>
                <c:pt idx="341">
                  <c:v>7.1845100000000004</c:v>
                </c:pt>
                <c:pt idx="342">
                  <c:v>7.1940900000000001</c:v>
                </c:pt>
                <c:pt idx="343">
                  <c:v>7.2036699999999998</c:v>
                </c:pt>
                <c:pt idx="344">
                  <c:v>7.2132500000000004</c:v>
                </c:pt>
                <c:pt idx="345">
                  <c:v>7.2228300000000001</c:v>
                </c:pt>
                <c:pt idx="346">
                  <c:v>7.2324099999999998</c:v>
                </c:pt>
                <c:pt idx="347">
                  <c:v>7.2419900000000004</c:v>
                </c:pt>
                <c:pt idx="348">
                  <c:v>7.2515700000000001</c:v>
                </c:pt>
                <c:pt idx="349">
                  <c:v>7.2611499999999998</c:v>
                </c:pt>
                <c:pt idx="350">
                  <c:v>7.2707300000000004</c:v>
                </c:pt>
                <c:pt idx="351">
                  <c:v>7.2803100000000001</c:v>
                </c:pt>
                <c:pt idx="352">
                  <c:v>7.2898899999999998</c:v>
                </c:pt>
                <c:pt idx="353">
                  <c:v>7.2994700000000003</c:v>
                </c:pt>
                <c:pt idx="354">
                  <c:v>7.30905</c:v>
                </c:pt>
                <c:pt idx="355">
                  <c:v>7.3186299999999997</c:v>
                </c:pt>
                <c:pt idx="356">
                  <c:v>7.3282100000000003</c:v>
                </c:pt>
                <c:pt idx="357">
                  <c:v>7.33779</c:v>
                </c:pt>
                <c:pt idx="358">
                  <c:v>7.3473600000000001</c:v>
                </c:pt>
                <c:pt idx="359">
                  <c:v>7.3569399999999998</c:v>
                </c:pt>
                <c:pt idx="360">
                  <c:v>7.3665200000000004</c:v>
                </c:pt>
                <c:pt idx="361">
                  <c:v>7.3760899999999996</c:v>
                </c:pt>
                <c:pt idx="362">
                  <c:v>7.3856599999999997</c:v>
                </c:pt>
                <c:pt idx="363">
                  <c:v>7.3952400000000003</c:v>
                </c:pt>
                <c:pt idx="364">
                  <c:v>7.4048100000000003</c:v>
                </c:pt>
                <c:pt idx="365">
                  <c:v>7.4143800000000004</c:v>
                </c:pt>
                <c:pt idx="366">
                  <c:v>7.4239499999999996</c:v>
                </c:pt>
                <c:pt idx="367">
                  <c:v>7.4335100000000001</c:v>
                </c:pt>
                <c:pt idx="368">
                  <c:v>7.4430800000000001</c:v>
                </c:pt>
                <c:pt idx="369">
                  <c:v>7.4526399999999997</c:v>
                </c:pt>
                <c:pt idx="370">
                  <c:v>7.4622099999999998</c:v>
                </c:pt>
                <c:pt idx="371">
                  <c:v>7.4717700000000002</c:v>
                </c:pt>
                <c:pt idx="372">
                  <c:v>7.4813299999999998</c:v>
                </c:pt>
                <c:pt idx="373">
                  <c:v>7.4908799999999998</c:v>
                </c:pt>
                <c:pt idx="374">
                  <c:v>7.5004400000000002</c:v>
                </c:pt>
                <c:pt idx="375">
                  <c:v>7.5099900000000002</c:v>
                </c:pt>
                <c:pt idx="376">
                  <c:v>7.5195400000000001</c:v>
                </c:pt>
                <c:pt idx="377">
                  <c:v>7.5290900000000001</c:v>
                </c:pt>
                <c:pt idx="378">
                  <c:v>7.53864</c:v>
                </c:pt>
                <c:pt idx="379">
                  <c:v>7.54819</c:v>
                </c:pt>
                <c:pt idx="380">
                  <c:v>7.5577300000000003</c:v>
                </c:pt>
                <c:pt idx="381">
                  <c:v>7.5672699999999997</c:v>
                </c:pt>
                <c:pt idx="382">
                  <c:v>7.5768000000000004</c:v>
                </c:pt>
                <c:pt idx="383">
                  <c:v>7.5863399999999999</c:v>
                </c:pt>
                <c:pt idx="384">
                  <c:v>7.5958699999999997</c:v>
                </c:pt>
                <c:pt idx="385">
                  <c:v>7.6053899999999999</c:v>
                </c:pt>
                <c:pt idx="386">
                  <c:v>7.6149199999999997</c:v>
                </c:pt>
                <c:pt idx="387">
                  <c:v>7.6244399999999999</c:v>
                </c:pt>
                <c:pt idx="388">
                  <c:v>7.6339600000000001</c:v>
                </c:pt>
                <c:pt idx="389">
                  <c:v>7.6434699999999998</c:v>
                </c:pt>
                <c:pt idx="390">
                  <c:v>7.6529800000000003</c:v>
                </c:pt>
                <c:pt idx="391">
                  <c:v>7.66249</c:v>
                </c:pt>
                <c:pt idx="392">
                  <c:v>7.6719900000000001</c:v>
                </c:pt>
                <c:pt idx="393">
                  <c:v>7.6814900000000002</c:v>
                </c:pt>
                <c:pt idx="394">
                  <c:v>7.6909799999999997</c:v>
                </c:pt>
                <c:pt idx="395">
                  <c:v>7.7004700000000001</c:v>
                </c:pt>
                <c:pt idx="396">
                  <c:v>7.7099599999999997</c:v>
                </c:pt>
                <c:pt idx="397">
                  <c:v>7.7194399999999996</c:v>
                </c:pt>
                <c:pt idx="398">
                  <c:v>7.7289099999999999</c:v>
                </c:pt>
                <c:pt idx="399">
                  <c:v>7.7383800000000003</c:v>
                </c:pt>
                <c:pt idx="400">
                  <c:v>7.7478499999999997</c:v>
                </c:pt>
                <c:pt idx="401">
                  <c:v>7.7573100000000004</c:v>
                </c:pt>
                <c:pt idx="402">
                  <c:v>7.7667700000000002</c:v>
                </c:pt>
                <c:pt idx="403">
                  <c:v>7.7762200000000004</c:v>
                </c:pt>
                <c:pt idx="404">
                  <c:v>7.78566</c:v>
                </c:pt>
                <c:pt idx="405">
                  <c:v>7.7950999999999997</c:v>
                </c:pt>
                <c:pt idx="406">
                  <c:v>7.8045400000000003</c:v>
                </c:pt>
                <c:pt idx="407">
                  <c:v>7.8139700000000003</c:v>
                </c:pt>
                <c:pt idx="408">
                  <c:v>7.8233899999999998</c:v>
                </c:pt>
                <c:pt idx="409">
                  <c:v>7.8328100000000003</c:v>
                </c:pt>
                <c:pt idx="410">
                  <c:v>7.8422200000000002</c:v>
                </c:pt>
                <c:pt idx="411">
                  <c:v>7.8516500000000002</c:v>
                </c:pt>
                <c:pt idx="412">
                  <c:v>7.8610300000000004</c:v>
                </c:pt>
                <c:pt idx="413">
                  <c:v>7.8704299999999998</c:v>
                </c:pt>
                <c:pt idx="414">
                  <c:v>7.87981</c:v>
                </c:pt>
                <c:pt idx="415">
                  <c:v>7.8891999999999998</c:v>
                </c:pt>
                <c:pt idx="416">
                  <c:v>7.8985700000000003</c:v>
                </c:pt>
                <c:pt idx="417">
                  <c:v>7.90794</c:v>
                </c:pt>
                <c:pt idx="418">
                  <c:v>7.9173</c:v>
                </c:pt>
                <c:pt idx="419">
                  <c:v>7.9266500000000004</c:v>
                </c:pt>
                <c:pt idx="420">
                  <c:v>7.9359900000000003</c:v>
                </c:pt>
                <c:pt idx="421">
                  <c:v>7.9453300000000002</c:v>
                </c:pt>
                <c:pt idx="422">
                  <c:v>7.9546599999999996</c:v>
                </c:pt>
                <c:pt idx="423">
                  <c:v>7.9639800000000003</c:v>
                </c:pt>
                <c:pt idx="424">
                  <c:v>7.9733000000000001</c:v>
                </c:pt>
                <c:pt idx="425">
                  <c:v>7.9825999999999997</c:v>
                </c:pt>
                <c:pt idx="426">
                  <c:v>7.9919000000000002</c:v>
                </c:pt>
                <c:pt idx="427">
                  <c:v>8.0011899999999994</c:v>
                </c:pt>
                <c:pt idx="428">
                  <c:v>8.0104600000000001</c:v>
                </c:pt>
                <c:pt idx="429">
                  <c:v>8.0197299999999991</c:v>
                </c:pt>
                <c:pt idx="430">
                  <c:v>8.0289900000000003</c:v>
                </c:pt>
                <c:pt idx="431">
                  <c:v>8.0382400000000001</c:v>
                </c:pt>
                <c:pt idx="432">
                  <c:v>8.0474800000000002</c:v>
                </c:pt>
                <c:pt idx="433">
                  <c:v>8.0567100000000007</c:v>
                </c:pt>
                <c:pt idx="434">
                  <c:v>8.0659299999999998</c:v>
                </c:pt>
                <c:pt idx="435">
                  <c:v>8.0751299999999997</c:v>
                </c:pt>
                <c:pt idx="436">
                  <c:v>8.0843299999999996</c:v>
                </c:pt>
                <c:pt idx="437">
                  <c:v>8.0935100000000002</c:v>
                </c:pt>
                <c:pt idx="438">
                  <c:v>8.1026900000000008</c:v>
                </c:pt>
                <c:pt idx="439">
                  <c:v>8.1118500000000004</c:v>
                </c:pt>
                <c:pt idx="440">
                  <c:v>8.1209900000000008</c:v>
                </c:pt>
                <c:pt idx="441">
                  <c:v>8.1301299999999994</c:v>
                </c:pt>
                <c:pt idx="442">
                  <c:v>8.1392500000000005</c:v>
                </c:pt>
                <c:pt idx="443">
                  <c:v>8.1483699999999999</c:v>
                </c:pt>
                <c:pt idx="444">
                  <c:v>8.1574600000000004</c:v>
                </c:pt>
                <c:pt idx="445">
                  <c:v>8.1665500000000009</c:v>
                </c:pt>
                <c:pt idx="446">
                  <c:v>8.1756200000000003</c:v>
                </c:pt>
                <c:pt idx="447">
                  <c:v>8.1846800000000002</c:v>
                </c:pt>
                <c:pt idx="448">
                  <c:v>8.1937200000000008</c:v>
                </c:pt>
                <c:pt idx="449">
                  <c:v>8.20275</c:v>
                </c:pt>
                <c:pt idx="450">
                  <c:v>8.2117699999999996</c:v>
                </c:pt>
                <c:pt idx="451">
                  <c:v>8.2207600000000003</c:v>
                </c:pt>
                <c:pt idx="452">
                  <c:v>8.2297399999999996</c:v>
                </c:pt>
                <c:pt idx="453">
                  <c:v>8.2387099999999993</c:v>
                </c:pt>
                <c:pt idx="454">
                  <c:v>8.2476599999999998</c:v>
                </c:pt>
                <c:pt idx="455">
                  <c:v>8.2565899999999992</c:v>
                </c:pt>
                <c:pt idx="456">
                  <c:v>8.2655100000000008</c:v>
                </c:pt>
                <c:pt idx="457">
                  <c:v>8.2744099999999996</c:v>
                </c:pt>
                <c:pt idx="458">
                  <c:v>8.2832899999999992</c:v>
                </c:pt>
                <c:pt idx="459">
                  <c:v>8.2921499999999995</c:v>
                </c:pt>
                <c:pt idx="460">
                  <c:v>8.3009900000000005</c:v>
                </c:pt>
                <c:pt idx="461">
                  <c:v>8.3098100000000006</c:v>
                </c:pt>
                <c:pt idx="462">
                  <c:v>8.3186199999999992</c:v>
                </c:pt>
                <c:pt idx="463">
                  <c:v>8.3274000000000008</c:v>
                </c:pt>
                <c:pt idx="464">
                  <c:v>8.3361699999999992</c:v>
                </c:pt>
                <c:pt idx="465">
                  <c:v>8.3449100000000005</c:v>
                </c:pt>
                <c:pt idx="466">
                  <c:v>8.3536300000000008</c:v>
                </c:pt>
                <c:pt idx="467">
                  <c:v>8.36233</c:v>
                </c:pt>
                <c:pt idx="468">
                  <c:v>8.3710000000000004</c:v>
                </c:pt>
                <c:pt idx="469">
                  <c:v>8.3796499999999998</c:v>
                </c:pt>
                <c:pt idx="470">
                  <c:v>8.3882700000000003</c:v>
                </c:pt>
                <c:pt idx="471">
                  <c:v>8.3968799999999995</c:v>
                </c:pt>
                <c:pt idx="472">
                  <c:v>8.4054500000000001</c:v>
                </c:pt>
                <c:pt idx="473">
                  <c:v>8.4139999999999997</c:v>
                </c:pt>
                <c:pt idx="474">
                  <c:v>8.4225200000000005</c:v>
                </c:pt>
                <c:pt idx="475">
                  <c:v>8.4310100000000006</c:v>
                </c:pt>
                <c:pt idx="476">
                  <c:v>8.4394799999999996</c:v>
                </c:pt>
                <c:pt idx="477">
                  <c:v>8.4479100000000003</c:v>
                </c:pt>
                <c:pt idx="478">
                  <c:v>8.4563199999999998</c:v>
                </c:pt>
                <c:pt idx="479">
                  <c:v>8.4647000000000006</c:v>
                </c:pt>
                <c:pt idx="480">
                  <c:v>8.4730399999999992</c:v>
                </c:pt>
                <c:pt idx="481">
                  <c:v>8.4813600000000005</c:v>
                </c:pt>
                <c:pt idx="482">
                  <c:v>8.4896799999999999</c:v>
                </c:pt>
                <c:pt idx="483">
                  <c:v>8.4978899999999999</c:v>
                </c:pt>
                <c:pt idx="484">
                  <c:v>8.5061099999999996</c:v>
                </c:pt>
                <c:pt idx="485">
                  <c:v>8.5142900000000008</c:v>
                </c:pt>
                <c:pt idx="486">
                  <c:v>8.5224299999999999</c:v>
                </c:pt>
                <c:pt idx="487">
                  <c:v>8.5305400000000002</c:v>
                </c:pt>
                <c:pt idx="488">
                  <c:v>8.5386100000000003</c:v>
                </c:pt>
                <c:pt idx="489">
                  <c:v>8.54664</c:v>
                </c:pt>
                <c:pt idx="490">
                  <c:v>8.5546399999999991</c:v>
                </c:pt>
                <c:pt idx="491">
                  <c:v>8.5625900000000001</c:v>
                </c:pt>
                <c:pt idx="492">
                  <c:v>8.5704999999999991</c:v>
                </c:pt>
                <c:pt idx="493">
                  <c:v>8.5783699999999996</c:v>
                </c:pt>
                <c:pt idx="494">
                  <c:v>8.5861999999999998</c:v>
                </c:pt>
                <c:pt idx="495">
                  <c:v>8.5939800000000002</c:v>
                </c:pt>
                <c:pt idx="496">
                  <c:v>8.6017200000000003</c:v>
                </c:pt>
                <c:pt idx="497">
                  <c:v>8.6094200000000001</c:v>
                </c:pt>
                <c:pt idx="498">
                  <c:v>8.61707</c:v>
                </c:pt>
                <c:pt idx="499">
                  <c:v>8.6247100000000003</c:v>
                </c:pt>
                <c:pt idx="500">
                  <c:v>8.6322200000000002</c:v>
                </c:pt>
                <c:pt idx="501">
                  <c:v>8.6397099999999991</c:v>
                </c:pt>
                <c:pt idx="502">
                  <c:v>8.6471499999999999</c:v>
                </c:pt>
                <c:pt idx="503">
                  <c:v>8.6545400000000008</c:v>
                </c:pt>
                <c:pt idx="504">
                  <c:v>8.6618700000000004</c:v>
                </c:pt>
                <c:pt idx="505">
                  <c:v>8.6691500000000001</c:v>
                </c:pt>
                <c:pt idx="506">
                  <c:v>8.6763700000000004</c:v>
                </c:pt>
                <c:pt idx="507">
                  <c:v>8.6835199999999997</c:v>
                </c:pt>
                <c:pt idx="508">
                  <c:v>8.6906199999999991</c:v>
                </c:pt>
                <c:pt idx="509">
                  <c:v>8.6976499999999994</c:v>
                </c:pt>
                <c:pt idx="510">
                  <c:v>8.7046200000000002</c:v>
                </c:pt>
                <c:pt idx="511">
                  <c:v>8.7115200000000002</c:v>
                </c:pt>
                <c:pt idx="512">
                  <c:v>8.7183600000000006</c:v>
                </c:pt>
                <c:pt idx="513">
                  <c:v>8.7251300000000001</c:v>
                </c:pt>
                <c:pt idx="514">
                  <c:v>8.73184</c:v>
                </c:pt>
                <c:pt idx="515">
                  <c:v>8.7384699999999995</c:v>
                </c:pt>
                <c:pt idx="516">
                  <c:v>8.7450299999999999</c:v>
                </c:pt>
                <c:pt idx="517">
                  <c:v>8.7515099999999997</c:v>
                </c:pt>
                <c:pt idx="518">
                  <c:v>8.7579200000000004</c:v>
                </c:pt>
                <c:pt idx="519">
                  <c:v>8.7642500000000005</c:v>
                </c:pt>
                <c:pt idx="520">
                  <c:v>8.7704900000000006</c:v>
                </c:pt>
                <c:pt idx="521">
                  <c:v>8.7766599999999997</c:v>
                </c:pt>
                <c:pt idx="522">
                  <c:v>8.7827500000000001</c:v>
                </c:pt>
                <c:pt idx="523">
                  <c:v>8.7887500000000003</c:v>
                </c:pt>
                <c:pt idx="524">
                  <c:v>8.7946600000000004</c:v>
                </c:pt>
                <c:pt idx="525">
                  <c:v>8.8004899999999999</c:v>
                </c:pt>
                <c:pt idx="526">
                  <c:v>8.8062299999999993</c:v>
                </c:pt>
                <c:pt idx="527">
                  <c:v>8.81189</c:v>
                </c:pt>
                <c:pt idx="528">
                  <c:v>8.8174499999999991</c:v>
                </c:pt>
                <c:pt idx="529">
                  <c:v>8.8229299999999995</c:v>
                </c:pt>
                <c:pt idx="530">
                  <c:v>8.8283100000000001</c:v>
                </c:pt>
                <c:pt idx="531">
                  <c:v>8.8335899999999992</c:v>
                </c:pt>
                <c:pt idx="532">
                  <c:v>8.8387600000000006</c:v>
                </c:pt>
                <c:pt idx="533">
                  <c:v>8.8438300000000005</c:v>
                </c:pt>
                <c:pt idx="534">
                  <c:v>8.8487899999999993</c:v>
                </c:pt>
                <c:pt idx="535">
                  <c:v>8.85365</c:v>
                </c:pt>
                <c:pt idx="536">
                  <c:v>8.8583999999999996</c:v>
                </c:pt>
                <c:pt idx="537">
                  <c:v>8.8630300000000002</c:v>
                </c:pt>
                <c:pt idx="538">
                  <c:v>8.8675499999999996</c:v>
                </c:pt>
                <c:pt idx="539">
                  <c:v>8.8719599999999996</c:v>
                </c:pt>
                <c:pt idx="540">
                  <c:v>8.8762600000000003</c:v>
                </c:pt>
                <c:pt idx="541">
                  <c:v>8.8804300000000005</c:v>
                </c:pt>
                <c:pt idx="542">
                  <c:v>8.8844899999999996</c:v>
                </c:pt>
                <c:pt idx="543">
                  <c:v>8.8884399999999992</c:v>
                </c:pt>
                <c:pt idx="544">
                  <c:v>8.8922600000000003</c:v>
                </c:pt>
                <c:pt idx="545">
                  <c:v>8.8959600000000005</c:v>
                </c:pt>
                <c:pt idx="546">
                  <c:v>8.8995300000000004</c:v>
                </c:pt>
                <c:pt idx="547">
                  <c:v>8.9029600000000002</c:v>
                </c:pt>
                <c:pt idx="548">
                  <c:v>8.90625</c:v>
                </c:pt>
                <c:pt idx="549">
                  <c:v>8.9093999999999998</c:v>
                </c:pt>
                <c:pt idx="550">
                  <c:v>8.9124199999999991</c:v>
                </c:pt>
                <c:pt idx="551">
                  <c:v>8.9152900000000006</c:v>
                </c:pt>
                <c:pt idx="552">
                  <c:v>8.9180100000000007</c:v>
                </c:pt>
                <c:pt idx="553">
                  <c:v>8.9205900000000007</c:v>
                </c:pt>
                <c:pt idx="554">
                  <c:v>8.9230199999999993</c:v>
                </c:pt>
                <c:pt idx="555">
                  <c:v>8.9253099999999996</c:v>
                </c:pt>
                <c:pt idx="556">
                  <c:v>8.9274500000000003</c:v>
                </c:pt>
                <c:pt idx="557">
                  <c:v>8.9294399999999996</c:v>
                </c:pt>
                <c:pt idx="558">
                  <c:v>8.9312699999999996</c:v>
                </c:pt>
                <c:pt idx="559">
                  <c:v>8.9329499999999999</c:v>
                </c:pt>
                <c:pt idx="560">
                  <c:v>8.9344800000000006</c:v>
                </c:pt>
                <c:pt idx="561">
                  <c:v>8.9358500000000003</c:v>
                </c:pt>
                <c:pt idx="562">
                  <c:v>8.9361700000000006</c:v>
                </c:pt>
                <c:pt idx="563">
                  <c:v>8.9363600000000005</c:v>
                </c:pt>
                <c:pt idx="564">
                  <c:v>8.9366099999999999</c:v>
                </c:pt>
                <c:pt idx="565">
                  <c:v>8.9367599999999996</c:v>
                </c:pt>
                <c:pt idx="566">
                  <c:v>8.9368200000000009</c:v>
                </c:pt>
                <c:pt idx="567">
                  <c:v>8.9369499999999995</c:v>
                </c:pt>
                <c:pt idx="568">
                  <c:v>8.9369999999999994</c:v>
                </c:pt>
                <c:pt idx="569">
                  <c:v>8.9370999999999992</c:v>
                </c:pt>
                <c:pt idx="570">
                  <c:v>8.9372500000000006</c:v>
                </c:pt>
                <c:pt idx="571">
                  <c:v>8.9374599999999997</c:v>
                </c:pt>
                <c:pt idx="572">
                  <c:v>8.9374599999999997</c:v>
                </c:pt>
                <c:pt idx="573">
                  <c:v>8.9374699999999994</c:v>
                </c:pt>
                <c:pt idx="574">
                  <c:v>8.9374800000000008</c:v>
                </c:pt>
                <c:pt idx="575">
                  <c:v>8.9374900000000004</c:v>
                </c:pt>
                <c:pt idx="576">
                  <c:v>8.9375</c:v>
                </c:pt>
                <c:pt idx="577">
                  <c:v>8.9375199999999992</c:v>
                </c:pt>
                <c:pt idx="578">
                  <c:v>8.9375300000000006</c:v>
                </c:pt>
                <c:pt idx="579">
                  <c:v>8.9375400000000003</c:v>
                </c:pt>
                <c:pt idx="580">
                  <c:v>8.9375499999999999</c:v>
                </c:pt>
                <c:pt idx="581">
                  <c:v>8.9375599999999995</c:v>
                </c:pt>
                <c:pt idx="582">
                  <c:v>8.9375699999999991</c:v>
                </c:pt>
                <c:pt idx="583">
                  <c:v>8.9375800000000005</c:v>
                </c:pt>
                <c:pt idx="584">
                  <c:v>8.9375900000000001</c:v>
                </c:pt>
                <c:pt idx="585">
                  <c:v>8.9375999999999998</c:v>
                </c:pt>
                <c:pt idx="586">
                  <c:v>8.9376300000000004</c:v>
                </c:pt>
                <c:pt idx="587">
                  <c:v>8.9376599999999993</c:v>
                </c:pt>
                <c:pt idx="588">
                  <c:v>8.9376700000000007</c:v>
                </c:pt>
                <c:pt idx="589">
                  <c:v>8.9376800000000003</c:v>
                </c:pt>
                <c:pt idx="590">
                  <c:v>8.9376800000000003</c:v>
                </c:pt>
                <c:pt idx="591">
                  <c:v>8.9376800000000003</c:v>
                </c:pt>
                <c:pt idx="592">
                  <c:v>8.9376800000000003</c:v>
                </c:pt>
                <c:pt idx="593">
                  <c:v>8.9376800000000003</c:v>
                </c:pt>
                <c:pt idx="594">
                  <c:v>8.9376800000000003</c:v>
                </c:pt>
                <c:pt idx="595">
                  <c:v>8.9376800000000003</c:v>
                </c:pt>
                <c:pt idx="596">
                  <c:v>8.9376800000000003</c:v>
                </c:pt>
                <c:pt idx="597">
                  <c:v>8.9376800000000003</c:v>
                </c:pt>
                <c:pt idx="598">
                  <c:v>8.9376800000000003</c:v>
                </c:pt>
                <c:pt idx="599">
                  <c:v>8.9376899999999999</c:v>
                </c:pt>
                <c:pt idx="600">
                  <c:v>8.9376899999999999</c:v>
                </c:pt>
                <c:pt idx="601">
                  <c:v>8.9376899999999999</c:v>
                </c:pt>
                <c:pt idx="602">
                  <c:v>8.9376899999999999</c:v>
                </c:pt>
                <c:pt idx="603">
                  <c:v>8.9376899999999999</c:v>
                </c:pt>
                <c:pt idx="604">
                  <c:v>8.9376899999999999</c:v>
                </c:pt>
                <c:pt idx="605">
                  <c:v>8.9376899999999999</c:v>
                </c:pt>
                <c:pt idx="606">
                  <c:v>8.9376899999999999</c:v>
                </c:pt>
                <c:pt idx="607">
                  <c:v>8.9376899999999999</c:v>
                </c:pt>
                <c:pt idx="608">
                  <c:v>8.9376899999999999</c:v>
                </c:pt>
                <c:pt idx="609">
                  <c:v>8.9376899999999999</c:v>
                </c:pt>
                <c:pt idx="610">
                  <c:v>8.9376899999999999</c:v>
                </c:pt>
                <c:pt idx="611">
                  <c:v>8.9376899999999999</c:v>
                </c:pt>
                <c:pt idx="612">
                  <c:v>8.9376899999999999</c:v>
                </c:pt>
                <c:pt idx="613">
                  <c:v>8.9376899999999999</c:v>
                </c:pt>
                <c:pt idx="614">
                  <c:v>8.9376899999999999</c:v>
                </c:pt>
                <c:pt idx="615">
                  <c:v>8.9376899999999999</c:v>
                </c:pt>
                <c:pt idx="616">
                  <c:v>8.9376899999999999</c:v>
                </c:pt>
                <c:pt idx="617">
                  <c:v>8.9376899999999999</c:v>
                </c:pt>
                <c:pt idx="618">
                  <c:v>8.9376899999999999</c:v>
                </c:pt>
                <c:pt idx="619">
                  <c:v>8.9376899999999999</c:v>
                </c:pt>
                <c:pt idx="620">
                  <c:v>8.9376899999999999</c:v>
                </c:pt>
                <c:pt idx="621">
                  <c:v>8.9376899999999999</c:v>
                </c:pt>
                <c:pt idx="622">
                  <c:v>8.9376899999999999</c:v>
                </c:pt>
                <c:pt idx="623">
                  <c:v>8.9376899999999999</c:v>
                </c:pt>
                <c:pt idx="624">
                  <c:v>8.9376899999999999</c:v>
                </c:pt>
                <c:pt idx="625">
                  <c:v>8.9376899999999999</c:v>
                </c:pt>
                <c:pt idx="626">
                  <c:v>8.9376899999999999</c:v>
                </c:pt>
                <c:pt idx="627">
                  <c:v>8.9376899999999999</c:v>
                </c:pt>
                <c:pt idx="628">
                  <c:v>8.9376899999999999</c:v>
                </c:pt>
                <c:pt idx="629">
                  <c:v>8.9376899999999999</c:v>
                </c:pt>
                <c:pt idx="630">
                  <c:v>8.9376899999999999</c:v>
                </c:pt>
                <c:pt idx="631">
                  <c:v>8.9376899999999999</c:v>
                </c:pt>
                <c:pt idx="632">
                  <c:v>8.9376899999999999</c:v>
                </c:pt>
                <c:pt idx="633">
                  <c:v>8.9376899999999999</c:v>
                </c:pt>
                <c:pt idx="634">
                  <c:v>8.9376899999999999</c:v>
                </c:pt>
                <c:pt idx="635">
                  <c:v>8.9376999999999995</c:v>
                </c:pt>
                <c:pt idx="636">
                  <c:v>8.9376999999999995</c:v>
                </c:pt>
                <c:pt idx="637">
                  <c:v>8.9376999999999995</c:v>
                </c:pt>
                <c:pt idx="638">
                  <c:v>8.9376999999999995</c:v>
                </c:pt>
                <c:pt idx="639">
                  <c:v>8.9376999999999995</c:v>
                </c:pt>
                <c:pt idx="640">
                  <c:v>8.9376999999999995</c:v>
                </c:pt>
                <c:pt idx="641">
                  <c:v>8.9376999999999995</c:v>
                </c:pt>
                <c:pt idx="642">
                  <c:v>8.9376999999999995</c:v>
                </c:pt>
                <c:pt idx="643">
                  <c:v>8.9376999999999995</c:v>
                </c:pt>
                <c:pt idx="644">
                  <c:v>8.9376999999999995</c:v>
                </c:pt>
                <c:pt idx="645">
                  <c:v>8.9376999999999995</c:v>
                </c:pt>
                <c:pt idx="646">
                  <c:v>8.9376999999999995</c:v>
                </c:pt>
                <c:pt idx="647">
                  <c:v>8.9376999999999995</c:v>
                </c:pt>
                <c:pt idx="648">
                  <c:v>8.9376999999999995</c:v>
                </c:pt>
                <c:pt idx="649">
                  <c:v>8.9376999999999995</c:v>
                </c:pt>
                <c:pt idx="650">
                  <c:v>8.9376999999999995</c:v>
                </c:pt>
                <c:pt idx="651">
                  <c:v>8.9376999999999995</c:v>
                </c:pt>
                <c:pt idx="652">
                  <c:v>8.9376999999999995</c:v>
                </c:pt>
                <c:pt idx="653">
                  <c:v>8.9376999999999995</c:v>
                </c:pt>
                <c:pt idx="654">
                  <c:v>8.9376999999999995</c:v>
                </c:pt>
                <c:pt idx="655">
                  <c:v>8.9376999999999995</c:v>
                </c:pt>
                <c:pt idx="656">
                  <c:v>8.9376999999999995</c:v>
                </c:pt>
                <c:pt idx="657">
                  <c:v>8.9376999999999995</c:v>
                </c:pt>
                <c:pt idx="658">
                  <c:v>8.9376999999999995</c:v>
                </c:pt>
                <c:pt idx="659">
                  <c:v>8.9376999999999995</c:v>
                </c:pt>
                <c:pt idx="660">
                  <c:v>8.9376999999999995</c:v>
                </c:pt>
                <c:pt idx="661">
                  <c:v>8.9376999999999995</c:v>
                </c:pt>
                <c:pt idx="662">
                  <c:v>8.9376999999999995</c:v>
                </c:pt>
                <c:pt idx="663">
                  <c:v>8.9376999999999995</c:v>
                </c:pt>
                <c:pt idx="664">
                  <c:v>8.9376999999999995</c:v>
                </c:pt>
                <c:pt idx="665">
                  <c:v>8.9376999999999995</c:v>
                </c:pt>
                <c:pt idx="666">
                  <c:v>8.9376999999999995</c:v>
                </c:pt>
                <c:pt idx="667">
                  <c:v>8.9377099999999992</c:v>
                </c:pt>
                <c:pt idx="668">
                  <c:v>8.9377099999999992</c:v>
                </c:pt>
                <c:pt idx="669">
                  <c:v>8.9377099999999992</c:v>
                </c:pt>
                <c:pt idx="670">
                  <c:v>8.9377099999999992</c:v>
                </c:pt>
                <c:pt idx="671">
                  <c:v>8.9377099999999992</c:v>
                </c:pt>
                <c:pt idx="672">
                  <c:v>8.9377099999999992</c:v>
                </c:pt>
                <c:pt idx="673">
                  <c:v>8.9377099999999992</c:v>
                </c:pt>
                <c:pt idx="674">
                  <c:v>8.9377099999999992</c:v>
                </c:pt>
                <c:pt idx="675">
                  <c:v>8.9377099999999992</c:v>
                </c:pt>
                <c:pt idx="676">
                  <c:v>8.9377099999999992</c:v>
                </c:pt>
                <c:pt idx="677">
                  <c:v>8.9377099999999992</c:v>
                </c:pt>
                <c:pt idx="678">
                  <c:v>8.9377099999999992</c:v>
                </c:pt>
                <c:pt idx="679">
                  <c:v>8.9377099999999992</c:v>
                </c:pt>
                <c:pt idx="680">
                  <c:v>8.9377099999999992</c:v>
                </c:pt>
                <c:pt idx="681">
                  <c:v>8.9377099999999992</c:v>
                </c:pt>
                <c:pt idx="682">
                  <c:v>8.9377099999999992</c:v>
                </c:pt>
                <c:pt idx="683">
                  <c:v>8.9377099999999992</c:v>
                </c:pt>
                <c:pt idx="684">
                  <c:v>8.9377200000000006</c:v>
                </c:pt>
                <c:pt idx="685">
                  <c:v>8.9377200000000006</c:v>
                </c:pt>
                <c:pt idx="686">
                  <c:v>8.9377200000000006</c:v>
                </c:pt>
                <c:pt idx="687">
                  <c:v>8.9377200000000006</c:v>
                </c:pt>
                <c:pt idx="688">
                  <c:v>8.9377200000000006</c:v>
                </c:pt>
                <c:pt idx="689">
                  <c:v>8.9377200000000006</c:v>
                </c:pt>
                <c:pt idx="690">
                  <c:v>8.9377200000000006</c:v>
                </c:pt>
                <c:pt idx="691">
                  <c:v>8.9377200000000006</c:v>
                </c:pt>
                <c:pt idx="692">
                  <c:v>8.9377200000000006</c:v>
                </c:pt>
                <c:pt idx="693">
                  <c:v>8.9377200000000006</c:v>
                </c:pt>
                <c:pt idx="694">
                  <c:v>8.9377200000000006</c:v>
                </c:pt>
                <c:pt idx="695">
                  <c:v>8.9377200000000006</c:v>
                </c:pt>
                <c:pt idx="696">
                  <c:v>8.9377300000000002</c:v>
                </c:pt>
                <c:pt idx="697">
                  <c:v>8.9377300000000002</c:v>
                </c:pt>
                <c:pt idx="698">
                  <c:v>8.9377300000000002</c:v>
                </c:pt>
                <c:pt idx="699">
                  <c:v>8.9377300000000002</c:v>
                </c:pt>
                <c:pt idx="700">
                  <c:v>8.9377300000000002</c:v>
                </c:pt>
              </c:numCache>
            </c:numRef>
          </c:yVal>
          <c:smooth val="1"/>
        </c:ser>
        <c:ser>
          <c:idx val="3"/>
          <c:order val="3"/>
          <c:tx>
            <c:v>1% imperfection</c:v>
          </c:tx>
          <c:marker>
            <c:symbol val="none"/>
          </c:marker>
          <c:xVal>
            <c:numRef>
              <c:f>'S5-Blachut test'!$AF$3:$AF$245</c:f>
              <c:numCache>
                <c:formatCode>General</c:formatCode>
                <c:ptCount val="243"/>
                <c:pt idx="0">
                  <c:v>3.86418E-3</c:v>
                </c:pt>
                <c:pt idx="1">
                  <c:v>3.8858899999999999E-3</c:v>
                </c:pt>
                <c:pt idx="2">
                  <c:v>3.9076199999999997E-3</c:v>
                </c:pt>
                <c:pt idx="3">
                  <c:v>3.9402200000000004E-3</c:v>
                </c:pt>
                <c:pt idx="4">
                  <c:v>3.9891199999999996E-3</c:v>
                </c:pt>
                <c:pt idx="5">
                  <c:v>4.0624800000000003E-3</c:v>
                </c:pt>
                <c:pt idx="6">
                  <c:v>4.1725299999999998E-3</c:v>
                </c:pt>
                <c:pt idx="7">
                  <c:v>4.3376300000000003E-3</c:v>
                </c:pt>
                <c:pt idx="8">
                  <c:v>4.5853500000000002E-3</c:v>
                </c:pt>
                <c:pt idx="9">
                  <c:v>4.95708E-3</c:v>
                </c:pt>
                <c:pt idx="10">
                  <c:v>5.5150099999999999E-3</c:v>
                </c:pt>
                <c:pt idx="11">
                  <c:v>6.3526900000000002E-3</c:v>
                </c:pt>
                <c:pt idx="12">
                  <c:v>7.6109999999999997E-3</c:v>
                </c:pt>
                <c:pt idx="13">
                  <c:v>9.5026299999999998E-3</c:v>
                </c:pt>
                <c:pt idx="14">
                  <c:v>1.23508E-2</c:v>
                </c:pt>
                <c:pt idx="15">
                  <c:v>1.66695E-2</c:v>
                </c:pt>
                <c:pt idx="16">
                  <c:v>2.1987900000000001E-2</c:v>
                </c:pt>
                <c:pt idx="17">
                  <c:v>3.2051999999999997E-2</c:v>
                </c:pt>
                <c:pt idx="18">
                  <c:v>4.8253799999999999E-2</c:v>
                </c:pt>
                <c:pt idx="19">
                  <c:v>7.2460800000000006E-2</c:v>
                </c:pt>
                <c:pt idx="20">
                  <c:v>9.7027500000000003E-2</c:v>
                </c:pt>
                <c:pt idx="21">
                  <c:v>0.121695</c:v>
                </c:pt>
                <c:pt idx="22">
                  <c:v>0.146535</c:v>
                </c:pt>
                <c:pt idx="23">
                  <c:v>0.171515</c:v>
                </c:pt>
                <c:pt idx="24">
                  <c:v>0.196906</c:v>
                </c:pt>
                <c:pt idx="25">
                  <c:v>0.22281300000000001</c:v>
                </c:pt>
                <c:pt idx="26">
                  <c:v>0.249221</c:v>
                </c:pt>
                <c:pt idx="27">
                  <c:v>0.276285</c:v>
                </c:pt>
                <c:pt idx="28">
                  <c:v>0.304089</c:v>
                </c:pt>
                <c:pt idx="29">
                  <c:v>0.33277099999999998</c:v>
                </c:pt>
                <c:pt idx="30">
                  <c:v>0.36243900000000001</c:v>
                </c:pt>
                <c:pt idx="31">
                  <c:v>0.39326499999999998</c:v>
                </c:pt>
                <c:pt idx="32">
                  <c:v>0.425402</c:v>
                </c:pt>
                <c:pt idx="33">
                  <c:v>0.45885100000000001</c:v>
                </c:pt>
                <c:pt idx="34">
                  <c:v>0.49312600000000001</c:v>
                </c:pt>
                <c:pt idx="35">
                  <c:v>0.53029199999999999</c:v>
                </c:pt>
                <c:pt idx="36">
                  <c:v>0.56575699999999995</c:v>
                </c:pt>
                <c:pt idx="37">
                  <c:v>0.60462700000000003</c:v>
                </c:pt>
                <c:pt idx="38">
                  <c:v>0.64330699999999996</c:v>
                </c:pt>
                <c:pt idx="39">
                  <c:v>0.68346399999999996</c:v>
                </c:pt>
                <c:pt idx="40">
                  <c:v>0.72484000000000004</c:v>
                </c:pt>
                <c:pt idx="41">
                  <c:v>0.76758199999999999</c:v>
                </c:pt>
                <c:pt idx="42">
                  <c:v>0.81176499999999996</c:v>
                </c:pt>
                <c:pt idx="43">
                  <c:v>0.85744100000000001</c:v>
                </c:pt>
                <c:pt idx="44">
                  <c:v>0.90464500000000003</c:v>
                </c:pt>
                <c:pt idx="45">
                  <c:v>0.95340100000000005</c:v>
                </c:pt>
                <c:pt idx="46">
                  <c:v>1.0037199999999999</c:v>
                </c:pt>
                <c:pt idx="47">
                  <c:v>1.05559</c:v>
                </c:pt>
                <c:pt idx="48">
                  <c:v>1.10893</c:v>
                </c:pt>
                <c:pt idx="49">
                  <c:v>1.16353</c:v>
                </c:pt>
                <c:pt idx="50">
                  <c:v>1.21909</c:v>
                </c:pt>
                <c:pt idx="51">
                  <c:v>1.2753000000000001</c:v>
                </c:pt>
                <c:pt idx="52">
                  <c:v>1.33189</c:v>
                </c:pt>
                <c:pt idx="53">
                  <c:v>1.38863</c:v>
                </c:pt>
                <c:pt idx="54">
                  <c:v>1.4453499999999999</c:v>
                </c:pt>
                <c:pt idx="55">
                  <c:v>1.5018800000000001</c:v>
                </c:pt>
                <c:pt idx="56">
                  <c:v>1.5580799999999999</c:v>
                </c:pt>
                <c:pt idx="57">
                  <c:v>1.61385</c:v>
                </c:pt>
                <c:pt idx="58">
                  <c:v>1.6690799999999999</c:v>
                </c:pt>
                <c:pt idx="59">
                  <c:v>1.7237199999999999</c:v>
                </c:pt>
                <c:pt idx="60">
                  <c:v>1.7777099999999999</c:v>
                </c:pt>
                <c:pt idx="61">
                  <c:v>1.83104</c:v>
                </c:pt>
                <c:pt idx="62">
                  <c:v>1.8836900000000001</c:v>
                </c:pt>
                <c:pt idx="63">
                  <c:v>1.93564</c:v>
                </c:pt>
                <c:pt idx="64">
                  <c:v>1.98691</c:v>
                </c:pt>
                <c:pt idx="65">
                  <c:v>2.03749</c:v>
                </c:pt>
                <c:pt idx="66">
                  <c:v>2.0874000000000001</c:v>
                </c:pt>
                <c:pt idx="67">
                  <c:v>2.1366399999999999</c:v>
                </c:pt>
                <c:pt idx="68">
                  <c:v>2.1852399999999998</c:v>
                </c:pt>
                <c:pt idx="69">
                  <c:v>2.2332100000000001</c:v>
                </c:pt>
                <c:pt idx="70">
                  <c:v>2.2805599999999999</c:v>
                </c:pt>
                <c:pt idx="71">
                  <c:v>2.3273100000000002</c:v>
                </c:pt>
                <c:pt idx="72">
                  <c:v>2.3734799999999998</c:v>
                </c:pt>
                <c:pt idx="73">
                  <c:v>2.4190999999999998</c:v>
                </c:pt>
                <c:pt idx="74">
                  <c:v>2.4641899999999999</c:v>
                </c:pt>
                <c:pt idx="75">
                  <c:v>2.5087799999999998</c:v>
                </c:pt>
                <c:pt idx="76">
                  <c:v>2.5528900000000001</c:v>
                </c:pt>
                <c:pt idx="77">
                  <c:v>2.5965400000000001</c:v>
                </c:pt>
                <c:pt idx="78">
                  <c:v>2.6397699999999999</c:v>
                </c:pt>
                <c:pt idx="79">
                  <c:v>2.68255</c:v>
                </c:pt>
                <c:pt idx="80">
                  <c:v>2.6931600000000002</c:v>
                </c:pt>
                <c:pt idx="81">
                  <c:v>2.6991499999999999</c:v>
                </c:pt>
                <c:pt idx="82">
                  <c:v>2.7025299999999999</c:v>
                </c:pt>
                <c:pt idx="83">
                  <c:v>2.7044100000000002</c:v>
                </c:pt>
                <c:pt idx="84">
                  <c:v>2.7072500000000002</c:v>
                </c:pt>
                <c:pt idx="85">
                  <c:v>2.7115</c:v>
                </c:pt>
                <c:pt idx="86">
                  <c:v>2.7178499999999999</c:v>
                </c:pt>
                <c:pt idx="87">
                  <c:v>2.72736</c:v>
                </c:pt>
                <c:pt idx="88">
                  <c:v>2.73271</c:v>
                </c:pt>
                <c:pt idx="89">
                  <c:v>2.74072</c:v>
                </c:pt>
                <c:pt idx="90">
                  <c:v>2.75271</c:v>
                </c:pt>
                <c:pt idx="91">
                  <c:v>2.7706300000000001</c:v>
                </c:pt>
                <c:pt idx="92">
                  <c:v>2.7974000000000001</c:v>
                </c:pt>
                <c:pt idx="93">
                  <c:v>2.8372899999999999</c:v>
                </c:pt>
                <c:pt idx="94">
                  <c:v>2.8965900000000002</c:v>
                </c:pt>
                <c:pt idx="95">
                  <c:v>2.9844599999999999</c:v>
                </c:pt>
                <c:pt idx="96">
                  <c:v>3.11422</c:v>
                </c:pt>
                <c:pt idx="97">
                  <c:v>3.242</c:v>
                </c:pt>
                <c:pt idx="98">
                  <c:v>3.3682699999999999</c:v>
                </c:pt>
                <c:pt idx="99">
                  <c:v>3.5556399999999999</c:v>
                </c:pt>
                <c:pt idx="100">
                  <c:v>3.74126</c:v>
                </c:pt>
                <c:pt idx="101">
                  <c:v>3.9257399999999998</c:v>
                </c:pt>
                <c:pt idx="102">
                  <c:v>4.1093000000000002</c:v>
                </c:pt>
                <c:pt idx="103">
                  <c:v>4.2919400000000003</c:v>
                </c:pt>
                <c:pt idx="104">
                  <c:v>4.4735500000000004</c:v>
                </c:pt>
                <c:pt idx="105">
                  <c:v>4.6539700000000002</c:v>
                </c:pt>
                <c:pt idx="106">
                  <c:v>4.8330200000000003</c:v>
                </c:pt>
                <c:pt idx="107">
                  <c:v>5.0105300000000002</c:v>
                </c:pt>
                <c:pt idx="108">
                  <c:v>5.1932900000000002</c:v>
                </c:pt>
                <c:pt idx="109">
                  <c:v>5.3741399999999997</c:v>
                </c:pt>
                <c:pt idx="110">
                  <c:v>5.5530499999999998</c:v>
                </c:pt>
                <c:pt idx="111">
                  <c:v>5.7301099999999998</c:v>
                </c:pt>
                <c:pt idx="112">
                  <c:v>5.9054599999999997</c:v>
                </c:pt>
                <c:pt idx="113">
                  <c:v>6.0791199999999996</c:v>
                </c:pt>
                <c:pt idx="114">
                  <c:v>6.2510700000000003</c:v>
                </c:pt>
                <c:pt idx="115">
                  <c:v>6.4211799999999997</c:v>
                </c:pt>
                <c:pt idx="116">
                  <c:v>6.5893100000000002</c:v>
                </c:pt>
                <c:pt idx="117">
                  <c:v>6.7551500000000004</c:v>
                </c:pt>
                <c:pt idx="118">
                  <c:v>6.91845</c:v>
                </c:pt>
                <c:pt idx="119">
                  <c:v>7.0789099999999996</c:v>
                </c:pt>
                <c:pt idx="120">
                  <c:v>7.2362000000000002</c:v>
                </c:pt>
                <c:pt idx="121">
                  <c:v>7.3899400000000002</c:v>
                </c:pt>
                <c:pt idx="122">
                  <c:v>7.5396700000000001</c:v>
                </c:pt>
                <c:pt idx="123">
                  <c:v>7.6848400000000003</c:v>
                </c:pt>
                <c:pt idx="124">
                  <c:v>7.8248600000000001</c:v>
                </c:pt>
                <c:pt idx="125">
                  <c:v>7.8593700000000002</c:v>
                </c:pt>
                <c:pt idx="126">
                  <c:v>7.8935300000000002</c:v>
                </c:pt>
                <c:pt idx="127">
                  <c:v>7.9439799999999998</c:v>
                </c:pt>
                <c:pt idx="128">
                  <c:v>8.0178499999999993</c:v>
                </c:pt>
                <c:pt idx="129">
                  <c:v>8.0587499999999999</c:v>
                </c:pt>
                <c:pt idx="130">
                  <c:v>8.1188500000000001</c:v>
                </c:pt>
                <c:pt idx="131">
                  <c:v>8.1522199999999998</c:v>
                </c:pt>
                <c:pt idx="132">
                  <c:v>8.1708499999999997</c:v>
                </c:pt>
                <c:pt idx="133">
                  <c:v>8.1719399999999993</c:v>
                </c:pt>
                <c:pt idx="134">
                  <c:v>8.1729199999999995</c:v>
                </c:pt>
                <c:pt idx="135">
                  <c:v>8.1739099999999993</c:v>
                </c:pt>
                <c:pt idx="136">
                  <c:v>8.1744699999999995</c:v>
                </c:pt>
                <c:pt idx="137">
                  <c:v>8.1753</c:v>
                </c:pt>
                <c:pt idx="138">
                  <c:v>8.1757799999999996</c:v>
                </c:pt>
                <c:pt idx="139">
                  <c:v>8.1762300000000003</c:v>
                </c:pt>
                <c:pt idx="140">
                  <c:v>8.1767299999999992</c:v>
                </c:pt>
                <c:pt idx="141">
                  <c:v>8.17699</c:v>
                </c:pt>
                <c:pt idx="142">
                  <c:v>8.1772799999999997</c:v>
                </c:pt>
                <c:pt idx="143">
                  <c:v>8.1775500000000001</c:v>
                </c:pt>
                <c:pt idx="144">
                  <c:v>8.1778099999999991</c:v>
                </c:pt>
                <c:pt idx="145">
                  <c:v>8.1780799999999996</c:v>
                </c:pt>
                <c:pt idx="146">
                  <c:v>8.1781400000000009</c:v>
                </c:pt>
                <c:pt idx="147">
                  <c:v>8.17821</c:v>
                </c:pt>
                <c:pt idx="148">
                  <c:v>8.1782199999999996</c:v>
                </c:pt>
                <c:pt idx="149">
                  <c:v>8.1782199999999996</c:v>
                </c:pt>
                <c:pt idx="150">
                  <c:v>8.1782199999999996</c:v>
                </c:pt>
                <c:pt idx="151">
                  <c:v>8.1782199999999996</c:v>
                </c:pt>
                <c:pt idx="152">
                  <c:v>8.1782199999999996</c:v>
                </c:pt>
                <c:pt idx="153">
                  <c:v>8.1782199999999996</c:v>
                </c:pt>
                <c:pt idx="154">
                  <c:v>8.1782199999999996</c:v>
                </c:pt>
                <c:pt idx="155">
                  <c:v>8.1782199999999996</c:v>
                </c:pt>
                <c:pt idx="156">
                  <c:v>8.1782199999999996</c:v>
                </c:pt>
                <c:pt idx="157">
                  <c:v>8.1782199999999996</c:v>
                </c:pt>
                <c:pt idx="158">
                  <c:v>8.1782199999999996</c:v>
                </c:pt>
                <c:pt idx="159">
                  <c:v>8.1782199999999996</c:v>
                </c:pt>
                <c:pt idx="160">
                  <c:v>8.1782199999999996</c:v>
                </c:pt>
                <c:pt idx="161">
                  <c:v>8.1782199999999996</c:v>
                </c:pt>
                <c:pt idx="162">
                  <c:v>8.1782199999999996</c:v>
                </c:pt>
                <c:pt idx="163">
                  <c:v>8.1782199999999996</c:v>
                </c:pt>
                <c:pt idx="164">
                  <c:v>8.1782199999999996</c:v>
                </c:pt>
                <c:pt idx="165">
                  <c:v>8.1782199999999996</c:v>
                </c:pt>
                <c:pt idx="166">
                  <c:v>8.1782199999999996</c:v>
                </c:pt>
                <c:pt idx="167">
                  <c:v>8.1782199999999996</c:v>
                </c:pt>
                <c:pt idx="168">
                  <c:v>8.1782199999999996</c:v>
                </c:pt>
                <c:pt idx="169">
                  <c:v>8.1782199999999996</c:v>
                </c:pt>
                <c:pt idx="170">
                  <c:v>8.1782199999999996</c:v>
                </c:pt>
                <c:pt idx="171">
                  <c:v>8.1782199999999996</c:v>
                </c:pt>
                <c:pt idx="172">
                  <c:v>8.1782199999999996</c:v>
                </c:pt>
                <c:pt idx="173">
                  <c:v>8.1782199999999996</c:v>
                </c:pt>
                <c:pt idx="174">
                  <c:v>8.1782199999999996</c:v>
                </c:pt>
                <c:pt idx="175">
                  <c:v>8.1782199999999996</c:v>
                </c:pt>
                <c:pt idx="176">
                  <c:v>8.1782199999999996</c:v>
                </c:pt>
                <c:pt idx="177">
                  <c:v>8.1782199999999996</c:v>
                </c:pt>
                <c:pt idx="178">
                  <c:v>8.1782199999999996</c:v>
                </c:pt>
                <c:pt idx="179">
                  <c:v>8.1782199999999996</c:v>
                </c:pt>
                <c:pt idx="180">
                  <c:v>8.1782199999999996</c:v>
                </c:pt>
                <c:pt idx="181">
                  <c:v>8.1782199999999996</c:v>
                </c:pt>
                <c:pt idx="182">
                  <c:v>8.1782199999999996</c:v>
                </c:pt>
                <c:pt idx="183">
                  <c:v>8.1782199999999996</c:v>
                </c:pt>
                <c:pt idx="184">
                  <c:v>8.1782199999999996</c:v>
                </c:pt>
                <c:pt idx="185">
                  <c:v>8.1782199999999996</c:v>
                </c:pt>
                <c:pt idx="186">
                  <c:v>8.1782199999999996</c:v>
                </c:pt>
                <c:pt idx="187">
                  <c:v>8.1782199999999996</c:v>
                </c:pt>
                <c:pt idx="188">
                  <c:v>8.1782199999999996</c:v>
                </c:pt>
                <c:pt idx="189">
                  <c:v>8.1782199999999996</c:v>
                </c:pt>
                <c:pt idx="190">
                  <c:v>8.1782199999999996</c:v>
                </c:pt>
                <c:pt idx="191">
                  <c:v>8.1782199999999996</c:v>
                </c:pt>
                <c:pt idx="192">
                  <c:v>8.1782199999999996</c:v>
                </c:pt>
                <c:pt idx="193">
                  <c:v>8.1782199999999996</c:v>
                </c:pt>
                <c:pt idx="194">
                  <c:v>8.1782199999999996</c:v>
                </c:pt>
                <c:pt idx="195">
                  <c:v>8.1782199999999996</c:v>
                </c:pt>
                <c:pt idx="196">
                  <c:v>8.1782199999999996</c:v>
                </c:pt>
                <c:pt idx="197">
                  <c:v>8.1782199999999996</c:v>
                </c:pt>
                <c:pt idx="198">
                  <c:v>8.1782199999999996</c:v>
                </c:pt>
                <c:pt idx="199">
                  <c:v>8.1782199999999996</c:v>
                </c:pt>
                <c:pt idx="200">
                  <c:v>8.1782199999999996</c:v>
                </c:pt>
                <c:pt idx="201">
                  <c:v>8.1782199999999996</c:v>
                </c:pt>
                <c:pt idx="202">
                  <c:v>8.1782199999999996</c:v>
                </c:pt>
                <c:pt idx="203">
                  <c:v>8.1782199999999996</c:v>
                </c:pt>
                <c:pt idx="204">
                  <c:v>8.1782199999999996</c:v>
                </c:pt>
                <c:pt idx="205">
                  <c:v>8.1782199999999996</c:v>
                </c:pt>
                <c:pt idx="206">
                  <c:v>8.1782199999999996</c:v>
                </c:pt>
                <c:pt idx="207">
                  <c:v>8.1782199999999996</c:v>
                </c:pt>
                <c:pt idx="208">
                  <c:v>8.1782199999999996</c:v>
                </c:pt>
                <c:pt idx="209">
                  <c:v>8.1782199999999996</c:v>
                </c:pt>
                <c:pt idx="210">
                  <c:v>8.1782199999999996</c:v>
                </c:pt>
                <c:pt idx="211">
                  <c:v>8.1782199999999996</c:v>
                </c:pt>
                <c:pt idx="212">
                  <c:v>8.1782199999999996</c:v>
                </c:pt>
                <c:pt idx="213">
                  <c:v>8.1782199999999996</c:v>
                </c:pt>
                <c:pt idx="214">
                  <c:v>8.1782199999999996</c:v>
                </c:pt>
                <c:pt idx="215">
                  <c:v>8.1782199999999996</c:v>
                </c:pt>
                <c:pt idx="216">
                  <c:v>8.1782199999999996</c:v>
                </c:pt>
                <c:pt idx="217">
                  <c:v>8.1782199999999996</c:v>
                </c:pt>
                <c:pt idx="218">
                  <c:v>8.1782199999999996</c:v>
                </c:pt>
                <c:pt idx="219">
                  <c:v>8.1782199999999996</c:v>
                </c:pt>
                <c:pt idx="220">
                  <c:v>8.1782199999999996</c:v>
                </c:pt>
                <c:pt idx="221">
                  <c:v>8.1782199999999996</c:v>
                </c:pt>
                <c:pt idx="222">
                  <c:v>8.1782199999999996</c:v>
                </c:pt>
                <c:pt idx="223">
                  <c:v>8.1782199999999996</c:v>
                </c:pt>
                <c:pt idx="224">
                  <c:v>8.1782199999999996</c:v>
                </c:pt>
                <c:pt idx="225">
                  <c:v>8.1782199999999996</c:v>
                </c:pt>
                <c:pt idx="226">
                  <c:v>8.1782199999999996</c:v>
                </c:pt>
                <c:pt idx="227">
                  <c:v>8.1782199999999996</c:v>
                </c:pt>
                <c:pt idx="228">
                  <c:v>8.1782199999999996</c:v>
                </c:pt>
                <c:pt idx="229">
                  <c:v>8.1782199999999996</c:v>
                </c:pt>
                <c:pt idx="230">
                  <c:v>8.1782199999999996</c:v>
                </c:pt>
                <c:pt idx="231">
                  <c:v>8.1782199999999996</c:v>
                </c:pt>
                <c:pt idx="232">
                  <c:v>8.1782199999999996</c:v>
                </c:pt>
                <c:pt idx="233">
                  <c:v>8.1782199999999996</c:v>
                </c:pt>
                <c:pt idx="234">
                  <c:v>8.1782199999999996</c:v>
                </c:pt>
                <c:pt idx="235">
                  <c:v>8.1782199999999996</c:v>
                </c:pt>
                <c:pt idx="236">
                  <c:v>8.1782199999999996</c:v>
                </c:pt>
                <c:pt idx="237">
                  <c:v>8.1782199999999996</c:v>
                </c:pt>
                <c:pt idx="238">
                  <c:v>8.1782199999999996</c:v>
                </c:pt>
                <c:pt idx="239">
                  <c:v>8.1782199999999996</c:v>
                </c:pt>
                <c:pt idx="240">
                  <c:v>8.1782199999999996</c:v>
                </c:pt>
                <c:pt idx="241">
                  <c:v>8.1782199999999996</c:v>
                </c:pt>
                <c:pt idx="242">
                  <c:v>8.1782199999999996</c:v>
                </c:pt>
              </c:numCache>
            </c:numRef>
          </c:xVal>
          <c:yVal>
            <c:numRef>
              <c:f>'S5-Blachut test'!$AE$3:$AE$245</c:f>
              <c:numCache>
                <c:formatCode>General</c:formatCode>
                <c:ptCount val="243"/>
                <c:pt idx="0">
                  <c:v>0</c:v>
                </c:pt>
                <c:pt idx="1">
                  <c:v>9.9988300000000002E-3</c:v>
                </c:pt>
                <c:pt idx="2">
                  <c:v>1.9999900000000001E-2</c:v>
                </c:pt>
                <c:pt idx="3">
                  <c:v>3.5001499999999998E-2</c:v>
                </c:pt>
                <c:pt idx="4">
                  <c:v>5.7504E-2</c:v>
                </c:pt>
                <c:pt idx="5">
                  <c:v>9.1258199999999998E-2</c:v>
                </c:pt>
                <c:pt idx="6">
                  <c:v>0.14188999999999999</c:v>
                </c:pt>
                <c:pt idx="7">
                  <c:v>0.21784000000000001</c:v>
                </c:pt>
                <c:pt idx="8">
                  <c:v>0.33176899999999998</c:v>
                </c:pt>
                <c:pt idx="9">
                  <c:v>0.50267200000000001</c:v>
                </c:pt>
                <c:pt idx="10">
                  <c:v>0.75904700000000003</c:v>
                </c:pt>
                <c:pt idx="11">
                  <c:v>1.1436599999999999</c:v>
                </c:pt>
                <c:pt idx="12">
                  <c:v>1.7206699999999999</c:v>
                </c:pt>
                <c:pt idx="13">
                  <c:v>2.5864199999999999</c:v>
                </c:pt>
                <c:pt idx="14">
                  <c:v>3.8838400000000002</c:v>
                </c:pt>
                <c:pt idx="15">
                  <c:v>5.8234199999999996</c:v>
                </c:pt>
                <c:pt idx="16">
                  <c:v>8.0329099999999993</c:v>
                </c:pt>
                <c:pt idx="17">
                  <c:v>8.3663299999999996</c:v>
                </c:pt>
                <c:pt idx="18">
                  <c:v>8.5029500000000002</c:v>
                </c:pt>
                <c:pt idx="19">
                  <c:v>8.5960000000000001</c:v>
                </c:pt>
                <c:pt idx="20">
                  <c:v>8.6646099999999997</c:v>
                </c:pt>
                <c:pt idx="21">
                  <c:v>8.7197700000000005</c:v>
                </c:pt>
                <c:pt idx="22">
                  <c:v>8.7659900000000004</c:v>
                </c:pt>
                <c:pt idx="23">
                  <c:v>8.8059499999999993</c:v>
                </c:pt>
                <c:pt idx="24">
                  <c:v>8.8407</c:v>
                </c:pt>
                <c:pt idx="25">
                  <c:v>8.8710500000000003</c:v>
                </c:pt>
                <c:pt idx="26">
                  <c:v>8.8978800000000007</c:v>
                </c:pt>
                <c:pt idx="27">
                  <c:v>8.92136</c:v>
                </c:pt>
                <c:pt idx="28">
                  <c:v>8.9416700000000002</c:v>
                </c:pt>
                <c:pt idx="29">
                  <c:v>8.9585699999999999</c:v>
                </c:pt>
                <c:pt idx="30">
                  <c:v>8.9717500000000001</c:v>
                </c:pt>
                <c:pt idx="31">
                  <c:v>8.9802199999999992</c:v>
                </c:pt>
                <c:pt idx="32">
                  <c:v>8.9826300000000003</c:v>
                </c:pt>
                <c:pt idx="33">
                  <c:v>8.9777400000000007</c:v>
                </c:pt>
                <c:pt idx="34">
                  <c:v>8.96434</c:v>
                </c:pt>
                <c:pt idx="35">
                  <c:v>8.9414300000000004</c:v>
                </c:pt>
                <c:pt idx="36">
                  <c:v>8.9078900000000001</c:v>
                </c:pt>
                <c:pt idx="37">
                  <c:v>8.8636400000000002</c:v>
                </c:pt>
                <c:pt idx="38">
                  <c:v>8.8088499999999996</c:v>
                </c:pt>
                <c:pt idx="39">
                  <c:v>8.7436199999999999</c:v>
                </c:pt>
                <c:pt idx="40">
                  <c:v>8.6683500000000002</c:v>
                </c:pt>
                <c:pt idx="41">
                  <c:v>8.5833700000000004</c:v>
                </c:pt>
                <c:pt idx="42">
                  <c:v>8.4891400000000008</c:v>
                </c:pt>
                <c:pt idx="43">
                  <c:v>8.3861000000000008</c:v>
                </c:pt>
                <c:pt idx="44">
                  <c:v>8.2746899999999997</c:v>
                </c:pt>
                <c:pt idx="45">
                  <c:v>8.1555999999999997</c:v>
                </c:pt>
                <c:pt idx="46">
                  <c:v>8.0295699999999997</c:v>
                </c:pt>
                <c:pt idx="47">
                  <c:v>7.8974799999999998</c:v>
                </c:pt>
                <c:pt idx="48">
                  <c:v>7.7604600000000001</c:v>
                </c:pt>
                <c:pt idx="49">
                  <c:v>7.62005</c:v>
                </c:pt>
                <c:pt idx="50">
                  <c:v>7.4784699999999997</c:v>
                </c:pt>
                <c:pt idx="51">
                  <c:v>7.3382199999999997</c:v>
                </c:pt>
                <c:pt idx="52">
                  <c:v>7.2015099999999999</c:v>
                </c:pt>
                <c:pt idx="53">
                  <c:v>7.0699899999999998</c:v>
                </c:pt>
                <c:pt idx="54">
                  <c:v>6.9447700000000001</c:v>
                </c:pt>
                <c:pt idx="55">
                  <c:v>6.8265099999999999</c:v>
                </c:pt>
                <c:pt idx="56">
                  <c:v>6.7155500000000004</c:v>
                </c:pt>
                <c:pt idx="57">
                  <c:v>6.6119899999999996</c:v>
                </c:pt>
                <c:pt idx="58">
                  <c:v>6.5157299999999996</c:v>
                </c:pt>
                <c:pt idx="59">
                  <c:v>6.4265400000000001</c:v>
                </c:pt>
                <c:pt idx="60">
                  <c:v>6.3440599999999998</c:v>
                </c:pt>
                <c:pt idx="61">
                  <c:v>6.2678700000000003</c:v>
                </c:pt>
                <c:pt idx="62">
                  <c:v>6.1975300000000004</c:v>
                </c:pt>
                <c:pt idx="63">
                  <c:v>6.1326000000000001</c:v>
                </c:pt>
                <c:pt idx="64">
                  <c:v>6.0726699999999996</c:v>
                </c:pt>
                <c:pt idx="65">
                  <c:v>6.01736</c:v>
                </c:pt>
                <c:pt idx="66">
                  <c:v>5.9663000000000004</c:v>
                </c:pt>
                <c:pt idx="67">
                  <c:v>5.9191700000000003</c:v>
                </c:pt>
                <c:pt idx="68">
                  <c:v>5.8756599999999999</c:v>
                </c:pt>
                <c:pt idx="69">
                  <c:v>5.8354699999999999</c:v>
                </c:pt>
                <c:pt idx="70">
                  <c:v>5.7983700000000002</c:v>
                </c:pt>
                <c:pt idx="71">
                  <c:v>5.7640900000000004</c:v>
                </c:pt>
                <c:pt idx="72">
                  <c:v>5.73245</c:v>
                </c:pt>
                <c:pt idx="73">
                  <c:v>5.7032600000000002</c:v>
                </c:pt>
                <c:pt idx="74">
                  <c:v>5.6763599999999999</c:v>
                </c:pt>
                <c:pt idx="75">
                  <c:v>5.6516000000000002</c:v>
                </c:pt>
                <c:pt idx="76">
                  <c:v>5.6288600000000004</c:v>
                </c:pt>
                <c:pt idx="77">
                  <c:v>5.6080100000000002</c:v>
                </c:pt>
                <c:pt idx="78">
                  <c:v>5.5889499999999996</c:v>
                </c:pt>
                <c:pt idx="79">
                  <c:v>5.57158</c:v>
                </c:pt>
                <c:pt idx="80">
                  <c:v>5.5675400000000002</c:v>
                </c:pt>
                <c:pt idx="81">
                  <c:v>5.5653199999999998</c:v>
                </c:pt>
                <c:pt idx="82">
                  <c:v>5.5640900000000002</c:v>
                </c:pt>
                <c:pt idx="83">
                  <c:v>5.5633999999999997</c:v>
                </c:pt>
                <c:pt idx="84">
                  <c:v>5.5623699999999996</c:v>
                </c:pt>
                <c:pt idx="85">
                  <c:v>5.5608399999999998</c:v>
                </c:pt>
                <c:pt idx="86">
                  <c:v>5.5585699999999996</c:v>
                </c:pt>
                <c:pt idx="87">
                  <c:v>5.5552299999999999</c:v>
                </c:pt>
                <c:pt idx="88">
                  <c:v>5.5533799999999998</c:v>
                </c:pt>
                <c:pt idx="89">
                  <c:v>5.5506599999999997</c:v>
                </c:pt>
                <c:pt idx="90">
                  <c:v>5.5466600000000001</c:v>
                </c:pt>
                <c:pt idx="91">
                  <c:v>5.5408499999999998</c:v>
                </c:pt>
                <c:pt idx="92">
                  <c:v>5.5326000000000004</c:v>
                </c:pt>
                <c:pt idx="93">
                  <c:v>5.5212300000000001</c:v>
                </c:pt>
                <c:pt idx="94">
                  <c:v>5.5063500000000003</c:v>
                </c:pt>
                <c:pt idx="95">
                  <c:v>5.4890100000000004</c:v>
                </c:pt>
                <c:pt idx="96">
                  <c:v>5.4738199999999999</c:v>
                </c:pt>
                <c:pt idx="97">
                  <c:v>5.47159</c:v>
                </c:pt>
                <c:pt idx="98">
                  <c:v>5.48081</c:v>
                </c:pt>
                <c:pt idx="99">
                  <c:v>5.5115400000000001</c:v>
                </c:pt>
                <c:pt idx="100">
                  <c:v>5.5638699999999996</c:v>
                </c:pt>
                <c:pt idx="101">
                  <c:v>5.6352599999999997</c:v>
                </c:pt>
                <c:pt idx="102">
                  <c:v>5.7223499999999996</c:v>
                </c:pt>
                <c:pt idx="103">
                  <c:v>5.8220299999999998</c:v>
                </c:pt>
                <c:pt idx="104">
                  <c:v>5.93161</c:v>
                </c:pt>
                <c:pt idx="105">
                  <c:v>6.0491200000000003</c:v>
                </c:pt>
                <c:pt idx="106">
                  <c:v>6.17272</c:v>
                </c:pt>
                <c:pt idx="107">
                  <c:v>6.30091</c:v>
                </c:pt>
                <c:pt idx="108">
                  <c:v>6.4377700000000004</c:v>
                </c:pt>
                <c:pt idx="109">
                  <c:v>6.57728</c:v>
                </c:pt>
                <c:pt idx="110">
                  <c:v>6.7180799999999996</c:v>
                </c:pt>
                <c:pt idx="111">
                  <c:v>6.8592899999999997</c:v>
                </c:pt>
                <c:pt idx="112">
                  <c:v>7.0001300000000004</c:v>
                </c:pt>
                <c:pt idx="113">
                  <c:v>7.1406299999999998</c:v>
                </c:pt>
                <c:pt idx="114">
                  <c:v>7.2806600000000001</c:v>
                </c:pt>
                <c:pt idx="115">
                  <c:v>7.4199599999999997</c:v>
                </c:pt>
                <c:pt idx="116">
                  <c:v>7.5583999999999998</c:v>
                </c:pt>
                <c:pt idx="117">
                  <c:v>7.6955499999999999</c:v>
                </c:pt>
                <c:pt idx="118">
                  <c:v>7.8309199999999999</c:v>
                </c:pt>
                <c:pt idx="119">
                  <c:v>7.9638600000000004</c:v>
                </c:pt>
                <c:pt idx="120">
                  <c:v>8.0933399999999995</c:v>
                </c:pt>
                <c:pt idx="121">
                  <c:v>8.2180300000000006</c:v>
                </c:pt>
                <c:pt idx="122">
                  <c:v>8.3357899999999994</c:v>
                </c:pt>
                <c:pt idx="123">
                  <c:v>8.4436999999999998</c:v>
                </c:pt>
                <c:pt idx="124">
                  <c:v>8.5377899999999993</c:v>
                </c:pt>
                <c:pt idx="125">
                  <c:v>8.5593800000000009</c:v>
                </c:pt>
                <c:pt idx="126">
                  <c:v>8.5798199999999998</c:v>
                </c:pt>
                <c:pt idx="127">
                  <c:v>8.6078499999999991</c:v>
                </c:pt>
                <c:pt idx="128">
                  <c:v>8.6433199999999992</c:v>
                </c:pt>
                <c:pt idx="129">
                  <c:v>8.66038</c:v>
                </c:pt>
                <c:pt idx="130">
                  <c:v>8.68018</c:v>
                </c:pt>
                <c:pt idx="131">
                  <c:v>8.6889099999999999</c:v>
                </c:pt>
                <c:pt idx="132">
                  <c:v>8.6930099999999992</c:v>
                </c:pt>
                <c:pt idx="133">
                  <c:v>8.6932299999999998</c:v>
                </c:pt>
                <c:pt idx="134">
                  <c:v>8.6934400000000007</c:v>
                </c:pt>
                <c:pt idx="135">
                  <c:v>8.6936400000000003</c:v>
                </c:pt>
                <c:pt idx="136">
                  <c:v>8.6937599999999993</c:v>
                </c:pt>
                <c:pt idx="137">
                  <c:v>8.6939299999999999</c:v>
                </c:pt>
                <c:pt idx="138">
                  <c:v>8.6940200000000001</c:v>
                </c:pt>
                <c:pt idx="139">
                  <c:v>8.6941400000000009</c:v>
                </c:pt>
                <c:pt idx="140">
                  <c:v>8.6942400000000006</c:v>
                </c:pt>
                <c:pt idx="141">
                  <c:v>8.6942599999999999</c:v>
                </c:pt>
                <c:pt idx="142">
                  <c:v>8.6943199999999994</c:v>
                </c:pt>
                <c:pt idx="143">
                  <c:v>8.6943699999999993</c:v>
                </c:pt>
                <c:pt idx="144">
                  <c:v>8.6944199999999991</c:v>
                </c:pt>
                <c:pt idx="145">
                  <c:v>8.6944800000000004</c:v>
                </c:pt>
                <c:pt idx="146">
                  <c:v>8.6944900000000001</c:v>
                </c:pt>
                <c:pt idx="147">
                  <c:v>8.6945099999999993</c:v>
                </c:pt>
                <c:pt idx="148">
                  <c:v>8.6946700000000003</c:v>
                </c:pt>
                <c:pt idx="149">
                  <c:v>8.6946700000000003</c:v>
                </c:pt>
                <c:pt idx="150">
                  <c:v>8.6946700000000003</c:v>
                </c:pt>
                <c:pt idx="151">
                  <c:v>8.69468</c:v>
                </c:pt>
                <c:pt idx="152">
                  <c:v>8.69468</c:v>
                </c:pt>
                <c:pt idx="153">
                  <c:v>8.69468</c:v>
                </c:pt>
                <c:pt idx="154">
                  <c:v>8.69468</c:v>
                </c:pt>
                <c:pt idx="155">
                  <c:v>8.69468</c:v>
                </c:pt>
                <c:pt idx="156">
                  <c:v>8.69468</c:v>
                </c:pt>
                <c:pt idx="157">
                  <c:v>8.69468</c:v>
                </c:pt>
                <c:pt idx="158">
                  <c:v>8.69468</c:v>
                </c:pt>
                <c:pt idx="159">
                  <c:v>8.69468</c:v>
                </c:pt>
                <c:pt idx="160">
                  <c:v>8.69468</c:v>
                </c:pt>
                <c:pt idx="161">
                  <c:v>8.69468</c:v>
                </c:pt>
                <c:pt idx="162">
                  <c:v>8.69468</c:v>
                </c:pt>
                <c:pt idx="163">
                  <c:v>8.69468</c:v>
                </c:pt>
                <c:pt idx="164">
                  <c:v>8.69468</c:v>
                </c:pt>
                <c:pt idx="165">
                  <c:v>8.69468</c:v>
                </c:pt>
                <c:pt idx="166">
                  <c:v>8.69468</c:v>
                </c:pt>
                <c:pt idx="167">
                  <c:v>8.69468</c:v>
                </c:pt>
                <c:pt idx="168">
                  <c:v>8.69468</c:v>
                </c:pt>
                <c:pt idx="169">
                  <c:v>8.69468</c:v>
                </c:pt>
                <c:pt idx="170">
                  <c:v>8.69468</c:v>
                </c:pt>
                <c:pt idx="171">
                  <c:v>8.69468</c:v>
                </c:pt>
                <c:pt idx="172">
                  <c:v>8.69468</c:v>
                </c:pt>
                <c:pt idx="173">
                  <c:v>8.69468</c:v>
                </c:pt>
                <c:pt idx="174">
                  <c:v>8.69468</c:v>
                </c:pt>
                <c:pt idx="175">
                  <c:v>8.69468</c:v>
                </c:pt>
                <c:pt idx="176">
                  <c:v>8.69468</c:v>
                </c:pt>
                <c:pt idx="177">
                  <c:v>8.69468</c:v>
                </c:pt>
                <c:pt idx="178">
                  <c:v>8.6946899999999996</c:v>
                </c:pt>
                <c:pt idx="179">
                  <c:v>8.6946899999999996</c:v>
                </c:pt>
                <c:pt idx="180">
                  <c:v>8.6946899999999996</c:v>
                </c:pt>
                <c:pt idx="181">
                  <c:v>8.6946899999999996</c:v>
                </c:pt>
                <c:pt idx="182">
                  <c:v>8.6946899999999996</c:v>
                </c:pt>
                <c:pt idx="183">
                  <c:v>8.6946899999999996</c:v>
                </c:pt>
                <c:pt idx="184">
                  <c:v>8.6946899999999996</c:v>
                </c:pt>
                <c:pt idx="185">
                  <c:v>8.6946899999999996</c:v>
                </c:pt>
                <c:pt idx="186">
                  <c:v>8.6946899999999996</c:v>
                </c:pt>
                <c:pt idx="187">
                  <c:v>8.6946899999999996</c:v>
                </c:pt>
                <c:pt idx="188">
                  <c:v>8.6946899999999996</c:v>
                </c:pt>
                <c:pt idx="189">
                  <c:v>8.6946899999999996</c:v>
                </c:pt>
                <c:pt idx="190">
                  <c:v>8.6946899999999996</c:v>
                </c:pt>
                <c:pt idx="191">
                  <c:v>8.6946899999999996</c:v>
                </c:pt>
                <c:pt idx="192">
                  <c:v>8.6946899999999996</c:v>
                </c:pt>
                <c:pt idx="193">
                  <c:v>8.6946999999999992</c:v>
                </c:pt>
                <c:pt idx="194">
                  <c:v>8.6946999999999992</c:v>
                </c:pt>
                <c:pt idx="195">
                  <c:v>8.6946999999999992</c:v>
                </c:pt>
                <c:pt idx="196">
                  <c:v>8.6946999999999992</c:v>
                </c:pt>
                <c:pt idx="197">
                  <c:v>8.6946999999999992</c:v>
                </c:pt>
                <c:pt idx="198">
                  <c:v>8.6946999999999992</c:v>
                </c:pt>
                <c:pt idx="199">
                  <c:v>8.6946999999999992</c:v>
                </c:pt>
                <c:pt idx="200">
                  <c:v>8.6946999999999992</c:v>
                </c:pt>
                <c:pt idx="201">
                  <c:v>8.6946999999999992</c:v>
                </c:pt>
                <c:pt idx="202">
                  <c:v>8.6946999999999992</c:v>
                </c:pt>
                <c:pt idx="203">
                  <c:v>8.6946999999999992</c:v>
                </c:pt>
                <c:pt idx="204">
                  <c:v>8.6946999999999992</c:v>
                </c:pt>
                <c:pt idx="205">
                  <c:v>8.6946999999999992</c:v>
                </c:pt>
                <c:pt idx="206">
                  <c:v>8.6946999999999992</c:v>
                </c:pt>
                <c:pt idx="207">
                  <c:v>8.6946999999999992</c:v>
                </c:pt>
                <c:pt idx="208">
                  <c:v>8.6946999999999992</c:v>
                </c:pt>
                <c:pt idx="209">
                  <c:v>8.6946999999999992</c:v>
                </c:pt>
                <c:pt idx="210">
                  <c:v>8.6946999999999992</c:v>
                </c:pt>
                <c:pt idx="211">
                  <c:v>8.6946999999999992</c:v>
                </c:pt>
                <c:pt idx="212">
                  <c:v>8.6946999999999992</c:v>
                </c:pt>
                <c:pt idx="213">
                  <c:v>8.6946999999999992</c:v>
                </c:pt>
                <c:pt idx="214">
                  <c:v>8.6946999999999992</c:v>
                </c:pt>
                <c:pt idx="215">
                  <c:v>8.6946999999999992</c:v>
                </c:pt>
                <c:pt idx="216">
                  <c:v>8.6946999999999992</c:v>
                </c:pt>
                <c:pt idx="217">
                  <c:v>8.6946999999999992</c:v>
                </c:pt>
                <c:pt idx="218">
                  <c:v>8.6946999999999992</c:v>
                </c:pt>
                <c:pt idx="219">
                  <c:v>8.6946999999999992</c:v>
                </c:pt>
                <c:pt idx="220">
                  <c:v>8.6946999999999992</c:v>
                </c:pt>
                <c:pt idx="221">
                  <c:v>8.6946999999999992</c:v>
                </c:pt>
                <c:pt idx="222">
                  <c:v>8.6946999999999992</c:v>
                </c:pt>
                <c:pt idx="223">
                  <c:v>8.6946999999999992</c:v>
                </c:pt>
                <c:pt idx="224">
                  <c:v>8.6946999999999992</c:v>
                </c:pt>
                <c:pt idx="225">
                  <c:v>8.6946999999999992</c:v>
                </c:pt>
                <c:pt idx="226">
                  <c:v>8.6947100000000006</c:v>
                </c:pt>
                <c:pt idx="227">
                  <c:v>8.6947100000000006</c:v>
                </c:pt>
                <c:pt idx="228">
                  <c:v>8.6947100000000006</c:v>
                </c:pt>
                <c:pt idx="229">
                  <c:v>8.6947100000000006</c:v>
                </c:pt>
                <c:pt idx="230">
                  <c:v>8.6947100000000006</c:v>
                </c:pt>
                <c:pt idx="231">
                  <c:v>8.6947100000000006</c:v>
                </c:pt>
                <c:pt idx="232">
                  <c:v>8.6947100000000006</c:v>
                </c:pt>
                <c:pt idx="233">
                  <c:v>8.6947100000000006</c:v>
                </c:pt>
                <c:pt idx="234">
                  <c:v>8.6947100000000006</c:v>
                </c:pt>
                <c:pt idx="235">
                  <c:v>8.6947100000000006</c:v>
                </c:pt>
                <c:pt idx="236">
                  <c:v>8.6947100000000006</c:v>
                </c:pt>
                <c:pt idx="237">
                  <c:v>8.6947100000000006</c:v>
                </c:pt>
                <c:pt idx="238">
                  <c:v>8.6947100000000006</c:v>
                </c:pt>
                <c:pt idx="239">
                  <c:v>8.6947100000000006</c:v>
                </c:pt>
                <c:pt idx="240">
                  <c:v>8.6947100000000006</c:v>
                </c:pt>
                <c:pt idx="241">
                  <c:v>8.6947100000000006</c:v>
                </c:pt>
                <c:pt idx="242">
                  <c:v>8.6947100000000006</c:v>
                </c:pt>
              </c:numCache>
            </c:numRef>
          </c:yVal>
          <c:smooth val="1"/>
        </c:ser>
        <c:ser>
          <c:idx val="4"/>
          <c:order val="4"/>
          <c:tx>
            <c:v>10% imperfection</c:v>
          </c:tx>
          <c:marker>
            <c:symbol val="none"/>
          </c:marker>
          <c:xVal>
            <c:numRef>
              <c:f>'S5-Blachut test'!$AM$3:$AM$191</c:f>
              <c:numCache>
                <c:formatCode>General</c:formatCode>
                <c:ptCount val="189"/>
                <c:pt idx="0">
                  <c:v>1.5601899999999999E-3</c:v>
                </c:pt>
                <c:pt idx="1">
                  <c:v>1.59822E-3</c:v>
                </c:pt>
                <c:pt idx="2">
                  <c:v>1.6363300000000001E-3</c:v>
                </c:pt>
                <c:pt idx="3">
                  <c:v>1.69352E-3</c:v>
                </c:pt>
                <c:pt idx="4">
                  <c:v>1.7793100000000001E-3</c:v>
                </c:pt>
                <c:pt idx="5">
                  <c:v>1.90803E-3</c:v>
                </c:pt>
                <c:pt idx="6">
                  <c:v>2.1012100000000001E-3</c:v>
                </c:pt>
                <c:pt idx="7">
                  <c:v>2.3911800000000001E-3</c:v>
                </c:pt>
                <c:pt idx="8">
                  <c:v>2.8265899999999999E-3</c:v>
                </c:pt>
                <c:pt idx="9">
                  <c:v>3.48073E-3</c:v>
                </c:pt>
                <c:pt idx="10">
                  <c:v>4.4642800000000002E-3</c:v>
                </c:pt>
                <c:pt idx="11">
                  <c:v>5.9448799999999996E-3</c:v>
                </c:pt>
                <c:pt idx="12">
                  <c:v>8.1777299999999994E-3</c:v>
                </c:pt>
                <c:pt idx="13">
                  <c:v>1.15543E-2</c:v>
                </c:pt>
                <c:pt idx="14">
                  <c:v>1.66929E-2</c:v>
                </c:pt>
                <c:pt idx="15">
                  <c:v>2.4602800000000001E-2</c:v>
                </c:pt>
                <c:pt idx="16">
                  <c:v>3.6856100000000003E-2</c:v>
                </c:pt>
                <c:pt idx="17">
                  <c:v>5.28922E-2</c:v>
                </c:pt>
                <c:pt idx="18">
                  <c:v>7.7491599999999994E-2</c:v>
                </c:pt>
                <c:pt idx="19">
                  <c:v>0.11636100000000001</c:v>
                </c:pt>
                <c:pt idx="20">
                  <c:v>0.15711900000000001</c:v>
                </c:pt>
                <c:pt idx="21">
                  <c:v>0.19914699999999999</c:v>
                </c:pt>
                <c:pt idx="22">
                  <c:v>0.24251200000000001</c:v>
                </c:pt>
                <c:pt idx="23">
                  <c:v>0.25345699999999999</c:v>
                </c:pt>
                <c:pt idx="24">
                  <c:v>0.27009699999999998</c:v>
                </c:pt>
                <c:pt idx="25">
                  <c:v>0.29607699999999998</c:v>
                </c:pt>
                <c:pt idx="26">
                  <c:v>0.33300200000000002</c:v>
                </c:pt>
                <c:pt idx="27">
                  <c:v>0.37481300000000001</c:v>
                </c:pt>
                <c:pt idx="28">
                  <c:v>0.41559000000000001</c:v>
                </c:pt>
                <c:pt idx="29">
                  <c:v>0.45793499999999998</c:v>
                </c:pt>
                <c:pt idx="30">
                  <c:v>0.50995000000000001</c:v>
                </c:pt>
                <c:pt idx="31">
                  <c:v>0.56403300000000001</c:v>
                </c:pt>
                <c:pt idx="32">
                  <c:v>0.62034599999999995</c:v>
                </c:pt>
                <c:pt idx="33">
                  <c:v>0.67899799999999999</c:v>
                </c:pt>
                <c:pt idx="34">
                  <c:v>0.74000900000000003</c:v>
                </c:pt>
                <c:pt idx="35">
                  <c:v>0.80306100000000002</c:v>
                </c:pt>
                <c:pt idx="36">
                  <c:v>0.86753999999999998</c:v>
                </c:pt>
                <c:pt idx="37">
                  <c:v>0.93280700000000005</c:v>
                </c:pt>
                <c:pt idx="38">
                  <c:v>0.99837900000000002</c:v>
                </c:pt>
                <c:pt idx="39">
                  <c:v>1.06393</c:v>
                </c:pt>
                <c:pt idx="40">
                  <c:v>1.1292199999999999</c:v>
                </c:pt>
                <c:pt idx="41">
                  <c:v>1.1940500000000001</c:v>
                </c:pt>
                <c:pt idx="42">
                  <c:v>1.2582599999999999</c:v>
                </c:pt>
                <c:pt idx="43">
                  <c:v>1.32169</c:v>
                </c:pt>
                <c:pt idx="44">
                  <c:v>1.3842300000000001</c:v>
                </c:pt>
                <c:pt idx="45">
                  <c:v>1.4458200000000001</c:v>
                </c:pt>
                <c:pt idx="46">
                  <c:v>1.50644</c:v>
                </c:pt>
                <c:pt idx="47">
                  <c:v>1.5660799999999999</c:v>
                </c:pt>
                <c:pt idx="48">
                  <c:v>1.62477</c:v>
                </c:pt>
                <c:pt idx="49">
                  <c:v>1.68252</c:v>
                </c:pt>
                <c:pt idx="50">
                  <c:v>1.73936</c:v>
                </c:pt>
                <c:pt idx="51">
                  <c:v>1.79531</c:v>
                </c:pt>
                <c:pt idx="52">
                  <c:v>1.8503799999999999</c:v>
                </c:pt>
                <c:pt idx="53">
                  <c:v>1.90462</c:v>
                </c:pt>
                <c:pt idx="54">
                  <c:v>1.9580500000000001</c:v>
                </c:pt>
                <c:pt idx="55">
                  <c:v>2.0106999999999999</c:v>
                </c:pt>
                <c:pt idx="56">
                  <c:v>2.0626199999999999</c:v>
                </c:pt>
                <c:pt idx="57">
                  <c:v>2.1138400000000002</c:v>
                </c:pt>
                <c:pt idx="58">
                  <c:v>2.1644000000000001</c:v>
                </c:pt>
                <c:pt idx="59">
                  <c:v>2.2143199999999998</c:v>
                </c:pt>
                <c:pt idx="60">
                  <c:v>2.26363</c:v>
                </c:pt>
                <c:pt idx="61">
                  <c:v>2.3123900000000002</c:v>
                </c:pt>
                <c:pt idx="62">
                  <c:v>2.3606500000000001</c:v>
                </c:pt>
                <c:pt idx="63">
                  <c:v>2.37263</c:v>
                </c:pt>
                <c:pt idx="64">
                  <c:v>2.3756200000000001</c:v>
                </c:pt>
                <c:pt idx="65">
                  <c:v>2.3801100000000002</c:v>
                </c:pt>
                <c:pt idx="66">
                  <c:v>2.3826499999999999</c:v>
                </c:pt>
                <c:pt idx="67">
                  <c:v>2.3841199999999998</c:v>
                </c:pt>
                <c:pt idx="68">
                  <c:v>2.3862100000000002</c:v>
                </c:pt>
                <c:pt idx="69">
                  <c:v>2.38741</c:v>
                </c:pt>
                <c:pt idx="70">
                  <c:v>2.3892000000000002</c:v>
                </c:pt>
                <c:pt idx="71">
                  <c:v>2.3918900000000001</c:v>
                </c:pt>
                <c:pt idx="72">
                  <c:v>2.3959199999999998</c:v>
                </c:pt>
                <c:pt idx="73">
                  <c:v>2.4019599999999999</c:v>
                </c:pt>
                <c:pt idx="74">
                  <c:v>2.4053499999999999</c:v>
                </c:pt>
                <c:pt idx="75">
                  <c:v>2.4104299999999999</c:v>
                </c:pt>
                <c:pt idx="76">
                  <c:v>2.41804</c:v>
                </c:pt>
                <c:pt idx="77">
                  <c:v>2.42231</c:v>
                </c:pt>
                <c:pt idx="78">
                  <c:v>2.4287200000000002</c:v>
                </c:pt>
                <c:pt idx="79">
                  <c:v>2.43831</c:v>
                </c:pt>
                <c:pt idx="80">
                  <c:v>2.4436900000000001</c:v>
                </c:pt>
                <c:pt idx="81">
                  <c:v>2.4517600000000002</c:v>
                </c:pt>
                <c:pt idx="82">
                  <c:v>2.4638399999999998</c:v>
                </c:pt>
                <c:pt idx="83">
                  <c:v>2.4818799999999999</c:v>
                </c:pt>
                <c:pt idx="84">
                  <c:v>2.5088300000000001</c:v>
                </c:pt>
                <c:pt idx="85">
                  <c:v>2.5489700000000002</c:v>
                </c:pt>
                <c:pt idx="86">
                  <c:v>2.6086</c:v>
                </c:pt>
                <c:pt idx="87">
                  <c:v>2.69685</c:v>
                </c:pt>
                <c:pt idx="88">
                  <c:v>2.7838699999999998</c:v>
                </c:pt>
                <c:pt idx="89">
                  <c:v>2.8698700000000001</c:v>
                </c:pt>
                <c:pt idx="90">
                  <c:v>2.9549799999999999</c:v>
                </c:pt>
                <c:pt idx="91">
                  <c:v>3.08127</c:v>
                </c:pt>
                <c:pt idx="92">
                  <c:v>3.2683300000000002</c:v>
                </c:pt>
                <c:pt idx="93">
                  <c:v>3.4534400000000001</c:v>
                </c:pt>
                <c:pt idx="94">
                  <c:v>3.6372399999999998</c:v>
                </c:pt>
                <c:pt idx="95">
                  <c:v>3.8201499999999999</c:v>
                </c:pt>
                <c:pt idx="96">
                  <c:v>4.0022599999999997</c:v>
                </c:pt>
                <c:pt idx="97">
                  <c:v>4.1835199999999997</c:v>
                </c:pt>
                <c:pt idx="98">
                  <c:v>4.3637600000000001</c:v>
                </c:pt>
                <c:pt idx="99">
                  <c:v>4.63192</c:v>
                </c:pt>
                <c:pt idx="100">
                  <c:v>4.8967499999999999</c:v>
                </c:pt>
                <c:pt idx="101">
                  <c:v>5.1579199999999998</c:v>
                </c:pt>
                <c:pt idx="102">
                  <c:v>5.4151600000000002</c:v>
                </c:pt>
                <c:pt idx="103">
                  <c:v>5.6687500000000002</c:v>
                </c:pt>
                <c:pt idx="104">
                  <c:v>5.9188299999999998</c:v>
                </c:pt>
                <c:pt idx="105">
                  <c:v>6.1652899999999997</c:v>
                </c:pt>
                <c:pt idx="106">
                  <c:v>6.4077999999999999</c:v>
                </c:pt>
                <c:pt idx="107">
                  <c:v>6.6456099999999996</c:v>
                </c:pt>
                <c:pt idx="108">
                  <c:v>6.8777299999999997</c:v>
                </c:pt>
                <c:pt idx="109">
                  <c:v>7.1030899999999999</c:v>
                </c:pt>
                <c:pt idx="110">
                  <c:v>7.3203300000000002</c:v>
                </c:pt>
                <c:pt idx="111">
                  <c:v>7.5276800000000001</c:v>
                </c:pt>
                <c:pt idx="112">
                  <c:v>7.5784700000000003</c:v>
                </c:pt>
                <c:pt idx="113">
                  <c:v>7.6285499999999997</c:v>
                </c:pt>
                <c:pt idx="114">
                  <c:v>7.7021300000000004</c:v>
                </c:pt>
                <c:pt idx="115">
                  <c:v>7.7429100000000002</c:v>
                </c:pt>
                <c:pt idx="116">
                  <c:v>7.8029200000000003</c:v>
                </c:pt>
                <c:pt idx="117">
                  <c:v>7.8362499999999997</c:v>
                </c:pt>
                <c:pt idx="118">
                  <c:v>7.88544</c:v>
                </c:pt>
                <c:pt idx="119">
                  <c:v>7.9128299999999996</c:v>
                </c:pt>
                <c:pt idx="120">
                  <c:v>7.9144300000000003</c:v>
                </c:pt>
                <c:pt idx="121">
                  <c:v>7.91587</c:v>
                </c:pt>
                <c:pt idx="122">
                  <c:v>7.9162400000000002</c:v>
                </c:pt>
                <c:pt idx="123">
                  <c:v>7.9162400000000002</c:v>
                </c:pt>
                <c:pt idx="124">
                  <c:v>7.9162400000000002</c:v>
                </c:pt>
                <c:pt idx="125">
                  <c:v>7.9162400000000002</c:v>
                </c:pt>
                <c:pt idx="126">
                  <c:v>7.9162400000000002</c:v>
                </c:pt>
                <c:pt idx="127">
                  <c:v>7.9162400000000002</c:v>
                </c:pt>
                <c:pt idx="128">
                  <c:v>7.9162400000000002</c:v>
                </c:pt>
                <c:pt idx="129">
                  <c:v>7.9162400000000002</c:v>
                </c:pt>
                <c:pt idx="130">
                  <c:v>7.9162400000000002</c:v>
                </c:pt>
                <c:pt idx="131">
                  <c:v>7.9162400000000002</c:v>
                </c:pt>
                <c:pt idx="132">
                  <c:v>7.9162400000000002</c:v>
                </c:pt>
                <c:pt idx="133">
                  <c:v>7.9162400000000002</c:v>
                </c:pt>
                <c:pt idx="134">
                  <c:v>7.9162400000000002</c:v>
                </c:pt>
                <c:pt idx="135">
                  <c:v>7.9162400000000002</c:v>
                </c:pt>
                <c:pt idx="136">
                  <c:v>7.9162400000000002</c:v>
                </c:pt>
                <c:pt idx="137">
                  <c:v>7.9162400000000002</c:v>
                </c:pt>
                <c:pt idx="138">
                  <c:v>7.9162400000000002</c:v>
                </c:pt>
                <c:pt idx="139">
                  <c:v>7.9162400000000002</c:v>
                </c:pt>
                <c:pt idx="140">
                  <c:v>7.9162400000000002</c:v>
                </c:pt>
                <c:pt idx="141">
                  <c:v>7.9162400000000002</c:v>
                </c:pt>
                <c:pt idx="142">
                  <c:v>7.9162400000000002</c:v>
                </c:pt>
                <c:pt idx="143">
                  <c:v>7.9162400000000002</c:v>
                </c:pt>
                <c:pt idx="144">
                  <c:v>7.9162400000000002</c:v>
                </c:pt>
                <c:pt idx="145">
                  <c:v>7.9162400000000002</c:v>
                </c:pt>
                <c:pt idx="146">
                  <c:v>7.9162400000000002</c:v>
                </c:pt>
                <c:pt idx="147">
                  <c:v>7.9162400000000002</c:v>
                </c:pt>
                <c:pt idx="148">
                  <c:v>7.9162400000000002</c:v>
                </c:pt>
                <c:pt idx="149">
                  <c:v>7.9162400000000002</c:v>
                </c:pt>
                <c:pt idx="150">
                  <c:v>7.9162400000000002</c:v>
                </c:pt>
                <c:pt idx="151">
                  <c:v>7.9162400000000002</c:v>
                </c:pt>
                <c:pt idx="152">
                  <c:v>7.9162400000000002</c:v>
                </c:pt>
                <c:pt idx="153">
                  <c:v>7.9162400000000002</c:v>
                </c:pt>
                <c:pt idx="154">
                  <c:v>7.9162400000000002</c:v>
                </c:pt>
                <c:pt idx="155">
                  <c:v>7.9162400000000002</c:v>
                </c:pt>
                <c:pt idx="156">
                  <c:v>7.9162400000000002</c:v>
                </c:pt>
                <c:pt idx="157">
                  <c:v>7.9162400000000002</c:v>
                </c:pt>
                <c:pt idx="158">
                  <c:v>7.9162400000000002</c:v>
                </c:pt>
                <c:pt idx="159">
                  <c:v>7.9162400000000002</c:v>
                </c:pt>
                <c:pt idx="160">
                  <c:v>7.9162400000000002</c:v>
                </c:pt>
                <c:pt idx="161">
                  <c:v>7.9162400000000002</c:v>
                </c:pt>
                <c:pt idx="162">
                  <c:v>7.9162400000000002</c:v>
                </c:pt>
                <c:pt idx="163">
                  <c:v>7.9162400000000002</c:v>
                </c:pt>
                <c:pt idx="164">
                  <c:v>7.9162400000000002</c:v>
                </c:pt>
                <c:pt idx="165">
                  <c:v>7.9162400000000002</c:v>
                </c:pt>
                <c:pt idx="166">
                  <c:v>7.9162400000000002</c:v>
                </c:pt>
                <c:pt idx="167">
                  <c:v>7.9162400000000002</c:v>
                </c:pt>
                <c:pt idx="168">
                  <c:v>7.9162400000000002</c:v>
                </c:pt>
                <c:pt idx="169">
                  <c:v>7.9162400000000002</c:v>
                </c:pt>
                <c:pt idx="170">
                  <c:v>7.9162400000000002</c:v>
                </c:pt>
                <c:pt idx="171">
                  <c:v>7.9162400000000002</c:v>
                </c:pt>
                <c:pt idx="172">
                  <c:v>7.9162400000000002</c:v>
                </c:pt>
                <c:pt idx="173">
                  <c:v>7.9162400000000002</c:v>
                </c:pt>
                <c:pt idx="174">
                  <c:v>7.9162400000000002</c:v>
                </c:pt>
                <c:pt idx="175">
                  <c:v>7.9162400000000002</c:v>
                </c:pt>
                <c:pt idx="176">
                  <c:v>7.9162400000000002</c:v>
                </c:pt>
                <c:pt idx="177">
                  <c:v>7.9162400000000002</c:v>
                </c:pt>
                <c:pt idx="178">
                  <c:v>7.9162400000000002</c:v>
                </c:pt>
                <c:pt idx="179">
                  <c:v>7.9162400000000002</c:v>
                </c:pt>
                <c:pt idx="180">
                  <c:v>7.9162400000000002</c:v>
                </c:pt>
                <c:pt idx="181">
                  <c:v>7.9162400000000002</c:v>
                </c:pt>
                <c:pt idx="182">
                  <c:v>7.9162400000000002</c:v>
                </c:pt>
                <c:pt idx="183">
                  <c:v>7.9162400000000002</c:v>
                </c:pt>
                <c:pt idx="184">
                  <c:v>7.9162400000000002</c:v>
                </c:pt>
                <c:pt idx="185">
                  <c:v>7.9162400000000002</c:v>
                </c:pt>
                <c:pt idx="186">
                  <c:v>7.9162400000000002</c:v>
                </c:pt>
                <c:pt idx="187">
                  <c:v>7.9162400000000002</c:v>
                </c:pt>
                <c:pt idx="188">
                  <c:v>7.9162400000000002</c:v>
                </c:pt>
              </c:numCache>
            </c:numRef>
          </c:xVal>
          <c:yVal>
            <c:numRef>
              <c:f>'S5-Blachut test'!$AL$3:$AL$191</c:f>
              <c:numCache>
                <c:formatCode>General</c:formatCode>
                <c:ptCount val="189"/>
                <c:pt idx="0">
                  <c:v>0</c:v>
                </c:pt>
                <c:pt idx="1">
                  <c:v>1.00079E-2</c:v>
                </c:pt>
                <c:pt idx="2">
                  <c:v>2.0008700000000001E-2</c:v>
                </c:pt>
                <c:pt idx="3">
                  <c:v>3.50088E-2</c:v>
                </c:pt>
                <c:pt idx="4">
                  <c:v>5.7506300000000003E-2</c:v>
                </c:pt>
                <c:pt idx="5">
                  <c:v>9.1246900000000006E-2</c:v>
                </c:pt>
                <c:pt idx="6">
                  <c:v>0.141845</c:v>
                </c:pt>
                <c:pt idx="7">
                  <c:v>0.21771099999999999</c:v>
                </c:pt>
                <c:pt idx="8">
                  <c:v>0.33144499999999999</c:v>
                </c:pt>
                <c:pt idx="9">
                  <c:v>0.50189300000000003</c:v>
                </c:pt>
                <c:pt idx="10">
                  <c:v>0.75722100000000003</c:v>
                </c:pt>
                <c:pt idx="11">
                  <c:v>1.1394200000000001</c:v>
                </c:pt>
                <c:pt idx="12">
                  <c:v>1.71089</c:v>
                </c:pt>
                <c:pt idx="13">
                  <c:v>2.5638100000000001</c:v>
                </c:pt>
                <c:pt idx="14">
                  <c:v>3.8268200000000001</c:v>
                </c:pt>
                <c:pt idx="15">
                  <c:v>5.6584500000000002</c:v>
                </c:pt>
                <c:pt idx="16">
                  <c:v>7.7999200000000002</c:v>
                </c:pt>
                <c:pt idx="17">
                  <c:v>8.2520799999999994</c:v>
                </c:pt>
                <c:pt idx="18">
                  <c:v>8.4085699999999992</c:v>
                </c:pt>
                <c:pt idx="19">
                  <c:v>8.4819499999999994</c:v>
                </c:pt>
                <c:pt idx="20">
                  <c:v>8.5168700000000008</c:v>
                </c:pt>
                <c:pt idx="21">
                  <c:v>8.5271600000000003</c:v>
                </c:pt>
                <c:pt idx="22">
                  <c:v>8.5181000000000004</c:v>
                </c:pt>
                <c:pt idx="23">
                  <c:v>8.5134100000000004</c:v>
                </c:pt>
                <c:pt idx="24">
                  <c:v>8.5042299999999997</c:v>
                </c:pt>
                <c:pt idx="25">
                  <c:v>8.4858499999999992</c:v>
                </c:pt>
                <c:pt idx="26">
                  <c:v>8.4478200000000001</c:v>
                </c:pt>
                <c:pt idx="27">
                  <c:v>8.3986099999999997</c:v>
                </c:pt>
                <c:pt idx="28">
                  <c:v>8.3386399999999998</c:v>
                </c:pt>
                <c:pt idx="29">
                  <c:v>8.2687500000000007</c:v>
                </c:pt>
                <c:pt idx="30">
                  <c:v>8.1727500000000006</c:v>
                </c:pt>
                <c:pt idx="31">
                  <c:v>8.0632999999999999</c:v>
                </c:pt>
                <c:pt idx="32">
                  <c:v>7.94116</c:v>
                </c:pt>
                <c:pt idx="33">
                  <c:v>7.8066599999999999</c:v>
                </c:pt>
                <c:pt idx="34">
                  <c:v>7.6603899999999996</c:v>
                </c:pt>
                <c:pt idx="35">
                  <c:v>7.5041700000000002</c:v>
                </c:pt>
                <c:pt idx="36">
                  <c:v>7.3417500000000002</c:v>
                </c:pt>
                <c:pt idx="37">
                  <c:v>7.1782399999999997</c:v>
                </c:pt>
                <c:pt idx="38">
                  <c:v>7.0182900000000004</c:v>
                </c:pt>
                <c:pt idx="39">
                  <c:v>6.8650399999999996</c:v>
                </c:pt>
                <c:pt idx="40">
                  <c:v>6.7202700000000002</c:v>
                </c:pt>
                <c:pt idx="41">
                  <c:v>6.5848599999999999</c:v>
                </c:pt>
                <c:pt idx="42">
                  <c:v>6.4591900000000004</c:v>
                </c:pt>
                <c:pt idx="43">
                  <c:v>6.3433200000000003</c:v>
                </c:pt>
                <c:pt idx="44">
                  <c:v>6.2370099999999997</c:v>
                </c:pt>
                <c:pt idx="45">
                  <c:v>6.1397599999999999</c:v>
                </c:pt>
                <c:pt idx="46">
                  <c:v>6.0509500000000003</c:v>
                </c:pt>
                <c:pt idx="47">
                  <c:v>5.9698599999999997</c:v>
                </c:pt>
                <c:pt idx="48">
                  <c:v>5.8958300000000001</c:v>
                </c:pt>
                <c:pt idx="49">
                  <c:v>5.8282100000000003</c:v>
                </c:pt>
                <c:pt idx="50">
                  <c:v>5.7664299999999997</c:v>
                </c:pt>
                <c:pt idx="51">
                  <c:v>5.7099500000000001</c:v>
                </c:pt>
                <c:pt idx="52">
                  <c:v>5.6583100000000002</c:v>
                </c:pt>
                <c:pt idx="53">
                  <c:v>5.6110499999999996</c:v>
                </c:pt>
                <c:pt idx="54">
                  <c:v>5.5678200000000002</c:v>
                </c:pt>
                <c:pt idx="55">
                  <c:v>5.5282999999999998</c:v>
                </c:pt>
                <c:pt idx="56">
                  <c:v>5.4921800000000003</c:v>
                </c:pt>
                <c:pt idx="57">
                  <c:v>5.4591900000000004</c:v>
                </c:pt>
                <c:pt idx="58">
                  <c:v>5.4290900000000004</c:v>
                </c:pt>
                <c:pt idx="59">
                  <c:v>5.4016700000000002</c:v>
                </c:pt>
                <c:pt idx="60">
                  <c:v>5.3767300000000002</c:v>
                </c:pt>
                <c:pt idx="61">
                  <c:v>5.3540999999999999</c:v>
                </c:pt>
                <c:pt idx="62">
                  <c:v>5.3336699999999997</c:v>
                </c:pt>
                <c:pt idx="63">
                  <c:v>5.3289999999999997</c:v>
                </c:pt>
                <c:pt idx="64">
                  <c:v>5.3278499999999998</c:v>
                </c:pt>
                <c:pt idx="65">
                  <c:v>5.3261500000000002</c:v>
                </c:pt>
                <c:pt idx="66">
                  <c:v>5.3251999999999997</c:v>
                </c:pt>
                <c:pt idx="67">
                  <c:v>5.3246599999999997</c:v>
                </c:pt>
                <c:pt idx="68">
                  <c:v>5.3238700000000003</c:v>
                </c:pt>
                <c:pt idx="69">
                  <c:v>5.3234199999999996</c:v>
                </c:pt>
                <c:pt idx="70">
                  <c:v>5.3227500000000001</c:v>
                </c:pt>
                <c:pt idx="71">
                  <c:v>5.3217600000000003</c:v>
                </c:pt>
                <c:pt idx="72">
                  <c:v>5.3202800000000003</c:v>
                </c:pt>
                <c:pt idx="73">
                  <c:v>5.3180800000000001</c:v>
                </c:pt>
                <c:pt idx="74">
                  <c:v>5.3168600000000001</c:v>
                </c:pt>
                <c:pt idx="75">
                  <c:v>5.3150399999999998</c:v>
                </c:pt>
                <c:pt idx="76">
                  <c:v>5.3123500000000003</c:v>
                </c:pt>
                <c:pt idx="77">
                  <c:v>5.3108700000000004</c:v>
                </c:pt>
                <c:pt idx="78">
                  <c:v>5.3086599999999997</c:v>
                </c:pt>
                <c:pt idx="79">
                  <c:v>5.3054100000000002</c:v>
                </c:pt>
                <c:pt idx="80">
                  <c:v>5.3036099999999999</c:v>
                </c:pt>
                <c:pt idx="81">
                  <c:v>5.3009599999999999</c:v>
                </c:pt>
                <c:pt idx="82">
                  <c:v>5.2970699999999997</c:v>
                </c:pt>
                <c:pt idx="83">
                  <c:v>5.2914399999999997</c:v>
                </c:pt>
                <c:pt idx="84">
                  <c:v>5.2834399999999997</c:v>
                </c:pt>
                <c:pt idx="85">
                  <c:v>5.2724200000000003</c:v>
                </c:pt>
                <c:pt idx="86">
                  <c:v>5.2581300000000004</c:v>
                </c:pt>
                <c:pt idx="87">
                  <c:v>5.2413699999999999</c:v>
                </c:pt>
                <c:pt idx="88">
                  <c:v>5.2304700000000004</c:v>
                </c:pt>
                <c:pt idx="89">
                  <c:v>5.2250399999999999</c:v>
                </c:pt>
                <c:pt idx="90">
                  <c:v>5.2248299999999999</c:v>
                </c:pt>
                <c:pt idx="91">
                  <c:v>5.2327700000000004</c:v>
                </c:pt>
                <c:pt idx="92">
                  <c:v>5.2613799999999999</c:v>
                </c:pt>
                <c:pt idx="93">
                  <c:v>5.31168</c:v>
                </c:pt>
                <c:pt idx="94">
                  <c:v>5.3816899999999999</c:v>
                </c:pt>
                <c:pt idx="95">
                  <c:v>5.4683700000000002</c:v>
                </c:pt>
                <c:pt idx="96">
                  <c:v>5.5685700000000002</c:v>
                </c:pt>
                <c:pt idx="97">
                  <c:v>5.6794900000000004</c:v>
                </c:pt>
                <c:pt idx="98">
                  <c:v>5.7987700000000002</c:v>
                </c:pt>
                <c:pt idx="99">
                  <c:v>5.9877900000000004</c:v>
                </c:pt>
                <c:pt idx="100">
                  <c:v>6.1870799999999999</c:v>
                </c:pt>
                <c:pt idx="101">
                  <c:v>6.3923399999999999</c:v>
                </c:pt>
                <c:pt idx="102">
                  <c:v>6.6002799999999997</c:v>
                </c:pt>
                <c:pt idx="103">
                  <c:v>6.8088199999999999</c:v>
                </c:pt>
                <c:pt idx="104">
                  <c:v>7.0162500000000003</c:v>
                </c:pt>
                <c:pt idx="105">
                  <c:v>7.2216500000000003</c:v>
                </c:pt>
                <c:pt idx="106">
                  <c:v>7.4246999999999996</c:v>
                </c:pt>
                <c:pt idx="107">
                  <c:v>7.6242299999999998</c:v>
                </c:pt>
                <c:pt idx="108">
                  <c:v>7.8185000000000002</c:v>
                </c:pt>
                <c:pt idx="109">
                  <c:v>8.0043900000000008</c:v>
                </c:pt>
                <c:pt idx="110">
                  <c:v>8.1763600000000007</c:v>
                </c:pt>
                <c:pt idx="111">
                  <c:v>8.3249600000000008</c:v>
                </c:pt>
                <c:pt idx="112">
                  <c:v>8.3583999999999996</c:v>
                </c:pt>
                <c:pt idx="113">
                  <c:v>8.3895</c:v>
                </c:pt>
                <c:pt idx="114">
                  <c:v>8.4309499999999993</c:v>
                </c:pt>
                <c:pt idx="115">
                  <c:v>8.4517900000000008</c:v>
                </c:pt>
                <c:pt idx="116">
                  <c:v>8.4785799999999991</c:v>
                </c:pt>
                <c:pt idx="117">
                  <c:v>8.4916199999999993</c:v>
                </c:pt>
                <c:pt idx="118">
                  <c:v>8.5075299999999991</c:v>
                </c:pt>
                <c:pt idx="119">
                  <c:v>8.5149000000000008</c:v>
                </c:pt>
                <c:pt idx="120">
                  <c:v>8.5152999999999999</c:v>
                </c:pt>
                <c:pt idx="121">
                  <c:v>8.5156799999999997</c:v>
                </c:pt>
                <c:pt idx="122">
                  <c:v>8.5157600000000002</c:v>
                </c:pt>
                <c:pt idx="123">
                  <c:v>8.5158799999999992</c:v>
                </c:pt>
                <c:pt idx="124">
                  <c:v>8.5159099999999999</c:v>
                </c:pt>
                <c:pt idx="125">
                  <c:v>8.5159199999999995</c:v>
                </c:pt>
                <c:pt idx="126">
                  <c:v>8.5159400000000005</c:v>
                </c:pt>
                <c:pt idx="127">
                  <c:v>8.5159500000000001</c:v>
                </c:pt>
                <c:pt idx="128">
                  <c:v>8.5159500000000001</c:v>
                </c:pt>
                <c:pt idx="129">
                  <c:v>8.5159500000000001</c:v>
                </c:pt>
                <c:pt idx="130">
                  <c:v>8.5159500000000001</c:v>
                </c:pt>
                <c:pt idx="131">
                  <c:v>8.5159500000000001</c:v>
                </c:pt>
                <c:pt idx="132">
                  <c:v>8.5159500000000001</c:v>
                </c:pt>
                <c:pt idx="133">
                  <c:v>8.5159500000000001</c:v>
                </c:pt>
                <c:pt idx="134">
                  <c:v>8.5159500000000001</c:v>
                </c:pt>
                <c:pt idx="135">
                  <c:v>8.5159500000000001</c:v>
                </c:pt>
                <c:pt idx="136">
                  <c:v>8.5159500000000001</c:v>
                </c:pt>
                <c:pt idx="137">
                  <c:v>8.5159500000000001</c:v>
                </c:pt>
                <c:pt idx="138">
                  <c:v>8.5159500000000001</c:v>
                </c:pt>
                <c:pt idx="139">
                  <c:v>8.5159500000000001</c:v>
                </c:pt>
                <c:pt idx="140">
                  <c:v>8.5159500000000001</c:v>
                </c:pt>
                <c:pt idx="141">
                  <c:v>8.5159500000000001</c:v>
                </c:pt>
                <c:pt idx="142">
                  <c:v>8.5159500000000001</c:v>
                </c:pt>
                <c:pt idx="143">
                  <c:v>8.5159500000000001</c:v>
                </c:pt>
                <c:pt idx="144">
                  <c:v>8.5159500000000001</c:v>
                </c:pt>
                <c:pt idx="145">
                  <c:v>8.5159500000000001</c:v>
                </c:pt>
                <c:pt idx="146">
                  <c:v>8.5159500000000001</c:v>
                </c:pt>
                <c:pt idx="147">
                  <c:v>8.5159500000000001</c:v>
                </c:pt>
                <c:pt idx="148">
                  <c:v>8.5159500000000001</c:v>
                </c:pt>
                <c:pt idx="149">
                  <c:v>8.5159500000000001</c:v>
                </c:pt>
                <c:pt idx="150">
                  <c:v>8.5159500000000001</c:v>
                </c:pt>
                <c:pt idx="151">
                  <c:v>8.5159500000000001</c:v>
                </c:pt>
                <c:pt idx="152">
                  <c:v>8.5159500000000001</c:v>
                </c:pt>
                <c:pt idx="153">
                  <c:v>8.5159500000000001</c:v>
                </c:pt>
                <c:pt idx="154">
                  <c:v>8.5159500000000001</c:v>
                </c:pt>
                <c:pt idx="155">
                  <c:v>8.5159500000000001</c:v>
                </c:pt>
                <c:pt idx="156">
                  <c:v>8.5159599999999998</c:v>
                </c:pt>
                <c:pt idx="157">
                  <c:v>8.5159599999999998</c:v>
                </c:pt>
                <c:pt idx="158">
                  <c:v>8.5159599999999998</c:v>
                </c:pt>
                <c:pt idx="159">
                  <c:v>8.5159599999999998</c:v>
                </c:pt>
                <c:pt idx="160">
                  <c:v>8.5159599999999998</c:v>
                </c:pt>
                <c:pt idx="161">
                  <c:v>8.5159599999999998</c:v>
                </c:pt>
                <c:pt idx="162">
                  <c:v>8.5159599999999998</c:v>
                </c:pt>
                <c:pt idx="163">
                  <c:v>8.5159599999999998</c:v>
                </c:pt>
                <c:pt idx="164">
                  <c:v>8.5159599999999998</c:v>
                </c:pt>
                <c:pt idx="165">
                  <c:v>8.5159599999999998</c:v>
                </c:pt>
                <c:pt idx="166">
                  <c:v>8.5159599999999998</c:v>
                </c:pt>
                <c:pt idx="167">
                  <c:v>8.5159599999999998</c:v>
                </c:pt>
                <c:pt idx="168">
                  <c:v>8.5159599999999998</c:v>
                </c:pt>
                <c:pt idx="169">
                  <c:v>8.5159599999999998</c:v>
                </c:pt>
                <c:pt idx="170">
                  <c:v>8.5159599999999998</c:v>
                </c:pt>
                <c:pt idx="171">
                  <c:v>8.5159599999999998</c:v>
                </c:pt>
                <c:pt idx="172">
                  <c:v>8.5159599999999998</c:v>
                </c:pt>
                <c:pt idx="173">
                  <c:v>8.5159599999999998</c:v>
                </c:pt>
                <c:pt idx="174">
                  <c:v>8.5159599999999998</c:v>
                </c:pt>
                <c:pt idx="175">
                  <c:v>8.5159599999999998</c:v>
                </c:pt>
                <c:pt idx="176">
                  <c:v>8.5159599999999998</c:v>
                </c:pt>
                <c:pt idx="177">
                  <c:v>8.5159599999999998</c:v>
                </c:pt>
                <c:pt idx="178">
                  <c:v>8.5159599999999998</c:v>
                </c:pt>
                <c:pt idx="179">
                  <c:v>8.5159599999999998</c:v>
                </c:pt>
                <c:pt idx="180">
                  <c:v>8.5159599999999998</c:v>
                </c:pt>
                <c:pt idx="181">
                  <c:v>8.5159599999999998</c:v>
                </c:pt>
                <c:pt idx="182">
                  <c:v>8.5159599999999998</c:v>
                </c:pt>
                <c:pt idx="183">
                  <c:v>8.5159599999999998</c:v>
                </c:pt>
                <c:pt idx="184">
                  <c:v>8.5159599999999998</c:v>
                </c:pt>
                <c:pt idx="185">
                  <c:v>8.5159599999999998</c:v>
                </c:pt>
                <c:pt idx="186">
                  <c:v>8.5159599999999998</c:v>
                </c:pt>
                <c:pt idx="187">
                  <c:v>8.5159599999999998</c:v>
                </c:pt>
                <c:pt idx="188">
                  <c:v>8.5159599999999998</c:v>
                </c:pt>
              </c:numCache>
            </c:numRef>
          </c:yVal>
          <c:smooth val="1"/>
        </c:ser>
        <c:ser>
          <c:idx val="5"/>
          <c:order val="5"/>
          <c:tx>
            <c:v>50% imperfection</c:v>
          </c:tx>
          <c:marker>
            <c:symbol val="none"/>
          </c:marker>
          <c:xVal>
            <c:numRef>
              <c:f>'S5-Blachut test'!$BA$3:$BA$116</c:f>
              <c:numCache>
                <c:formatCode>General</c:formatCode>
                <c:ptCount val="114"/>
                <c:pt idx="0">
                  <c:v>-1.17105E-2</c:v>
                </c:pt>
                <c:pt idx="1">
                  <c:v>-1.1579000000000001E-2</c:v>
                </c:pt>
                <c:pt idx="2">
                  <c:v>-1.14471E-2</c:v>
                </c:pt>
                <c:pt idx="3">
                  <c:v>-1.12493E-2</c:v>
                </c:pt>
                <c:pt idx="4">
                  <c:v>-1.0952699999999999E-2</c:v>
                </c:pt>
                <c:pt idx="5">
                  <c:v>-1.0507600000000001E-2</c:v>
                </c:pt>
                <c:pt idx="6">
                  <c:v>-9.8398200000000009E-3</c:v>
                </c:pt>
                <c:pt idx="7">
                  <c:v>-8.8379500000000007E-3</c:v>
                </c:pt>
                <c:pt idx="8">
                  <c:v>-7.3346000000000001E-3</c:v>
                </c:pt>
                <c:pt idx="9">
                  <c:v>-5.0783499999999997E-3</c:v>
                </c:pt>
                <c:pt idx="10">
                  <c:v>-1.69119E-3</c:v>
                </c:pt>
                <c:pt idx="11">
                  <c:v>3.3957100000000001E-3</c:v>
                </c:pt>
                <c:pt idx="12">
                  <c:v>1.1039800000000001E-2</c:v>
                </c:pt>
                <c:pt idx="13">
                  <c:v>2.2520700000000001E-2</c:v>
                </c:pt>
                <c:pt idx="14">
                  <c:v>3.9667500000000001E-2</c:v>
                </c:pt>
                <c:pt idx="15">
                  <c:v>6.5463199999999999E-2</c:v>
                </c:pt>
                <c:pt idx="16">
                  <c:v>0.10616399999999999</c:v>
                </c:pt>
                <c:pt idx="17">
                  <c:v>0.16852600000000001</c:v>
                </c:pt>
                <c:pt idx="18">
                  <c:v>0.27013999999999999</c:v>
                </c:pt>
                <c:pt idx="19">
                  <c:v>0.37854100000000002</c:v>
                </c:pt>
                <c:pt idx="20">
                  <c:v>0.48787900000000001</c:v>
                </c:pt>
                <c:pt idx="21">
                  <c:v>0.59660599999999997</c:v>
                </c:pt>
                <c:pt idx="22">
                  <c:v>0.75663999999999998</c:v>
                </c:pt>
                <c:pt idx="23">
                  <c:v>0.91324899999999998</c:v>
                </c:pt>
                <c:pt idx="24">
                  <c:v>1.06334</c:v>
                </c:pt>
                <c:pt idx="25">
                  <c:v>1.20719</c:v>
                </c:pt>
                <c:pt idx="26">
                  <c:v>1.3452599999999999</c:v>
                </c:pt>
                <c:pt idx="27">
                  <c:v>1.4781899999999999</c:v>
                </c:pt>
                <c:pt idx="28">
                  <c:v>1.6064799999999999</c:v>
                </c:pt>
                <c:pt idx="29">
                  <c:v>1.7306900000000001</c:v>
                </c:pt>
                <c:pt idx="30">
                  <c:v>1.76122</c:v>
                </c:pt>
                <c:pt idx="31">
                  <c:v>1.79152</c:v>
                </c:pt>
                <c:pt idx="32">
                  <c:v>1.8365499999999999</c:v>
                </c:pt>
                <c:pt idx="33">
                  <c:v>1.9032100000000001</c:v>
                </c:pt>
                <c:pt idx="34">
                  <c:v>2.0013700000000001</c:v>
                </c:pt>
                <c:pt idx="35">
                  <c:v>2.0977100000000002</c:v>
                </c:pt>
                <c:pt idx="36">
                  <c:v>2.1924700000000001</c:v>
                </c:pt>
                <c:pt idx="37">
                  <c:v>2.30294</c:v>
                </c:pt>
                <c:pt idx="38">
                  <c:v>2.4117500000000001</c:v>
                </c:pt>
                <c:pt idx="39">
                  <c:v>2.5191599999999998</c:v>
                </c:pt>
                <c:pt idx="40">
                  <c:v>2.6254300000000002</c:v>
                </c:pt>
                <c:pt idx="41">
                  <c:v>2.7307299999999999</c:v>
                </c:pt>
                <c:pt idx="42">
                  <c:v>2.8352400000000002</c:v>
                </c:pt>
                <c:pt idx="43">
                  <c:v>2.93913</c:v>
                </c:pt>
                <c:pt idx="44">
                  <c:v>3.0425200000000001</c:v>
                </c:pt>
                <c:pt idx="45">
                  <c:v>3.1455199999999999</c:v>
                </c:pt>
                <c:pt idx="46">
                  <c:v>3.24817</c:v>
                </c:pt>
                <c:pt idx="47">
                  <c:v>3.3505199999999999</c:v>
                </c:pt>
                <c:pt idx="48">
                  <c:v>3.45262</c:v>
                </c:pt>
                <c:pt idx="49">
                  <c:v>3.5544600000000002</c:v>
                </c:pt>
                <c:pt idx="50">
                  <c:v>3.65604</c:v>
                </c:pt>
                <c:pt idx="51">
                  <c:v>3.7573300000000001</c:v>
                </c:pt>
                <c:pt idx="52">
                  <c:v>3.85832</c:v>
                </c:pt>
                <c:pt idx="53">
                  <c:v>3.9589699999999999</c:v>
                </c:pt>
                <c:pt idx="54">
                  <c:v>4.0592499999999996</c:v>
                </c:pt>
                <c:pt idx="55">
                  <c:v>4.1591300000000002</c:v>
                </c:pt>
                <c:pt idx="56">
                  <c:v>4.2586000000000004</c:v>
                </c:pt>
                <c:pt idx="57">
                  <c:v>4.3576199999999998</c:v>
                </c:pt>
                <c:pt idx="58">
                  <c:v>4.4561900000000003</c:v>
                </c:pt>
                <c:pt idx="59">
                  <c:v>4.5542699999999998</c:v>
                </c:pt>
                <c:pt idx="60">
                  <c:v>4.6518600000000001</c:v>
                </c:pt>
                <c:pt idx="61">
                  <c:v>4.74892</c:v>
                </c:pt>
                <c:pt idx="62">
                  <c:v>4.8454300000000003</c:v>
                </c:pt>
                <c:pt idx="63">
                  <c:v>4.9414199999999999</c:v>
                </c:pt>
                <c:pt idx="64">
                  <c:v>5.0368899999999996</c:v>
                </c:pt>
                <c:pt idx="65">
                  <c:v>5.1318799999999998</c:v>
                </c:pt>
                <c:pt idx="66">
                  <c:v>5.2264099999999996</c:v>
                </c:pt>
                <c:pt idx="67">
                  <c:v>5.3204500000000001</c:v>
                </c:pt>
                <c:pt idx="68">
                  <c:v>5.4140100000000002</c:v>
                </c:pt>
                <c:pt idx="69">
                  <c:v>5.5070899999999998</c:v>
                </c:pt>
                <c:pt idx="70">
                  <c:v>5.5996699999999997</c:v>
                </c:pt>
                <c:pt idx="71">
                  <c:v>5.6917400000000002</c:v>
                </c:pt>
                <c:pt idx="72">
                  <c:v>5.7832800000000004</c:v>
                </c:pt>
                <c:pt idx="73">
                  <c:v>5.8742400000000004</c:v>
                </c:pt>
                <c:pt idx="74">
                  <c:v>5.9645700000000001</c:v>
                </c:pt>
                <c:pt idx="75">
                  <c:v>6.0542299999999996</c:v>
                </c:pt>
                <c:pt idx="76">
                  <c:v>6.1431500000000003</c:v>
                </c:pt>
                <c:pt idx="77">
                  <c:v>6.2313200000000002</c:v>
                </c:pt>
                <c:pt idx="78">
                  <c:v>6.31867</c:v>
                </c:pt>
                <c:pt idx="79">
                  <c:v>6.4051499999999999</c:v>
                </c:pt>
                <c:pt idx="80">
                  <c:v>6.4907000000000004</c:v>
                </c:pt>
                <c:pt idx="81">
                  <c:v>6.5752600000000001</c:v>
                </c:pt>
                <c:pt idx="82">
                  <c:v>6.6587699999999996</c:v>
                </c:pt>
                <c:pt idx="83">
                  <c:v>6.7411399999999997</c:v>
                </c:pt>
                <c:pt idx="84">
                  <c:v>6.8222899999999997</c:v>
                </c:pt>
                <c:pt idx="85">
                  <c:v>6.9021499999999998</c:v>
                </c:pt>
                <c:pt idx="86">
                  <c:v>6.9806100000000004</c:v>
                </c:pt>
                <c:pt idx="87">
                  <c:v>7.0575799999999997</c:v>
                </c:pt>
                <c:pt idx="88">
                  <c:v>7.1329900000000004</c:v>
                </c:pt>
                <c:pt idx="89">
                  <c:v>7.2067699999999997</c:v>
                </c:pt>
                <c:pt idx="90">
                  <c:v>7.2788599999999999</c:v>
                </c:pt>
                <c:pt idx="91">
                  <c:v>7.3491799999999996</c:v>
                </c:pt>
                <c:pt idx="92">
                  <c:v>7.3666099999999997</c:v>
                </c:pt>
                <c:pt idx="93">
                  <c:v>7.36761</c:v>
                </c:pt>
                <c:pt idx="94">
                  <c:v>7.3685299999999998</c:v>
                </c:pt>
                <c:pt idx="95">
                  <c:v>7.3694600000000001</c:v>
                </c:pt>
                <c:pt idx="96">
                  <c:v>7.3703700000000003</c:v>
                </c:pt>
                <c:pt idx="97">
                  <c:v>7.3712999999999997</c:v>
                </c:pt>
                <c:pt idx="98">
                  <c:v>7.3726700000000003</c:v>
                </c:pt>
                <c:pt idx="99">
                  <c:v>7.3747299999999996</c:v>
                </c:pt>
                <c:pt idx="100">
                  <c:v>7.3778199999999998</c:v>
                </c:pt>
                <c:pt idx="101">
                  <c:v>7.3795599999999997</c:v>
                </c:pt>
                <c:pt idx="102">
                  <c:v>7.3821700000000003</c:v>
                </c:pt>
                <c:pt idx="103">
                  <c:v>7.3860700000000001</c:v>
                </c:pt>
                <c:pt idx="104">
                  <c:v>7.3918999999999997</c:v>
                </c:pt>
                <c:pt idx="105">
                  <c:v>7.3922400000000001</c:v>
                </c:pt>
                <c:pt idx="106">
                  <c:v>7.3925599999999996</c:v>
                </c:pt>
                <c:pt idx="107">
                  <c:v>7.3928700000000003</c:v>
                </c:pt>
                <c:pt idx="108">
                  <c:v>7.3933400000000002</c:v>
                </c:pt>
                <c:pt idx="109">
                  <c:v>7.3940299999999999</c:v>
                </c:pt>
                <c:pt idx="110">
                  <c:v>7.3950699999999996</c:v>
                </c:pt>
                <c:pt idx="111">
                  <c:v>7.39567</c:v>
                </c:pt>
                <c:pt idx="112">
                  <c:v>7.3965500000000004</c:v>
                </c:pt>
                <c:pt idx="113">
                  <c:v>7.3978599999999997</c:v>
                </c:pt>
              </c:numCache>
            </c:numRef>
          </c:xVal>
          <c:yVal>
            <c:numRef>
              <c:f>'S5-Blachut test'!$AZ$3:$AZ$116</c:f>
              <c:numCache>
                <c:formatCode>General</c:formatCode>
                <c:ptCount val="114"/>
                <c:pt idx="0">
                  <c:v>0</c:v>
                </c:pt>
                <c:pt idx="1">
                  <c:v>1.0067100000000001E-2</c:v>
                </c:pt>
                <c:pt idx="2">
                  <c:v>2.0066899999999999E-2</c:v>
                </c:pt>
                <c:pt idx="3">
                  <c:v>3.50602E-2</c:v>
                </c:pt>
                <c:pt idx="4">
                  <c:v>5.7535799999999998E-2</c:v>
                </c:pt>
                <c:pt idx="5">
                  <c:v>9.1216800000000001E-2</c:v>
                </c:pt>
                <c:pt idx="6">
                  <c:v>0.14166500000000001</c:v>
                </c:pt>
                <c:pt idx="7">
                  <c:v>0.21717500000000001</c:v>
                </c:pt>
                <c:pt idx="8">
                  <c:v>0.33007199999999998</c:v>
                </c:pt>
                <c:pt idx="9">
                  <c:v>0.49859500000000001</c:v>
                </c:pt>
                <c:pt idx="10">
                  <c:v>0.74953700000000001</c:v>
                </c:pt>
                <c:pt idx="11">
                  <c:v>1.1218399999999999</c:v>
                </c:pt>
                <c:pt idx="12">
                  <c:v>1.6711499999999999</c:v>
                </c:pt>
                <c:pt idx="13">
                  <c:v>2.4703900000000001</c:v>
                </c:pt>
                <c:pt idx="14">
                  <c:v>3.58386</c:v>
                </c:pt>
                <c:pt idx="15">
                  <c:v>5.0485100000000003</c:v>
                </c:pt>
                <c:pt idx="16">
                  <c:v>6.3185700000000002</c:v>
                </c:pt>
                <c:pt idx="17">
                  <c:v>6.8505099999999999</c:v>
                </c:pt>
                <c:pt idx="18">
                  <c:v>6.8003</c:v>
                </c:pt>
                <c:pt idx="19">
                  <c:v>6.6017099999999997</c:v>
                </c:pt>
                <c:pt idx="20">
                  <c:v>6.3823999999999996</c:v>
                </c:pt>
                <c:pt idx="21">
                  <c:v>6.1723600000000003</c:v>
                </c:pt>
                <c:pt idx="22">
                  <c:v>5.8931699999999996</c:v>
                </c:pt>
                <c:pt idx="23">
                  <c:v>5.6633399999999998</c:v>
                </c:pt>
                <c:pt idx="24">
                  <c:v>5.48231</c:v>
                </c:pt>
                <c:pt idx="25">
                  <c:v>5.3404699999999998</c:v>
                </c:pt>
                <c:pt idx="26">
                  <c:v>5.2292500000000004</c:v>
                </c:pt>
                <c:pt idx="27">
                  <c:v>5.1420500000000002</c:v>
                </c:pt>
                <c:pt idx="28">
                  <c:v>5.0739900000000002</c:v>
                </c:pt>
                <c:pt idx="29">
                  <c:v>5.0217099999999997</c:v>
                </c:pt>
                <c:pt idx="30">
                  <c:v>5.0116199999999997</c:v>
                </c:pt>
                <c:pt idx="31">
                  <c:v>5.0021599999999999</c:v>
                </c:pt>
                <c:pt idx="32">
                  <c:v>4.9889400000000004</c:v>
                </c:pt>
                <c:pt idx="33">
                  <c:v>4.9714</c:v>
                </c:pt>
                <c:pt idx="34">
                  <c:v>4.9503500000000003</c:v>
                </c:pt>
                <c:pt idx="35">
                  <c:v>4.9362599999999999</c:v>
                </c:pt>
                <c:pt idx="36">
                  <c:v>4.9284600000000003</c:v>
                </c:pt>
                <c:pt idx="37">
                  <c:v>4.9261900000000001</c:v>
                </c:pt>
                <c:pt idx="38">
                  <c:v>4.9313000000000002</c:v>
                </c:pt>
                <c:pt idx="39">
                  <c:v>4.9432499999999999</c:v>
                </c:pt>
                <c:pt idx="40">
                  <c:v>4.9612499999999997</c:v>
                </c:pt>
                <c:pt idx="41">
                  <c:v>4.9848499999999998</c:v>
                </c:pt>
                <c:pt idx="42">
                  <c:v>5.0144700000000002</c:v>
                </c:pt>
                <c:pt idx="43">
                  <c:v>5.0501399999999999</c:v>
                </c:pt>
                <c:pt idx="44">
                  <c:v>5.0915800000000004</c:v>
                </c:pt>
                <c:pt idx="45">
                  <c:v>5.1383400000000004</c:v>
                </c:pt>
                <c:pt idx="46">
                  <c:v>5.1900199999999996</c:v>
                </c:pt>
                <c:pt idx="47">
                  <c:v>5.2461000000000002</c:v>
                </c:pt>
                <c:pt idx="48">
                  <c:v>5.3061499999999997</c:v>
                </c:pt>
                <c:pt idx="49">
                  <c:v>5.3696299999999999</c:v>
                </c:pt>
                <c:pt idx="50">
                  <c:v>5.43614</c:v>
                </c:pt>
                <c:pt idx="51">
                  <c:v>5.5051899999999998</c:v>
                </c:pt>
                <c:pt idx="52">
                  <c:v>5.5764899999999997</c:v>
                </c:pt>
                <c:pt idx="53">
                  <c:v>5.64968</c:v>
                </c:pt>
                <c:pt idx="54">
                  <c:v>5.7244799999999998</c:v>
                </c:pt>
                <c:pt idx="55">
                  <c:v>5.8006200000000003</c:v>
                </c:pt>
                <c:pt idx="56">
                  <c:v>5.87784</c:v>
                </c:pt>
                <c:pt idx="57">
                  <c:v>5.9559600000000001</c:v>
                </c:pt>
                <c:pt idx="58">
                  <c:v>6.0347900000000001</c:v>
                </c:pt>
                <c:pt idx="59">
                  <c:v>6.1141100000000002</c:v>
                </c:pt>
                <c:pt idx="60">
                  <c:v>6.1938300000000002</c:v>
                </c:pt>
                <c:pt idx="61">
                  <c:v>6.2737699999999998</c:v>
                </c:pt>
                <c:pt idx="62">
                  <c:v>6.3537499999999998</c:v>
                </c:pt>
                <c:pt idx="63">
                  <c:v>6.4336900000000004</c:v>
                </c:pt>
                <c:pt idx="64">
                  <c:v>6.5135100000000001</c:v>
                </c:pt>
                <c:pt idx="65">
                  <c:v>6.5932000000000004</c:v>
                </c:pt>
                <c:pt idx="66">
                  <c:v>6.6726599999999996</c:v>
                </c:pt>
                <c:pt idx="67">
                  <c:v>6.7518900000000004</c:v>
                </c:pt>
                <c:pt idx="68">
                  <c:v>6.8308499999999999</c:v>
                </c:pt>
                <c:pt idx="69">
                  <c:v>6.9094100000000003</c:v>
                </c:pt>
                <c:pt idx="70">
                  <c:v>6.9876500000000004</c:v>
                </c:pt>
                <c:pt idx="71">
                  <c:v>7.0655299999999999</c:v>
                </c:pt>
                <c:pt idx="72">
                  <c:v>7.1430699999999998</c:v>
                </c:pt>
                <c:pt idx="73">
                  <c:v>7.2202099999999998</c:v>
                </c:pt>
                <c:pt idx="74">
                  <c:v>7.2969099999999996</c:v>
                </c:pt>
                <c:pt idx="75">
                  <c:v>7.3730500000000001</c:v>
                </c:pt>
                <c:pt idx="76">
                  <c:v>7.4485099999999997</c:v>
                </c:pt>
                <c:pt idx="77">
                  <c:v>7.5232000000000001</c:v>
                </c:pt>
                <c:pt idx="78">
                  <c:v>7.5969800000000003</c:v>
                </c:pt>
                <c:pt idx="79">
                  <c:v>7.6697100000000002</c:v>
                </c:pt>
                <c:pt idx="80">
                  <c:v>7.7411300000000001</c:v>
                </c:pt>
                <c:pt idx="81">
                  <c:v>7.8110999999999997</c:v>
                </c:pt>
                <c:pt idx="82">
                  <c:v>7.87927</c:v>
                </c:pt>
                <c:pt idx="83">
                  <c:v>7.94529</c:v>
                </c:pt>
                <c:pt idx="84">
                  <c:v>8.0086999999999993</c:v>
                </c:pt>
                <c:pt idx="85">
                  <c:v>8.0690500000000007</c:v>
                </c:pt>
                <c:pt idx="86">
                  <c:v>8.1256500000000003</c:v>
                </c:pt>
                <c:pt idx="87">
                  <c:v>8.1778399999999998</c:v>
                </c:pt>
                <c:pt idx="88">
                  <c:v>8.2248599999999996</c:v>
                </c:pt>
                <c:pt idx="89">
                  <c:v>8.2659599999999998</c:v>
                </c:pt>
                <c:pt idx="90">
                  <c:v>8.3003999999999998</c:v>
                </c:pt>
                <c:pt idx="91">
                  <c:v>8.32728</c:v>
                </c:pt>
                <c:pt idx="92">
                  <c:v>8.3331099999999996</c:v>
                </c:pt>
                <c:pt idx="93">
                  <c:v>8.3334399999999995</c:v>
                </c:pt>
                <c:pt idx="94">
                  <c:v>8.3337500000000002</c:v>
                </c:pt>
                <c:pt idx="95">
                  <c:v>8.3340300000000003</c:v>
                </c:pt>
                <c:pt idx="96">
                  <c:v>8.3343500000000006</c:v>
                </c:pt>
                <c:pt idx="97">
                  <c:v>8.3346300000000006</c:v>
                </c:pt>
                <c:pt idx="98">
                  <c:v>8.3350799999999996</c:v>
                </c:pt>
                <c:pt idx="99">
                  <c:v>8.3357299999999999</c:v>
                </c:pt>
                <c:pt idx="100">
                  <c:v>8.3366900000000008</c:v>
                </c:pt>
                <c:pt idx="101">
                  <c:v>8.3372299999999999</c:v>
                </c:pt>
                <c:pt idx="102">
                  <c:v>8.3380100000000006</c:v>
                </c:pt>
                <c:pt idx="103">
                  <c:v>8.3391599999999997</c:v>
                </c:pt>
                <c:pt idx="104">
                  <c:v>8.3408499999999997</c:v>
                </c:pt>
                <c:pt idx="105">
                  <c:v>8.3409300000000002</c:v>
                </c:pt>
                <c:pt idx="106">
                  <c:v>8.3410200000000003</c:v>
                </c:pt>
                <c:pt idx="107">
                  <c:v>8.3411100000000005</c:v>
                </c:pt>
                <c:pt idx="108">
                  <c:v>8.3412500000000005</c:v>
                </c:pt>
                <c:pt idx="109">
                  <c:v>8.3414599999999997</c:v>
                </c:pt>
                <c:pt idx="110">
                  <c:v>8.3417600000000007</c:v>
                </c:pt>
                <c:pt idx="111">
                  <c:v>8.3419100000000004</c:v>
                </c:pt>
                <c:pt idx="112">
                  <c:v>8.3421599999999998</c:v>
                </c:pt>
                <c:pt idx="113">
                  <c:v>8.34253</c:v>
                </c:pt>
              </c:numCache>
            </c:numRef>
          </c:yVal>
          <c:smooth val="1"/>
        </c:ser>
        <c:dLbls>
          <c:showLegendKey val="0"/>
          <c:showVal val="0"/>
          <c:showCatName val="0"/>
          <c:showSerName val="0"/>
          <c:showPercent val="0"/>
          <c:showBubbleSize val="0"/>
        </c:dLbls>
        <c:axId val="407422848"/>
        <c:axId val="407424384"/>
      </c:scatterChart>
      <c:valAx>
        <c:axId val="407422848"/>
        <c:scaling>
          <c:orientation val="minMax"/>
          <c:max val="3.9499999999999997"/>
          <c:min val="-5.000000000000001E-2"/>
        </c:scaling>
        <c:delete val="0"/>
        <c:axPos val="b"/>
        <c:majorGridlines/>
        <c:numFmt formatCode="General" sourceLinked="1"/>
        <c:majorTickMark val="out"/>
        <c:minorTickMark val="none"/>
        <c:tickLblPos val="nextTo"/>
        <c:txPr>
          <a:bodyPr/>
          <a:lstStyle/>
          <a:p>
            <a:pPr>
              <a:defRPr sz="1200">
                <a:latin typeface="+mj-lt"/>
              </a:defRPr>
            </a:pPr>
            <a:endParaRPr lang="en-US"/>
          </a:p>
        </c:txPr>
        <c:crossAx val="407424384"/>
        <c:crosses val="autoZero"/>
        <c:crossBetween val="midCat"/>
      </c:valAx>
      <c:valAx>
        <c:axId val="407424384"/>
        <c:scaling>
          <c:orientation val="minMax"/>
          <c:max val="10"/>
        </c:scaling>
        <c:delete val="0"/>
        <c:axPos val="l"/>
        <c:majorGridlines/>
        <c:numFmt formatCode="General" sourceLinked="1"/>
        <c:majorTickMark val="out"/>
        <c:minorTickMark val="none"/>
        <c:tickLblPos val="nextTo"/>
        <c:txPr>
          <a:bodyPr/>
          <a:lstStyle/>
          <a:p>
            <a:pPr>
              <a:defRPr sz="1200">
                <a:latin typeface="+mj-lt"/>
              </a:defRPr>
            </a:pPr>
            <a:endParaRPr lang="en-US"/>
          </a:p>
        </c:txPr>
        <c:crossAx val="407422848"/>
        <c:crosses val="autoZero"/>
        <c:crossBetween val="midCat"/>
      </c:valAx>
      <c:spPr>
        <a:solidFill>
          <a:schemeClr val="bg1"/>
        </a:solidFill>
      </c:spPr>
    </c:plotArea>
    <c:legend>
      <c:legendPos val="r"/>
      <c:layout>
        <c:manualLayout>
          <c:xMode val="edge"/>
          <c:yMode val="edge"/>
          <c:x val="0.39543247752275645"/>
          <c:y val="0.53243963364587388"/>
          <c:w val="0.3067957658627482"/>
          <c:h val="0.36854298244393746"/>
        </c:manualLayout>
      </c:layout>
      <c:overlay val="0"/>
      <c:spPr>
        <a:solidFill>
          <a:schemeClr val="bg1"/>
        </a:solidFill>
        <a:ln>
          <a:solidFill>
            <a:schemeClr val="tx1"/>
          </a:solidFill>
        </a:ln>
      </c:spPr>
      <c:txPr>
        <a:bodyPr/>
        <a:lstStyle/>
        <a:p>
          <a:pPr>
            <a:defRPr sz="1200">
              <a:latin typeface="+mj-lt"/>
            </a:defRPr>
          </a:pPr>
          <a:endParaRPr lang="en-US"/>
        </a:p>
      </c:txPr>
    </c:legend>
    <c:plotVisOnly val="1"/>
    <c:dispBlanksAs val="gap"/>
    <c:showDLblsOverMax val="0"/>
  </c:chart>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846435456215231E-2"/>
          <c:y val="9.9661868426910022E-2"/>
          <c:w val="0.91927236067886842"/>
          <c:h val="0.81461929984419335"/>
        </c:manualLayout>
      </c:layout>
      <c:scatterChart>
        <c:scatterStyle val="smoothMarker"/>
        <c:varyColors val="0"/>
        <c:ser>
          <c:idx val="0"/>
          <c:order val="0"/>
          <c:tx>
            <c:v>Perfect</c:v>
          </c:tx>
          <c:marker>
            <c:symbol val="x"/>
            <c:size val="5"/>
          </c:marker>
          <c:xVal>
            <c:numRef>
              <c:f>'S5-Blachut test'!$G$3:$G$534</c:f>
              <c:numCache>
                <c:formatCode>General</c:formatCode>
                <c:ptCount val="532"/>
                <c:pt idx="0">
                  <c:v>4.1076200000000002E-3</c:v>
                </c:pt>
                <c:pt idx="1">
                  <c:v>4.1276200000000002E-3</c:v>
                </c:pt>
                <c:pt idx="2">
                  <c:v>4.1476200000000003E-3</c:v>
                </c:pt>
                <c:pt idx="3">
                  <c:v>4.1776199999999999E-3</c:v>
                </c:pt>
                <c:pt idx="4">
                  <c:v>4.2226199999999998E-3</c:v>
                </c:pt>
                <c:pt idx="5">
                  <c:v>4.2901199999999997E-3</c:v>
                </c:pt>
                <c:pt idx="6">
                  <c:v>4.3913700000000003E-3</c:v>
                </c:pt>
                <c:pt idx="7">
                  <c:v>4.5432399999999996E-3</c:v>
                </c:pt>
                <c:pt idx="8">
                  <c:v>4.7710499999999998E-3</c:v>
                </c:pt>
                <c:pt idx="9">
                  <c:v>5.11277E-3</c:v>
                </c:pt>
                <c:pt idx="10">
                  <c:v>5.6253500000000003E-3</c:v>
                </c:pt>
                <c:pt idx="11">
                  <c:v>6.3942199999999999E-3</c:v>
                </c:pt>
                <c:pt idx="12">
                  <c:v>7.5475400000000002E-3</c:v>
                </c:pt>
                <c:pt idx="13">
                  <c:v>9.2775500000000007E-3</c:v>
                </c:pt>
                <c:pt idx="14">
                  <c:v>1.12771E-2</c:v>
                </c:pt>
                <c:pt idx="15">
                  <c:v>1.32706E-2</c:v>
                </c:pt>
                <c:pt idx="16">
                  <c:v>1.52636E-2</c:v>
                </c:pt>
                <c:pt idx="17">
                  <c:v>1.7233399999999999E-2</c:v>
                </c:pt>
                <c:pt idx="18">
                  <c:v>1.9153E-2</c:v>
                </c:pt>
                <c:pt idx="19">
                  <c:v>2.0357299999999998E-2</c:v>
                </c:pt>
                <c:pt idx="20">
                  <c:v>2.16171E-2</c:v>
                </c:pt>
                <c:pt idx="21">
                  <c:v>2.3725300000000001E-2</c:v>
                </c:pt>
                <c:pt idx="22">
                  <c:v>2.5970199999999999E-2</c:v>
                </c:pt>
                <c:pt idx="23">
                  <c:v>2.8255200000000001E-2</c:v>
                </c:pt>
                <c:pt idx="24">
                  <c:v>3.0558800000000001E-2</c:v>
                </c:pt>
                <c:pt idx="25">
                  <c:v>3.2872400000000003E-2</c:v>
                </c:pt>
                <c:pt idx="26">
                  <c:v>3.5190300000000001E-2</c:v>
                </c:pt>
                <c:pt idx="27">
                  <c:v>3.7512400000000001E-2</c:v>
                </c:pt>
                <c:pt idx="28">
                  <c:v>3.98366E-2</c:v>
                </c:pt>
                <c:pt idx="29">
                  <c:v>4.2163300000000001E-2</c:v>
                </c:pt>
                <c:pt idx="30">
                  <c:v>4.4492499999999997E-2</c:v>
                </c:pt>
                <c:pt idx="31">
                  <c:v>4.6819399999999997E-2</c:v>
                </c:pt>
                <c:pt idx="32">
                  <c:v>4.9145399999999999E-2</c:v>
                </c:pt>
                <c:pt idx="33">
                  <c:v>5.1471999999999997E-2</c:v>
                </c:pt>
                <c:pt idx="34">
                  <c:v>5.3798600000000002E-2</c:v>
                </c:pt>
                <c:pt idx="35">
                  <c:v>5.6123600000000003E-2</c:v>
                </c:pt>
                <c:pt idx="36">
                  <c:v>5.8448E-2</c:v>
                </c:pt>
                <c:pt idx="37">
                  <c:v>6.0772300000000001E-2</c:v>
                </c:pt>
                <c:pt idx="38">
                  <c:v>6.3095299999999993E-2</c:v>
                </c:pt>
                <c:pt idx="39">
                  <c:v>6.5413499999999999E-2</c:v>
                </c:pt>
                <c:pt idx="40">
                  <c:v>6.7726599999999998E-2</c:v>
                </c:pt>
                <c:pt idx="41">
                  <c:v>7.0039400000000002E-2</c:v>
                </c:pt>
                <c:pt idx="42">
                  <c:v>7.2353299999999995E-2</c:v>
                </c:pt>
                <c:pt idx="43">
                  <c:v>7.4668200000000004E-2</c:v>
                </c:pt>
                <c:pt idx="44">
                  <c:v>7.6980599999999996E-2</c:v>
                </c:pt>
                <c:pt idx="45">
                  <c:v>7.9287899999999994E-2</c:v>
                </c:pt>
                <c:pt idx="46">
                  <c:v>8.1592200000000004E-2</c:v>
                </c:pt>
                <c:pt idx="47">
                  <c:v>8.3895399999999995E-2</c:v>
                </c:pt>
                <c:pt idx="48">
                  <c:v>8.6198399999999994E-2</c:v>
                </c:pt>
                <c:pt idx="49">
                  <c:v>8.8501300000000005E-2</c:v>
                </c:pt>
                <c:pt idx="50">
                  <c:v>9.0802499999999994E-2</c:v>
                </c:pt>
                <c:pt idx="51">
                  <c:v>9.3099399999999999E-2</c:v>
                </c:pt>
                <c:pt idx="52">
                  <c:v>9.5392699999999997E-2</c:v>
                </c:pt>
                <c:pt idx="53">
                  <c:v>9.7683400000000004E-2</c:v>
                </c:pt>
                <c:pt idx="54">
                  <c:v>9.9971000000000004E-2</c:v>
                </c:pt>
                <c:pt idx="55">
                  <c:v>0.102256</c:v>
                </c:pt>
                <c:pt idx="56">
                  <c:v>0.10453900000000001</c:v>
                </c:pt>
                <c:pt idx="57">
                  <c:v>0.106819</c:v>
                </c:pt>
                <c:pt idx="58">
                  <c:v>0.109096</c:v>
                </c:pt>
                <c:pt idx="59">
                  <c:v>0.111372</c:v>
                </c:pt>
                <c:pt idx="60">
                  <c:v>0.113646</c:v>
                </c:pt>
                <c:pt idx="61">
                  <c:v>0.11591700000000001</c:v>
                </c:pt>
                <c:pt idx="62">
                  <c:v>0.118186</c:v>
                </c:pt>
                <c:pt idx="63">
                  <c:v>0.120452</c:v>
                </c:pt>
                <c:pt idx="64">
                  <c:v>0.12271700000000001</c:v>
                </c:pt>
                <c:pt idx="65">
                  <c:v>0.12497900000000001</c:v>
                </c:pt>
                <c:pt idx="66">
                  <c:v>0.12723499999999999</c:v>
                </c:pt>
                <c:pt idx="67">
                  <c:v>0.12948599999999999</c:v>
                </c:pt>
                <c:pt idx="68">
                  <c:v>0.13173399999999999</c:v>
                </c:pt>
                <c:pt idx="69">
                  <c:v>0.13397999999999999</c:v>
                </c:pt>
                <c:pt idx="70">
                  <c:v>0.13622300000000001</c:v>
                </c:pt>
                <c:pt idx="71">
                  <c:v>0.138462</c:v>
                </c:pt>
                <c:pt idx="72">
                  <c:v>0.14069599999999999</c:v>
                </c:pt>
                <c:pt idx="73">
                  <c:v>0.142925</c:v>
                </c:pt>
                <c:pt idx="74">
                  <c:v>0.14515</c:v>
                </c:pt>
                <c:pt idx="75">
                  <c:v>0.147373</c:v>
                </c:pt>
                <c:pt idx="76">
                  <c:v>0.149594</c:v>
                </c:pt>
                <c:pt idx="77">
                  <c:v>0.151814</c:v>
                </c:pt>
                <c:pt idx="78">
                  <c:v>0.154029</c:v>
                </c:pt>
                <c:pt idx="79">
                  <c:v>0.15624099999999999</c:v>
                </c:pt>
                <c:pt idx="80">
                  <c:v>0.15845000000000001</c:v>
                </c:pt>
                <c:pt idx="81">
                  <c:v>0.16065599999999999</c:v>
                </c:pt>
                <c:pt idx="82">
                  <c:v>0.16286200000000001</c:v>
                </c:pt>
                <c:pt idx="83">
                  <c:v>0.16506399999999999</c:v>
                </c:pt>
                <c:pt idx="84">
                  <c:v>0.167263</c:v>
                </c:pt>
                <c:pt idx="85">
                  <c:v>0.169458</c:v>
                </c:pt>
                <c:pt idx="86">
                  <c:v>0.171651</c:v>
                </c:pt>
                <c:pt idx="87">
                  <c:v>0.173842</c:v>
                </c:pt>
                <c:pt idx="88">
                  <c:v>0.17602899999999999</c:v>
                </c:pt>
                <c:pt idx="89">
                  <c:v>0.17821500000000001</c:v>
                </c:pt>
                <c:pt idx="90">
                  <c:v>0.180399</c:v>
                </c:pt>
                <c:pt idx="91">
                  <c:v>0.18258099999999999</c:v>
                </c:pt>
                <c:pt idx="92">
                  <c:v>0.18476300000000001</c:v>
                </c:pt>
                <c:pt idx="93">
                  <c:v>0.186942</c:v>
                </c:pt>
                <c:pt idx="94">
                  <c:v>0.18911900000000001</c:v>
                </c:pt>
                <c:pt idx="95">
                  <c:v>0.19129299999999999</c:v>
                </c:pt>
                <c:pt idx="96">
                  <c:v>0.193463</c:v>
                </c:pt>
                <c:pt idx="97">
                  <c:v>0.19563</c:v>
                </c:pt>
                <c:pt idx="98">
                  <c:v>0.197793</c:v>
                </c:pt>
                <c:pt idx="99">
                  <c:v>0.19995499999999999</c:v>
                </c:pt>
                <c:pt idx="100">
                  <c:v>0.20211399999999999</c:v>
                </c:pt>
                <c:pt idx="101">
                  <c:v>0.20427100000000001</c:v>
                </c:pt>
                <c:pt idx="102">
                  <c:v>0.206426</c:v>
                </c:pt>
                <c:pt idx="103">
                  <c:v>0.20857800000000001</c:v>
                </c:pt>
                <c:pt idx="104">
                  <c:v>0.21072399999999999</c:v>
                </c:pt>
                <c:pt idx="105">
                  <c:v>0.212863</c:v>
                </c:pt>
                <c:pt idx="106">
                  <c:v>0.21499699999999999</c:v>
                </c:pt>
                <c:pt idx="107">
                  <c:v>0.217141</c:v>
                </c:pt>
                <c:pt idx="108">
                  <c:v>0.217141</c:v>
                </c:pt>
                <c:pt idx="109">
                  <c:v>0.217141</c:v>
                </c:pt>
                <c:pt idx="110">
                  <c:v>0.217141</c:v>
                </c:pt>
                <c:pt idx="111">
                  <c:v>0.217141</c:v>
                </c:pt>
                <c:pt idx="112">
                  <c:v>0.217141</c:v>
                </c:pt>
                <c:pt idx="113">
                  <c:v>0.217141</c:v>
                </c:pt>
                <c:pt idx="114">
                  <c:v>0.217141</c:v>
                </c:pt>
                <c:pt idx="115">
                  <c:v>0.217141</c:v>
                </c:pt>
                <c:pt idx="116">
                  <c:v>0.217141</c:v>
                </c:pt>
                <c:pt idx="117">
                  <c:v>0.217141</c:v>
                </c:pt>
                <c:pt idx="118">
                  <c:v>0.217141</c:v>
                </c:pt>
                <c:pt idx="119">
                  <c:v>0.217141</c:v>
                </c:pt>
                <c:pt idx="120">
                  <c:v>0.217141</c:v>
                </c:pt>
                <c:pt idx="121">
                  <c:v>0.217141</c:v>
                </c:pt>
                <c:pt idx="122">
                  <c:v>0.217141</c:v>
                </c:pt>
                <c:pt idx="123">
                  <c:v>0.217141</c:v>
                </c:pt>
                <c:pt idx="124">
                  <c:v>0.217141</c:v>
                </c:pt>
                <c:pt idx="125">
                  <c:v>0.217141</c:v>
                </c:pt>
                <c:pt idx="126">
                  <c:v>0.217141</c:v>
                </c:pt>
                <c:pt idx="127">
                  <c:v>0.217141</c:v>
                </c:pt>
                <c:pt idx="128">
                  <c:v>0.217141</c:v>
                </c:pt>
                <c:pt idx="129">
                  <c:v>0.217141</c:v>
                </c:pt>
                <c:pt idx="130">
                  <c:v>0.217141</c:v>
                </c:pt>
                <c:pt idx="131">
                  <c:v>0.217141</c:v>
                </c:pt>
                <c:pt idx="132">
                  <c:v>0.217141</c:v>
                </c:pt>
                <c:pt idx="133">
                  <c:v>0.21717800000000001</c:v>
                </c:pt>
                <c:pt idx="134">
                  <c:v>0.21717800000000001</c:v>
                </c:pt>
                <c:pt idx="135">
                  <c:v>0.21717800000000001</c:v>
                </c:pt>
                <c:pt idx="136">
                  <c:v>0.21717800000000001</c:v>
                </c:pt>
                <c:pt idx="137">
                  <c:v>0.21717800000000001</c:v>
                </c:pt>
                <c:pt idx="138">
                  <c:v>0.21717800000000001</c:v>
                </c:pt>
                <c:pt idx="139">
                  <c:v>0.21717900000000001</c:v>
                </c:pt>
                <c:pt idx="140">
                  <c:v>0.21717900000000001</c:v>
                </c:pt>
                <c:pt idx="141">
                  <c:v>0.21717900000000001</c:v>
                </c:pt>
                <c:pt idx="142">
                  <c:v>0.21718000000000001</c:v>
                </c:pt>
                <c:pt idx="143">
                  <c:v>0.21718000000000001</c:v>
                </c:pt>
                <c:pt idx="144">
                  <c:v>0.21718000000000001</c:v>
                </c:pt>
                <c:pt idx="145">
                  <c:v>0.21718000000000001</c:v>
                </c:pt>
                <c:pt idx="146">
                  <c:v>0.21718000000000001</c:v>
                </c:pt>
                <c:pt idx="147">
                  <c:v>0.21718000000000001</c:v>
                </c:pt>
                <c:pt idx="148">
                  <c:v>0.21718000000000001</c:v>
                </c:pt>
                <c:pt idx="149">
                  <c:v>0.21718000000000001</c:v>
                </c:pt>
                <c:pt idx="150">
                  <c:v>0.21718100000000001</c:v>
                </c:pt>
                <c:pt idx="151">
                  <c:v>0.21718100000000001</c:v>
                </c:pt>
                <c:pt idx="152">
                  <c:v>0.21718199999999999</c:v>
                </c:pt>
                <c:pt idx="153">
                  <c:v>0.21718299999999999</c:v>
                </c:pt>
                <c:pt idx="154">
                  <c:v>0.21718499999999999</c:v>
                </c:pt>
                <c:pt idx="155">
                  <c:v>0.21718699999999999</c:v>
                </c:pt>
                <c:pt idx="156">
                  <c:v>0.217192</c:v>
                </c:pt>
                <c:pt idx="157">
                  <c:v>0.217196</c:v>
                </c:pt>
                <c:pt idx="158">
                  <c:v>0.2172</c:v>
                </c:pt>
                <c:pt idx="159">
                  <c:v>0.21720400000000001</c:v>
                </c:pt>
                <c:pt idx="160">
                  <c:v>0.21720800000000001</c:v>
                </c:pt>
                <c:pt idx="161">
                  <c:v>0.21721399999999999</c:v>
                </c:pt>
                <c:pt idx="162">
                  <c:v>0.217223</c:v>
                </c:pt>
                <c:pt idx="163">
                  <c:v>0.217228</c:v>
                </c:pt>
                <c:pt idx="164">
                  <c:v>0.21723600000000001</c:v>
                </c:pt>
                <c:pt idx="165">
                  <c:v>0.217248</c:v>
                </c:pt>
                <c:pt idx="166">
                  <c:v>0.21726000000000001</c:v>
                </c:pt>
                <c:pt idx="167">
                  <c:v>0.21727299999999999</c:v>
                </c:pt>
                <c:pt idx="168">
                  <c:v>0.21728500000000001</c:v>
                </c:pt>
                <c:pt idx="169">
                  <c:v>0.21728800000000001</c:v>
                </c:pt>
                <c:pt idx="170">
                  <c:v>0.21729100000000001</c:v>
                </c:pt>
                <c:pt idx="171">
                  <c:v>0.21729599999999999</c:v>
                </c:pt>
                <c:pt idx="172">
                  <c:v>0.217303</c:v>
                </c:pt>
                <c:pt idx="173">
                  <c:v>0.21731</c:v>
                </c:pt>
                <c:pt idx="174">
                  <c:v>0.21731700000000001</c:v>
                </c:pt>
                <c:pt idx="175">
                  <c:v>0.21732399999999999</c:v>
                </c:pt>
                <c:pt idx="176">
                  <c:v>0.217332</c:v>
                </c:pt>
                <c:pt idx="177">
                  <c:v>0.217339</c:v>
                </c:pt>
                <c:pt idx="178">
                  <c:v>0.21734100000000001</c:v>
                </c:pt>
                <c:pt idx="179">
                  <c:v>0.21734300000000001</c:v>
                </c:pt>
                <c:pt idx="180">
                  <c:v>0.21734500000000001</c:v>
                </c:pt>
                <c:pt idx="181">
                  <c:v>0.21734600000000001</c:v>
                </c:pt>
                <c:pt idx="182">
                  <c:v>0.21734899999999999</c:v>
                </c:pt>
                <c:pt idx="183">
                  <c:v>0.21735399999999999</c:v>
                </c:pt>
                <c:pt idx="184">
                  <c:v>0.217358</c:v>
                </c:pt>
                <c:pt idx="185">
                  <c:v>0.217362</c:v>
                </c:pt>
                <c:pt idx="186">
                  <c:v>0.21736800000000001</c:v>
                </c:pt>
                <c:pt idx="187">
                  <c:v>0.21737500000000001</c:v>
                </c:pt>
                <c:pt idx="188">
                  <c:v>0.21738099999999999</c:v>
                </c:pt>
                <c:pt idx="189">
                  <c:v>0.217388</c:v>
                </c:pt>
                <c:pt idx="190">
                  <c:v>0.217389</c:v>
                </c:pt>
                <c:pt idx="191">
                  <c:v>0.217391</c:v>
                </c:pt>
                <c:pt idx="192">
                  <c:v>0.217394</c:v>
                </c:pt>
                <c:pt idx="193">
                  <c:v>0.217395</c:v>
                </c:pt>
                <c:pt idx="194">
                  <c:v>0.21739700000000001</c:v>
                </c:pt>
                <c:pt idx="195">
                  <c:v>0.21740100000000001</c:v>
                </c:pt>
                <c:pt idx="196">
                  <c:v>0.21740399999999999</c:v>
                </c:pt>
                <c:pt idx="197">
                  <c:v>0.21740699999999999</c:v>
                </c:pt>
                <c:pt idx="198">
                  <c:v>0.21740999999999999</c:v>
                </c:pt>
                <c:pt idx="199">
                  <c:v>0.217413</c:v>
                </c:pt>
                <c:pt idx="200">
                  <c:v>0.217418</c:v>
                </c:pt>
                <c:pt idx="201">
                  <c:v>0.21742300000000001</c:v>
                </c:pt>
                <c:pt idx="202">
                  <c:v>0.21742800000000001</c:v>
                </c:pt>
                <c:pt idx="203">
                  <c:v>0.21743299999999999</c:v>
                </c:pt>
                <c:pt idx="204">
                  <c:v>0.21743799999999999</c:v>
                </c:pt>
                <c:pt idx="205">
                  <c:v>0.21743899999999999</c:v>
                </c:pt>
                <c:pt idx="206">
                  <c:v>0.217441</c:v>
                </c:pt>
                <c:pt idx="207">
                  <c:v>0.217443</c:v>
                </c:pt>
                <c:pt idx="208">
                  <c:v>0.217446</c:v>
                </c:pt>
                <c:pt idx="209">
                  <c:v>0.21745</c:v>
                </c:pt>
                <c:pt idx="210">
                  <c:v>0.21745400000000001</c:v>
                </c:pt>
                <c:pt idx="211">
                  <c:v>0.21745900000000001</c:v>
                </c:pt>
                <c:pt idx="212">
                  <c:v>0.21746299999999999</c:v>
                </c:pt>
                <c:pt idx="213">
                  <c:v>0.21746499999999999</c:v>
                </c:pt>
                <c:pt idx="214">
                  <c:v>0.21746599999999999</c:v>
                </c:pt>
                <c:pt idx="215">
                  <c:v>0.21746699999999999</c:v>
                </c:pt>
                <c:pt idx="216">
                  <c:v>0.21746799999999999</c:v>
                </c:pt>
                <c:pt idx="217">
                  <c:v>0.217469</c:v>
                </c:pt>
                <c:pt idx="218">
                  <c:v>0.217471</c:v>
                </c:pt>
                <c:pt idx="219">
                  <c:v>0.217472</c:v>
                </c:pt>
                <c:pt idx="220">
                  <c:v>0.217473</c:v>
                </c:pt>
                <c:pt idx="221">
                  <c:v>0.217475</c:v>
                </c:pt>
                <c:pt idx="222">
                  <c:v>0.217476</c:v>
                </c:pt>
                <c:pt idx="223">
                  <c:v>0.217477</c:v>
                </c:pt>
                <c:pt idx="224">
                  <c:v>0.21748000000000001</c:v>
                </c:pt>
                <c:pt idx="225">
                  <c:v>0.21748200000000001</c:v>
                </c:pt>
                <c:pt idx="226">
                  <c:v>0.21748300000000001</c:v>
                </c:pt>
                <c:pt idx="227">
                  <c:v>0.21748400000000001</c:v>
                </c:pt>
                <c:pt idx="228">
                  <c:v>0.21748500000000001</c:v>
                </c:pt>
                <c:pt idx="229">
                  <c:v>0.21748700000000001</c:v>
                </c:pt>
                <c:pt idx="230">
                  <c:v>0.21748999999999999</c:v>
                </c:pt>
                <c:pt idx="231">
                  <c:v>0.21749299999999999</c:v>
                </c:pt>
                <c:pt idx="232">
                  <c:v>0.21749399999999999</c:v>
                </c:pt>
                <c:pt idx="233">
                  <c:v>0.21749499999999999</c:v>
                </c:pt>
                <c:pt idx="234">
                  <c:v>0.217497</c:v>
                </c:pt>
                <c:pt idx="235">
                  <c:v>0.217499</c:v>
                </c:pt>
                <c:pt idx="236">
                  <c:v>0.217501</c:v>
                </c:pt>
                <c:pt idx="237">
                  <c:v>0.217503</c:v>
                </c:pt>
                <c:pt idx="238">
                  <c:v>0.217506</c:v>
                </c:pt>
                <c:pt idx="239">
                  <c:v>0.21751200000000001</c:v>
                </c:pt>
                <c:pt idx="240">
                  <c:v>0.21751599999999999</c:v>
                </c:pt>
                <c:pt idx="241">
                  <c:v>0.21751799999999999</c:v>
                </c:pt>
                <c:pt idx="242">
                  <c:v>0.21751799999999999</c:v>
                </c:pt>
                <c:pt idx="243">
                  <c:v>0.21751899999999999</c:v>
                </c:pt>
                <c:pt idx="244">
                  <c:v>0.21751999999999999</c:v>
                </c:pt>
                <c:pt idx="245">
                  <c:v>0.21752099999999999</c:v>
                </c:pt>
                <c:pt idx="246">
                  <c:v>0.21752199999999999</c:v>
                </c:pt>
                <c:pt idx="247">
                  <c:v>0.21752299999999999</c:v>
                </c:pt>
                <c:pt idx="248">
                  <c:v>0.217525</c:v>
                </c:pt>
                <c:pt idx="249">
                  <c:v>0.217527</c:v>
                </c:pt>
                <c:pt idx="250">
                  <c:v>0.21753</c:v>
                </c:pt>
                <c:pt idx="251">
                  <c:v>0.217531</c:v>
                </c:pt>
                <c:pt idx="252">
                  <c:v>0.217532</c:v>
                </c:pt>
                <c:pt idx="253">
                  <c:v>0.217533</c:v>
                </c:pt>
                <c:pt idx="254">
                  <c:v>0.21753500000000001</c:v>
                </c:pt>
                <c:pt idx="255">
                  <c:v>0.21753700000000001</c:v>
                </c:pt>
                <c:pt idx="256">
                  <c:v>0.21754200000000001</c:v>
                </c:pt>
                <c:pt idx="257">
                  <c:v>0.21754599999999999</c:v>
                </c:pt>
                <c:pt idx="258">
                  <c:v>0.21754699999999999</c:v>
                </c:pt>
                <c:pt idx="259">
                  <c:v>0.21754799999999999</c:v>
                </c:pt>
                <c:pt idx="260">
                  <c:v>0.21754799999999999</c:v>
                </c:pt>
                <c:pt idx="261">
                  <c:v>0.21754899999999999</c:v>
                </c:pt>
                <c:pt idx="262">
                  <c:v>0.21754899999999999</c:v>
                </c:pt>
                <c:pt idx="263">
                  <c:v>0.21754999999999999</c:v>
                </c:pt>
                <c:pt idx="264">
                  <c:v>0.217552</c:v>
                </c:pt>
                <c:pt idx="265">
                  <c:v>0.217553</c:v>
                </c:pt>
                <c:pt idx="266">
                  <c:v>0.217555</c:v>
                </c:pt>
                <c:pt idx="267">
                  <c:v>0.217556</c:v>
                </c:pt>
                <c:pt idx="268">
                  <c:v>0.217558</c:v>
                </c:pt>
                <c:pt idx="269">
                  <c:v>0.21756</c:v>
                </c:pt>
                <c:pt idx="270">
                  <c:v>0.217561</c:v>
                </c:pt>
                <c:pt idx="271">
                  <c:v>0.217561</c:v>
                </c:pt>
                <c:pt idx="272">
                  <c:v>0.21756200000000001</c:v>
                </c:pt>
                <c:pt idx="273">
                  <c:v>0.21756200000000001</c:v>
                </c:pt>
                <c:pt idx="274">
                  <c:v>0.21756200000000001</c:v>
                </c:pt>
                <c:pt idx="275">
                  <c:v>0.21756300000000001</c:v>
                </c:pt>
                <c:pt idx="276">
                  <c:v>0.21756300000000001</c:v>
                </c:pt>
                <c:pt idx="277">
                  <c:v>0.21756400000000001</c:v>
                </c:pt>
                <c:pt idx="278">
                  <c:v>0.21756500000000001</c:v>
                </c:pt>
                <c:pt idx="279">
                  <c:v>0.21756600000000001</c:v>
                </c:pt>
                <c:pt idx="280">
                  <c:v>0.21756900000000001</c:v>
                </c:pt>
                <c:pt idx="281">
                  <c:v>0.21757099999999999</c:v>
                </c:pt>
                <c:pt idx="282">
                  <c:v>0.21757399999999999</c:v>
                </c:pt>
                <c:pt idx="283">
                  <c:v>0.21757399999999999</c:v>
                </c:pt>
                <c:pt idx="284">
                  <c:v>0.21757499999999999</c:v>
                </c:pt>
                <c:pt idx="285">
                  <c:v>0.21757599999999999</c:v>
                </c:pt>
                <c:pt idx="286">
                  <c:v>0.21757799999999999</c:v>
                </c:pt>
                <c:pt idx="287">
                  <c:v>0.21758</c:v>
                </c:pt>
                <c:pt idx="288">
                  <c:v>0.217581</c:v>
                </c:pt>
                <c:pt idx="289">
                  <c:v>0.217581</c:v>
                </c:pt>
                <c:pt idx="290">
                  <c:v>0.217582</c:v>
                </c:pt>
                <c:pt idx="291">
                  <c:v>0.217583</c:v>
                </c:pt>
                <c:pt idx="292">
                  <c:v>0.217585</c:v>
                </c:pt>
                <c:pt idx="293">
                  <c:v>0.217588</c:v>
                </c:pt>
                <c:pt idx="294">
                  <c:v>0.217589</c:v>
                </c:pt>
                <c:pt idx="295">
                  <c:v>0.217589</c:v>
                </c:pt>
                <c:pt idx="296">
                  <c:v>0.21759100000000001</c:v>
                </c:pt>
                <c:pt idx="297">
                  <c:v>0.21759200000000001</c:v>
                </c:pt>
                <c:pt idx="298">
                  <c:v>0.21759300000000001</c:v>
                </c:pt>
                <c:pt idx="299">
                  <c:v>0.21759500000000001</c:v>
                </c:pt>
                <c:pt idx="300">
                  <c:v>0.21759700000000001</c:v>
                </c:pt>
                <c:pt idx="301">
                  <c:v>0.21759800000000001</c:v>
                </c:pt>
                <c:pt idx="302">
                  <c:v>0.21759899999999999</c:v>
                </c:pt>
                <c:pt idx="303">
                  <c:v>0.21760199999999999</c:v>
                </c:pt>
                <c:pt idx="304">
                  <c:v>0.21760499999999999</c:v>
                </c:pt>
                <c:pt idx="305">
                  <c:v>0.217608</c:v>
                </c:pt>
                <c:pt idx="306">
                  <c:v>0.217611</c:v>
                </c:pt>
                <c:pt idx="307">
                  <c:v>0.217613</c:v>
                </c:pt>
                <c:pt idx="308">
                  <c:v>0.217616</c:v>
                </c:pt>
                <c:pt idx="309">
                  <c:v>0.217617</c:v>
                </c:pt>
                <c:pt idx="310">
                  <c:v>0.217617</c:v>
                </c:pt>
                <c:pt idx="311">
                  <c:v>0.21761900000000001</c:v>
                </c:pt>
                <c:pt idx="312">
                  <c:v>0.21762000000000001</c:v>
                </c:pt>
                <c:pt idx="313">
                  <c:v>0.21762300000000001</c:v>
                </c:pt>
                <c:pt idx="314">
                  <c:v>0.21762300000000001</c:v>
                </c:pt>
                <c:pt idx="315">
                  <c:v>0.21762400000000001</c:v>
                </c:pt>
                <c:pt idx="316">
                  <c:v>0.21762500000000001</c:v>
                </c:pt>
                <c:pt idx="317">
                  <c:v>0.21762600000000001</c:v>
                </c:pt>
                <c:pt idx="318">
                  <c:v>0.21762799999999999</c:v>
                </c:pt>
                <c:pt idx="319">
                  <c:v>0.21762999999999999</c:v>
                </c:pt>
                <c:pt idx="320">
                  <c:v>0.21763099999999999</c:v>
                </c:pt>
                <c:pt idx="321">
                  <c:v>0.21763199999999999</c:v>
                </c:pt>
                <c:pt idx="322">
                  <c:v>0.21763299999999999</c:v>
                </c:pt>
                <c:pt idx="323">
                  <c:v>0.21763299999999999</c:v>
                </c:pt>
                <c:pt idx="324">
                  <c:v>0.21763399999999999</c:v>
                </c:pt>
                <c:pt idx="325">
                  <c:v>0.217635</c:v>
                </c:pt>
                <c:pt idx="326">
                  <c:v>0.217635</c:v>
                </c:pt>
                <c:pt idx="327">
                  <c:v>0.217636</c:v>
                </c:pt>
                <c:pt idx="328">
                  <c:v>0.217636</c:v>
                </c:pt>
                <c:pt idx="329">
                  <c:v>0.217637</c:v>
                </c:pt>
                <c:pt idx="330">
                  <c:v>0.217638</c:v>
                </c:pt>
                <c:pt idx="331">
                  <c:v>0.217639</c:v>
                </c:pt>
                <c:pt idx="332">
                  <c:v>0.21764</c:v>
                </c:pt>
                <c:pt idx="333">
                  <c:v>0.217641</c:v>
                </c:pt>
                <c:pt idx="334">
                  <c:v>0.217641</c:v>
                </c:pt>
                <c:pt idx="335">
                  <c:v>0.217642</c:v>
                </c:pt>
                <c:pt idx="336">
                  <c:v>0.217643</c:v>
                </c:pt>
                <c:pt idx="337">
                  <c:v>0.217643</c:v>
                </c:pt>
                <c:pt idx="338">
                  <c:v>0.217644</c:v>
                </c:pt>
                <c:pt idx="339">
                  <c:v>0.21764500000000001</c:v>
                </c:pt>
                <c:pt idx="340">
                  <c:v>0.21764500000000001</c:v>
                </c:pt>
                <c:pt idx="341">
                  <c:v>0.21764600000000001</c:v>
                </c:pt>
                <c:pt idx="342">
                  <c:v>0.21764700000000001</c:v>
                </c:pt>
                <c:pt idx="343">
                  <c:v>0.21764800000000001</c:v>
                </c:pt>
                <c:pt idx="344">
                  <c:v>0.21765000000000001</c:v>
                </c:pt>
                <c:pt idx="345">
                  <c:v>0.21765000000000001</c:v>
                </c:pt>
                <c:pt idx="346">
                  <c:v>0.21765100000000001</c:v>
                </c:pt>
                <c:pt idx="347">
                  <c:v>0.21765200000000001</c:v>
                </c:pt>
                <c:pt idx="348">
                  <c:v>0.21765300000000001</c:v>
                </c:pt>
                <c:pt idx="349">
                  <c:v>0.21765300000000001</c:v>
                </c:pt>
                <c:pt idx="350">
                  <c:v>0.21765399999999999</c:v>
                </c:pt>
                <c:pt idx="351">
                  <c:v>0.21765499999999999</c:v>
                </c:pt>
                <c:pt idx="352">
                  <c:v>0.21765599999999999</c:v>
                </c:pt>
                <c:pt idx="353">
                  <c:v>0.21765699999999999</c:v>
                </c:pt>
                <c:pt idx="354">
                  <c:v>0.21765799999999999</c:v>
                </c:pt>
                <c:pt idx="355">
                  <c:v>0.21765899999999999</c:v>
                </c:pt>
                <c:pt idx="356">
                  <c:v>0.21766099999999999</c:v>
                </c:pt>
                <c:pt idx="357">
                  <c:v>0.21766199999999999</c:v>
                </c:pt>
                <c:pt idx="358">
                  <c:v>0.21766199999999999</c:v>
                </c:pt>
                <c:pt idx="359">
                  <c:v>0.217663</c:v>
                </c:pt>
                <c:pt idx="360">
                  <c:v>0.217664</c:v>
                </c:pt>
                <c:pt idx="361">
                  <c:v>0.217666</c:v>
                </c:pt>
                <c:pt idx="362">
                  <c:v>0.217668</c:v>
                </c:pt>
                <c:pt idx="363">
                  <c:v>0.21767</c:v>
                </c:pt>
                <c:pt idx="364">
                  <c:v>0.21767300000000001</c:v>
                </c:pt>
                <c:pt idx="365">
                  <c:v>0.21767500000000001</c:v>
                </c:pt>
                <c:pt idx="366">
                  <c:v>0.21767800000000001</c:v>
                </c:pt>
                <c:pt idx="367">
                  <c:v>0.21767900000000001</c:v>
                </c:pt>
                <c:pt idx="368">
                  <c:v>0.21767900000000001</c:v>
                </c:pt>
                <c:pt idx="369">
                  <c:v>0.21768000000000001</c:v>
                </c:pt>
                <c:pt idx="370">
                  <c:v>0.21768100000000001</c:v>
                </c:pt>
                <c:pt idx="371">
                  <c:v>0.21768299999999999</c:v>
                </c:pt>
                <c:pt idx="372">
                  <c:v>0.21768599999999999</c:v>
                </c:pt>
                <c:pt idx="373">
                  <c:v>0.21768699999999999</c:v>
                </c:pt>
                <c:pt idx="374">
                  <c:v>0.21768699999999999</c:v>
                </c:pt>
                <c:pt idx="375">
                  <c:v>0.21768799999999999</c:v>
                </c:pt>
                <c:pt idx="376">
                  <c:v>0.21768899999999999</c:v>
                </c:pt>
                <c:pt idx="377">
                  <c:v>0.21768999999999999</c:v>
                </c:pt>
                <c:pt idx="378">
                  <c:v>0.217693</c:v>
                </c:pt>
                <c:pt idx="379">
                  <c:v>0.217696</c:v>
                </c:pt>
                <c:pt idx="380">
                  <c:v>0.217697</c:v>
                </c:pt>
                <c:pt idx="381">
                  <c:v>0.217698</c:v>
                </c:pt>
                <c:pt idx="382">
                  <c:v>0.217698</c:v>
                </c:pt>
                <c:pt idx="383">
                  <c:v>0.217699</c:v>
                </c:pt>
                <c:pt idx="384">
                  <c:v>0.217699</c:v>
                </c:pt>
                <c:pt idx="385">
                  <c:v>0.21770100000000001</c:v>
                </c:pt>
                <c:pt idx="386">
                  <c:v>0.21770300000000001</c:v>
                </c:pt>
                <c:pt idx="387">
                  <c:v>0.21770500000000001</c:v>
                </c:pt>
                <c:pt idx="388">
                  <c:v>0.21770700000000001</c:v>
                </c:pt>
                <c:pt idx="389">
                  <c:v>0.21770900000000001</c:v>
                </c:pt>
                <c:pt idx="390">
                  <c:v>0.21771099999999999</c:v>
                </c:pt>
                <c:pt idx="391">
                  <c:v>0.21771099999999999</c:v>
                </c:pt>
                <c:pt idx="392">
                  <c:v>0.21771199999999999</c:v>
                </c:pt>
                <c:pt idx="393">
                  <c:v>0.21771299999999999</c:v>
                </c:pt>
                <c:pt idx="394">
                  <c:v>0.21771399999999999</c:v>
                </c:pt>
                <c:pt idx="395">
                  <c:v>0.21771599999999999</c:v>
                </c:pt>
                <c:pt idx="396">
                  <c:v>0.21771699999999999</c:v>
                </c:pt>
                <c:pt idx="397">
                  <c:v>0.21771799999999999</c:v>
                </c:pt>
                <c:pt idx="398">
                  <c:v>0.21771799999999999</c:v>
                </c:pt>
                <c:pt idx="399">
                  <c:v>0.217719</c:v>
                </c:pt>
                <c:pt idx="400">
                  <c:v>0.21772</c:v>
                </c:pt>
                <c:pt idx="401">
                  <c:v>0.217721</c:v>
                </c:pt>
                <c:pt idx="402">
                  <c:v>0.217722</c:v>
                </c:pt>
                <c:pt idx="403">
                  <c:v>0.217723</c:v>
                </c:pt>
                <c:pt idx="404">
                  <c:v>0.217725</c:v>
                </c:pt>
                <c:pt idx="405">
                  <c:v>0.217727</c:v>
                </c:pt>
                <c:pt idx="406">
                  <c:v>0.217728</c:v>
                </c:pt>
                <c:pt idx="407">
                  <c:v>0.21772900000000001</c:v>
                </c:pt>
                <c:pt idx="408">
                  <c:v>0.21773000000000001</c:v>
                </c:pt>
                <c:pt idx="409">
                  <c:v>0.21773000000000001</c:v>
                </c:pt>
                <c:pt idx="410">
                  <c:v>0.21773200000000001</c:v>
                </c:pt>
                <c:pt idx="411">
                  <c:v>0.21773400000000001</c:v>
                </c:pt>
                <c:pt idx="412">
                  <c:v>0.21773700000000001</c:v>
                </c:pt>
                <c:pt idx="413">
                  <c:v>0.21773899999999999</c:v>
                </c:pt>
                <c:pt idx="414">
                  <c:v>0.21773999999999999</c:v>
                </c:pt>
                <c:pt idx="415">
                  <c:v>0.21773999999999999</c:v>
                </c:pt>
                <c:pt idx="416">
                  <c:v>0.21774099999999999</c:v>
                </c:pt>
                <c:pt idx="417">
                  <c:v>0.21774199999999999</c:v>
                </c:pt>
                <c:pt idx="418">
                  <c:v>0.21774299999999999</c:v>
                </c:pt>
                <c:pt idx="419">
                  <c:v>0.21774399999999999</c:v>
                </c:pt>
                <c:pt idx="420">
                  <c:v>0.21774499999999999</c:v>
                </c:pt>
                <c:pt idx="421">
                  <c:v>0.217747</c:v>
                </c:pt>
                <c:pt idx="422">
                  <c:v>0.217748</c:v>
                </c:pt>
                <c:pt idx="423">
                  <c:v>0.217748</c:v>
                </c:pt>
                <c:pt idx="424">
                  <c:v>0.217749</c:v>
                </c:pt>
                <c:pt idx="425">
                  <c:v>0.217749</c:v>
                </c:pt>
                <c:pt idx="426">
                  <c:v>0.21775</c:v>
                </c:pt>
                <c:pt idx="427">
                  <c:v>0.21775</c:v>
                </c:pt>
                <c:pt idx="428">
                  <c:v>0.217751</c:v>
                </c:pt>
                <c:pt idx="429">
                  <c:v>0.217753</c:v>
                </c:pt>
                <c:pt idx="430">
                  <c:v>0.21775600000000001</c:v>
                </c:pt>
                <c:pt idx="431">
                  <c:v>0.21775700000000001</c:v>
                </c:pt>
                <c:pt idx="432">
                  <c:v>0.21775800000000001</c:v>
                </c:pt>
                <c:pt idx="433">
                  <c:v>0.21775900000000001</c:v>
                </c:pt>
                <c:pt idx="434">
                  <c:v>0.21775900000000001</c:v>
                </c:pt>
                <c:pt idx="435">
                  <c:v>0.21776000000000001</c:v>
                </c:pt>
                <c:pt idx="436">
                  <c:v>0.21776100000000001</c:v>
                </c:pt>
                <c:pt idx="437">
                  <c:v>0.21776200000000001</c:v>
                </c:pt>
                <c:pt idx="438">
                  <c:v>0.21776300000000001</c:v>
                </c:pt>
                <c:pt idx="439">
                  <c:v>0.21776499999999999</c:v>
                </c:pt>
                <c:pt idx="440">
                  <c:v>0.21776599999999999</c:v>
                </c:pt>
                <c:pt idx="441">
                  <c:v>0.21776699999999999</c:v>
                </c:pt>
                <c:pt idx="442">
                  <c:v>0.21776799999999999</c:v>
                </c:pt>
                <c:pt idx="443">
                  <c:v>0.21776899999999999</c:v>
                </c:pt>
                <c:pt idx="444">
                  <c:v>0.21776999999999999</c:v>
                </c:pt>
                <c:pt idx="445">
                  <c:v>0.21776999999999999</c:v>
                </c:pt>
                <c:pt idx="446">
                  <c:v>0.21777099999999999</c:v>
                </c:pt>
                <c:pt idx="447">
                  <c:v>0.21777099999999999</c:v>
                </c:pt>
                <c:pt idx="448">
                  <c:v>0.21777099999999999</c:v>
                </c:pt>
                <c:pt idx="449">
                  <c:v>0.21777199999999999</c:v>
                </c:pt>
                <c:pt idx="450">
                  <c:v>0.21777199999999999</c:v>
                </c:pt>
                <c:pt idx="451">
                  <c:v>0.21777299999999999</c:v>
                </c:pt>
                <c:pt idx="452">
                  <c:v>0.21777299999999999</c:v>
                </c:pt>
                <c:pt idx="453">
                  <c:v>0.217774</c:v>
                </c:pt>
                <c:pt idx="454">
                  <c:v>0.217775</c:v>
                </c:pt>
                <c:pt idx="455">
                  <c:v>0.217775</c:v>
                </c:pt>
                <c:pt idx="456">
                  <c:v>0.217775</c:v>
                </c:pt>
                <c:pt idx="457">
                  <c:v>0.217776</c:v>
                </c:pt>
                <c:pt idx="458">
                  <c:v>0.217776</c:v>
                </c:pt>
                <c:pt idx="459">
                  <c:v>0.217776</c:v>
                </c:pt>
                <c:pt idx="460">
                  <c:v>0.217777</c:v>
                </c:pt>
                <c:pt idx="461">
                  <c:v>0.217777</c:v>
                </c:pt>
                <c:pt idx="462">
                  <c:v>0.217778</c:v>
                </c:pt>
                <c:pt idx="463">
                  <c:v>0.217779</c:v>
                </c:pt>
                <c:pt idx="464">
                  <c:v>0.217781</c:v>
                </c:pt>
                <c:pt idx="465">
                  <c:v>0.217781</c:v>
                </c:pt>
                <c:pt idx="466">
                  <c:v>0.217783</c:v>
                </c:pt>
                <c:pt idx="467">
                  <c:v>0.21778400000000001</c:v>
                </c:pt>
                <c:pt idx="468">
                  <c:v>0.21778500000000001</c:v>
                </c:pt>
                <c:pt idx="469">
                  <c:v>0.21778500000000001</c:v>
                </c:pt>
                <c:pt idx="470">
                  <c:v>0.21778600000000001</c:v>
                </c:pt>
                <c:pt idx="471">
                  <c:v>0.21778800000000001</c:v>
                </c:pt>
                <c:pt idx="472">
                  <c:v>0.21778900000000001</c:v>
                </c:pt>
                <c:pt idx="473">
                  <c:v>0.21778900000000001</c:v>
                </c:pt>
                <c:pt idx="474">
                  <c:v>0.21779000000000001</c:v>
                </c:pt>
                <c:pt idx="475">
                  <c:v>0.21779100000000001</c:v>
                </c:pt>
                <c:pt idx="476">
                  <c:v>0.21779200000000001</c:v>
                </c:pt>
                <c:pt idx="477">
                  <c:v>0.21779399999999999</c:v>
                </c:pt>
                <c:pt idx="478">
                  <c:v>0.21779499999999999</c:v>
                </c:pt>
                <c:pt idx="479">
                  <c:v>0.21779699999999999</c:v>
                </c:pt>
                <c:pt idx="480">
                  <c:v>0.21779899999999999</c:v>
                </c:pt>
                <c:pt idx="481">
                  <c:v>0.21780099999999999</c:v>
                </c:pt>
                <c:pt idx="482">
                  <c:v>0.21780099999999999</c:v>
                </c:pt>
                <c:pt idx="483">
                  <c:v>0.21780099999999999</c:v>
                </c:pt>
                <c:pt idx="484">
                  <c:v>0.217802</c:v>
                </c:pt>
                <c:pt idx="485">
                  <c:v>0.217802</c:v>
                </c:pt>
                <c:pt idx="486">
                  <c:v>0.217802</c:v>
                </c:pt>
                <c:pt idx="487">
                  <c:v>0.217803</c:v>
                </c:pt>
                <c:pt idx="488">
                  <c:v>0.217804</c:v>
                </c:pt>
                <c:pt idx="489">
                  <c:v>0.217805</c:v>
                </c:pt>
                <c:pt idx="490">
                  <c:v>0.217805</c:v>
                </c:pt>
                <c:pt idx="491">
                  <c:v>0.217806</c:v>
                </c:pt>
                <c:pt idx="492">
                  <c:v>0.217807</c:v>
                </c:pt>
                <c:pt idx="493">
                  <c:v>0.217808</c:v>
                </c:pt>
                <c:pt idx="494">
                  <c:v>0.217809</c:v>
                </c:pt>
                <c:pt idx="495">
                  <c:v>0.217811</c:v>
                </c:pt>
                <c:pt idx="496">
                  <c:v>0.217811</c:v>
                </c:pt>
                <c:pt idx="497">
                  <c:v>0.21781200000000001</c:v>
                </c:pt>
                <c:pt idx="498">
                  <c:v>0.21781200000000001</c:v>
                </c:pt>
                <c:pt idx="499">
                  <c:v>0.21781200000000001</c:v>
                </c:pt>
                <c:pt idx="500">
                  <c:v>0.21781300000000001</c:v>
                </c:pt>
                <c:pt idx="501">
                  <c:v>0.21781400000000001</c:v>
                </c:pt>
                <c:pt idx="502">
                  <c:v>0.21781400000000001</c:v>
                </c:pt>
                <c:pt idx="503">
                  <c:v>0.21781500000000001</c:v>
                </c:pt>
                <c:pt idx="504">
                  <c:v>0.21781500000000001</c:v>
                </c:pt>
                <c:pt idx="505">
                  <c:v>0.21781700000000001</c:v>
                </c:pt>
                <c:pt idx="506">
                  <c:v>0.21781700000000001</c:v>
                </c:pt>
                <c:pt idx="507">
                  <c:v>0.21781800000000001</c:v>
                </c:pt>
                <c:pt idx="508">
                  <c:v>0.21781800000000001</c:v>
                </c:pt>
                <c:pt idx="509">
                  <c:v>0.21781900000000001</c:v>
                </c:pt>
                <c:pt idx="510">
                  <c:v>0.21782099999999999</c:v>
                </c:pt>
                <c:pt idx="511">
                  <c:v>0.21782099999999999</c:v>
                </c:pt>
                <c:pt idx="512">
                  <c:v>0.21782299999999999</c:v>
                </c:pt>
                <c:pt idx="513">
                  <c:v>0.21782399999999999</c:v>
                </c:pt>
                <c:pt idx="514">
                  <c:v>0.21782399999999999</c:v>
                </c:pt>
                <c:pt idx="515">
                  <c:v>0.21782499999999999</c:v>
                </c:pt>
                <c:pt idx="516">
                  <c:v>0.21782599999999999</c:v>
                </c:pt>
                <c:pt idx="517">
                  <c:v>0.21782699999999999</c:v>
                </c:pt>
                <c:pt idx="518">
                  <c:v>0.21782699999999999</c:v>
                </c:pt>
                <c:pt idx="519">
                  <c:v>0.21782799999999999</c:v>
                </c:pt>
                <c:pt idx="520">
                  <c:v>0.21782799999999999</c:v>
                </c:pt>
                <c:pt idx="521">
                  <c:v>0.21782899999999999</c:v>
                </c:pt>
                <c:pt idx="522">
                  <c:v>0.21782899999999999</c:v>
                </c:pt>
                <c:pt idx="523">
                  <c:v>0.21783</c:v>
                </c:pt>
                <c:pt idx="524">
                  <c:v>0.217831</c:v>
                </c:pt>
                <c:pt idx="525">
                  <c:v>0.217831</c:v>
                </c:pt>
                <c:pt idx="526">
                  <c:v>0.217833</c:v>
                </c:pt>
                <c:pt idx="527">
                  <c:v>0.217834</c:v>
                </c:pt>
                <c:pt idx="528">
                  <c:v>0.217835</c:v>
                </c:pt>
                <c:pt idx="529">
                  <c:v>0.217836</c:v>
                </c:pt>
                <c:pt idx="530">
                  <c:v>0.217838</c:v>
                </c:pt>
                <c:pt idx="531">
                  <c:v>0.217838</c:v>
                </c:pt>
              </c:numCache>
            </c:numRef>
          </c:xVal>
          <c:yVal>
            <c:numRef>
              <c:f>'S5-Blachut test'!$F$3:$F$534</c:f>
              <c:numCache>
                <c:formatCode>General</c:formatCode>
                <c:ptCount val="532"/>
                <c:pt idx="0">
                  <c:v>0</c:v>
                </c:pt>
                <c:pt idx="1">
                  <c:v>9.9996500000000006E-3</c:v>
                </c:pt>
                <c:pt idx="2">
                  <c:v>2.00007E-2</c:v>
                </c:pt>
                <c:pt idx="3">
                  <c:v>3.50023E-2</c:v>
                </c:pt>
                <c:pt idx="4">
                  <c:v>5.7504899999999998E-2</c:v>
                </c:pt>
                <c:pt idx="5">
                  <c:v>9.1259300000000002E-2</c:v>
                </c:pt>
                <c:pt idx="6">
                  <c:v>0.14189199999999999</c:v>
                </c:pt>
                <c:pt idx="7">
                  <c:v>0.21784300000000001</c:v>
                </c:pt>
                <c:pt idx="8">
                  <c:v>0.33177400000000001</c:v>
                </c:pt>
                <c:pt idx="9">
                  <c:v>0.50268299999999999</c:v>
                </c:pt>
                <c:pt idx="10">
                  <c:v>0.75907100000000005</c:v>
                </c:pt>
                <c:pt idx="11">
                  <c:v>1.14371</c:v>
                </c:pt>
                <c:pt idx="12">
                  <c:v>1.72079</c:v>
                </c:pt>
                <c:pt idx="13">
                  <c:v>2.5867100000000001</c:v>
                </c:pt>
                <c:pt idx="14">
                  <c:v>3.5879500000000002</c:v>
                </c:pt>
                <c:pt idx="15">
                  <c:v>4.5866499999999997</c:v>
                </c:pt>
                <c:pt idx="16">
                  <c:v>5.5855199999999998</c:v>
                </c:pt>
                <c:pt idx="17">
                  <c:v>6.5732999999999997</c:v>
                </c:pt>
                <c:pt idx="18">
                  <c:v>7.5384500000000001</c:v>
                </c:pt>
                <c:pt idx="19">
                  <c:v>8.1491900000000008</c:v>
                </c:pt>
                <c:pt idx="20">
                  <c:v>8.2940000000000005</c:v>
                </c:pt>
                <c:pt idx="21">
                  <c:v>8.3429000000000002</c:v>
                </c:pt>
                <c:pt idx="22">
                  <c:v>8.3738799999999998</c:v>
                </c:pt>
                <c:pt idx="23">
                  <c:v>8.3979300000000006</c:v>
                </c:pt>
                <c:pt idx="24">
                  <c:v>8.4181399999999993</c:v>
                </c:pt>
                <c:pt idx="25">
                  <c:v>8.43581</c:v>
                </c:pt>
                <c:pt idx="26">
                  <c:v>8.4516299999999998</c:v>
                </c:pt>
                <c:pt idx="27">
                  <c:v>8.4660799999999998</c:v>
                </c:pt>
                <c:pt idx="28">
                  <c:v>8.4794199999999993</c:v>
                </c:pt>
                <c:pt idx="29">
                  <c:v>8.4918800000000001</c:v>
                </c:pt>
                <c:pt idx="30">
                  <c:v>8.5036000000000005</c:v>
                </c:pt>
                <c:pt idx="31">
                  <c:v>8.51464</c:v>
                </c:pt>
                <c:pt idx="32">
                  <c:v>8.5251099999999997</c:v>
                </c:pt>
                <c:pt idx="33">
                  <c:v>8.5351099999999995</c:v>
                </c:pt>
                <c:pt idx="34">
                  <c:v>8.5447000000000006</c:v>
                </c:pt>
                <c:pt idx="35">
                  <c:v>8.5538900000000009</c:v>
                </c:pt>
                <c:pt idx="36">
                  <c:v>8.5627399999999998</c:v>
                </c:pt>
                <c:pt idx="37">
                  <c:v>8.5713100000000004</c:v>
                </c:pt>
                <c:pt idx="38">
                  <c:v>8.5795999999999992</c:v>
                </c:pt>
                <c:pt idx="39">
                  <c:v>8.5875800000000009</c:v>
                </c:pt>
                <c:pt idx="40">
                  <c:v>8.5952699999999993</c:v>
                </c:pt>
                <c:pt idx="41">
                  <c:v>8.6027500000000003</c:v>
                </c:pt>
                <c:pt idx="42">
                  <c:v>8.6100700000000003</c:v>
                </c:pt>
                <c:pt idx="43">
                  <c:v>8.6172400000000007</c:v>
                </c:pt>
                <c:pt idx="44">
                  <c:v>8.6242099999999997</c:v>
                </c:pt>
                <c:pt idx="45">
                  <c:v>8.6309900000000006</c:v>
                </c:pt>
                <c:pt idx="46">
                  <c:v>8.6376000000000008</c:v>
                </c:pt>
                <c:pt idx="47">
                  <c:v>8.6440800000000007</c:v>
                </c:pt>
                <c:pt idx="48">
                  <c:v>8.6504499999999993</c:v>
                </c:pt>
                <c:pt idx="49">
                  <c:v>8.6567100000000003</c:v>
                </c:pt>
                <c:pt idx="50">
                  <c:v>8.6628600000000002</c:v>
                </c:pt>
                <c:pt idx="51">
                  <c:v>8.6688500000000008</c:v>
                </c:pt>
                <c:pt idx="52">
                  <c:v>8.6747200000000007</c:v>
                </c:pt>
                <c:pt idx="53">
                  <c:v>8.6804799999999993</c:v>
                </c:pt>
                <c:pt idx="54">
                  <c:v>8.6861300000000004</c:v>
                </c:pt>
                <c:pt idx="55">
                  <c:v>8.6916700000000002</c:v>
                </c:pt>
                <c:pt idx="56">
                  <c:v>8.6971299999999996</c:v>
                </c:pt>
                <c:pt idx="57">
                  <c:v>8.7025000000000006</c:v>
                </c:pt>
                <c:pt idx="58">
                  <c:v>8.7077799999999996</c:v>
                </c:pt>
                <c:pt idx="59">
                  <c:v>8.7129899999999996</c:v>
                </c:pt>
                <c:pt idx="60">
                  <c:v>8.7181200000000008</c:v>
                </c:pt>
                <c:pt idx="61">
                  <c:v>8.7231799999999993</c:v>
                </c:pt>
                <c:pt idx="62">
                  <c:v>8.7281700000000004</c:v>
                </c:pt>
                <c:pt idx="63">
                  <c:v>8.7330799999999993</c:v>
                </c:pt>
                <c:pt idx="64">
                  <c:v>8.73794</c:v>
                </c:pt>
                <c:pt idx="65">
                  <c:v>8.7427299999999999</c:v>
                </c:pt>
                <c:pt idx="66">
                  <c:v>8.7474299999999996</c:v>
                </c:pt>
                <c:pt idx="67">
                  <c:v>8.7520399999999992</c:v>
                </c:pt>
                <c:pt idx="68">
                  <c:v>8.7565799999999996</c:v>
                </c:pt>
                <c:pt idx="69">
                  <c:v>8.7610600000000005</c:v>
                </c:pt>
                <c:pt idx="70">
                  <c:v>8.7654899999999998</c:v>
                </c:pt>
                <c:pt idx="71">
                  <c:v>8.7698499999999999</c:v>
                </c:pt>
                <c:pt idx="72">
                  <c:v>8.7741399999999992</c:v>
                </c:pt>
                <c:pt idx="73">
                  <c:v>8.7783599999999993</c:v>
                </c:pt>
                <c:pt idx="74">
                  <c:v>8.7825100000000003</c:v>
                </c:pt>
                <c:pt idx="75">
                  <c:v>8.7866199999999992</c:v>
                </c:pt>
                <c:pt idx="76">
                  <c:v>8.7906899999999997</c:v>
                </c:pt>
                <c:pt idx="77">
                  <c:v>8.7947199999999999</c:v>
                </c:pt>
                <c:pt idx="78">
                  <c:v>8.7987000000000002</c:v>
                </c:pt>
                <c:pt idx="79">
                  <c:v>8.8026199999999992</c:v>
                </c:pt>
                <c:pt idx="80">
                  <c:v>8.8064900000000002</c:v>
                </c:pt>
                <c:pt idx="81">
                  <c:v>8.8103400000000001</c:v>
                </c:pt>
                <c:pt idx="82">
                  <c:v>8.8141499999999997</c:v>
                </c:pt>
                <c:pt idx="83">
                  <c:v>8.8179099999999995</c:v>
                </c:pt>
                <c:pt idx="84">
                  <c:v>8.8216300000000007</c:v>
                </c:pt>
                <c:pt idx="85">
                  <c:v>8.8253000000000004</c:v>
                </c:pt>
                <c:pt idx="86">
                  <c:v>8.8289399999999993</c:v>
                </c:pt>
                <c:pt idx="87">
                  <c:v>8.8325399999999998</c:v>
                </c:pt>
                <c:pt idx="88">
                  <c:v>8.8361099999999997</c:v>
                </c:pt>
                <c:pt idx="89">
                  <c:v>8.8396399999999993</c:v>
                </c:pt>
                <c:pt idx="90">
                  <c:v>8.84314</c:v>
                </c:pt>
                <c:pt idx="91">
                  <c:v>8.8466299999999993</c:v>
                </c:pt>
                <c:pt idx="92">
                  <c:v>8.8500899999999998</c:v>
                </c:pt>
                <c:pt idx="93">
                  <c:v>8.8535199999999996</c:v>
                </c:pt>
                <c:pt idx="94">
                  <c:v>8.8569200000000006</c:v>
                </c:pt>
                <c:pt idx="95">
                  <c:v>8.8602799999999995</c:v>
                </c:pt>
                <c:pt idx="96">
                  <c:v>8.8635999999999999</c:v>
                </c:pt>
                <c:pt idx="97">
                  <c:v>8.8668899999999997</c:v>
                </c:pt>
                <c:pt idx="98">
                  <c:v>8.8701399999999992</c:v>
                </c:pt>
                <c:pt idx="99">
                  <c:v>8.8733699999999995</c:v>
                </c:pt>
                <c:pt idx="100">
                  <c:v>8.8765800000000006</c:v>
                </c:pt>
                <c:pt idx="101">
                  <c:v>8.8797499999999996</c:v>
                </c:pt>
                <c:pt idx="102">
                  <c:v>8.8828999999999994</c:v>
                </c:pt>
                <c:pt idx="103">
                  <c:v>8.8860200000000003</c:v>
                </c:pt>
                <c:pt idx="104">
                  <c:v>8.8890899999999995</c:v>
                </c:pt>
                <c:pt idx="105">
                  <c:v>8.8920899999999996</c:v>
                </c:pt>
                <c:pt idx="106">
                  <c:v>8.8950399999999998</c:v>
                </c:pt>
                <c:pt idx="107">
                  <c:v>8.8979400000000002</c:v>
                </c:pt>
                <c:pt idx="108">
                  <c:v>8.8979400000000002</c:v>
                </c:pt>
                <c:pt idx="109">
                  <c:v>8.8979400000000002</c:v>
                </c:pt>
                <c:pt idx="110">
                  <c:v>8.8979400000000002</c:v>
                </c:pt>
                <c:pt idx="111">
                  <c:v>8.8979400000000002</c:v>
                </c:pt>
                <c:pt idx="112">
                  <c:v>8.8979400000000002</c:v>
                </c:pt>
                <c:pt idx="113">
                  <c:v>8.8979400000000002</c:v>
                </c:pt>
                <c:pt idx="114">
                  <c:v>8.8979400000000002</c:v>
                </c:pt>
                <c:pt idx="115">
                  <c:v>8.8979400000000002</c:v>
                </c:pt>
                <c:pt idx="116">
                  <c:v>8.8979400000000002</c:v>
                </c:pt>
                <c:pt idx="117">
                  <c:v>8.8979400000000002</c:v>
                </c:pt>
                <c:pt idx="118">
                  <c:v>8.8979400000000002</c:v>
                </c:pt>
                <c:pt idx="119">
                  <c:v>8.8979400000000002</c:v>
                </c:pt>
                <c:pt idx="120">
                  <c:v>8.8979400000000002</c:v>
                </c:pt>
                <c:pt idx="121">
                  <c:v>8.8979400000000002</c:v>
                </c:pt>
                <c:pt idx="122">
                  <c:v>8.8979400000000002</c:v>
                </c:pt>
                <c:pt idx="123">
                  <c:v>8.8979400000000002</c:v>
                </c:pt>
                <c:pt idx="124">
                  <c:v>8.8979400000000002</c:v>
                </c:pt>
                <c:pt idx="125">
                  <c:v>8.8979400000000002</c:v>
                </c:pt>
                <c:pt idx="126">
                  <c:v>8.8979400000000002</c:v>
                </c:pt>
                <c:pt idx="127">
                  <c:v>8.8979400000000002</c:v>
                </c:pt>
                <c:pt idx="128">
                  <c:v>8.8979400000000002</c:v>
                </c:pt>
                <c:pt idx="129">
                  <c:v>8.8979400000000002</c:v>
                </c:pt>
                <c:pt idx="130">
                  <c:v>8.8979400000000002</c:v>
                </c:pt>
                <c:pt idx="131">
                  <c:v>8.8979400000000002</c:v>
                </c:pt>
                <c:pt idx="132">
                  <c:v>8.8979400000000002</c:v>
                </c:pt>
                <c:pt idx="133">
                  <c:v>8.8979400000000002</c:v>
                </c:pt>
                <c:pt idx="134">
                  <c:v>8.8979400000000002</c:v>
                </c:pt>
                <c:pt idx="135">
                  <c:v>8.8979400000000002</c:v>
                </c:pt>
                <c:pt idx="136">
                  <c:v>8.8979400000000002</c:v>
                </c:pt>
                <c:pt idx="137">
                  <c:v>8.8979400000000002</c:v>
                </c:pt>
                <c:pt idx="138">
                  <c:v>8.8979400000000002</c:v>
                </c:pt>
                <c:pt idx="139">
                  <c:v>8.8979400000000002</c:v>
                </c:pt>
                <c:pt idx="140">
                  <c:v>8.8979400000000002</c:v>
                </c:pt>
                <c:pt idx="141">
                  <c:v>8.8979400000000002</c:v>
                </c:pt>
                <c:pt idx="142">
                  <c:v>8.8979400000000002</c:v>
                </c:pt>
                <c:pt idx="143">
                  <c:v>8.8979400000000002</c:v>
                </c:pt>
                <c:pt idx="144">
                  <c:v>8.8979400000000002</c:v>
                </c:pt>
                <c:pt idx="145">
                  <c:v>8.8979400000000002</c:v>
                </c:pt>
                <c:pt idx="146">
                  <c:v>8.8979400000000002</c:v>
                </c:pt>
                <c:pt idx="147">
                  <c:v>8.8979400000000002</c:v>
                </c:pt>
                <c:pt idx="148">
                  <c:v>8.8979400000000002</c:v>
                </c:pt>
                <c:pt idx="149">
                  <c:v>8.8979400000000002</c:v>
                </c:pt>
                <c:pt idx="150">
                  <c:v>8.8979400000000002</c:v>
                </c:pt>
                <c:pt idx="151">
                  <c:v>8.8979400000000002</c:v>
                </c:pt>
                <c:pt idx="152">
                  <c:v>8.8979400000000002</c:v>
                </c:pt>
                <c:pt idx="153">
                  <c:v>8.8979400000000002</c:v>
                </c:pt>
                <c:pt idx="154">
                  <c:v>8.8979499999999998</c:v>
                </c:pt>
                <c:pt idx="155">
                  <c:v>8.8979499999999998</c:v>
                </c:pt>
                <c:pt idx="156">
                  <c:v>8.8979499999999998</c:v>
                </c:pt>
                <c:pt idx="157">
                  <c:v>8.8979599999999994</c:v>
                </c:pt>
                <c:pt idx="158">
                  <c:v>8.8979599999999994</c:v>
                </c:pt>
                <c:pt idx="159">
                  <c:v>8.8979700000000008</c:v>
                </c:pt>
                <c:pt idx="160">
                  <c:v>8.8979700000000008</c:v>
                </c:pt>
                <c:pt idx="161">
                  <c:v>8.8979800000000004</c:v>
                </c:pt>
                <c:pt idx="162">
                  <c:v>8.8979900000000001</c:v>
                </c:pt>
                <c:pt idx="163">
                  <c:v>8.8979999999999997</c:v>
                </c:pt>
                <c:pt idx="164">
                  <c:v>8.8980099999999993</c:v>
                </c:pt>
                <c:pt idx="165">
                  <c:v>8.8980200000000007</c:v>
                </c:pt>
                <c:pt idx="166">
                  <c:v>8.8980300000000003</c:v>
                </c:pt>
                <c:pt idx="167">
                  <c:v>8.8980499999999996</c:v>
                </c:pt>
                <c:pt idx="168">
                  <c:v>8.8980599999999992</c:v>
                </c:pt>
                <c:pt idx="169">
                  <c:v>8.8980599999999992</c:v>
                </c:pt>
                <c:pt idx="170">
                  <c:v>8.8980700000000006</c:v>
                </c:pt>
                <c:pt idx="171">
                  <c:v>8.8980700000000006</c:v>
                </c:pt>
                <c:pt idx="172">
                  <c:v>8.8980800000000002</c:v>
                </c:pt>
                <c:pt idx="173">
                  <c:v>8.8980899999999998</c:v>
                </c:pt>
                <c:pt idx="174">
                  <c:v>8.8980999999999995</c:v>
                </c:pt>
                <c:pt idx="175">
                  <c:v>8.8980999999999995</c:v>
                </c:pt>
                <c:pt idx="176">
                  <c:v>8.8981100000000009</c:v>
                </c:pt>
                <c:pt idx="177">
                  <c:v>8.8981200000000005</c:v>
                </c:pt>
                <c:pt idx="178">
                  <c:v>8.8981200000000005</c:v>
                </c:pt>
                <c:pt idx="179">
                  <c:v>8.8981200000000005</c:v>
                </c:pt>
                <c:pt idx="180">
                  <c:v>8.8981200000000005</c:v>
                </c:pt>
                <c:pt idx="181">
                  <c:v>8.8981300000000001</c:v>
                </c:pt>
                <c:pt idx="182">
                  <c:v>8.8981300000000001</c:v>
                </c:pt>
                <c:pt idx="183">
                  <c:v>8.8981300000000001</c:v>
                </c:pt>
                <c:pt idx="184">
                  <c:v>8.8981399999999997</c:v>
                </c:pt>
                <c:pt idx="185">
                  <c:v>8.8981399999999997</c:v>
                </c:pt>
                <c:pt idx="186">
                  <c:v>8.8981499999999993</c:v>
                </c:pt>
                <c:pt idx="187">
                  <c:v>8.8981499999999993</c:v>
                </c:pt>
                <c:pt idx="188">
                  <c:v>8.8981600000000007</c:v>
                </c:pt>
                <c:pt idx="189">
                  <c:v>8.8981700000000004</c:v>
                </c:pt>
                <c:pt idx="190">
                  <c:v>8.8981700000000004</c:v>
                </c:pt>
                <c:pt idx="191">
                  <c:v>8.8981700000000004</c:v>
                </c:pt>
                <c:pt idx="192">
                  <c:v>8.8981700000000004</c:v>
                </c:pt>
                <c:pt idx="193">
                  <c:v>8.8981700000000004</c:v>
                </c:pt>
                <c:pt idx="194">
                  <c:v>8.89818</c:v>
                </c:pt>
                <c:pt idx="195">
                  <c:v>8.89818</c:v>
                </c:pt>
                <c:pt idx="196">
                  <c:v>8.89818</c:v>
                </c:pt>
                <c:pt idx="197">
                  <c:v>8.89818</c:v>
                </c:pt>
                <c:pt idx="198">
                  <c:v>8.8981899999999996</c:v>
                </c:pt>
                <c:pt idx="199">
                  <c:v>8.8981899999999996</c:v>
                </c:pt>
                <c:pt idx="200">
                  <c:v>8.8981999999999992</c:v>
                </c:pt>
                <c:pt idx="201">
                  <c:v>8.8981999999999992</c:v>
                </c:pt>
                <c:pt idx="202">
                  <c:v>8.8981999999999992</c:v>
                </c:pt>
                <c:pt idx="203">
                  <c:v>8.8982100000000006</c:v>
                </c:pt>
                <c:pt idx="204">
                  <c:v>8.8982100000000006</c:v>
                </c:pt>
                <c:pt idx="205">
                  <c:v>8.8982100000000006</c:v>
                </c:pt>
                <c:pt idx="206">
                  <c:v>8.8982200000000002</c:v>
                </c:pt>
                <c:pt idx="207">
                  <c:v>8.8982200000000002</c:v>
                </c:pt>
                <c:pt idx="208">
                  <c:v>8.8982200000000002</c:v>
                </c:pt>
                <c:pt idx="209">
                  <c:v>8.8982200000000002</c:v>
                </c:pt>
                <c:pt idx="210">
                  <c:v>8.8982299999999999</c:v>
                </c:pt>
                <c:pt idx="211">
                  <c:v>8.8982299999999999</c:v>
                </c:pt>
                <c:pt idx="212">
                  <c:v>8.8982299999999999</c:v>
                </c:pt>
                <c:pt idx="213">
                  <c:v>8.8982399999999995</c:v>
                </c:pt>
                <c:pt idx="214">
                  <c:v>8.8982399999999995</c:v>
                </c:pt>
                <c:pt idx="215">
                  <c:v>8.8982399999999995</c:v>
                </c:pt>
                <c:pt idx="216">
                  <c:v>8.8982399999999995</c:v>
                </c:pt>
                <c:pt idx="217">
                  <c:v>8.8982399999999995</c:v>
                </c:pt>
                <c:pt idx="218">
                  <c:v>8.8982399999999995</c:v>
                </c:pt>
                <c:pt idx="219">
                  <c:v>8.8982399999999995</c:v>
                </c:pt>
                <c:pt idx="220">
                  <c:v>8.8982399999999995</c:v>
                </c:pt>
                <c:pt idx="221">
                  <c:v>8.8982399999999995</c:v>
                </c:pt>
                <c:pt idx="222">
                  <c:v>8.8982399999999995</c:v>
                </c:pt>
                <c:pt idx="223">
                  <c:v>8.8982500000000009</c:v>
                </c:pt>
                <c:pt idx="224">
                  <c:v>8.8982500000000009</c:v>
                </c:pt>
                <c:pt idx="225">
                  <c:v>8.8982500000000009</c:v>
                </c:pt>
                <c:pt idx="226">
                  <c:v>8.8982500000000009</c:v>
                </c:pt>
                <c:pt idx="227">
                  <c:v>8.8982500000000009</c:v>
                </c:pt>
                <c:pt idx="228">
                  <c:v>8.8982500000000009</c:v>
                </c:pt>
                <c:pt idx="229">
                  <c:v>8.8982500000000009</c:v>
                </c:pt>
                <c:pt idx="230">
                  <c:v>8.8982600000000005</c:v>
                </c:pt>
                <c:pt idx="231">
                  <c:v>8.8982600000000005</c:v>
                </c:pt>
                <c:pt idx="232">
                  <c:v>8.8982600000000005</c:v>
                </c:pt>
                <c:pt idx="233">
                  <c:v>8.8982600000000005</c:v>
                </c:pt>
                <c:pt idx="234">
                  <c:v>8.8982600000000005</c:v>
                </c:pt>
                <c:pt idx="235">
                  <c:v>8.8982600000000005</c:v>
                </c:pt>
                <c:pt idx="236">
                  <c:v>8.8982600000000005</c:v>
                </c:pt>
                <c:pt idx="237">
                  <c:v>8.8982700000000001</c:v>
                </c:pt>
                <c:pt idx="238">
                  <c:v>8.8982700000000001</c:v>
                </c:pt>
                <c:pt idx="239">
                  <c:v>8.8982700000000001</c:v>
                </c:pt>
                <c:pt idx="240">
                  <c:v>8.8982799999999997</c:v>
                </c:pt>
                <c:pt idx="241">
                  <c:v>8.8982799999999997</c:v>
                </c:pt>
                <c:pt idx="242">
                  <c:v>8.8982799999999997</c:v>
                </c:pt>
                <c:pt idx="243">
                  <c:v>8.8982799999999997</c:v>
                </c:pt>
                <c:pt idx="244">
                  <c:v>8.8982799999999997</c:v>
                </c:pt>
                <c:pt idx="245">
                  <c:v>8.8982799999999997</c:v>
                </c:pt>
                <c:pt idx="246">
                  <c:v>8.8982799999999997</c:v>
                </c:pt>
                <c:pt idx="247">
                  <c:v>8.8982799999999997</c:v>
                </c:pt>
                <c:pt idx="248">
                  <c:v>8.8982799999999997</c:v>
                </c:pt>
                <c:pt idx="249">
                  <c:v>8.8982799999999997</c:v>
                </c:pt>
                <c:pt idx="250">
                  <c:v>8.8982899999999994</c:v>
                </c:pt>
                <c:pt idx="251">
                  <c:v>8.8982899999999994</c:v>
                </c:pt>
                <c:pt idx="252">
                  <c:v>8.8982899999999994</c:v>
                </c:pt>
                <c:pt idx="253">
                  <c:v>8.8982899999999994</c:v>
                </c:pt>
                <c:pt idx="254">
                  <c:v>8.8982899999999994</c:v>
                </c:pt>
                <c:pt idx="255">
                  <c:v>8.8982899999999994</c:v>
                </c:pt>
                <c:pt idx="256">
                  <c:v>8.8982899999999994</c:v>
                </c:pt>
                <c:pt idx="257">
                  <c:v>8.8983000000000008</c:v>
                </c:pt>
                <c:pt idx="258">
                  <c:v>8.8983000000000008</c:v>
                </c:pt>
                <c:pt idx="259">
                  <c:v>8.8983000000000008</c:v>
                </c:pt>
                <c:pt idx="260">
                  <c:v>8.8983000000000008</c:v>
                </c:pt>
                <c:pt idx="261">
                  <c:v>8.8983000000000008</c:v>
                </c:pt>
                <c:pt idx="262">
                  <c:v>8.8983000000000008</c:v>
                </c:pt>
                <c:pt idx="263">
                  <c:v>8.8983000000000008</c:v>
                </c:pt>
                <c:pt idx="264">
                  <c:v>8.8983000000000008</c:v>
                </c:pt>
                <c:pt idx="265">
                  <c:v>8.8983000000000008</c:v>
                </c:pt>
                <c:pt idx="266">
                  <c:v>8.8983000000000008</c:v>
                </c:pt>
                <c:pt idx="267">
                  <c:v>8.8983000000000008</c:v>
                </c:pt>
                <c:pt idx="268">
                  <c:v>8.8983000000000008</c:v>
                </c:pt>
                <c:pt idx="269">
                  <c:v>8.8983100000000004</c:v>
                </c:pt>
                <c:pt idx="270">
                  <c:v>8.8983100000000004</c:v>
                </c:pt>
                <c:pt idx="271">
                  <c:v>8.8983100000000004</c:v>
                </c:pt>
                <c:pt idx="272">
                  <c:v>8.8983100000000004</c:v>
                </c:pt>
                <c:pt idx="273">
                  <c:v>8.8983100000000004</c:v>
                </c:pt>
                <c:pt idx="274">
                  <c:v>8.8983100000000004</c:v>
                </c:pt>
                <c:pt idx="275">
                  <c:v>8.8983100000000004</c:v>
                </c:pt>
                <c:pt idx="276">
                  <c:v>8.8983100000000004</c:v>
                </c:pt>
                <c:pt idx="277">
                  <c:v>8.8983100000000004</c:v>
                </c:pt>
                <c:pt idx="278">
                  <c:v>8.8983100000000004</c:v>
                </c:pt>
                <c:pt idx="279">
                  <c:v>8.8983100000000004</c:v>
                </c:pt>
                <c:pt idx="280">
                  <c:v>8.8983100000000004</c:v>
                </c:pt>
                <c:pt idx="281">
                  <c:v>8.8983100000000004</c:v>
                </c:pt>
                <c:pt idx="282">
                  <c:v>8.89832</c:v>
                </c:pt>
                <c:pt idx="283">
                  <c:v>8.89832</c:v>
                </c:pt>
                <c:pt idx="284">
                  <c:v>8.89832</c:v>
                </c:pt>
                <c:pt idx="285">
                  <c:v>8.89832</c:v>
                </c:pt>
                <c:pt idx="286">
                  <c:v>8.89832</c:v>
                </c:pt>
                <c:pt idx="287">
                  <c:v>8.89832</c:v>
                </c:pt>
                <c:pt idx="288">
                  <c:v>8.89832</c:v>
                </c:pt>
                <c:pt idx="289">
                  <c:v>8.89832</c:v>
                </c:pt>
                <c:pt idx="290">
                  <c:v>8.89832</c:v>
                </c:pt>
                <c:pt idx="291">
                  <c:v>8.89832</c:v>
                </c:pt>
                <c:pt idx="292">
                  <c:v>8.89832</c:v>
                </c:pt>
                <c:pt idx="293">
                  <c:v>8.89832</c:v>
                </c:pt>
                <c:pt idx="294">
                  <c:v>8.89832</c:v>
                </c:pt>
                <c:pt idx="295">
                  <c:v>8.89832</c:v>
                </c:pt>
                <c:pt idx="296">
                  <c:v>8.8983299999999996</c:v>
                </c:pt>
                <c:pt idx="297">
                  <c:v>8.8983299999999996</c:v>
                </c:pt>
                <c:pt idx="298">
                  <c:v>8.8983299999999996</c:v>
                </c:pt>
                <c:pt idx="299">
                  <c:v>8.8983299999999996</c:v>
                </c:pt>
                <c:pt idx="300">
                  <c:v>8.8983299999999996</c:v>
                </c:pt>
                <c:pt idx="301">
                  <c:v>8.8983299999999996</c:v>
                </c:pt>
                <c:pt idx="302">
                  <c:v>8.8983299999999996</c:v>
                </c:pt>
                <c:pt idx="303">
                  <c:v>8.8983299999999996</c:v>
                </c:pt>
                <c:pt idx="304">
                  <c:v>8.8983299999999996</c:v>
                </c:pt>
                <c:pt idx="305">
                  <c:v>8.8983399999999993</c:v>
                </c:pt>
                <c:pt idx="306">
                  <c:v>8.8983399999999993</c:v>
                </c:pt>
                <c:pt idx="307">
                  <c:v>8.8983399999999993</c:v>
                </c:pt>
                <c:pt idx="308">
                  <c:v>8.8983399999999993</c:v>
                </c:pt>
                <c:pt idx="309">
                  <c:v>8.8983399999999993</c:v>
                </c:pt>
                <c:pt idx="310">
                  <c:v>8.8983399999999993</c:v>
                </c:pt>
                <c:pt idx="311">
                  <c:v>8.8983399999999993</c:v>
                </c:pt>
                <c:pt idx="312">
                  <c:v>8.8983399999999993</c:v>
                </c:pt>
                <c:pt idx="313">
                  <c:v>8.8983399999999993</c:v>
                </c:pt>
                <c:pt idx="314">
                  <c:v>8.8983399999999993</c:v>
                </c:pt>
                <c:pt idx="315">
                  <c:v>8.8983399999999993</c:v>
                </c:pt>
                <c:pt idx="316">
                  <c:v>8.8983500000000006</c:v>
                </c:pt>
                <c:pt idx="317">
                  <c:v>8.8983500000000006</c:v>
                </c:pt>
                <c:pt idx="318">
                  <c:v>8.8983500000000006</c:v>
                </c:pt>
                <c:pt idx="319">
                  <c:v>8.8983500000000006</c:v>
                </c:pt>
                <c:pt idx="320">
                  <c:v>8.8983500000000006</c:v>
                </c:pt>
                <c:pt idx="321">
                  <c:v>8.8983500000000006</c:v>
                </c:pt>
                <c:pt idx="322">
                  <c:v>8.8983500000000006</c:v>
                </c:pt>
                <c:pt idx="323">
                  <c:v>8.8983500000000006</c:v>
                </c:pt>
                <c:pt idx="324">
                  <c:v>8.8983500000000006</c:v>
                </c:pt>
                <c:pt idx="325">
                  <c:v>8.8983500000000006</c:v>
                </c:pt>
                <c:pt idx="326">
                  <c:v>8.8983500000000006</c:v>
                </c:pt>
                <c:pt idx="327">
                  <c:v>8.8983500000000006</c:v>
                </c:pt>
                <c:pt idx="328">
                  <c:v>8.8983500000000006</c:v>
                </c:pt>
                <c:pt idx="329">
                  <c:v>8.8983500000000006</c:v>
                </c:pt>
                <c:pt idx="330">
                  <c:v>8.8983500000000006</c:v>
                </c:pt>
                <c:pt idx="331">
                  <c:v>8.8983500000000006</c:v>
                </c:pt>
                <c:pt idx="332">
                  <c:v>8.8983500000000006</c:v>
                </c:pt>
                <c:pt idx="333">
                  <c:v>8.8983500000000006</c:v>
                </c:pt>
                <c:pt idx="334">
                  <c:v>8.8983500000000006</c:v>
                </c:pt>
                <c:pt idx="335">
                  <c:v>8.8983500000000006</c:v>
                </c:pt>
                <c:pt idx="336">
                  <c:v>8.8983500000000006</c:v>
                </c:pt>
                <c:pt idx="337">
                  <c:v>8.8983600000000003</c:v>
                </c:pt>
                <c:pt idx="338">
                  <c:v>8.8983600000000003</c:v>
                </c:pt>
                <c:pt idx="339">
                  <c:v>8.8983600000000003</c:v>
                </c:pt>
                <c:pt idx="340">
                  <c:v>8.8983600000000003</c:v>
                </c:pt>
                <c:pt idx="341">
                  <c:v>8.8983600000000003</c:v>
                </c:pt>
                <c:pt idx="342">
                  <c:v>8.8983600000000003</c:v>
                </c:pt>
                <c:pt idx="343">
                  <c:v>8.8983600000000003</c:v>
                </c:pt>
                <c:pt idx="344">
                  <c:v>8.8983600000000003</c:v>
                </c:pt>
                <c:pt idx="345">
                  <c:v>8.8983600000000003</c:v>
                </c:pt>
                <c:pt idx="346">
                  <c:v>8.8983600000000003</c:v>
                </c:pt>
                <c:pt idx="347">
                  <c:v>8.8983600000000003</c:v>
                </c:pt>
                <c:pt idx="348">
                  <c:v>8.8983600000000003</c:v>
                </c:pt>
                <c:pt idx="349">
                  <c:v>8.8983600000000003</c:v>
                </c:pt>
                <c:pt idx="350">
                  <c:v>8.8983600000000003</c:v>
                </c:pt>
                <c:pt idx="351">
                  <c:v>8.8983600000000003</c:v>
                </c:pt>
                <c:pt idx="352">
                  <c:v>8.8983600000000003</c:v>
                </c:pt>
                <c:pt idx="353">
                  <c:v>8.8983600000000003</c:v>
                </c:pt>
                <c:pt idx="354">
                  <c:v>8.8983600000000003</c:v>
                </c:pt>
                <c:pt idx="355">
                  <c:v>8.8983600000000003</c:v>
                </c:pt>
                <c:pt idx="356">
                  <c:v>8.8983600000000003</c:v>
                </c:pt>
                <c:pt idx="357">
                  <c:v>8.8983600000000003</c:v>
                </c:pt>
                <c:pt idx="358">
                  <c:v>8.8983600000000003</c:v>
                </c:pt>
                <c:pt idx="359">
                  <c:v>8.8983699999999999</c:v>
                </c:pt>
                <c:pt idx="360">
                  <c:v>8.8983699999999999</c:v>
                </c:pt>
                <c:pt idx="361">
                  <c:v>8.8983699999999999</c:v>
                </c:pt>
                <c:pt idx="362">
                  <c:v>8.8983699999999999</c:v>
                </c:pt>
                <c:pt idx="363">
                  <c:v>8.8983699999999999</c:v>
                </c:pt>
                <c:pt idx="364">
                  <c:v>8.8983699999999999</c:v>
                </c:pt>
                <c:pt idx="365">
                  <c:v>8.8983699999999999</c:v>
                </c:pt>
                <c:pt idx="366">
                  <c:v>8.8983699999999999</c:v>
                </c:pt>
                <c:pt idx="367">
                  <c:v>8.8983699999999999</c:v>
                </c:pt>
                <c:pt idx="368">
                  <c:v>8.8983699999999999</c:v>
                </c:pt>
                <c:pt idx="369">
                  <c:v>8.8983699999999999</c:v>
                </c:pt>
                <c:pt idx="370">
                  <c:v>8.8983699999999999</c:v>
                </c:pt>
                <c:pt idx="371">
                  <c:v>8.8983699999999999</c:v>
                </c:pt>
                <c:pt idx="372">
                  <c:v>8.8983699999999999</c:v>
                </c:pt>
                <c:pt idx="373">
                  <c:v>8.8983799999999995</c:v>
                </c:pt>
                <c:pt idx="374">
                  <c:v>8.8983799999999995</c:v>
                </c:pt>
                <c:pt idx="375">
                  <c:v>8.8983799999999995</c:v>
                </c:pt>
                <c:pt idx="376">
                  <c:v>8.8983799999999995</c:v>
                </c:pt>
                <c:pt idx="377">
                  <c:v>8.8983799999999995</c:v>
                </c:pt>
                <c:pt idx="378">
                  <c:v>8.8983799999999995</c:v>
                </c:pt>
                <c:pt idx="379">
                  <c:v>8.8983799999999995</c:v>
                </c:pt>
                <c:pt idx="380">
                  <c:v>8.8983799999999995</c:v>
                </c:pt>
                <c:pt idx="381">
                  <c:v>8.8983799999999995</c:v>
                </c:pt>
                <c:pt idx="382">
                  <c:v>8.8983799999999995</c:v>
                </c:pt>
                <c:pt idx="383">
                  <c:v>8.8983799999999995</c:v>
                </c:pt>
                <c:pt idx="384">
                  <c:v>8.8983799999999995</c:v>
                </c:pt>
                <c:pt idx="385">
                  <c:v>8.8983799999999995</c:v>
                </c:pt>
                <c:pt idx="386">
                  <c:v>8.8983799999999995</c:v>
                </c:pt>
                <c:pt idx="387">
                  <c:v>8.8983799999999995</c:v>
                </c:pt>
                <c:pt idx="388">
                  <c:v>8.8983799999999995</c:v>
                </c:pt>
                <c:pt idx="389">
                  <c:v>8.8983899999999991</c:v>
                </c:pt>
                <c:pt idx="390">
                  <c:v>8.8983899999999991</c:v>
                </c:pt>
                <c:pt idx="391">
                  <c:v>8.8983899999999991</c:v>
                </c:pt>
                <c:pt idx="392">
                  <c:v>8.8983899999999991</c:v>
                </c:pt>
                <c:pt idx="393">
                  <c:v>8.8983899999999991</c:v>
                </c:pt>
                <c:pt idx="394">
                  <c:v>8.8983899999999991</c:v>
                </c:pt>
                <c:pt idx="395">
                  <c:v>8.8983899999999991</c:v>
                </c:pt>
                <c:pt idx="396">
                  <c:v>8.8983899999999991</c:v>
                </c:pt>
                <c:pt idx="397">
                  <c:v>8.8983899999999991</c:v>
                </c:pt>
                <c:pt idx="398">
                  <c:v>8.8983899999999991</c:v>
                </c:pt>
                <c:pt idx="399">
                  <c:v>8.8983899999999991</c:v>
                </c:pt>
                <c:pt idx="400">
                  <c:v>8.8983899999999991</c:v>
                </c:pt>
                <c:pt idx="401">
                  <c:v>8.8983899999999991</c:v>
                </c:pt>
                <c:pt idx="402">
                  <c:v>8.8983899999999991</c:v>
                </c:pt>
                <c:pt idx="403">
                  <c:v>8.8983899999999991</c:v>
                </c:pt>
                <c:pt idx="404">
                  <c:v>8.8983899999999991</c:v>
                </c:pt>
                <c:pt idx="405">
                  <c:v>8.8983899999999991</c:v>
                </c:pt>
                <c:pt idx="406">
                  <c:v>8.8983899999999991</c:v>
                </c:pt>
                <c:pt idx="407">
                  <c:v>8.8983899999999991</c:v>
                </c:pt>
                <c:pt idx="408">
                  <c:v>8.8983899999999991</c:v>
                </c:pt>
                <c:pt idx="409">
                  <c:v>8.8983899999999991</c:v>
                </c:pt>
                <c:pt idx="410">
                  <c:v>8.8983899999999991</c:v>
                </c:pt>
                <c:pt idx="411">
                  <c:v>8.8983899999999991</c:v>
                </c:pt>
                <c:pt idx="412">
                  <c:v>8.8984000000000005</c:v>
                </c:pt>
                <c:pt idx="413">
                  <c:v>8.8984000000000005</c:v>
                </c:pt>
                <c:pt idx="414">
                  <c:v>8.8984000000000005</c:v>
                </c:pt>
                <c:pt idx="415">
                  <c:v>8.8984000000000005</c:v>
                </c:pt>
                <c:pt idx="416">
                  <c:v>8.8984000000000005</c:v>
                </c:pt>
                <c:pt idx="417">
                  <c:v>8.8984000000000005</c:v>
                </c:pt>
                <c:pt idx="418">
                  <c:v>8.8984000000000005</c:v>
                </c:pt>
                <c:pt idx="419">
                  <c:v>8.8984000000000005</c:v>
                </c:pt>
                <c:pt idx="420">
                  <c:v>8.8984000000000005</c:v>
                </c:pt>
                <c:pt idx="421">
                  <c:v>8.8984000000000005</c:v>
                </c:pt>
                <c:pt idx="422">
                  <c:v>8.8984000000000005</c:v>
                </c:pt>
                <c:pt idx="423">
                  <c:v>8.8984000000000005</c:v>
                </c:pt>
                <c:pt idx="424">
                  <c:v>8.8984000000000005</c:v>
                </c:pt>
                <c:pt idx="425">
                  <c:v>8.8984000000000005</c:v>
                </c:pt>
                <c:pt idx="426">
                  <c:v>8.8984000000000005</c:v>
                </c:pt>
                <c:pt idx="427">
                  <c:v>8.8984000000000005</c:v>
                </c:pt>
                <c:pt idx="428">
                  <c:v>8.8984000000000005</c:v>
                </c:pt>
                <c:pt idx="429">
                  <c:v>8.8984000000000005</c:v>
                </c:pt>
                <c:pt idx="430">
                  <c:v>8.8984000000000005</c:v>
                </c:pt>
                <c:pt idx="431">
                  <c:v>8.8984000000000005</c:v>
                </c:pt>
                <c:pt idx="432">
                  <c:v>8.8984000000000005</c:v>
                </c:pt>
                <c:pt idx="433">
                  <c:v>8.8984000000000005</c:v>
                </c:pt>
                <c:pt idx="434">
                  <c:v>8.8984000000000005</c:v>
                </c:pt>
                <c:pt idx="435">
                  <c:v>8.8984000000000005</c:v>
                </c:pt>
                <c:pt idx="436">
                  <c:v>8.8984000000000005</c:v>
                </c:pt>
                <c:pt idx="437">
                  <c:v>8.8984000000000005</c:v>
                </c:pt>
                <c:pt idx="438">
                  <c:v>8.8984000000000005</c:v>
                </c:pt>
                <c:pt idx="439">
                  <c:v>8.8984100000000002</c:v>
                </c:pt>
                <c:pt idx="440">
                  <c:v>8.8984100000000002</c:v>
                </c:pt>
                <c:pt idx="441">
                  <c:v>8.8984100000000002</c:v>
                </c:pt>
                <c:pt idx="442">
                  <c:v>8.8984100000000002</c:v>
                </c:pt>
                <c:pt idx="443">
                  <c:v>8.8984100000000002</c:v>
                </c:pt>
                <c:pt idx="444">
                  <c:v>8.8984100000000002</c:v>
                </c:pt>
                <c:pt idx="445">
                  <c:v>8.8984100000000002</c:v>
                </c:pt>
                <c:pt idx="446">
                  <c:v>8.8984100000000002</c:v>
                </c:pt>
                <c:pt idx="447">
                  <c:v>8.8984100000000002</c:v>
                </c:pt>
                <c:pt idx="448">
                  <c:v>8.8984100000000002</c:v>
                </c:pt>
                <c:pt idx="449">
                  <c:v>8.8984100000000002</c:v>
                </c:pt>
                <c:pt idx="450">
                  <c:v>8.8984100000000002</c:v>
                </c:pt>
                <c:pt idx="451">
                  <c:v>8.8984100000000002</c:v>
                </c:pt>
                <c:pt idx="452">
                  <c:v>8.8984100000000002</c:v>
                </c:pt>
                <c:pt idx="453">
                  <c:v>8.8984100000000002</c:v>
                </c:pt>
                <c:pt idx="454">
                  <c:v>8.8984100000000002</c:v>
                </c:pt>
                <c:pt idx="455">
                  <c:v>8.8984100000000002</c:v>
                </c:pt>
                <c:pt idx="456">
                  <c:v>8.8984100000000002</c:v>
                </c:pt>
                <c:pt idx="457">
                  <c:v>8.8984100000000002</c:v>
                </c:pt>
                <c:pt idx="458">
                  <c:v>8.8984100000000002</c:v>
                </c:pt>
                <c:pt idx="459">
                  <c:v>8.8984100000000002</c:v>
                </c:pt>
                <c:pt idx="460">
                  <c:v>8.8984100000000002</c:v>
                </c:pt>
                <c:pt idx="461">
                  <c:v>8.8984100000000002</c:v>
                </c:pt>
                <c:pt idx="462">
                  <c:v>8.8984100000000002</c:v>
                </c:pt>
                <c:pt idx="463">
                  <c:v>8.8984100000000002</c:v>
                </c:pt>
                <c:pt idx="464">
                  <c:v>8.8984100000000002</c:v>
                </c:pt>
                <c:pt idx="465">
                  <c:v>8.8984100000000002</c:v>
                </c:pt>
                <c:pt idx="466">
                  <c:v>8.8984100000000002</c:v>
                </c:pt>
                <c:pt idx="467">
                  <c:v>8.8984100000000002</c:v>
                </c:pt>
                <c:pt idx="468">
                  <c:v>8.8984100000000002</c:v>
                </c:pt>
                <c:pt idx="469">
                  <c:v>8.8984100000000002</c:v>
                </c:pt>
                <c:pt idx="470">
                  <c:v>8.8984100000000002</c:v>
                </c:pt>
                <c:pt idx="471">
                  <c:v>8.8984100000000002</c:v>
                </c:pt>
                <c:pt idx="472">
                  <c:v>8.8984100000000002</c:v>
                </c:pt>
                <c:pt idx="473">
                  <c:v>8.8984100000000002</c:v>
                </c:pt>
                <c:pt idx="474">
                  <c:v>8.8984100000000002</c:v>
                </c:pt>
                <c:pt idx="475">
                  <c:v>8.8984100000000002</c:v>
                </c:pt>
                <c:pt idx="476">
                  <c:v>8.8984100000000002</c:v>
                </c:pt>
                <c:pt idx="477">
                  <c:v>8.8984100000000002</c:v>
                </c:pt>
                <c:pt idx="478">
                  <c:v>8.8984100000000002</c:v>
                </c:pt>
                <c:pt idx="479">
                  <c:v>8.8984100000000002</c:v>
                </c:pt>
                <c:pt idx="480">
                  <c:v>8.8984199999999998</c:v>
                </c:pt>
                <c:pt idx="481">
                  <c:v>8.8984199999999998</c:v>
                </c:pt>
                <c:pt idx="482">
                  <c:v>8.8984199999999998</c:v>
                </c:pt>
                <c:pt idx="483">
                  <c:v>8.8984199999999998</c:v>
                </c:pt>
                <c:pt idx="484">
                  <c:v>8.8984199999999998</c:v>
                </c:pt>
                <c:pt idx="485">
                  <c:v>8.8984199999999998</c:v>
                </c:pt>
                <c:pt idx="486">
                  <c:v>8.8984199999999998</c:v>
                </c:pt>
                <c:pt idx="487">
                  <c:v>8.8984199999999998</c:v>
                </c:pt>
                <c:pt idx="488">
                  <c:v>8.8984199999999998</c:v>
                </c:pt>
                <c:pt idx="489">
                  <c:v>8.8984199999999998</c:v>
                </c:pt>
                <c:pt idx="490">
                  <c:v>8.8984199999999998</c:v>
                </c:pt>
                <c:pt idx="491">
                  <c:v>8.8984199999999998</c:v>
                </c:pt>
                <c:pt idx="492">
                  <c:v>8.8984199999999998</c:v>
                </c:pt>
                <c:pt idx="493">
                  <c:v>8.8984199999999998</c:v>
                </c:pt>
                <c:pt idx="494">
                  <c:v>8.8984199999999998</c:v>
                </c:pt>
                <c:pt idx="495">
                  <c:v>8.8984199999999998</c:v>
                </c:pt>
                <c:pt idx="496">
                  <c:v>8.8984199999999998</c:v>
                </c:pt>
                <c:pt idx="497">
                  <c:v>8.8984199999999998</c:v>
                </c:pt>
                <c:pt idx="498">
                  <c:v>8.8984199999999998</c:v>
                </c:pt>
                <c:pt idx="499">
                  <c:v>8.8984199999999998</c:v>
                </c:pt>
                <c:pt idx="500">
                  <c:v>8.8984199999999998</c:v>
                </c:pt>
                <c:pt idx="501">
                  <c:v>8.8984199999999998</c:v>
                </c:pt>
                <c:pt idx="502">
                  <c:v>8.8984199999999998</c:v>
                </c:pt>
                <c:pt idx="503">
                  <c:v>8.8984199999999998</c:v>
                </c:pt>
                <c:pt idx="504">
                  <c:v>8.8984199999999998</c:v>
                </c:pt>
                <c:pt idx="505">
                  <c:v>8.8984199999999998</c:v>
                </c:pt>
                <c:pt idx="506">
                  <c:v>8.8984199999999998</c:v>
                </c:pt>
                <c:pt idx="507">
                  <c:v>8.8984199999999998</c:v>
                </c:pt>
                <c:pt idx="508">
                  <c:v>8.8984199999999998</c:v>
                </c:pt>
                <c:pt idx="509">
                  <c:v>8.8984199999999998</c:v>
                </c:pt>
                <c:pt idx="510">
                  <c:v>8.8984199999999998</c:v>
                </c:pt>
                <c:pt idx="511">
                  <c:v>8.8984199999999998</c:v>
                </c:pt>
                <c:pt idx="512">
                  <c:v>8.8984199999999998</c:v>
                </c:pt>
                <c:pt idx="513">
                  <c:v>8.8984199999999998</c:v>
                </c:pt>
                <c:pt idx="514">
                  <c:v>8.8984199999999998</c:v>
                </c:pt>
                <c:pt idx="515">
                  <c:v>8.8984199999999998</c:v>
                </c:pt>
                <c:pt idx="516">
                  <c:v>8.8984199999999998</c:v>
                </c:pt>
                <c:pt idx="517">
                  <c:v>8.8984199999999998</c:v>
                </c:pt>
                <c:pt idx="518">
                  <c:v>8.8984199999999998</c:v>
                </c:pt>
                <c:pt idx="519">
                  <c:v>8.8984199999999998</c:v>
                </c:pt>
                <c:pt idx="520">
                  <c:v>8.8984199999999998</c:v>
                </c:pt>
                <c:pt idx="521">
                  <c:v>8.8984199999999998</c:v>
                </c:pt>
                <c:pt idx="522">
                  <c:v>8.8984199999999998</c:v>
                </c:pt>
                <c:pt idx="523">
                  <c:v>8.8984199999999998</c:v>
                </c:pt>
                <c:pt idx="524">
                  <c:v>8.8984199999999998</c:v>
                </c:pt>
                <c:pt idx="525">
                  <c:v>8.8984199999999998</c:v>
                </c:pt>
                <c:pt idx="526">
                  <c:v>8.8984299999999994</c:v>
                </c:pt>
                <c:pt idx="527">
                  <c:v>8.8984299999999994</c:v>
                </c:pt>
                <c:pt idx="528">
                  <c:v>8.8984299999999994</c:v>
                </c:pt>
                <c:pt idx="529">
                  <c:v>8.8984299999999994</c:v>
                </c:pt>
                <c:pt idx="530">
                  <c:v>8.8984299999999994</c:v>
                </c:pt>
                <c:pt idx="531">
                  <c:v>8.8984299999999994</c:v>
                </c:pt>
              </c:numCache>
            </c:numRef>
          </c:yVal>
          <c:smooth val="1"/>
        </c:ser>
        <c:ser>
          <c:idx val="1"/>
          <c:order val="1"/>
          <c:tx>
            <c:v>0.05% imperfection</c:v>
          </c:tx>
          <c:marker>
            <c:symbol val="diamond"/>
            <c:size val="6"/>
          </c:marker>
          <c:xVal>
            <c:numRef>
              <c:f>'S5-Blachut test'!$U$3:$U$39</c:f>
              <c:numCache>
                <c:formatCode>General</c:formatCode>
                <c:ptCount val="37"/>
                <c:pt idx="0">
                  <c:v>4.0955100000000001E-3</c:v>
                </c:pt>
                <c:pt idx="1">
                  <c:v>4.1155899999999997E-3</c:v>
                </c:pt>
                <c:pt idx="2">
                  <c:v>4.1356700000000001E-3</c:v>
                </c:pt>
                <c:pt idx="3">
                  <c:v>4.1657999999999999E-3</c:v>
                </c:pt>
                <c:pt idx="4">
                  <c:v>4.2110000000000003E-3</c:v>
                </c:pt>
                <c:pt idx="5">
                  <c:v>4.2787900000000002E-3</c:v>
                </c:pt>
                <c:pt idx="6">
                  <c:v>4.38048E-3</c:v>
                </c:pt>
                <c:pt idx="7">
                  <c:v>4.5330099999999996E-3</c:v>
                </c:pt>
                <c:pt idx="8">
                  <c:v>4.76181E-3</c:v>
                </c:pt>
                <c:pt idx="9">
                  <c:v>5.10502E-3</c:v>
                </c:pt>
                <c:pt idx="10">
                  <c:v>5.61986E-3</c:v>
                </c:pt>
                <c:pt idx="11">
                  <c:v>6.39216E-3</c:v>
                </c:pt>
                <c:pt idx="12">
                  <c:v>7.5507100000000004E-3</c:v>
                </c:pt>
                <c:pt idx="13">
                  <c:v>9.28877E-3</c:v>
                </c:pt>
                <c:pt idx="14">
                  <c:v>1.18943E-2</c:v>
                </c:pt>
                <c:pt idx="15">
                  <c:v>1.57932E-2</c:v>
                </c:pt>
                <c:pt idx="16">
                  <c:v>2.0588800000000001E-2</c:v>
                </c:pt>
                <c:pt idx="17">
                  <c:v>3.03171E-2</c:v>
                </c:pt>
                <c:pt idx="18">
                  <c:v>4.5621599999999998E-2</c:v>
                </c:pt>
                <c:pt idx="19">
                  <c:v>6.8595699999999996E-2</c:v>
                </c:pt>
                <c:pt idx="20">
                  <c:v>9.1778100000000001E-2</c:v>
                </c:pt>
                <c:pt idx="21">
                  <c:v>0.11476699999999999</c:v>
                </c:pt>
                <c:pt idx="22">
                  <c:v>0.137572</c:v>
                </c:pt>
                <c:pt idx="23">
                  <c:v>0.160193</c:v>
                </c:pt>
                <c:pt idx="24">
                  <c:v>0.18285899999999999</c:v>
                </c:pt>
                <c:pt idx="25">
                  <c:v>0.20662700000000001</c:v>
                </c:pt>
                <c:pt idx="26">
                  <c:v>0.214007</c:v>
                </c:pt>
                <c:pt idx="27">
                  <c:v>0.23017899999999999</c:v>
                </c:pt>
                <c:pt idx="28">
                  <c:v>0.25561800000000001</c:v>
                </c:pt>
                <c:pt idx="29">
                  <c:v>0.28900799999999999</c:v>
                </c:pt>
                <c:pt idx="30">
                  <c:v>0.328571</c:v>
                </c:pt>
                <c:pt idx="31">
                  <c:v>0.36876500000000001</c:v>
                </c:pt>
                <c:pt idx="32">
                  <c:v>0.41110200000000002</c:v>
                </c:pt>
                <c:pt idx="33">
                  <c:v>0.45755600000000002</c:v>
                </c:pt>
                <c:pt idx="34">
                  <c:v>0.470053</c:v>
                </c:pt>
                <c:pt idx="35">
                  <c:v>0.48972500000000002</c:v>
                </c:pt>
                <c:pt idx="36">
                  <c:v>0.52144599999999997</c:v>
                </c:pt>
              </c:numCache>
            </c:numRef>
          </c:xVal>
          <c:yVal>
            <c:numRef>
              <c:f>'S5-Blachut test'!$T$3:$T$39</c:f>
              <c:numCache>
                <c:formatCode>General</c:formatCode>
                <c:ptCount val="37"/>
                <c:pt idx="0">
                  <c:v>0</c:v>
                </c:pt>
                <c:pt idx="1">
                  <c:v>9.9996500000000006E-3</c:v>
                </c:pt>
                <c:pt idx="2">
                  <c:v>2.00007E-2</c:v>
                </c:pt>
                <c:pt idx="3">
                  <c:v>3.50023E-2</c:v>
                </c:pt>
                <c:pt idx="4">
                  <c:v>5.7504899999999998E-2</c:v>
                </c:pt>
                <c:pt idx="5">
                  <c:v>9.1259300000000002E-2</c:v>
                </c:pt>
                <c:pt idx="6">
                  <c:v>0.14189199999999999</c:v>
                </c:pt>
                <c:pt idx="7">
                  <c:v>0.21784300000000001</c:v>
                </c:pt>
                <c:pt idx="8">
                  <c:v>0.33177400000000001</c:v>
                </c:pt>
                <c:pt idx="9">
                  <c:v>0.50268299999999999</c:v>
                </c:pt>
                <c:pt idx="10">
                  <c:v>0.75907100000000005</c:v>
                </c:pt>
                <c:pt idx="11">
                  <c:v>1.14371</c:v>
                </c:pt>
                <c:pt idx="12">
                  <c:v>1.72079</c:v>
                </c:pt>
                <c:pt idx="13">
                  <c:v>2.5867100000000001</c:v>
                </c:pt>
                <c:pt idx="14">
                  <c:v>3.8850699999999998</c:v>
                </c:pt>
                <c:pt idx="15">
                  <c:v>5.8281900000000002</c:v>
                </c:pt>
                <c:pt idx="16">
                  <c:v>8.1907399999999999</c:v>
                </c:pt>
                <c:pt idx="17">
                  <c:v>8.4150700000000001</c:v>
                </c:pt>
                <c:pt idx="18">
                  <c:v>8.5081699999999998</c:v>
                </c:pt>
                <c:pt idx="19">
                  <c:v>8.5972200000000001</c:v>
                </c:pt>
                <c:pt idx="20">
                  <c:v>8.6644400000000008</c:v>
                </c:pt>
                <c:pt idx="21">
                  <c:v>8.7194299999999991</c:v>
                </c:pt>
                <c:pt idx="22">
                  <c:v>8.76661</c:v>
                </c:pt>
                <c:pt idx="23">
                  <c:v>8.8074700000000004</c:v>
                </c:pt>
                <c:pt idx="24">
                  <c:v>8.8440100000000008</c:v>
                </c:pt>
                <c:pt idx="25">
                  <c:v>8.8772199999999994</c:v>
                </c:pt>
                <c:pt idx="26">
                  <c:v>8.8846500000000006</c:v>
                </c:pt>
                <c:pt idx="27">
                  <c:v>8.8919700000000006</c:v>
                </c:pt>
                <c:pt idx="28">
                  <c:v>8.8874200000000005</c:v>
                </c:pt>
                <c:pt idx="29">
                  <c:v>8.8646899999999995</c:v>
                </c:pt>
                <c:pt idx="30">
                  <c:v>8.82057</c:v>
                </c:pt>
                <c:pt idx="31">
                  <c:v>8.7575800000000008</c:v>
                </c:pt>
                <c:pt idx="32">
                  <c:v>8.6764500000000009</c:v>
                </c:pt>
                <c:pt idx="33">
                  <c:v>8.5768500000000003</c:v>
                </c:pt>
                <c:pt idx="34">
                  <c:v>8.5488099999999996</c:v>
                </c:pt>
                <c:pt idx="35">
                  <c:v>8.5040999999999993</c:v>
                </c:pt>
                <c:pt idx="36">
                  <c:v>8.4305099999999999</c:v>
                </c:pt>
              </c:numCache>
            </c:numRef>
          </c:yVal>
          <c:smooth val="1"/>
        </c:ser>
        <c:ser>
          <c:idx val="2"/>
          <c:order val="2"/>
          <c:tx>
            <c:v>0.1% imperfection</c:v>
          </c:tx>
          <c:marker>
            <c:symbol val="star"/>
            <c:size val="7"/>
          </c:marker>
          <c:xVal>
            <c:numRef>
              <c:f>'S5-Blachut test'!$AB$3:$AB$33</c:f>
              <c:numCache>
                <c:formatCode>General</c:formatCode>
                <c:ptCount val="31"/>
                <c:pt idx="0">
                  <c:v>4.0833900000000001E-3</c:v>
                </c:pt>
                <c:pt idx="1">
                  <c:v>4.1035500000000001E-3</c:v>
                </c:pt>
                <c:pt idx="2">
                  <c:v>4.12372E-3</c:v>
                </c:pt>
                <c:pt idx="3">
                  <c:v>4.1539799999999998E-3</c:v>
                </c:pt>
                <c:pt idx="4">
                  <c:v>4.19937E-3</c:v>
                </c:pt>
                <c:pt idx="5">
                  <c:v>4.2674499999999999E-3</c:v>
                </c:pt>
                <c:pt idx="6">
                  <c:v>4.3695799999999996E-3</c:v>
                </c:pt>
                <c:pt idx="7">
                  <c:v>4.5227699999999997E-3</c:v>
                </c:pt>
                <c:pt idx="8">
                  <c:v>4.7525600000000003E-3</c:v>
                </c:pt>
                <c:pt idx="9">
                  <c:v>5.0972700000000001E-3</c:v>
                </c:pt>
                <c:pt idx="10">
                  <c:v>5.6143699999999996E-3</c:v>
                </c:pt>
                <c:pt idx="11">
                  <c:v>6.3901000000000001E-3</c:v>
                </c:pt>
                <c:pt idx="12">
                  <c:v>7.5538799999999998E-3</c:v>
                </c:pt>
                <c:pt idx="13">
                  <c:v>9.3000099999999992E-3</c:v>
                </c:pt>
                <c:pt idx="14">
                  <c:v>1.1918399999999999E-2</c:v>
                </c:pt>
                <c:pt idx="15">
                  <c:v>1.5838700000000001E-2</c:v>
                </c:pt>
                <c:pt idx="16">
                  <c:v>2.0674999999999999E-2</c:v>
                </c:pt>
                <c:pt idx="17">
                  <c:v>3.04467E-2</c:v>
                </c:pt>
                <c:pt idx="18">
                  <c:v>4.5801399999999999E-2</c:v>
                </c:pt>
                <c:pt idx="19">
                  <c:v>6.8862400000000004E-2</c:v>
                </c:pt>
                <c:pt idx="20">
                  <c:v>9.2153100000000002E-2</c:v>
                </c:pt>
                <c:pt idx="21">
                  <c:v>0.115296</c:v>
                </c:pt>
                <c:pt idx="22">
                  <c:v>0.13833599999999999</c:v>
                </c:pt>
                <c:pt idx="23">
                  <c:v>0.161357</c:v>
                </c:pt>
                <c:pt idx="24">
                  <c:v>0.184757</c:v>
                </c:pt>
                <c:pt idx="25">
                  <c:v>0.21102599999999999</c:v>
                </c:pt>
                <c:pt idx="26">
                  <c:v>0.30580600000000002</c:v>
                </c:pt>
                <c:pt idx="27">
                  <c:v>0.34596399999999999</c:v>
                </c:pt>
                <c:pt idx="28">
                  <c:v>0.386957</c:v>
                </c:pt>
                <c:pt idx="29">
                  <c:v>0.43106699999999998</c:v>
                </c:pt>
                <c:pt idx="30">
                  <c:v>0.48024099999999997</c:v>
                </c:pt>
              </c:numCache>
            </c:numRef>
          </c:xVal>
          <c:yVal>
            <c:numRef>
              <c:f>'S5-Blachut test'!$AA$3:$AA$33</c:f>
              <c:numCache>
                <c:formatCode>General</c:formatCode>
                <c:ptCount val="31"/>
                <c:pt idx="0">
                  <c:v>0</c:v>
                </c:pt>
                <c:pt idx="1">
                  <c:v>9.9996500000000006E-3</c:v>
                </c:pt>
                <c:pt idx="2">
                  <c:v>2.00007E-2</c:v>
                </c:pt>
                <c:pt idx="3">
                  <c:v>3.50023E-2</c:v>
                </c:pt>
                <c:pt idx="4">
                  <c:v>5.7504899999999998E-2</c:v>
                </c:pt>
                <c:pt idx="5">
                  <c:v>9.1259300000000002E-2</c:v>
                </c:pt>
                <c:pt idx="6">
                  <c:v>0.14189199999999999</c:v>
                </c:pt>
                <c:pt idx="7">
                  <c:v>0.21784300000000001</c:v>
                </c:pt>
                <c:pt idx="8">
                  <c:v>0.33177400000000001</c:v>
                </c:pt>
                <c:pt idx="9">
                  <c:v>0.50268299999999999</c:v>
                </c:pt>
                <c:pt idx="10">
                  <c:v>0.75907000000000002</c:v>
                </c:pt>
                <c:pt idx="11">
                  <c:v>1.14371</c:v>
                </c:pt>
                <c:pt idx="12">
                  <c:v>1.72079</c:v>
                </c:pt>
                <c:pt idx="13">
                  <c:v>2.5867</c:v>
                </c:pt>
                <c:pt idx="14">
                  <c:v>3.8850699999999998</c:v>
                </c:pt>
                <c:pt idx="15">
                  <c:v>5.8281700000000001</c:v>
                </c:pt>
                <c:pt idx="16">
                  <c:v>8.1907200000000007</c:v>
                </c:pt>
                <c:pt idx="17">
                  <c:v>8.4150600000000004</c:v>
                </c:pt>
                <c:pt idx="18">
                  <c:v>8.5081699999999998</c:v>
                </c:pt>
                <c:pt idx="19">
                  <c:v>8.5972100000000005</c:v>
                </c:pt>
                <c:pt idx="20">
                  <c:v>8.6644299999999994</c:v>
                </c:pt>
                <c:pt idx="21">
                  <c:v>8.7194099999999999</c:v>
                </c:pt>
                <c:pt idx="22">
                  <c:v>8.7665799999999994</c:v>
                </c:pt>
                <c:pt idx="23">
                  <c:v>8.8074200000000005</c:v>
                </c:pt>
                <c:pt idx="24">
                  <c:v>8.8438800000000004</c:v>
                </c:pt>
                <c:pt idx="25">
                  <c:v>8.8764900000000004</c:v>
                </c:pt>
                <c:pt idx="26">
                  <c:v>8.8448499999999992</c:v>
                </c:pt>
                <c:pt idx="27">
                  <c:v>8.7926199999999994</c:v>
                </c:pt>
                <c:pt idx="28">
                  <c:v>8.7212599999999991</c:v>
                </c:pt>
                <c:pt idx="29">
                  <c:v>8.6320700000000006</c:v>
                </c:pt>
                <c:pt idx="30">
                  <c:v>8.5232100000000006</c:v>
                </c:pt>
              </c:numCache>
            </c:numRef>
          </c:yVal>
          <c:smooth val="1"/>
        </c:ser>
        <c:ser>
          <c:idx val="3"/>
          <c:order val="3"/>
          <c:tx>
            <c:v>1% imperfection</c:v>
          </c:tx>
          <c:marker>
            <c:symbol val="square"/>
            <c:size val="5"/>
          </c:marker>
          <c:xVal>
            <c:numRef>
              <c:f>'S5-Blachut test'!$AI$3:$AI$36</c:f>
              <c:numCache>
                <c:formatCode>General</c:formatCode>
                <c:ptCount val="34"/>
                <c:pt idx="0">
                  <c:v>3.8641700000000001E-3</c:v>
                </c:pt>
                <c:pt idx="1">
                  <c:v>3.8858899999999999E-3</c:v>
                </c:pt>
                <c:pt idx="2">
                  <c:v>3.9076299999999996E-3</c:v>
                </c:pt>
                <c:pt idx="3">
                  <c:v>3.9402200000000004E-3</c:v>
                </c:pt>
                <c:pt idx="4">
                  <c:v>3.9891299999999996E-3</c:v>
                </c:pt>
                <c:pt idx="5">
                  <c:v>4.0624800000000003E-3</c:v>
                </c:pt>
                <c:pt idx="6">
                  <c:v>4.1725299999999998E-3</c:v>
                </c:pt>
                <c:pt idx="7">
                  <c:v>4.3376300000000003E-3</c:v>
                </c:pt>
                <c:pt idx="8">
                  <c:v>4.5853500000000002E-3</c:v>
                </c:pt>
                <c:pt idx="9">
                  <c:v>4.95708E-3</c:v>
                </c:pt>
                <c:pt idx="10">
                  <c:v>5.5150099999999999E-3</c:v>
                </c:pt>
                <c:pt idx="11">
                  <c:v>6.3526900000000002E-3</c:v>
                </c:pt>
                <c:pt idx="12">
                  <c:v>7.6109999999999997E-3</c:v>
                </c:pt>
                <c:pt idx="13">
                  <c:v>9.5026299999999998E-3</c:v>
                </c:pt>
                <c:pt idx="14">
                  <c:v>1.23517E-2</c:v>
                </c:pt>
                <c:pt idx="15">
                  <c:v>1.6655300000000001E-2</c:v>
                </c:pt>
                <c:pt idx="16">
                  <c:v>2.2240200000000002E-2</c:v>
                </c:pt>
                <c:pt idx="17">
                  <c:v>3.2733199999999997E-2</c:v>
                </c:pt>
                <c:pt idx="18">
                  <c:v>4.8973000000000003E-2</c:v>
                </c:pt>
                <c:pt idx="19">
                  <c:v>7.3610300000000004E-2</c:v>
                </c:pt>
                <c:pt idx="20">
                  <c:v>9.8887799999999998E-2</c:v>
                </c:pt>
                <c:pt idx="21">
                  <c:v>0.124739</c:v>
                </c:pt>
                <c:pt idx="22">
                  <c:v>0.151869</c:v>
                </c:pt>
                <c:pt idx="23">
                  <c:v>0.181365</c:v>
                </c:pt>
                <c:pt idx="24">
                  <c:v>0.21734800000000001</c:v>
                </c:pt>
                <c:pt idx="25">
                  <c:v>0.26129000000000002</c:v>
                </c:pt>
                <c:pt idx="26">
                  <c:v>0.30551899999999999</c:v>
                </c:pt>
                <c:pt idx="27">
                  <c:v>0.34875600000000001</c:v>
                </c:pt>
                <c:pt idx="28">
                  <c:v>0.392683</c:v>
                </c:pt>
                <c:pt idx="29">
                  <c:v>0.439776</c:v>
                </c:pt>
                <c:pt idx="30">
                  <c:v>0.49264000000000002</c:v>
                </c:pt>
                <c:pt idx="31">
                  <c:v>0.50711899999999999</c:v>
                </c:pt>
                <c:pt idx="32">
                  <c:v>0.53001500000000001</c:v>
                </c:pt>
                <c:pt idx="33">
                  <c:v>0.54345900000000003</c:v>
                </c:pt>
              </c:numCache>
            </c:numRef>
          </c:xVal>
          <c:yVal>
            <c:numRef>
              <c:f>'S5-Blachut test'!$AH$3:$AH$36</c:f>
              <c:numCache>
                <c:formatCode>General</c:formatCode>
                <c:ptCount val="34"/>
                <c:pt idx="0">
                  <c:v>0</c:v>
                </c:pt>
                <c:pt idx="1">
                  <c:v>9.9997200000000001E-3</c:v>
                </c:pt>
                <c:pt idx="2">
                  <c:v>2.00007E-2</c:v>
                </c:pt>
                <c:pt idx="3">
                  <c:v>3.50023E-2</c:v>
                </c:pt>
                <c:pt idx="4">
                  <c:v>5.7504899999999998E-2</c:v>
                </c:pt>
                <c:pt idx="5">
                  <c:v>9.1259099999999996E-2</c:v>
                </c:pt>
                <c:pt idx="6">
                  <c:v>0.14189099999999999</c:v>
                </c:pt>
                <c:pt idx="7">
                  <c:v>0.21784100000000001</c:v>
                </c:pt>
                <c:pt idx="8">
                  <c:v>0.33177000000000001</c:v>
                </c:pt>
                <c:pt idx="9">
                  <c:v>0.50267300000000004</c:v>
                </c:pt>
                <c:pt idx="10">
                  <c:v>0.75904799999999994</c:v>
                </c:pt>
                <c:pt idx="11">
                  <c:v>1.1436599999999999</c:v>
                </c:pt>
                <c:pt idx="12">
                  <c:v>1.7206699999999999</c:v>
                </c:pt>
                <c:pt idx="13">
                  <c:v>2.5864199999999999</c:v>
                </c:pt>
                <c:pt idx="14">
                  <c:v>3.8843299999999998</c:v>
                </c:pt>
                <c:pt idx="15">
                  <c:v>5.8256600000000001</c:v>
                </c:pt>
                <c:pt idx="16">
                  <c:v>8.1878700000000002</c:v>
                </c:pt>
                <c:pt idx="17">
                  <c:v>8.4138900000000003</c:v>
                </c:pt>
                <c:pt idx="18">
                  <c:v>8.5070300000000003</c:v>
                </c:pt>
                <c:pt idx="19">
                  <c:v>8.5959599999999998</c:v>
                </c:pt>
                <c:pt idx="20">
                  <c:v>8.6626999999999992</c:v>
                </c:pt>
                <c:pt idx="21">
                  <c:v>8.7170400000000008</c:v>
                </c:pt>
                <c:pt idx="22">
                  <c:v>8.7624099999999991</c:v>
                </c:pt>
                <c:pt idx="23">
                  <c:v>8.8001100000000001</c:v>
                </c:pt>
                <c:pt idx="24">
                  <c:v>8.8252799999999993</c:v>
                </c:pt>
                <c:pt idx="25">
                  <c:v>8.8242499999999993</c:v>
                </c:pt>
                <c:pt idx="26">
                  <c:v>8.7927900000000001</c:v>
                </c:pt>
                <c:pt idx="27">
                  <c:v>8.7369400000000006</c:v>
                </c:pt>
                <c:pt idx="28">
                  <c:v>8.6602999999999994</c:v>
                </c:pt>
                <c:pt idx="29">
                  <c:v>8.5646500000000003</c:v>
                </c:pt>
                <c:pt idx="30">
                  <c:v>8.4476499999999994</c:v>
                </c:pt>
                <c:pt idx="31">
                  <c:v>8.4146000000000001</c:v>
                </c:pt>
                <c:pt idx="32">
                  <c:v>8.3618500000000004</c:v>
                </c:pt>
                <c:pt idx="33">
                  <c:v>8.3304200000000002</c:v>
                </c:pt>
              </c:numCache>
            </c:numRef>
          </c:yVal>
          <c:smooth val="1"/>
        </c:ser>
        <c:ser>
          <c:idx val="4"/>
          <c:order val="4"/>
          <c:tx>
            <c:v>10% imperfection</c:v>
          </c:tx>
          <c:marker>
            <c:symbol val="none"/>
          </c:marker>
          <c:xVal>
            <c:numRef>
              <c:f>'S5-Blachut test'!$AP$3:$AP$36</c:f>
              <c:numCache>
                <c:formatCode>General</c:formatCode>
                <c:ptCount val="34"/>
                <c:pt idx="0">
                  <c:v>1.5601499999999999E-3</c:v>
                </c:pt>
                <c:pt idx="1">
                  <c:v>1.5982100000000001E-3</c:v>
                </c:pt>
                <c:pt idx="2">
                  <c:v>1.6363300000000001E-3</c:v>
                </c:pt>
                <c:pt idx="3">
                  <c:v>1.6935100000000001E-3</c:v>
                </c:pt>
                <c:pt idx="4">
                  <c:v>1.7792999999999999E-3</c:v>
                </c:pt>
                <c:pt idx="5">
                  <c:v>1.9080200000000001E-3</c:v>
                </c:pt>
                <c:pt idx="6">
                  <c:v>2.1012000000000001E-3</c:v>
                </c:pt>
                <c:pt idx="7">
                  <c:v>2.3911700000000002E-3</c:v>
                </c:pt>
                <c:pt idx="8">
                  <c:v>2.82658E-3</c:v>
                </c:pt>
                <c:pt idx="9">
                  <c:v>3.48073E-3</c:v>
                </c:pt>
                <c:pt idx="10">
                  <c:v>4.4642800000000002E-3</c:v>
                </c:pt>
                <c:pt idx="11">
                  <c:v>5.9448699999999997E-3</c:v>
                </c:pt>
                <c:pt idx="12">
                  <c:v>8.1777299999999994E-3</c:v>
                </c:pt>
                <c:pt idx="13">
                  <c:v>1.1554200000000001E-2</c:v>
                </c:pt>
                <c:pt idx="14">
                  <c:v>1.6692100000000001E-2</c:v>
                </c:pt>
                <c:pt idx="15">
                  <c:v>2.46E-2</c:v>
                </c:pt>
                <c:pt idx="16">
                  <c:v>3.6988800000000002E-2</c:v>
                </c:pt>
                <c:pt idx="17">
                  <c:v>5.3125100000000001E-2</c:v>
                </c:pt>
                <c:pt idx="18">
                  <c:v>7.8166899999999997E-2</c:v>
                </c:pt>
                <c:pt idx="19">
                  <c:v>0.11840299999999999</c:v>
                </c:pt>
                <c:pt idx="20">
                  <c:v>0.162078</c:v>
                </c:pt>
                <c:pt idx="21">
                  <c:v>0.208534</c:v>
                </c:pt>
                <c:pt idx="22">
                  <c:v>0.25780999999999998</c:v>
                </c:pt>
                <c:pt idx="23">
                  <c:v>0.30999300000000002</c:v>
                </c:pt>
                <c:pt idx="24">
                  <c:v>0.36624800000000002</c:v>
                </c:pt>
                <c:pt idx="25">
                  <c:v>0.42889500000000003</c:v>
                </c:pt>
                <c:pt idx="26">
                  <c:v>0.50165099999999996</c:v>
                </c:pt>
                <c:pt idx="27">
                  <c:v>0.58844099999999999</c:v>
                </c:pt>
                <c:pt idx="28">
                  <c:v>0.680674</c:v>
                </c:pt>
                <c:pt idx="29">
                  <c:v>0.76315599999999995</c:v>
                </c:pt>
                <c:pt idx="30">
                  <c:v>0.837619</c:v>
                </c:pt>
                <c:pt idx="31">
                  <c:v>0.90910100000000005</c:v>
                </c:pt>
                <c:pt idx="32">
                  <c:v>0.97902</c:v>
                </c:pt>
                <c:pt idx="33">
                  <c:v>1.04739</c:v>
                </c:pt>
              </c:numCache>
            </c:numRef>
          </c:xVal>
          <c:yVal>
            <c:numRef>
              <c:f>'S5-Blachut test'!$AO$3:$AO$36</c:f>
              <c:numCache>
                <c:formatCode>General</c:formatCode>
                <c:ptCount val="34"/>
                <c:pt idx="0">
                  <c:v>0</c:v>
                </c:pt>
                <c:pt idx="1">
                  <c:v>1.0005099999999999E-2</c:v>
                </c:pt>
                <c:pt idx="2">
                  <c:v>2.00059E-2</c:v>
                </c:pt>
                <c:pt idx="3">
                  <c:v>3.5006000000000002E-2</c:v>
                </c:pt>
                <c:pt idx="4">
                  <c:v>5.7503600000000002E-2</c:v>
                </c:pt>
                <c:pt idx="5">
                  <c:v>9.1244099999999995E-2</c:v>
                </c:pt>
                <c:pt idx="6">
                  <c:v>0.141842</c:v>
                </c:pt>
                <c:pt idx="7">
                  <c:v>0.21770900000000001</c:v>
                </c:pt>
                <c:pt idx="8">
                  <c:v>0.33144200000000001</c:v>
                </c:pt>
                <c:pt idx="9">
                  <c:v>0.50189099999999998</c:v>
                </c:pt>
                <c:pt idx="10">
                  <c:v>0.75721799999999995</c:v>
                </c:pt>
                <c:pt idx="11">
                  <c:v>1.1394200000000001</c:v>
                </c:pt>
                <c:pt idx="12">
                  <c:v>1.71089</c:v>
                </c:pt>
                <c:pt idx="13">
                  <c:v>2.5638100000000001</c:v>
                </c:pt>
                <c:pt idx="14">
                  <c:v>3.8275100000000002</c:v>
                </c:pt>
                <c:pt idx="15">
                  <c:v>5.6611099999999999</c:v>
                </c:pt>
                <c:pt idx="16">
                  <c:v>7.90761</c:v>
                </c:pt>
                <c:pt idx="17">
                  <c:v>8.3093400000000006</c:v>
                </c:pt>
                <c:pt idx="18">
                  <c:v>8.4117300000000004</c:v>
                </c:pt>
                <c:pt idx="19">
                  <c:v>8.4772999999999996</c:v>
                </c:pt>
                <c:pt idx="20">
                  <c:v>8.5016999999999996</c:v>
                </c:pt>
                <c:pt idx="21">
                  <c:v>8.4933599999999991</c:v>
                </c:pt>
                <c:pt idx="22">
                  <c:v>8.45444</c:v>
                </c:pt>
                <c:pt idx="23">
                  <c:v>8.3858999999999995</c:v>
                </c:pt>
                <c:pt idx="24">
                  <c:v>8.28979</c:v>
                </c:pt>
                <c:pt idx="25">
                  <c:v>8.1647300000000005</c:v>
                </c:pt>
                <c:pt idx="26">
                  <c:v>8.0050600000000003</c:v>
                </c:pt>
                <c:pt idx="27">
                  <c:v>7.8020100000000001</c:v>
                </c:pt>
                <c:pt idx="28">
                  <c:v>7.5666700000000002</c:v>
                </c:pt>
                <c:pt idx="29">
                  <c:v>7.3322200000000004</c:v>
                </c:pt>
                <c:pt idx="30">
                  <c:v>7.1168300000000002</c:v>
                </c:pt>
                <c:pt idx="31">
                  <c:v>6.9162800000000004</c:v>
                </c:pt>
                <c:pt idx="32">
                  <c:v>6.7281599999999999</c:v>
                </c:pt>
                <c:pt idx="33">
                  <c:v>6.5519499999999997</c:v>
                </c:pt>
              </c:numCache>
            </c:numRef>
          </c:yVal>
          <c:smooth val="1"/>
        </c:ser>
        <c:ser>
          <c:idx val="5"/>
          <c:order val="5"/>
          <c:tx>
            <c:v>50% imperfection</c:v>
          </c:tx>
          <c:marker>
            <c:symbol val="none"/>
          </c:marker>
          <c:xVal>
            <c:numRef>
              <c:f>'S5-Blachut test'!$BD$3:$BD$120</c:f>
              <c:numCache>
                <c:formatCode>General</c:formatCode>
                <c:ptCount val="118"/>
                <c:pt idx="0">
                  <c:v>-1.1710999999999999E-2</c:v>
                </c:pt>
                <c:pt idx="1">
                  <c:v>-1.1579300000000001E-2</c:v>
                </c:pt>
                <c:pt idx="2">
                  <c:v>-1.1447499999999999E-2</c:v>
                </c:pt>
                <c:pt idx="3">
                  <c:v>-1.12497E-2</c:v>
                </c:pt>
                <c:pt idx="4">
                  <c:v>-1.0952999999999999E-2</c:v>
                </c:pt>
                <c:pt idx="5">
                  <c:v>-1.0507900000000001E-2</c:v>
                </c:pt>
                <c:pt idx="6">
                  <c:v>-9.8401500000000006E-3</c:v>
                </c:pt>
                <c:pt idx="7">
                  <c:v>-8.8382800000000004E-3</c:v>
                </c:pt>
                <c:pt idx="8">
                  <c:v>-7.3349399999999999E-3</c:v>
                </c:pt>
                <c:pt idx="9">
                  <c:v>-5.0786800000000003E-3</c:v>
                </c:pt>
                <c:pt idx="10">
                  <c:v>-1.6915299999999999E-3</c:v>
                </c:pt>
                <c:pt idx="11">
                  <c:v>3.39537E-3</c:v>
                </c:pt>
                <c:pt idx="12">
                  <c:v>1.1039500000000001E-2</c:v>
                </c:pt>
                <c:pt idx="13">
                  <c:v>2.2522E-2</c:v>
                </c:pt>
                <c:pt idx="14">
                  <c:v>3.9673E-2</c:v>
                </c:pt>
                <c:pt idx="15">
                  <c:v>6.5414299999999995E-2</c:v>
                </c:pt>
                <c:pt idx="16">
                  <c:v>0.10628600000000001</c:v>
                </c:pt>
                <c:pt idx="17">
                  <c:v>0.16938</c:v>
                </c:pt>
                <c:pt idx="18">
                  <c:v>0.27069300000000002</c:v>
                </c:pt>
                <c:pt idx="19">
                  <c:v>0.38259399999999999</c:v>
                </c:pt>
                <c:pt idx="20">
                  <c:v>0.49604300000000001</c:v>
                </c:pt>
                <c:pt idx="21">
                  <c:v>0.52417100000000005</c:v>
                </c:pt>
                <c:pt idx="22">
                  <c:v>0.53118799999999999</c:v>
                </c:pt>
                <c:pt idx="23">
                  <c:v>0.53118799999999999</c:v>
                </c:pt>
                <c:pt idx="24">
                  <c:v>0.53118799999999999</c:v>
                </c:pt>
                <c:pt idx="25">
                  <c:v>0.53118799999999999</c:v>
                </c:pt>
                <c:pt idx="26">
                  <c:v>0.53118799999999999</c:v>
                </c:pt>
                <c:pt idx="27">
                  <c:v>0.53118799999999999</c:v>
                </c:pt>
                <c:pt idx="28">
                  <c:v>0.53118799999999999</c:v>
                </c:pt>
                <c:pt idx="29">
                  <c:v>0.53118799999999999</c:v>
                </c:pt>
                <c:pt idx="30">
                  <c:v>0.53118799999999999</c:v>
                </c:pt>
                <c:pt idx="31">
                  <c:v>0.53118799999999999</c:v>
                </c:pt>
                <c:pt idx="32">
                  <c:v>0.53118799999999999</c:v>
                </c:pt>
                <c:pt idx="33">
                  <c:v>0.53118799999999999</c:v>
                </c:pt>
                <c:pt idx="34">
                  <c:v>0.53118799999999999</c:v>
                </c:pt>
                <c:pt idx="35">
                  <c:v>0.53118799999999999</c:v>
                </c:pt>
                <c:pt idx="36">
                  <c:v>0.53118900000000002</c:v>
                </c:pt>
                <c:pt idx="37">
                  <c:v>0.53118900000000002</c:v>
                </c:pt>
                <c:pt idx="38">
                  <c:v>0.53118900000000002</c:v>
                </c:pt>
                <c:pt idx="39">
                  <c:v>0.53118900000000002</c:v>
                </c:pt>
                <c:pt idx="40">
                  <c:v>0.53118900000000002</c:v>
                </c:pt>
                <c:pt idx="41">
                  <c:v>0.53118900000000002</c:v>
                </c:pt>
                <c:pt idx="42">
                  <c:v>0.53118900000000002</c:v>
                </c:pt>
                <c:pt idx="43">
                  <c:v>0.53118900000000002</c:v>
                </c:pt>
                <c:pt idx="44">
                  <c:v>0.53118900000000002</c:v>
                </c:pt>
                <c:pt idx="45">
                  <c:v>0.53118900000000002</c:v>
                </c:pt>
                <c:pt idx="46">
                  <c:v>0.53118900000000002</c:v>
                </c:pt>
                <c:pt idx="47">
                  <c:v>0.53118900000000002</c:v>
                </c:pt>
                <c:pt idx="48">
                  <c:v>0.53118900000000002</c:v>
                </c:pt>
                <c:pt idx="49">
                  <c:v>0.53118900000000002</c:v>
                </c:pt>
                <c:pt idx="50">
                  <c:v>0.53118900000000002</c:v>
                </c:pt>
                <c:pt idx="51">
                  <c:v>0.53118900000000002</c:v>
                </c:pt>
                <c:pt idx="52">
                  <c:v>0.53118900000000002</c:v>
                </c:pt>
                <c:pt idx="53">
                  <c:v>0.53118900000000002</c:v>
                </c:pt>
                <c:pt idx="54">
                  <c:v>0.53118900000000002</c:v>
                </c:pt>
                <c:pt idx="55">
                  <c:v>0.53118900000000002</c:v>
                </c:pt>
                <c:pt idx="56">
                  <c:v>0.53118900000000002</c:v>
                </c:pt>
                <c:pt idx="57">
                  <c:v>0.53118900000000002</c:v>
                </c:pt>
                <c:pt idx="58">
                  <c:v>0.53118900000000002</c:v>
                </c:pt>
                <c:pt idx="59">
                  <c:v>0.53118900000000002</c:v>
                </c:pt>
                <c:pt idx="60">
                  <c:v>0.53118900000000002</c:v>
                </c:pt>
                <c:pt idx="61">
                  <c:v>0.53118900000000002</c:v>
                </c:pt>
                <c:pt idx="62">
                  <c:v>0.53118900000000002</c:v>
                </c:pt>
                <c:pt idx="63">
                  <c:v>0.53118900000000002</c:v>
                </c:pt>
                <c:pt idx="64">
                  <c:v>0.53118900000000002</c:v>
                </c:pt>
                <c:pt idx="65">
                  <c:v>0.53118900000000002</c:v>
                </c:pt>
                <c:pt idx="66">
                  <c:v>0.53118900000000002</c:v>
                </c:pt>
                <c:pt idx="67">
                  <c:v>0.53118900000000002</c:v>
                </c:pt>
                <c:pt idx="68">
                  <c:v>0.53118900000000002</c:v>
                </c:pt>
                <c:pt idx="69">
                  <c:v>0.53118900000000002</c:v>
                </c:pt>
                <c:pt idx="70">
                  <c:v>0.53118900000000002</c:v>
                </c:pt>
                <c:pt idx="71">
                  <c:v>0.53118900000000002</c:v>
                </c:pt>
                <c:pt idx="72">
                  <c:v>0.53118900000000002</c:v>
                </c:pt>
                <c:pt idx="73">
                  <c:v>0.53118900000000002</c:v>
                </c:pt>
                <c:pt idx="74">
                  <c:v>0.53118900000000002</c:v>
                </c:pt>
                <c:pt idx="75">
                  <c:v>0.53118900000000002</c:v>
                </c:pt>
                <c:pt idx="76">
                  <c:v>0.53118900000000002</c:v>
                </c:pt>
                <c:pt idx="77">
                  <c:v>0.53118900000000002</c:v>
                </c:pt>
                <c:pt idx="78">
                  <c:v>0.53118900000000002</c:v>
                </c:pt>
                <c:pt idx="79">
                  <c:v>0.53118900000000002</c:v>
                </c:pt>
                <c:pt idx="80">
                  <c:v>0.53118900000000002</c:v>
                </c:pt>
                <c:pt idx="81">
                  <c:v>0.53118900000000002</c:v>
                </c:pt>
                <c:pt idx="82">
                  <c:v>0.53118900000000002</c:v>
                </c:pt>
                <c:pt idx="83">
                  <c:v>0.53118900000000002</c:v>
                </c:pt>
                <c:pt idx="84">
                  <c:v>0.53118900000000002</c:v>
                </c:pt>
                <c:pt idx="85">
                  <c:v>0.53118900000000002</c:v>
                </c:pt>
                <c:pt idx="86">
                  <c:v>0.53118900000000002</c:v>
                </c:pt>
                <c:pt idx="87">
                  <c:v>0.53118900000000002</c:v>
                </c:pt>
                <c:pt idx="88">
                  <c:v>0.53118900000000002</c:v>
                </c:pt>
                <c:pt idx="89">
                  <c:v>0.53118900000000002</c:v>
                </c:pt>
                <c:pt idx="90">
                  <c:v>0.53118900000000002</c:v>
                </c:pt>
                <c:pt idx="91">
                  <c:v>0.53118900000000002</c:v>
                </c:pt>
                <c:pt idx="92">
                  <c:v>0.53118900000000002</c:v>
                </c:pt>
                <c:pt idx="93">
                  <c:v>0.53118900000000002</c:v>
                </c:pt>
                <c:pt idx="94">
                  <c:v>0.53118900000000002</c:v>
                </c:pt>
                <c:pt idx="95">
                  <c:v>0.53118900000000002</c:v>
                </c:pt>
                <c:pt idx="96">
                  <c:v>0.53118900000000002</c:v>
                </c:pt>
                <c:pt idx="97">
                  <c:v>0.53118900000000002</c:v>
                </c:pt>
                <c:pt idx="98">
                  <c:v>0.53118900000000002</c:v>
                </c:pt>
                <c:pt idx="99">
                  <c:v>0.53118900000000002</c:v>
                </c:pt>
                <c:pt idx="100">
                  <c:v>0.53118900000000002</c:v>
                </c:pt>
                <c:pt idx="101">
                  <c:v>0.53118900000000002</c:v>
                </c:pt>
                <c:pt idx="102">
                  <c:v>0.53118900000000002</c:v>
                </c:pt>
                <c:pt idx="103">
                  <c:v>0.53118900000000002</c:v>
                </c:pt>
                <c:pt idx="104">
                  <c:v>0.53118900000000002</c:v>
                </c:pt>
                <c:pt idx="105">
                  <c:v>0.53118900000000002</c:v>
                </c:pt>
                <c:pt idx="106">
                  <c:v>0.53118900000000002</c:v>
                </c:pt>
                <c:pt idx="107">
                  <c:v>0.53118900000000002</c:v>
                </c:pt>
                <c:pt idx="108">
                  <c:v>0.53118900000000002</c:v>
                </c:pt>
                <c:pt idx="109">
                  <c:v>0.53118900000000002</c:v>
                </c:pt>
                <c:pt idx="110">
                  <c:v>0.53118900000000002</c:v>
                </c:pt>
                <c:pt idx="111">
                  <c:v>0.53118900000000002</c:v>
                </c:pt>
                <c:pt idx="112">
                  <c:v>0.53118900000000002</c:v>
                </c:pt>
                <c:pt idx="113">
                  <c:v>0.53118900000000002</c:v>
                </c:pt>
                <c:pt idx="114">
                  <c:v>0.53118900000000002</c:v>
                </c:pt>
                <c:pt idx="115">
                  <c:v>0.53118900000000002</c:v>
                </c:pt>
                <c:pt idx="116">
                  <c:v>0.53118900000000002</c:v>
                </c:pt>
                <c:pt idx="117">
                  <c:v>0.53118900000000002</c:v>
                </c:pt>
              </c:numCache>
            </c:numRef>
          </c:xVal>
          <c:yVal>
            <c:numRef>
              <c:f>'S5-Blachut test'!$BC$3:$BC$120</c:f>
              <c:numCache>
                <c:formatCode>General</c:formatCode>
                <c:ptCount val="118"/>
                <c:pt idx="0">
                  <c:v>0</c:v>
                </c:pt>
                <c:pt idx="1">
                  <c:v>1.00397E-2</c:v>
                </c:pt>
                <c:pt idx="2">
                  <c:v>2.0039499999999998E-2</c:v>
                </c:pt>
                <c:pt idx="3">
                  <c:v>3.5032800000000003E-2</c:v>
                </c:pt>
                <c:pt idx="4">
                  <c:v>5.7508400000000001E-2</c:v>
                </c:pt>
                <c:pt idx="5">
                  <c:v>9.1189400000000004E-2</c:v>
                </c:pt>
                <c:pt idx="6">
                  <c:v>0.14163799999999999</c:v>
                </c:pt>
                <c:pt idx="7">
                  <c:v>0.21714700000000001</c:v>
                </c:pt>
                <c:pt idx="8">
                  <c:v>0.33004499999999998</c:v>
                </c:pt>
                <c:pt idx="9">
                  <c:v>0.49856699999999998</c:v>
                </c:pt>
                <c:pt idx="10">
                  <c:v>0.74950899999999998</c:v>
                </c:pt>
                <c:pt idx="11">
                  <c:v>1.12181</c:v>
                </c:pt>
                <c:pt idx="12">
                  <c:v>1.67113</c:v>
                </c:pt>
                <c:pt idx="13">
                  <c:v>2.4708299999999999</c:v>
                </c:pt>
                <c:pt idx="14">
                  <c:v>3.5853700000000002</c:v>
                </c:pt>
                <c:pt idx="15">
                  <c:v>5.05837</c:v>
                </c:pt>
                <c:pt idx="16">
                  <c:v>6.3508500000000003</c:v>
                </c:pt>
                <c:pt idx="17">
                  <c:v>6.8662299999999998</c:v>
                </c:pt>
                <c:pt idx="18">
                  <c:v>6.7929399999999998</c:v>
                </c:pt>
                <c:pt idx="19">
                  <c:v>6.5779800000000002</c:v>
                </c:pt>
                <c:pt idx="20">
                  <c:v>6.3446199999999999</c:v>
                </c:pt>
                <c:pt idx="21">
                  <c:v>6.2872300000000001</c:v>
                </c:pt>
                <c:pt idx="22">
                  <c:v>6.2730100000000002</c:v>
                </c:pt>
                <c:pt idx="23">
                  <c:v>6.2730100000000002</c:v>
                </c:pt>
                <c:pt idx="24">
                  <c:v>6.2730100000000002</c:v>
                </c:pt>
                <c:pt idx="25">
                  <c:v>6.2730100000000002</c:v>
                </c:pt>
                <c:pt idx="26">
                  <c:v>6.2730100000000002</c:v>
                </c:pt>
                <c:pt idx="27">
                  <c:v>6.2730100000000002</c:v>
                </c:pt>
                <c:pt idx="28">
                  <c:v>6.2730100000000002</c:v>
                </c:pt>
                <c:pt idx="29">
                  <c:v>6.2730100000000002</c:v>
                </c:pt>
                <c:pt idx="30">
                  <c:v>6.2730100000000002</c:v>
                </c:pt>
                <c:pt idx="31">
                  <c:v>6.2730100000000002</c:v>
                </c:pt>
                <c:pt idx="32">
                  <c:v>6.2730100000000002</c:v>
                </c:pt>
                <c:pt idx="33">
                  <c:v>6.2730100000000002</c:v>
                </c:pt>
                <c:pt idx="34">
                  <c:v>6.2730100000000002</c:v>
                </c:pt>
                <c:pt idx="35">
                  <c:v>6.2730100000000002</c:v>
                </c:pt>
                <c:pt idx="36">
                  <c:v>6.2730100000000002</c:v>
                </c:pt>
                <c:pt idx="37">
                  <c:v>6.2730100000000002</c:v>
                </c:pt>
                <c:pt idx="38">
                  <c:v>6.2730100000000002</c:v>
                </c:pt>
                <c:pt idx="39">
                  <c:v>6.2730100000000002</c:v>
                </c:pt>
                <c:pt idx="40">
                  <c:v>6.2730100000000002</c:v>
                </c:pt>
                <c:pt idx="41">
                  <c:v>6.2730100000000002</c:v>
                </c:pt>
                <c:pt idx="42">
                  <c:v>6.2730100000000002</c:v>
                </c:pt>
                <c:pt idx="43">
                  <c:v>6.2730100000000002</c:v>
                </c:pt>
                <c:pt idx="44">
                  <c:v>6.2730100000000002</c:v>
                </c:pt>
                <c:pt idx="45">
                  <c:v>6.2730100000000002</c:v>
                </c:pt>
                <c:pt idx="46">
                  <c:v>6.2730100000000002</c:v>
                </c:pt>
                <c:pt idx="47">
                  <c:v>6.2730100000000002</c:v>
                </c:pt>
                <c:pt idx="48">
                  <c:v>6.2730100000000002</c:v>
                </c:pt>
                <c:pt idx="49">
                  <c:v>6.2730100000000002</c:v>
                </c:pt>
                <c:pt idx="50">
                  <c:v>6.2730100000000002</c:v>
                </c:pt>
                <c:pt idx="51">
                  <c:v>6.2730100000000002</c:v>
                </c:pt>
                <c:pt idx="52">
                  <c:v>6.2730100000000002</c:v>
                </c:pt>
                <c:pt idx="53">
                  <c:v>6.2730100000000002</c:v>
                </c:pt>
                <c:pt idx="54">
                  <c:v>6.2730100000000002</c:v>
                </c:pt>
                <c:pt idx="55">
                  <c:v>6.2730100000000002</c:v>
                </c:pt>
                <c:pt idx="56">
                  <c:v>6.2730100000000002</c:v>
                </c:pt>
                <c:pt idx="57">
                  <c:v>6.2730100000000002</c:v>
                </c:pt>
                <c:pt idx="58">
                  <c:v>6.2730100000000002</c:v>
                </c:pt>
                <c:pt idx="59">
                  <c:v>6.2730100000000002</c:v>
                </c:pt>
                <c:pt idx="60">
                  <c:v>6.2730100000000002</c:v>
                </c:pt>
                <c:pt idx="61">
                  <c:v>6.2730100000000002</c:v>
                </c:pt>
                <c:pt idx="62">
                  <c:v>6.2730100000000002</c:v>
                </c:pt>
                <c:pt idx="63">
                  <c:v>6.2730100000000002</c:v>
                </c:pt>
                <c:pt idx="64">
                  <c:v>6.2730100000000002</c:v>
                </c:pt>
                <c:pt idx="65">
                  <c:v>6.2730100000000002</c:v>
                </c:pt>
                <c:pt idx="66">
                  <c:v>6.2730100000000002</c:v>
                </c:pt>
                <c:pt idx="67">
                  <c:v>6.2730100000000002</c:v>
                </c:pt>
                <c:pt idx="68">
                  <c:v>6.2730100000000002</c:v>
                </c:pt>
                <c:pt idx="69">
                  <c:v>6.2730100000000002</c:v>
                </c:pt>
                <c:pt idx="70">
                  <c:v>6.2730100000000002</c:v>
                </c:pt>
                <c:pt idx="71">
                  <c:v>6.2730100000000002</c:v>
                </c:pt>
                <c:pt idx="72">
                  <c:v>6.2730100000000002</c:v>
                </c:pt>
                <c:pt idx="73">
                  <c:v>6.2730100000000002</c:v>
                </c:pt>
                <c:pt idx="74">
                  <c:v>6.2730100000000002</c:v>
                </c:pt>
                <c:pt idx="75">
                  <c:v>6.2730100000000002</c:v>
                </c:pt>
                <c:pt idx="76">
                  <c:v>6.2730100000000002</c:v>
                </c:pt>
                <c:pt idx="77">
                  <c:v>6.2730100000000002</c:v>
                </c:pt>
                <c:pt idx="78">
                  <c:v>6.2730100000000002</c:v>
                </c:pt>
                <c:pt idx="79">
                  <c:v>6.2730100000000002</c:v>
                </c:pt>
                <c:pt idx="80">
                  <c:v>6.2730100000000002</c:v>
                </c:pt>
                <c:pt idx="81">
                  <c:v>6.2730100000000002</c:v>
                </c:pt>
                <c:pt idx="82">
                  <c:v>6.2730100000000002</c:v>
                </c:pt>
                <c:pt idx="83">
                  <c:v>6.2730100000000002</c:v>
                </c:pt>
                <c:pt idx="84">
                  <c:v>6.2730100000000002</c:v>
                </c:pt>
                <c:pt idx="85">
                  <c:v>6.2730100000000002</c:v>
                </c:pt>
                <c:pt idx="86">
                  <c:v>6.2730100000000002</c:v>
                </c:pt>
                <c:pt idx="87">
                  <c:v>6.2730100000000002</c:v>
                </c:pt>
                <c:pt idx="88">
                  <c:v>6.2730100000000002</c:v>
                </c:pt>
                <c:pt idx="89">
                  <c:v>6.2730100000000002</c:v>
                </c:pt>
                <c:pt idx="90">
                  <c:v>6.2730100000000002</c:v>
                </c:pt>
                <c:pt idx="91">
                  <c:v>6.2730100000000002</c:v>
                </c:pt>
                <c:pt idx="92">
                  <c:v>6.2730100000000002</c:v>
                </c:pt>
                <c:pt idx="93">
                  <c:v>6.2730100000000002</c:v>
                </c:pt>
                <c:pt idx="94">
                  <c:v>6.2730100000000002</c:v>
                </c:pt>
                <c:pt idx="95">
                  <c:v>6.2730100000000002</c:v>
                </c:pt>
                <c:pt idx="96">
                  <c:v>6.2730100000000002</c:v>
                </c:pt>
                <c:pt idx="97">
                  <c:v>6.2730100000000002</c:v>
                </c:pt>
                <c:pt idx="98">
                  <c:v>6.2730100000000002</c:v>
                </c:pt>
                <c:pt idx="99">
                  <c:v>6.2730100000000002</c:v>
                </c:pt>
                <c:pt idx="100">
                  <c:v>6.2730100000000002</c:v>
                </c:pt>
                <c:pt idx="101">
                  <c:v>6.2730100000000002</c:v>
                </c:pt>
                <c:pt idx="102">
                  <c:v>6.2730100000000002</c:v>
                </c:pt>
                <c:pt idx="103">
                  <c:v>6.2730100000000002</c:v>
                </c:pt>
                <c:pt idx="104">
                  <c:v>6.2730100000000002</c:v>
                </c:pt>
                <c:pt idx="105">
                  <c:v>6.2730100000000002</c:v>
                </c:pt>
                <c:pt idx="106">
                  <c:v>6.2730100000000002</c:v>
                </c:pt>
                <c:pt idx="107">
                  <c:v>6.2730100000000002</c:v>
                </c:pt>
                <c:pt idx="108">
                  <c:v>6.2730100000000002</c:v>
                </c:pt>
                <c:pt idx="109">
                  <c:v>6.2730100000000002</c:v>
                </c:pt>
                <c:pt idx="110">
                  <c:v>6.2730100000000002</c:v>
                </c:pt>
                <c:pt idx="111">
                  <c:v>6.2730100000000002</c:v>
                </c:pt>
                <c:pt idx="112">
                  <c:v>6.2730100000000002</c:v>
                </c:pt>
                <c:pt idx="113">
                  <c:v>6.2730100000000002</c:v>
                </c:pt>
                <c:pt idx="114">
                  <c:v>6.2730100000000002</c:v>
                </c:pt>
                <c:pt idx="115">
                  <c:v>6.2730100000000002</c:v>
                </c:pt>
                <c:pt idx="116">
                  <c:v>6.2730100000000002</c:v>
                </c:pt>
                <c:pt idx="117">
                  <c:v>6.2730100000000002</c:v>
                </c:pt>
              </c:numCache>
            </c:numRef>
          </c:yVal>
          <c:smooth val="1"/>
        </c:ser>
        <c:dLbls>
          <c:showLegendKey val="0"/>
          <c:showVal val="0"/>
          <c:showCatName val="0"/>
          <c:showSerName val="0"/>
          <c:showPercent val="0"/>
          <c:showBubbleSize val="0"/>
        </c:dLbls>
        <c:axId val="407998848"/>
        <c:axId val="408000384"/>
      </c:scatterChart>
      <c:valAx>
        <c:axId val="407998848"/>
        <c:scaling>
          <c:orientation val="minMax"/>
          <c:min val="-5.000000000000001E-2"/>
        </c:scaling>
        <c:delete val="0"/>
        <c:axPos val="b"/>
        <c:majorGridlines/>
        <c:numFmt formatCode="General" sourceLinked="1"/>
        <c:majorTickMark val="out"/>
        <c:minorTickMark val="none"/>
        <c:tickLblPos val="nextTo"/>
        <c:txPr>
          <a:bodyPr/>
          <a:lstStyle/>
          <a:p>
            <a:pPr>
              <a:defRPr sz="1200">
                <a:latin typeface="+mj-lt"/>
              </a:defRPr>
            </a:pPr>
            <a:endParaRPr lang="en-US"/>
          </a:p>
        </c:txPr>
        <c:crossAx val="408000384"/>
        <c:crosses val="autoZero"/>
        <c:crossBetween val="midCat"/>
      </c:valAx>
      <c:valAx>
        <c:axId val="408000384"/>
        <c:scaling>
          <c:orientation val="minMax"/>
          <c:max val="10"/>
        </c:scaling>
        <c:delete val="0"/>
        <c:axPos val="l"/>
        <c:majorGridlines/>
        <c:numFmt formatCode="General" sourceLinked="1"/>
        <c:majorTickMark val="out"/>
        <c:minorTickMark val="none"/>
        <c:tickLblPos val="nextTo"/>
        <c:txPr>
          <a:bodyPr/>
          <a:lstStyle/>
          <a:p>
            <a:pPr>
              <a:defRPr sz="1200">
                <a:latin typeface="+mj-lt"/>
              </a:defRPr>
            </a:pPr>
            <a:endParaRPr lang="en-US"/>
          </a:p>
        </c:txPr>
        <c:crossAx val="407998848"/>
        <c:crosses val="autoZero"/>
        <c:crossBetween val="midCat"/>
      </c:valAx>
    </c:plotArea>
    <c:legend>
      <c:legendPos val="r"/>
      <c:layout>
        <c:manualLayout>
          <c:xMode val="edge"/>
          <c:yMode val="edge"/>
          <c:x val="0.3437140503713631"/>
          <c:y val="0.49248229773173918"/>
          <c:w val="0.29122534899180147"/>
          <c:h val="0.36854298244393746"/>
        </c:manualLayout>
      </c:layout>
      <c:overlay val="0"/>
      <c:spPr>
        <a:solidFill>
          <a:schemeClr val="bg1"/>
        </a:solidFill>
        <a:ln>
          <a:solidFill>
            <a:schemeClr val="tx1"/>
          </a:solidFill>
        </a:ln>
      </c:spPr>
      <c:txPr>
        <a:bodyPr/>
        <a:lstStyle/>
        <a:p>
          <a:pPr>
            <a:defRPr sz="1200">
              <a:latin typeface="+mj-lt"/>
            </a:defRPr>
          </a:pPr>
          <a:endParaRPr lang="en-US"/>
        </a:p>
      </c:txPr>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152746093654177E-2"/>
          <c:y val="0.11434141120709426"/>
          <c:w val="0.83977808848660285"/>
          <c:h val="0.79194888260326679"/>
        </c:manualLayout>
      </c:layout>
      <c:scatterChart>
        <c:scatterStyle val="lineMarker"/>
        <c:varyColors val="0"/>
        <c:ser>
          <c:idx val="1"/>
          <c:order val="0"/>
          <c:tx>
            <c:v>Experimental data</c:v>
          </c:tx>
          <c:spPr>
            <a:ln>
              <a:solidFill>
                <a:srgbClr val="FFC000"/>
              </a:solidFill>
            </a:ln>
          </c:spPr>
          <c:marker>
            <c:symbol val="triangle"/>
            <c:size val="7"/>
            <c:spPr>
              <a:solidFill>
                <a:srgbClr val="FFC000"/>
              </a:solidFill>
              <a:ln>
                <a:solidFill>
                  <a:srgbClr val="FFC000"/>
                </a:solidFill>
              </a:ln>
            </c:spPr>
          </c:marker>
          <c:xVal>
            <c:numRef>
              <c:f>'Set A'!$C$3:$C$24</c:f>
              <c:numCache>
                <c:formatCode>General</c:formatCode>
                <c:ptCount val="22"/>
                <c:pt idx="0">
                  <c:v>0</c:v>
                </c:pt>
                <c:pt idx="1">
                  <c:v>7.5000000000000002E-4</c:v>
                </c:pt>
                <c:pt idx="2">
                  <c:v>1.5399999999999999E-3</c:v>
                </c:pt>
                <c:pt idx="3">
                  <c:v>1.83E-3</c:v>
                </c:pt>
                <c:pt idx="4">
                  <c:v>2.0100000000000001E-3</c:v>
                </c:pt>
                <c:pt idx="5">
                  <c:v>2.1800000000000001E-3</c:v>
                </c:pt>
                <c:pt idx="6">
                  <c:v>2.4399999999999999E-3</c:v>
                </c:pt>
                <c:pt idx="7">
                  <c:v>2.7900000000000004E-3</c:v>
                </c:pt>
                <c:pt idx="8">
                  <c:v>3.31E-3</c:v>
                </c:pt>
                <c:pt idx="9">
                  <c:v>3.8300000000000001E-3</c:v>
                </c:pt>
                <c:pt idx="10">
                  <c:v>4.5100000000000001E-3</c:v>
                </c:pt>
                <c:pt idx="11">
                  <c:v>5.1900000000000002E-3</c:v>
                </c:pt>
                <c:pt idx="12">
                  <c:v>5.8099999999999992E-3</c:v>
                </c:pt>
                <c:pt idx="13">
                  <c:v>6.62E-3</c:v>
                </c:pt>
                <c:pt idx="14">
                  <c:v>7.6500000000000005E-3</c:v>
                </c:pt>
                <c:pt idx="15">
                  <c:v>8.6099999999999996E-3</c:v>
                </c:pt>
                <c:pt idx="16">
                  <c:v>9.58E-3</c:v>
                </c:pt>
                <c:pt idx="17">
                  <c:v>1.0869999999999999E-2</c:v>
                </c:pt>
                <c:pt idx="18">
                  <c:v>1.3009999999999999E-2</c:v>
                </c:pt>
                <c:pt idx="19">
                  <c:v>1.567E-2</c:v>
                </c:pt>
                <c:pt idx="20">
                  <c:v>2.0409999999999998E-2</c:v>
                </c:pt>
                <c:pt idx="21">
                  <c:v>2.5680000000000001E-2</c:v>
                </c:pt>
              </c:numCache>
            </c:numRef>
          </c:xVal>
          <c:yVal>
            <c:numRef>
              <c:f>'Set A'!$E$3:$E$24</c:f>
              <c:numCache>
                <c:formatCode>General</c:formatCode>
                <c:ptCount val="22"/>
                <c:pt idx="0">
                  <c:v>0</c:v>
                </c:pt>
                <c:pt idx="1">
                  <c:v>52.220891638720005</c:v>
                </c:pt>
                <c:pt idx="2">
                  <c:v>99.63613745328</c:v>
                </c:pt>
                <c:pt idx="3">
                  <c:v>120.57551531264001</c:v>
                </c:pt>
                <c:pt idx="4">
                  <c:v>130.91075647536002</c:v>
                </c:pt>
                <c:pt idx="5">
                  <c:v>141.2391028808</c:v>
                </c:pt>
                <c:pt idx="6">
                  <c:v>151.71223918912</c:v>
                </c:pt>
                <c:pt idx="7">
                  <c:v>161.44763646848</c:v>
                </c:pt>
                <c:pt idx="8">
                  <c:v>168.52165743776001</c:v>
                </c:pt>
                <c:pt idx="9">
                  <c:v>173.05151297072001</c:v>
                </c:pt>
                <c:pt idx="10">
                  <c:v>176.80915568832</c:v>
                </c:pt>
                <c:pt idx="11">
                  <c:v>179.31195258096</c:v>
                </c:pt>
                <c:pt idx="12">
                  <c:v>181.66306481344</c:v>
                </c:pt>
                <c:pt idx="13">
                  <c:v>183.66254442464</c:v>
                </c:pt>
                <c:pt idx="14">
                  <c:v>186.00676189984</c:v>
                </c:pt>
                <c:pt idx="15">
                  <c:v>187.64771413248002</c:v>
                </c:pt>
                <c:pt idx="16">
                  <c:v>189.48861432624</c:v>
                </c:pt>
                <c:pt idx="17">
                  <c:v>191.41225160736002</c:v>
                </c:pt>
                <c:pt idx="18">
                  <c:v>194.40457626688001</c:v>
                </c:pt>
                <c:pt idx="19">
                  <c:v>198.49316733392001</c:v>
                </c:pt>
                <c:pt idx="20">
                  <c:v>204.61571179856</c:v>
                </c:pt>
                <c:pt idx="21">
                  <c:v>211.66215373872001</c:v>
                </c:pt>
              </c:numCache>
            </c:numRef>
          </c:yVal>
          <c:smooth val="0"/>
        </c:ser>
        <c:ser>
          <c:idx val="3"/>
          <c:order val="1"/>
          <c:tx>
            <c:v>Ramberg-Osgood fit</c:v>
          </c:tx>
          <c:marker>
            <c:symbol val="square"/>
            <c:size val="5"/>
          </c:marker>
          <c:xVal>
            <c:numRef>
              <c:f>'Set A'!$W$8:$W$116</c:f>
              <c:numCache>
                <c:formatCode>0.00E+00</c:formatCode>
                <c:ptCount val="109"/>
                <c:pt idx="0">
                  <c:v>0</c:v>
                </c:pt>
                <c:pt idx="1">
                  <c:v>3.0707942633855632E-5</c:v>
                </c:pt>
                <c:pt idx="2">
                  <c:v>6.1415885267711263E-5</c:v>
                </c:pt>
                <c:pt idx="3">
                  <c:v>9.2123827901566908E-5</c:v>
                </c:pt>
                <c:pt idx="4">
                  <c:v>1.2283177053542253E-4</c:v>
                </c:pt>
                <c:pt idx="5">
                  <c:v>1.5353971316927817E-4</c:v>
                </c:pt>
                <c:pt idx="6">
                  <c:v>1.8424765580313382E-4</c:v>
                </c:pt>
                <c:pt idx="7">
                  <c:v>2.1495559843698943E-4</c:v>
                </c:pt>
                <c:pt idx="8">
                  <c:v>2.4566354107084511E-4</c:v>
                </c:pt>
                <c:pt idx="9">
                  <c:v>2.76371483704701E-4</c:v>
                </c:pt>
                <c:pt idx="10">
                  <c:v>3.0707942633855764E-4</c:v>
                </c:pt>
                <c:pt idx="11">
                  <c:v>3.3778736897241803E-4</c:v>
                </c:pt>
                <c:pt idx="12">
                  <c:v>3.6849531160629203E-4</c:v>
                </c:pt>
                <c:pt idx="13">
                  <c:v>3.9920325424021112E-4</c:v>
                </c:pt>
                <c:pt idx="14">
                  <c:v>4.2991119687426645E-4</c:v>
                </c:pt>
                <c:pt idx="15">
                  <c:v>4.6061913950870179E-4</c:v>
                </c:pt>
                <c:pt idx="16">
                  <c:v>4.9132708214412566E-4</c:v>
                </c:pt>
                <c:pt idx="17">
                  <c:v>5.2203502478197065E-4</c:v>
                </c:pt>
                <c:pt idx="18">
                  <c:v>5.5274296742543539E-4</c:v>
                </c:pt>
                <c:pt idx="19">
                  <c:v>5.8345091008134059E-4</c:v>
                </c:pt>
                <c:pt idx="20">
                  <c:v>6.1415885276364123E-4</c:v>
                </c:pt>
                <c:pt idx="21">
                  <c:v>6.4486679549984939E-4</c:v>
                </c:pt>
                <c:pt idx="22">
                  <c:v>6.7557473834242037E-4</c:v>
                </c:pt>
                <c:pt idx="23">
                  <c:v>7.0628268138838118E-4</c:v>
                </c:pt>
                <c:pt idx="24">
                  <c:v>7.3699062481231232E-4</c:v>
                </c:pt>
                <c:pt idx="25">
                  <c:v>7.6769856892050319E-4</c:v>
                </c:pt>
                <c:pt idx="26">
                  <c:v>7.9840651423800134E-4</c:v>
                </c:pt>
                <c:pt idx="27">
                  <c:v>8.2911446164583499E-4</c:v>
                </c:pt>
                <c:pt idx="28">
                  <c:v>8.5982241259347696E-4</c:v>
                </c:pt>
                <c:pt idx="29">
                  <c:v>8.9053036942238651E-4</c:v>
                </c:pt>
                <c:pt idx="30">
                  <c:v>9.212383358511685E-4</c:v>
                </c:pt>
                <c:pt idx="31">
                  <c:v>9.5194631769274338E-4</c:v>
                </c:pt>
                <c:pt idx="32">
                  <c:v>9.8265432390042201E-4</c:v>
                </c:pt>
                <c:pt idx="33">
                  <c:v>1.0133623680748205E-3</c:v>
                </c:pt>
                <c:pt idx="34">
                  <c:v>1.0440704706094351E-3</c:v>
                </c:pt>
                <c:pt idx="35">
                  <c:v>1.0747786617122848E-3</c:v>
                </c:pt>
                <c:pt idx="36">
                  <c:v>1.1054869856177215E-3</c:v>
                </c:pt>
                <c:pt idx="37">
                  <c:v>1.1361955064005428E-3</c:v>
                </c:pt>
                <c:pt idx="38">
                  <c:v>1.1669043159288706E-3</c:v>
                </c:pt>
                <c:pt idx="39">
                  <c:v>1.1976135446488993E-3</c:v>
                </c:pt>
                <c:pt idx="40">
                  <c:v>1.2283233760907071E-3</c:v>
                </c:pt>
                <c:pt idx="41">
                  <c:v>1.2590340662282612E-3</c:v>
                </c:pt>
                <c:pt idx="42">
                  <c:v>1.2897459691285E-3</c:v>
                </c:pt>
                <c:pt idx="43">
                  <c:v>1.3204595706955728E-3</c:v>
                </c:pt>
                <c:pt idx="44">
                  <c:v>1.3511755327705937E-3</c:v>
                </c:pt>
                <c:pt idx="45">
                  <c:v>1.381894750400422E-3</c:v>
                </c:pt>
                <c:pt idx="46">
                  <c:v>1.4126184257594282E-3</c:v>
                </c:pt>
                <c:pt idx="47">
                  <c:v>1.4433481630171147E-3</c:v>
                </c:pt>
                <c:pt idx="48">
                  <c:v>1.4740860894162503E-3</c:v>
                </c:pt>
                <c:pt idx="49">
                  <c:v>1.5048350089889057E-3</c:v>
                </c:pt>
                <c:pt idx="50">
                  <c:v>1.5355985967234539E-3</c:v>
                </c:pt>
                <c:pt idx="51">
                  <c:v>1.5663816426408198E-3</c:v>
                </c:pt>
                <c:pt idx="52">
                  <c:v>1.5971903571846118E-3</c:v>
                </c:pt>
                <c:pt idx="53">
                  <c:v>1.628032751624422E-3</c:v>
                </c:pt>
                <c:pt idx="54">
                  <c:v>1.6589191098679249E-3</c:v>
                </c:pt>
                <c:pt idx="55">
                  <c:v>1.6898625712356943E-3</c:v>
                </c:pt>
                <c:pt idx="56">
                  <c:v>1.7208798474407196E-3</c:v>
                </c:pt>
                <c:pt idx="57">
                  <c:v>1.7519921013086489E-3</c:v>
                </c:pt>
                <c:pt idx="58">
                  <c:v>1.7832260197602435E-3</c:v>
                </c:pt>
                <c:pt idx="59">
                  <c:v>1.8146151193499215E-3</c:v>
                </c:pt>
                <c:pt idx="60">
                  <c:v>1.8462013293202479E-3</c:v>
                </c:pt>
                <c:pt idx="61">
                  <c:v>1.8780369048106049E-3</c:v>
                </c:pt>
                <c:pt idx="62">
                  <c:v>1.9101867316811377E-3</c:v>
                </c:pt>
                <c:pt idx="63">
                  <c:v>1.9427310945270007E-3</c:v>
                </c:pt>
                <c:pt idx="64">
                  <c:v>1.9757689910253999E-3</c:v>
                </c:pt>
                <c:pt idx="65">
                  <c:v>2.0094220889585054E-3</c:v>
                </c:pt>
                <c:pt idx="66">
                  <c:v>2.0438394372873712E-3</c:v>
                </c:pt>
                <c:pt idx="67">
                  <c:v>2.0792030597341954E-3</c:v>
                </c:pt>
                <c:pt idx="68">
                  <c:v>2.1157345787031611E-3</c:v>
                </c:pt>
                <c:pt idx="69">
                  <c:v>2.1537030392982906E-3</c:v>
                </c:pt>
                <c:pt idx="70">
                  <c:v>2.193434127970335E-3</c:v>
                </c:pt>
                <c:pt idx="71">
                  <c:v>2.2353210082618185E-3</c:v>
                </c:pt>
                <c:pt idx="72">
                  <c:v>2.2798370275679647E-3</c:v>
                </c:pt>
                <c:pt idx="73">
                  <c:v>2.3275505841717282E-3</c:v>
                </c:pt>
                <c:pt idx="74">
                  <c:v>2.3791424834586441E-3</c:v>
                </c:pt>
                <c:pt idx="75">
                  <c:v>2.4354261566243026E-3</c:v>
                </c:pt>
                <c:pt idx="76">
                  <c:v>2.4973711648466081E-3</c:v>
                </c:pt>
                <c:pt idx="77">
                  <c:v>2.5661304673424124E-3</c:v>
                </c:pt>
                <c:pt idx="78">
                  <c:v>2.6430719935456584E-3</c:v>
                </c:pt>
                <c:pt idx="79">
                  <c:v>2.7298151284632253E-3</c:v>
                </c:pt>
                <c:pt idx="80">
                  <c:v>2.8282727967696821E-3</c:v>
                </c:pt>
                <c:pt idx="81">
                  <c:v>2.9406999161340364E-3</c:v>
                </c:pt>
                <c:pt idx="82">
                  <c:v>3.0697490844316605E-3</c:v>
                </c:pt>
                <c:pt idx="83">
                  <c:v>3.2185344697487793E-3</c:v>
                </c:pt>
                <c:pt idx="84">
                  <c:v>3.390704987369624E-3</c:v>
                </c:pt>
                <c:pt idx="85">
                  <c:v>3.5905279752554854E-3</c:v>
                </c:pt>
                <c:pt idx="86">
                  <c:v>3.8229847199660232E-3</c:v>
                </c:pt>
                <c:pt idx="87">
                  <c:v>4.0938793397049299E-3</c:v>
                </c:pt>
                <c:pt idx="88">
                  <c:v>4.4099627014510638E-3</c:v>
                </c:pt>
                <c:pt idx="89">
                  <c:v>4.7790732363127402E-3</c:v>
                </c:pt>
                <c:pt idx="90">
                  <c:v>5.2102967227664349E-3</c:v>
                </c:pt>
                <c:pt idx="91">
                  <c:v>5.7141473328666658E-3</c:v>
                </c:pt>
                <c:pt idx="92">
                  <c:v>6.3027724835079072E-3</c:v>
                </c:pt>
                <c:pt idx="93">
                  <c:v>6.9901843051661918E-3</c:v>
                </c:pt>
                <c:pt idx="94">
                  <c:v>7.792520836158081E-3</c:v>
                </c:pt>
                <c:pt idx="95">
                  <c:v>8.7283403733699576E-3</c:v>
                </c:pt>
                <c:pt idx="96">
                  <c:v>9.8189527628120797E-3</c:v>
                </c:pt>
                <c:pt idx="97">
                  <c:v>1.1088791797572084E-2</c:v>
                </c:pt>
                <c:pt idx="98">
                  <c:v>1.2565833309263773E-2</c:v>
                </c:pt>
                <c:pt idx="99">
                  <c:v>1.4282063994543357E-2</c:v>
                </c:pt>
                <c:pt idx="100">
                  <c:v>1.6274006513519582E-2</c:v>
                </c:pt>
                <c:pt idx="101">
                  <c:v>1.8583306934921537E-2</c:v>
                </c:pt>
                <c:pt idx="102">
                  <c:v>2.125739118691447E-2</c:v>
                </c:pt>
                <c:pt idx="103">
                  <c:v>2.4350197805865174E-2</c:v>
                </c:pt>
                <c:pt idx="104">
                  <c:v>2.6072457785228875E-2</c:v>
                </c:pt>
                <c:pt idx="105">
                  <c:v>2.7922994961777494E-2</c:v>
                </c:pt>
                <c:pt idx="106">
                  <c:v>3.2045290482385469E-2</c:v>
                </c:pt>
                <c:pt idx="107">
                  <c:v>3.6795844402079093E-2</c:v>
                </c:pt>
                <c:pt idx="108">
                  <c:v>4.2263794431282815E-2</c:v>
                </c:pt>
              </c:numCache>
            </c:numRef>
          </c:xVal>
          <c:yVal>
            <c:numRef>
              <c:f>'Set A'!$X$8:$X$116</c:f>
              <c:numCache>
                <c:formatCode>General</c:formatCode>
                <c:ptCount val="109"/>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pt idx="61">
                  <c:v>122</c:v>
                </c:pt>
                <c:pt idx="62">
                  <c:v>124</c:v>
                </c:pt>
                <c:pt idx="63">
                  <c:v>126</c:v>
                </c:pt>
                <c:pt idx="64">
                  <c:v>128</c:v>
                </c:pt>
                <c:pt idx="65">
                  <c:v>130</c:v>
                </c:pt>
                <c:pt idx="66">
                  <c:v>132</c:v>
                </c:pt>
                <c:pt idx="67">
                  <c:v>134</c:v>
                </c:pt>
                <c:pt idx="68">
                  <c:v>136</c:v>
                </c:pt>
                <c:pt idx="69">
                  <c:v>138</c:v>
                </c:pt>
                <c:pt idx="70">
                  <c:v>140</c:v>
                </c:pt>
                <c:pt idx="71">
                  <c:v>142</c:v>
                </c:pt>
                <c:pt idx="72">
                  <c:v>144</c:v>
                </c:pt>
                <c:pt idx="73">
                  <c:v>146</c:v>
                </c:pt>
                <c:pt idx="74">
                  <c:v>148</c:v>
                </c:pt>
                <c:pt idx="75">
                  <c:v>150</c:v>
                </c:pt>
                <c:pt idx="76">
                  <c:v>152</c:v>
                </c:pt>
                <c:pt idx="77">
                  <c:v>154</c:v>
                </c:pt>
                <c:pt idx="78">
                  <c:v>156</c:v>
                </c:pt>
                <c:pt idx="79">
                  <c:v>158</c:v>
                </c:pt>
                <c:pt idx="80">
                  <c:v>160</c:v>
                </c:pt>
                <c:pt idx="81">
                  <c:v>162</c:v>
                </c:pt>
                <c:pt idx="82">
                  <c:v>164</c:v>
                </c:pt>
                <c:pt idx="83">
                  <c:v>166</c:v>
                </c:pt>
                <c:pt idx="84">
                  <c:v>168</c:v>
                </c:pt>
                <c:pt idx="85">
                  <c:v>170</c:v>
                </c:pt>
                <c:pt idx="86">
                  <c:v>172</c:v>
                </c:pt>
                <c:pt idx="87">
                  <c:v>174</c:v>
                </c:pt>
                <c:pt idx="88">
                  <c:v>176</c:v>
                </c:pt>
                <c:pt idx="89">
                  <c:v>178</c:v>
                </c:pt>
                <c:pt idx="90">
                  <c:v>180</c:v>
                </c:pt>
                <c:pt idx="91">
                  <c:v>182</c:v>
                </c:pt>
                <c:pt idx="92">
                  <c:v>184</c:v>
                </c:pt>
                <c:pt idx="93">
                  <c:v>186</c:v>
                </c:pt>
                <c:pt idx="94">
                  <c:v>188</c:v>
                </c:pt>
                <c:pt idx="95">
                  <c:v>190</c:v>
                </c:pt>
                <c:pt idx="96">
                  <c:v>192</c:v>
                </c:pt>
                <c:pt idx="97">
                  <c:v>194</c:v>
                </c:pt>
                <c:pt idx="98">
                  <c:v>196</c:v>
                </c:pt>
                <c:pt idx="99">
                  <c:v>198</c:v>
                </c:pt>
                <c:pt idx="100">
                  <c:v>200</c:v>
                </c:pt>
                <c:pt idx="101">
                  <c:v>202</c:v>
                </c:pt>
                <c:pt idx="102">
                  <c:v>204</c:v>
                </c:pt>
                <c:pt idx="103">
                  <c:v>206</c:v>
                </c:pt>
                <c:pt idx="104">
                  <c:v>207</c:v>
                </c:pt>
                <c:pt idx="105">
                  <c:v>208</c:v>
                </c:pt>
                <c:pt idx="106">
                  <c:v>210</c:v>
                </c:pt>
                <c:pt idx="107">
                  <c:v>212</c:v>
                </c:pt>
                <c:pt idx="108">
                  <c:v>214</c:v>
                </c:pt>
              </c:numCache>
            </c:numRef>
          </c:yVal>
          <c:smooth val="0"/>
        </c:ser>
        <c:dLbls>
          <c:showLegendKey val="0"/>
          <c:showVal val="0"/>
          <c:showCatName val="0"/>
          <c:showSerName val="0"/>
          <c:showPercent val="0"/>
          <c:showBubbleSize val="0"/>
        </c:dLbls>
        <c:axId val="397383552"/>
        <c:axId val="397385088"/>
      </c:scatterChart>
      <c:valAx>
        <c:axId val="397383552"/>
        <c:scaling>
          <c:orientation val="minMax"/>
          <c:max val="3.0000000000000013E-2"/>
        </c:scaling>
        <c:delete val="0"/>
        <c:axPos val="b"/>
        <c:majorGridlines/>
        <c:numFmt formatCode="General" sourceLinked="0"/>
        <c:majorTickMark val="out"/>
        <c:minorTickMark val="none"/>
        <c:tickLblPos val="nextTo"/>
        <c:txPr>
          <a:bodyPr/>
          <a:lstStyle/>
          <a:p>
            <a:pPr>
              <a:defRPr lang="en-GB" sz="1200">
                <a:latin typeface="+mj-lt"/>
              </a:defRPr>
            </a:pPr>
            <a:endParaRPr lang="en-US"/>
          </a:p>
        </c:txPr>
        <c:crossAx val="397385088"/>
        <c:crosses val="autoZero"/>
        <c:crossBetween val="midCat"/>
        <c:majorUnit val="5.000000000000001E-3"/>
      </c:valAx>
      <c:valAx>
        <c:axId val="397385088"/>
        <c:scaling>
          <c:orientation val="minMax"/>
          <c:max val="250"/>
        </c:scaling>
        <c:delete val="0"/>
        <c:axPos val="l"/>
        <c:majorGridlines/>
        <c:numFmt formatCode="General" sourceLinked="1"/>
        <c:majorTickMark val="out"/>
        <c:minorTickMark val="none"/>
        <c:tickLblPos val="nextTo"/>
        <c:txPr>
          <a:bodyPr/>
          <a:lstStyle/>
          <a:p>
            <a:pPr>
              <a:defRPr lang="en-GB" sz="1200">
                <a:latin typeface="+mj-lt"/>
              </a:defRPr>
            </a:pPr>
            <a:endParaRPr lang="en-US"/>
          </a:p>
        </c:txPr>
        <c:crossAx val="397383552"/>
        <c:crosses val="autoZero"/>
        <c:crossBetween val="midCat"/>
      </c:valAx>
    </c:plotArea>
    <c:legend>
      <c:legendPos val="r"/>
      <c:layout>
        <c:manualLayout>
          <c:xMode val="edge"/>
          <c:yMode val="edge"/>
          <c:x val="0.39082550428859941"/>
          <c:y val="0.43219746196773945"/>
          <c:w val="0.38823489760409163"/>
          <c:h val="0.16946248308666981"/>
        </c:manualLayout>
      </c:layout>
      <c:overlay val="0"/>
      <c:spPr>
        <a:solidFill>
          <a:sysClr val="window" lastClr="FFFFFF"/>
        </a:solidFill>
        <a:ln>
          <a:solidFill>
            <a:sysClr val="windowText" lastClr="000000"/>
          </a:solidFill>
        </a:ln>
      </c:spPr>
      <c:txPr>
        <a:bodyPr/>
        <a:lstStyle/>
        <a:p>
          <a:pPr>
            <a:defRPr lang="en-GB" sz="1200">
              <a:latin typeface="+mj-lt"/>
            </a:defRPr>
          </a:pPr>
          <a:endParaRPr lang="en-US"/>
        </a:p>
      </c:txPr>
    </c:legend>
    <c:plotVisOnly val="1"/>
    <c:dispBlanksAs val="gap"/>
    <c:showDLblsOverMax val="0"/>
  </c:chart>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609425788317563E-2"/>
          <c:y val="9.9602418262886905E-2"/>
          <c:w val="0.8937416143389787"/>
          <c:h val="0.80941748382218925"/>
        </c:manualLayout>
      </c:layout>
      <c:scatterChart>
        <c:scatterStyle val="smoothMarker"/>
        <c:varyColors val="0"/>
        <c:ser>
          <c:idx val="0"/>
          <c:order val="0"/>
          <c:tx>
            <c:v>Perfect</c:v>
          </c:tx>
          <c:marker>
            <c:symbol val="none"/>
          </c:marker>
          <c:xVal>
            <c:numRef>
              <c:f>'SETB-SP.6'!$AF$4:$AF$196</c:f>
              <c:numCache>
                <c:formatCode>General</c:formatCode>
                <c:ptCount val="193"/>
                <c:pt idx="0">
                  <c:v>1.5436E-2</c:v>
                </c:pt>
                <c:pt idx="1">
                  <c:v>1.55093E-2</c:v>
                </c:pt>
                <c:pt idx="2">
                  <c:v>1.5582500000000001E-2</c:v>
                </c:pt>
                <c:pt idx="3">
                  <c:v>1.5692299999999999E-2</c:v>
                </c:pt>
                <c:pt idx="4">
                  <c:v>1.5856800000000001E-2</c:v>
                </c:pt>
                <c:pt idx="5">
                  <c:v>1.61023E-2</c:v>
                </c:pt>
                <c:pt idx="6">
                  <c:v>1.64663E-2</c:v>
                </c:pt>
                <c:pt idx="7">
                  <c:v>1.6976600000000001E-2</c:v>
                </c:pt>
                <c:pt idx="8">
                  <c:v>1.7734E-2</c:v>
                </c:pt>
                <c:pt idx="9">
                  <c:v>1.88503E-2</c:v>
                </c:pt>
                <c:pt idx="10">
                  <c:v>2.0496400000000001E-2</c:v>
                </c:pt>
                <c:pt idx="11">
                  <c:v>2.2910199999999999E-2</c:v>
                </c:pt>
                <c:pt idx="12">
                  <c:v>2.6427599999999999E-2</c:v>
                </c:pt>
                <c:pt idx="13">
                  <c:v>3.15772E-2</c:v>
                </c:pt>
                <c:pt idx="14">
                  <c:v>3.9196099999999998E-2</c:v>
                </c:pt>
                <c:pt idx="15">
                  <c:v>5.0664899999999999E-2</c:v>
                </c:pt>
                <c:pt idx="16">
                  <c:v>6.81871E-2</c:v>
                </c:pt>
                <c:pt idx="17">
                  <c:v>9.5328399999999994E-2</c:v>
                </c:pt>
                <c:pt idx="18">
                  <c:v>0.137354</c:v>
                </c:pt>
                <c:pt idx="19">
                  <c:v>0.20219100000000001</c:v>
                </c:pt>
                <c:pt idx="20">
                  <c:v>0.26875399999999999</c:v>
                </c:pt>
                <c:pt idx="21">
                  <c:v>0.33609800000000001</c:v>
                </c:pt>
                <c:pt idx="22">
                  <c:v>0.40384700000000001</c:v>
                </c:pt>
                <c:pt idx="23">
                  <c:v>0.47174700000000003</c:v>
                </c:pt>
                <c:pt idx="24">
                  <c:v>0.53971000000000002</c:v>
                </c:pt>
                <c:pt idx="25">
                  <c:v>0.60777099999999995</c:v>
                </c:pt>
                <c:pt idx="26">
                  <c:v>0.67588599999999999</c:v>
                </c:pt>
                <c:pt idx="27">
                  <c:v>0.74404899999999996</c:v>
                </c:pt>
                <c:pt idx="28">
                  <c:v>0.81227300000000002</c:v>
                </c:pt>
                <c:pt idx="29">
                  <c:v>0.88083599999999995</c:v>
                </c:pt>
                <c:pt idx="30">
                  <c:v>0.951241</c:v>
                </c:pt>
                <c:pt idx="31">
                  <c:v>1.0298099999999999</c:v>
                </c:pt>
                <c:pt idx="32">
                  <c:v>1.1428700000000001</c:v>
                </c:pt>
                <c:pt idx="33">
                  <c:v>1.3013399999999999</c:v>
                </c:pt>
                <c:pt idx="34">
                  <c:v>1.4591799999999999</c:v>
                </c:pt>
                <c:pt idx="35">
                  <c:v>1.6277600000000001</c:v>
                </c:pt>
                <c:pt idx="36">
                  <c:v>1.80707</c:v>
                </c:pt>
                <c:pt idx="37">
                  <c:v>1.9958100000000001</c:v>
                </c:pt>
                <c:pt idx="38">
                  <c:v>2.1916500000000001</c:v>
                </c:pt>
                <c:pt idx="39">
                  <c:v>2.3907400000000001</c:v>
                </c:pt>
                <c:pt idx="40">
                  <c:v>2.5887500000000001</c:v>
                </c:pt>
                <c:pt idx="41">
                  <c:v>2.7826</c:v>
                </c:pt>
                <c:pt idx="42">
                  <c:v>2.97092</c:v>
                </c:pt>
                <c:pt idx="43">
                  <c:v>3.1533799999999998</c:v>
                </c:pt>
                <c:pt idx="44">
                  <c:v>3.3303500000000001</c:v>
                </c:pt>
                <c:pt idx="45">
                  <c:v>3.5025200000000001</c:v>
                </c:pt>
                <c:pt idx="46">
                  <c:v>3.6706799999999999</c:v>
                </c:pt>
                <c:pt idx="47">
                  <c:v>3.8360099999999999</c:v>
                </c:pt>
                <c:pt idx="48">
                  <c:v>3.9996399999999999</c:v>
                </c:pt>
                <c:pt idx="49">
                  <c:v>4.16066</c:v>
                </c:pt>
                <c:pt idx="50">
                  <c:v>4.3191699999999997</c:v>
                </c:pt>
                <c:pt idx="51">
                  <c:v>4.4754699999999996</c:v>
                </c:pt>
                <c:pt idx="52">
                  <c:v>4.6299400000000004</c:v>
                </c:pt>
                <c:pt idx="53">
                  <c:v>4.7828900000000001</c:v>
                </c:pt>
                <c:pt idx="54">
                  <c:v>4.9345299999999996</c:v>
                </c:pt>
                <c:pt idx="55">
                  <c:v>5.0850299999999997</c:v>
                </c:pt>
                <c:pt idx="56">
                  <c:v>5.23454</c:v>
                </c:pt>
                <c:pt idx="57">
                  <c:v>5.3830900000000002</c:v>
                </c:pt>
                <c:pt idx="58">
                  <c:v>5.5306600000000001</c:v>
                </c:pt>
                <c:pt idx="59">
                  <c:v>5.6773400000000001</c:v>
                </c:pt>
                <c:pt idx="60">
                  <c:v>5.8230899999999997</c:v>
                </c:pt>
                <c:pt idx="61">
                  <c:v>5.9678300000000002</c:v>
                </c:pt>
                <c:pt idx="62">
                  <c:v>6.1116400000000004</c:v>
                </c:pt>
                <c:pt idx="63">
                  <c:v>6.2545500000000001</c:v>
                </c:pt>
                <c:pt idx="64">
                  <c:v>6.3964800000000004</c:v>
                </c:pt>
                <c:pt idx="65">
                  <c:v>6.5374100000000004</c:v>
                </c:pt>
                <c:pt idx="66">
                  <c:v>6.6772900000000002</c:v>
                </c:pt>
                <c:pt idx="67">
                  <c:v>6.8161300000000002</c:v>
                </c:pt>
                <c:pt idx="68">
                  <c:v>6.9538799999999998</c:v>
                </c:pt>
                <c:pt idx="69">
                  <c:v>7.0904499999999997</c:v>
                </c:pt>
                <c:pt idx="70">
                  <c:v>7.2257699999999998</c:v>
                </c:pt>
                <c:pt idx="71">
                  <c:v>7.35968</c:v>
                </c:pt>
                <c:pt idx="72">
                  <c:v>7.4919399999999996</c:v>
                </c:pt>
                <c:pt idx="73">
                  <c:v>7.6223200000000002</c:v>
                </c:pt>
                <c:pt idx="74">
                  <c:v>7.7505199999999999</c:v>
                </c:pt>
                <c:pt idx="75">
                  <c:v>7.8762400000000001</c:v>
                </c:pt>
                <c:pt idx="76">
                  <c:v>7.9987899999999996</c:v>
                </c:pt>
                <c:pt idx="77">
                  <c:v>8.1175300000000004</c:v>
                </c:pt>
                <c:pt idx="78">
                  <c:v>8.2308800000000009</c:v>
                </c:pt>
                <c:pt idx="79">
                  <c:v>8.3345199999999995</c:v>
                </c:pt>
                <c:pt idx="80">
                  <c:v>8.3584300000000002</c:v>
                </c:pt>
                <c:pt idx="81">
                  <c:v>8.3811599999999995</c:v>
                </c:pt>
                <c:pt idx="82">
                  <c:v>8.3811599999999995</c:v>
                </c:pt>
                <c:pt idx="83">
                  <c:v>8.3811599999999995</c:v>
                </c:pt>
                <c:pt idx="84">
                  <c:v>8.3811599999999995</c:v>
                </c:pt>
                <c:pt idx="85">
                  <c:v>8.3811599999999995</c:v>
                </c:pt>
                <c:pt idx="86">
                  <c:v>8.3811599999999995</c:v>
                </c:pt>
                <c:pt idx="87">
                  <c:v>8.3811599999999995</c:v>
                </c:pt>
                <c:pt idx="88">
                  <c:v>8.3811599999999995</c:v>
                </c:pt>
                <c:pt idx="89">
                  <c:v>8.3811599999999995</c:v>
                </c:pt>
                <c:pt idx="90">
                  <c:v>8.3811599999999995</c:v>
                </c:pt>
                <c:pt idx="91">
                  <c:v>8.3811599999999995</c:v>
                </c:pt>
                <c:pt idx="92">
                  <c:v>8.3811599999999995</c:v>
                </c:pt>
                <c:pt idx="93">
                  <c:v>8.3811599999999995</c:v>
                </c:pt>
                <c:pt idx="94">
                  <c:v>8.3811599999999995</c:v>
                </c:pt>
                <c:pt idx="95">
                  <c:v>8.3811599999999995</c:v>
                </c:pt>
                <c:pt idx="96">
                  <c:v>8.3811599999999995</c:v>
                </c:pt>
                <c:pt idx="97">
                  <c:v>8.3811599999999995</c:v>
                </c:pt>
                <c:pt idx="98">
                  <c:v>8.3811599999999995</c:v>
                </c:pt>
                <c:pt idx="99">
                  <c:v>8.3811599999999995</c:v>
                </c:pt>
                <c:pt idx="100">
                  <c:v>8.3811599999999995</c:v>
                </c:pt>
                <c:pt idx="101">
                  <c:v>8.3811599999999995</c:v>
                </c:pt>
                <c:pt idx="102">
                  <c:v>8.3811599999999995</c:v>
                </c:pt>
                <c:pt idx="103">
                  <c:v>8.3811599999999995</c:v>
                </c:pt>
                <c:pt idx="104">
                  <c:v>8.3811599999999995</c:v>
                </c:pt>
                <c:pt idx="105">
                  <c:v>8.3811599999999995</c:v>
                </c:pt>
                <c:pt idx="106">
                  <c:v>8.3811599999999995</c:v>
                </c:pt>
                <c:pt idx="107">
                  <c:v>8.3811599999999995</c:v>
                </c:pt>
                <c:pt idx="108">
                  <c:v>8.3811599999999995</c:v>
                </c:pt>
                <c:pt idx="109">
                  <c:v>8.3811599999999995</c:v>
                </c:pt>
                <c:pt idx="110">
                  <c:v>8.3811599999999995</c:v>
                </c:pt>
                <c:pt idx="111">
                  <c:v>8.3811599999999995</c:v>
                </c:pt>
                <c:pt idx="112">
                  <c:v>8.3811599999999995</c:v>
                </c:pt>
                <c:pt idx="113">
                  <c:v>8.3811599999999995</c:v>
                </c:pt>
                <c:pt idx="114">
                  <c:v>8.3811599999999995</c:v>
                </c:pt>
                <c:pt idx="115">
                  <c:v>8.3811599999999995</c:v>
                </c:pt>
                <c:pt idx="116">
                  <c:v>8.3811599999999995</c:v>
                </c:pt>
                <c:pt idx="117">
                  <c:v>8.3811599999999995</c:v>
                </c:pt>
                <c:pt idx="118">
                  <c:v>8.3811599999999995</c:v>
                </c:pt>
                <c:pt idx="119">
                  <c:v>8.3811599999999995</c:v>
                </c:pt>
                <c:pt idx="120">
                  <c:v>8.3811599999999995</c:v>
                </c:pt>
                <c:pt idx="121">
                  <c:v>8.3811599999999995</c:v>
                </c:pt>
                <c:pt idx="122">
                  <c:v>8.3811599999999995</c:v>
                </c:pt>
                <c:pt idx="123">
                  <c:v>8.3811599999999995</c:v>
                </c:pt>
                <c:pt idx="124">
                  <c:v>8.3811599999999995</c:v>
                </c:pt>
                <c:pt idx="125">
                  <c:v>8.3811599999999995</c:v>
                </c:pt>
                <c:pt idx="126">
                  <c:v>8.3811599999999995</c:v>
                </c:pt>
                <c:pt idx="127">
                  <c:v>8.3811599999999995</c:v>
                </c:pt>
                <c:pt idx="128">
                  <c:v>8.3811599999999995</c:v>
                </c:pt>
                <c:pt idx="129">
                  <c:v>8.3811599999999995</c:v>
                </c:pt>
                <c:pt idx="130">
                  <c:v>8.3811599999999995</c:v>
                </c:pt>
                <c:pt idx="131">
                  <c:v>8.3811599999999995</c:v>
                </c:pt>
                <c:pt idx="132">
                  <c:v>8.3811599999999995</c:v>
                </c:pt>
                <c:pt idx="133">
                  <c:v>8.3811599999999995</c:v>
                </c:pt>
                <c:pt idx="134">
                  <c:v>8.3811599999999995</c:v>
                </c:pt>
                <c:pt idx="135">
                  <c:v>8.3811599999999995</c:v>
                </c:pt>
                <c:pt idx="136">
                  <c:v>8.3811599999999995</c:v>
                </c:pt>
                <c:pt idx="137">
                  <c:v>8.3811599999999995</c:v>
                </c:pt>
                <c:pt idx="138">
                  <c:v>8.3811599999999995</c:v>
                </c:pt>
                <c:pt idx="139">
                  <c:v>8.3811599999999995</c:v>
                </c:pt>
                <c:pt idx="140">
                  <c:v>8.3811599999999995</c:v>
                </c:pt>
                <c:pt idx="141">
                  <c:v>8.3811599999999995</c:v>
                </c:pt>
                <c:pt idx="142">
                  <c:v>8.3811599999999995</c:v>
                </c:pt>
                <c:pt idx="143">
                  <c:v>8.3811599999999995</c:v>
                </c:pt>
                <c:pt idx="144">
                  <c:v>8.3811599999999995</c:v>
                </c:pt>
                <c:pt idx="145">
                  <c:v>8.3811599999999995</c:v>
                </c:pt>
                <c:pt idx="146">
                  <c:v>8.3811599999999995</c:v>
                </c:pt>
                <c:pt idx="147">
                  <c:v>8.3811599999999995</c:v>
                </c:pt>
                <c:pt idx="148">
                  <c:v>8.3811599999999995</c:v>
                </c:pt>
                <c:pt idx="149">
                  <c:v>8.3811599999999995</c:v>
                </c:pt>
                <c:pt idx="150">
                  <c:v>8.3811599999999995</c:v>
                </c:pt>
                <c:pt idx="151">
                  <c:v>8.3811599999999995</c:v>
                </c:pt>
                <c:pt idx="152">
                  <c:v>8.3811599999999995</c:v>
                </c:pt>
                <c:pt idx="153">
                  <c:v>8.3811599999999995</c:v>
                </c:pt>
                <c:pt idx="154">
                  <c:v>8.3811599999999995</c:v>
                </c:pt>
                <c:pt idx="155">
                  <c:v>8.3811599999999995</c:v>
                </c:pt>
                <c:pt idx="156">
                  <c:v>8.3811599999999995</c:v>
                </c:pt>
                <c:pt idx="157">
                  <c:v>8.3811599999999995</c:v>
                </c:pt>
                <c:pt idx="158">
                  <c:v>8.3811599999999995</c:v>
                </c:pt>
                <c:pt idx="159">
                  <c:v>8.3811599999999995</c:v>
                </c:pt>
                <c:pt idx="160">
                  <c:v>8.3811599999999995</c:v>
                </c:pt>
                <c:pt idx="161">
                  <c:v>8.3811599999999995</c:v>
                </c:pt>
                <c:pt idx="162">
                  <c:v>8.3811599999999995</c:v>
                </c:pt>
                <c:pt idx="163">
                  <c:v>8.3811599999999995</c:v>
                </c:pt>
                <c:pt idx="164">
                  <c:v>8.3811599999999995</c:v>
                </c:pt>
                <c:pt idx="165">
                  <c:v>8.3811599999999995</c:v>
                </c:pt>
                <c:pt idx="166">
                  <c:v>8.3811599999999995</c:v>
                </c:pt>
                <c:pt idx="167">
                  <c:v>8.3811599999999995</c:v>
                </c:pt>
                <c:pt idx="168">
                  <c:v>8.3811599999999995</c:v>
                </c:pt>
                <c:pt idx="169">
                  <c:v>8.3811599999999995</c:v>
                </c:pt>
                <c:pt idx="170">
                  <c:v>8.3811599999999995</c:v>
                </c:pt>
                <c:pt idx="171">
                  <c:v>8.3811599999999995</c:v>
                </c:pt>
                <c:pt idx="172">
                  <c:v>8.3811599999999995</c:v>
                </c:pt>
                <c:pt idx="173">
                  <c:v>8.3811599999999995</c:v>
                </c:pt>
                <c:pt idx="174">
                  <c:v>8.3811599999999995</c:v>
                </c:pt>
                <c:pt idx="175">
                  <c:v>8.3811599999999995</c:v>
                </c:pt>
                <c:pt idx="176">
                  <c:v>8.3811599999999995</c:v>
                </c:pt>
                <c:pt idx="177">
                  <c:v>8.3811599999999995</c:v>
                </c:pt>
                <c:pt idx="178">
                  <c:v>8.3811599999999995</c:v>
                </c:pt>
                <c:pt idx="179">
                  <c:v>8.3811599999999995</c:v>
                </c:pt>
                <c:pt idx="180">
                  <c:v>8.3811599999999995</c:v>
                </c:pt>
                <c:pt idx="181">
                  <c:v>8.3811599999999995</c:v>
                </c:pt>
                <c:pt idx="182">
                  <c:v>8.3811599999999995</c:v>
                </c:pt>
                <c:pt idx="183">
                  <c:v>8.3811599999999995</c:v>
                </c:pt>
                <c:pt idx="184">
                  <c:v>8.3811599999999995</c:v>
                </c:pt>
                <c:pt idx="185">
                  <c:v>8.3811599999999995</c:v>
                </c:pt>
                <c:pt idx="186">
                  <c:v>8.3811599999999995</c:v>
                </c:pt>
                <c:pt idx="187">
                  <c:v>8.3811599999999995</c:v>
                </c:pt>
                <c:pt idx="188">
                  <c:v>8.3811599999999995</c:v>
                </c:pt>
                <c:pt idx="189">
                  <c:v>8.3811599999999995</c:v>
                </c:pt>
                <c:pt idx="190">
                  <c:v>8.3811599999999995</c:v>
                </c:pt>
                <c:pt idx="191">
                  <c:v>8.3811599999999995</c:v>
                </c:pt>
                <c:pt idx="192">
                  <c:v>8.3811599999999995</c:v>
                </c:pt>
              </c:numCache>
            </c:numRef>
          </c:xVal>
          <c:yVal>
            <c:numRef>
              <c:f>'SETB-SP.6'!$AE$4:$AE$196</c:f>
              <c:numCache>
                <c:formatCode>General</c:formatCode>
                <c:ptCount val="193"/>
                <c:pt idx="0">
                  <c:v>0</c:v>
                </c:pt>
                <c:pt idx="1">
                  <c:v>6.5378900000000002E-3</c:v>
                </c:pt>
                <c:pt idx="2">
                  <c:v>1.3063399999999999E-2</c:v>
                </c:pt>
                <c:pt idx="3">
                  <c:v>2.28323E-2</c:v>
                </c:pt>
                <c:pt idx="4">
                  <c:v>3.7441500000000003E-2</c:v>
                </c:pt>
                <c:pt idx="5">
                  <c:v>5.9200099999999999E-2</c:v>
                </c:pt>
                <c:pt idx="6">
                  <c:v>9.0942499999999996E-2</c:v>
                </c:pt>
                <c:pt idx="7">
                  <c:v>0.133849</c:v>
                </c:pt>
                <c:pt idx="8">
                  <c:v>0.196992</c:v>
                </c:pt>
                <c:pt idx="9">
                  <c:v>0.28544900000000001</c:v>
                </c:pt>
                <c:pt idx="10">
                  <c:v>0.40872799999999998</c:v>
                </c:pt>
                <c:pt idx="11">
                  <c:v>0.573689</c:v>
                </c:pt>
                <c:pt idx="12">
                  <c:v>0.78263199999999999</c:v>
                </c:pt>
                <c:pt idx="13">
                  <c:v>1.03261</c:v>
                </c:pt>
                <c:pt idx="14">
                  <c:v>1.3174300000000001</c:v>
                </c:pt>
                <c:pt idx="15">
                  <c:v>1.6262700000000001</c:v>
                </c:pt>
                <c:pt idx="16">
                  <c:v>1.94808</c:v>
                </c:pt>
                <c:pt idx="17">
                  <c:v>2.2784399999999998</c:v>
                </c:pt>
                <c:pt idx="18">
                  <c:v>2.6158299999999999</c:v>
                </c:pt>
                <c:pt idx="19">
                  <c:v>2.9620500000000001</c:v>
                </c:pt>
                <c:pt idx="20">
                  <c:v>3.2181899999999999</c:v>
                </c:pt>
                <c:pt idx="21">
                  <c:v>3.4193799999999999</c:v>
                </c:pt>
                <c:pt idx="22">
                  <c:v>3.5864500000000001</c:v>
                </c:pt>
                <c:pt idx="23">
                  <c:v>3.7300599999999999</c:v>
                </c:pt>
                <c:pt idx="24">
                  <c:v>3.8569</c:v>
                </c:pt>
                <c:pt idx="25">
                  <c:v>3.97038</c:v>
                </c:pt>
                <c:pt idx="26">
                  <c:v>4.0732299999999997</c:v>
                </c:pt>
                <c:pt idx="27">
                  <c:v>4.1669900000000002</c:v>
                </c:pt>
                <c:pt idx="28">
                  <c:v>4.2533599999999998</c:v>
                </c:pt>
                <c:pt idx="29">
                  <c:v>4.3334799999999998</c:v>
                </c:pt>
                <c:pt idx="30">
                  <c:v>4.4076899999999997</c:v>
                </c:pt>
                <c:pt idx="31">
                  <c:v>4.4765800000000002</c:v>
                </c:pt>
                <c:pt idx="32">
                  <c:v>4.5318300000000002</c:v>
                </c:pt>
                <c:pt idx="33">
                  <c:v>4.52996</c:v>
                </c:pt>
                <c:pt idx="34">
                  <c:v>4.46495</c:v>
                </c:pt>
                <c:pt idx="35">
                  <c:v>4.35473</c:v>
                </c:pt>
                <c:pt idx="36">
                  <c:v>4.2167599999999998</c:v>
                </c:pt>
                <c:pt idx="37">
                  <c:v>4.0667900000000001</c:v>
                </c:pt>
                <c:pt idx="38">
                  <c:v>3.9190700000000001</c:v>
                </c:pt>
                <c:pt idx="39">
                  <c:v>3.7864900000000001</c:v>
                </c:pt>
                <c:pt idx="40">
                  <c:v>3.6783299999999999</c:v>
                </c:pt>
                <c:pt idx="41">
                  <c:v>3.5977999999999999</c:v>
                </c:pt>
                <c:pt idx="42">
                  <c:v>3.54216</c:v>
                </c:pt>
                <c:pt idx="43">
                  <c:v>3.50657</c:v>
                </c:pt>
                <c:pt idx="44">
                  <c:v>3.4865599999999999</c:v>
                </c:pt>
                <c:pt idx="45">
                  <c:v>3.4787499999999998</c:v>
                </c:pt>
                <c:pt idx="46">
                  <c:v>3.4807399999999999</c:v>
                </c:pt>
                <c:pt idx="47">
                  <c:v>3.4906299999999999</c:v>
                </c:pt>
                <c:pt idx="48">
                  <c:v>3.5062099999999998</c:v>
                </c:pt>
                <c:pt idx="49">
                  <c:v>3.5262799999999999</c:v>
                </c:pt>
                <c:pt idx="50">
                  <c:v>3.5518000000000001</c:v>
                </c:pt>
                <c:pt idx="51">
                  <c:v>3.5827800000000001</c:v>
                </c:pt>
                <c:pt idx="52">
                  <c:v>3.6186799999999999</c:v>
                </c:pt>
                <c:pt idx="53">
                  <c:v>3.6591100000000001</c:v>
                </c:pt>
                <c:pt idx="54">
                  <c:v>3.70357</c:v>
                </c:pt>
                <c:pt idx="55">
                  <c:v>3.7515200000000002</c:v>
                </c:pt>
                <c:pt idx="56">
                  <c:v>3.8025500000000001</c:v>
                </c:pt>
                <c:pt idx="57">
                  <c:v>3.8562500000000002</c:v>
                </c:pt>
                <c:pt idx="58">
                  <c:v>3.9122699999999999</c:v>
                </c:pt>
                <c:pt idx="59">
                  <c:v>3.9702600000000001</c:v>
                </c:pt>
                <c:pt idx="60">
                  <c:v>4.0299899999999997</c:v>
                </c:pt>
                <c:pt idx="61">
                  <c:v>4.0910099999999998</c:v>
                </c:pt>
                <c:pt idx="62">
                  <c:v>4.1530500000000004</c:v>
                </c:pt>
                <c:pt idx="63">
                  <c:v>4.2157799999999996</c:v>
                </c:pt>
                <c:pt idx="64">
                  <c:v>4.2791899999999998</c:v>
                </c:pt>
                <c:pt idx="65">
                  <c:v>4.3432000000000004</c:v>
                </c:pt>
                <c:pt idx="66">
                  <c:v>4.4077500000000001</c:v>
                </c:pt>
                <c:pt idx="67">
                  <c:v>4.4726499999999998</c:v>
                </c:pt>
                <c:pt idx="68">
                  <c:v>4.5378100000000003</c:v>
                </c:pt>
                <c:pt idx="69">
                  <c:v>4.6030899999999999</c:v>
                </c:pt>
                <c:pt idx="70">
                  <c:v>4.6683599999999998</c:v>
                </c:pt>
                <c:pt idx="71">
                  <c:v>4.7334500000000004</c:v>
                </c:pt>
                <c:pt idx="72">
                  <c:v>4.7980499999999999</c:v>
                </c:pt>
                <c:pt idx="73">
                  <c:v>4.8618399999999999</c:v>
                </c:pt>
                <c:pt idx="74">
                  <c:v>4.9243100000000002</c:v>
                </c:pt>
                <c:pt idx="75">
                  <c:v>4.9847799999999998</c:v>
                </c:pt>
                <c:pt idx="76">
                  <c:v>5.0420400000000001</c:v>
                </c:pt>
                <c:pt idx="77">
                  <c:v>5.0945</c:v>
                </c:pt>
                <c:pt idx="78">
                  <c:v>5.1390599999999997</c:v>
                </c:pt>
                <c:pt idx="79">
                  <c:v>5.1681600000000003</c:v>
                </c:pt>
                <c:pt idx="80">
                  <c:v>5.1721599999999999</c:v>
                </c:pt>
                <c:pt idx="81">
                  <c:v>5.1739300000000004</c:v>
                </c:pt>
                <c:pt idx="82">
                  <c:v>5.1738799999999996</c:v>
                </c:pt>
                <c:pt idx="83">
                  <c:v>5.1738799999999996</c:v>
                </c:pt>
                <c:pt idx="84">
                  <c:v>5.1738900000000001</c:v>
                </c:pt>
                <c:pt idx="85">
                  <c:v>5.1738900000000001</c:v>
                </c:pt>
                <c:pt idx="86">
                  <c:v>5.1738900000000001</c:v>
                </c:pt>
                <c:pt idx="87">
                  <c:v>5.1738900000000001</c:v>
                </c:pt>
                <c:pt idx="88">
                  <c:v>5.1738900000000001</c:v>
                </c:pt>
                <c:pt idx="89">
                  <c:v>5.1738999999999997</c:v>
                </c:pt>
                <c:pt idx="90">
                  <c:v>5.1738999999999997</c:v>
                </c:pt>
                <c:pt idx="91">
                  <c:v>5.1739100000000002</c:v>
                </c:pt>
                <c:pt idx="92">
                  <c:v>5.1739100000000002</c:v>
                </c:pt>
                <c:pt idx="93">
                  <c:v>5.1739199999999999</c:v>
                </c:pt>
                <c:pt idx="94">
                  <c:v>5.1739300000000004</c:v>
                </c:pt>
                <c:pt idx="95">
                  <c:v>5.17394</c:v>
                </c:pt>
                <c:pt idx="96">
                  <c:v>5.1739499999999996</c:v>
                </c:pt>
                <c:pt idx="97">
                  <c:v>5.1739699999999997</c:v>
                </c:pt>
                <c:pt idx="98">
                  <c:v>5.1739699999999997</c:v>
                </c:pt>
                <c:pt idx="99">
                  <c:v>5.1739699999999997</c:v>
                </c:pt>
                <c:pt idx="100">
                  <c:v>5.1739699999999997</c:v>
                </c:pt>
                <c:pt idx="101">
                  <c:v>5.1739699999999997</c:v>
                </c:pt>
                <c:pt idx="102">
                  <c:v>5.1739699999999997</c:v>
                </c:pt>
                <c:pt idx="103">
                  <c:v>5.1739699999999997</c:v>
                </c:pt>
                <c:pt idx="104">
                  <c:v>5.1739699999999997</c:v>
                </c:pt>
                <c:pt idx="105">
                  <c:v>5.1739699999999997</c:v>
                </c:pt>
                <c:pt idx="106">
                  <c:v>5.1739699999999997</c:v>
                </c:pt>
                <c:pt idx="107">
                  <c:v>5.1739699999999997</c:v>
                </c:pt>
                <c:pt idx="108">
                  <c:v>5.1739699999999997</c:v>
                </c:pt>
                <c:pt idx="109">
                  <c:v>5.1739699999999997</c:v>
                </c:pt>
                <c:pt idx="110">
                  <c:v>5.1739699999999997</c:v>
                </c:pt>
                <c:pt idx="111">
                  <c:v>5.1739699999999997</c:v>
                </c:pt>
                <c:pt idx="112">
                  <c:v>5.1739699999999997</c:v>
                </c:pt>
                <c:pt idx="113">
                  <c:v>5.1739699999999997</c:v>
                </c:pt>
                <c:pt idx="114">
                  <c:v>5.1739699999999997</c:v>
                </c:pt>
                <c:pt idx="115">
                  <c:v>5.1739699999999997</c:v>
                </c:pt>
                <c:pt idx="116">
                  <c:v>5.1739699999999997</c:v>
                </c:pt>
                <c:pt idx="117">
                  <c:v>5.1739699999999997</c:v>
                </c:pt>
                <c:pt idx="118">
                  <c:v>5.1739699999999997</c:v>
                </c:pt>
                <c:pt idx="119">
                  <c:v>5.1739699999999997</c:v>
                </c:pt>
                <c:pt idx="120">
                  <c:v>5.1739699999999997</c:v>
                </c:pt>
                <c:pt idx="121">
                  <c:v>5.1739699999999997</c:v>
                </c:pt>
                <c:pt idx="122">
                  <c:v>5.1739699999999997</c:v>
                </c:pt>
                <c:pt idx="123">
                  <c:v>5.1739699999999997</c:v>
                </c:pt>
                <c:pt idx="124">
                  <c:v>5.1739699999999997</c:v>
                </c:pt>
                <c:pt idx="125">
                  <c:v>5.1739699999999997</c:v>
                </c:pt>
                <c:pt idx="126">
                  <c:v>5.1739699999999997</c:v>
                </c:pt>
                <c:pt idx="127">
                  <c:v>5.1739699999999997</c:v>
                </c:pt>
                <c:pt idx="128">
                  <c:v>5.1739699999999997</c:v>
                </c:pt>
                <c:pt idx="129">
                  <c:v>5.1739699999999997</c:v>
                </c:pt>
                <c:pt idx="130">
                  <c:v>5.1739699999999997</c:v>
                </c:pt>
                <c:pt idx="131">
                  <c:v>5.1739699999999997</c:v>
                </c:pt>
                <c:pt idx="132">
                  <c:v>5.1739699999999997</c:v>
                </c:pt>
                <c:pt idx="133">
                  <c:v>5.1739699999999997</c:v>
                </c:pt>
                <c:pt idx="134">
                  <c:v>5.1739699999999997</c:v>
                </c:pt>
                <c:pt idx="135">
                  <c:v>5.1739699999999997</c:v>
                </c:pt>
                <c:pt idx="136">
                  <c:v>5.1739699999999997</c:v>
                </c:pt>
                <c:pt idx="137">
                  <c:v>5.1739699999999997</c:v>
                </c:pt>
                <c:pt idx="138">
                  <c:v>5.1739699999999997</c:v>
                </c:pt>
                <c:pt idx="139">
                  <c:v>5.1739699999999997</c:v>
                </c:pt>
                <c:pt idx="140">
                  <c:v>5.1739699999999997</c:v>
                </c:pt>
                <c:pt idx="141">
                  <c:v>5.1739699999999997</c:v>
                </c:pt>
                <c:pt idx="142">
                  <c:v>5.1739699999999997</c:v>
                </c:pt>
                <c:pt idx="143">
                  <c:v>5.1739699999999997</c:v>
                </c:pt>
                <c:pt idx="144">
                  <c:v>5.1739699999999997</c:v>
                </c:pt>
                <c:pt idx="145">
                  <c:v>5.1739699999999997</c:v>
                </c:pt>
                <c:pt idx="146">
                  <c:v>5.1739699999999997</c:v>
                </c:pt>
                <c:pt idx="147">
                  <c:v>5.1739699999999997</c:v>
                </c:pt>
                <c:pt idx="148">
                  <c:v>5.1739699999999997</c:v>
                </c:pt>
                <c:pt idx="149">
                  <c:v>5.1739699999999997</c:v>
                </c:pt>
                <c:pt idx="150">
                  <c:v>5.1739699999999997</c:v>
                </c:pt>
                <c:pt idx="151">
                  <c:v>5.1739699999999997</c:v>
                </c:pt>
                <c:pt idx="152">
                  <c:v>5.1739699999999997</c:v>
                </c:pt>
                <c:pt idx="153">
                  <c:v>5.1739699999999997</c:v>
                </c:pt>
                <c:pt idx="154">
                  <c:v>5.1739699999999997</c:v>
                </c:pt>
                <c:pt idx="155">
                  <c:v>5.1739699999999997</c:v>
                </c:pt>
                <c:pt idx="156">
                  <c:v>5.1739699999999997</c:v>
                </c:pt>
                <c:pt idx="157">
                  <c:v>5.1739699999999997</c:v>
                </c:pt>
                <c:pt idx="158">
                  <c:v>5.1739699999999997</c:v>
                </c:pt>
                <c:pt idx="159">
                  <c:v>5.1739699999999997</c:v>
                </c:pt>
                <c:pt idx="160">
                  <c:v>5.1739699999999997</c:v>
                </c:pt>
                <c:pt idx="161">
                  <c:v>5.1739699999999997</c:v>
                </c:pt>
                <c:pt idx="162">
                  <c:v>5.1739699999999997</c:v>
                </c:pt>
                <c:pt idx="163">
                  <c:v>5.1739699999999997</c:v>
                </c:pt>
                <c:pt idx="164">
                  <c:v>5.1739699999999997</c:v>
                </c:pt>
                <c:pt idx="165">
                  <c:v>5.1739699999999997</c:v>
                </c:pt>
                <c:pt idx="166">
                  <c:v>5.1739699999999997</c:v>
                </c:pt>
                <c:pt idx="167">
                  <c:v>5.1739699999999997</c:v>
                </c:pt>
                <c:pt idx="168">
                  <c:v>5.1739699999999997</c:v>
                </c:pt>
                <c:pt idx="169">
                  <c:v>5.1739699999999997</c:v>
                </c:pt>
                <c:pt idx="170">
                  <c:v>5.1739699999999997</c:v>
                </c:pt>
                <c:pt idx="171">
                  <c:v>5.1739699999999997</c:v>
                </c:pt>
                <c:pt idx="172">
                  <c:v>5.1739699999999997</c:v>
                </c:pt>
                <c:pt idx="173">
                  <c:v>5.1739699999999997</c:v>
                </c:pt>
                <c:pt idx="174">
                  <c:v>5.1739699999999997</c:v>
                </c:pt>
                <c:pt idx="175">
                  <c:v>5.1739699999999997</c:v>
                </c:pt>
                <c:pt idx="176">
                  <c:v>5.1739699999999997</c:v>
                </c:pt>
                <c:pt idx="177">
                  <c:v>5.1739699999999997</c:v>
                </c:pt>
                <c:pt idx="178">
                  <c:v>5.1739699999999997</c:v>
                </c:pt>
                <c:pt idx="179">
                  <c:v>5.1739699999999997</c:v>
                </c:pt>
                <c:pt idx="180">
                  <c:v>5.1739699999999997</c:v>
                </c:pt>
                <c:pt idx="181">
                  <c:v>5.1739699999999997</c:v>
                </c:pt>
                <c:pt idx="182">
                  <c:v>5.1739699999999997</c:v>
                </c:pt>
                <c:pt idx="183">
                  <c:v>5.1739699999999997</c:v>
                </c:pt>
                <c:pt idx="184">
                  <c:v>5.1739699999999997</c:v>
                </c:pt>
                <c:pt idx="185">
                  <c:v>5.1739699999999997</c:v>
                </c:pt>
                <c:pt idx="186">
                  <c:v>5.1739699999999997</c:v>
                </c:pt>
                <c:pt idx="187">
                  <c:v>5.1739699999999997</c:v>
                </c:pt>
                <c:pt idx="188">
                  <c:v>5.1739699999999997</c:v>
                </c:pt>
                <c:pt idx="189">
                  <c:v>5.1739699999999997</c:v>
                </c:pt>
                <c:pt idx="190">
                  <c:v>5.1739699999999997</c:v>
                </c:pt>
                <c:pt idx="191">
                  <c:v>5.1739699999999997</c:v>
                </c:pt>
                <c:pt idx="192">
                  <c:v>5.1739699999999997</c:v>
                </c:pt>
              </c:numCache>
            </c:numRef>
          </c:yVal>
          <c:smooth val="1"/>
        </c:ser>
        <c:ser>
          <c:idx val="1"/>
          <c:order val="1"/>
          <c:tx>
            <c:v>0.05% imperfection</c:v>
          </c:tx>
          <c:marker>
            <c:symbol val="none"/>
          </c:marker>
          <c:xVal>
            <c:numRef>
              <c:f>'SETB-SP.6'!$K$4:$K$102</c:f>
              <c:numCache>
                <c:formatCode>General</c:formatCode>
                <c:ptCount val="99"/>
                <c:pt idx="0">
                  <c:v>1.5391500000000001E-2</c:v>
                </c:pt>
                <c:pt idx="1">
                  <c:v>1.5465E-2</c:v>
                </c:pt>
                <c:pt idx="2">
                  <c:v>1.5538400000000001E-2</c:v>
                </c:pt>
                <c:pt idx="3">
                  <c:v>1.5648499999999999E-2</c:v>
                </c:pt>
                <c:pt idx="4">
                  <c:v>1.5813500000000001E-2</c:v>
                </c:pt>
                <c:pt idx="5">
                  <c:v>1.6059799999999999E-2</c:v>
                </c:pt>
                <c:pt idx="6">
                  <c:v>1.6424500000000002E-2</c:v>
                </c:pt>
                <c:pt idx="7">
                  <c:v>1.6936199999999998E-2</c:v>
                </c:pt>
                <c:pt idx="8">
                  <c:v>1.7695700000000002E-2</c:v>
                </c:pt>
                <c:pt idx="9">
                  <c:v>1.88148E-2</c:v>
                </c:pt>
                <c:pt idx="10">
                  <c:v>2.04651E-2</c:v>
                </c:pt>
                <c:pt idx="11">
                  <c:v>2.28849E-2</c:v>
                </c:pt>
                <c:pt idx="12">
                  <c:v>2.64105E-2</c:v>
                </c:pt>
                <c:pt idx="13">
                  <c:v>3.1571799999999997E-2</c:v>
                </c:pt>
                <c:pt idx="14">
                  <c:v>3.9207499999999999E-2</c:v>
                </c:pt>
                <c:pt idx="15">
                  <c:v>5.0701499999999997E-2</c:v>
                </c:pt>
                <c:pt idx="16">
                  <c:v>6.8264099999999994E-2</c:v>
                </c:pt>
                <c:pt idx="17">
                  <c:v>9.5477300000000001E-2</c:v>
                </c:pt>
                <c:pt idx="18">
                  <c:v>0.13764499999999999</c:v>
                </c:pt>
                <c:pt idx="19">
                  <c:v>0.20283699999999999</c:v>
                </c:pt>
                <c:pt idx="20">
                  <c:v>0.27004400000000001</c:v>
                </c:pt>
                <c:pt idx="21">
                  <c:v>0.338611</c:v>
                </c:pt>
                <c:pt idx="22">
                  <c:v>0.40888600000000003</c:v>
                </c:pt>
                <c:pt idx="23">
                  <c:v>0.48230899999999999</c:v>
                </c:pt>
                <c:pt idx="24">
                  <c:v>0.563357</c:v>
                </c:pt>
                <c:pt idx="25">
                  <c:v>0.66307000000000005</c:v>
                </c:pt>
                <c:pt idx="26">
                  <c:v>0.79690399999999995</c:v>
                </c:pt>
                <c:pt idx="27">
                  <c:v>0.95194900000000005</c:v>
                </c:pt>
                <c:pt idx="28">
                  <c:v>1.11819</c:v>
                </c:pt>
                <c:pt idx="29">
                  <c:v>1.2977700000000001</c:v>
                </c:pt>
                <c:pt idx="30">
                  <c:v>1.4911700000000001</c:v>
                </c:pt>
                <c:pt idx="31">
                  <c:v>1.6983299999999999</c:v>
                </c:pt>
                <c:pt idx="32">
                  <c:v>1.91784</c:v>
                </c:pt>
                <c:pt idx="33">
                  <c:v>2.1450900000000002</c:v>
                </c:pt>
                <c:pt idx="34">
                  <c:v>2.3718599999999999</c:v>
                </c:pt>
                <c:pt idx="35">
                  <c:v>2.5916600000000001</c:v>
                </c:pt>
                <c:pt idx="36">
                  <c:v>2.8017599999999998</c:v>
                </c:pt>
                <c:pt idx="37">
                  <c:v>3.0020799999999999</c:v>
                </c:pt>
                <c:pt idx="38">
                  <c:v>3.0508299999999999</c:v>
                </c:pt>
                <c:pt idx="39">
                  <c:v>3.05341</c:v>
                </c:pt>
                <c:pt idx="40">
                  <c:v>3.05341</c:v>
                </c:pt>
                <c:pt idx="41">
                  <c:v>3.05341</c:v>
                </c:pt>
                <c:pt idx="42">
                  <c:v>3.05342</c:v>
                </c:pt>
                <c:pt idx="43">
                  <c:v>3.0534300000000001</c:v>
                </c:pt>
                <c:pt idx="44">
                  <c:v>3.0534300000000001</c:v>
                </c:pt>
                <c:pt idx="45">
                  <c:v>3.0534300000000001</c:v>
                </c:pt>
                <c:pt idx="46">
                  <c:v>3.0534300000000001</c:v>
                </c:pt>
                <c:pt idx="47">
                  <c:v>3.0534300000000001</c:v>
                </c:pt>
                <c:pt idx="48">
                  <c:v>3.0534300000000001</c:v>
                </c:pt>
                <c:pt idx="49">
                  <c:v>3.0534300000000001</c:v>
                </c:pt>
                <c:pt idx="50">
                  <c:v>3.0534300000000001</c:v>
                </c:pt>
                <c:pt idx="51">
                  <c:v>3.0534300000000001</c:v>
                </c:pt>
                <c:pt idx="52">
                  <c:v>3.0534300000000001</c:v>
                </c:pt>
                <c:pt idx="53">
                  <c:v>3.0534300000000001</c:v>
                </c:pt>
                <c:pt idx="54">
                  <c:v>3.0534300000000001</c:v>
                </c:pt>
                <c:pt idx="55">
                  <c:v>3.0534300000000001</c:v>
                </c:pt>
                <c:pt idx="56">
                  <c:v>3.0534300000000001</c:v>
                </c:pt>
                <c:pt idx="57">
                  <c:v>3.0534300000000001</c:v>
                </c:pt>
                <c:pt idx="58">
                  <c:v>3.0534300000000001</c:v>
                </c:pt>
                <c:pt idx="59">
                  <c:v>3.0534300000000001</c:v>
                </c:pt>
                <c:pt idx="60">
                  <c:v>3.0534300000000001</c:v>
                </c:pt>
                <c:pt idx="61">
                  <c:v>3.0534300000000001</c:v>
                </c:pt>
                <c:pt idx="62">
                  <c:v>3.0534300000000001</c:v>
                </c:pt>
                <c:pt idx="63">
                  <c:v>3.0534300000000001</c:v>
                </c:pt>
                <c:pt idx="64">
                  <c:v>3.0534300000000001</c:v>
                </c:pt>
                <c:pt idx="65">
                  <c:v>3.0534300000000001</c:v>
                </c:pt>
                <c:pt idx="66">
                  <c:v>3.0534300000000001</c:v>
                </c:pt>
                <c:pt idx="67">
                  <c:v>3.0534300000000001</c:v>
                </c:pt>
                <c:pt idx="68">
                  <c:v>3.0534300000000001</c:v>
                </c:pt>
                <c:pt idx="69">
                  <c:v>3.0534300000000001</c:v>
                </c:pt>
                <c:pt idx="70">
                  <c:v>3.0534300000000001</c:v>
                </c:pt>
                <c:pt idx="71">
                  <c:v>3.0534300000000001</c:v>
                </c:pt>
                <c:pt idx="72">
                  <c:v>3.0534300000000001</c:v>
                </c:pt>
                <c:pt idx="73">
                  <c:v>3.0534300000000001</c:v>
                </c:pt>
                <c:pt idx="74">
                  <c:v>3.0534300000000001</c:v>
                </c:pt>
                <c:pt idx="75">
                  <c:v>3.0534300000000001</c:v>
                </c:pt>
                <c:pt idx="76">
                  <c:v>3.0534300000000001</c:v>
                </c:pt>
                <c:pt idx="77">
                  <c:v>3.0534300000000001</c:v>
                </c:pt>
                <c:pt idx="78">
                  <c:v>3.0534300000000001</c:v>
                </c:pt>
                <c:pt idx="79">
                  <c:v>3.0534300000000001</c:v>
                </c:pt>
                <c:pt idx="80">
                  <c:v>3.0534300000000001</c:v>
                </c:pt>
                <c:pt idx="81">
                  <c:v>3.0534300000000001</c:v>
                </c:pt>
                <c:pt idx="82">
                  <c:v>3.0534300000000001</c:v>
                </c:pt>
                <c:pt idx="83">
                  <c:v>3.0534300000000001</c:v>
                </c:pt>
                <c:pt idx="84">
                  <c:v>3.0534300000000001</c:v>
                </c:pt>
                <c:pt idx="85">
                  <c:v>3.0534300000000001</c:v>
                </c:pt>
                <c:pt idx="86">
                  <c:v>3.0534300000000001</c:v>
                </c:pt>
                <c:pt idx="87">
                  <c:v>3.0534300000000001</c:v>
                </c:pt>
                <c:pt idx="88">
                  <c:v>3.0534300000000001</c:v>
                </c:pt>
                <c:pt idx="89">
                  <c:v>3.0534300000000001</c:v>
                </c:pt>
                <c:pt idx="90">
                  <c:v>3.0534300000000001</c:v>
                </c:pt>
                <c:pt idx="91">
                  <c:v>3.0534300000000001</c:v>
                </c:pt>
                <c:pt idx="92">
                  <c:v>3.0534300000000001</c:v>
                </c:pt>
                <c:pt idx="93">
                  <c:v>3.0534300000000001</c:v>
                </c:pt>
                <c:pt idx="94">
                  <c:v>3.0534300000000001</c:v>
                </c:pt>
                <c:pt idx="95">
                  <c:v>3.0534300000000001</c:v>
                </c:pt>
                <c:pt idx="96">
                  <c:v>3.0534300000000001</c:v>
                </c:pt>
                <c:pt idx="97">
                  <c:v>3.0534300000000001</c:v>
                </c:pt>
                <c:pt idx="98">
                  <c:v>3.0534300000000001</c:v>
                </c:pt>
              </c:numCache>
            </c:numRef>
          </c:xVal>
          <c:yVal>
            <c:numRef>
              <c:f>'SETB-SP.6'!$J$4:$J$102</c:f>
              <c:numCache>
                <c:formatCode>General</c:formatCode>
                <c:ptCount val="99"/>
                <c:pt idx="0">
                  <c:v>0</c:v>
                </c:pt>
                <c:pt idx="1">
                  <c:v>6.53793E-3</c:v>
                </c:pt>
                <c:pt idx="2">
                  <c:v>1.30636E-2</c:v>
                </c:pt>
                <c:pt idx="3">
                  <c:v>2.28323E-2</c:v>
                </c:pt>
                <c:pt idx="4">
                  <c:v>3.74414E-2</c:v>
                </c:pt>
                <c:pt idx="5">
                  <c:v>5.9200099999999999E-2</c:v>
                </c:pt>
                <c:pt idx="6">
                  <c:v>9.0942099999999998E-2</c:v>
                </c:pt>
                <c:pt idx="7">
                  <c:v>0.13384799999999999</c:v>
                </c:pt>
                <c:pt idx="8">
                  <c:v>0.196992</c:v>
                </c:pt>
                <c:pt idx="9">
                  <c:v>0.28544900000000001</c:v>
                </c:pt>
                <c:pt idx="10">
                  <c:v>0.40872799999999998</c:v>
                </c:pt>
                <c:pt idx="11">
                  <c:v>0.573689</c:v>
                </c:pt>
                <c:pt idx="12">
                  <c:v>0.78263300000000002</c:v>
                </c:pt>
                <c:pt idx="13">
                  <c:v>1.03261</c:v>
                </c:pt>
                <c:pt idx="14">
                  <c:v>1.3174300000000001</c:v>
                </c:pt>
                <c:pt idx="15">
                  <c:v>1.6262700000000001</c:v>
                </c:pt>
                <c:pt idx="16">
                  <c:v>1.94808</c:v>
                </c:pt>
                <c:pt idx="17">
                  <c:v>2.2784399999999998</c:v>
                </c:pt>
                <c:pt idx="18">
                  <c:v>2.6158399999999999</c:v>
                </c:pt>
                <c:pt idx="19">
                  <c:v>2.9620500000000001</c:v>
                </c:pt>
                <c:pt idx="20">
                  <c:v>3.2181899999999999</c:v>
                </c:pt>
                <c:pt idx="21">
                  <c:v>3.4193699999999998</c:v>
                </c:pt>
                <c:pt idx="22">
                  <c:v>3.5863900000000002</c:v>
                </c:pt>
                <c:pt idx="23">
                  <c:v>3.7298</c:v>
                </c:pt>
                <c:pt idx="24">
                  <c:v>3.8555700000000002</c:v>
                </c:pt>
                <c:pt idx="25">
                  <c:v>3.9629099999999999</c:v>
                </c:pt>
                <c:pt idx="26">
                  <c:v>4.0359299999999996</c:v>
                </c:pt>
                <c:pt idx="27">
                  <c:v>4.05105</c:v>
                </c:pt>
                <c:pt idx="28">
                  <c:v>4.0119400000000001</c:v>
                </c:pt>
                <c:pt idx="29">
                  <c:v>3.9315500000000001</c:v>
                </c:pt>
                <c:pt idx="30">
                  <c:v>3.8229199999999999</c:v>
                </c:pt>
                <c:pt idx="31">
                  <c:v>3.6983199999999998</c:v>
                </c:pt>
                <c:pt idx="32">
                  <c:v>3.5695600000000001</c:v>
                </c:pt>
                <c:pt idx="33">
                  <c:v>3.44929</c:v>
                </c:pt>
                <c:pt idx="34">
                  <c:v>3.3495400000000002</c:v>
                </c:pt>
                <c:pt idx="35">
                  <c:v>3.2759200000000002</c:v>
                </c:pt>
                <c:pt idx="36">
                  <c:v>3.2267000000000001</c:v>
                </c:pt>
                <c:pt idx="37">
                  <c:v>3.1971699999999998</c:v>
                </c:pt>
                <c:pt idx="38">
                  <c:v>3.19278</c:v>
                </c:pt>
                <c:pt idx="39">
                  <c:v>3.1925699999999999</c:v>
                </c:pt>
                <c:pt idx="40">
                  <c:v>3.19259</c:v>
                </c:pt>
                <c:pt idx="41">
                  <c:v>3.1926199999999998</c:v>
                </c:pt>
                <c:pt idx="42">
                  <c:v>3.1926700000000001</c:v>
                </c:pt>
                <c:pt idx="43">
                  <c:v>3.1926899999999998</c:v>
                </c:pt>
                <c:pt idx="44">
                  <c:v>3.1926899999999998</c:v>
                </c:pt>
                <c:pt idx="45">
                  <c:v>3.1926899999999998</c:v>
                </c:pt>
                <c:pt idx="46">
                  <c:v>3.1926999999999999</c:v>
                </c:pt>
                <c:pt idx="47">
                  <c:v>3.1926999999999999</c:v>
                </c:pt>
                <c:pt idx="48">
                  <c:v>3.1926999999999999</c:v>
                </c:pt>
                <c:pt idx="49">
                  <c:v>3.1926999999999999</c:v>
                </c:pt>
                <c:pt idx="50">
                  <c:v>3.1926999999999999</c:v>
                </c:pt>
                <c:pt idx="51">
                  <c:v>3.1926999999999999</c:v>
                </c:pt>
                <c:pt idx="52">
                  <c:v>3.1926999999999999</c:v>
                </c:pt>
                <c:pt idx="53">
                  <c:v>3.1926999999999999</c:v>
                </c:pt>
                <c:pt idx="54">
                  <c:v>3.1926999999999999</c:v>
                </c:pt>
                <c:pt idx="55">
                  <c:v>3.1926999999999999</c:v>
                </c:pt>
                <c:pt idx="56">
                  <c:v>3.1926999999999999</c:v>
                </c:pt>
                <c:pt idx="57">
                  <c:v>3.1926999999999999</c:v>
                </c:pt>
                <c:pt idx="58">
                  <c:v>3.1926999999999999</c:v>
                </c:pt>
                <c:pt idx="59">
                  <c:v>3.1926999999999999</c:v>
                </c:pt>
                <c:pt idx="60">
                  <c:v>3.1926999999999999</c:v>
                </c:pt>
                <c:pt idx="61">
                  <c:v>3.1926999999999999</c:v>
                </c:pt>
                <c:pt idx="62">
                  <c:v>3.1926999999999999</c:v>
                </c:pt>
                <c:pt idx="63">
                  <c:v>3.1926999999999999</c:v>
                </c:pt>
                <c:pt idx="64">
                  <c:v>3.1926999999999999</c:v>
                </c:pt>
                <c:pt idx="65">
                  <c:v>3.1926999999999999</c:v>
                </c:pt>
                <c:pt idx="66">
                  <c:v>3.1926999999999999</c:v>
                </c:pt>
                <c:pt idx="67">
                  <c:v>3.1926999999999999</c:v>
                </c:pt>
                <c:pt idx="68">
                  <c:v>3.1926999999999999</c:v>
                </c:pt>
                <c:pt idx="69">
                  <c:v>3.1926999999999999</c:v>
                </c:pt>
                <c:pt idx="70">
                  <c:v>3.1926999999999999</c:v>
                </c:pt>
                <c:pt idx="71">
                  <c:v>3.1926999999999999</c:v>
                </c:pt>
                <c:pt idx="72">
                  <c:v>3.1926999999999999</c:v>
                </c:pt>
                <c:pt idx="73">
                  <c:v>3.1926999999999999</c:v>
                </c:pt>
                <c:pt idx="74">
                  <c:v>3.1926999999999999</c:v>
                </c:pt>
                <c:pt idx="75">
                  <c:v>3.1926999999999999</c:v>
                </c:pt>
                <c:pt idx="76">
                  <c:v>3.1926999999999999</c:v>
                </c:pt>
                <c:pt idx="77">
                  <c:v>3.1926999999999999</c:v>
                </c:pt>
                <c:pt idx="78">
                  <c:v>3.1926999999999999</c:v>
                </c:pt>
                <c:pt idx="79">
                  <c:v>3.1926999999999999</c:v>
                </c:pt>
                <c:pt idx="80">
                  <c:v>3.1926999999999999</c:v>
                </c:pt>
                <c:pt idx="81">
                  <c:v>3.1926999999999999</c:v>
                </c:pt>
                <c:pt idx="82">
                  <c:v>3.1926999999999999</c:v>
                </c:pt>
                <c:pt idx="83">
                  <c:v>3.1926999999999999</c:v>
                </c:pt>
                <c:pt idx="84">
                  <c:v>3.1926999999999999</c:v>
                </c:pt>
                <c:pt idx="85">
                  <c:v>3.1926999999999999</c:v>
                </c:pt>
                <c:pt idx="86">
                  <c:v>3.1926999999999999</c:v>
                </c:pt>
                <c:pt idx="87">
                  <c:v>3.1926999999999999</c:v>
                </c:pt>
                <c:pt idx="88">
                  <c:v>3.1926999999999999</c:v>
                </c:pt>
                <c:pt idx="89">
                  <c:v>3.1926999999999999</c:v>
                </c:pt>
                <c:pt idx="90">
                  <c:v>3.1926999999999999</c:v>
                </c:pt>
                <c:pt idx="91">
                  <c:v>3.1926999999999999</c:v>
                </c:pt>
                <c:pt idx="92">
                  <c:v>3.1926999999999999</c:v>
                </c:pt>
                <c:pt idx="93">
                  <c:v>3.1926999999999999</c:v>
                </c:pt>
                <c:pt idx="94">
                  <c:v>3.1926999999999999</c:v>
                </c:pt>
                <c:pt idx="95">
                  <c:v>3.1926999999999999</c:v>
                </c:pt>
                <c:pt idx="96">
                  <c:v>3.1926999999999999</c:v>
                </c:pt>
                <c:pt idx="97">
                  <c:v>3.1926999999999999</c:v>
                </c:pt>
                <c:pt idx="98">
                  <c:v>3.1926999999999999</c:v>
                </c:pt>
              </c:numCache>
            </c:numRef>
          </c:yVal>
          <c:smooth val="1"/>
        </c:ser>
        <c:ser>
          <c:idx val="2"/>
          <c:order val="2"/>
          <c:tx>
            <c:v>0.1% imperfection</c:v>
          </c:tx>
          <c:marker>
            <c:symbol val="none"/>
          </c:marker>
          <c:xVal>
            <c:numRef>
              <c:f>'SETB-SP.6'!$D$4:$D$67</c:f>
              <c:numCache>
                <c:formatCode>General</c:formatCode>
                <c:ptCount val="64"/>
                <c:pt idx="0">
                  <c:v>1.5347E-2</c:v>
                </c:pt>
                <c:pt idx="1">
                  <c:v>1.5420700000000001E-2</c:v>
                </c:pt>
                <c:pt idx="2">
                  <c:v>1.54944E-2</c:v>
                </c:pt>
                <c:pt idx="3">
                  <c:v>1.56048E-2</c:v>
                </c:pt>
                <c:pt idx="4">
                  <c:v>1.5770200000000002E-2</c:v>
                </c:pt>
                <c:pt idx="5">
                  <c:v>1.6017199999999999E-2</c:v>
                </c:pt>
                <c:pt idx="6">
                  <c:v>1.63827E-2</c:v>
                </c:pt>
                <c:pt idx="7">
                  <c:v>1.6895799999999999E-2</c:v>
                </c:pt>
                <c:pt idx="8">
                  <c:v>1.76575E-2</c:v>
                </c:pt>
                <c:pt idx="9">
                  <c:v>1.8779299999999999E-2</c:v>
                </c:pt>
                <c:pt idx="10">
                  <c:v>2.0433699999999999E-2</c:v>
                </c:pt>
                <c:pt idx="11">
                  <c:v>2.2859600000000001E-2</c:v>
                </c:pt>
                <c:pt idx="12">
                  <c:v>2.6393400000000001E-2</c:v>
                </c:pt>
                <c:pt idx="13">
                  <c:v>3.1566499999999997E-2</c:v>
                </c:pt>
                <c:pt idx="14">
                  <c:v>3.9218999999999997E-2</c:v>
                </c:pt>
                <c:pt idx="15">
                  <c:v>5.0738199999999997E-2</c:v>
                </c:pt>
                <c:pt idx="16">
                  <c:v>6.8341299999999994E-2</c:v>
                </c:pt>
                <c:pt idx="17">
                  <c:v>9.5626500000000003E-2</c:v>
                </c:pt>
                <c:pt idx="18">
                  <c:v>0.137936</c:v>
                </c:pt>
                <c:pt idx="19">
                  <c:v>0.203484</c:v>
                </c:pt>
                <c:pt idx="20">
                  <c:v>0.27133400000000002</c:v>
                </c:pt>
                <c:pt idx="21">
                  <c:v>0.34112399999999998</c:v>
                </c:pt>
                <c:pt idx="22">
                  <c:v>0.41389999999999999</c:v>
                </c:pt>
                <c:pt idx="23">
                  <c:v>0.49271799999999999</c:v>
                </c:pt>
                <c:pt idx="24">
                  <c:v>0.58570599999999995</c:v>
                </c:pt>
                <c:pt idx="25">
                  <c:v>0.70709299999999997</c:v>
                </c:pt>
                <c:pt idx="26">
                  <c:v>0.85659600000000002</c:v>
                </c:pt>
                <c:pt idx="27">
                  <c:v>1.01793</c:v>
                </c:pt>
                <c:pt idx="28">
                  <c:v>1.1922299999999999</c:v>
                </c:pt>
                <c:pt idx="29">
                  <c:v>1.3802099999999999</c:v>
                </c:pt>
                <c:pt idx="30">
                  <c:v>1.58206</c:v>
                </c:pt>
                <c:pt idx="31">
                  <c:v>1.7971600000000001</c:v>
                </c:pt>
                <c:pt idx="32">
                  <c:v>2.02237</c:v>
                </c:pt>
                <c:pt idx="33">
                  <c:v>2.2504900000000001</c:v>
                </c:pt>
                <c:pt idx="34">
                  <c:v>2.4736899999999999</c:v>
                </c:pt>
                <c:pt idx="35">
                  <c:v>2.68777</c:v>
                </c:pt>
                <c:pt idx="36">
                  <c:v>2.8918699999999999</c:v>
                </c:pt>
                <c:pt idx="37">
                  <c:v>3.0868000000000002</c:v>
                </c:pt>
                <c:pt idx="38">
                  <c:v>3.2740800000000001</c:v>
                </c:pt>
                <c:pt idx="39">
                  <c:v>3.4551400000000001</c:v>
                </c:pt>
                <c:pt idx="40">
                  <c:v>3.6312600000000002</c:v>
                </c:pt>
                <c:pt idx="41">
                  <c:v>3.8034599999999998</c:v>
                </c:pt>
                <c:pt idx="42">
                  <c:v>3.97187</c:v>
                </c:pt>
                <c:pt idx="43">
                  <c:v>4.0965100000000003</c:v>
                </c:pt>
                <c:pt idx="44">
                  <c:v>4.2203400000000002</c:v>
                </c:pt>
                <c:pt idx="45">
                  <c:v>4.3435100000000002</c:v>
                </c:pt>
                <c:pt idx="46">
                  <c:v>4.50692</c:v>
                </c:pt>
                <c:pt idx="47">
                  <c:v>4.6694000000000004</c:v>
                </c:pt>
                <c:pt idx="48">
                  <c:v>4.8309600000000001</c:v>
                </c:pt>
                <c:pt idx="49">
                  <c:v>4.9915599999999998</c:v>
                </c:pt>
                <c:pt idx="50">
                  <c:v>5.1511300000000002</c:v>
                </c:pt>
                <c:pt idx="51">
                  <c:v>5.30959</c:v>
                </c:pt>
                <c:pt idx="52">
                  <c:v>5.4668900000000002</c:v>
                </c:pt>
                <c:pt idx="53">
                  <c:v>5.6229699999999996</c:v>
                </c:pt>
                <c:pt idx="54">
                  <c:v>5.7777500000000002</c:v>
                </c:pt>
                <c:pt idx="55">
                  <c:v>5.9311699999999998</c:v>
                </c:pt>
                <c:pt idx="56">
                  <c:v>6.08331</c:v>
                </c:pt>
                <c:pt idx="57">
                  <c:v>6.2341499999999996</c:v>
                </c:pt>
                <c:pt idx="58">
                  <c:v>6.3837799999999998</c:v>
                </c:pt>
                <c:pt idx="59">
                  <c:v>6.5322399999999998</c:v>
                </c:pt>
                <c:pt idx="60">
                  <c:v>6.6795</c:v>
                </c:pt>
                <c:pt idx="61">
                  <c:v>6.8255600000000003</c:v>
                </c:pt>
                <c:pt idx="62">
                  <c:v>6.9704300000000003</c:v>
                </c:pt>
                <c:pt idx="63">
                  <c:v>7.1140800000000004</c:v>
                </c:pt>
              </c:numCache>
            </c:numRef>
          </c:xVal>
          <c:yVal>
            <c:numRef>
              <c:f>'SETB-SP.6'!$C$4:$C$67</c:f>
              <c:numCache>
                <c:formatCode>General</c:formatCode>
                <c:ptCount val="64"/>
                <c:pt idx="0">
                  <c:v>0</c:v>
                </c:pt>
                <c:pt idx="1">
                  <c:v>6.5379499999999998E-3</c:v>
                </c:pt>
                <c:pt idx="2">
                  <c:v>1.3063699999999999E-2</c:v>
                </c:pt>
                <c:pt idx="3">
                  <c:v>2.2832399999999999E-2</c:v>
                </c:pt>
                <c:pt idx="4">
                  <c:v>3.7441599999999998E-2</c:v>
                </c:pt>
                <c:pt idx="5">
                  <c:v>5.9200299999999997E-2</c:v>
                </c:pt>
                <c:pt idx="6">
                  <c:v>9.0942400000000007E-2</c:v>
                </c:pt>
                <c:pt idx="7">
                  <c:v>0.133849</c:v>
                </c:pt>
                <c:pt idx="8">
                  <c:v>0.196992</c:v>
                </c:pt>
                <c:pt idx="9">
                  <c:v>0.28544999999999998</c:v>
                </c:pt>
                <c:pt idx="10">
                  <c:v>0.40872900000000001</c:v>
                </c:pt>
                <c:pt idx="11">
                  <c:v>0.57369099999999995</c:v>
                </c:pt>
                <c:pt idx="12">
                  <c:v>0.782636</c:v>
                </c:pt>
                <c:pt idx="13">
                  <c:v>1.03261</c:v>
                </c:pt>
                <c:pt idx="14">
                  <c:v>1.3174300000000001</c:v>
                </c:pt>
                <c:pt idx="15">
                  <c:v>1.6262700000000001</c:v>
                </c:pt>
                <c:pt idx="16">
                  <c:v>1.9480900000000001</c:v>
                </c:pt>
                <c:pt idx="17">
                  <c:v>2.2784499999999999</c:v>
                </c:pt>
                <c:pt idx="18">
                  <c:v>2.6158399999999999</c:v>
                </c:pt>
                <c:pt idx="19">
                  <c:v>2.9620500000000001</c:v>
                </c:pt>
                <c:pt idx="20">
                  <c:v>3.2181799999999998</c:v>
                </c:pt>
                <c:pt idx="21">
                  <c:v>3.4193199999999999</c:v>
                </c:pt>
                <c:pt idx="22">
                  <c:v>3.58622</c:v>
                </c:pt>
                <c:pt idx="23">
                  <c:v>3.7290100000000002</c:v>
                </c:pt>
                <c:pt idx="24">
                  <c:v>3.85181</c:v>
                </c:pt>
                <c:pt idx="25">
                  <c:v>3.9458899999999999</c:v>
                </c:pt>
                <c:pt idx="26">
                  <c:v>3.9882599999999999</c:v>
                </c:pt>
                <c:pt idx="27">
                  <c:v>3.97302</c:v>
                </c:pt>
                <c:pt idx="28">
                  <c:v>3.91161</c:v>
                </c:pt>
                <c:pt idx="29">
                  <c:v>3.81704</c:v>
                </c:pt>
                <c:pt idx="30">
                  <c:v>3.7014900000000002</c:v>
                </c:pt>
                <c:pt idx="31">
                  <c:v>3.57639</c:v>
                </c:pt>
                <c:pt idx="32">
                  <c:v>3.4541200000000001</c:v>
                </c:pt>
                <c:pt idx="33">
                  <c:v>3.3473700000000002</c:v>
                </c:pt>
                <c:pt idx="34">
                  <c:v>3.2650999999999999</c:v>
                </c:pt>
                <c:pt idx="35">
                  <c:v>3.2082099999999998</c:v>
                </c:pt>
                <c:pt idx="36">
                  <c:v>3.1726999999999999</c:v>
                </c:pt>
                <c:pt idx="37">
                  <c:v>3.1538599999999999</c:v>
                </c:pt>
                <c:pt idx="38">
                  <c:v>3.1479499999999998</c:v>
                </c:pt>
                <c:pt idx="39">
                  <c:v>3.1523099999999999</c:v>
                </c:pt>
                <c:pt idx="40">
                  <c:v>3.1650900000000002</c:v>
                </c:pt>
                <c:pt idx="41">
                  <c:v>3.1849099999999999</c:v>
                </c:pt>
                <c:pt idx="42">
                  <c:v>3.2101700000000002</c:v>
                </c:pt>
                <c:pt idx="43">
                  <c:v>3.2319200000000001</c:v>
                </c:pt>
                <c:pt idx="44">
                  <c:v>3.2560699999999998</c:v>
                </c:pt>
                <c:pt idx="45">
                  <c:v>3.28274</c:v>
                </c:pt>
                <c:pt idx="46">
                  <c:v>3.3220399999999999</c:v>
                </c:pt>
                <c:pt idx="47">
                  <c:v>3.36558</c:v>
                </c:pt>
                <c:pt idx="48">
                  <c:v>3.4129700000000001</c:v>
                </c:pt>
                <c:pt idx="49">
                  <c:v>3.4637600000000002</c:v>
                </c:pt>
                <c:pt idx="50">
                  <c:v>3.51756</c:v>
                </c:pt>
                <c:pt idx="51">
                  <c:v>3.5739700000000001</c:v>
                </c:pt>
                <c:pt idx="52">
                  <c:v>3.63266</c:v>
                </c:pt>
                <c:pt idx="53">
                  <c:v>3.6932900000000002</c:v>
                </c:pt>
                <c:pt idx="54">
                  <c:v>3.7555499999999999</c:v>
                </c:pt>
                <c:pt idx="55">
                  <c:v>3.8191700000000002</c:v>
                </c:pt>
                <c:pt idx="56">
                  <c:v>3.88388</c:v>
                </c:pt>
                <c:pt idx="57">
                  <c:v>3.9495200000000001</c:v>
                </c:pt>
                <c:pt idx="58">
                  <c:v>4.0156200000000002</c:v>
                </c:pt>
                <c:pt idx="59">
                  <c:v>4.0822000000000003</c:v>
                </c:pt>
                <c:pt idx="60">
                  <c:v>4.1492100000000001</c:v>
                </c:pt>
                <c:pt idx="61">
                  <c:v>4.2165499999999998</c:v>
                </c:pt>
                <c:pt idx="62">
                  <c:v>4.2841199999999997</c:v>
                </c:pt>
                <c:pt idx="63">
                  <c:v>4.35182</c:v>
                </c:pt>
              </c:numCache>
            </c:numRef>
          </c:yVal>
          <c:smooth val="1"/>
        </c:ser>
        <c:ser>
          <c:idx val="3"/>
          <c:order val="3"/>
          <c:tx>
            <c:v>1% imperfection</c:v>
          </c:tx>
          <c:marker>
            <c:symbol val="none"/>
          </c:marker>
          <c:xVal>
            <c:numRef>
              <c:f>'SETB-SP.6'!$R$4:$R$194</c:f>
              <c:numCache>
                <c:formatCode>General</c:formatCode>
                <c:ptCount val="191"/>
                <c:pt idx="0">
                  <c:v>1.45431E-2</c:v>
                </c:pt>
                <c:pt idx="1">
                  <c:v>1.46205E-2</c:v>
                </c:pt>
                <c:pt idx="2">
                  <c:v>1.4697999999999999E-2</c:v>
                </c:pt>
                <c:pt idx="3">
                  <c:v>1.48142E-2</c:v>
                </c:pt>
                <c:pt idx="4">
                  <c:v>1.4988400000000001E-2</c:v>
                </c:pt>
                <c:pt idx="5">
                  <c:v>1.5248299999999999E-2</c:v>
                </c:pt>
                <c:pt idx="6">
                  <c:v>1.5629299999999999E-2</c:v>
                </c:pt>
                <c:pt idx="7">
                  <c:v>1.61677E-2</c:v>
                </c:pt>
                <c:pt idx="8">
                  <c:v>1.6967699999999999E-2</c:v>
                </c:pt>
                <c:pt idx="9">
                  <c:v>1.8140199999999999E-2</c:v>
                </c:pt>
                <c:pt idx="10">
                  <c:v>1.98709E-2</c:v>
                </c:pt>
                <c:pt idx="11">
                  <c:v>2.2406499999999999E-2</c:v>
                </c:pt>
                <c:pt idx="12">
                  <c:v>2.6092199999999999E-2</c:v>
                </c:pt>
                <c:pt idx="13">
                  <c:v>3.1480000000000001E-2</c:v>
                </c:pt>
                <c:pt idx="14">
                  <c:v>3.9441299999999999E-2</c:v>
                </c:pt>
                <c:pt idx="15">
                  <c:v>5.1425100000000001E-2</c:v>
                </c:pt>
                <c:pt idx="16">
                  <c:v>6.9771200000000005E-2</c:v>
                </c:pt>
                <c:pt idx="17">
                  <c:v>9.8377999999999993E-2</c:v>
                </c:pt>
                <c:pt idx="18">
                  <c:v>0.14328199999999999</c:v>
                </c:pt>
                <c:pt idx="19">
                  <c:v>0.215221</c:v>
                </c:pt>
                <c:pt idx="20">
                  <c:v>0.294539</c:v>
                </c:pt>
                <c:pt idx="21">
                  <c:v>0.38527400000000001</c:v>
                </c:pt>
                <c:pt idx="22">
                  <c:v>0.49575200000000003</c:v>
                </c:pt>
                <c:pt idx="23">
                  <c:v>0.63165800000000005</c:v>
                </c:pt>
                <c:pt idx="24">
                  <c:v>0.78502899999999998</c:v>
                </c:pt>
                <c:pt idx="25">
                  <c:v>0.95127799999999996</c:v>
                </c:pt>
                <c:pt idx="26">
                  <c:v>1.1308400000000001</c:v>
                </c:pt>
                <c:pt idx="27">
                  <c:v>1.32402</c:v>
                </c:pt>
                <c:pt idx="28">
                  <c:v>1.53102</c:v>
                </c:pt>
                <c:pt idx="29">
                  <c:v>1.7504900000000001</c:v>
                </c:pt>
                <c:pt idx="30">
                  <c:v>1.97794</c:v>
                </c:pt>
                <c:pt idx="31">
                  <c:v>2.2050000000000001</c:v>
                </c:pt>
                <c:pt idx="32">
                  <c:v>2.4250500000000001</c:v>
                </c:pt>
                <c:pt idx="33">
                  <c:v>2.6353399999999998</c:v>
                </c:pt>
                <c:pt idx="34">
                  <c:v>2.8358300000000001</c:v>
                </c:pt>
                <c:pt idx="35">
                  <c:v>2.8846099999999999</c:v>
                </c:pt>
                <c:pt idx="36">
                  <c:v>2.9567999999999999</c:v>
                </c:pt>
                <c:pt idx="37">
                  <c:v>3.0629900000000001</c:v>
                </c:pt>
                <c:pt idx="38">
                  <c:v>3.2182499999999998</c:v>
                </c:pt>
                <c:pt idx="39">
                  <c:v>3.3971499999999999</c:v>
                </c:pt>
                <c:pt idx="40">
                  <c:v>3.5716399999999999</c:v>
                </c:pt>
                <c:pt idx="41">
                  <c:v>3.7426200000000001</c:v>
                </c:pt>
                <c:pt idx="42">
                  <c:v>3.9102700000000001</c:v>
                </c:pt>
                <c:pt idx="43">
                  <c:v>4.0756899999999998</c:v>
                </c:pt>
                <c:pt idx="44">
                  <c:v>4.2398600000000002</c:v>
                </c:pt>
                <c:pt idx="45">
                  <c:v>4.4029999999999996</c:v>
                </c:pt>
                <c:pt idx="46">
                  <c:v>4.5652299999999997</c:v>
                </c:pt>
                <c:pt idx="47">
                  <c:v>4.7265699999999997</c:v>
                </c:pt>
                <c:pt idx="48">
                  <c:v>4.8869800000000003</c:v>
                </c:pt>
                <c:pt idx="49">
                  <c:v>5.0464000000000002</c:v>
                </c:pt>
                <c:pt idx="50">
                  <c:v>5.2047600000000003</c:v>
                </c:pt>
                <c:pt idx="51">
                  <c:v>5.3620099999999997</c:v>
                </c:pt>
                <c:pt idx="52">
                  <c:v>5.5180600000000002</c:v>
                </c:pt>
                <c:pt idx="53">
                  <c:v>5.6728399999999999</c:v>
                </c:pt>
                <c:pt idx="54">
                  <c:v>5.8263299999999996</c:v>
                </c:pt>
                <c:pt idx="55">
                  <c:v>5.9785300000000001</c:v>
                </c:pt>
                <c:pt idx="56">
                  <c:v>6.1294300000000002</c:v>
                </c:pt>
                <c:pt idx="57">
                  <c:v>6.2791399999999999</c:v>
                </c:pt>
                <c:pt idx="58">
                  <c:v>6.4276600000000004</c:v>
                </c:pt>
                <c:pt idx="59">
                  <c:v>6.5749899999999997</c:v>
                </c:pt>
                <c:pt idx="60">
                  <c:v>6.7211299999999996</c:v>
                </c:pt>
                <c:pt idx="61">
                  <c:v>6.8660899999999998</c:v>
                </c:pt>
                <c:pt idx="62">
                  <c:v>7.0098599999999998</c:v>
                </c:pt>
                <c:pt idx="63">
                  <c:v>7.1523599999999998</c:v>
                </c:pt>
                <c:pt idx="64">
                  <c:v>7.2934999999999999</c:v>
                </c:pt>
                <c:pt idx="65">
                  <c:v>7.4331100000000001</c:v>
                </c:pt>
                <c:pt idx="66">
                  <c:v>7.5709</c:v>
                </c:pt>
                <c:pt idx="67">
                  <c:v>7.7065999999999999</c:v>
                </c:pt>
                <c:pt idx="68">
                  <c:v>7.8399000000000001</c:v>
                </c:pt>
                <c:pt idx="69">
                  <c:v>7.97037</c:v>
                </c:pt>
                <c:pt idx="70">
                  <c:v>8.0974299999999992</c:v>
                </c:pt>
                <c:pt idx="71">
                  <c:v>8.2201299999999993</c:v>
                </c:pt>
                <c:pt idx="72">
                  <c:v>8.3373600000000003</c:v>
                </c:pt>
                <c:pt idx="73">
                  <c:v>8.3661600000000007</c:v>
                </c:pt>
                <c:pt idx="74">
                  <c:v>8.3945299999999996</c:v>
                </c:pt>
                <c:pt idx="75">
                  <c:v>8.4360700000000008</c:v>
                </c:pt>
                <c:pt idx="76">
                  <c:v>8.4384099999999993</c:v>
                </c:pt>
                <c:pt idx="77">
                  <c:v>8.4389800000000008</c:v>
                </c:pt>
                <c:pt idx="78">
                  <c:v>8.4395600000000002</c:v>
                </c:pt>
                <c:pt idx="79">
                  <c:v>8.4398900000000001</c:v>
                </c:pt>
                <c:pt idx="80">
                  <c:v>8.4402100000000004</c:v>
                </c:pt>
                <c:pt idx="81">
                  <c:v>8.4405300000000008</c:v>
                </c:pt>
                <c:pt idx="82">
                  <c:v>8.44102</c:v>
                </c:pt>
                <c:pt idx="83">
                  <c:v>8.4417399999999994</c:v>
                </c:pt>
                <c:pt idx="84">
                  <c:v>8.4428099999999997</c:v>
                </c:pt>
                <c:pt idx="85">
                  <c:v>8.4434199999999997</c:v>
                </c:pt>
                <c:pt idx="86">
                  <c:v>8.4443199999999994</c:v>
                </c:pt>
                <c:pt idx="87">
                  <c:v>8.4448299999999996</c:v>
                </c:pt>
                <c:pt idx="88">
                  <c:v>8.4455899999999993</c:v>
                </c:pt>
                <c:pt idx="89">
                  <c:v>8.4460200000000007</c:v>
                </c:pt>
                <c:pt idx="90">
                  <c:v>8.4466599999999996</c:v>
                </c:pt>
                <c:pt idx="91">
                  <c:v>8.4470200000000002</c:v>
                </c:pt>
                <c:pt idx="92">
                  <c:v>8.4470200000000002</c:v>
                </c:pt>
                <c:pt idx="93">
                  <c:v>8.4470200000000002</c:v>
                </c:pt>
                <c:pt idx="94">
                  <c:v>8.4470200000000002</c:v>
                </c:pt>
                <c:pt idx="95">
                  <c:v>8.4470200000000002</c:v>
                </c:pt>
                <c:pt idx="96">
                  <c:v>8.4470200000000002</c:v>
                </c:pt>
                <c:pt idx="97">
                  <c:v>8.4470200000000002</c:v>
                </c:pt>
                <c:pt idx="98">
                  <c:v>8.4470200000000002</c:v>
                </c:pt>
                <c:pt idx="99">
                  <c:v>8.4470200000000002</c:v>
                </c:pt>
                <c:pt idx="100">
                  <c:v>8.4470200000000002</c:v>
                </c:pt>
                <c:pt idx="101">
                  <c:v>8.4470200000000002</c:v>
                </c:pt>
                <c:pt idx="102">
                  <c:v>8.4470200000000002</c:v>
                </c:pt>
                <c:pt idx="103">
                  <c:v>8.4470200000000002</c:v>
                </c:pt>
                <c:pt idx="104">
                  <c:v>8.4470200000000002</c:v>
                </c:pt>
                <c:pt idx="105">
                  <c:v>8.4470200000000002</c:v>
                </c:pt>
                <c:pt idx="106">
                  <c:v>8.4470200000000002</c:v>
                </c:pt>
                <c:pt idx="107">
                  <c:v>8.4470200000000002</c:v>
                </c:pt>
                <c:pt idx="108">
                  <c:v>8.4470200000000002</c:v>
                </c:pt>
                <c:pt idx="109">
                  <c:v>8.4470200000000002</c:v>
                </c:pt>
                <c:pt idx="110">
                  <c:v>8.4470200000000002</c:v>
                </c:pt>
                <c:pt idx="111">
                  <c:v>8.4470200000000002</c:v>
                </c:pt>
                <c:pt idx="112">
                  <c:v>8.4470200000000002</c:v>
                </c:pt>
                <c:pt idx="113">
                  <c:v>8.4470200000000002</c:v>
                </c:pt>
                <c:pt idx="114">
                  <c:v>8.4470200000000002</c:v>
                </c:pt>
                <c:pt idx="115">
                  <c:v>8.4470200000000002</c:v>
                </c:pt>
                <c:pt idx="116">
                  <c:v>8.4470200000000002</c:v>
                </c:pt>
                <c:pt idx="117">
                  <c:v>8.4470200000000002</c:v>
                </c:pt>
                <c:pt idx="118">
                  <c:v>8.4470200000000002</c:v>
                </c:pt>
                <c:pt idx="119">
                  <c:v>8.4470200000000002</c:v>
                </c:pt>
                <c:pt idx="120">
                  <c:v>8.4470200000000002</c:v>
                </c:pt>
                <c:pt idx="121">
                  <c:v>8.4470200000000002</c:v>
                </c:pt>
                <c:pt idx="122">
                  <c:v>8.4470200000000002</c:v>
                </c:pt>
                <c:pt idx="123">
                  <c:v>8.4470200000000002</c:v>
                </c:pt>
                <c:pt idx="124">
                  <c:v>8.4470200000000002</c:v>
                </c:pt>
                <c:pt idx="125">
                  <c:v>8.4470200000000002</c:v>
                </c:pt>
                <c:pt idx="126">
                  <c:v>8.4470200000000002</c:v>
                </c:pt>
                <c:pt idx="127">
                  <c:v>8.4470200000000002</c:v>
                </c:pt>
                <c:pt idx="128">
                  <c:v>8.4470200000000002</c:v>
                </c:pt>
                <c:pt idx="129">
                  <c:v>8.4470200000000002</c:v>
                </c:pt>
                <c:pt idx="130">
                  <c:v>8.4470200000000002</c:v>
                </c:pt>
                <c:pt idx="131">
                  <c:v>8.4470200000000002</c:v>
                </c:pt>
                <c:pt idx="132">
                  <c:v>8.4470200000000002</c:v>
                </c:pt>
                <c:pt idx="133">
                  <c:v>8.4470200000000002</c:v>
                </c:pt>
                <c:pt idx="134">
                  <c:v>8.4470200000000002</c:v>
                </c:pt>
                <c:pt idx="135">
                  <c:v>8.4470200000000002</c:v>
                </c:pt>
                <c:pt idx="136">
                  <c:v>8.4470200000000002</c:v>
                </c:pt>
                <c:pt idx="137">
                  <c:v>8.4470200000000002</c:v>
                </c:pt>
                <c:pt idx="138">
                  <c:v>8.4470200000000002</c:v>
                </c:pt>
                <c:pt idx="139">
                  <c:v>8.4470200000000002</c:v>
                </c:pt>
                <c:pt idx="140">
                  <c:v>8.4470200000000002</c:v>
                </c:pt>
                <c:pt idx="141">
                  <c:v>8.4470200000000002</c:v>
                </c:pt>
                <c:pt idx="142">
                  <c:v>8.4470200000000002</c:v>
                </c:pt>
                <c:pt idx="143">
                  <c:v>8.4470200000000002</c:v>
                </c:pt>
                <c:pt idx="144">
                  <c:v>8.4470200000000002</c:v>
                </c:pt>
                <c:pt idx="145">
                  <c:v>8.4470200000000002</c:v>
                </c:pt>
                <c:pt idx="146">
                  <c:v>8.4470200000000002</c:v>
                </c:pt>
                <c:pt idx="147">
                  <c:v>8.4470200000000002</c:v>
                </c:pt>
                <c:pt idx="148">
                  <c:v>8.4470200000000002</c:v>
                </c:pt>
                <c:pt idx="149">
                  <c:v>8.4470200000000002</c:v>
                </c:pt>
                <c:pt idx="150">
                  <c:v>8.4470200000000002</c:v>
                </c:pt>
                <c:pt idx="151">
                  <c:v>8.4470200000000002</c:v>
                </c:pt>
                <c:pt idx="152">
                  <c:v>8.4470200000000002</c:v>
                </c:pt>
                <c:pt idx="153">
                  <c:v>8.4470200000000002</c:v>
                </c:pt>
                <c:pt idx="154">
                  <c:v>8.4470200000000002</c:v>
                </c:pt>
                <c:pt idx="155">
                  <c:v>8.4470200000000002</c:v>
                </c:pt>
                <c:pt idx="156">
                  <c:v>8.4470200000000002</c:v>
                </c:pt>
                <c:pt idx="157">
                  <c:v>8.4470200000000002</c:v>
                </c:pt>
                <c:pt idx="158">
                  <c:v>8.4470200000000002</c:v>
                </c:pt>
                <c:pt idx="159">
                  <c:v>8.4470200000000002</c:v>
                </c:pt>
                <c:pt idx="160">
                  <c:v>8.4470200000000002</c:v>
                </c:pt>
                <c:pt idx="161">
                  <c:v>8.4470200000000002</c:v>
                </c:pt>
                <c:pt idx="162">
                  <c:v>8.4470200000000002</c:v>
                </c:pt>
                <c:pt idx="163">
                  <c:v>8.4470200000000002</c:v>
                </c:pt>
                <c:pt idx="164">
                  <c:v>8.4470200000000002</c:v>
                </c:pt>
                <c:pt idx="165">
                  <c:v>8.4470200000000002</c:v>
                </c:pt>
                <c:pt idx="166">
                  <c:v>8.4470200000000002</c:v>
                </c:pt>
                <c:pt idx="167">
                  <c:v>8.4470200000000002</c:v>
                </c:pt>
                <c:pt idx="168">
                  <c:v>8.4470200000000002</c:v>
                </c:pt>
                <c:pt idx="169">
                  <c:v>8.4470200000000002</c:v>
                </c:pt>
                <c:pt idx="170">
                  <c:v>8.4470200000000002</c:v>
                </c:pt>
                <c:pt idx="171">
                  <c:v>8.4470200000000002</c:v>
                </c:pt>
                <c:pt idx="172">
                  <c:v>8.4470200000000002</c:v>
                </c:pt>
                <c:pt idx="173">
                  <c:v>8.4470200000000002</c:v>
                </c:pt>
                <c:pt idx="174">
                  <c:v>8.4470200000000002</c:v>
                </c:pt>
                <c:pt idx="175">
                  <c:v>8.4470200000000002</c:v>
                </c:pt>
                <c:pt idx="176">
                  <c:v>8.4470200000000002</c:v>
                </c:pt>
                <c:pt idx="177">
                  <c:v>8.4470200000000002</c:v>
                </c:pt>
                <c:pt idx="178">
                  <c:v>8.4470200000000002</c:v>
                </c:pt>
                <c:pt idx="179">
                  <c:v>8.4470200000000002</c:v>
                </c:pt>
                <c:pt idx="180">
                  <c:v>8.4470200000000002</c:v>
                </c:pt>
                <c:pt idx="181">
                  <c:v>8.4470200000000002</c:v>
                </c:pt>
                <c:pt idx="182">
                  <c:v>8.4470200000000002</c:v>
                </c:pt>
                <c:pt idx="183">
                  <c:v>8.4470200000000002</c:v>
                </c:pt>
                <c:pt idx="184">
                  <c:v>8.4470200000000002</c:v>
                </c:pt>
                <c:pt idx="185">
                  <c:v>8.4470200000000002</c:v>
                </c:pt>
                <c:pt idx="186">
                  <c:v>8.4470200000000002</c:v>
                </c:pt>
                <c:pt idx="187">
                  <c:v>8.4470200000000002</c:v>
                </c:pt>
                <c:pt idx="188">
                  <c:v>8.4470200000000002</c:v>
                </c:pt>
                <c:pt idx="189">
                  <c:v>8.4470200000000002</c:v>
                </c:pt>
                <c:pt idx="190">
                  <c:v>8.4470200000000002</c:v>
                </c:pt>
              </c:numCache>
            </c:numRef>
          </c:xVal>
          <c:yVal>
            <c:numRef>
              <c:f>'SETB-SP.6'!$Q$4:$Q$194</c:f>
              <c:numCache>
                <c:formatCode>General</c:formatCode>
                <c:ptCount val="191"/>
                <c:pt idx="0">
                  <c:v>0</c:v>
                </c:pt>
                <c:pt idx="1">
                  <c:v>6.5431600000000001E-3</c:v>
                </c:pt>
                <c:pt idx="2">
                  <c:v>1.3075E-2</c:v>
                </c:pt>
                <c:pt idx="3">
                  <c:v>2.2851199999999999E-2</c:v>
                </c:pt>
                <c:pt idx="4">
                  <c:v>3.7469099999999998E-2</c:v>
                </c:pt>
                <c:pt idx="5">
                  <c:v>5.9235299999999998E-2</c:v>
                </c:pt>
                <c:pt idx="6">
                  <c:v>9.1005799999999998E-2</c:v>
                </c:pt>
                <c:pt idx="7">
                  <c:v>0.13395899999999999</c:v>
                </c:pt>
                <c:pt idx="8">
                  <c:v>0.19713800000000001</c:v>
                </c:pt>
                <c:pt idx="9">
                  <c:v>0.28564499999999998</c:v>
                </c:pt>
                <c:pt idx="10">
                  <c:v>0.40898600000000002</c:v>
                </c:pt>
                <c:pt idx="11">
                  <c:v>0.57402699999999995</c:v>
                </c:pt>
                <c:pt idx="12">
                  <c:v>0.78304499999999999</c:v>
                </c:pt>
                <c:pt idx="13">
                  <c:v>1.0330999999999999</c:v>
                </c:pt>
                <c:pt idx="14">
                  <c:v>1.3179799999999999</c:v>
                </c:pt>
                <c:pt idx="15">
                  <c:v>1.6268499999999999</c:v>
                </c:pt>
                <c:pt idx="16">
                  <c:v>1.94868</c:v>
                </c:pt>
                <c:pt idx="17">
                  <c:v>2.2789700000000002</c:v>
                </c:pt>
                <c:pt idx="18">
                  <c:v>2.6162700000000001</c:v>
                </c:pt>
                <c:pt idx="19">
                  <c:v>2.9620099999999998</c:v>
                </c:pt>
                <c:pt idx="20">
                  <c:v>3.2168199999999998</c:v>
                </c:pt>
                <c:pt idx="21">
                  <c:v>3.4134699999999998</c:v>
                </c:pt>
                <c:pt idx="22">
                  <c:v>3.5659399999999999</c:v>
                </c:pt>
                <c:pt idx="23">
                  <c:v>3.6672199999999999</c:v>
                </c:pt>
                <c:pt idx="24">
                  <c:v>3.7095199999999999</c:v>
                </c:pt>
                <c:pt idx="25">
                  <c:v>3.6986599999999998</c:v>
                </c:pt>
                <c:pt idx="26">
                  <c:v>3.6461399999999999</c:v>
                </c:pt>
                <c:pt idx="27">
                  <c:v>3.5635699999999999</c:v>
                </c:pt>
                <c:pt idx="28">
                  <c:v>3.4621499999999998</c:v>
                </c:pt>
                <c:pt idx="29">
                  <c:v>3.3527999999999998</c:v>
                </c:pt>
                <c:pt idx="30">
                  <c:v>3.2479300000000002</c:v>
                </c:pt>
                <c:pt idx="31">
                  <c:v>3.1598099999999998</c:v>
                </c:pt>
                <c:pt idx="32">
                  <c:v>3.09511</c:v>
                </c:pt>
                <c:pt idx="33">
                  <c:v>3.05294</c:v>
                </c:pt>
                <c:pt idx="34">
                  <c:v>3.0291899999999998</c:v>
                </c:pt>
                <c:pt idx="35">
                  <c:v>3.0261</c:v>
                </c:pt>
                <c:pt idx="36">
                  <c:v>3.02278</c:v>
                </c:pt>
                <c:pt idx="37">
                  <c:v>3.0205899999999999</c:v>
                </c:pt>
                <c:pt idx="38">
                  <c:v>3.0229900000000001</c:v>
                </c:pt>
                <c:pt idx="39">
                  <c:v>3.0338599999999998</c:v>
                </c:pt>
                <c:pt idx="40">
                  <c:v>3.0524100000000001</c:v>
                </c:pt>
                <c:pt idx="41">
                  <c:v>3.0774599999999999</c:v>
                </c:pt>
                <c:pt idx="42">
                  <c:v>3.1075300000000001</c:v>
                </c:pt>
                <c:pt idx="43">
                  <c:v>3.14133</c:v>
                </c:pt>
                <c:pt idx="44">
                  <c:v>3.1792600000000002</c:v>
                </c:pt>
                <c:pt idx="45">
                  <c:v>3.2214200000000002</c:v>
                </c:pt>
                <c:pt idx="46">
                  <c:v>3.2675000000000001</c:v>
                </c:pt>
                <c:pt idx="47">
                  <c:v>3.3171599999999999</c:v>
                </c:pt>
                <c:pt idx="48">
                  <c:v>3.3700399999999999</c:v>
                </c:pt>
                <c:pt idx="49">
                  <c:v>3.42578</c:v>
                </c:pt>
                <c:pt idx="50">
                  <c:v>3.4840100000000001</c:v>
                </c:pt>
                <c:pt idx="51">
                  <c:v>3.5443699999999998</c:v>
                </c:pt>
                <c:pt idx="52">
                  <c:v>3.6065900000000002</c:v>
                </c:pt>
                <c:pt idx="53">
                  <c:v>3.6703800000000002</c:v>
                </c:pt>
                <c:pt idx="54">
                  <c:v>3.7354599999999998</c:v>
                </c:pt>
                <c:pt idx="55">
                  <c:v>3.8015500000000002</c:v>
                </c:pt>
                <c:pt idx="56">
                  <c:v>3.86843</c:v>
                </c:pt>
                <c:pt idx="57">
                  <c:v>3.93581</c:v>
                </c:pt>
                <c:pt idx="58">
                  <c:v>4.0036199999999997</c:v>
                </c:pt>
                <c:pt idx="59">
                  <c:v>4.0718300000000003</c:v>
                </c:pt>
                <c:pt idx="60">
                  <c:v>4.14032</c:v>
                </c:pt>
                <c:pt idx="61">
                  <c:v>4.2090100000000001</c:v>
                </c:pt>
                <c:pt idx="62">
                  <c:v>4.2777900000000004</c:v>
                </c:pt>
                <c:pt idx="63">
                  <c:v>4.3465499999999997</c:v>
                </c:pt>
                <c:pt idx="64">
                  <c:v>4.4151699999999998</c:v>
                </c:pt>
                <c:pt idx="65">
                  <c:v>4.4834899999999998</c:v>
                </c:pt>
                <c:pt idx="66">
                  <c:v>4.5512300000000003</c:v>
                </c:pt>
                <c:pt idx="67">
                  <c:v>4.6181200000000002</c:v>
                </c:pt>
                <c:pt idx="68">
                  <c:v>4.6837799999999996</c:v>
                </c:pt>
                <c:pt idx="69">
                  <c:v>4.7474400000000001</c:v>
                </c:pt>
                <c:pt idx="70">
                  <c:v>4.8081899999999997</c:v>
                </c:pt>
                <c:pt idx="71">
                  <c:v>4.8642000000000003</c:v>
                </c:pt>
                <c:pt idx="72">
                  <c:v>4.9123799999999997</c:v>
                </c:pt>
                <c:pt idx="73">
                  <c:v>4.9229500000000002</c:v>
                </c:pt>
                <c:pt idx="74">
                  <c:v>4.9326499999999998</c:v>
                </c:pt>
                <c:pt idx="75">
                  <c:v>4.9449100000000001</c:v>
                </c:pt>
                <c:pt idx="76">
                  <c:v>4.9456100000000003</c:v>
                </c:pt>
                <c:pt idx="77">
                  <c:v>4.9457599999999999</c:v>
                </c:pt>
                <c:pt idx="78">
                  <c:v>4.9459099999999996</c:v>
                </c:pt>
                <c:pt idx="79">
                  <c:v>4.9459999999999997</c:v>
                </c:pt>
                <c:pt idx="80">
                  <c:v>4.9460800000000003</c:v>
                </c:pt>
                <c:pt idx="81">
                  <c:v>4.9461700000000004</c:v>
                </c:pt>
                <c:pt idx="82">
                  <c:v>4.9462999999999999</c:v>
                </c:pt>
                <c:pt idx="83">
                  <c:v>4.9464899999999998</c:v>
                </c:pt>
                <c:pt idx="84">
                  <c:v>4.9467600000000003</c:v>
                </c:pt>
                <c:pt idx="85">
                  <c:v>4.94693</c:v>
                </c:pt>
                <c:pt idx="86">
                  <c:v>4.9471600000000002</c:v>
                </c:pt>
                <c:pt idx="87">
                  <c:v>4.9472899999999997</c:v>
                </c:pt>
                <c:pt idx="88">
                  <c:v>4.9474900000000002</c:v>
                </c:pt>
                <c:pt idx="89">
                  <c:v>4.9476000000000004</c:v>
                </c:pt>
                <c:pt idx="90">
                  <c:v>4.9477700000000002</c:v>
                </c:pt>
                <c:pt idx="91">
                  <c:v>4.9478600000000004</c:v>
                </c:pt>
                <c:pt idx="92">
                  <c:v>4.9478600000000004</c:v>
                </c:pt>
                <c:pt idx="93">
                  <c:v>4.9478600000000004</c:v>
                </c:pt>
                <c:pt idx="94">
                  <c:v>4.9478600000000004</c:v>
                </c:pt>
                <c:pt idx="95">
                  <c:v>4.9478600000000004</c:v>
                </c:pt>
                <c:pt idx="96">
                  <c:v>4.9478600000000004</c:v>
                </c:pt>
                <c:pt idx="97">
                  <c:v>4.9478600000000004</c:v>
                </c:pt>
                <c:pt idx="98">
                  <c:v>4.9478600000000004</c:v>
                </c:pt>
                <c:pt idx="99">
                  <c:v>4.9478600000000004</c:v>
                </c:pt>
                <c:pt idx="100">
                  <c:v>4.94787</c:v>
                </c:pt>
                <c:pt idx="101">
                  <c:v>4.94787</c:v>
                </c:pt>
                <c:pt idx="102">
                  <c:v>4.94787</c:v>
                </c:pt>
                <c:pt idx="103">
                  <c:v>4.94787</c:v>
                </c:pt>
                <c:pt idx="104">
                  <c:v>4.94787</c:v>
                </c:pt>
                <c:pt idx="105">
                  <c:v>4.9478799999999996</c:v>
                </c:pt>
                <c:pt idx="106">
                  <c:v>4.9478799999999996</c:v>
                </c:pt>
                <c:pt idx="107">
                  <c:v>4.9478799999999996</c:v>
                </c:pt>
                <c:pt idx="108">
                  <c:v>4.9478799999999996</c:v>
                </c:pt>
                <c:pt idx="109">
                  <c:v>4.9478799999999996</c:v>
                </c:pt>
                <c:pt idx="110">
                  <c:v>4.9478799999999996</c:v>
                </c:pt>
                <c:pt idx="111">
                  <c:v>4.9478799999999996</c:v>
                </c:pt>
                <c:pt idx="112">
                  <c:v>4.9478799999999996</c:v>
                </c:pt>
                <c:pt idx="113">
                  <c:v>4.9478799999999996</c:v>
                </c:pt>
                <c:pt idx="114">
                  <c:v>4.9478799999999996</c:v>
                </c:pt>
                <c:pt idx="115">
                  <c:v>4.9478799999999996</c:v>
                </c:pt>
                <c:pt idx="116">
                  <c:v>4.9478799999999996</c:v>
                </c:pt>
                <c:pt idx="117">
                  <c:v>4.9478799999999996</c:v>
                </c:pt>
                <c:pt idx="118">
                  <c:v>4.9478799999999996</c:v>
                </c:pt>
                <c:pt idx="119">
                  <c:v>4.9478799999999996</c:v>
                </c:pt>
                <c:pt idx="120">
                  <c:v>4.9478799999999996</c:v>
                </c:pt>
                <c:pt idx="121">
                  <c:v>4.9478799999999996</c:v>
                </c:pt>
                <c:pt idx="122">
                  <c:v>4.9478799999999996</c:v>
                </c:pt>
                <c:pt idx="123">
                  <c:v>4.9478799999999996</c:v>
                </c:pt>
                <c:pt idx="124">
                  <c:v>4.9478799999999996</c:v>
                </c:pt>
                <c:pt idx="125">
                  <c:v>4.9478799999999996</c:v>
                </c:pt>
                <c:pt idx="126">
                  <c:v>4.9478799999999996</c:v>
                </c:pt>
                <c:pt idx="127">
                  <c:v>4.9478799999999996</c:v>
                </c:pt>
                <c:pt idx="128">
                  <c:v>4.9478799999999996</c:v>
                </c:pt>
                <c:pt idx="129">
                  <c:v>4.9478799999999996</c:v>
                </c:pt>
                <c:pt idx="130">
                  <c:v>4.9478799999999996</c:v>
                </c:pt>
                <c:pt idx="131">
                  <c:v>4.9478799999999996</c:v>
                </c:pt>
                <c:pt idx="132">
                  <c:v>4.9478799999999996</c:v>
                </c:pt>
                <c:pt idx="133">
                  <c:v>4.9478799999999996</c:v>
                </c:pt>
                <c:pt idx="134">
                  <c:v>4.9478799999999996</c:v>
                </c:pt>
                <c:pt idx="135">
                  <c:v>4.9478799999999996</c:v>
                </c:pt>
                <c:pt idx="136">
                  <c:v>4.9478799999999996</c:v>
                </c:pt>
                <c:pt idx="137">
                  <c:v>4.9478799999999996</c:v>
                </c:pt>
                <c:pt idx="138">
                  <c:v>4.9478799999999996</c:v>
                </c:pt>
                <c:pt idx="139">
                  <c:v>4.9478799999999996</c:v>
                </c:pt>
                <c:pt idx="140">
                  <c:v>4.9478799999999996</c:v>
                </c:pt>
                <c:pt idx="141">
                  <c:v>4.9478799999999996</c:v>
                </c:pt>
                <c:pt idx="142">
                  <c:v>4.9478799999999996</c:v>
                </c:pt>
                <c:pt idx="143">
                  <c:v>4.9478799999999996</c:v>
                </c:pt>
                <c:pt idx="144">
                  <c:v>4.9478799999999996</c:v>
                </c:pt>
                <c:pt idx="145">
                  <c:v>4.9478799999999996</c:v>
                </c:pt>
                <c:pt idx="146">
                  <c:v>4.9478799999999996</c:v>
                </c:pt>
                <c:pt idx="147">
                  <c:v>4.9478799999999996</c:v>
                </c:pt>
                <c:pt idx="148">
                  <c:v>4.9478799999999996</c:v>
                </c:pt>
                <c:pt idx="149">
                  <c:v>4.9478799999999996</c:v>
                </c:pt>
                <c:pt idx="150">
                  <c:v>4.9478799999999996</c:v>
                </c:pt>
                <c:pt idx="151">
                  <c:v>4.9478799999999996</c:v>
                </c:pt>
                <c:pt idx="152">
                  <c:v>4.9478799999999996</c:v>
                </c:pt>
                <c:pt idx="153">
                  <c:v>4.9478799999999996</c:v>
                </c:pt>
                <c:pt idx="154">
                  <c:v>4.9478799999999996</c:v>
                </c:pt>
                <c:pt idx="155">
                  <c:v>4.9478799999999996</c:v>
                </c:pt>
                <c:pt idx="156">
                  <c:v>4.9478799999999996</c:v>
                </c:pt>
                <c:pt idx="157">
                  <c:v>4.9478799999999996</c:v>
                </c:pt>
                <c:pt idx="158">
                  <c:v>4.9478799999999996</c:v>
                </c:pt>
                <c:pt idx="159">
                  <c:v>4.9478799999999996</c:v>
                </c:pt>
                <c:pt idx="160">
                  <c:v>4.9478799999999996</c:v>
                </c:pt>
                <c:pt idx="161">
                  <c:v>4.9478799999999996</c:v>
                </c:pt>
                <c:pt idx="162">
                  <c:v>4.9478799999999996</c:v>
                </c:pt>
                <c:pt idx="163">
                  <c:v>4.9478799999999996</c:v>
                </c:pt>
                <c:pt idx="164">
                  <c:v>4.9478799999999996</c:v>
                </c:pt>
                <c:pt idx="165">
                  <c:v>4.9478799999999996</c:v>
                </c:pt>
                <c:pt idx="166">
                  <c:v>4.9478799999999996</c:v>
                </c:pt>
                <c:pt idx="167">
                  <c:v>4.9478799999999996</c:v>
                </c:pt>
                <c:pt idx="168">
                  <c:v>4.9478799999999996</c:v>
                </c:pt>
                <c:pt idx="169">
                  <c:v>4.9478799999999996</c:v>
                </c:pt>
                <c:pt idx="170">
                  <c:v>4.9478799999999996</c:v>
                </c:pt>
                <c:pt idx="171">
                  <c:v>4.9478799999999996</c:v>
                </c:pt>
                <c:pt idx="172">
                  <c:v>4.9478799999999996</c:v>
                </c:pt>
                <c:pt idx="173">
                  <c:v>4.9478799999999996</c:v>
                </c:pt>
                <c:pt idx="174">
                  <c:v>4.9478799999999996</c:v>
                </c:pt>
                <c:pt idx="175">
                  <c:v>4.9478799999999996</c:v>
                </c:pt>
                <c:pt idx="176">
                  <c:v>4.9478799999999996</c:v>
                </c:pt>
                <c:pt idx="177">
                  <c:v>4.9478799999999996</c:v>
                </c:pt>
                <c:pt idx="178">
                  <c:v>4.9478799999999996</c:v>
                </c:pt>
                <c:pt idx="179">
                  <c:v>4.9478799999999996</c:v>
                </c:pt>
                <c:pt idx="180">
                  <c:v>4.9478799999999996</c:v>
                </c:pt>
                <c:pt idx="181">
                  <c:v>4.9478799999999996</c:v>
                </c:pt>
                <c:pt idx="182">
                  <c:v>4.9478799999999996</c:v>
                </c:pt>
                <c:pt idx="183">
                  <c:v>4.9478799999999996</c:v>
                </c:pt>
                <c:pt idx="184">
                  <c:v>4.9478799999999996</c:v>
                </c:pt>
                <c:pt idx="185">
                  <c:v>4.9478799999999996</c:v>
                </c:pt>
                <c:pt idx="186">
                  <c:v>4.9478799999999996</c:v>
                </c:pt>
                <c:pt idx="187">
                  <c:v>4.9478799999999996</c:v>
                </c:pt>
                <c:pt idx="188">
                  <c:v>4.9478799999999996</c:v>
                </c:pt>
                <c:pt idx="189">
                  <c:v>4.9478799999999996</c:v>
                </c:pt>
                <c:pt idx="190">
                  <c:v>4.9478799999999996</c:v>
                </c:pt>
              </c:numCache>
            </c:numRef>
          </c:yVal>
          <c:smooth val="1"/>
        </c:ser>
        <c:ser>
          <c:idx val="4"/>
          <c:order val="4"/>
          <c:tx>
            <c:v>10% imperfection</c:v>
          </c:tx>
          <c:marker>
            <c:symbol val="none"/>
          </c:marker>
          <c:xVal>
            <c:numRef>
              <c:f>'SETB-SP.6'!$AM$4:$AM$82</c:f>
              <c:numCache>
                <c:formatCode>General</c:formatCode>
                <c:ptCount val="79"/>
                <c:pt idx="0">
                  <c:v>6.1728499999999997E-3</c:v>
                </c:pt>
                <c:pt idx="1">
                  <c:v>6.2939800000000002E-3</c:v>
                </c:pt>
                <c:pt idx="2">
                  <c:v>6.4147900000000001E-3</c:v>
                </c:pt>
                <c:pt idx="3">
                  <c:v>6.5957899999999998E-3</c:v>
                </c:pt>
                <c:pt idx="4">
                  <c:v>6.8669300000000003E-3</c:v>
                </c:pt>
                <c:pt idx="5">
                  <c:v>7.2733800000000003E-3</c:v>
                </c:pt>
                <c:pt idx="6">
                  <c:v>7.8831999999999999E-3</c:v>
                </c:pt>
                <c:pt idx="7">
                  <c:v>8.7201899999999992E-3</c:v>
                </c:pt>
                <c:pt idx="8">
                  <c:v>9.9529000000000006E-3</c:v>
                </c:pt>
                <c:pt idx="9">
                  <c:v>1.17711E-2</c:v>
                </c:pt>
                <c:pt idx="10">
                  <c:v>1.4435999999999999E-2</c:v>
                </c:pt>
                <c:pt idx="11">
                  <c:v>1.8304600000000001E-2</c:v>
                </c:pt>
                <c:pt idx="12">
                  <c:v>2.3885E-2</c:v>
                </c:pt>
                <c:pt idx="13">
                  <c:v>3.1959099999999997E-2</c:v>
                </c:pt>
                <c:pt idx="14">
                  <c:v>4.3839200000000002E-2</c:v>
                </c:pt>
                <c:pt idx="15">
                  <c:v>6.1803200000000003E-2</c:v>
                </c:pt>
                <c:pt idx="16">
                  <c:v>8.9770699999999995E-2</c:v>
                </c:pt>
                <c:pt idx="17">
                  <c:v>0.13484399999999999</c:v>
                </c:pt>
                <c:pt idx="18">
                  <c:v>0.21077099999999999</c:v>
                </c:pt>
                <c:pt idx="19">
                  <c:v>0.34725099999999998</c:v>
                </c:pt>
                <c:pt idx="20">
                  <c:v>0.50815999999999995</c:v>
                </c:pt>
                <c:pt idx="21">
                  <c:v>0.68562800000000002</c:v>
                </c:pt>
                <c:pt idx="22">
                  <c:v>0.87864900000000001</c:v>
                </c:pt>
                <c:pt idx="23">
                  <c:v>1.0876300000000001</c:v>
                </c:pt>
                <c:pt idx="24">
                  <c:v>1.31145</c:v>
                </c:pt>
                <c:pt idx="25">
                  <c:v>1.54915</c:v>
                </c:pt>
                <c:pt idx="26">
                  <c:v>1.79416</c:v>
                </c:pt>
                <c:pt idx="27">
                  <c:v>2.0367199999999999</c:v>
                </c:pt>
                <c:pt idx="28">
                  <c:v>2.2701500000000001</c:v>
                </c:pt>
                <c:pt idx="29">
                  <c:v>2.3267699999999998</c:v>
                </c:pt>
                <c:pt idx="30">
                  <c:v>2.3267699999999998</c:v>
                </c:pt>
                <c:pt idx="31">
                  <c:v>2.3267699999999998</c:v>
                </c:pt>
                <c:pt idx="32">
                  <c:v>2.3267699999999998</c:v>
                </c:pt>
                <c:pt idx="33">
                  <c:v>2.3267699999999998</c:v>
                </c:pt>
                <c:pt idx="34">
                  <c:v>2.3267799999999998</c:v>
                </c:pt>
                <c:pt idx="35">
                  <c:v>2.3267799999999998</c:v>
                </c:pt>
                <c:pt idx="36">
                  <c:v>2.3267799999999998</c:v>
                </c:pt>
                <c:pt idx="37">
                  <c:v>2.3267899999999999</c:v>
                </c:pt>
                <c:pt idx="38">
                  <c:v>2.3267899999999999</c:v>
                </c:pt>
                <c:pt idx="39">
                  <c:v>2.3267899999999999</c:v>
                </c:pt>
                <c:pt idx="40">
                  <c:v>2.3267899999999999</c:v>
                </c:pt>
                <c:pt idx="41">
                  <c:v>2.3267899999999999</c:v>
                </c:pt>
                <c:pt idx="42">
                  <c:v>2.3267899999999999</c:v>
                </c:pt>
                <c:pt idx="43">
                  <c:v>2.3267899999999999</c:v>
                </c:pt>
                <c:pt idx="44">
                  <c:v>2.3267899999999999</c:v>
                </c:pt>
                <c:pt idx="45">
                  <c:v>2.3267899999999999</c:v>
                </c:pt>
                <c:pt idx="46">
                  <c:v>2.3267899999999999</c:v>
                </c:pt>
                <c:pt idx="47">
                  <c:v>2.3267899999999999</c:v>
                </c:pt>
                <c:pt idx="48">
                  <c:v>2.3267899999999999</c:v>
                </c:pt>
                <c:pt idx="49">
                  <c:v>2.3267899999999999</c:v>
                </c:pt>
                <c:pt idx="50">
                  <c:v>2.3267899999999999</c:v>
                </c:pt>
                <c:pt idx="51">
                  <c:v>2.3267899999999999</c:v>
                </c:pt>
                <c:pt idx="52">
                  <c:v>2.3267899999999999</c:v>
                </c:pt>
                <c:pt idx="53">
                  <c:v>2.3267899999999999</c:v>
                </c:pt>
                <c:pt idx="54">
                  <c:v>2.3267899999999999</c:v>
                </c:pt>
                <c:pt idx="55">
                  <c:v>2.3267899999999999</c:v>
                </c:pt>
                <c:pt idx="56">
                  <c:v>2.3267899999999999</c:v>
                </c:pt>
                <c:pt idx="57">
                  <c:v>2.3267899999999999</c:v>
                </c:pt>
                <c:pt idx="58">
                  <c:v>2.3267899999999999</c:v>
                </c:pt>
                <c:pt idx="59">
                  <c:v>2.3267899999999999</c:v>
                </c:pt>
                <c:pt idx="60">
                  <c:v>2.3267899999999999</c:v>
                </c:pt>
                <c:pt idx="61">
                  <c:v>2.3267899999999999</c:v>
                </c:pt>
                <c:pt idx="62">
                  <c:v>2.3267899999999999</c:v>
                </c:pt>
                <c:pt idx="63">
                  <c:v>2.3267899999999999</c:v>
                </c:pt>
                <c:pt idx="64">
                  <c:v>2.3267899999999999</c:v>
                </c:pt>
                <c:pt idx="65">
                  <c:v>2.3267899999999999</c:v>
                </c:pt>
                <c:pt idx="66">
                  <c:v>2.3267899999999999</c:v>
                </c:pt>
                <c:pt idx="67">
                  <c:v>2.3267899999999999</c:v>
                </c:pt>
                <c:pt idx="68">
                  <c:v>2.3267899999999999</c:v>
                </c:pt>
                <c:pt idx="69">
                  <c:v>2.3267899999999999</c:v>
                </c:pt>
                <c:pt idx="70">
                  <c:v>2.3267899999999999</c:v>
                </c:pt>
                <c:pt idx="71">
                  <c:v>2.3267899999999999</c:v>
                </c:pt>
                <c:pt idx="72">
                  <c:v>2.3267899999999999</c:v>
                </c:pt>
                <c:pt idx="73">
                  <c:v>2.3267899999999999</c:v>
                </c:pt>
                <c:pt idx="74">
                  <c:v>2.3267899999999999</c:v>
                </c:pt>
                <c:pt idx="75">
                  <c:v>2.3267899999999999</c:v>
                </c:pt>
                <c:pt idx="76">
                  <c:v>2.3267899999999999</c:v>
                </c:pt>
                <c:pt idx="77">
                  <c:v>2.3267899999999999</c:v>
                </c:pt>
                <c:pt idx="78">
                  <c:v>2.3267899999999999</c:v>
                </c:pt>
              </c:numCache>
            </c:numRef>
          </c:xVal>
          <c:yVal>
            <c:numRef>
              <c:f>'SETB-SP.6'!$AL$4:$AL$73</c:f>
              <c:numCache>
                <c:formatCode>General</c:formatCode>
                <c:ptCount val="70"/>
                <c:pt idx="0">
                  <c:v>0</c:v>
                </c:pt>
                <c:pt idx="1">
                  <c:v>6.9618900000000001E-3</c:v>
                </c:pt>
                <c:pt idx="2">
                  <c:v>1.39007E-2</c:v>
                </c:pt>
                <c:pt idx="3">
                  <c:v>2.4263E-2</c:v>
                </c:pt>
                <c:pt idx="4">
                  <c:v>3.9696099999999998E-2</c:v>
                </c:pt>
                <c:pt idx="5">
                  <c:v>6.2606400000000006E-2</c:v>
                </c:pt>
                <c:pt idx="6">
                  <c:v>9.6456100000000003E-2</c:v>
                </c:pt>
                <c:pt idx="7">
                  <c:v>0.14224400000000001</c:v>
                </c:pt>
                <c:pt idx="8">
                  <c:v>0.20827000000000001</c:v>
                </c:pt>
                <c:pt idx="9">
                  <c:v>0.30195300000000003</c:v>
                </c:pt>
                <c:pt idx="10">
                  <c:v>0.43128499999999997</c:v>
                </c:pt>
                <c:pt idx="11">
                  <c:v>0.60331000000000001</c:v>
                </c:pt>
                <c:pt idx="12">
                  <c:v>0.819801</c:v>
                </c:pt>
                <c:pt idx="13">
                  <c:v>1.0767100000000001</c:v>
                </c:pt>
                <c:pt idx="14">
                  <c:v>1.3660600000000001</c:v>
                </c:pt>
                <c:pt idx="15">
                  <c:v>1.6772400000000001</c:v>
                </c:pt>
                <c:pt idx="16">
                  <c:v>1.99884</c:v>
                </c:pt>
                <c:pt idx="17">
                  <c:v>2.3250600000000001</c:v>
                </c:pt>
                <c:pt idx="18">
                  <c:v>2.6500699999999999</c:v>
                </c:pt>
                <c:pt idx="19">
                  <c:v>2.95425</c:v>
                </c:pt>
                <c:pt idx="20">
                  <c:v>3.1293899999999999</c:v>
                </c:pt>
                <c:pt idx="21">
                  <c:v>3.2096800000000001</c:v>
                </c:pt>
                <c:pt idx="22">
                  <c:v>3.2228300000000001</c:v>
                </c:pt>
                <c:pt idx="23">
                  <c:v>3.18893</c:v>
                </c:pt>
                <c:pt idx="24">
                  <c:v>3.1240299999999999</c:v>
                </c:pt>
                <c:pt idx="25">
                  <c:v>3.0434399999999999</c:v>
                </c:pt>
                <c:pt idx="26">
                  <c:v>2.96312</c:v>
                </c:pt>
                <c:pt idx="27">
                  <c:v>2.8976500000000001</c:v>
                </c:pt>
                <c:pt idx="28">
                  <c:v>2.8538000000000001</c:v>
                </c:pt>
                <c:pt idx="29">
                  <c:v>2.84674</c:v>
                </c:pt>
                <c:pt idx="30">
                  <c:v>2.84674</c:v>
                </c:pt>
                <c:pt idx="31">
                  <c:v>2.84674</c:v>
                </c:pt>
                <c:pt idx="32">
                  <c:v>2.8467500000000001</c:v>
                </c:pt>
                <c:pt idx="33">
                  <c:v>2.8467600000000002</c:v>
                </c:pt>
                <c:pt idx="34">
                  <c:v>2.8467699999999998</c:v>
                </c:pt>
                <c:pt idx="35">
                  <c:v>2.8467799999999999</c:v>
                </c:pt>
                <c:pt idx="36">
                  <c:v>2.8468100000000001</c:v>
                </c:pt>
                <c:pt idx="37">
                  <c:v>2.8468200000000001</c:v>
                </c:pt>
                <c:pt idx="38">
                  <c:v>2.8468399999999998</c:v>
                </c:pt>
                <c:pt idx="39">
                  <c:v>2.8468499999999999</c:v>
                </c:pt>
                <c:pt idx="40">
                  <c:v>2.8468499999999999</c:v>
                </c:pt>
                <c:pt idx="41">
                  <c:v>2.8468499999999999</c:v>
                </c:pt>
                <c:pt idx="42">
                  <c:v>2.8468499999999999</c:v>
                </c:pt>
                <c:pt idx="43">
                  <c:v>2.8468499999999999</c:v>
                </c:pt>
                <c:pt idx="44">
                  <c:v>2.8468499999999999</c:v>
                </c:pt>
                <c:pt idx="45">
                  <c:v>2.8468499999999999</c:v>
                </c:pt>
                <c:pt idx="46">
                  <c:v>2.8468499999999999</c:v>
                </c:pt>
                <c:pt idx="47">
                  <c:v>2.8468499999999999</c:v>
                </c:pt>
                <c:pt idx="48">
                  <c:v>2.8468499999999999</c:v>
                </c:pt>
                <c:pt idx="49">
                  <c:v>2.8468499999999999</c:v>
                </c:pt>
                <c:pt idx="50">
                  <c:v>2.8468499999999999</c:v>
                </c:pt>
                <c:pt idx="51">
                  <c:v>2.8468499999999999</c:v>
                </c:pt>
                <c:pt idx="52">
                  <c:v>2.8468499999999999</c:v>
                </c:pt>
                <c:pt idx="53">
                  <c:v>2.8468499999999999</c:v>
                </c:pt>
                <c:pt idx="54">
                  <c:v>2.8468499999999999</c:v>
                </c:pt>
                <c:pt idx="55">
                  <c:v>2.8468499999999999</c:v>
                </c:pt>
                <c:pt idx="56">
                  <c:v>2.8468499999999999</c:v>
                </c:pt>
                <c:pt idx="57">
                  <c:v>2.8468499999999999</c:v>
                </c:pt>
                <c:pt idx="58">
                  <c:v>2.8468499999999999</c:v>
                </c:pt>
                <c:pt idx="59">
                  <c:v>2.8468499999999999</c:v>
                </c:pt>
                <c:pt idx="60">
                  <c:v>2.8468499999999999</c:v>
                </c:pt>
                <c:pt idx="61">
                  <c:v>2.8468499999999999</c:v>
                </c:pt>
                <c:pt idx="62">
                  <c:v>2.8468499999999999</c:v>
                </c:pt>
                <c:pt idx="63">
                  <c:v>2.8468499999999999</c:v>
                </c:pt>
                <c:pt idx="64">
                  <c:v>2.8468499999999999</c:v>
                </c:pt>
                <c:pt idx="65">
                  <c:v>2.8468499999999999</c:v>
                </c:pt>
                <c:pt idx="66">
                  <c:v>2.8468499999999999</c:v>
                </c:pt>
                <c:pt idx="67">
                  <c:v>2.8468499999999999</c:v>
                </c:pt>
                <c:pt idx="68">
                  <c:v>2.8468499999999999</c:v>
                </c:pt>
                <c:pt idx="69">
                  <c:v>2.8468499999999999</c:v>
                </c:pt>
              </c:numCache>
            </c:numRef>
          </c:yVal>
          <c:smooth val="1"/>
        </c:ser>
        <c:ser>
          <c:idx val="5"/>
          <c:order val="5"/>
          <c:tx>
            <c:v>50% imperfection</c:v>
          </c:tx>
          <c:marker>
            <c:symbol val="none"/>
          </c:marker>
          <c:xVal>
            <c:numRef>
              <c:f>'SETB-SP.6'!$BA$4:$BA$83</c:f>
              <c:numCache>
                <c:formatCode>General</c:formatCode>
                <c:ptCount val="80"/>
                <c:pt idx="0">
                  <c:v>-4.0091000000000002E-2</c:v>
                </c:pt>
                <c:pt idx="1">
                  <c:v>-3.96327E-2</c:v>
                </c:pt>
                <c:pt idx="2">
                  <c:v>-3.9174800000000003E-2</c:v>
                </c:pt>
                <c:pt idx="3">
                  <c:v>-3.8488000000000001E-2</c:v>
                </c:pt>
                <c:pt idx="4">
                  <c:v>-3.7458100000000001E-2</c:v>
                </c:pt>
                <c:pt idx="5">
                  <c:v>-3.59142E-2</c:v>
                </c:pt>
                <c:pt idx="6">
                  <c:v>-3.3660599999999999E-2</c:v>
                </c:pt>
                <c:pt idx="7">
                  <c:v>-3.0339999999999999E-2</c:v>
                </c:pt>
                <c:pt idx="8">
                  <c:v>-2.5409399999999999E-2</c:v>
                </c:pt>
                <c:pt idx="9">
                  <c:v>-1.81172E-2</c:v>
                </c:pt>
                <c:pt idx="10">
                  <c:v>-7.4082100000000001E-3</c:v>
                </c:pt>
                <c:pt idx="11">
                  <c:v>8.1927300000000005E-3</c:v>
                </c:pt>
                <c:pt idx="12">
                  <c:v>3.0818100000000001E-2</c:v>
                </c:pt>
                <c:pt idx="13">
                  <c:v>6.3950499999999993E-2</c:v>
                </c:pt>
                <c:pt idx="14">
                  <c:v>0.113382</c:v>
                </c:pt>
                <c:pt idx="15">
                  <c:v>0.189272</c:v>
                </c:pt>
                <c:pt idx="16">
                  <c:v>0.30891099999999999</c:v>
                </c:pt>
                <c:pt idx="17">
                  <c:v>0.50211799999999995</c:v>
                </c:pt>
                <c:pt idx="18">
                  <c:v>0.82127899999999998</c:v>
                </c:pt>
                <c:pt idx="19">
                  <c:v>0.90329400000000004</c:v>
                </c:pt>
                <c:pt idx="20">
                  <c:v>0.98673200000000005</c:v>
                </c:pt>
                <c:pt idx="21">
                  <c:v>1.1142399999999999</c:v>
                </c:pt>
                <c:pt idx="22">
                  <c:v>1.3082100000000001</c:v>
                </c:pt>
                <c:pt idx="23">
                  <c:v>1.4532400000000001</c:v>
                </c:pt>
                <c:pt idx="24">
                  <c:v>1.5965499999999999</c:v>
                </c:pt>
                <c:pt idx="25">
                  <c:v>1.7370000000000001</c:v>
                </c:pt>
                <c:pt idx="26">
                  <c:v>1.8739699999999999</c:v>
                </c:pt>
                <c:pt idx="27">
                  <c:v>2.0725899999999999</c:v>
                </c:pt>
                <c:pt idx="28">
                  <c:v>2.3567300000000002</c:v>
                </c:pt>
                <c:pt idx="29">
                  <c:v>2.6277599999999999</c:v>
                </c:pt>
                <c:pt idx="30">
                  <c:v>2.8891900000000001</c:v>
                </c:pt>
                <c:pt idx="31">
                  <c:v>3.2694000000000001</c:v>
                </c:pt>
                <c:pt idx="32">
                  <c:v>3.36253</c:v>
                </c:pt>
                <c:pt idx="33">
                  <c:v>3.38571</c:v>
                </c:pt>
                <c:pt idx="34">
                  <c:v>3.4088599999999998</c:v>
                </c:pt>
                <c:pt idx="35">
                  <c:v>3.4435199999999999</c:v>
                </c:pt>
                <c:pt idx="36">
                  <c:v>3.4781200000000001</c:v>
                </c:pt>
                <c:pt idx="37">
                  <c:v>3.5126599999999999</c:v>
                </c:pt>
                <c:pt idx="38">
                  <c:v>3.5643400000000001</c:v>
                </c:pt>
                <c:pt idx="39">
                  <c:v>3.61592</c:v>
                </c:pt>
                <c:pt idx="40">
                  <c:v>3.66743</c:v>
                </c:pt>
                <c:pt idx="41">
                  <c:v>3.7188500000000002</c:v>
                </c:pt>
                <c:pt idx="42">
                  <c:v>3.7958400000000001</c:v>
                </c:pt>
                <c:pt idx="43">
                  <c:v>3.9110299999999998</c:v>
                </c:pt>
                <c:pt idx="44">
                  <c:v>4.0830599999999997</c:v>
                </c:pt>
                <c:pt idx="45">
                  <c:v>4.3392900000000001</c:v>
                </c:pt>
                <c:pt idx="46">
                  <c:v>4.593</c:v>
                </c:pt>
                <c:pt idx="47">
                  <c:v>4.8440099999999999</c:v>
                </c:pt>
                <c:pt idx="48">
                  <c:v>5.2150800000000004</c:v>
                </c:pt>
                <c:pt idx="49">
                  <c:v>5.5790899999999999</c:v>
                </c:pt>
                <c:pt idx="50">
                  <c:v>5.9359700000000002</c:v>
                </c:pt>
                <c:pt idx="51">
                  <c:v>6.2861099999999999</c:v>
                </c:pt>
                <c:pt idx="52">
                  <c:v>6.6296499999999998</c:v>
                </c:pt>
                <c:pt idx="53">
                  <c:v>6.9656099999999999</c:v>
                </c:pt>
                <c:pt idx="54">
                  <c:v>7.2906599999999999</c:v>
                </c:pt>
                <c:pt idx="55">
                  <c:v>7.5983799999999997</c:v>
                </c:pt>
                <c:pt idx="56">
                  <c:v>7.6726200000000002</c:v>
                </c:pt>
                <c:pt idx="57">
                  <c:v>7.7449899999999996</c:v>
                </c:pt>
                <c:pt idx="58">
                  <c:v>7.7850099999999998</c:v>
                </c:pt>
                <c:pt idx="59">
                  <c:v>7.8434600000000003</c:v>
                </c:pt>
                <c:pt idx="60">
                  <c:v>7.8757599999999996</c:v>
                </c:pt>
                <c:pt idx="61">
                  <c:v>7.8937099999999996</c:v>
                </c:pt>
                <c:pt idx="62">
                  <c:v>7.8947399999999996</c:v>
                </c:pt>
                <c:pt idx="63">
                  <c:v>7.8957100000000002</c:v>
                </c:pt>
                <c:pt idx="64">
                  <c:v>7.8966700000000003</c:v>
                </c:pt>
                <c:pt idx="65">
                  <c:v>7.8972300000000004</c:v>
                </c:pt>
                <c:pt idx="66">
                  <c:v>7.8980600000000001</c:v>
                </c:pt>
                <c:pt idx="67">
                  <c:v>7.8992899999999997</c:v>
                </c:pt>
                <c:pt idx="68">
                  <c:v>7.9</c:v>
                </c:pt>
                <c:pt idx="69">
                  <c:v>7.9010199999999999</c:v>
                </c:pt>
                <c:pt idx="70">
                  <c:v>7.9016099999999998</c:v>
                </c:pt>
                <c:pt idx="71">
                  <c:v>7.9019500000000003</c:v>
                </c:pt>
                <c:pt idx="72">
                  <c:v>7.9019500000000003</c:v>
                </c:pt>
                <c:pt idx="73">
                  <c:v>7.9019500000000003</c:v>
                </c:pt>
                <c:pt idx="74">
                  <c:v>7.9019500000000003</c:v>
                </c:pt>
                <c:pt idx="75">
                  <c:v>7.9019500000000003</c:v>
                </c:pt>
                <c:pt idx="76">
                  <c:v>7.9019500000000003</c:v>
                </c:pt>
                <c:pt idx="77">
                  <c:v>7.9019500000000003</c:v>
                </c:pt>
                <c:pt idx="78">
                  <c:v>7.9019500000000003</c:v>
                </c:pt>
                <c:pt idx="79">
                  <c:v>7.9019500000000003</c:v>
                </c:pt>
              </c:numCache>
            </c:numRef>
          </c:xVal>
          <c:yVal>
            <c:numRef>
              <c:f>'SETB-SP.6'!$AZ$4:$AZ$83</c:f>
              <c:numCache>
                <c:formatCode>General</c:formatCode>
                <c:ptCount val="80"/>
                <c:pt idx="0">
                  <c:v>0</c:v>
                </c:pt>
                <c:pt idx="1">
                  <c:v>9.4684399999999998E-3</c:v>
                </c:pt>
                <c:pt idx="2">
                  <c:v>1.89134E-2</c:v>
                </c:pt>
                <c:pt idx="3">
                  <c:v>3.3036700000000002E-2</c:v>
                </c:pt>
                <c:pt idx="4">
                  <c:v>5.4113799999999997E-2</c:v>
                </c:pt>
                <c:pt idx="5">
                  <c:v>8.5462399999999994E-2</c:v>
                </c:pt>
                <c:pt idx="6">
                  <c:v>0.130686</c:v>
                </c:pt>
                <c:pt idx="7">
                  <c:v>0.19613700000000001</c:v>
                </c:pt>
                <c:pt idx="8">
                  <c:v>0.29059400000000002</c:v>
                </c:pt>
                <c:pt idx="9">
                  <c:v>0.42388900000000002</c:v>
                </c:pt>
                <c:pt idx="10">
                  <c:v>0.60497400000000001</c:v>
                </c:pt>
                <c:pt idx="11">
                  <c:v>0.83731</c:v>
                </c:pt>
                <c:pt idx="12">
                  <c:v>1.1124799999999999</c:v>
                </c:pt>
                <c:pt idx="13">
                  <c:v>1.4135800000000001</c:v>
                </c:pt>
                <c:pt idx="14">
                  <c:v>1.71712</c:v>
                </c:pt>
                <c:pt idx="15">
                  <c:v>2.0055900000000002</c:v>
                </c:pt>
                <c:pt idx="16">
                  <c:v>2.2599999999999998</c:v>
                </c:pt>
                <c:pt idx="17">
                  <c:v>2.4555899999999999</c:v>
                </c:pt>
                <c:pt idx="18">
                  <c:v>2.5565699999999998</c:v>
                </c:pt>
                <c:pt idx="19">
                  <c:v>2.56534</c:v>
                </c:pt>
                <c:pt idx="20">
                  <c:v>2.5693199999999998</c:v>
                </c:pt>
                <c:pt idx="21">
                  <c:v>2.5684800000000001</c:v>
                </c:pt>
                <c:pt idx="22">
                  <c:v>2.5587399999999998</c:v>
                </c:pt>
                <c:pt idx="23">
                  <c:v>2.5506799999999998</c:v>
                </c:pt>
                <c:pt idx="24">
                  <c:v>2.5446</c:v>
                </c:pt>
                <c:pt idx="25">
                  <c:v>2.5419900000000002</c:v>
                </c:pt>
                <c:pt idx="26">
                  <c:v>2.5433599999999998</c:v>
                </c:pt>
                <c:pt idx="27">
                  <c:v>2.55213</c:v>
                </c:pt>
                <c:pt idx="28">
                  <c:v>2.5789900000000001</c:v>
                </c:pt>
                <c:pt idx="29">
                  <c:v>2.6208900000000002</c:v>
                </c:pt>
                <c:pt idx="30">
                  <c:v>2.6750699999999998</c:v>
                </c:pt>
                <c:pt idx="31">
                  <c:v>2.7739799999999999</c:v>
                </c:pt>
                <c:pt idx="32">
                  <c:v>2.80288</c:v>
                </c:pt>
                <c:pt idx="33">
                  <c:v>2.8103099999999999</c:v>
                </c:pt>
                <c:pt idx="34">
                  <c:v>2.8177699999999999</c:v>
                </c:pt>
                <c:pt idx="35">
                  <c:v>2.8290000000000002</c:v>
                </c:pt>
                <c:pt idx="36">
                  <c:v>2.84029</c:v>
                </c:pt>
                <c:pt idx="37">
                  <c:v>2.8516699999999999</c:v>
                </c:pt>
                <c:pt idx="38">
                  <c:v>2.8687900000000002</c:v>
                </c:pt>
                <c:pt idx="39">
                  <c:v>2.8860999999999999</c:v>
                </c:pt>
                <c:pt idx="40">
                  <c:v>2.9036400000000002</c:v>
                </c:pt>
                <c:pt idx="41">
                  <c:v>2.9214099999999998</c:v>
                </c:pt>
                <c:pt idx="42">
                  <c:v>2.9483899999999998</c:v>
                </c:pt>
                <c:pt idx="43">
                  <c:v>2.98976</c:v>
                </c:pt>
                <c:pt idx="44">
                  <c:v>3.0537800000000002</c:v>
                </c:pt>
                <c:pt idx="45">
                  <c:v>3.1541000000000001</c:v>
                </c:pt>
                <c:pt idx="46">
                  <c:v>3.2595000000000001</c:v>
                </c:pt>
                <c:pt idx="47">
                  <c:v>3.3688799999999999</c:v>
                </c:pt>
                <c:pt idx="48">
                  <c:v>3.5376099999999999</c:v>
                </c:pt>
                <c:pt idx="49">
                  <c:v>3.7105800000000002</c:v>
                </c:pt>
                <c:pt idx="50">
                  <c:v>3.8854899999999999</c:v>
                </c:pt>
                <c:pt idx="51">
                  <c:v>4.0607600000000001</c:v>
                </c:pt>
                <c:pt idx="52">
                  <c:v>4.2352699999999999</c:v>
                </c:pt>
                <c:pt idx="53">
                  <c:v>4.4077299999999999</c:v>
                </c:pt>
                <c:pt idx="54">
                  <c:v>4.5756300000000003</c:v>
                </c:pt>
                <c:pt idx="55">
                  <c:v>4.7305599999999997</c:v>
                </c:pt>
                <c:pt idx="56">
                  <c:v>4.76586</c:v>
                </c:pt>
                <c:pt idx="57">
                  <c:v>4.7984600000000004</c:v>
                </c:pt>
                <c:pt idx="58">
                  <c:v>4.8154399999999997</c:v>
                </c:pt>
                <c:pt idx="59">
                  <c:v>4.8382500000000004</c:v>
                </c:pt>
                <c:pt idx="60">
                  <c:v>4.84945</c:v>
                </c:pt>
                <c:pt idx="61">
                  <c:v>4.8551900000000003</c:v>
                </c:pt>
                <c:pt idx="62">
                  <c:v>4.8555400000000004</c:v>
                </c:pt>
                <c:pt idx="63">
                  <c:v>4.8558300000000001</c:v>
                </c:pt>
                <c:pt idx="64">
                  <c:v>4.8561300000000003</c:v>
                </c:pt>
                <c:pt idx="65">
                  <c:v>4.8563000000000001</c:v>
                </c:pt>
                <c:pt idx="66">
                  <c:v>4.8565500000000004</c:v>
                </c:pt>
                <c:pt idx="67">
                  <c:v>4.8569100000000001</c:v>
                </c:pt>
                <c:pt idx="68">
                  <c:v>4.8571200000000001</c:v>
                </c:pt>
                <c:pt idx="69">
                  <c:v>4.8574200000000003</c:v>
                </c:pt>
                <c:pt idx="70">
                  <c:v>4.8575999999999997</c:v>
                </c:pt>
                <c:pt idx="71">
                  <c:v>4.8576899999999998</c:v>
                </c:pt>
                <c:pt idx="72">
                  <c:v>4.8577000000000004</c:v>
                </c:pt>
                <c:pt idx="73">
                  <c:v>4.8577000000000004</c:v>
                </c:pt>
                <c:pt idx="74">
                  <c:v>4.85771</c:v>
                </c:pt>
                <c:pt idx="75">
                  <c:v>4.8577199999999996</c:v>
                </c:pt>
                <c:pt idx="76">
                  <c:v>4.8577300000000001</c:v>
                </c:pt>
                <c:pt idx="77">
                  <c:v>4.8577399999999997</c:v>
                </c:pt>
                <c:pt idx="78">
                  <c:v>4.8577700000000004</c:v>
                </c:pt>
                <c:pt idx="79">
                  <c:v>4.85778</c:v>
                </c:pt>
              </c:numCache>
            </c:numRef>
          </c:yVal>
          <c:smooth val="1"/>
        </c:ser>
        <c:dLbls>
          <c:showLegendKey val="0"/>
          <c:showVal val="0"/>
          <c:showCatName val="0"/>
          <c:showSerName val="0"/>
          <c:showPercent val="0"/>
          <c:showBubbleSize val="0"/>
        </c:dLbls>
        <c:axId val="414984832"/>
        <c:axId val="415011200"/>
      </c:scatterChart>
      <c:valAx>
        <c:axId val="414984832"/>
        <c:scaling>
          <c:orientation val="minMax"/>
          <c:max val="3.9"/>
          <c:min val="-0.1"/>
        </c:scaling>
        <c:delete val="0"/>
        <c:axPos val="b"/>
        <c:majorGridlines/>
        <c:numFmt formatCode="General" sourceLinked="1"/>
        <c:majorTickMark val="out"/>
        <c:minorTickMark val="none"/>
        <c:tickLblPos val="nextTo"/>
        <c:txPr>
          <a:bodyPr/>
          <a:lstStyle/>
          <a:p>
            <a:pPr>
              <a:defRPr sz="1200">
                <a:latin typeface="+mj-lt"/>
              </a:defRPr>
            </a:pPr>
            <a:endParaRPr lang="en-US"/>
          </a:p>
        </c:txPr>
        <c:crossAx val="415011200"/>
        <c:crosses val="autoZero"/>
        <c:crossBetween val="midCat"/>
      </c:valAx>
      <c:valAx>
        <c:axId val="415011200"/>
        <c:scaling>
          <c:orientation val="minMax"/>
          <c:max val="5"/>
        </c:scaling>
        <c:delete val="0"/>
        <c:axPos val="l"/>
        <c:majorGridlines/>
        <c:numFmt formatCode="General" sourceLinked="1"/>
        <c:majorTickMark val="out"/>
        <c:minorTickMark val="none"/>
        <c:tickLblPos val="nextTo"/>
        <c:spPr>
          <a:solidFill>
            <a:schemeClr val="bg1"/>
          </a:solidFill>
        </c:spPr>
        <c:txPr>
          <a:bodyPr/>
          <a:lstStyle/>
          <a:p>
            <a:pPr>
              <a:defRPr sz="1200">
                <a:latin typeface="+mj-lt"/>
              </a:defRPr>
            </a:pPr>
            <a:endParaRPr lang="en-US"/>
          </a:p>
        </c:txPr>
        <c:crossAx val="414984832"/>
        <c:crosses val="autoZero"/>
        <c:crossBetween val="midCat"/>
      </c:valAx>
    </c:plotArea>
    <c:legend>
      <c:legendPos val="r"/>
      <c:layout>
        <c:manualLayout>
          <c:xMode val="edge"/>
          <c:yMode val="edge"/>
          <c:x val="0.43912960015636343"/>
          <c:y val="0.54485141712160023"/>
          <c:w val="0.28281485592226502"/>
          <c:h val="0.33878499562554681"/>
        </c:manualLayout>
      </c:layout>
      <c:overlay val="0"/>
      <c:spPr>
        <a:solidFill>
          <a:schemeClr val="bg1"/>
        </a:solidFill>
        <a:ln>
          <a:solidFill>
            <a:schemeClr val="tx1"/>
          </a:solidFill>
        </a:ln>
      </c:spPr>
      <c:txPr>
        <a:bodyPr/>
        <a:lstStyle/>
        <a:p>
          <a:pPr>
            <a:defRPr sz="1200">
              <a:latin typeface="+mj-lt"/>
            </a:defRPr>
          </a:pPr>
          <a:endParaRPr lang="en-US"/>
        </a:p>
      </c:txPr>
    </c:legend>
    <c:plotVisOnly val="1"/>
    <c:dispBlanksAs val="gap"/>
    <c:showDLblsOverMax val="0"/>
  </c:chart>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314516364741714E-2"/>
          <c:y val="9.9795431397385337E-2"/>
          <c:w val="0.88624952504544952"/>
          <c:h val="0.80205532000807589"/>
        </c:manualLayout>
      </c:layout>
      <c:scatterChart>
        <c:scatterStyle val="smoothMarker"/>
        <c:varyColors val="0"/>
        <c:ser>
          <c:idx val="0"/>
          <c:order val="0"/>
          <c:tx>
            <c:v>Perfect</c:v>
          </c:tx>
          <c:marker>
            <c:symbol val="none"/>
          </c:marker>
          <c:xVal>
            <c:numRef>
              <c:f>'SETB-SP.6'!$AI$4:$AI$34</c:f>
              <c:numCache>
                <c:formatCode>General</c:formatCode>
                <c:ptCount val="31"/>
                <c:pt idx="0">
                  <c:v>1.5431200000000001E-2</c:v>
                </c:pt>
                <c:pt idx="1">
                  <c:v>1.55499E-2</c:v>
                </c:pt>
                <c:pt idx="2">
                  <c:v>1.5668399999999999E-2</c:v>
                </c:pt>
                <c:pt idx="3">
                  <c:v>1.58459E-2</c:v>
                </c:pt>
                <c:pt idx="4">
                  <c:v>1.6111400000000001E-2</c:v>
                </c:pt>
                <c:pt idx="5">
                  <c:v>1.6508100000000001E-2</c:v>
                </c:pt>
                <c:pt idx="6">
                  <c:v>1.7099400000000001E-2</c:v>
                </c:pt>
                <c:pt idx="7">
                  <c:v>1.7978600000000001E-2</c:v>
                </c:pt>
                <c:pt idx="8">
                  <c:v>1.92809E-2</c:v>
                </c:pt>
                <c:pt idx="9">
                  <c:v>2.12012E-2</c:v>
                </c:pt>
                <c:pt idx="10">
                  <c:v>2.4020300000000001E-2</c:v>
                </c:pt>
                <c:pt idx="11">
                  <c:v>2.81502E-2</c:v>
                </c:pt>
                <c:pt idx="12">
                  <c:v>3.4223000000000003E-2</c:v>
                </c:pt>
                <c:pt idx="13">
                  <c:v>4.3254300000000002E-2</c:v>
                </c:pt>
                <c:pt idx="14">
                  <c:v>5.6903200000000001E-2</c:v>
                </c:pt>
                <c:pt idx="15">
                  <c:v>7.7826300000000001E-2</c:v>
                </c:pt>
                <c:pt idx="16">
                  <c:v>0.110135</c:v>
                </c:pt>
                <c:pt idx="17">
                  <c:v>0.159998</c:v>
                </c:pt>
                <c:pt idx="18">
                  <c:v>0.23641000000000001</c:v>
                </c:pt>
                <c:pt idx="19">
                  <c:v>0.35242899999999999</c:v>
                </c:pt>
                <c:pt idx="20">
                  <c:v>0.47055599999999997</c:v>
                </c:pt>
                <c:pt idx="21">
                  <c:v>0.58841600000000005</c:v>
                </c:pt>
                <c:pt idx="22">
                  <c:v>0.70570200000000005</c:v>
                </c:pt>
                <c:pt idx="23">
                  <c:v>0.82223999999999997</c:v>
                </c:pt>
                <c:pt idx="24">
                  <c:v>0.93792600000000004</c:v>
                </c:pt>
                <c:pt idx="25">
                  <c:v>1.05267</c:v>
                </c:pt>
                <c:pt idx="26">
                  <c:v>1.1664000000000001</c:v>
                </c:pt>
                <c:pt idx="27">
                  <c:v>1.27905</c:v>
                </c:pt>
                <c:pt idx="28">
                  <c:v>1.3905799999999999</c:v>
                </c:pt>
                <c:pt idx="29">
                  <c:v>1.41828</c:v>
                </c:pt>
                <c:pt idx="30">
                  <c:v>1.42519</c:v>
                </c:pt>
              </c:numCache>
            </c:numRef>
          </c:xVal>
          <c:yVal>
            <c:numRef>
              <c:f>'SETB-SP.6'!$AH$4:$AH$34</c:f>
              <c:numCache>
                <c:formatCode>General</c:formatCode>
                <c:ptCount val="31"/>
                <c:pt idx="0">
                  <c:v>0</c:v>
                </c:pt>
                <c:pt idx="1">
                  <c:v>9.9743599999999998E-3</c:v>
                </c:pt>
                <c:pt idx="2">
                  <c:v>1.9890999999999999E-2</c:v>
                </c:pt>
                <c:pt idx="3">
                  <c:v>3.4657199999999999E-2</c:v>
                </c:pt>
                <c:pt idx="4">
                  <c:v>5.6563200000000001E-2</c:v>
                </c:pt>
                <c:pt idx="5">
                  <c:v>8.8879899999999998E-2</c:v>
                </c:pt>
                <c:pt idx="6">
                  <c:v>0.136154</c:v>
                </c:pt>
                <c:pt idx="7">
                  <c:v>0.204428</c:v>
                </c:pt>
                <c:pt idx="8">
                  <c:v>0.30116399999999999</c:v>
                </c:pt>
                <c:pt idx="9">
                  <c:v>0.43442199999999997</c:v>
                </c:pt>
                <c:pt idx="10">
                  <c:v>0.61086600000000002</c:v>
                </c:pt>
                <c:pt idx="11">
                  <c:v>0.83279000000000003</c:v>
                </c:pt>
                <c:pt idx="12">
                  <c:v>1.09598</c:v>
                </c:pt>
                <c:pt idx="13">
                  <c:v>1.39086</c:v>
                </c:pt>
                <c:pt idx="14">
                  <c:v>1.7066600000000001</c:v>
                </c:pt>
                <c:pt idx="15">
                  <c:v>2.0351699999999999</c:v>
                </c:pt>
                <c:pt idx="16">
                  <c:v>2.37215</c:v>
                </c:pt>
                <c:pt idx="17">
                  <c:v>2.7168199999999998</c:v>
                </c:pt>
                <c:pt idx="18">
                  <c:v>3.0704799999999999</c:v>
                </c:pt>
                <c:pt idx="19">
                  <c:v>3.43594</c:v>
                </c:pt>
                <c:pt idx="20">
                  <c:v>3.7078199999999999</c:v>
                </c:pt>
                <c:pt idx="21">
                  <c:v>3.9239299999999999</c:v>
                </c:pt>
                <c:pt idx="22">
                  <c:v>4.1038500000000004</c:v>
                </c:pt>
                <c:pt idx="23">
                  <c:v>4.25793</c:v>
                </c:pt>
                <c:pt idx="24">
                  <c:v>4.3922999999999996</c:v>
                </c:pt>
                <c:pt idx="25">
                  <c:v>4.51091</c:v>
                </c:pt>
                <c:pt idx="26">
                  <c:v>4.6164300000000003</c:v>
                </c:pt>
                <c:pt idx="27">
                  <c:v>4.7107299999999999</c:v>
                </c:pt>
                <c:pt idx="28">
                  <c:v>4.7951899999999998</c:v>
                </c:pt>
                <c:pt idx="29">
                  <c:v>4.8148999999999997</c:v>
                </c:pt>
                <c:pt idx="30">
                  <c:v>4.8197400000000004</c:v>
                </c:pt>
              </c:numCache>
            </c:numRef>
          </c:yVal>
          <c:smooth val="1"/>
        </c:ser>
        <c:ser>
          <c:idx val="1"/>
          <c:order val="1"/>
          <c:tx>
            <c:v>0.05% imperfection</c:v>
          </c:tx>
          <c:marker>
            <c:symbol val="none"/>
          </c:marker>
          <c:xVal>
            <c:numRef>
              <c:f>'SETB-SP.6'!$N$4:$N$27</c:f>
              <c:numCache>
                <c:formatCode>General</c:formatCode>
                <c:ptCount val="24"/>
                <c:pt idx="0">
                  <c:v>1.53878E-2</c:v>
                </c:pt>
                <c:pt idx="1">
                  <c:v>1.5506900000000001E-2</c:v>
                </c:pt>
                <c:pt idx="2">
                  <c:v>1.5625699999999999E-2</c:v>
                </c:pt>
                <c:pt idx="3">
                  <c:v>1.58037E-2</c:v>
                </c:pt>
                <c:pt idx="4">
                  <c:v>1.6069900000000002E-2</c:v>
                </c:pt>
                <c:pt idx="5">
                  <c:v>1.6467599999999999E-2</c:v>
                </c:pt>
                <c:pt idx="6">
                  <c:v>1.7060599999999999E-2</c:v>
                </c:pt>
                <c:pt idx="7">
                  <c:v>1.7942099999999999E-2</c:v>
                </c:pt>
                <c:pt idx="8">
                  <c:v>1.9247899999999998E-2</c:v>
                </c:pt>
                <c:pt idx="9">
                  <c:v>2.11732E-2</c:v>
                </c:pt>
                <c:pt idx="10">
                  <c:v>2.39995E-2</c:v>
                </c:pt>
                <c:pt idx="11">
                  <c:v>2.81398E-2</c:v>
                </c:pt>
                <c:pt idx="12">
                  <c:v>3.4227500000000001E-2</c:v>
                </c:pt>
                <c:pt idx="13">
                  <c:v>4.3281100000000003E-2</c:v>
                </c:pt>
                <c:pt idx="14">
                  <c:v>5.6965300000000003E-2</c:v>
                </c:pt>
                <c:pt idx="15">
                  <c:v>7.7949400000000002E-2</c:v>
                </c:pt>
                <c:pt idx="16">
                  <c:v>0.11038100000000001</c:v>
                </c:pt>
                <c:pt idx="17">
                  <c:v>0.16057299999999999</c:v>
                </c:pt>
                <c:pt idx="18">
                  <c:v>0.239566</c:v>
                </c:pt>
                <c:pt idx="19">
                  <c:v>0.35095199999999999</c:v>
                </c:pt>
                <c:pt idx="20">
                  <c:v>0.47073900000000002</c:v>
                </c:pt>
                <c:pt idx="21">
                  <c:v>0.89265499999999998</c:v>
                </c:pt>
                <c:pt idx="22">
                  <c:v>1.22607</c:v>
                </c:pt>
                <c:pt idx="23">
                  <c:v>1.52613</c:v>
                </c:pt>
              </c:numCache>
            </c:numRef>
          </c:xVal>
          <c:yVal>
            <c:numRef>
              <c:f>'SETB-SP.6'!$M$4:$M$27</c:f>
              <c:numCache>
                <c:formatCode>General</c:formatCode>
                <c:ptCount val="24"/>
                <c:pt idx="0">
                  <c:v>0</c:v>
                </c:pt>
                <c:pt idx="1">
                  <c:v>9.9743599999999998E-3</c:v>
                </c:pt>
                <c:pt idx="2">
                  <c:v>1.9890999999999999E-2</c:v>
                </c:pt>
                <c:pt idx="3">
                  <c:v>3.4657199999999999E-2</c:v>
                </c:pt>
                <c:pt idx="4">
                  <c:v>5.6563200000000001E-2</c:v>
                </c:pt>
                <c:pt idx="5">
                  <c:v>8.8879899999999998E-2</c:v>
                </c:pt>
                <c:pt idx="6">
                  <c:v>0.136154</c:v>
                </c:pt>
                <c:pt idx="7">
                  <c:v>0.204428</c:v>
                </c:pt>
                <c:pt idx="8">
                  <c:v>0.30116399999999999</c:v>
                </c:pt>
                <c:pt idx="9">
                  <c:v>0.43442199999999997</c:v>
                </c:pt>
                <c:pt idx="10">
                  <c:v>0.61086600000000002</c:v>
                </c:pt>
                <c:pt idx="11">
                  <c:v>0.83279099999999995</c:v>
                </c:pt>
                <c:pt idx="12">
                  <c:v>1.09598</c:v>
                </c:pt>
                <c:pt idx="13">
                  <c:v>1.39086</c:v>
                </c:pt>
                <c:pt idx="14">
                  <c:v>1.7066600000000001</c:v>
                </c:pt>
                <c:pt idx="15">
                  <c:v>2.0351699999999999</c:v>
                </c:pt>
                <c:pt idx="16">
                  <c:v>2.37215</c:v>
                </c:pt>
                <c:pt idx="17">
                  <c:v>2.7168199999999998</c:v>
                </c:pt>
                <c:pt idx="18">
                  <c:v>3.0704500000000001</c:v>
                </c:pt>
                <c:pt idx="19">
                  <c:v>3.4367299999999998</c:v>
                </c:pt>
                <c:pt idx="20">
                  <c:v>3.7084299999999999</c:v>
                </c:pt>
                <c:pt idx="21">
                  <c:v>3.5118499999999999</c:v>
                </c:pt>
                <c:pt idx="22">
                  <c:v>3.3498199999999998</c:v>
                </c:pt>
                <c:pt idx="23">
                  <c:v>3.2452899999999998</c:v>
                </c:pt>
              </c:numCache>
            </c:numRef>
          </c:yVal>
          <c:smooth val="1"/>
        </c:ser>
        <c:ser>
          <c:idx val="2"/>
          <c:order val="2"/>
          <c:tx>
            <c:v>0.1% imperfection</c:v>
          </c:tx>
          <c:marker>
            <c:symbol val="circle"/>
            <c:size val="6"/>
          </c:marker>
          <c:xVal>
            <c:numRef>
              <c:f>'SETB-SP.6'!$G$4:$G$31</c:f>
              <c:numCache>
                <c:formatCode>General</c:formatCode>
                <c:ptCount val="28"/>
                <c:pt idx="0">
                  <c:v>1.53423E-2</c:v>
                </c:pt>
                <c:pt idx="1">
                  <c:v>1.54617E-2</c:v>
                </c:pt>
                <c:pt idx="2">
                  <c:v>1.55809E-2</c:v>
                </c:pt>
                <c:pt idx="3">
                  <c:v>1.57594E-2</c:v>
                </c:pt>
                <c:pt idx="4">
                  <c:v>1.60264E-2</c:v>
                </c:pt>
                <c:pt idx="5">
                  <c:v>1.6425200000000001E-2</c:v>
                </c:pt>
                <c:pt idx="6">
                  <c:v>1.7019800000000002E-2</c:v>
                </c:pt>
                <c:pt idx="7">
                  <c:v>1.7903800000000001E-2</c:v>
                </c:pt>
                <c:pt idx="8">
                  <c:v>1.92132E-2</c:v>
                </c:pt>
                <c:pt idx="9">
                  <c:v>2.1143800000000001E-2</c:v>
                </c:pt>
                <c:pt idx="10">
                  <c:v>2.3977800000000001E-2</c:v>
                </c:pt>
                <c:pt idx="11">
                  <c:v>2.8128899999999998E-2</c:v>
                </c:pt>
                <c:pt idx="12">
                  <c:v>3.42323E-2</c:v>
                </c:pt>
                <c:pt idx="13">
                  <c:v>4.3309300000000002E-2</c:v>
                </c:pt>
                <c:pt idx="14">
                  <c:v>5.7030400000000002E-2</c:v>
                </c:pt>
                <c:pt idx="15">
                  <c:v>7.8078700000000001E-2</c:v>
                </c:pt>
                <c:pt idx="16">
                  <c:v>0.110639</c:v>
                </c:pt>
                <c:pt idx="17">
                  <c:v>0.16117699999999999</c:v>
                </c:pt>
                <c:pt idx="18">
                  <c:v>0.242869</c:v>
                </c:pt>
                <c:pt idx="19">
                  <c:v>0.35011599999999998</c:v>
                </c:pt>
                <c:pt idx="20">
                  <c:v>0.46970200000000001</c:v>
                </c:pt>
                <c:pt idx="21">
                  <c:v>0.58823300000000001</c:v>
                </c:pt>
                <c:pt idx="22">
                  <c:v>0.70572599999999996</c:v>
                </c:pt>
                <c:pt idx="23">
                  <c:v>0.82236299999999996</c:v>
                </c:pt>
                <c:pt idx="24">
                  <c:v>0.85139500000000001</c:v>
                </c:pt>
                <c:pt idx="25">
                  <c:v>0.880359</c:v>
                </c:pt>
                <c:pt idx="26">
                  <c:v>0.90926499999999999</c:v>
                </c:pt>
                <c:pt idx="27">
                  <c:v>0.91079299999999996</c:v>
                </c:pt>
              </c:numCache>
            </c:numRef>
          </c:xVal>
          <c:yVal>
            <c:numRef>
              <c:f>'SETB-SP.6'!$F$4:$F$31</c:f>
              <c:numCache>
                <c:formatCode>General</c:formatCode>
                <c:ptCount val="28"/>
                <c:pt idx="0">
                  <c:v>0</c:v>
                </c:pt>
                <c:pt idx="1">
                  <c:v>9.9743599999999998E-3</c:v>
                </c:pt>
                <c:pt idx="2">
                  <c:v>1.9890999999999999E-2</c:v>
                </c:pt>
                <c:pt idx="3">
                  <c:v>3.4657199999999999E-2</c:v>
                </c:pt>
                <c:pt idx="4">
                  <c:v>5.6563200000000001E-2</c:v>
                </c:pt>
                <c:pt idx="5">
                  <c:v>8.8879899999999998E-2</c:v>
                </c:pt>
                <c:pt idx="6">
                  <c:v>0.136154</c:v>
                </c:pt>
                <c:pt idx="7">
                  <c:v>0.204428</c:v>
                </c:pt>
                <c:pt idx="8">
                  <c:v>0.30116399999999999</c:v>
                </c:pt>
                <c:pt idx="9">
                  <c:v>0.43442199999999997</c:v>
                </c:pt>
                <c:pt idx="10">
                  <c:v>0.61086600000000002</c:v>
                </c:pt>
                <c:pt idx="11">
                  <c:v>0.83279099999999995</c:v>
                </c:pt>
                <c:pt idx="12">
                  <c:v>1.09598</c:v>
                </c:pt>
                <c:pt idx="13">
                  <c:v>1.39086</c:v>
                </c:pt>
                <c:pt idx="14">
                  <c:v>1.7066600000000001</c:v>
                </c:pt>
                <c:pt idx="15">
                  <c:v>2.0351699999999999</c:v>
                </c:pt>
                <c:pt idx="16">
                  <c:v>2.37215</c:v>
                </c:pt>
                <c:pt idx="17">
                  <c:v>2.7168199999999998</c:v>
                </c:pt>
                <c:pt idx="18">
                  <c:v>3.07037</c:v>
                </c:pt>
                <c:pt idx="19">
                  <c:v>3.4393500000000001</c:v>
                </c:pt>
                <c:pt idx="20">
                  <c:v>3.7104499999999998</c:v>
                </c:pt>
                <c:pt idx="21">
                  <c:v>3.9264199999999998</c:v>
                </c:pt>
                <c:pt idx="22">
                  <c:v>4.1059599999999996</c:v>
                </c:pt>
                <c:pt idx="23">
                  <c:v>4.2597500000000004</c:v>
                </c:pt>
                <c:pt idx="24">
                  <c:v>4.2949700000000002</c:v>
                </c:pt>
                <c:pt idx="25">
                  <c:v>4.3290199999999999</c:v>
                </c:pt>
                <c:pt idx="26">
                  <c:v>4.3619899999999996</c:v>
                </c:pt>
                <c:pt idx="27">
                  <c:v>4.3636999999999997</c:v>
                </c:pt>
              </c:numCache>
            </c:numRef>
          </c:yVal>
          <c:smooth val="1"/>
        </c:ser>
        <c:ser>
          <c:idx val="3"/>
          <c:order val="3"/>
          <c:tx>
            <c:v>1% imperfection</c:v>
          </c:tx>
          <c:marker>
            <c:symbol val="none"/>
          </c:marker>
          <c:xVal>
            <c:numRef>
              <c:f>'SETB-SP.6'!$U$4:$U$28</c:f>
              <c:numCache>
                <c:formatCode>General</c:formatCode>
                <c:ptCount val="25"/>
                <c:pt idx="0">
                  <c:v>1.4539099999999999E-2</c:v>
                </c:pt>
                <c:pt idx="1">
                  <c:v>1.46645E-2</c:v>
                </c:pt>
                <c:pt idx="2">
                  <c:v>1.4789699999999999E-2</c:v>
                </c:pt>
                <c:pt idx="3">
                  <c:v>1.49772E-2</c:v>
                </c:pt>
                <c:pt idx="4">
                  <c:v>1.52575E-2</c:v>
                </c:pt>
                <c:pt idx="5">
                  <c:v>1.5676300000000001E-2</c:v>
                </c:pt>
                <c:pt idx="6">
                  <c:v>1.6300499999999999E-2</c:v>
                </c:pt>
                <c:pt idx="7">
                  <c:v>1.7228199999999999E-2</c:v>
                </c:pt>
                <c:pt idx="8">
                  <c:v>1.8601699999999999E-2</c:v>
                </c:pt>
                <c:pt idx="9">
                  <c:v>2.0625500000000001E-2</c:v>
                </c:pt>
                <c:pt idx="10">
                  <c:v>2.3593699999999999E-2</c:v>
                </c:pt>
                <c:pt idx="11">
                  <c:v>2.7937199999999999E-2</c:v>
                </c:pt>
                <c:pt idx="12">
                  <c:v>3.4318300000000003E-2</c:v>
                </c:pt>
                <c:pt idx="13">
                  <c:v>4.3809000000000001E-2</c:v>
                </c:pt>
                <c:pt idx="14">
                  <c:v>5.8183699999999998E-2</c:v>
                </c:pt>
                <c:pt idx="15">
                  <c:v>8.0364099999999994E-2</c:v>
                </c:pt>
                <c:pt idx="16">
                  <c:v>0.115191</c:v>
                </c:pt>
                <c:pt idx="17">
                  <c:v>0.171765</c:v>
                </c:pt>
                <c:pt idx="18">
                  <c:v>0.29594100000000001</c:v>
                </c:pt>
                <c:pt idx="19">
                  <c:v>0.71084099999999995</c:v>
                </c:pt>
                <c:pt idx="20">
                  <c:v>0.79442100000000004</c:v>
                </c:pt>
                <c:pt idx="21">
                  <c:v>0.88209800000000005</c:v>
                </c:pt>
                <c:pt idx="22">
                  <c:v>1.0226500000000001</c:v>
                </c:pt>
                <c:pt idx="23">
                  <c:v>1.0595699999999999</c:v>
                </c:pt>
                <c:pt idx="24">
                  <c:v>1.0972</c:v>
                </c:pt>
              </c:numCache>
            </c:numRef>
          </c:xVal>
          <c:yVal>
            <c:numRef>
              <c:f>'SETB-SP.6'!$T$4:$T$28</c:f>
              <c:numCache>
                <c:formatCode>General</c:formatCode>
                <c:ptCount val="25"/>
                <c:pt idx="0">
                  <c:v>0</c:v>
                </c:pt>
                <c:pt idx="1">
                  <c:v>9.9743699999999998E-3</c:v>
                </c:pt>
                <c:pt idx="2">
                  <c:v>1.9890999999999999E-2</c:v>
                </c:pt>
                <c:pt idx="3">
                  <c:v>3.4657300000000002E-2</c:v>
                </c:pt>
                <c:pt idx="4">
                  <c:v>5.6563599999999999E-2</c:v>
                </c:pt>
                <c:pt idx="5">
                  <c:v>8.8880700000000007E-2</c:v>
                </c:pt>
                <c:pt idx="6">
                  <c:v>0.136155</c:v>
                </c:pt>
                <c:pt idx="7">
                  <c:v>0.204432</c:v>
                </c:pt>
                <c:pt idx="8">
                  <c:v>0.301172</c:v>
                </c:pt>
                <c:pt idx="9">
                  <c:v>0.43443599999999999</c:v>
                </c:pt>
                <c:pt idx="10">
                  <c:v>0.61089199999999999</c:v>
                </c:pt>
                <c:pt idx="11">
                  <c:v>0.83283200000000002</c:v>
                </c:pt>
                <c:pt idx="12">
                  <c:v>1.0960399999999999</c:v>
                </c:pt>
                <c:pt idx="13">
                  <c:v>1.39093</c:v>
                </c:pt>
                <c:pt idx="14">
                  <c:v>1.7067099999999999</c:v>
                </c:pt>
                <c:pt idx="15">
                  <c:v>2.03518</c:v>
                </c:pt>
                <c:pt idx="16">
                  <c:v>2.3720400000000001</c:v>
                </c:pt>
                <c:pt idx="17">
                  <c:v>2.71617</c:v>
                </c:pt>
                <c:pt idx="18">
                  <c:v>3.06115</c:v>
                </c:pt>
                <c:pt idx="19">
                  <c:v>3.0861399999999999</c:v>
                </c:pt>
                <c:pt idx="20">
                  <c:v>3.0613899999999998</c:v>
                </c:pt>
                <c:pt idx="21">
                  <c:v>3.03146</c:v>
                </c:pt>
                <c:pt idx="22">
                  <c:v>2.9767700000000001</c:v>
                </c:pt>
                <c:pt idx="23">
                  <c:v>2.9612799999999999</c:v>
                </c:pt>
                <c:pt idx="24">
                  <c:v>2.9451200000000002</c:v>
                </c:pt>
              </c:numCache>
            </c:numRef>
          </c:yVal>
          <c:smooth val="1"/>
        </c:ser>
        <c:ser>
          <c:idx val="4"/>
          <c:order val="4"/>
          <c:tx>
            <c:v>10% imperfection</c:v>
          </c:tx>
          <c:marker>
            <c:symbol val="none"/>
          </c:marker>
          <c:xVal>
            <c:numRef>
              <c:f>'SETB-SP.6'!$AP$4:$AP$28</c:f>
              <c:numCache>
                <c:formatCode>General</c:formatCode>
                <c:ptCount val="25"/>
                <c:pt idx="0">
                  <c:v>6.16973E-3</c:v>
                </c:pt>
                <c:pt idx="1">
                  <c:v>6.3578200000000001E-3</c:v>
                </c:pt>
                <c:pt idx="2">
                  <c:v>6.5455799999999996E-3</c:v>
                </c:pt>
                <c:pt idx="3">
                  <c:v>6.8266100000000003E-3</c:v>
                </c:pt>
                <c:pt idx="4">
                  <c:v>7.2468000000000003E-3</c:v>
                </c:pt>
                <c:pt idx="5">
                  <c:v>7.8740700000000004E-3</c:v>
                </c:pt>
                <c:pt idx="6">
                  <c:v>8.8082999999999998E-3</c:v>
                </c:pt>
                <c:pt idx="7">
                  <c:v>1.01951E-2</c:v>
                </c:pt>
                <c:pt idx="8">
                  <c:v>1.22443E-2</c:v>
                </c:pt>
                <c:pt idx="9">
                  <c:v>1.5254999999999999E-2</c:v>
                </c:pt>
                <c:pt idx="10">
                  <c:v>1.9652099999999999E-2</c:v>
                </c:pt>
                <c:pt idx="11">
                  <c:v>2.60542E-2</c:v>
                </c:pt>
                <c:pt idx="12">
                  <c:v>3.5420500000000001E-2</c:v>
                </c:pt>
                <c:pt idx="13">
                  <c:v>4.9357699999999997E-2</c:v>
                </c:pt>
                <c:pt idx="14">
                  <c:v>7.0704900000000001E-2</c:v>
                </c:pt>
                <c:pt idx="15">
                  <c:v>0.104685</c:v>
                </c:pt>
                <c:pt idx="16">
                  <c:v>0.16173899999999999</c:v>
                </c:pt>
                <c:pt idx="17">
                  <c:v>0.266212</c:v>
                </c:pt>
                <c:pt idx="18">
                  <c:v>0.46807799999999999</c:v>
                </c:pt>
                <c:pt idx="19">
                  <c:v>0.68951300000000004</c:v>
                </c:pt>
                <c:pt idx="20">
                  <c:v>0.93422799999999995</c:v>
                </c:pt>
                <c:pt idx="21">
                  <c:v>1.20987</c:v>
                </c:pt>
                <c:pt idx="22">
                  <c:v>1.5063800000000001</c:v>
                </c:pt>
                <c:pt idx="23">
                  <c:v>1.5809299999999999</c:v>
                </c:pt>
                <c:pt idx="24">
                  <c:v>1.6547799999999999</c:v>
                </c:pt>
              </c:numCache>
            </c:numRef>
          </c:xVal>
          <c:yVal>
            <c:numRef>
              <c:f>'SETB-SP.6'!$AO$4:$AO$28</c:f>
              <c:numCache>
                <c:formatCode>General</c:formatCode>
                <c:ptCount val="25"/>
                <c:pt idx="0">
                  <c:v>0</c:v>
                </c:pt>
                <c:pt idx="1">
                  <c:v>9.9758599999999996E-3</c:v>
                </c:pt>
                <c:pt idx="2">
                  <c:v>1.9895699999999999E-2</c:v>
                </c:pt>
                <c:pt idx="3">
                  <c:v>3.4669699999999998E-2</c:v>
                </c:pt>
                <c:pt idx="4">
                  <c:v>5.6593999999999998E-2</c:v>
                </c:pt>
                <c:pt idx="5">
                  <c:v>8.8951799999999998E-2</c:v>
                </c:pt>
                <c:pt idx="6">
                  <c:v>0.13631499999999999</c:v>
                </c:pt>
                <c:pt idx="7">
                  <c:v>0.20477699999999999</c:v>
                </c:pt>
                <c:pt idx="8">
                  <c:v>0.30188599999999999</c:v>
                </c:pt>
                <c:pt idx="9">
                  <c:v>0.43582599999999999</c:v>
                </c:pt>
                <c:pt idx="10">
                  <c:v>0.61337299999999995</c:v>
                </c:pt>
                <c:pt idx="11">
                  <c:v>0.83677400000000002</c:v>
                </c:pt>
                <c:pt idx="12">
                  <c:v>1.10145</c:v>
                </c:pt>
                <c:pt idx="13">
                  <c:v>1.39714</c:v>
                </c:pt>
                <c:pt idx="14">
                  <c:v>1.7121200000000001</c:v>
                </c:pt>
                <c:pt idx="15">
                  <c:v>2.03661</c:v>
                </c:pt>
                <c:pt idx="16">
                  <c:v>2.3618199999999998</c:v>
                </c:pt>
                <c:pt idx="17">
                  <c:v>2.6676799999999998</c:v>
                </c:pt>
                <c:pt idx="18">
                  <c:v>2.8774999999999999</c:v>
                </c:pt>
                <c:pt idx="19">
                  <c:v>2.9135200000000001</c:v>
                </c:pt>
                <c:pt idx="20">
                  <c:v>2.8712599999999999</c:v>
                </c:pt>
                <c:pt idx="21">
                  <c:v>2.78146</c:v>
                </c:pt>
                <c:pt idx="22">
                  <c:v>2.6726899999999998</c:v>
                </c:pt>
                <c:pt idx="23">
                  <c:v>2.6464799999999999</c:v>
                </c:pt>
                <c:pt idx="24">
                  <c:v>2.6216599999999999</c:v>
                </c:pt>
              </c:numCache>
            </c:numRef>
          </c:yVal>
          <c:smooth val="1"/>
        </c:ser>
        <c:ser>
          <c:idx val="5"/>
          <c:order val="5"/>
          <c:tx>
            <c:v>50% imperfection</c:v>
          </c:tx>
          <c:marker>
            <c:symbol val="none"/>
          </c:marker>
          <c:xVal>
            <c:numRef>
              <c:f>'SETB-SP.6'!$BD$4:$BD$28</c:f>
              <c:numCache>
                <c:formatCode>General</c:formatCode>
                <c:ptCount val="25"/>
                <c:pt idx="0">
                  <c:v>-4.0086799999999999E-2</c:v>
                </c:pt>
                <c:pt idx="1">
                  <c:v>-3.9541199999999999E-2</c:v>
                </c:pt>
                <c:pt idx="2">
                  <c:v>-3.8996000000000003E-2</c:v>
                </c:pt>
                <c:pt idx="3">
                  <c:v>-3.8179100000000001E-2</c:v>
                </c:pt>
                <c:pt idx="4">
                  <c:v>-3.6955399999999999E-2</c:v>
                </c:pt>
                <c:pt idx="5">
                  <c:v>-3.5123799999999997E-2</c:v>
                </c:pt>
                <c:pt idx="6">
                  <c:v>-3.2385299999999999E-2</c:v>
                </c:pt>
                <c:pt idx="7">
                  <c:v>-2.8297699999999999E-2</c:v>
                </c:pt>
                <c:pt idx="8">
                  <c:v>-2.22118E-2</c:v>
                </c:pt>
                <c:pt idx="9">
                  <c:v>-1.3183800000000001E-2</c:v>
                </c:pt>
                <c:pt idx="10">
                  <c:v>1.4400900000000001E-4</c:v>
                </c:pt>
                <c:pt idx="11">
                  <c:v>1.9729400000000001E-2</c:v>
                </c:pt>
                <c:pt idx="12">
                  <c:v>4.8503900000000003E-2</c:v>
                </c:pt>
                <c:pt idx="13">
                  <c:v>9.1188699999999998E-2</c:v>
                </c:pt>
                <c:pt idx="14">
                  <c:v>0.155779</c:v>
                </c:pt>
                <c:pt idx="15">
                  <c:v>0.25588899999999998</c:v>
                </c:pt>
                <c:pt idx="16">
                  <c:v>0.41467799999999999</c:v>
                </c:pt>
                <c:pt idx="17">
                  <c:v>0.67286199999999996</c:v>
                </c:pt>
                <c:pt idx="18">
                  <c:v>0.74094000000000004</c:v>
                </c:pt>
                <c:pt idx="19">
                  <c:v>0.81039799999999995</c:v>
                </c:pt>
                <c:pt idx="20">
                  <c:v>0.91685700000000003</c:v>
                </c:pt>
                <c:pt idx="21">
                  <c:v>1.08199</c:v>
                </c:pt>
                <c:pt idx="22">
                  <c:v>1.2484599999999999</c:v>
                </c:pt>
                <c:pt idx="23">
                  <c:v>1.2902199999999999</c:v>
                </c:pt>
                <c:pt idx="24">
                  <c:v>1.3324400000000001</c:v>
                </c:pt>
              </c:numCache>
            </c:numRef>
          </c:xVal>
          <c:yVal>
            <c:numRef>
              <c:f>'SETB-SP.6'!$BC$4:$BC$28</c:f>
              <c:numCache>
                <c:formatCode>General</c:formatCode>
                <c:ptCount val="25"/>
                <c:pt idx="0">
                  <c:v>0</c:v>
                </c:pt>
                <c:pt idx="1">
                  <c:v>9.9925699999999992E-3</c:v>
                </c:pt>
                <c:pt idx="2">
                  <c:v>1.99486E-2</c:v>
                </c:pt>
                <c:pt idx="3">
                  <c:v>3.4811099999999998E-2</c:v>
                </c:pt>
                <c:pt idx="4">
                  <c:v>5.6942600000000003E-2</c:v>
                </c:pt>
                <c:pt idx="5">
                  <c:v>8.9770500000000003E-2</c:v>
                </c:pt>
                <c:pt idx="6">
                  <c:v>0.13816999999999999</c:v>
                </c:pt>
                <c:pt idx="7">
                  <c:v>0.208842</c:v>
                </c:pt>
                <c:pt idx="8">
                  <c:v>0.31043999999999999</c:v>
                </c:pt>
                <c:pt idx="9">
                  <c:v>0.45283800000000002</c:v>
                </c:pt>
                <c:pt idx="10">
                  <c:v>0.644428</c:v>
                </c:pt>
                <c:pt idx="11">
                  <c:v>0.88673400000000002</c:v>
                </c:pt>
                <c:pt idx="12">
                  <c:v>1.16909</c:v>
                </c:pt>
                <c:pt idx="13">
                  <c:v>1.4701900000000001</c:v>
                </c:pt>
                <c:pt idx="14">
                  <c:v>1.76644</c:v>
                </c:pt>
                <c:pt idx="15">
                  <c:v>2.0362</c:v>
                </c:pt>
                <c:pt idx="16">
                  <c:v>2.25528</c:v>
                </c:pt>
                <c:pt idx="17">
                  <c:v>2.3921600000000001</c:v>
                </c:pt>
                <c:pt idx="18">
                  <c:v>2.4061499999999998</c:v>
                </c:pt>
                <c:pt idx="19">
                  <c:v>2.4148499999999999</c:v>
                </c:pt>
                <c:pt idx="20">
                  <c:v>2.4200300000000001</c:v>
                </c:pt>
                <c:pt idx="21">
                  <c:v>2.4154599999999999</c:v>
                </c:pt>
                <c:pt idx="22">
                  <c:v>2.4028299999999998</c:v>
                </c:pt>
                <c:pt idx="23">
                  <c:v>2.3991199999999999</c:v>
                </c:pt>
                <c:pt idx="24">
                  <c:v>2.3953799999999998</c:v>
                </c:pt>
              </c:numCache>
            </c:numRef>
          </c:yVal>
          <c:smooth val="1"/>
        </c:ser>
        <c:dLbls>
          <c:showLegendKey val="0"/>
          <c:showVal val="0"/>
          <c:showCatName val="0"/>
          <c:showSerName val="0"/>
          <c:showPercent val="0"/>
          <c:showBubbleSize val="0"/>
        </c:dLbls>
        <c:axId val="415070080"/>
        <c:axId val="415071616"/>
      </c:scatterChart>
      <c:valAx>
        <c:axId val="415070080"/>
        <c:scaling>
          <c:orientation val="minMax"/>
          <c:min val="-0.1"/>
        </c:scaling>
        <c:delete val="0"/>
        <c:axPos val="b"/>
        <c:majorGridlines/>
        <c:numFmt formatCode="General" sourceLinked="1"/>
        <c:majorTickMark val="out"/>
        <c:minorTickMark val="none"/>
        <c:tickLblPos val="nextTo"/>
        <c:txPr>
          <a:bodyPr/>
          <a:lstStyle/>
          <a:p>
            <a:pPr>
              <a:defRPr sz="1400">
                <a:latin typeface="+mj-lt"/>
              </a:defRPr>
            </a:pPr>
            <a:endParaRPr lang="en-US"/>
          </a:p>
        </c:txPr>
        <c:crossAx val="415071616"/>
        <c:crosses val="autoZero"/>
        <c:crossBetween val="midCat"/>
        <c:majorUnit val="0.2"/>
      </c:valAx>
      <c:valAx>
        <c:axId val="415071616"/>
        <c:scaling>
          <c:orientation val="minMax"/>
          <c:max val="5"/>
        </c:scaling>
        <c:delete val="0"/>
        <c:axPos val="l"/>
        <c:majorGridlines/>
        <c:numFmt formatCode="General" sourceLinked="1"/>
        <c:majorTickMark val="out"/>
        <c:minorTickMark val="none"/>
        <c:tickLblPos val="nextTo"/>
        <c:spPr>
          <a:solidFill>
            <a:schemeClr val="bg1"/>
          </a:solidFill>
        </c:spPr>
        <c:txPr>
          <a:bodyPr/>
          <a:lstStyle/>
          <a:p>
            <a:pPr>
              <a:defRPr sz="1400">
                <a:latin typeface="+mj-lt"/>
              </a:defRPr>
            </a:pPr>
            <a:endParaRPr lang="en-US"/>
          </a:p>
        </c:txPr>
        <c:crossAx val="415070080"/>
        <c:crosses val="autoZero"/>
        <c:crossBetween val="midCat"/>
      </c:valAx>
    </c:plotArea>
    <c:legend>
      <c:legendPos val="r"/>
      <c:layout>
        <c:manualLayout>
          <c:xMode val="edge"/>
          <c:yMode val="edge"/>
          <c:x val="0.39695004048696042"/>
          <c:y val="0.54624346837554061"/>
          <c:w val="0.33597359160151513"/>
          <c:h val="0.34979810216030688"/>
        </c:manualLayout>
      </c:layout>
      <c:overlay val="0"/>
      <c:spPr>
        <a:solidFill>
          <a:schemeClr val="bg1"/>
        </a:solidFill>
        <a:ln>
          <a:solidFill>
            <a:schemeClr val="tx1"/>
          </a:solidFill>
        </a:ln>
      </c:spPr>
      <c:txPr>
        <a:bodyPr/>
        <a:lstStyle/>
        <a:p>
          <a:pPr>
            <a:defRPr sz="1200">
              <a:latin typeface="+mj-lt"/>
            </a:defRPr>
          </a:pPr>
          <a:endParaRPr lang="en-US"/>
        </a:p>
      </c:txPr>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420544737297054E-2"/>
          <c:y val="0.11216254218222722"/>
          <c:w val="0.84725922171405221"/>
          <c:h val="0.80101471691038617"/>
        </c:manualLayout>
      </c:layout>
      <c:scatterChart>
        <c:scatterStyle val="lineMarker"/>
        <c:varyColors val="0"/>
        <c:ser>
          <c:idx val="0"/>
          <c:order val="0"/>
          <c:tx>
            <c:v>Ramberg-Osgood fit</c:v>
          </c:tx>
          <c:spPr>
            <a:ln>
              <a:solidFill>
                <a:schemeClr val="tx2"/>
              </a:solidFill>
            </a:ln>
          </c:spPr>
          <c:marker>
            <c:symbol val="square"/>
            <c:size val="6"/>
            <c:spPr>
              <a:solidFill>
                <a:schemeClr val="tx2"/>
              </a:solidFill>
              <a:ln>
                <a:solidFill>
                  <a:schemeClr val="tx2"/>
                </a:solidFill>
              </a:ln>
            </c:spPr>
          </c:marker>
          <c:xVal>
            <c:numRef>
              <c:f>'Set B'!$W$8:$W$109</c:f>
              <c:numCache>
                <c:formatCode>0.00E+00</c:formatCode>
                <c:ptCount val="102"/>
                <c:pt idx="0">
                  <c:v>0</c:v>
                </c:pt>
                <c:pt idx="1">
                  <c:v>3.2794231249125952E-5</c:v>
                </c:pt>
                <c:pt idx="2">
                  <c:v>6.5588462498251905E-5</c:v>
                </c:pt>
                <c:pt idx="3">
                  <c:v>9.8382693747377898E-5</c:v>
                </c:pt>
                <c:pt idx="4">
                  <c:v>1.3117692499650449E-4</c:v>
                </c:pt>
                <c:pt idx="5">
                  <c:v>1.6397115624563921E-4</c:v>
                </c:pt>
                <c:pt idx="6">
                  <c:v>1.967653874948363E-4</c:v>
                </c:pt>
                <c:pt idx="7">
                  <c:v>2.2955961874437516E-4</c:v>
                </c:pt>
                <c:pt idx="8">
                  <c:v>2.6235384999537947E-4</c:v>
                </c:pt>
                <c:pt idx="9">
                  <c:v>2.9514808125160702E-4</c:v>
                </c:pt>
                <c:pt idx="10">
                  <c:v>3.2794231252395551E-4</c:v>
                </c:pt>
                <c:pt idx="11">
                  <c:v>3.6073654384065351E-4</c:v>
                </c:pt>
                <c:pt idx="12">
                  <c:v>3.9353077526841626E-4</c:v>
                </c:pt>
                <c:pt idx="13">
                  <c:v>4.263250069534076E-4</c:v>
                </c:pt>
                <c:pt idx="14">
                  <c:v>4.5911923919609893E-4</c:v>
                </c:pt>
                <c:pt idx="15">
                  <c:v>4.919134725815806E-4</c:v>
                </c:pt>
                <c:pt idx="16">
                  <c:v>5.2470770819718743E-4</c:v>
                </c:pt>
                <c:pt idx="17">
                  <c:v>5.5750194798317684E-4</c:v>
                </c:pt>
                <c:pt idx="18">
                  <c:v>5.9029619528047216E-4</c:v>
                </c:pt>
                <c:pt idx="19">
                  <c:v>6.2309045566312548E-4</c:v>
                </c:pt>
                <c:pt idx="20">
                  <c:v>6.558847381732103E-4</c:v>
                </c:pt>
                <c:pt idx="21">
                  <c:v>6.8867905711356495E-4</c:v>
                </c:pt>
                <c:pt idx="22">
                  <c:v>7.2147343460046839E-4</c:v>
                </c:pt>
                <c:pt idx="23">
                  <c:v>7.5426790413546114E-4</c:v>
                </c:pt>
                <c:pt idx="24">
                  <c:v>7.8706251552471834E-4</c:v>
                </c:pt>
                <c:pt idx="25">
                  <c:v>8.1985734155744065E-4</c:v>
                </c:pt>
                <c:pt idx="26">
                  <c:v>8.526524869535843E-4</c:v>
                </c:pt>
                <c:pt idx="27">
                  <c:v>8.8544810020799451E-4</c:v>
                </c:pt>
                <c:pt idx="28">
                  <c:v>9.1824438909494119E-4</c:v>
                </c:pt>
                <c:pt idx="29">
                  <c:v>9.5104164075659331E-4</c:v>
                </c:pt>
                <c:pt idx="30">
                  <c:v>9.8384024748377841E-4</c:v>
                </c:pt>
                <c:pt idx="31">
                  <c:v>1.0166407395102509E-3</c:v>
                </c:pt>
                <c:pt idx="32">
                  <c:v>1.0494438263856604E-3</c:v>
                </c:pt>
                <c:pt idx="33">
                  <c:v>1.082250448770688E-3</c:v>
                </c:pt>
                <c:pt idx="34">
                  <c:v>1.1150618428137971E-3</c:v>
                </c:pt>
                <c:pt idx="35">
                  <c:v>1.1478796196263896E-3</c:v>
                </c:pt>
                <c:pt idx="36">
                  <c:v>1.1807058627756664E-3</c:v>
                </c:pt>
                <c:pt idx="37">
                  <c:v>1.2135432471662619E-3</c:v>
                </c:pt>
                <c:pt idx="38">
                  <c:v>1.2463951831870052E-3</c:v>
                </c:pt>
                <c:pt idx="39">
                  <c:v>1.2792659905625225E-3</c:v>
                </c:pt>
                <c:pt idx="40">
                  <c:v>1.3121611069755238E-3</c:v>
                </c:pt>
                <c:pt idx="41">
                  <c:v>1.3450873372195713E-3</c:v>
                </c:pt>
                <c:pt idx="42">
                  <c:v>1.3780531494091105E-3</c:v>
                </c:pt>
                <c:pt idx="43">
                  <c:v>1.4110690256190406E-3</c:v>
                </c:pt>
                <c:pt idx="44">
                  <c:v>1.4441478752559105E-3</c:v>
                </c:pt>
                <c:pt idx="45">
                  <c:v>1.4773055204828785E-3</c:v>
                </c:pt>
                <c:pt idx="46">
                  <c:v>1.5105612641372332E-3</c:v>
                </c:pt>
                <c:pt idx="47">
                  <c:v>1.5439385517990116E-3</c:v>
                </c:pt>
                <c:pt idx="48">
                  <c:v>1.577465740998931E-3</c:v>
                </c:pt>
                <c:pt idx="49">
                  <c:v>1.611176992000593E-3</c:v>
                </c:pt>
                <c:pt idx="50">
                  <c:v>1.645113296163053E-3</c:v>
                </c:pt>
                <c:pt idx="51">
                  <c:v>1.6793236595931279E-3</c:v>
                </c:pt>
                <c:pt idx="52">
                  <c:v>1.7138664616401771E-3</c:v>
                </c:pt>
                <c:pt idx="53">
                  <c:v>1.7488110097778136E-3</c:v>
                </c:pt>
                <c:pt idx="54">
                  <c:v>1.7842393145656903E-3</c:v>
                </c:pt>
                <c:pt idx="55">
                  <c:v>1.8202481106990372E-3</c:v>
                </c:pt>
                <c:pt idx="56">
                  <c:v>1.8569511526432142E-3</c:v>
                </c:pt>
                <c:pt idx="57">
                  <c:v>1.8944818160247176E-3</c:v>
                </c:pt>
                <c:pt idx="58">
                  <c:v>1.93299603881869E-3</c:v>
                </c:pt>
                <c:pt idx="59">
                  <c:v>1.9726756394462188E-3</c:v>
                </c:pt>
                <c:pt idx="60">
                  <c:v>2.0137320521830776E-3</c:v>
                </c:pt>
                <c:pt idx="61">
                  <c:v>2.0564105237959188E-3</c:v>
                </c:pt>
                <c:pt idx="62">
                  <c:v>2.1009948190734815E-3</c:v>
                </c:pt>
                <c:pt idx="63">
                  <c:v>2.1478124869206343E-3</c:v>
                </c:pt>
                <c:pt idx="64">
                  <c:v>2.1972407429440041E-3</c:v>
                </c:pt>
                <c:pt idx="65">
                  <c:v>2.2497130289916866E-3</c:v>
                </c:pt>
                <c:pt idx="66">
                  <c:v>2.3057263149288353E-3</c:v>
                </c:pt>
                <c:pt idx="67">
                  <c:v>2.3658492130486596E-3</c:v>
                </c:pt>
                <c:pt idx="68">
                  <c:v>2.4307309809479109E-3</c:v>
                </c:pt>
                <c:pt idx="69">
                  <c:v>2.5011114944510811E-3</c:v>
                </c:pt>
                <c:pt idx="70">
                  <c:v>2.5778322782622496E-3</c:v>
                </c:pt>
                <c:pt idx="71">
                  <c:v>2.6618486884724393E-3</c:v>
                </c:pt>
                <c:pt idx="72">
                  <c:v>2.7542433478682177E-3</c:v>
                </c:pt>
                <c:pt idx="73">
                  <c:v>2.8562409421894587E-3</c:v>
                </c:pt>
                <c:pt idx="74">
                  <c:v>2.9692244930862857E-3</c:v>
                </c:pt>
                <c:pt idx="75">
                  <c:v>3.094753231543314E-3</c:v>
                </c:pt>
                <c:pt idx="76">
                  <c:v>3.2345822039899158E-3</c:v>
                </c:pt>
                <c:pt idx="77">
                  <c:v>3.3906837522151229E-3</c:v>
                </c:pt>
                <c:pt idx="78">
                  <c:v>3.5652710175723837E-3</c:v>
                </c:pt>
                <c:pt idx="79">
                  <c:v>3.7608236298102954E-3</c:v>
                </c:pt>
                <c:pt idx="80">
                  <c:v>3.9801157512188634E-3</c:v>
                </c:pt>
                <c:pt idx="81">
                  <c:v>4.226246657655303E-3</c:v>
                </c:pt>
                <c:pt idx="82">
                  <c:v>4.5026740494278827E-3</c:v>
                </c:pt>
                <c:pt idx="83">
                  <c:v>4.8132502969903436E-3</c:v>
                </c:pt>
                <c:pt idx="84">
                  <c:v>5.1622618389526916E-3</c:v>
                </c:pt>
                <c:pt idx="85">
                  <c:v>5.5544719630671729E-3</c:v>
                </c:pt>
                <c:pt idx="86">
                  <c:v>5.9951672146216599E-3</c:v>
                </c:pt>
                <c:pt idx="87">
                  <c:v>6.4902076910875253E-3</c:v>
                </c:pt>
                <c:pt idx="88">
                  <c:v>7.046081496947694E-3</c:v>
                </c:pt>
                <c:pt idx="89">
                  <c:v>7.6699636483939532E-3</c:v>
                </c:pt>
                <c:pt idx="90">
                  <c:v>8.3697797340546477E-3</c:v>
                </c:pt>
                <c:pt idx="91">
                  <c:v>9.154274655116491E-3</c:v>
                </c:pt>
                <c:pt idx="92">
                  <c:v>1.003308678616191E-2</c:v>
                </c:pt>
                <c:pt idx="93">
                  <c:v>1.1016827916779328E-2</c:v>
                </c:pt>
                <c:pt idx="94">
                  <c:v>1.2117169353542886E-2</c:v>
                </c:pt>
                <c:pt idx="95">
                  <c:v>1.3346934582325937E-2</c:v>
                </c:pt>
                <c:pt idx="96">
                  <c:v>1.4720198912132991E-2</c:v>
                </c:pt>
                <c:pt idx="97">
                  <c:v>1.6252396543735829E-2</c:v>
                </c:pt>
                <c:pt idx="98">
                  <c:v>1.796043552940569E-2</c:v>
                </c:pt>
                <c:pt idx="99">
                  <c:v>1.9862821113973281E-2</c:v>
                </c:pt>
                <c:pt idx="100">
                  <c:v>2.1979787972347807E-2</c:v>
                </c:pt>
                <c:pt idx="101">
                  <c:v>2.4333441884515548E-2</c:v>
                </c:pt>
              </c:numCache>
            </c:numRef>
          </c:xVal>
          <c:yVal>
            <c:numRef>
              <c:f>'Set B'!$X$8:$X$109</c:f>
              <c:numCache>
                <c:formatCode>General</c:formatCode>
                <c:ptCount val="102"/>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pt idx="61">
                  <c:v>122</c:v>
                </c:pt>
                <c:pt idx="62">
                  <c:v>124</c:v>
                </c:pt>
                <c:pt idx="63">
                  <c:v>126</c:v>
                </c:pt>
                <c:pt idx="64">
                  <c:v>128</c:v>
                </c:pt>
                <c:pt idx="65">
                  <c:v>130</c:v>
                </c:pt>
                <c:pt idx="66">
                  <c:v>132</c:v>
                </c:pt>
                <c:pt idx="67">
                  <c:v>134</c:v>
                </c:pt>
                <c:pt idx="68">
                  <c:v>136</c:v>
                </c:pt>
                <c:pt idx="69">
                  <c:v>138</c:v>
                </c:pt>
                <c:pt idx="70">
                  <c:v>140</c:v>
                </c:pt>
                <c:pt idx="71">
                  <c:v>142</c:v>
                </c:pt>
                <c:pt idx="72">
                  <c:v>144</c:v>
                </c:pt>
                <c:pt idx="73">
                  <c:v>146</c:v>
                </c:pt>
                <c:pt idx="74">
                  <c:v>148</c:v>
                </c:pt>
                <c:pt idx="75">
                  <c:v>150</c:v>
                </c:pt>
                <c:pt idx="76">
                  <c:v>152</c:v>
                </c:pt>
                <c:pt idx="77">
                  <c:v>154</c:v>
                </c:pt>
                <c:pt idx="78">
                  <c:v>156</c:v>
                </c:pt>
                <c:pt idx="79">
                  <c:v>158</c:v>
                </c:pt>
                <c:pt idx="80">
                  <c:v>160</c:v>
                </c:pt>
                <c:pt idx="81">
                  <c:v>162</c:v>
                </c:pt>
                <c:pt idx="82">
                  <c:v>164</c:v>
                </c:pt>
                <c:pt idx="83">
                  <c:v>166</c:v>
                </c:pt>
                <c:pt idx="84">
                  <c:v>168</c:v>
                </c:pt>
                <c:pt idx="85">
                  <c:v>170</c:v>
                </c:pt>
                <c:pt idx="86">
                  <c:v>172</c:v>
                </c:pt>
                <c:pt idx="87">
                  <c:v>174</c:v>
                </c:pt>
                <c:pt idx="88">
                  <c:v>176</c:v>
                </c:pt>
                <c:pt idx="89">
                  <c:v>178</c:v>
                </c:pt>
                <c:pt idx="90">
                  <c:v>180</c:v>
                </c:pt>
                <c:pt idx="91">
                  <c:v>182</c:v>
                </c:pt>
                <c:pt idx="92">
                  <c:v>184</c:v>
                </c:pt>
                <c:pt idx="93">
                  <c:v>186</c:v>
                </c:pt>
                <c:pt idx="94">
                  <c:v>188</c:v>
                </c:pt>
                <c:pt idx="95">
                  <c:v>190</c:v>
                </c:pt>
                <c:pt idx="96">
                  <c:v>192</c:v>
                </c:pt>
                <c:pt idx="97">
                  <c:v>194</c:v>
                </c:pt>
                <c:pt idx="98">
                  <c:v>196</c:v>
                </c:pt>
                <c:pt idx="99">
                  <c:v>198</c:v>
                </c:pt>
                <c:pt idx="100">
                  <c:v>200</c:v>
                </c:pt>
                <c:pt idx="101">
                  <c:v>202</c:v>
                </c:pt>
              </c:numCache>
            </c:numRef>
          </c:yVal>
          <c:smooth val="0"/>
        </c:ser>
        <c:ser>
          <c:idx val="2"/>
          <c:order val="1"/>
          <c:tx>
            <c:v>Experimental data</c:v>
          </c:tx>
          <c:marker>
            <c:symbol val="triangle"/>
            <c:size val="7"/>
          </c:marker>
          <c:xVal>
            <c:numRef>
              <c:f>'Set B'!$J$3:$J$25</c:f>
              <c:numCache>
                <c:formatCode>General</c:formatCode>
                <c:ptCount val="23"/>
                <c:pt idx="0">
                  <c:v>0</c:v>
                </c:pt>
                <c:pt idx="1">
                  <c:v>5.0999999999999993E-4</c:v>
                </c:pt>
                <c:pt idx="2">
                  <c:v>1.07E-3</c:v>
                </c:pt>
                <c:pt idx="3">
                  <c:v>1.5100000000000001E-3</c:v>
                </c:pt>
                <c:pt idx="4">
                  <c:v>2.0300000000000001E-3</c:v>
                </c:pt>
                <c:pt idx="5">
                  <c:v>2.2300000000000002E-3</c:v>
                </c:pt>
                <c:pt idx="6">
                  <c:v>2.6099999999999999E-3</c:v>
                </c:pt>
                <c:pt idx="7">
                  <c:v>2.98E-3</c:v>
                </c:pt>
                <c:pt idx="8">
                  <c:v>3.4799999999999996E-3</c:v>
                </c:pt>
                <c:pt idx="9">
                  <c:v>3.8E-3</c:v>
                </c:pt>
                <c:pt idx="10">
                  <c:v>4.2100000000000002E-3</c:v>
                </c:pt>
                <c:pt idx="11">
                  <c:v>4.7099999999999998E-3</c:v>
                </c:pt>
                <c:pt idx="12">
                  <c:v>5.2900000000000004E-3</c:v>
                </c:pt>
                <c:pt idx="13">
                  <c:v>5.9699999999999996E-3</c:v>
                </c:pt>
                <c:pt idx="14">
                  <c:v>6.8400000000000006E-3</c:v>
                </c:pt>
                <c:pt idx="15">
                  <c:v>7.8900000000000012E-3</c:v>
                </c:pt>
                <c:pt idx="16">
                  <c:v>9.11E-3</c:v>
                </c:pt>
                <c:pt idx="17">
                  <c:v>1.0580000000000001E-2</c:v>
                </c:pt>
                <c:pt idx="18">
                  <c:v>1.2350000000000002E-2</c:v>
                </c:pt>
                <c:pt idx="19">
                  <c:v>1.443E-2</c:v>
                </c:pt>
                <c:pt idx="20">
                  <c:v>1.6899999999999998E-2</c:v>
                </c:pt>
                <c:pt idx="21">
                  <c:v>1.985E-2</c:v>
                </c:pt>
                <c:pt idx="22">
                  <c:v>2.3390000000000001E-2</c:v>
                </c:pt>
              </c:numCache>
            </c:numRef>
          </c:xVal>
          <c:yVal>
            <c:numRef>
              <c:f>'Set B'!$L$3:$L$25</c:f>
              <c:numCache>
                <c:formatCode>General</c:formatCode>
                <c:ptCount val="23"/>
                <c:pt idx="0">
                  <c:v>0</c:v>
                </c:pt>
                <c:pt idx="1">
                  <c:v>30.936775915360002</c:v>
                </c:pt>
                <c:pt idx="2">
                  <c:v>65.610510276479999</c:v>
                </c:pt>
                <c:pt idx="3">
                  <c:v>95.795757648320006</c:v>
                </c:pt>
                <c:pt idx="4">
                  <c:v>123.80226171968</c:v>
                </c:pt>
                <c:pt idx="5">
                  <c:v>130.46949200944002</c:v>
                </c:pt>
                <c:pt idx="6">
                  <c:v>141.29426093904002</c:v>
                </c:pt>
                <c:pt idx="7">
                  <c:v>148.2028077336</c:v>
                </c:pt>
                <c:pt idx="8">
                  <c:v>154.69766909136001</c:v>
                </c:pt>
                <c:pt idx="9">
                  <c:v>158.22089006144</c:v>
                </c:pt>
                <c:pt idx="10">
                  <c:v>161.77169006064</c:v>
                </c:pt>
                <c:pt idx="11">
                  <c:v>165.37075336079999</c:v>
                </c:pt>
                <c:pt idx="12">
                  <c:v>168.81813200080001</c:v>
                </c:pt>
                <c:pt idx="13">
                  <c:v>171.81045666032</c:v>
                </c:pt>
                <c:pt idx="14">
                  <c:v>175.65773122256002</c:v>
                </c:pt>
                <c:pt idx="15">
                  <c:v>179.0568465616</c:v>
                </c:pt>
                <c:pt idx="16">
                  <c:v>182.54559374528</c:v>
                </c:pt>
                <c:pt idx="17">
                  <c:v>185.95160384160002</c:v>
                </c:pt>
                <c:pt idx="18">
                  <c:v>189.44035102527999</c:v>
                </c:pt>
                <c:pt idx="19">
                  <c:v>192.79809782064001</c:v>
                </c:pt>
                <c:pt idx="20">
                  <c:v>196.25926597520001</c:v>
                </c:pt>
                <c:pt idx="21">
                  <c:v>199.87211878991999</c:v>
                </c:pt>
                <c:pt idx="22">
                  <c:v>203.49186636192002</c:v>
                </c:pt>
              </c:numCache>
            </c:numRef>
          </c:yVal>
          <c:smooth val="0"/>
        </c:ser>
        <c:dLbls>
          <c:showLegendKey val="0"/>
          <c:showVal val="0"/>
          <c:showCatName val="0"/>
          <c:showSerName val="0"/>
          <c:showPercent val="0"/>
          <c:showBubbleSize val="0"/>
        </c:dLbls>
        <c:axId val="400298752"/>
        <c:axId val="400300288"/>
      </c:scatterChart>
      <c:valAx>
        <c:axId val="400298752"/>
        <c:scaling>
          <c:orientation val="minMax"/>
          <c:max val="2.5000000000000005E-2"/>
        </c:scaling>
        <c:delete val="0"/>
        <c:axPos val="b"/>
        <c:majorGridlines/>
        <c:numFmt formatCode="General" sourceLinked="0"/>
        <c:majorTickMark val="out"/>
        <c:minorTickMark val="none"/>
        <c:tickLblPos val="nextTo"/>
        <c:txPr>
          <a:bodyPr/>
          <a:lstStyle/>
          <a:p>
            <a:pPr>
              <a:defRPr lang="en-GB" sz="1200">
                <a:latin typeface="+mj-lt"/>
              </a:defRPr>
            </a:pPr>
            <a:endParaRPr lang="en-US"/>
          </a:p>
        </c:txPr>
        <c:crossAx val="400300288"/>
        <c:crosses val="autoZero"/>
        <c:crossBetween val="midCat"/>
      </c:valAx>
      <c:valAx>
        <c:axId val="400300288"/>
        <c:scaling>
          <c:orientation val="minMax"/>
          <c:max val="250"/>
        </c:scaling>
        <c:delete val="0"/>
        <c:axPos val="l"/>
        <c:majorGridlines/>
        <c:numFmt formatCode="General" sourceLinked="1"/>
        <c:majorTickMark val="out"/>
        <c:minorTickMark val="none"/>
        <c:tickLblPos val="nextTo"/>
        <c:txPr>
          <a:bodyPr/>
          <a:lstStyle/>
          <a:p>
            <a:pPr>
              <a:defRPr lang="en-GB" sz="1200">
                <a:latin typeface="+mj-lt"/>
              </a:defRPr>
            </a:pPr>
            <a:endParaRPr lang="en-US"/>
          </a:p>
        </c:txPr>
        <c:crossAx val="400298752"/>
        <c:crosses val="autoZero"/>
        <c:crossBetween val="midCat"/>
      </c:valAx>
    </c:plotArea>
    <c:legend>
      <c:legendPos val="r"/>
      <c:layout>
        <c:manualLayout>
          <c:xMode val="edge"/>
          <c:yMode val="edge"/>
          <c:x val="0.45528175931601367"/>
          <c:y val="0.41263925901047954"/>
          <c:w val="0.34730362110424817"/>
          <c:h val="0.16325983141357781"/>
        </c:manualLayout>
      </c:layout>
      <c:overlay val="0"/>
      <c:spPr>
        <a:solidFill>
          <a:sysClr val="window" lastClr="FFFFFF"/>
        </a:solidFill>
        <a:ln>
          <a:solidFill>
            <a:sysClr val="windowText" lastClr="000000"/>
          </a:solidFill>
        </a:ln>
      </c:spPr>
      <c:txPr>
        <a:bodyPr/>
        <a:lstStyle/>
        <a:p>
          <a:pPr>
            <a:defRPr lang="en-GB" sz="1200">
              <a:latin typeface="+mj-lt"/>
            </a:defRPr>
          </a:pPr>
          <a:endParaRPr lang="en-US"/>
        </a:p>
      </c:txPr>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432367735553116E-2"/>
          <c:y val="0.1688690119121955"/>
          <c:w val="0.88005255159635065"/>
          <c:h val="0.73746622387933281"/>
        </c:manualLayout>
      </c:layout>
      <c:barChart>
        <c:barDir val="col"/>
        <c:grouping val="clustered"/>
        <c:varyColors val="0"/>
        <c:ser>
          <c:idx val="0"/>
          <c:order val="0"/>
          <c:tx>
            <c:strRef>
              <c:f>'Blachut results'!$Q$63</c:f>
              <c:strCache>
                <c:ptCount val="1"/>
                <c:pt idx="0">
                  <c:v>P(Numerical-NLH flow)/P(Exp.)……Upper yield</c:v>
                </c:pt>
              </c:strCache>
            </c:strRef>
          </c:tx>
          <c:spPr>
            <a:ln w="19050">
              <a:solidFill>
                <a:schemeClr val="tx1"/>
              </a:solidFill>
            </a:ln>
          </c:spPr>
          <c:invertIfNegative val="0"/>
          <c:cat>
            <c:strRef>
              <c:f>'Blachut results'!$E$17:$E$28</c:f>
              <c:strCache>
                <c:ptCount val="12"/>
                <c:pt idx="0">
                  <c:v>S1</c:v>
                </c:pt>
                <c:pt idx="1">
                  <c:v>S2</c:v>
                </c:pt>
                <c:pt idx="2">
                  <c:v>S3</c:v>
                </c:pt>
                <c:pt idx="3">
                  <c:v>S4</c:v>
                </c:pt>
                <c:pt idx="4">
                  <c:v>S5</c:v>
                </c:pt>
                <c:pt idx="5">
                  <c:v>S6</c:v>
                </c:pt>
                <c:pt idx="6">
                  <c:v>S7</c:v>
                </c:pt>
                <c:pt idx="7">
                  <c:v>M2</c:v>
                </c:pt>
                <c:pt idx="8">
                  <c:v>M12</c:v>
                </c:pt>
                <c:pt idx="9">
                  <c:v>M7</c:v>
                </c:pt>
                <c:pt idx="10">
                  <c:v>L4</c:v>
                </c:pt>
                <c:pt idx="11">
                  <c:v>L8</c:v>
                </c:pt>
              </c:strCache>
            </c:strRef>
          </c:cat>
          <c:val>
            <c:numRef>
              <c:f>'Blachut results'!$Q$64:$Q$75</c:f>
              <c:numCache>
                <c:formatCode>0.00</c:formatCode>
                <c:ptCount val="12"/>
                <c:pt idx="0">
                  <c:v>1.3865307125307125</c:v>
                </c:pt>
                <c:pt idx="1">
                  <c:v>1.030180250783699</c:v>
                </c:pt>
                <c:pt idx="2">
                  <c:v>1.284845</c:v>
                </c:pt>
                <c:pt idx="3">
                  <c:v>1.1432180595581172</c:v>
                </c:pt>
                <c:pt idx="4">
                  <c:v>1.0663140096618358</c:v>
                </c:pt>
                <c:pt idx="5">
                  <c:v>1.2049801526717558</c:v>
                </c:pt>
                <c:pt idx="6">
                  <c:v>1.0841718426501035</c:v>
                </c:pt>
                <c:pt idx="7">
                  <c:v>0.96669164619164616</c:v>
                </c:pt>
                <c:pt idx="8">
                  <c:v>0.95962053571428563</c:v>
                </c:pt>
                <c:pt idx="9">
                  <c:v>1.0384166666666668</c:v>
                </c:pt>
                <c:pt idx="10">
                  <c:v>0.94436847195357843</c:v>
                </c:pt>
                <c:pt idx="11">
                  <c:v>1.2069632495164411</c:v>
                </c:pt>
              </c:numCache>
            </c:numRef>
          </c:val>
        </c:ser>
        <c:ser>
          <c:idx val="1"/>
          <c:order val="1"/>
          <c:tx>
            <c:strRef>
              <c:f>'Blachut results'!$AN$63</c:f>
              <c:strCache>
                <c:ptCount val="1"/>
                <c:pt idx="0">
                  <c:v>P(Numerical-NLH flow)/P(Exp.)……Lower yield</c:v>
                </c:pt>
              </c:strCache>
            </c:strRef>
          </c:tx>
          <c:spPr>
            <a:solidFill>
              <a:srgbClr val="00B050"/>
            </a:solidFill>
            <a:ln w="22225">
              <a:solidFill>
                <a:schemeClr val="tx1"/>
              </a:solidFill>
            </a:ln>
          </c:spPr>
          <c:invertIfNegative val="0"/>
          <c:cat>
            <c:strRef>
              <c:f>'Blachut results'!$E$17:$E$28</c:f>
              <c:strCache>
                <c:ptCount val="12"/>
                <c:pt idx="0">
                  <c:v>S1</c:v>
                </c:pt>
                <c:pt idx="1">
                  <c:v>S2</c:v>
                </c:pt>
                <c:pt idx="2">
                  <c:v>S3</c:v>
                </c:pt>
                <c:pt idx="3">
                  <c:v>S4</c:v>
                </c:pt>
                <c:pt idx="4">
                  <c:v>S5</c:v>
                </c:pt>
                <c:pt idx="5">
                  <c:v>S6</c:v>
                </c:pt>
                <c:pt idx="6">
                  <c:v>S7</c:v>
                </c:pt>
                <c:pt idx="7">
                  <c:v>M2</c:v>
                </c:pt>
                <c:pt idx="8">
                  <c:v>M12</c:v>
                </c:pt>
                <c:pt idx="9">
                  <c:v>M7</c:v>
                </c:pt>
                <c:pt idx="10">
                  <c:v>L4</c:v>
                </c:pt>
                <c:pt idx="11">
                  <c:v>L8</c:v>
                </c:pt>
              </c:strCache>
            </c:strRef>
          </c:cat>
          <c:val>
            <c:numRef>
              <c:f>'Blachut results'!$AN$64:$AN$75</c:f>
              <c:numCache>
                <c:formatCode>0.00</c:formatCode>
                <c:ptCount val="12"/>
                <c:pt idx="0">
                  <c:v>0.82800982800982803</c:v>
                </c:pt>
                <c:pt idx="1">
                  <c:v>0.91457680250783702</c:v>
                </c:pt>
                <c:pt idx="2">
                  <c:v>0.71</c:v>
                </c:pt>
                <c:pt idx="3">
                  <c:v>0.99903938520653224</c:v>
                </c:pt>
                <c:pt idx="4">
                  <c:v>0.86352657004830924</c:v>
                </c:pt>
                <c:pt idx="5">
                  <c:v>0.91603053435114501</c:v>
                </c:pt>
                <c:pt idx="6">
                  <c:v>0.92443064182194612</c:v>
                </c:pt>
                <c:pt idx="7">
                  <c:v>0.77764127764127755</c:v>
                </c:pt>
                <c:pt idx="8">
                  <c:v>0.45062053571428567</c:v>
                </c:pt>
                <c:pt idx="9">
                  <c:v>0.71282065217391311</c:v>
                </c:pt>
                <c:pt idx="10">
                  <c:v>0.80892746615087041</c:v>
                </c:pt>
                <c:pt idx="11">
                  <c:v>0.83774661508704062</c:v>
                </c:pt>
              </c:numCache>
            </c:numRef>
          </c:val>
        </c:ser>
        <c:ser>
          <c:idx val="2"/>
          <c:order val="2"/>
          <c:tx>
            <c:strRef>
              <c:f>'Blachut results'!$T$63</c:f>
              <c:strCache>
                <c:ptCount val="1"/>
                <c:pt idx="0">
                  <c:v>P(Numerical-Deformation)/P(Exp.)……Upper yield</c:v>
                </c:pt>
              </c:strCache>
            </c:strRef>
          </c:tx>
          <c:spPr>
            <a:solidFill>
              <a:srgbClr val="FF0000"/>
            </a:solidFill>
            <a:ln w="22225">
              <a:solidFill>
                <a:schemeClr val="tx1"/>
              </a:solidFill>
            </a:ln>
          </c:spPr>
          <c:invertIfNegative val="0"/>
          <c:val>
            <c:numRef>
              <c:f>'Blachut results'!$T$64:$T$75</c:f>
              <c:numCache>
                <c:formatCode>0.00</c:formatCode>
                <c:ptCount val="12"/>
                <c:pt idx="0">
                  <c:v>1.3586461916461916</c:v>
                </c:pt>
                <c:pt idx="1">
                  <c:v>1.0294122257053293</c:v>
                </c:pt>
                <c:pt idx="2">
                  <c:v>1.2593099999999999</c:v>
                </c:pt>
                <c:pt idx="3">
                  <c:v>1.1333813640730068</c:v>
                </c:pt>
                <c:pt idx="4">
                  <c:v>1.0541002415458938</c:v>
                </c:pt>
                <c:pt idx="5">
                  <c:v>1.1844916030534351</c:v>
                </c:pt>
                <c:pt idx="6">
                  <c:v>1.0757971014492753</c:v>
                </c:pt>
                <c:pt idx="7">
                  <c:v>0.96302825552825555</c:v>
                </c:pt>
                <c:pt idx="8">
                  <c:v>0.95864732142857134</c:v>
                </c:pt>
                <c:pt idx="9">
                  <c:v>1.0337083333333335</c:v>
                </c:pt>
                <c:pt idx="10">
                  <c:v>0.9514294003868472</c:v>
                </c:pt>
                <c:pt idx="11">
                  <c:v>1.2334622823984527</c:v>
                </c:pt>
              </c:numCache>
            </c:numRef>
          </c:val>
        </c:ser>
        <c:ser>
          <c:idx val="3"/>
          <c:order val="3"/>
          <c:tx>
            <c:strRef>
              <c:f>'Blachut results'!$AQ$63</c:f>
              <c:strCache>
                <c:ptCount val="1"/>
                <c:pt idx="0">
                  <c:v>P(Numerical-Deformation)/P(Exp.)……Lower yield</c:v>
                </c:pt>
              </c:strCache>
            </c:strRef>
          </c:tx>
          <c:spPr>
            <a:solidFill>
              <a:srgbClr val="FFFF00"/>
            </a:solidFill>
            <a:ln w="22225">
              <a:solidFill>
                <a:schemeClr val="tx1"/>
              </a:solidFill>
            </a:ln>
          </c:spPr>
          <c:invertIfNegative val="0"/>
          <c:val>
            <c:numRef>
              <c:f>'Blachut results'!$AQ$64:$AQ$75</c:f>
              <c:numCache>
                <c:formatCode>0.00</c:formatCode>
                <c:ptCount val="12"/>
                <c:pt idx="0">
                  <c:v>0.8255528255528255</c:v>
                </c:pt>
                <c:pt idx="1">
                  <c:v>0.91379310344827591</c:v>
                </c:pt>
                <c:pt idx="2">
                  <c:v>0.71</c:v>
                </c:pt>
                <c:pt idx="3">
                  <c:v>0.98655139289145044</c:v>
                </c:pt>
                <c:pt idx="4">
                  <c:v>0.85024154589371992</c:v>
                </c:pt>
                <c:pt idx="5">
                  <c:v>0.89770992366412217</c:v>
                </c:pt>
                <c:pt idx="6">
                  <c:v>0.91511387163561075</c:v>
                </c:pt>
                <c:pt idx="7">
                  <c:v>0.77518427518427513</c:v>
                </c:pt>
                <c:pt idx="8">
                  <c:v>0.45087276785714281</c:v>
                </c:pt>
                <c:pt idx="9">
                  <c:v>0.71012681159420299</c:v>
                </c:pt>
                <c:pt idx="10">
                  <c:v>0.80987717601547382</c:v>
                </c:pt>
                <c:pt idx="11">
                  <c:v>0.8357814313346229</c:v>
                </c:pt>
              </c:numCache>
            </c:numRef>
          </c:val>
        </c:ser>
        <c:dLbls>
          <c:showLegendKey val="0"/>
          <c:showVal val="0"/>
          <c:showCatName val="0"/>
          <c:showSerName val="0"/>
          <c:showPercent val="0"/>
          <c:showBubbleSize val="0"/>
        </c:dLbls>
        <c:gapWidth val="150"/>
        <c:axId val="400327040"/>
        <c:axId val="400328576"/>
      </c:barChart>
      <c:catAx>
        <c:axId val="400327040"/>
        <c:scaling>
          <c:orientation val="minMax"/>
        </c:scaling>
        <c:delete val="0"/>
        <c:axPos val="b"/>
        <c:majorGridlines/>
        <c:majorTickMark val="out"/>
        <c:minorTickMark val="none"/>
        <c:tickLblPos val="nextTo"/>
        <c:txPr>
          <a:bodyPr/>
          <a:lstStyle/>
          <a:p>
            <a:pPr>
              <a:defRPr sz="1200" b="0">
                <a:latin typeface="+mj-lt"/>
              </a:defRPr>
            </a:pPr>
            <a:endParaRPr lang="en-US"/>
          </a:p>
        </c:txPr>
        <c:crossAx val="400328576"/>
        <c:crosses val="autoZero"/>
        <c:auto val="1"/>
        <c:lblAlgn val="ctr"/>
        <c:lblOffset val="100"/>
        <c:noMultiLvlLbl val="0"/>
      </c:catAx>
      <c:valAx>
        <c:axId val="400328576"/>
        <c:scaling>
          <c:orientation val="minMax"/>
          <c:max val="1.5"/>
          <c:min val="0"/>
        </c:scaling>
        <c:delete val="0"/>
        <c:axPos val="l"/>
        <c:majorGridlines/>
        <c:numFmt formatCode="0.00" sourceLinked="1"/>
        <c:majorTickMark val="out"/>
        <c:minorTickMark val="none"/>
        <c:tickLblPos val="nextTo"/>
        <c:txPr>
          <a:bodyPr/>
          <a:lstStyle/>
          <a:p>
            <a:pPr>
              <a:defRPr sz="1100" b="0">
                <a:latin typeface="+mj-lt"/>
              </a:defRPr>
            </a:pPr>
            <a:endParaRPr lang="en-US"/>
          </a:p>
        </c:txPr>
        <c:crossAx val="400327040"/>
        <c:crosses val="autoZero"/>
        <c:crossBetween val="between"/>
        <c:majorUnit val="0.1"/>
      </c:valAx>
    </c:plotArea>
    <c:legend>
      <c:legendPos val="r"/>
      <c:layout>
        <c:manualLayout>
          <c:xMode val="edge"/>
          <c:yMode val="edge"/>
          <c:x val="0.33474948320869646"/>
          <c:y val="5.863644792848355E-3"/>
          <c:w val="0.61033534372033293"/>
          <c:h val="0.27642333048639661"/>
        </c:manualLayout>
      </c:layout>
      <c:overlay val="0"/>
      <c:spPr>
        <a:solidFill>
          <a:schemeClr val="bg1"/>
        </a:solidFill>
      </c:spPr>
      <c:txPr>
        <a:bodyPr/>
        <a:lstStyle/>
        <a:p>
          <a:pPr>
            <a:defRPr sz="1200">
              <a:latin typeface="+mj-lt"/>
            </a:defRPr>
          </a:pPr>
          <a:endParaRPr lang="en-US"/>
        </a:p>
      </c:txPr>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427824430211233E-2"/>
          <c:y val="9.1899248478375439E-2"/>
          <c:w val="0.8181083165801083"/>
          <c:h val="0.78297434385078368"/>
        </c:manualLayout>
      </c:layout>
      <c:scatterChart>
        <c:scatterStyle val="lineMarker"/>
        <c:varyColors val="0"/>
        <c:ser>
          <c:idx val="0"/>
          <c:order val="0"/>
          <c:tx>
            <c:v>Flow-Circumferential</c:v>
          </c:tx>
          <c:spPr>
            <a:ln w="19050"/>
          </c:spPr>
          <c:marker>
            <c:symbol val="square"/>
            <c:size val="5"/>
          </c:marker>
          <c:xVal>
            <c:numRef>
              <c:f>'Blachut-strain plasticity'!$C$51:$C$57</c:f>
              <c:numCache>
                <c:formatCode>General</c:formatCode>
                <c:ptCount val="7"/>
                <c:pt idx="0">
                  <c:v>0</c:v>
                </c:pt>
                <c:pt idx="1">
                  <c:v>3.99</c:v>
                </c:pt>
                <c:pt idx="2">
                  <c:v>7.97</c:v>
                </c:pt>
                <c:pt idx="3">
                  <c:v>12.01</c:v>
                </c:pt>
                <c:pt idx="4">
                  <c:v>15.03</c:v>
                </c:pt>
                <c:pt idx="5">
                  <c:v>17.96</c:v>
                </c:pt>
                <c:pt idx="6">
                  <c:v>18</c:v>
                </c:pt>
              </c:numCache>
            </c:numRef>
          </c:xVal>
          <c:yVal>
            <c:numRef>
              <c:f>'Blachut-strain plasticity'!$D$51:$D$57</c:f>
              <c:numCache>
                <c:formatCode>0.0000</c:formatCode>
                <c:ptCount val="7"/>
                <c:pt idx="0">
                  <c:v>-0.32</c:v>
                </c:pt>
                <c:pt idx="1">
                  <c:v>-1.24</c:v>
                </c:pt>
                <c:pt idx="2">
                  <c:v>-0.95</c:v>
                </c:pt>
                <c:pt idx="3">
                  <c:v>-1.224</c:v>
                </c:pt>
                <c:pt idx="4">
                  <c:v>-1.905</c:v>
                </c:pt>
                <c:pt idx="5">
                  <c:v>-4.3899999999999997</c:v>
                </c:pt>
                <c:pt idx="6">
                  <c:v>-4.5999999999999996</c:v>
                </c:pt>
              </c:numCache>
            </c:numRef>
          </c:yVal>
          <c:smooth val="0"/>
        </c:ser>
        <c:ser>
          <c:idx val="1"/>
          <c:order val="1"/>
          <c:tx>
            <c:v>Deformation-Circumferential</c:v>
          </c:tx>
          <c:spPr>
            <a:ln w="19050"/>
          </c:spPr>
          <c:marker>
            <c:symbol val="square"/>
            <c:size val="5"/>
          </c:marker>
          <c:xVal>
            <c:numRef>
              <c:f>'Blachut-strain plasticity'!$C$51:$C$57</c:f>
              <c:numCache>
                <c:formatCode>General</c:formatCode>
                <c:ptCount val="7"/>
                <c:pt idx="0">
                  <c:v>0</c:v>
                </c:pt>
                <c:pt idx="1">
                  <c:v>3.99</c:v>
                </c:pt>
                <c:pt idx="2">
                  <c:v>7.97</c:v>
                </c:pt>
                <c:pt idx="3">
                  <c:v>12.01</c:v>
                </c:pt>
                <c:pt idx="4">
                  <c:v>15.03</c:v>
                </c:pt>
                <c:pt idx="5">
                  <c:v>17.96</c:v>
                </c:pt>
                <c:pt idx="6">
                  <c:v>18</c:v>
                </c:pt>
              </c:numCache>
            </c:numRef>
          </c:xVal>
          <c:yVal>
            <c:numRef>
              <c:f>'Blachut-strain plasticity'!$F$51:$F$57</c:f>
              <c:numCache>
                <c:formatCode>0.0000</c:formatCode>
                <c:ptCount val="7"/>
                <c:pt idx="0">
                  <c:v>-0.23799999999999999</c:v>
                </c:pt>
                <c:pt idx="1">
                  <c:v>-0.59199999999999997</c:v>
                </c:pt>
                <c:pt idx="2">
                  <c:v>-0.6</c:v>
                </c:pt>
                <c:pt idx="3">
                  <c:v>-0.98</c:v>
                </c:pt>
                <c:pt idx="4">
                  <c:v>-1.1299999999999999</c:v>
                </c:pt>
                <c:pt idx="5">
                  <c:v>-1.81</c:v>
                </c:pt>
                <c:pt idx="6">
                  <c:v>-2.21</c:v>
                </c:pt>
              </c:numCache>
            </c:numRef>
          </c:yVal>
          <c:smooth val="0"/>
        </c:ser>
        <c:dLbls>
          <c:showLegendKey val="0"/>
          <c:showVal val="0"/>
          <c:showCatName val="0"/>
          <c:showSerName val="0"/>
          <c:showPercent val="0"/>
          <c:showBubbleSize val="0"/>
        </c:dLbls>
        <c:axId val="400346112"/>
        <c:axId val="401871616"/>
      </c:scatterChart>
      <c:valAx>
        <c:axId val="400346112"/>
        <c:scaling>
          <c:orientation val="minMax"/>
        </c:scaling>
        <c:delete val="0"/>
        <c:axPos val="b"/>
        <c:majorGridlines/>
        <c:numFmt formatCode="General" sourceLinked="1"/>
        <c:majorTickMark val="out"/>
        <c:minorTickMark val="none"/>
        <c:tickLblPos val="high"/>
        <c:spPr>
          <a:ln w="25400">
            <a:solidFill>
              <a:schemeClr val="tx1"/>
            </a:solidFill>
          </a:ln>
        </c:spPr>
        <c:txPr>
          <a:bodyPr/>
          <a:lstStyle/>
          <a:p>
            <a:pPr>
              <a:defRPr sz="1200">
                <a:latin typeface="+mj-lt"/>
              </a:defRPr>
            </a:pPr>
            <a:endParaRPr lang="en-US"/>
          </a:p>
        </c:txPr>
        <c:crossAx val="401871616"/>
        <c:crosses val="autoZero"/>
        <c:crossBetween val="midCat"/>
      </c:valAx>
      <c:valAx>
        <c:axId val="401871616"/>
        <c:scaling>
          <c:orientation val="minMax"/>
        </c:scaling>
        <c:delete val="0"/>
        <c:axPos val="l"/>
        <c:majorGridlines/>
        <c:numFmt formatCode="0.00" sourceLinked="0"/>
        <c:majorTickMark val="out"/>
        <c:minorTickMark val="none"/>
        <c:tickLblPos val="nextTo"/>
        <c:spPr>
          <a:ln w="25400">
            <a:solidFill>
              <a:schemeClr val="tx1"/>
            </a:solidFill>
          </a:ln>
        </c:spPr>
        <c:txPr>
          <a:bodyPr/>
          <a:lstStyle/>
          <a:p>
            <a:pPr>
              <a:defRPr sz="1200">
                <a:latin typeface="+mj-lt"/>
              </a:defRPr>
            </a:pPr>
            <a:endParaRPr lang="en-US"/>
          </a:p>
        </c:txPr>
        <c:crossAx val="400346112"/>
        <c:crosses val="autoZero"/>
        <c:crossBetween val="midCat"/>
        <c:majorUnit val="1"/>
      </c:valAx>
    </c:plotArea>
    <c:legend>
      <c:legendPos val="r"/>
      <c:layout>
        <c:manualLayout>
          <c:xMode val="edge"/>
          <c:yMode val="edge"/>
          <c:x val="0.18224865698568088"/>
          <c:y val="0.5305240251896568"/>
          <c:w val="0.40500108757123593"/>
          <c:h val="0.1875665664040044"/>
        </c:manualLayout>
      </c:layout>
      <c:overlay val="0"/>
      <c:spPr>
        <a:solidFill>
          <a:schemeClr val="bg1"/>
        </a:solidFill>
        <a:ln>
          <a:solidFill>
            <a:sysClr val="windowText" lastClr="000000"/>
          </a:solidFill>
        </a:ln>
      </c:spPr>
      <c:txPr>
        <a:bodyPr/>
        <a:lstStyle/>
        <a:p>
          <a:pPr>
            <a:defRPr sz="1200">
              <a:latin typeface="+mj-lt"/>
            </a:defRPr>
          </a:pPr>
          <a:endParaRPr lang="en-US"/>
        </a:p>
      </c:txPr>
    </c:legend>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809019634648521E-2"/>
          <c:y val="0.11429325889855198"/>
          <c:w val="0.86710023996587715"/>
          <c:h val="0.79856268377129824"/>
        </c:manualLayout>
      </c:layout>
      <c:scatterChart>
        <c:scatterStyle val="lineMarker"/>
        <c:varyColors val="0"/>
        <c:ser>
          <c:idx val="0"/>
          <c:order val="0"/>
          <c:tx>
            <c:v>Flow-Meridian</c:v>
          </c:tx>
          <c:spPr>
            <a:ln w="19050"/>
          </c:spPr>
          <c:marker>
            <c:symbol val="square"/>
            <c:size val="5"/>
          </c:marker>
          <c:xVal>
            <c:numRef>
              <c:f>'Blachut-strain plasticity'!$C$51:$C$57</c:f>
              <c:numCache>
                <c:formatCode>General</c:formatCode>
                <c:ptCount val="7"/>
                <c:pt idx="0">
                  <c:v>0</c:v>
                </c:pt>
                <c:pt idx="1">
                  <c:v>3.99</c:v>
                </c:pt>
                <c:pt idx="2">
                  <c:v>7.97</c:v>
                </c:pt>
                <c:pt idx="3">
                  <c:v>12.01</c:v>
                </c:pt>
                <c:pt idx="4">
                  <c:v>15.03</c:v>
                </c:pt>
                <c:pt idx="5">
                  <c:v>17.96</c:v>
                </c:pt>
                <c:pt idx="6">
                  <c:v>18</c:v>
                </c:pt>
              </c:numCache>
            </c:numRef>
          </c:xVal>
          <c:yVal>
            <c:numRef>
              <c:f>'Blachut-strain plasticity'!$E$51:$E$57</c:f>
              <c:numCache>
                <c:formatCode>0.0000</c:formatCode>
                <c:ptCount val="7"/>
                <c:pt idx="0">
                  <c:v>0.107</c:v>
                </c:pt>
                <c:pt idx="1">
                  <c:v>0.85</c:v>
                </c:pt>
                <c:pt idx="2">
                  <c:v>0.64</c:v>
                </c:pt>
                <c:pt idx="3">
                  <c:v>1.097</c:v>
                </c:pt>
                <c:pt idx="4">
                  <c:v>1.9330000000000001</c:v>
                </c:pt>
                <c:pt idx="5">
                  <c:v>5.1689999999999996</c:v>
                </c:pt>
                <c:pt idx="6">
                  <c:v>5.4</c:v>
                </c:pt>
              </c:numCache>
            </c:numRef>
          </c:yVal>
          <c:smooth val="0"/>
        </c:ser>
        <c:ser>
          <c:idx val="1"/>
          <c:order val="1"/>
          <c:tx>
            <c:v>Deformation-Meridian</c:v>
          </c:tx>
          <c:spPr>
            <a:ln w="19050"/>
          </c:spPr>
          <c:marker>
            <c:symbol val="square"/>
            <c:size val="5"/>
          </c:marker>
          <c:xVal>
            <c:numRef>
              <c:f>'Blachut-strain plasticity'!$C$51:$C$57</c:f>
              <c:numCache>
                <c:formatCode>General</c:formatCode>
                <c:ptCount val="7"/>
                <c:pt idx="0">
                  <c:v>0</c:v>
                </c:pt>
                <c:pt idx="1">
                  <c:v>3.99</c:v>
                </c:pt>
                <c:pt idx="2">
                  <c:v>7.97</c:v>
                </c:pt>
                <c:pt idx="3">
                  <c:v>12.01</c:v>
                </c:pt>
                <c:pt idx="4">
                  <c:v>15.03</c:v>
                </c:pt>
                <c:pt idx="5">
                  <c:v>17.96</c:v>
                </c:pt>
                <c:pt idx="6">
                  <c:v>18</c:v>
                </c:pt>
              </c:numCache>
            </c:numRef>
          </c:xVal>
          <c:yVal>
            <c:numRef>
              <c:f>'Blachut-strain plasticity'!$G$51:$G$57</c:f>
              <c:numCache>
                <c:formatCode>0.0000</c:formatCode>
                <c:ptCount val="7"/>
                <c:pt idx="0">
                  <c:v>7.8600000000000003E-2</c:v>
                </c:pt>
                <c:pt idx="1">
                  <c:v>0.40899999999999997</c:v>
                </c:pt>
                <c:pt idx="2">
                  <c:v>0.386216</c:v>
                </c:pt>
                <c:pt idx="3">
                  <c:v>0.86499999999999999</c:v>
                </c:pt>
                <c:pt idx="4">
                  <c:v>1.1259999999999999</c:v>
                </c:pt>
                <c:pt idx="5">
                  <c:v>2.14</c:v>
                </c:pt>
                <c:pt idx="6">
                  <c:v>2.5760000000000001</c:v>
                </c:pt>
              </c:numCache>
            </c:numRef>
          </c:yVal>
          <c:smooth val="0"/>
        </c:ser>
        <c:dLbls>
          <c:showLegendKey val="0"/>
          <c:showVal val="0"/>
          <c:showCatName val="0"/>
          <c:showSerName val="0"/>
          <c:showPercent val="0"/>
          <c:showBubbleSize val="0"/>
        </c:dLbls>
        <c:axId val="403921920"/>
        <c:axId val="403931904"/>
      </c:scatterChart>
      <c:valAx>
        <c:axId val="403921920"/>
        <c:scaling>
          <c:orientation val="minMax"/>
        </c:scaling>
        <c:delete val="0"/>
        <c:axPos val="b"/>
        <c:majorGridlines/>
        <c:numFmt formatCode="General" sourceLinked="1"/>
        <c:majorTickMark val="out"/>
        <c:minorTickMark val="none"/>
        <c:tickLblPos val="nextTo"/>
        <c:spPr>
          <a:ln w="25400">
            <a:solidFill>
              <a:schemeClr val="tx1"/>
            </a:solidFill>
          </a:ln>
        </c:spPr>
        <c:txPr>
          <a:bodyPr/>
          <a:lstStyle/>
          <a:p>
            <a:pPr>
              <a:defRPr sz="1200">
                <a:latin typeface="+mj-lt"/>
              </a:defRPr>
            </a:pPr>
            <a:endParaRPr lang="en-US"/>
          </a:p>
        </c:txPr>
        <c:crossAx val="403931904"/>
        <c:crosses val="autoZero"/>
        <c:crossBetween val="midCat"/>
      </c:valAx>
      <c:valAx>
        <c:axId val="403931904"/>
        <c:scaling>
          <c:orientation val="minMax"/>
        </c:scaling>
        <c:delete val="0"/>
        <c:axPos val="l"/>
        <c:majorGridlines/>
        <c:numFmt formatCode="0.00" sourceLinked="0"/>
        <c:majorTickMark val="out"/>
        <c:minorTickMark val="none"/>
        <c:tickLblPos val="nextTo"/>
        <c:spPr>
          <a:ln w="25400">
            <a:solidFill>
              <a:schemeClr val="tx1"/>
            </a:solidFill>
          </a:ln>
        </c:spPr>
        <c:txPr>
          <a:bodyPr/>
          <a:lstStyle/>
          <a:p>
            <a:pPr>
              <a:defRPr sz="1200">
                <a:latin typeface="+mj-lt"/>
              </a:defRPr>
            </a:pPr>
            <a:endParaRPr lang="en-US"/>
          </a:p>
        </c:txPr>
        <c:crossAx val="403921920"/>
        <c:crosses val="autoZero"/>
        <c:crossBetween val="midCat"/>
      </c:valAx>
    </c:plotArea>
    <c:legend>
      <c:legendPos val="r"/>
      <c:layout>
        <c:manualLayout>
          <c:xMode val="edge"/>
          <c:yMode val="edge"/>
          <c:x val="0.13338702511348752"/>
          <c:y val="0.19078982952447915"/>
          <c:w val="0.3572906285547649"/>
          <c:h val="0.1864741490218271"/>
        </c:manualLayout>
      </c:layout>
      <c:overlay val="0"/>
      <c:spPr>
        <a:solidFill>
          <a:schemeClr val="bg1"/>
        </a:solidFill>
        <a:ln>
          <a:solidFill>
            <a:sysClr val="windowText" lastClr="000000"/>
          </a:solidFill>
        </a:ln>
      </c:spPr>
      <c:txPr>
        <a:bodyPr/>
        <a:lstStyle/>
        <a:p>
          <a:pPr>
            <a:defRPr sz="1200">
              <a:latin typeface="+mj-lt"/>
            </a:defRPr>
          </a:pPr>
          <a:endParaRPr lang="en-US"/>
        </a:p>
      </c:txPr>
    </c:legend>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946050866176627E-2"/>
          <c:y val="0.1446234464513555"/>
          <c:w val="0.87373850870015057"/>
          <c:h val="0.74525096399987034"/>
        </c:manualLayout>
      </c:layout>
      <c:barChart>
        <c:barDir val="col"/>
        <c:grouping val="clustered"/>
        <c:varyColors val="0"/>
        <c:ser>
          <c:idx val="0"/>
          <c:order val="0"/>
          <c:tx>
            <c:strRef>
              <c:f>'Blachut results'!$F$16</c:f>
              <c:strCache>
                <c:ptCount val="1"/>
                <c:pt idx="0">
                  <c:v>Blachut results-Flow theory</c:v>
                </c:pt>
              </c:strCache>
            </c:strRef>
          </c:tx>
          <c:spPr>
            <a:ln w="19050">
              <a:solidFill>
                <a:schemeClr val="tx1"/>
              </a:solidFill>
            </a:ln>
          </c:spPr>
          <c:invertIfNegative val="0"/>
          <c:cat>
            <c:strRef>
              <c:f>'Blachut results'!$E$17:$E$28</c:f>
              <c:strCache>
                <c:ptCount val="12"/>
                <c:pt idx="0">
                  <c:v>S1</c:v>
                </c:pt>
                <c:pt idx="1">
                  <c:v>S2</c:v>
                </c:pt>
                <c:pt idx="2">
                  <c:v>S3</c:v>
                </c:pt>
                <c:pt idx="3">
                  <c:v>S4</c:v>
                </c:pt>
                <c:pt idx="4">
                  <c:v>S5</c:v>
                </c:pt>
                <c:pt idx="5">
                  <c:v>S6</c:v>
                </c:pt>
                <c:pt idx="6">
                  <c:v>S7</c:v>
                </c:pt>
                <c:pt idx="7">
                  <c:v>M2</c:v>
                </c:pt>
                <c:pt idx="8">
                  <c:v>M12</c:v>
                </c:pt>
                <c:pt idx="9">
                  <c:v>M7</c:v>
                </c:pt>
                <c:pt idx="10">
                  <c:v>L4</c:v>
                </c:pt>
                <c:pt idx="11">
                  <c:v>L8</c:v>
                </c:pt>
              </c:strCache>
            </c:strRef>
          </c:cat>
          <c:val>
            <c:numRef>
              <c:f>'Blachut results'!$F$17:$F$28</c:f>
              <c:numCache>
                <c:formatCode>General</c:formatCode>
                <c:ptCount val="12"/>
                <c:pt idx="0">
                  <c:v>0</c:v>
                </c:pt>
                <c:pt idx="1">
                  <c:v>13.154639175257731</c:v>
                </c:pt>
                <c:pt idx="2">
                  <c:v>0</c:v>
                </c:pt>
                <c:pt idx="3">
                  <c:v>0</c:v>
                </c:pt>
                <c:pt idx="4">
                  <c:v>0</c:v>
                </c:pt>
                <c:pt idx="5">
                  <c:v>0</c:v>
                </c:pt>
                <c:pt idx="6">
                  <c:v>0</c:v>
                </c:pt>
                <c:pt idx="7">
                  <c:v>0</c:v>
                </c:pt>
                <c:pt idx="8">
                  <c:v>0</c:v>
                </c:pt>
                <c:pt idx="9">
                  <c:v>0</c:v>
                </c:pt>
                <c:pt idx="10">
                  <c:v>9.9423076923076916</c:v>
                </c:pt>
                <c:pt idx="11">
                  <c:v>0</c:v>
                </c:pt>
              </c:numCache>
            </c:numRef>
          </c:val>
        </c:ser>
        <c:ser>
          <c:idx val="1"/>
          <c:order val="1"/>
          <c:tx>
            <c:strRef>
              <c:f>'Blachut results'!$G$16</c:f>
              <c:strCache>
                <c:ptCount val="1"/>
                <c:pt idx="0">
                  <c:v>Numerical results- EPP Flow theory</c:v>
                </c:pt>
              </c:strCache>
            </c:strRef>
          </c:tx>
          <c:spPr>
            <a:ln w="19050">
              <a:solidFill>
                <a:schemeClr val="tx1"/>
              </a:solidFill>
            </a:ln>
          </c:spPr>
          <c:invertIfNegative val="0"/>
          <c:cat>
            <c:strRef>
              <c:f>'Blachut results'!$E$17:$E$28</c:f>
              <c:strCache>
                <c:ptCount val="12"/>
                <c:pt idx="0">
                  <c:v>S1</c:v>
                </c:pt>
                <c:pt idx="1">
                  <c:v>S2</c:v>
                </c:pt>
                <c:pt idx="2">
                  <c:v>S3</c:v>
                </c:pt>
                <c:pt idx="3">
                  <c:v>S4</c:v>
                </c:pt>
                <c:pt idx="4">
                  <c:v>S5</c:v>
                </c:pt>
                <c:pt idx="5">
                  <c:v>S6</c:v>
                </c:pt>
                <c:pt idx="6">
                  <c:v>S7</c:v>
                </c:pt>
                <c:pt idx="7">
                  <c:v>M2</c:v>
                </c:pt>
                <c:pt idx="8">
                  <c:v>M12</c:v>
                </c:pt>
                <c:pt idx="9">
                  <c:v>M7</c:v>
                </c:pt>
                <c:pt idx="10">
                  <c:v>L4</c:v>
                </c:pt>
                <c:pt idx="11">
                  <c:v>L8</c:v>
                </c:pt>
              </c:strCache>
            </c:strRef>
          </c:cat>
          <c:val>
            <c:numRef>
              <c:f>'Blachut results'!$G$17:$G$28</c:f>
              <c:numCache>
                <c:formatCode>General</c:formatCode>
                <c:ptCount val="12"/>
                <c:pt idx="0">
                  <c:v>5.42502</c:v>
                </c:pt>
                <c:pt idx="1">
                  <c:v>13.143599999999999</c:v>
                </c:pt>
                <c:pt idx="2">
                  <c:v>4.9103000000000003</c:v>
                </c:pt>
                <c:pt idx="3">
                  <c:v>11.794700000000001</c:v>
                </c:pt>
                <c:pt idx="4">
                  <c:v>8.7157099999999996</c:v>
                </c:pt>
                <c:pt idx="5">
                  <c:v>7.7214299999999998</c:v>
                </c:pt>
                <c:pt idx="6">
                  <c:v>10.3855</c:v>
                </c:pt>
                <c:pt idx="7">
                  <c:v>7.7919999999999998</c:v>
                </c:pt>
                <c:pt idx="8">
                  <c:v>4.1567499999999997</c:v>
                </c:pt>
                <c:pt idx="9">
                  <c:v>5.6364799999999997</c:v>
                </c:pt>
                <c:pt idx="10">
                  <c:v>9.8953699999999998</c:v>
                </c:pt>
                <c:pt idx="11">
                  <c:v>6.24</c:v>
                </c:pt>
              </c:numCache>
            </c:numRef>
          </c:val>
        </c:ser>
        <c:ser>
          <c:idx val="2"/>
          <c:order val="2"/>
          <c:tx>
            <c:strRef>
              <c:f>'Blachut results'!$H$16</c:f>
              <c:strCache>
                <c:ptCount val="1"/>
                <c:pt idx="0">
                  <c:v>Blachut results-Deformation theory</c:v>
                </c:pt>
              </c:strCache>
            </c:strRef>
          </c:tx>
          <c:spPr>
            <a:ln w="19050">
              <a:solidFill>
                <a:schemeClr val="tx1"/>
              </a:solidFill>
            </a:ln>
          </c:spPr>
          <c:invertIfNegative val="0"/>
          <c:cat>
            <c:strRef>
              <c:f>'Blachut results'!$E$17:$E$28</c:f>
              <c:strCache>
                <c:ptCount val="12"/>
                <c:pt idx="0">
                  <c:v>S1</c:v>
                </c:pt>
                <c:pt idx="1">
                  <c:v>S2</c:v>
                </c:pt>
                <c:pt idx="2">
                  <c:v>S3</c:v>
                </c:pt>
                <c:pt idx="3">
                  <c:v>S4</c:v>
                </c:pt>
                <c:pt idx="4">
                  <c:v>S5</c:v>
                </c:pt>
                <c:pt idx="5">
                  <c:v>S6</c:v>
                </c:pt>
                <c:pt idx="6">
                  <c:v>S7</c:v>
                </c:pt>
                <c:pt idx="7">
                  <c:v>M2</c:v>
                </c:pt>
                <c:pt idx="8">
                  <c:v>M12</c:v>
                </c:pt>
                <c:pt idx="9">
                  <c:v>M7</c:v>
                </c:pt>
                <c:pt idx="10">
                  <c:v>L4</c:v>
                </c:pt>
                <c:pt idx="11">
                  <c:v>L8</c:v>
                </c:pt>
              </c:strCache>
            </c:strRef>
          </c:cat>
          <c:val>
            <c:numRef>
              <c:f>'Blachut results'!$H$17:$H$28</c:f>
              <c:numCache>
                <c:formatCode>General</c:formatCode>
                <c:ptCount val="12"/>
                <c:pt idx="0">
                  <c:v>5.65</c:v>
                </c:pt>
                <c:pt idx="1">
                  <c:v>13.29</c:v>
                </c:pt>
                <c:pt idx="2">
                  <c:v>5.19</c:v>
                </c:pt>
                <c:pt idx="3">
                  <c:v>11.57</c:v>
                </c:pt>
                <c:pt idx="4">
                  <c:v>8.625</c:v>
                </c:pt>
                <c:pt idx="5">
                  <c:v>7.71</c:v>
                </c:pt>
                <c:pt idx="6">
                  <c:v>10.27</c:v>
                </c:pt>
                <c:pt idx="7">
                  <c:v>7.75</c:v>
                </c:pt>
                <c:pt idx="8">
                  <c:v>4.3499999999999996</c:v>
                </c:pt>
                <c:pt idx="9">
                  <c:v>5.75</c:v>
                </c:pt>
                <c:pt idx="10">
                  <c:v>9.94</c:v>
                </c:pt>
                <c:pt idx="11">
                  <c:v>6.22</c:v>
                </c:pt>
              </c:numCache>
            </c:numRef>
          </c:val>
        </c:ser>
        <c:ser>
          <c:idx val="3"/>
          <c:order val="3"/>
          <c:tx>
            <c:strRef>
              <c:f>'Blachut results'!$J$16</c:f>
              <c:strCache>
                <c:ptCount val="1"/>
                <c:pt idx="0">
                  <c:v>Numerical results-Deformation theory</c:v>
                </c:pt>
              </c:strCache>
            </c:strRef>
          </c:tx>
          <c:spPr>
            <a:solidFill>
              <a:srgbClr val="FFFF00"/>
            </a:solidFill>
            <a:ln w="19050">
              <a:solidFill>
                <a:schemeClr val="tx1"/>
              </a:solidFill>
            </a:ln>
          </c:spPr>
          <c:invertIfNegative val="0"/>
          <c:cat>
            <c:strRef>
              <c:f>'Blachut results'!$E$17:$E$28</c:f>
              <c:strCache>
                <c:ptCount val="12"/>
                <c:pt idx="0">
                  <c:v>S1</c:v>
                </c:pt>
                <c:pt idx="1">
                  <c:v>S2</c:v>
                </c:pt>
                <c:pt idx="2">
                  <c:v>S3</c:v>
                </c:pt>
                <c:pt idx="3">
                  <c:v>S4</c:v>
                </c:pt>
                <c:pt idx="4">
                  <c:v>S5</c:v>
                </c:pt>
                <c:pt idx="5">
                  <c:v>S6</c:v>
                </c:pt>
                <c:pt idx="6">
                  <c:v>S7</c:v>
                </c:pt>
                <c:pt idx="7">
                  <c:v>M2</c:v>
                </c:pt>
                <c:pt idx="8">
                  <c:v>M12</c:v>
                </c:pt>
                <c:pt idx="9">
                  <c:v>M7</c:v>
                </c:pt>
                <c:pt idx="10">
                  <c:v>L4</c:v>
                </c:pt>
                <c:pt idx="11">
                  <c:v>L8</c:v>
                </c:pt>
              </c:strCache>
            </c:strRef>
          </c:cat>
          <c:val>
            <c:numRef>
              <c:f>'Blachut results'!$J$17:$J$28</c:f>
              <c:numCache>
                <c:formatCode>General</c:formatCode>
                <c:ptCount val="12"/>
                <c:pt idx="0">
                  <c:v>5.5296900000000004</c:v>
                </c:pt>
                <c:pt idx="1">
                  <c:v>13.135300000000001</c:v>
                </c:pt>
                <c:pt idx="2">
                  <c:v>5.0372399999999997</c:v>
                </c:pt>
                <c:pt idx="3">
                  <c:v>11.798500000000001</c:v>
                </c:pt>
                <c:pt idx="4">
                  <c:v>8.7279499999999999</c:v>
                </c:pt>
                <c:pt idx="5">
                  <c:v>7.7584200000000001</c:v>
                </c:pt>
                <c:pt idx="6">
                  <c:v>10.392200000000001</c:v>
                </c:pt>
                <c:pt idx="7">
                  <c:v>7.8390500000000003</c:v>
                </c:pt>
                <c:pt idx="8">
                  <c:v>4.29474</c:v>
                </c:pt>
                <c:pt idx="9">
                  <c:v>5.7060700000000004</c:v>
                </c:pt>
                <c:pt idx="10">
                  <c:v>9.8377800000000004</c:v>
                </c:pt>
                <c:pt idx="11">
                  <c:v>6.3769999999999998</c:v>
                </c:pt>
              </c:numCache>
            </c:numRef>
          </c:val>
        </c:ser>
        <c:dLbls>
          <c:showLegendKey val="0"/>
          <c:showVal val="0"/>
          <c:showCatName val="0"/>
          <c:showSerName val="0"/>
          <c:showPercent val="0"/>
          <c:showBubbleSize val="0"/>
        </c:dLbls>
        <c:gapWidth val="150"/>
        <c:axId val="404292352"/>
        <c:axId val="404293888"/>
      </c:barChart>
      <c:catAx>
        <c:axId val="404292352"/>
        <c:scaling>
          <c:orientation val="minMax"/>
        </c:scaling>
        <c:delete val="0"/>
        <c:axPos val="b"/>
        <c:majorTickMark val="out"/>
        <c:minorTickMark val="none"/>
        <c:tickLblPos val="nextTo"/>
        <c:txPr>
          <a:bodyPr/>
          <a:lstStyle/>
          <a:p>
            <a:pPr>
              <a:defRPr sz="1200" b="0">
                <a:latin typeface="+mj-lt"/>
              </a:defRPr>
            </a:pPr>
            <a:endParaRPr lang="en-US"/>
          </a:p>
        </c:txPr>
        <c:crossAx val="404293888"/>
        <c:crosses val="autoZero"/>
        <c:auto val="1"/>
        <c:lblAlgn val="ctr"/>
        <c:lblOffset val="100"/>
        <c:noMultiLvlLbl val="0"/>
      </c:catAx>
      <c:valAx>
        <c:axId val="404293888"/>
        <c:scaling>
          <c:orientation val="minMax"/>
        </c:scaling>
        <c:delete val="0"/>
        <c:axPos val="l"/>
        <c:majorGridlines/>
        <c:numFmt formatCode="General" sourceLinked="1"/>
        <c:majorTickMark val="out"/>
        <c:minorTickMark val="none"/>
        <c:tickLblPos val="nextTo"/>
        <c:txPr>
          <a:bodyPr/>
          <a:lstStyle/>
          <a:p>
            <a:pPr>
              <a:defRPr sz="1200" b="0">
                <a:latin typeface="+mj-lt"/>
              </a:defRPr>
            </a:pPr>
            <a:endParaRPr lang="en-US"/>
          </a:p>
        </c:txPr>
        <c:crossAx val="404292352"/>
        <c:crosses val="autoZero"/>
        <c:crossBetween val="between"/>
        <c:majorUnit val="1"/>
      </c:valAx>
    </c:plotArea>
    <c:legend>
      <c:legendPos val="r"/>
      <c:layout>
        <c:manualLayout>
          <c:xMode val="edge"/>
          <c:yMode val="edge"/>
          <c:x val="0.47090121879711844"/>
          <c:y val="2.5580757402323094E-3"/>
          <c:w val="0.49462814821019713"/>
          <c:h val="0.32995852370305562"/>
        </c:manualLayout>
      </c:layout>
      <c:overlay val="0"/>
      <c:spPr>
        <a:solidFill>
          <a:schemeClr val="bg1"/>
        </a:solidFill>
      </c:spPr>
      <c:txPr>
        <a:bodyPr/>
        <a:lstStyle/>
        <a:p>
          <a:pPr>
            <a:defRPr sz="1200">
              <a:latin typeface="+mj-lt"/>
            </a:defRPr>
          </a:pPr>
          <a:endParaRPr lang="en-US"/>
        </a:p>
      </c:txPr>
    </c:legend>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782508237002288E-2"/>
          <c:y val="0.12592395545151452"/>
          <c:w val="0.83690386441056575"/>
          <c:h val="0.78268699251907081"/>
        </c:manualLayout>
      </c:layout>
      <c:scatterChart>
        <c:scatterStyle val="lineMarker"/>
        <c:varyColors val="0"/>
        <c:ser>
          <c:idx val="1"/>
          <c:order val="0"/>
          <c:tx>
            <c:v>Flow theory</c:v>
          </c:tx>
          <c:marker>
            <c:symbol val="circle"/>
            <c:size val="5"/>
          </c:marker>
          <c:xVal>
            <c:numRef>
              <c:f>'Set A'!$K$4:$K$16</c:f>
              <c:numCache>
                <c:formatCode>General</c:formatCode>
                <c:ptCount val="13"/>
                <c:pt idx="0">
                  <c:v>5.4121199999999998</c:v>
                </c:pt>
                <c:pt idx="1">
                  <c:v>5.3562799999999999</c:v>
                </c:pt>
                <c:pt idx="2">
                  <c:v>5.2846599999999997</c:v>
                </c:pt>
                <c:pt idx="3">
                  <c:v>5.1466200000000004</c:v>
                </c:pt>
                <c:pt idx="4">
                  <c:v>5.4713500000000002</c:v>
                </c:pt>
                <c:pt idx="5">
                  <c:v>5.3304</c:v>
                </c:pt>
                <c:pt idx="6">
                  <c:v>5.2290700000000001</c:v>
                </c:pt>
                <c:pt idx="7">
                  <c:v>5.1461199999999998</c:v>
                </c:pt>
                <c:pt idx="8">
                  <c:v>4.8963599999999996</c:v>
                </c:pt>
                <c:pt idx="9">
                  <c:v>4.5385499999999999</c:v>
                </c:pt>
                <c:pt idx="10">
                  <c:v>3.9288699999999999</c:v>
                </c:pt>
                <c:pt idx="11">
                  <c:v>3.59809</c:v>
                </c:pt>
                <c:pt idx="12">
                  <c:v>3.22105</c:v>
                </c:pt>
              </c:numCache>
            </c:numRef>
          </c:xVal>
          <c:yVal>
            <c:numRef>
              <c:f>'Set A'!$J$4:$J$16</c:f>
              <c:numCache>
                <c:formatCode>0.00</c:formatCode>
                <c:ptCount val="13"/>
                <c:pt idx="0" formatCode="General">
                  <c:v>0</c:v>
                </c:pt>
                <c:pt idx="1">
                  <c:v>1.2544072279138441</c:v>
                </c:pt>
                <c:pt idx="2">
                  <c:v>2.5088144558276881</c:v>
                </c:pt>
                <c:pt idx="3">
                  <c:v>4.0768234907199927</c:v>
                </c:pt>
                <c:pt idx="4">
                  <c:v>5.2057899958424541</c:v>
                </c:pt>
                <c:pt idx="5">
                  <c:v>6.0211546939864524</c:v>
                </c:pt>
                <c:pt idx="6">
                  <c:v>6.5229175851519887</c:v>
                </c:pt>
                <c:pt idx="7">
                  <c:v>6.8992397535261425</c:v>
                </c:pt>
                <c:pt idx="8">
                  <c:v>7.9027655358572169</c:v>
                </c:pt>
                <c:pt idx="9">
                  <c:v>9.408054209353832</c:v>
                </c:pt>
                <c:pt idx="10">
                  <c:v>11.665987219598749</c:v>
                </c:pt>
                <c:pt idx="11">
                  <c:v>12.920394447512592</c:v>
                </c:pt>
                <c:pt idx="12">
                  <c:v>14.613844205196285</c:v>
                </c:pt>
              </c:numCache>
            </c:numRef>
          </c:yVal>
          <c:smooth val="0"/>
        </c:ser>
        <c:ser>
          <c:idx val="0"/>
          <c:order val="1"/>
          <c:tx>
            <c:v>Deformation theory</c:v>
          </c:tx>
          <c:marker>
            <c:symbol val="circle"/>
            <c:size val="5"/>
          </c:marker>
          <c:xVal>
            <c:numRef>
              <c:f>'Set A'!$M$4:$M$16</c:f>
              <c:numCache>
                <c:formatCode>General</c:formatCode>
                <c:ptCount val="13"/>
                <c:pt idx="0">
                  <c:v>5.3841099999999997</c:v>
                </c:pt>
                <c:pt idx="1">
                  <c:v>5.3324400000000001</c:v>
                </c:pt>
                <c:pt idx="2">
                  <c:v>5.2544500000000003</c:v>
                </c:pt>
                <c:pt idx="3">
                  <c:v>5.1084199999999997</c:v>
                </c:pt>
                <c:pt idx="4">
                  <c:v>5.3851199999999997</c:v>
                </c:pt>
                <c:pt idx="5">
                  <c:v>5.2284899999999999</c:v>
                </c:pt>
                <c:pt idx="6">
                  <c:v>5.1296999999999997</c:v>
                </c:pt>
                <c:pt idx="7">
                  <c:v>5.0491299999999999</c:v>
                </c:pt>
                <c:pt idx="8">
                  <c:v>4.8078700000000003</c:v>
                </c:pt>
                <c:pt idx="9">
                  <c:v>4.3747499999999997</c:v>
                </c:pt>
                <c:pt idx="10">
                  <c:v>3.7149299999999998</c:v>
                </c:pt>
                <c:pt idx="11">
                  <c:v>3.33</c:v>
                </c:pt>
                <c:pt idx="12">
                  <c:v>2.8338700000000001</c:v>
                </c:pt>
              </c:numCache>
            </c:numRef>
          </c:xVal>
          <c:yVal>
            <c:numRef>
              <c:f>'Set A'!$J$4:$J$16</c:f>
              <c:numCache>
                <c:formatCode>0.00</c:formatCode>
                <c:ptCount val="13"/>
                <c:pt idx="0" formatCode="General">
                  <c:v>0</c:v>
                </c:pt>
                <c:pt idx="1">
                  <c:v>1.2544072279138441</c:v>
                </c:pt>
                <c:pt idx="2">
                  <c:v>2.5088144558276881</c:v>
                </c:pt>
                <c:pt idx="3">
                  <c:v>4.0768234907199927</c:v>
                </c:pt>
                <c:pt idx="4">
                  <c:v>5.2057899958424541</c:v>
                </c:pt>
                <c:pt idx="5">
                  <c:v>6.0211546939864524</c:v>
                </c:pt>
                <c:pt idx="6">
                  <c:v>6.5229175851519887</c:v>
                </c:pt>
                <c:pt idx="7">
                  <c:v>6.8992397535261425</c:v>
                </c:pt>
                <c:pt idx="8">
                  <c:v>7.9027655358572169</c:v>
                </c:pt>
                <c:pt idx="9">
                  <c:v>9.408054209353832</c:v>
                </c:pt>
                <c:pt idx="10">
                  <c:v>11.665987219598749</c:v>
                </c:pt>
                <c:pt idx="11">
                  <c:v>12.920394447512592</c:v>
                </c:pt>
                <c:pt idx="12">
                  <c:v>14.613844205196285</c:v>
                </c:pt>
              </c:numCache>
            </c:numRef>
          </c:yVal>
          <c:smooth val="0"/>
        </c:ser>
        <c:dLbls>
          <c:showLegendKey val="0"/>
          <c:showVal val="0"/>
          <c:showCatName val="0"/>
          <c:showSerName val="0"/>
          <c:showPercent val="0"/>
          <c:showBubbleSize val="0"/>
        </c:dLbls>
        <c:axId val="404319232"/>
        <c:axId val="404329216"/>
      </c:scatterChart>
      <c:valAx>
        <c:axId val="404319232"/>
        <c:scaling>
          <c:orientation val="minMax"/>
          <c:min val="2"/>
        </c:scaling>
        <c:delete val="0"/>
        <c:axPos val="b"/>
        <c:majorGridlines/>
        <c:numFmt formatCode="General" sourceLinked="1"/>
        <c:majorTickMark val="out"/>
        <c:minorTickMark val="none"/>
        <c:tickLblPos val="nextTo"/>
        <c:txPr>
          <a:bodyPr/>
          <a:lstStyle/>
          <a:p>
            <a:pPr>
              <a:defRPr sz="1200">
                <a:latin typeface="+mj-lt"/>
              </a:defRPr>
            </a:pPr>
            <a:endParaRPr lang="en-US"/>
          </a:p>
        </c:txPr>
        <c:crossAx val="404329216"/>
        <c:crosses val="autoZero"/>
        <c:crossBetween val="midCat"/>
        <c:majorUnit val="0.5"/>
      </c:valAx>
      <c:valAx>
        <c:axId val="404329216"/>
        <c:scaling>
          <c:orientation val="minMax"/>
        </c:scaling>
        <c:delete val="0"/>
        <c:axPos val="l"/>
        <c:majorGridlines/>
        <c:numFmt formatCode="General" sourceLinked="1"/>
        <c:majorTickMark val="out"/>
        <c:minorTickMark val="none"/>
        <c:tickLblPos val="nextTo"/>
        <c:txPr>
          <a:bodyPr/>
          <a:lstStyle/>
          <a:p>
            <a:pPr>
              <a:defRPr sz="1200">
                <a:latin typeface="+mj-lt"/>
              </a:defRPr>
            </a:pPr>
            <a:endParaRPr lang="en-US"/>
          </a:p>
        </c:txPr>
        <c:crossAx val="404319232"/>
        <c:crosses val="autoZero"/>
        <c:crossBetween val="midCat"/>
      </c:valAx>
    </c:plotArea>
    <c:legend>
      <c:legendPos val="r"/>
      <c:layout>
        <c:manualLayout>
          <c:xMode val="edge"/>
          <c:yMode val="edge"/>
          <c:x val="0.17318873206008822"/>
          <c:y val="0.49425958851917706"/>
          <c:w val="0.30440721555052686"/>
          <c:h val="0.14004212175091016"/>
        </c:manualLayout>
      </c:layout>
      <c:overlay val="0"/>
      <c:spPr>
        <a:solidFill>
          <a:schemeClr val="bg1"/>
        </a:solidFill>
      </c:spPr>
      <c:txPr>
        <a:bodyPr/>
        <a:lstStyle/>
        <a:p>
          <a:pPr>
            <a:defRPr sz="1200">
              <a:latin typeface="+mj-lt"/>
            </a:defRPr>
          </a:pPr>
          <a:endParaRPr lang="en-US"/>
        </a:p>
      </c:txPr>
    </c:legend>
    <c:plotVisOnly val="1"/>
    <c:dispBlanksAs val="gap"/>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595792382810108E-2"/>
          <c:y val="0.11338935708196567"/>
          <c:w val="0.83562102110906344"/>
          <c:h val="0.79902854131845868"/>
        </c:manualLayout>
      </c:layout>
      <c:scatterChart>
        <c:scatterStyle val="lineMarker"/>
        <c:varyColors val="0"/>
        <c:ser>
          <c:idx val="0"/>
          <c:order val="0"/>
          <c:tx>
            <c:v>Flow theory</c:v>
          </c:tx>
          <c:spPr>
            <a:ln>
              <a:solidFill>
                <a:srgbClr val="FF0000"/>
              </a:solidFill>
            </a:ln>
          </c:spPr>
          <c:marker>
            <c:symbol val="circle"/>
            <c:size val="5"/>
            <c:spPr>
              <a:solidFill>
                <a:srgbClr val="FF0000"/>
              </a:solidFill>
              <a:ln>
                <a:solidFill>
                  <a:srgbClr val="FF0000"/>
                </a:solidFill>
              </a:ln>
            </c:spPr>
          </c:marker>
          <c:xVal>
            <c:numRef>
              <c:f>'Set B'!$K$4:$K$10</c:f>
              <c:numCache>
                <c:formatCode>General</c:formatCode>
                <c:ptCount val="7"/>
                <c:pt idx="0">
                  <c:v>5.1483600000000003</c:v>
                </c:pt>
                <c:pt idx="1">
                  <c:v>4.9895699999999996</c:v>
                </c:pt>
                <c:pt idx="2">
                  <c:v>4.65029</c:v>
                </c:pt>
                <c:pt idx="3">
                  <c:v>4.2554699999999999</c:v>
                </c:pt>
                <c:pt idx="4">
                  <c:v>3.7504900000000001</c:v>
                </c:pt>
                <c:pt idx="5">
                  <c:v>3.2217699999999998</c:v>
                </c:pt>
                <c:pt idx="6">
                  <c:v>2.8</c:v>
                </c:pt>
              </c:numCache>
            </c:numRef>
          </c:xVal>
          <c:yVal>
            <c:numRef>
              <c:f>'Set B'!$J$4:$J$10</c:f>
              <c:numCache>
                <c:formatCode>General</c:formatCode>
                <c:ptCount val="7"/>
                <c:pt idx="0">
                  <c:v>0</c:v>
                </c:pt>
                <c:pt idx="1">
                  <c:v>2.3437608732074455</c:v>
                </c:pt>
                <c:pt idx="2">
                  <c:v>4.7929909857092259</c:v>
                </c:pt>
                <c:pt idx="3">
                  <c:v>7.0898766414525225</c:v>
                </c:pt>
                <c:pt idx="4">
                  <c:v>9.3750434928297821</c:v>
                </c:pt>
                <c:pt idx="5">
                  <c:v>11.777398387867413</c:v>
                </c:pt>
                <c:pt idx="6">
                  <c:v>14.062565239244673</c:v>
                </c:pt>
              </c:numCache>
            </c:numRef>
          </c:yVal>
          <c:smooth val="0"/>
        </c:ser>
        <c:ser>
          <c:idx val="1"/>
          <c:order val="1"/>
          <c:tx>
            <c:v>Deformation theory</c:v>
          </c:tx>
          <c:spPr>
            <a:ln>
              <a:solidFill>
                <a:schemeClr val="accent1"/>
              </a:solidFill>
            </a:ln>
          </c:spPr>
          <c:marker>
            <c:symbol val="circle"/>
            <c:size val="5"/>
            <c:spPr>
              <a:solidFill>
                <a:schemeClr val="accent1"/>
              </a:solidFill>
              <a:ln>
                <a:solidFill>
                  <a:schemeClr val="accent1"/>
                </a:solidFill>
              </a:ln>
            </c:spPr>
          </c:marker>
          <c:xVal>
            <c:numRef>
              <c:f>'Set B'!$M$4:$M$10</c:f>
              <c:numCache>
                <c:formatCode>General</c:formatCode>
                <c:ptCount val="7"/>
                <c:pt idx="0">
                  <c:v>5.0911</c:v>
                </c:pt>
                <c:pt idx="1">
                  <c:v>4.9327899999999998</c:v>
                </c:pt>
                <c:pt idx="2">
                  <c:v>4.5828899999999999</c:v>
                </c:pt>
                <c:pt idx="3">
                  <c:v>4.1181599999999996</c:v>
                </c:pt>
                <c:pt idx="4">
                  <c:v>3.5355799999999999</c:v>
                </c:pt>
                <c:pt idx="5">
                  <c:v>2.9118900000000001</c:v>
                </c:pt>
                <c:pt idx="6">
                  <c:v>2.4023300000000001</c:v>
                </c:pt>
              </c:numCache>
            </c:numRef>
          </c:xVal>
          <c:yVal>
            <c:numRef>
              <c:f>'Set B'!$J$4:$J$10</c:f>
              <c:numCache>
                <c:formatCode>General</c:formatCode>
                <c:ptCount val="7"/>
                <c:pt idx="0">
                  <c:v>0</c:v>
                </c:pt>
                <c:pt idx="1">
                  <c:v>2.3437608732074455</c:v>
                </c:pt>
                <c:pt idx="2">
                  <c:v>4.7929909857092259</c:v>
                </c:pt>
                <c:pt idx="3">
                  <c:v>7.0898766414525225</c:v>
                </c:pt>
                <c:pt idx="4">
                  <c:v>9.3750434928297821</c:v>
                </c:pt>
                <c:pt idx="5">
                  <c:v>11.777398387867413</c:v>
                </c:pt>
                <c:pt idx="6">
                  <c:v>14.062565239244673</c:v>
                </c:pt>
              </c:numCache>
            </c:numRef>
          </c:yVal>
          <c:smooth val="0"/>
        </c:ser>
        <c:dLbls>
          <c:showLegendKey val="0"/>
          <c:showVal val="0"/>
          <c:showCatName val="0"/>
          <c:showSerName val="0"/>
          <c:showPercent val="0"/>
          <c:showBubbleSize val="0"/>
        </c:dLbls>
        <c:axId val="404960768"/>
        <c:axId val="404962688"/>
      </c:scatterChart>
      <c:valAx>
        <c:axId val="404960768"/>
        <c:scaling>
          <c:orientation val="minMax"/>
          <c:min val="1.5"/>
        </c:scaling>
        <c:delete val="0"/>
        <c:axPos val="b"/>
        <c:majorGridlines/>
        <c:numFmt formatCode="General" sourceLinked="1"/>
        <c:majorTickMark val="out"/>
        <c:minorTickMark val="none"/>
        <c:tickLblPos val="nextTo"/>
        <c:spPr>
          <a:ln w="19050">
            <a:solidFill>
              <a:schemeClr val="tx1"/>
            </a:solidFill>
          </a:ln>
        </c:spPr>
        <c:txPr>
          <a:bodyPr/>
          <a:lstStyle/>
          <a:p>
            <a:pPr>
              <a:defRPr sz="1200">
                <a:latin typeface="+mj-lt"/>
              </a:defRPr>
            </a:pPr>
            <a:endParaRPr lang="en-US"/>
          </a:p>
        </c:txPr>
        <c:crossAx val="404962688"/>
        <c:crosses val="autoZero"/>
        <c:crossBetween val="midCat"/>
      </c:valAx>
      <c:valAx>
        <c:axId val="404962688"/>
        <c:scaling>
          <c:orientation val="minMax"/>
        </c:scaling>
        <c:delete val="0"/>
        <c:axPos val="l"/>
        <c:majorGridlines/>
        <c:numFmt formatCode="General" sourceLinked="1"/>
        <c:majorTickMark val="out"/>
        <c:minorTickMark val="none"/>
        <c:tickLblPos val="nextTo"/>
        <c:spPr>
          <a:ln w="22225">
            <a:solidFill>
              <a:schemeClr val="tx1"/>
            </a:solidFill>
          </a:ln>
        </c:spPr>
        <c:txPr>
          <a:bodyPr/>
          <a:lstStyle/>
          <a:p>
            <a:pPr>
              <a:defRPr sz="1200">
                <a:latin typeface="+mj-lt"/>
              </a:defRPr>
            </a:pPr>
            <a:endParaRPr lang="en-US"/>
          </a:p>
        </c:txPr>
        <c:crossAx val="404960768"/>
        <c:crosses val="autoZero"/>
        <c:crossBetween val="midCat"/>
      </c:valAx>
    </c:plotArea>
    <c:legend>
      <c:legendPos val="r"/>
      <c:layout>
        <c:manualLayout>
          <c:xMode val="edge"/>
          <c:yMode val="edge"/>
          <c:x val="0.54250554950577989"/>
          <c:y val="0.14082611481532123"/>
          <c:w val="0.31934456497459096"/>
          <c:h val="0.17782841478886002"/>
        </c:manualLayout>
      </c:layout>
      <c:overlay val="0"/>
      <c:spPr>
        <a:solidFill>
          <a:schemeClr val="bg1"/>
        </a:solidFill>
      </c:spPr>
      <c:txPr>
        <a:bodyPr/>
        <a:lstStyle/>
        <a:p>
          <a:pPr>
            <a:defRPr sz="1200">
              <a:latin typeface="+mj-lt"/>
            </a:defRPr>
          </a:pPr>
          <a:endParaRPr lang="en-US"/>
        </a:p>
      </c:txPr>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0.01386</cdr:x>
      <cdr:y>0</cdr:y>
    </cdr:from>
    <cdr:to>
      <cdr:x>0.19318</cdr:x>
      <cdr:y>0.07824</cdr:y>
    </cdr:to>
    <cdr:sp macro="" textlink="">
      <cdr:nvSpPr>
        <cdr:cNvPr id="2" name="TextBox 1"/>
        <cdr:cNvSpPr txBox="1"/>
      </cdr:nvSpPr>
      <cdr:spPr>
        <a:xfrm xmlns:a="http://schemas.openxmlformats.org/drawingml/2006/main">
          <a:off x="71522" y="0"/>
          <a:ext cx="925065" cy="230724"/>
        </a:xfrm>
        <a:prstGeom xmlns:a="http://schemas.openxmlformats.org/drawingml/2006/main" prst="rect">
          <a:avLst/>
        </a:prstGeom>
        <a:solidFill xmlns:a="http://schemas.openxmlformats.org/drawingml/2006/main">
          <a:schemeClr val="bg1"/>
        </a:solidFill>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l-GR" sz="1400">
              <a:latin typeface="+mj-lt"/>
            </a:rPr>
            <a:t>σ</a:t>
          </a:r>
          <a:r>
            <a:rPr lang="en-GB" sz="1400">
              <a:latin typeface="+mj-lt"/>
            </a:rPr>
            <a:t> (MPa)</a:t>
          </a:r>
        </a:p>
      </cdr:txBody>
    </cdr:sp>
  </cdr:relSizeAnchor>
  <cdr:relSizeAnchor xmlns:cdr="http://schemas.openxmlformats.org/drawingml/2006/chartDrawing">
    <cdr:from>
      <cdr:x>0.92041</cdr:x>
      <cdr:y>0.84597</cdr:y>
    </cdr:from>
    <cdr:to>
      <cdr:x>0.97829</cdr:x>
      <cdr:y>0.92665</cdr:y>
    </cdr:to>
    <cdr:sp macro="" textlink="">
      <cdr:nvSpPr>
        <cdr:cNvPr id="3" name="Text Box 2"/>
        <cdr:cNvSpPr txBox="1"/>
      </cdr:nvSpPr>
      <cdr:spPr>
        <a:xfrm xmlns:a="http://schemas.openxmlformats.org/drawingml/2006/main">
          <a:off x="4846320" y="2636520"/>
          <a:ext cx="304800" cy="2514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l-GR" sz="1400">
              <a:latin typeface="+mj-lt"/>
            </a:rPr>
            <a:t>ε</a:t>
          </a:r>
          <a:endParaRPr lang="en-GB" sz="1400">
            <a:latin typeface="+mj-lt"/>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0.01001</cdr:x>
      <cdr:y>0.01224</cdr:y>
    </cdr:from>
    <cdr:to>
      <cdr:x>0.19544</cdr:x>
      <cdr:y>0.09779</cdr:y>
    </cdr:to>
    <cdr:sp macro="" textlink="">
      <cdr:nvSpPr>
        <cdr:cNvPr id="2" name="TextBox 16"/>
        <cdr:cNvSpPr txBox="1"/>
      </cdr:nvSpPr>
      <cdr:spPr>
        <a:xfrm xmlns:a="http://schemas.openxmlformats.org/drawingml/2006/main">
          <a:off x="57372" y="38162"/>
          <a:ext cx="1062768" cy="26673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200" b="0">
              <a:latin typeface="+mj-lt"/>
            </a:rPr>
            <a:t>σ (Mpa)</a:t>
          </a:r>
        </a:p>
      </cdr:txBody>
    </cdr:sp>
  </cdr:relSizeAnchor>
  <cdr:relSizeAnchor xmlns:cdr="http://schemas.openxmlformats.org/drawingml/2006/chartDrawing">
    <cdr:from>
      <cdr:x>0.07046</cdr:x>
      <cdr:y>0.30061</cdr:y>
    </cdr:from>
    <cdr:to>
      <cdr:x>0.97053</cdr:x>
      <cdr:y>0.30061</cdr:y>
    </cdr:to>
    <cdr:cxnSp macro="">
      <cdr:nvCxnSpPr>
        <cdr:cNvPr id="3" name="Straight Connector 2"/>
        <cdr:cNvCxnSpPr/>
      </cdr:nvCxnSpPr>
      <cdr:spPr>
        <a:xfrm xmlns:a="http://schemas.openxmlformats.org/drawingml/2006/main">
          <a:off x="403860" y="937260"/>
          <a:ext cx="5158740" cy="0"/>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1.xml><?xml version="1.0" encoding="utf-8"?>
<c:userShapes xmlns:c="http://schemas.openxmlformats.org/drawingml/2006/chart">
  <cdr:relSizeAnchor xmlns:cdr="http://schemas.openxmlformats.org/drawingml/2006/chartDrawing">
    <cdr:from>
      <cdr:x>0</cdr:x>
      <cdr:y>2.94246E-7</cdr:y>
    </cdr:from>
    <cdr:to>
      <cdr:x>0.17749</cdr:x>
      <cdr:y>0.07623</cdr:y>
    </cdr:to>
    <cdr:sp macro="" textlink="">
      <cdr:nvSpPr>
        <cdr:cNvPr id="2" name="TextBox 16"/>
        <cdr:cNvSpPr txBox="1"/>
      </cdr:nvSpPr>
      <cdr:spPr>
        <a:xfrm xmlns:a="http://schemas.openxmlformats.org/drawingml/2006/main">
          <a:off x="0" y="1"/>
          <a:ext cx="1017060" cy="25908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200" b="0">
              <a:latin typeface="+mj-lt"/>
            </a:rPr>
            <a:t>σ (Mpa)</a:t>
          </a:r>
        </a:p>
      </cdr:txBody>
    </cdr:sp>
  </cdr:relSizeAnchor>
  <cdr:relSizeAnchor xmlns:cdr="http://schemas.openxmlformats.org/drawingml/2006/chartDrawing">
    <cdr:from>
      <cdr:x>0.06383</cdr:x>
      <cdr:y>0.3565</cdr:y>
    </cdr:from>
    <cdr:to>
      <cdr:x>0.96941</cdr:x>
      <cdr:y>0.35874</cdr:y>
    </cdr:to>
    <cdr:cxnSp macro="">
      <cdr:nvCxnSpPr>
        <cdr:cNvPr id="3" name="Straight Connector 2"/>
        <cdr:cNvCxnSpPr/>
      </cdr:nvCxnSpPr>
      <cdr:spPr>
        <a:xfrm xmlns:a="http://schemas.openxmlformats.org/drawingml/2006/main">
          <a:off x="365760" y="1211580"/>
          <a:ext cx="5189220" cy="7620"/>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2.xml><?xml version="1.0" encoding="utf-8"?>
<c:userShapes xmlns:c="http://schemas.openxmlformats.org/drawingml/2006/chart">
  <cdr:relSizeAnchor xmlns:cdr="http://schemas.openxmlformats.org/drawingml/2006/chartDrawing">
    <cdr:from>
      <cdr:x>0.01736</cdr:x>
      <cdr:y>0.91328</cdr:y>
    </cdr:from>
    <cdr:to>
      <cdr:x>0.3724</cdr:x>
      <cdr:y>0.98243</cdr:y>
    </cdr:to>
    <cdr:sp macro="" textlink="">
      <cdr:nvSpPr>
        <cdr:cNvPr id="2" name="TextBox 1"/>
        <cdr:cNvSpPr txBox="1"/>
      </cdr:nvSpPr>
      <cdr:spPr>
        <a:xfrm xmlns:a="http://schemas.openxmlformats.org/drawingml/2006/main">
          <a:off x="89158" y="3256903"/>
          <a:ext cx="1823461" cy="246600"/>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200" b="0">
              <a:latin typeface="+mj-lt"/>
            </a:rPr>
            <a:t>Plastic strain </a:t>
          </a:r>
          <a:r>
            <a:rPr lang="en-GB" sz="1200" b="0" baseline="0">
              <a:latin typeface="+mj-lt"/>
            </a:rPr>
            <a:t>(%)</a:t>
          </a:r>
          <a:endParaRPr lang="en-GB" sz="1200" b="0">
            <a:latin typeface="+mj-lt"/>
          </a:endParaRPr>
        </a:p>
      </cdr:txBody>
    </cdr:sp>
  </cdr:relSizeAnchor>
  <cdr:relSizeAnchor xmlns:cdr="http://schemas.openxmlformats.org/drawingml/2006/chartDrawing">
    <cdr:from>
      <cdr:x>0.79688</cdr:x>
      <cdr:y>0.08893</cdr:y>
    </cdr:from>
    <cdr:to>
      <cdr:x>1</cdr:x>
      <cdr:y>0.21795</cdr:y>
    </cdr:to>
    <cdr:sp macro="" textlink="">
      <cdr:nvSpPr>
        <cdr:cNvPr id="4" name="TextBox 1"/>
        <cdr:cNvSpPr txBox="1"/>
      </cdr:nvSpPr>
      <cdr:spPr>
        <a:xfrm xmlns:a="http://schemas.openxmlformats.org/drawingml/2006/main">
          <a:off x="4092680" y="317124"/>
          <a:ext cx="1043200" cy="460116"/>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GB" sz="1200" b="0">
              <a:latin typeface="+mj-lt"/>
            </a:rPr>
            <a:t>Axial tension</a:t>
          </a:r>
          <a:r>
            <a:rPr lang="en-GB" sz="1200" b="0" baseline="0">
              <a:latin typeface="+mj-lt"/>
            </a:rPr>
            <a:t> (kN)</a:t>
          </a:r>
          <a:endParaRPr lang="en-GB" sz="1200" b="0">
            <a:latin typeface="+mj-lt"/>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0.80408</cdr:x>
      <cdr:y>0.69114</cdr:y>
    </cdr:from>
    <cdr:to>
      <cdr:x>0.95928</cdr:x>
      <cdr:y>0.87905</cdr:y>
    </cdr:to>
    <cdr:sp macro="" textlink="">
      <cdr:nvSpPr>
        <cdr:cNvPr id="2" name="TextBox 1"/>
        <cdr:cNvSpPr txBox="1"/>
      </cdr:nvSpPr>
      <cdr:spPr>
        <a:xfrm xmlns:a="http://schemas.openxmlformats.org/drawingml/2006/main">
          <a:off x="4062275" y="2438400"/>
          <a:ext cx="784045" cy="66294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pPr algn="ctr"/>
          <a:r>
            <a:rPr lang="en-GB" sz="1200" b="0">
              <a:latin typeface="+mj-lt"/>
            </a:rPr>
            <a:t>Axial tension</a:t>
          </a:r>
          <a:r>
            <a:rPr lang="en-GB" sz="1200" b="0" baseline="0">
              <a:latin typeface="+mj-lt"/>
            </a:rPr>
            <a:t> (kN)</a:t>
          </a:r>
          <a:endParaRPr lang="en-GB" sz="1200" b="0">
            <a:latin typeface="+mj-lt"/>
          </a:endParaRPr>
        </a:p>
      </cdr:txBody>
    </cdr:sp>
  </cdr:relSizeAnchor>
  <cdr:relSizeAnchor xmlns:cdr="http://schemas.openxmlformats.org/drawingml/2006/chartDrawing">
    <cdr:from>
      <cdr:x>0.00434</cdr:x>
      <cdr:y>0.01613</cdr:y>
    </cdr:from>
    <cdr:to>
      <cdr:x>0.41026</cdr:x>
      <cdr:y>0.08528</cdr:y>
    </cdr:to>
    <cdr:sp macro="" textlink="">
      <cdr:nvSpPr>
        <cdr:cNvPr id="3" name="TextBox 1"/>
        <cdr:cNvSpPr txBox="1"/>
      </cdr:nvSpPr>
      <cdr:spPr>
        <a:xfrm xmlns:a="http://schemas.openxmlformats.org/drawingml/2006/main">
          <a:off x="21926" y="56908"/>
          <a:ext cx="2050714" cy="243965"/>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200" b="0">
              <a:latin typeface="+mj-lt"/>
            </a:rPr>
            <a:t>Plastic strain </a:t>
          </a:r>
          <a:r>
            <a:rPr lang="en-GB" sz="1200" b="0" baseline="0">
              <a:latin typeface="+mj-lt"/>
            </a:rPr>
            <a:t>(%)</a:t>
          </a:r>
          <a:endParaRPr lang="en-GB" sz="1200" b="0">
            <a:latin typeface="+mj-lt"/>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0.01736</cdr:x>
      <cdr:y>0.91328</cdr:y>
    </cdr:from>
    <cdr:to>
      <cdr:x>0.32695</cdr:x>
      <cdr:y>0.98243</cdr:y>
    </cdr:to>
    <cdr:sp macro="" textlink="">
      <cdr:nvSpPr>
        <cdr:cNvPr id="2" name="TextBox 1"/>
        <cdr:cNvSpPr txBox="1"/>
      </cdr:nvSpPr>
      <cdr:spPr>
        <a:xfrm xmlns:a="http://schemas.openxmlformats.org/drawingml/2006/main">
          <a:off x="89820" y="3611821"/>
          <a:ext cx="1601820" cy="273474"/>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200" b="0">
              <a:latin typeface="+mj-lt"/>
            </a:rPr>
            <a:t>Plastic strain </a:t>
          </a:r>
          <a:r>
            <a:rPr lang="en-GB" sz="1200" b="0" baseline="0">
              <a:latin typeface="+mj-lt"/>
            </a:rPr>
            <a:t>(%)</a:t>
          </a:r>
          <a:endParaRPr lang="en-GB" sz="1200" b="0">
            <a:latin typeface="+mj-lt"/>
          </a:endParaRPr>
        </a:p>
      </cdr:txBody>
    </cdr:sp>
  </cdr:relSizeAnchor>
  <cdr:relSizeAnchor xmlns:cdr="http://schemas.openxmlformats.org/drawingml/2006/chartDrawing">
    <cdr:from>
      <cdr:x>0.83126</cdr:x>
      <cdr:y>0.08675</cdr:y>
    </cdr:from>
    <cdr:to>
      <cdr:x>0.98085</cdr:x>
      <cdr:y>0.26204</cdr:y>
    </cdr:to>
    <cdr:sp macro="" textlink="">
      <cdr:nvSpPr>
        <cdr:cNvPr id="4" name="TextBox 1"/>
        <cdr:cNvSpPr txBox="1"/>
      </cdr:nvSpPr>
      <cdr:spPr>
        <a:xfrm xmlns:a="http://schemas.openxmlformats.org/drawingml/2006/main">
          <a:off x="4300931" y="343086"/>
          <a:ext cx="773989" cy="693234"/>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GB" sz="1200" b="0">
              <a:latin typeface="+mj-lt"/>
            </a:rPr>
            <a:t>Axial tension</a:t>
          </a:r>
          <a:r>
            <a:rPr lang="en-GB" sz="1200" b="0" baseline="0">
              <a:latin typeface="+mj-lt"/>
            </a:rPr>
            <a:t> (kN)</a:t>
          </a:r>
          <a:endParaRPr lang="en-GB" sz="1200" b="0">
            <a:latin typeface="+mj-lt"/>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0.83359</cdr:x>
      <cdr:y>0.70954</cdr:y>
    </cdr:from>
    <cdr:to>
      <cdr:x>0.97452</cdr:x>
      <cdr:y>0.89504</cdr:y>
    </cdr:to>
    <cdr:sp macro="" textlink="">
      <cdr:nvSpPr>
        <cdr:cNvPr id="2" name="TextBox 1"/>
        <cdr:cNvSpPr txBox="1"/>
      </cdr:nvSpPr>
      <cdr:spPr>
        <a:xfrm xmlns:a="http://schemas.openxmlformats.org/drawingml/2006/main">
          <a:off x="4560714" y="2606040"/>
          <a:ext cx="771030" cy="681308"/>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pPr algn="ctr"/>
          <a:r>
            <a:rPr lang="en-GB" sz="1200" b="0">
              <a:latin typeface="+mj-lt"/>
            </a:rPr>
            <a:t>Axial tension</a:t>
          </a:r>
          <a:r>
            <a:rPr lang="en-GB" sz="1200" b="0" baseline="0">
              <a:latin typeface="+mj-lt"/>
            </a:rPr>
            <a:t> (kN)</a:t>
          </a:r>
          <a:endParaRPr lang="en-GB" sz="1200" b="0">
            <a:latin typeface="+mj-lt"/>
          </a:endParaRPr>
        </a:p>
      </cdr:txBody>
    </cdr:sp>
  </cdr:relSizeAnchor>
  <cdr:relSizeAnchor xmlns:cdr="http://schemas.openxmlformats.org/drawingml/2006/chartDrawing">
    <cdr:from>
      <cdr:x>0.00434</cdr:x>
      <cdr:y>0.01613</cdr:y>
    </cdr:from>
    <cdr:to>
      <cdr:x>0.3111</cdr:x>
      <cdr:y>0.08528</cdr:y>
    </cdr:to>
    <cdr:sp macro="" textlink="">
      <cdr:nvSpPr>
        <cdr:cNvPr id="3" name="TextBox 1"/>
        <cdr:cNvSpPr txBox="1"/>
      </cdr:nvSpPr>
      <cdr:spPr>
        <a:xfrm xmlns:a="http://schemas.openxmlformats.org/drawingml/2006/main">
          <a:off x="24874" y="68799"/>
          <a:ext cx="1758206" cy="294945"/>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200" b="0">
              <a:latin typeface="+mj-lt"/>
            </a:rPr>
            <a:t>Plastic strain </a:t>
          </a:r>
          <a:r>
            <a:rPr lang="en-GB" sz="1200" b="0" baseline="0">
              <a:latin typeface="+mj-lt"/>
            </a:rPr>
            <a:t>(%)</a:t>
          </a:r>
          <a:endParaRPr lang="en-GB" sz="1200" b="0">
            <a:latin typeface="+mj-lt"/>
          </a:endParaRPr>
        </a:p>
      </cdr:txBody>
    </cdr:sp>
  </cdr:relSizeAnchor>
</c:userShapes>
</file>

<file path=word/drawings/drawing16.xml><?xml version="1.0" encoding="utf-8"?>
<c:userShapes xmlns:c="http://schemas.openxmlformats.org/drawingml/2006/chart">
  <cdr:relSizeAnchor xmlns:cdr="http://schemas.openxmlformats.org/drawingml/2006/chartDrawing">
    <cdr:from>
      <cdr:x>0.14533</cdr:x>
      <cdr:y>0.76216</cdr:y>
    </cdr:from>
    <cdr:to>
      <cdr:x>0.34483</cdr:x>
      <cdr:y>0.8573</cdr:y>
    </cdr:to>
    <cdr:sp macro="" textlink="">
      <cdr:nvSpPr>
        <cdr:cNvPr id="2" name="TextBox 1"/>
        <cdr:cNvSpPr txBox="1"/>
      </cdr:nvSpPr>
      <cdr:spPr>
        <a:xfrm xmlns:a="http://schemas.openxmlformats.org/drawingml/2006/main">
          <a:off x="804260" y="2545207"/>
          <a:ext cx="1104053" cy="317716"/>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GB" sz="1400">
              <a:latin typeface="+mj-lt"/>
            </a:rPr>
            <a:t>SP6-SetB</a:t>
          </a:r>
        </a:p>
      </cdr:txBody>
    </cdr:sp>
  </cdr:relSizeAnchor>
  <cdr:relSizeAnchor xmlns:cdr="http://schemas.openxmlformats.org/drawingml/2006/chartDrawing">
    <cdr:from>
      <cdr:x>0.82128</cdr:x>
      <cdr:y>0.83419</cdr:y>
    </cdr:from>
    <cdr:to>
      <cdr:x>0.97804</cdr:x>
      <cdr:y>0.91692</cdr:y>
    </cdr:to>
    <cdr:sp macro="" textlink="">
      <cdr:nvSpPr>
        <cdr:cNvPr id="3" name="TextBox 2"/>
        <cdr:cNvSpPr txBox="1"/>
      </cdr:nvSpPr>
      <cdr:spPr>
        <a:xfrm xmlns:a="http://schemas.openxmlformats.org/drawingml/2006/main">
          <a:off x="4707172" y="2903874"/>
          <a:ext cx="898498" cy="287989"/>
        </a:xfrm>
        <a:prstGeom xmlns:a="http://schemas.openxmlformats.org/drawingml/2006/main" prst="rect">
          <a:avLst/>
        </a:prstGeom>
        <a:solidFill xmlns:a="http://schemas.openxmlformats.org/drawingml/2006/main">
          <a:schemeClr val="bg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l-GR" sz="1400">
              <a:latin typeface="+mj-lt"/>
            </a:rPr>
            <a:t>δ</a:t>
          </a:r>
          <a:r>
            <a:rPr lang="en-GB" sz="1400">
              <a:latin typeface="+mj-lt"/>
            </a:rPr>
            <a:t>/t (%)</a:t>
          </a:r>
        </a:p>
      </cdr:txBody>
    </cdr:sp>
  </cdr:relSizeAnchor>
  <cdr:relSizeAnchor xmlns:cdr="http://schemas.openxmlformats.org/drawingml/2006/chartDrawing">
    <cdr:from>
      <cdr:x>0.00821</cdr:x>
      <cdr:y>0.01779</cdr:y>
    </cdr:from>
    <cdr:to>
      <cdr:x>0.31769</cdr:x>
      <cdr:y>0.07777</cdr:y>
    </cdr:to>
    <cdr:sp macro="" textlink="">
      <cdr:nvSpPr>
        <cdr:cNvPr id="5" name="TextBox 3"/>
        <cdr:cNvSpPr txBox="1"/>
      </cdr:nvSpPr>
      <cdr:spPr>
        <a:xfrm xmlns:a="http://schemas.openxmlformats.org/drawingml/2006/main">
          <a:off x="47081" y="61932"/>
          <a:ext cx="1773768" cy="208794"/>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200">
              <a:solidFill>
                <a:schemeClr val="dk1"/>
              </a:solidFill>
              <a:effectLst/>
              <a:latin typeface="+mj-lt"/>
              <a:ea typeface="+mn-ea"/>
              <a:cs typeface="+mn-cs"/>
            </a:rPr>
            <a:t>P</a:t>
          </a:r>
          <a:r>
            <a:rPr lang="en-GB" sz="1200" baseline="-25000">
              <a:solidFill>
                <a:schemeClr val="dk1"/>
              </a:solidFill>
              <a:effectLst/>
              <a:latin typeface="+mj-lt"/>
              <a:ea typeface="+mn-ea"/>
              <a:cs typeface="+mn-cs"/>
            </a:rPr>
            <a:t>Numerical</a:t>
          </a:r>
          <a:r>
            <a:rPr lang="en-GB" sz="1200">
              <a:solidFill>
                <a:schemeClr val="dk1"/>
              </a:solidFill>
              <a:effectLst/>
              <a:latin typeface="+mj-lt"/>
              <a:ea typeface="+mn-ea"/>
              <a:cs typeface="+mn-cs"/>
            </a:rPr>
            <a:t>/ P</a:t>
          </a:r>
          <a:r>
            <a:rPr lang="en-GB" sz="1200" baseline="-25000">
              <a:solidFill>
                <a:schemeClr val="dk1"/>
              </a:solidFill>
              <a:effectLst/>
              <a:latin typeface="+mj-lt"/>
              <a:ea typeface="+mn-ea"/>
              <a:cs typeface="+mn-cs"/>
            </a:rPr>
            <a:t>Experimental</a:t>
          </a:r>
          <a:endParaRPr lang="en-GB" sz="1400">
            <a:solidFill>
              <a:schemeClr val="dk1"/>
            </a:solidFill>
            <a:latin typeface="+mj-lt"/>
            <a:ea typeface="+mn-ea"/>
            <a:cs typeface="+mn-cs"/>
          </a:endParaRPr>
        </a:p>
      </cdr:txBody>
    </cdr:sp>
  </cdr:relSizeAnchor>
</c:userShapes>
</file>

<file path=word/drawings/drawing17.xml><?xml version="1.0" encoding="utf-8"?>
<c:userShapes xmlns:c="http://schemas.openxmlformats.org/drawingml/2006/chart">
  <cdr:relSizeAnchor xmlns:cdr="http://schemas.openxmlformats.org/drawingml/2006/chartDrawing">
    <cdr:from>
      <cdr:x>0.15733</cdr:x>
      <cdr:y>0.71239</cdr:y>
    </cdr:from>
    <cdr:to>
      <cdr:x>0.33573</cdr:x>
      <cdr:y>0.80753</cdr:y>
    </cdr:to>
    <cdr:sp macro="" textlink="">
      <cdr:nvSpPr>
        <cdr:cNvPr id="2" name="TextBox 1"/>
        <cdr:cNvSpPr txBox="1"/>
      </cdr:nvSpPr>
      <cdr:spPr>
        <a:xfrm xmlns:a="http://schemas.openxmlformats.org/drawingml/2006/main">
          <a:off x="901738" y="2514722"/>
          <a:ext cx="1022478" cy="33584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GB" sz="1400">
              <a:latin typeface="+mj-lt"/>
            </a:rPr>
            <a:t>SP10-SetA</a:t>
          </a:r>
        </a:p>
      </cdr:txBody>
    </cdr:sp>
  </cdr:relSizeAnchor>
  <cdr:relSizeAnchor xmlns:cdr="http://schemas.openxmlformats.org/drawingml/2006/chartDrawing">
    <cdr:from>
      <cdr:x>0</cdr:x>
      <cdr:y>0</cdr:y>
    </cdr:from>
    <cdr:to>
      <cdr:x>0.28994</cdr:x>
      <cdr:y>0.08785</cdr:y>
    </cdr:to>
    <cdr:sp macro="" textlink="">
      <cdr:nvSpPr>
        <cdr:cNvPr id="5" name="Text Box 4"/>
        <cdr:cNvSpPr txBox="1"/>
      </cdr:nvSpPr>
      <cdr:spPr>
        <a:xfrm xmlns:a="http://schemas.openxmlformats.org/drawingml/2006/main">
          <a:off x="0" y="0"/>
          <a:ext cx="1615977" cy="3010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200">
              <a:solidFill>
                <a:schemeClr val="dk1"/>
              </a:solidFill>
              <a:effectLst/>
              <a:latin typeface="+mj-lt"/>
              <a:ea typeface="+mn-ea"/>
              <a:cs typeface="+mn-cs"/>
            </a:rPr>
            <a:t>P</a:t>
          </a:r>
          <a:r>
            <a:rPr lang="en-GB" sz="1200" baseline="-25000">
              <a:solidFill>
                <a:schemeClr val="dk1"/>
              </a:solidFill>
              <a:effectLst/>
              <a:latin typeface="+mj-lt"/>
              <a:ea typeface="+mn-ea"/>
              <a:cs typeface="+mn-cs"/>
            </a:rPr>
            <a:t>Numerical</a:t>
          </a:r>
          <a:r>
            <a:rPr lang="en-GB" sz="1200">
              <a:solidFill>
                <a:schemeClr val="dk1"/>
              </a:solidFill>
              <a:effectLst/>
              <a:latin typeface="+mj-lt"/>
              <a:ea typeface="+mn-ea"/>
              <a:cs typeface="+mn-cs"/>
            </a:rPr>
            <a:t>/ P</a:t>
          </a:r>
          <a:r>
            <a:rPr lang="en-GB" sz="1200" baseline="-25000">
              <a:solidFill>
                <a:schemeClr val="dk1"/>
              </a:solidFill>
              <a:effectLst/>
              <a:latin typeface="+mj-lt"/>
              <a:ea typeface="+mn-ea"/>
              <a:cs typeface="+mn-cs"/>
            </a:rPr>
            <a:t>Experimental</a:t>
          </a:r>
          <a:endParaRPr lang="en-GB" sz="1400">
            <a:latin typeface="+mj-lt"/>
            <a:ea typeface="+mn-ea"/>
            <a:cs typeface="+mn-cs"/>
          </a:endParaRPr>
        </a:p>
        <a:p xmlns:a="http://schemas.openxmlformats.org/drawingml/2006/main">
          <a:endParaRPr lang="en-GB" sz="1100"/>
        </a:p>
      </cdr:txBody>
    </cdr:sp>
  </cdr:relSizeAnchor>
  <cdr:relSizeAnchor xmlns:cdr="http://schemas.openxmlformats.org/drawingml/2006/chartDrawing">
    <cdr:from>
      <cdr:x>0.81989</cdr:x>
      <cdr:y>0.81316</cdr:y>
    </cdr:from>
    <cdr:to>
      <cdr:x>0.95307</cdr:x>
      <cdr:y>0.8965</cdr:y>
    </cdr:to>
    <cdr:sp macro="" textlink="">
      <cdr:nvSpPr>
        <cdr:cNvPr id="6" name="Text Box 5"/>
        <cdr:cNvSpPr txBox="1"/>
      </cdr:nvSpPr>
      <cdr:spPr>
        <a:xfrm xmlns:a="http://schemas.openxmlformats.org/drawingml/2006/main">
          <a:off x="4699221" y="2870422"/>
          <a:ext cx="763325" cy="294198"/>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l-GR" sz="1400" i="0">
              <a:latin typeface="+mj-lt"/>
              <a:ea typeface="Cambria Math"/>
            </a:rPr>
            <a:t>δ</a:t>
          </a:r>
          <a:r>
            <a:rPr lang="en-GB" sz="1400" b="0" i="0">
              <a:latin typeface="+mj-lt"/>
              <a:ea typeface="Cambria Math"/>
            </a:rPr>
            <a:t>/t(%)</a:t>
          </a:r>
          <a:endParaRPr lang="en-GB" sz="1400" i="0">
            <a:latin typeface="+mj-lt"/>
            <a:ea typeface="+mn-ea"/>
            <a:cs typeface="+mn-cs"/>
          </a:endParaRPr>
        </a:p>
        <a:p xmlns:a="http://schemas.openxmlformats.org/drawingml/2006/main">
          <a:endParaRPr lang="en-GB" sz="1100"/>
        </a:p>
      </cdr:txBody>
    </cdr:sp>
  </cdr:relSizeAnchor>
</c:userShapes>
</file>

<file path=word/drawings/drawing18.xml><?xml version="1.0" encoding="utf-8"?>
<c:userShapes xmlns:c="http://schemas.openxmlformats.org/drawingml/2006/chart">
  <cdr:relSizeAnchor xmlns:cdr="http://schemas.openxmlformats.org/drawingml/2006/chartDrawing">
    <cdr:from>
      <cdr:x>0.77908</cdr:x>
      <cdr:y>0.71139</cdr:y>
    </cdr:from>
    <cdr:to>
      <cdr:x>0.96521</cdr:x>
      <cdr:y>0.90095</cdr:y>
    </cdr:to>
    <cdr:sp macro="" textlink="">
      <cdr:nvSpPr>
        <cdr:cNvPr id="2" name="Text Box 1"/>
        <cdr:cNvSpPr txBox="1"/>
      </cdr:nvSpPr>
      <cdr:spPr>
        <a:xfrm xmlns:a="http://schemas.openxmlformats.org/drawingml/2006/main">
          <a:off x="4465320" y="2430780"/>
          <a:ext cx="1066800" cy="64770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pPr algn="ctr"/>
          <a:r>
            <a:rPr lang="en-GB" sz="1200" i="0">
              <a:latin typeface="+mj-lt"/>
            </a:rPr>
            <a:t>Radial displacement (mm)</a:t>
          </a:r>
        </a:p>
      </cdr:txBody>
    </cdr:sp>
  </cdr:relSizeAnchor>
  <cdr:relSizeAnchor xmlns:cdr="http://schemas.openxmlformats.org/drawingml/2006/chartDrawing">
    <cdr:from>
      <cdr:x>0.00798</cdr:x>
      <cdr:y>0</cdr:y>
    </cdr:from>
    <cdr:to>
      <cdr:x>0.21671</cdr:x>
      <cdr:y>0.0669</cdr:y>
    </cdr:to>
    <cdr:sp macro="" textlink="">
      <cdr:nvSpPr>
        <cdr:cNvPr id="3" name="Text Box 2"/>
        <cdr:cNvSpPr txBox="1"/>
      </cdr:nvSpPr>
      <cdr:spPr>
        <a:xfrm xmlns:a="http://schemas.openxmlformats.org/drawingml/2006/main">
          <a:off x="45720" y="0"/>
          <a:ext cx="119634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200">
              <a:latin typeface="+mj-lt"/>
            </a:rPr>
            <a:t>Pressure (Mpa)</a:t>
          </a:r>
        </a:p>
      </cdr:txBody>
    </cdr:sp>
  </cdr:relSizeAnchor>
  <cdr:relSizeAnchor xmlns:cdr="http://schemas.openxmlformats.org/drawingml/2006/chartDrawing">
    <cdr:from>
      <cdr:x>0.73388</cdr:x>
      <cdr:y>0.10035</cdr:y>
    </cdr:from>
    <cdr:to>
      <cdr:x>0.95723</cdr:x>
      <cdr:y>0.19402</cdr:y>
    </cdr:to>
    <cdr:sp macro="" textlink="">
      <cdr:nvSpPr>
        <cdr:cNvPr id="4" name="Text Box 3"/>
        <cdr:cNvSpPr txBox="1"/>
      </cdr:nvSpPr>
      <cdr:spPr>
        <a:xfrm xmlns:a="http://schemas.openxmlformats.org/drawingml/2006/main">
          <a:off x="4206240" y="342900"/>
          <a:ext cx="1280160" cy="32004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GB" sz="1400">
              <a:latin typeface="+mj-lt"/>
            </a:rPr>
            <a:t>Flow theory</a:t>
          </a:r>
        </a:p>
      </cdr:txBody>
    </cdr:sp>
  </cdr:relSizeAnchor>
</c:userShapes>
</file>

<file path=word/drawings/drawing19.xml><?xml version="1.0" encoding="utf-8"?>
<c:userShapes xmlns:c="http://schemas.openxmlformats.org/drawingml/2006/chart">
  <cdr:relSizeAnchor xmlns:cdr="http://schemas.openxmlformats.org/drawingml/2006/chartDrawing">
    <cdr:from>
      <cdr:x>0.64214</cdr:x>
      <cdr:y>0.08049</cdr:y>
    </cdr:from>
    <cdr:to>
      <cdr:x>0.96258</cdr:x>
      <cdr:y>0.2297</cdr:y>
    </cdr:to>
    <cdr:sp macro="" textlink="">
      <cdr:nvSpPr>
        <cdr:cNvPr id="3" name="TextBox 3"/>
        <cdr:cNvSpPr txBox="1"/>
      </cdr:nvSpPr>
      <cdr:spPr>
        <a:xfrm xmlns:a="http://schemas.openxmlformats.org/drawingml/2006/main">
          <a:off x="3680460" y="275037"/>
          <a:ext cx="1836558" cy="509823"/>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GB" sz="1400">
              <a:latin typeface="+mj-lt"/>
            </a:rPr>
            <a:t>Deformation theory</a:t>
          </a:r>
        </a:p>
      </cdr:txBody>
    </cdr:sp>
  </cdr:relSizeAnchor>
  <cdr:relSizeAnchor xmlns:cdr="http://schemas.openxmlformats.org/drawingml/2006/chartDrawing">
    <cdr:from>
      <cdr:x>0.79238</cdr:x>
      <cdr:y>0.68152</cdr:y>
    </cdr:from>
    <cdr:to>
      <cdr:x>0.99063</cdr:x>
      <cdr:y>0.88088</cdr:y>
    </cdr:to>
    <cdr:sp macro="" textlink="">
      <cdr:nvSpPr>
        <cdr:cNvPr id="5" name="TextBox 4"/>
        <cdr:cNvSpPr txBox="1"/>
      </cdr:nvSpPr>
      <cdr:spPr>
        <a:xfrm xmlns:a="http://schemas.openxmlformats.org/drawingml/2006/main">
          <a:off x="4541520" y="2328700"/>
          <a:ext cx="1136282" cy="68120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GB" sz="1200" b="0">
              <a:latin typeface="+mj-lt"/>
            </a:rPr>
            <a:t>Radial displacement (mm)</a:t>
          </a:r>
        </a:p>
      </cdr:txBody>
    </cdr:sp>
  </cdr:relSizeAnchor>
  <cdr:relSizeAnchor xmlns:cdr="http://schemas.openxmlformats.org/drawingml/2006/chartDrawing">
    <cdr:from>
      <cdr:x>0</cdr:x>
      <cdr:y>0</cdr:y>
    </cdr:from>
    <cdr:to>
      <cdr:x>0.22997</cdr:x>
      <cdr:y>0.06625</cdr:y>
    </cdr:to>
    <cdr:sp macro="" textlink="">
      <cdr:nvSpPr>
        <cdr:cNvPr id="7" name="TextBox 5"/>
        <cdr:cNvSpPr txBox="1"/>
      </cdr:nvSpPr>
      <cdr:spPr>
        <a:xfrm xmlns:a="http://schemas.openxmlformats.org/drawingml/2006/main">
          <a:off x="0" y="0"/>
          <a:ext cx="1318058" cy="226372"/>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GB" sz="1200" b="0">
              <a:latin typeface="+mj-lt"/>
            </a:rPr>
            <a:t>Pressure (Mpa)</a:t>
          </a:r>
        </a:p>
      </cdr:txBody>
    </cdr:sp>
  </cdr:relSizeAnchor>
</c:userShapes>
</file>

<file path=word/drawings/drawing2.xml><?xml version="1.0" encoding="utf-8"?>
<c:userShapes xmlns:c="http://schemas.openxmlformats.org/drawingml/2006/chart">
  <cdr:relSizeAnchor xmlns:cdr="http://schemas.openxmlformats.org/drawingml/2006/chartDrawing">
    <cdr:from>
      <cdr:x>0.00627</cdr:x>
      <cdr:y>0.00937</cdr:y>
    </cdr:from>
    <cdr:to>
      <cdr:x>0.21027</cdr:x>
      <cdr:y>0.08556</cdr:y>
    </cdr:to>
    <cdr:sp macro="" textlink="">
      <cdr:nvSpPr>
        <cdr:cNvPr id="2" name="TextBox 1"/>
        <cdr:cNvSpPr txBox="1"/>
      </cdr:nvSpPr>
      <cdr:spPr>
        <a:xfrm xmlns:a="http://schemas.openxmlformats.org/drawingml/2006/main">
          <a:off x="29764" y="26703"/>
          <a:ext cx="968455" cy="217137"/>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l-GR" sz="1200" b="0">
              <a:latin typeface="+mj-lt"/>
            </a:rPr>
            <a:t>σ</a:t>
          </a:r>
          <a:r>
            <a:rPr lang="en-GB" sz="1200" b="0">
              <a:latin typeface="+mj-lt"/>
            </a:rPr>
            <a:t> (MPa)</a:t>
          </a:r>
        </a:p>
      </cdr:txBody>
    </cdr:sp>
  </cdr:relSizeAnchor>
  <cdr:relSizeAnchor xmlns:cdr="http://schemas.openxmlformats.org/drawingml/2006/chartDrawing">
    <cdr:from>
      <cdr:x>0.89408</cdr:x>
      <cdr:y>0.81553</cdr:y>
    </cdr:from>
    <cdr:to>
      <cdr:x>0.96885</cdr:x>
      <cdr:y>0.92233</cdr:y>
    </cdr:to>
    <cdr:sp macro="" textlink="">
      <cdr:nvSpPr>
        <cdr:cNvPr id="3" name="Text Box 2"/>
        <cdr:cNvSpPr txBox="1"/>
      </cdr:nvSpPr>
      <cdr:spPr>
        <a:xfrm xmlns:a="http://schemas.openxmlformats.org/drawingml/2006/main">
          <a:off x="4373880" y="2560320"/>
          <a:ext cx="365760" cy="3352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l-GR" sz="1400">
              <a:latin typeface="+mj-lt"/>
            </a:rPr>
            <a:t>ε</a:t>
          </a:r>
          <a:endParaRPr lang="en-GB" sz="1400">
            <a:latin typeface="+mj-lt"/>
          </a:endParaRPr>
        </a:p>
      </cdr:txBody>
    </cdr:sp>
  </cdr:relSizeAnchor>
</c:userShapes>
</file>

<file path=word/drawings/drawing20.xml><?xml version="1.0" encoding="utf-8"?>
<c:userShapes xmlns:c="http://schemas.openxmlformats.org/drawingml/2006/chart">
  <cdr:relSizeAnchor xmlns:cdr="http://schemas.openxmlformats.org/drawingml/2006/chartDrawing">
    <cdr:from>
      <cdr:x>0.79903</cdr:x>
      <cdr:y>0.68346</cdr:y>
    </cdr:from>
    <cdr:to>
      <cdr:x>0.98781</cdr:x>
      <cdr:y>0.88061</cdr:y>
    </cdr:to>
    <cdr:sp macro="" textlink="">
      <cdr:nvSpPr>
        <cdr:cNvPr id="2" name="Text Box 1"/>
        <cdr:cNvSpPr txBox="1"/>
      </cdr:nvSpPr>
      <cdr:spPr>
        <a:xfrm xmlns:a="http://schemas.openxmlformats.org/drawingml/2006/main">
          <a:off x="4579620" y="2377440"/>
          <a:ext cx="1082040" cy="68580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pPr algn="ctr"/>
          <a:r>
            <a:rPr lang="en-GB" sz="1200">
              <a:latin typeface="+mj-lt"/>
            </a:rPr>
            <a:t>Radial</a:t>
          </a:r>
          <a:r>
            <a:rPr lang="en-GB" sz="1200" baseline="0">
              <a:latin typeface="+mj-lt"/>
            </a:rPr>
            <a:t> displacement (mm)</a:t>
          </a:r>
          <a:endParaRPr lang="en-GB" sz="1200">
            <a:latin typeface="+mj-lt"/>
          </a:endParaRPr>
        </a:p>
      </cdr:txBody>
    </cdr:sp>
  </cdr:relSizeAnchor>
  <cdr:relSizeAnchor xmlns:cdr="http://schemas.openxmlformats.org/drawingml/2006/chartDrawing">
    <cdr:from>
      <cdr:x>0.01064</cdr:x>
      <cdr:y>0</cdr:y>
    </cdr:from>
    <cdr:to>
      <cdr:x>0.21937</cdr:x>
      <cdr:y>0.07229</cdr:y>
    </cdr:to>
    <cdr:sp macro="" textlink="">
      <cdr:nvSpPr>
        <cdr:cNvPr id="3" name="Text Box 2"/>
        <cdr:cNvSpPr txBox="1"/>
      </cdr:nvSpPr>
      <cdr:spPr>
        <a:xfrm xmlns:a="http://schemas.openxmlformats.org/drawingml/2006/main">
          <a:off x="60960" y="0"/>
          <a:ext cx="1196340" cy="2514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200">
              <a:latin typeface="+mj-lt"/>
            </a:rPr>
            <a:t>Pressure (Mpa)</a:t>
          </a:r>
        </a:p>
      </cdr:txBody>
    </cdr:sp>
  </cdr:relSizeAnchor>
  <cdr:relSizeAnchor xmlns:cdr="http://schemas.openxmlformats.org/drawingml/2006/chartDrawing">
    <cdr:from>
      <cdr:x>0.71416</cdr:x>
      <cdr:y>0.11172</cdr:y>
    </cdr:from>
    <cdr:to>
      <cdr:x>0.92267</cdr:x>
      <cdr:y>0.23439</cdr:y>
    </cdr:to>
    <cdr:sp macro="" textlink="">
      <cdr:nvSpPr>
        <cdr:cNvPr id="4" name="Text Box 3"/>
        <cdr:cNvSpPr txBox="1"/>
      </cdr:nvSpPr>
      <cdr:spPr>
        <a:xfrm xmlns:a="http://schemas.openxmlformats.org/drawingml/2006/main">
          <a:off x="4093210" y="388620"/>
          <a:ext cx="1195070" cy="42672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pPr algn="ctr"/>
          <a:r>
            <a:rPr lang="en-GB" sz="1400">
              <a:latin typeface="+mj-lt"/>
            </a:rPr>
            <a:t>Flow theory</a:t>
          </a:r>
        </a:p>
      </cdr:txBody>
    </cdr:sp>
  </cdr:relSizeAnchor>
</c:userShapes>
</file>

<file path=word/drawings/drawing21.xml><?xml version="1.0" encoding="utf-8"?>
<c:userShapes xmlns:c="http://schemas.openxmlformats.org/drawingml/2006/chart">
  <cdr:relSizeAnchor xmlns:cdr="http://schemas.openxmlformats.org/drawingml/2006/chartDrawing">
    <cdr:from>
      <cdr:x>0.60343</cdr:x>
      <cdr:y>0.19635</cdr:y>
    </cdr:from>
    <cdr:to>
      <cdr:x>0.92533</cdr:x>
      <cdr:y>0.26633</cdr:y>
    </cdr:to>
    <cdr:sp macro="" textlink="">
      <cdr:nvSpPr>
        <cdr:cNvPr id="2" name="TextBox 5"/>
        <cdr:cNvSpPr txBox="1"/>
      </cdr:nvSpPr>
      <cdr:spPr>
        <a:xfrm xmlns:a="http://schemas.openxmlformats.org/drawingml/2006/main">
          <a:off x="3458567" y="680526"/>
          <a:ext cx="1844953" cy="242539"/>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GB" sz="1400" b="0">
              <a:latin typeface="+mj-lt"/>
            </a:rPr>
            <a:t>Deformation theory</a:t>
          </a:r>
        </a:p>
      </cdr:txBody>
    </cdr:sp>
  </cdr:relSizeAnchor>
  <cdr:relSizeAnchor xmlns:cdr="http://schemas.openxmlformats.org/drawingml/2006/chartDrawing">
    <cdr:from>
      <cdr:x>0.01596</cdr:x>
      <cdr:y>0.00246</cdr:y>
    </cdr:from>
    <cdr:to>
      <cdr:x>0.32174</cdr:x>
      <cdr:y>0.07428</cdr:y>
    </cdr:to>
    <cdr:sp macro="" textlink="">
      <cdr:nvSpPr>
        <cdr:cNvPr id="3" name="TextBox 3"/>
        <cdr:cNvSpPr txBox="1"/>
      </cdr:nvSpPr>
      <cdr:spPr>
        <a:xfrm xmlns:a="http://schemas.openxmlformats.org/drawingml/2006/main">
          <a:off x="91475" y="8526"/>
          <a:ext cx="1752565" cy="248916"/>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200" b="0">
              <a:latin typeface="+mj-lt"/>
            </a:rPr>
            <a:t>Pressure (MPa)</a:t>
          </a:r>
        </a:p>
      </cdr:txBody>
    </cdr:sp>
  </cdr:relSizeAnchor>
  <cdr:relSizeAnchor xmlns:cdr="http://schemas.openxmlformats.org/drawingml/2006/chartDrawing">
    <cdr:from>
      <cdr:x>0.77765</cdr:x>
      <cdr:y>0.69476</cdr:y>
    </cdr:from>
    <cdr:to>
      <cdr:x>0.99258</cdr:x>
      <cdr:y>0.88384</cdr:y>
    </cdr:to>
    <cdr:sp macro="" textlink="">
      <cdr:nvSpPr>
        <cdr:cNvPr id="5" name="TextBox 4"/>
        <cdr:cNvSpPr txBox="1"/>
      </cdr:nvSpPr>
      <cdr:spPr>
        <a:xfrm xmlns:a="http://schemas.openxmlformats.org/drawingml/2006/main">
          <a:off x="4457109" y="2407921"/>
          <a:ext cx="1231873" cy="65532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n-GB" sz="1200" b="0">
              <a:latin typeface="+mj-lt"/>
            </a:rPr>
            <a:t>Radial displacement (mm)</a:t>
          </a:r>
        </a:p>
      </cdr:txBody>
    </cdr:sp>
  </cdr:relSizeAnchor>
</c:userShapes>
</file>

<file path=word/drawings/drawing3.xml><?xml version="1.0" encoding="utf-8"?>
<c:userShapes xmlns:c="http://schemas.openxmlformats.org/drawingml/2006/chart">
  <cdr:relSizeAnchor xmlns:cdr="http://schemas.openxmlformats.org/drawingml/2006/chartDrawing">
    <cdr:from>
      <cdr:x>0.00627</cdr:x>
      <cdr:y>0.00937</cdr:y>
    </cdr:from>
    <cdr:to>
      <cdr:x>0.16317</cdr:x>
      <cdr:y>0.06737</cdr:y>
    </cdr:to>
    <cdr:sp macro="" textlink="">
      <cdr:nvSpPr>
        <cdr:cNvPr id="2" name="TextBox 1"/>
        <cdr:cNvSpPr txBox="1"/>
      </cdr:nvSpPr>
      <cdr:spPr>
        <a:xfrm xmlns:a="http://schemas.openxmlformats.org/drawingml/2006/main">
          <a:off x="31915" y="31987"/>
          <a:ext cx="798665" cy="197998"/>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l-GR" sz="1400" b="0">
              <a:latin typeface="+mj-lt"/>
            </a:rPr>
            <a:t>σ</a:t>
          </a:r>
          <a:r>
            <a:rPr lang="en-GB" sz="1400" b="0">
              <a:latin typeface="+mj-lt"/>
            </a:rPr>
            <a:t> (MPa)</a:t>
          </a:r>
        </a:p>
      </cdr:txBody>
    </cdr:sp>
  </cdr:relSizeAnchor>
  <cdr:relSizeAnchor xmlns:cdr="http://schemas.openxmlformats.org/drawingml/2006/chartDrawing">
    <cdr:from>
      <cdr:x>0.90269</cdr:x>
      <cdr:y>0.84152</cdr:y>
    </cdr:from>
    <cdr:to>
      <cdr:x>0.98204</cdr:x>
      <cdr:y>0.90625</cdr:y>
    </cdr:to>
    <cdr:sp macro="" textlink="">
      <cdr:nvSpPr>
        <cdr:cNvPr id="3" name="Text Box 2"/>
        <cdr:cNvSpPr txBox="1"/>
      </cdr:nvSpPr>
      <cdr:spPr>
        <a:xfrm xmlns:a="http://schemas.openxmlformats.org/drawingml/2006/main">
          <a:off x="4594860" y="2872740"/>
          <a:ext cx="403860" cy="2209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l-GR" sz="1400">
              <a:latin typeface="+mj-lt"/>
            </a:rPr>
            <a:t>ε</a:t>
          </a:r>
          <a:endParaRPr lang="en-GB" sz="1400">
            <a:latin typeface="+mj-lt"/>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0.0709</cdr:y>
    </cdr:from>
    <cdr:to>
      <cdr:x>0.21556</cdr:x>
      <cdr:y>0.12942</cdr:y>
    </cdr:to>
    <cdr:sp macro="" textlink="">
      <cdr:nvSpPr>
        <cdr:cNvPr id="2" name="TextBox 16"/>
        <cdr:cNvSpPr txBox="1"/>
      </cdr:nvSpPr>
      <cdr:spPr>
        <a:xfrm xmlns:a="http://schemas.openxmlformats.org/drawingml/2006/main">
          <a:off x="0" y="276484"/>
          <a:ext cx="1235457" cy="228201"/>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200" b="0">
              <a:latin typeface="+mj-lt"/>
            </a:rPr>
            <a:t>σ (Mpa)</a:t>
          </a:r>
        </a:p>
      </cdr:txBody>
    </cdr:sp>
  </cdr:relSizeAnchor>
  <cdr:relSizeAnchor xmlns:cdr="http://schemas.openxmlformats.org/drawingml/2006/chartDrawing">
    <cdr:from>
      <cdr:x>0.08775</cdr:x>
      <cdr:y>0.41231</cdr:y>
    </cdr:from>
    <cdr:to>
      <cdr:x>0.9692</cdr:x>
      <cdr:y>0.41427</cdr:y>
    </cdr:to>
    <cdr:cxnSp macro="">
      <cdr:nvCxnSpPr>
        <cdr:cNvPr id="3" name="Straight Connector 2"/>
        <cdr:cNvCxnSpPr/>
      </cdr:nvCxnSpPr>
      <cdr:spPr>
        <a:xfrm xmlns:a="http://schemas.openxmlformats.org/drawingml/2006/main" flipV="1">
          <a:off x="502920" y="1607820"/>
          <a:ext cx="5052060" cy="7621"/>
        </a:xfrm>
        <a:prstGeom xmlns:a="http://schemas.openxmlformats.org/drawingml/2006/main" prst="line">
          <a:avLst/>
        </a:prstGeom>
        <a:ln xmlns:a="http://schemas.openxmlformats.org/drawingml/2006/main" w="12700">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0.66897</cdr:x>
      <cdr:y>0.4136</cdr:y>
    </cdr:from>
    <cdr:to>
      <cdr:x>0.73122</cdr:x>
      <cdr:y>0.47054</cdr:y>
    </cdr:to>
    <cdr:sp macro="" textlink="">
      <cdr:nvSpPr>
        <cdr:cNvPr id="12" name="TextBox 1"/>
        <cdr:cNvSpPr txBox="1"/>
      </cdr:nvSpPr>
      <cdr:spPr>
        <a:xfrm xmlns:a="http://schemas.openxmlformats.org/drawingml/2006/main">
          <a:off x="3834208" y="1379890"/>
          <a:ext cx="356792" cy="189968"/>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200" b="1">
              <a:latin typeface="+mj-lt"/>
            </a:rPr>
            <a:t>S6</a:t>
          </a:r>
        </a:p>
      </cdr:txBody>
    </cdr:sp>
  </cdr:relSizeAnchor>
  <cdr:relSizeAnchor xmlns:cdr="http://schemas.openxmlformats.org/drawingml/2006/chartDrawing">
    <cdr:from>
      <cdr:x>0.06952</cdr:x>
      <cdr:y>0.16449</cdr:y>
    </cdr:from>
    <cdr:to>
      <cdr:x>0.13694</cdr:x>
      <cdr:y>0.22143</cdr:y>
    </cdr:to>
    <cdr:sp macro="" textlink="">
      <cdr:nvSpPr>
        <cdr:cNvPr id="2" name="TextBox 10"/>
        <cdr:cNvSpPr txBox="1"/>
      </cdr:nvSpPr>
      <cdr:spPr>
        <a:xfrm xmlns:a="http://schemas.openxmlformats.org/drawingml/2006/main">
          <a:off x="398454" y="548786"/>
          <a:ext cx="386405" cy="189969"/>
        </a:xfrm>
        <a:prstGeom xmlns:a="http://schemas.openxmlformats.org/drawingml/2006/main" prst="rect">
          <a:avLst/>
        </a:prstGeom>
        <a:solidFill xmlns:a="http://schemas.openxmlformats.org/drawingml/2006/main">
          <a:schemeClr val="bg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200" b="1">
              <a:latin typeface="+mj-lt"/>
            </a:rPr>
            <a:t>S2</a:t>
          </a:r>
        </a:p>
      </cdr:txBody>
    </cdr:sp>
  </cdr:relSizeAnchor>
  <cdr:relSizeAnchor xmlns:cdr="http://schemas.openxmlformats.org/drawingml/2006/chartDrawing">
    <cdr:from>
      <cdr:x>0.22422</cdr:x>
      <cdr:y>0.30447</cdr:y>
    </cdr:from>
    <cdr:to>
      <cdr:x>0.28717</cdr:x>
      <cdr:y>0.36141</cdr:y>
    </cdr:to>
    <cdr:sp macro="" textlink="">
      <cdr:nvSpPr>
        <cdr:cNvPr id="3" name="TextBox 10"/>
        <cdr:cNvSpPr txBox="1"/>
      </cdr:nvSpPr>
      <cdr:spPr>
        <a:xfrm xmlns:a="http://schemas.openxmlformats.org/drawingml/2006/main">
          <a:off x="1285119" y="1015800"/>
          <a:ext cx="360801" cy="189969"/>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200" b="1">
              <a:latin typeface="+mj-lt"/>
            </a:rPr>
            <a:t>S4</a:t>
          </a:r>
        </a:p>
      </cdr:txBody>
    </cdr:sp>
  </cdr:relSizeAnchor>
  <cdr:relSizeAnchor xmlns:cdr="http://schemas.openxmlformats.org/drawingml/2006/chartDrawing">
    <cdr:from>
      <cdr:x>0.22284</cdr:x>
      <cdr:y>0.10755</cdr:y>
    </cdr:from>
    <cdr:to>
      <cdr:x>0.29249</cdr:x>
      <cdr:y>0.16449</cdr:y>
    </cdr:to>
    <cdr:sp macro="" textlink="">
      <cdr:nvSpPr>
        <cdr:cNvPr id="5" name="TextBox 10"/>
        <cdr:cNvSpPr txBox="1"/>
      </cdr:nvSpPr>
      <cdr:spPr>
        <a:xfrm xmlns:a="http://schemas.openxmlformats.org/drawingml/2006/main">
          <a:off x="1277210" y="358818"/>
          <a:ext cx="399190" cy="189968"/>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200" b="1">
              <a:latin typeface="+mj-lt"/>
            </a:rPr>
            <a:t>S4</a:t>
          </a:r>
        </a:p>
      </cdr:txBody>
    </cdr:sp>
  </cdr:relSizeAnchor>
  <cdr:relSizeAnchor xmlns:cdr="http://schemas.openxmlformats.org/drawingml/2006/chartDrawing">
    <cdr:from>
      <cdr:x>0.38444</cdr:x>
      <cdr:y>0.25227</cdr:y>
    </cdr:from>
    <cdr:to>
      <cdr:x>0.44937</cdr:x>
      <cdr:y>0.30921</cdr:y>
    </cdr:to>
    <cdr:sp macro="" textlink="">
      <cdr:nvSpPr>
        <cdr:cNvPr id="6" name="TextBox 10"/>
        <cdr:cNvSpPr txBox="1"/>
      </cdr:nvSpPr>
      <cdr:spPr>
        <a:xfrm xmlns:a="http://schemas.openxmlformats.org/drawingml/2006/main">
          <a:off x="2203422" y="841646"/>
          <a:ext cx="372138" cy="189968"/>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200" b="1">
              <a:latin typeface="+mj-lt"/>
            </a:rPr>
            <a:t>S7</a:t>
          </a:r>
        </a:p>
      </cdr:txBody>
    </cdr:sp>
  </cdr:relSizeAnchor>
  <cdr:relSizeAnchor xmlns:cdr="http://schemas.openxmlformats.org/drawingml/2006/chartDrawing">
    <cdr:from>
      <cdr:x>0.38582</cdr:x>
      <cdr:y>0.10281</cdr:y>
    </cdr:from>
    <cdr:to>
      <cdr:x>0.45602</cdr:x>
      <cdr:y>0.15975</cdr:y>
    </cdr:to>
    <cdr:sp macro="" textlink="">
      <cdr:nvSpPr>
        <cdr:cNvPr id="7" name="TextBox 10"/>
        <cdr:cNvSpPr txBox="1"/>
      </cdr:nvSpPr>
      <cdr:spPr>
        <a:xfrm xmlns:a="http://schemas.openxmlformats.org/drawingml/2006/main">
          <a:off x="2211331" y="343004"/>
          <a:ext cx="402329" cy="189968"/>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200" b="1">
              <a:latin typeface="+mj-lt"/>
            </a:rPr>
            <a:t>S7</a:t>
          </a:r>
        </a:p>
      </cdr:txBody>
    </cdr:sp>
  </cdr:relSizeAnchor>
  <cdr:relSizeAnchor xmlns:cdr="http://schemas.openxmlformats.org/drawingml/2006/chartDrawing">
    <cdr:from>
      <cdr:x>0.52515</cdr:x>
      <cdr:y>0.30447</cdr:y>
    </cdr:from>
    <cdr:to>
      <cdr:x>0.59295</cdr:x>
      <cdr:y>0.36141</cdr:y>
    </cdr:to>
    <cdr:sp macro="" textlink="">
      <cdr:nvSpPr>
        <cdr:cNvPr id="9" name="TextBox 10"/>
        <cdr:cNvSpPr txBox="1"/>
      </cdr:nvSpPr>
      <cdr:spPr>
        <a:xfrm xmlns:a="http://schemas.openxmlformats.org/drawingml/2006/main">
          <a:off x="3009901" y="1015800"/>
          <a:ext cx="388619" cy="189969"/>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200" b="1">
              <a:latin typeface="+mj-lt"/>
            </a:rPr>
            <a:t>S5</a:t>
          </a:r>
        </a:p>
      </cdr:txBody>
    </cdr:sp>
  </cdr:relSizeAnchor>
  <cdr:relSizeAnchor xmlns:cdr="http://schemas.openxmlformats.org/drawingml/2006/chartDrawing">
    <cdr:from>
      <cdr:x>0.67311</cdr:x>
      <cdr:y>0.19059</cdr:y>
    </cdr:from>
    <cdr:to>
      <cdr:x>0.74053</cdr:x>
      <cdr:y>0.24753</cdr:y>
    </cdr:to>
    <cdr:sp macro="" textlink="">
      <cdr:nvSpPr>
        <cdr:cNvPr id="11" name="TextBox 10"/>
        <cdr:cNvSpPr txBox="1"/>
      </cdr:nvSpPr>
      <cdr:spPr>
        <a:xfrm xmlns:a="http://schemas.openxmlformats.org/drawingml/2006/main">
          <a:off x="3857937" y="635864"/>
          <a:ext cx="386403" cy="189968"/>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200" b="1">
              <a:latin typeface="+mj-lt"/>
            </a:rPr>
            <a:t>S6</a:t>
          </a:r>
        </a:p>
      </cdr:txBody>
    </cdr:sp>
  </cdr:relSizeAnchor>
  <cdr:relSizeAnchor xmlns:cdr="http://schemas.openxmlformats.org/drawingml/2006/chartDrawing">
    <cdr:from>
      <cdr:x>0.81814</cdr:x>
      <cdr:y>0.30447</cdr:y>
    </cdr:from>
    <cdr:to>
      <cdr:x>0.88677</cdr:x>
      <cdr:y>0.36141</cdr:y>
    </cdr:to>
    <cdr:sp macro="" textlink="">
      <cdr:nvSpPr>
        <cdr:cNvPr id="13" name="TextBox 1"/>
        <cdr:cNvSpPr txBox="1"/>
      </cdr:nvSpPr>
      <cdr:spPr>
        <a:xfrm xmlns:a="http://schemas.openxmlformats.org/drawingml/2006/main">
          <a:off x="4689178" y="1015800"/>
          <a:ext cx="393362" cy="189969"/>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200" b="1">
              <a:latin typeface="+mj-lt"/>
            </a:rPr>
            <a:t>S1</a:t>
          </a:r>
        </a:p>
      </cdr:txBody>
    </cdr:sp>
  </cdr:relSizeAnchor>
  <cdr:relSizeAnchor xmlns:cdr="http://schemas.openxmlformats.org/drawingml/2006/chartDrawing">
    <cdr:from>
      <cdr:x>0.82643</cdr:x>
      <cdr:y>0.70304</cdr:y>
    </cdr:from>
    <cdr:to>
      <cdr:x>0.8881</cdr:x>
      <cdr:y>0.75998</cdr:y>
    </cdr:to>
    <cdr:sp macro="" textlink="">
      <cdr:nvSpPr>
        <cdr:cNvPr id="15" name="TextBox 1"/>
        <cdr:cNvSpPr txBox="1"/>
      </cdr:nvSpPr>
      <cdr:spPr>
        <a:xfrm xmlns:a="http://schemas.openxmlformats.org/drawingml/2006/main">
          <a:off x="4736692" y="2345545"/>
          <a:ext cx="353468" cy="189969"/>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200" b="1">
              <a:latin typeface="+mj-lt"/>
            </a:rPr>
            <a:t>S1</a:t>
          </a:r>
        </a:p>
      </cdr:txBody>
    </cdr:sp>
  </cdr:relSizeAnchor>
  <cdr:relSizeAnchor xmlns:cdr="http://schemas.openxmlformats.org/drawingml/2006/chartDrawing">
    <cdr:from>
      <cdr:x>0.80571</cdr:x>
      <cdr:y>0.45156</cdr:y>
    </cdr:from>
    <cdr:to>
      <cdr:x>0.87348</cdr:x>
      <cdr:y>0.5085</cdr:y>
    </cdr:to>
    <cdr:sp macro="" textlink="">
      <cdr:nvSpPr>
        <cdr:cNvPr id="16" name="TextBox 1"/>
        <cdr:cNvSpPr txBox="1"/>
      </cdr:nvSpPr>
      <cdr:spPr>
        <a:xfrm xmlns:a="http://schemas.openxmlformats.org/drawingml/2006/main">
          <a:off x="4617935" y="1506535"/>
          <a:ext cx="388405" cy="189968"/>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200" b="1">
              <a:latin typeface="+mj-lt"/>
            </a:rPr>
            <a:t>S3</a:t>
          </a:r>
        </a:p>
      </cdr:txBody>
    </cdr:sp>
  </cdr:relSizeAnchor>
  <cdr:relSizeAnchor xmlns:cdr="http://schemas.openxmlformats.org/drawingml/2006/chartDrawing">
    <cdr:from>
      <cdr:x>0.79604</cdr:x>
      <cdr:y>0.82404</cdr:y>
    </cdr:from>
    <cdr:to>
      <cdr:x>0.85752</cdr:x>
      <cdr:y>0.88098</cdr:y>
    </cdr:to>
    <cdr:sp macro="" textlink="">
      <cdr:nvSpPr>
        <cdr:cNvPr id="17" name="TextBox 1"/>
        <cdr:cNvSpPr txBox="1"/>
      </cdr:nvSpPr>
      <cdr:spPr>
        <a:xfrm xmlns:a="http://schemas.openxmlformats.org/drawingml/2006/main">
          <a:off x="4562511" y="2749236"/>
          <a:ext cx="352389" cy="189969"/>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200" b="1">
              <a:latin typeface="+mj-lt"/>
            </a:rPr>
            <a:t>S3</a:t>
          </a:r>
        </a:p>
      </cdr:txBody>
    </cdr:sp>
  </cdr:relSizeAnchor>
  <cdr:relSizeAnchor xmlns:cdr="http://schemas.openxmlformats.org/drawingml/2006/chartDrawing">
    <cdr:from>
      <cdr:x>0.81897</cdr:x>
      <cdr:y>0.09821</cdr:y>
    </cdr:from>
    <cdr:to>
      <cdr:x>0.99978</cdr:x>
      <cdr:y>0.24895</cdr:y>
    </cdr:to>
    <cdr:sp macro="" textlink="">
      <cdr:nvSpPr>
        <cdr:cNvPr id="4" name="Text Box 3"/>
        <cdr:cNvSpPr txBox="1"/>
      </cdr:nvSpPr>
      <cdr:spPr>
        <a:xfrm xmlns:a="http://schemas.openxmlformats.org/drawingml/2006/main">
          <a:off x="4693920" y="327660"/>
          <a:ext cx="1036320" cy="50292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pPr algn="ctr"/>
          <a:r>
            <a:rPr lang="en-GB" sz="1200">
              <a:latin typeface="+mj-lt"/>
            </a:rPr>
            <a:t>Axial tension</a:t>
          </a:r>
          <a:r>
            <a:rPr lang="en-GB" sz="1200" baseline="0">
              <a:latin typeface="+mj-lt"/>
            </a:rPr>
            <a:t> (kN)</a:t>
          </a:r>
          <a:endParaRPr lang="en-GB" sz="1200">
            <a:latin typeface="+mj-lt"/>
          </a:endParaRPr>
        </a:p>
      </cdr:txBody>
    </cdr:sp>
  </cdr:relSizeAnchor>
  <cdr:relSizeAnchor xmlns:cdr="http://schemas.openxmlformats.org/drawingml/2006/chartDrawing">
    <cdr:from>
      <cdr:x>0.00798</cdr:x>
      <cdr:y>0.90674</cdr:y>
    </cdr:from>
    <cdr:to>
      <cdr:x>0.25792</cdr:x>
      <cdr:y>0.98439</cdr:y>
    </cdr:to>
    <cdr:sp macro="" textlink="">
      <cdr:nvSpPr>
        <cdr:cNvPr id="8" name="Text Box 7"/>
        <cdr:cNvSpPr txBox="1"/>
      </cdr:nvSpPr>
      <cdr:spPr>
        <a:xfrm xmlns:a="http://schemas.openxmlformats.org/drawingml/2006/main">
          <a:off x="45720" y="3025140"/>
          <a:ext cx="1432560" cy="2590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200">
              <a:latin typeface="+mj-lt"/>
            </a:rPr>
            <a:t>Plastic Strain (%)</a:t>
          </a:r>
        </a:p>
      </cdr:txBody>
    </cdr:sp>
  </cdr:relSizeAnchor>
  <cdr:relSizeAnchor xmlns:cdr="http://schemas.openxmlformats.org/drawingml/2006/chartDrawing">
    <cdr:from>
      <cdr:x>0.55972</cdr:x>
      <cdr:y>0.16216</cdr:y>
    </cdr:from>
    <cdr:to>
      <cdr:x>0.62486</cdr:x>
      <cdr:y>0.22611</cdr:y>
    </cdr:to>
    <cdr:sp macro="" textlink="">
      <cdr:nvSpPr>
        <cdr:cNvPr id="10" name="Text Box 9"/>
        <cdr:cNvSpPr txBox="1"/>
      </cdr:nvSpPr>
      <cdr:spPr>
        <a:xfrm xmlns:a="http://schemas.openxmlformats.org/drawingml/2006/main">
          <a:off x="3208020" y="541020"/>
          <a:ext cx="373380" cy="213360"/>
        </a:xfrm>
        <a:prstGeom xmlns:a="http://schemas.openxmlformats.org/drawingml/2006/main" prst="rect">
          <a:avLst/>
        </a:prstGeom>
        <a:solidFill xmlns:a="http://schemas.openxmlformats.org/drawingml/2006/main">
          <a:schemeClr val="bg1"/>
        </a:solidFill>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en-GB" sz="1200" b="1">
              <a:latin typeface="+mj-lt"/>
            </a:rPr>
            <a:t>S5</a:t>
          </a:r>
          <a:endParaRPr lang="en-GB" sz="1100" b="1">
            <a:latin typeface="+mj-lt"/>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0.04957</cdr:x>
      <cdr:y>0.8174</cdr:y>
    </cdr:from>
    <cdr:to>
      <cdr:x>0.12098</cdr:x>
      <cdr:y>0.87139</cdr:y>
    </cdr:to>
    <cdr:sp macro="" textlink="">
      <cdr:nvSpPr>
        <cdr:cNvPr id="2" name="TextBox 10"/>
        <cdr:cNvSpPr txBox="1"/>
      </cdr:nvSpPr>
      <cdr:spPr>
        <a:xfrm xmlns:a="http://schemas.openxmlformats.org/drawingml/2006/main">
          <a:off x="284111" y="2840755"/>
          <a:ext cx="409309" cy="187635"/>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200" b="1">
              <a:latin typeface="+mj-lt"/>
            </a:rPr>
            <a:t>S2</a:t>
          </a:r>
        </a:p>
      </cdr:txBody>
    </cdr:sp>
  </cdr:relSizeAnchor>
  <cdr:relSizeAnchor xmlns:cdr="http://schemas.openxmlformats.org/drawingml/2006/chartDrawing">
    <cdr:from>
      <cdr:x>0.22419</cdr:x>
      <cdr:y>0.88039</cdr:y>
    </cdr:from>
    <cdr:to>
      <cdr:x>0.29116</cdr:x>
      <cdr:y>0.93438</cdr:y>
    </cdr:to>
    <cdr:sp macro="" textlink="">
      <cdr:nvSpPr>
        <cdr:cNvPr id="3" name="TextBox 10"/>
        <cdr:cNvSpPr txBox="1"/>
      </cdr:nvSpPr>
      <cdr:spPr>
        <a:xfrm xmlns:a="http://schemas.openxmlformats.org/drawingml/2006/main">
          <a:off x="1284946" y="3059668"/>
          <a:ext cx="383833" cy="187634"/>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200" b="1">
              <a:latin typeface="+mj-lt"/>
            </a:rPr>
            <a:t>S4</a:t>
          </a:r>
        </a:p>
      </cdr:txBody>
    </cdr:sp>
  </cdr:relSizeAnchor>
  <cdr:relSizeAnchor xmlns:cdr="http://schemas.openxmlformats.org/drawingml/2006/chartDrawing">
    <cdr:from>
      <cdr:x>0.21737</cdr:x>
      <cdr:y>0.72516</cdr:y>
    </cdr:from>
    <cdr:to>
      <cdr:x>0.29116</cdr:x>
      <cdr:y>0.77915</cdr:y>
    </cdr:to>
    <cdr:sp macro="" textlink="">
      <cdr:nvSpPr>
        <cdr:cNvPr id="4" name="TextBox 10"/>
        <cdr:cNvSpPr txBox="1"/>
      </cdr:nvSpPr>
      <cdr:spPr>
        <a:xfrm xmlns:a="http://schemas.openxmlformats.org/drawingml/2006/main">
          <a:off x="1245858" y="2520188"/>
          <a:ext cx="422922" cy="187635"/>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200" b="1">
              <a:latin typeface="+mj-lt"/>
            </a:rPr>
            <a:t>S4</a:t>
          </a:r>
        </a:p>
      </cdr:txBody>
    </cdr:sp>
  </cdr:relSizeAnchor>
  <cdr:relSizeAnchor xmlns:cdr="http://schemas.openxmlformats.org/drawingml/2006/chartDrawing">
    <cdr:from>
      <cdr:x>0.39745</cdr:x>
      <cdr:y>0.87814</cdr:y>
    </cdr:from>
    <cdr:to>
      <cdr:x>0.46133</cdr:x>
      <cdr:y>0.93213</cdr:y>
    </cdr:to>
    <cdr:sp macro="" textlink="">
      <cdr:nvSpPr>
        <cdr:cNvPr id="5" name="TextBox 10"/>
        <cdr:cNvSpPr txBox="1"/>
      </cdr:nvSpPr>
      <cdr:spPr>
        <a:xfrm xmlns:a="http://schemas.openxmlformats.org/drawingml/2006/main">
          <a:off x="2277989" y="3051848"/>
          <a:ext cx="366151" cy="187635"/>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200" b="1">
              <a:latin typeface="+mj-lt"/>
            </a:rPr>
            <a:t>S7</a:t>
          </a:r>
        </a:p>
      </cdr:txBody>
    </cdr:sp>
  </cdr:relSizeAnchor>
  <cdr:relSizeAnchor xmlns:cdr="http://schemas.openxmlformats.org/drawingml/2006/chartDrawing">
    <cdr:from>
      <cdr:x>0.392</cdr:x>
      <cdr:y>0.75441</cdr:y>
    </cdr:from>
    <cdr:to>
      <cdr:x>0.45735</cdr:x>
      <cdr:y>0.8084</cdr:y>
    </cdr:to>
    <cdr:sp macro="" textlink="">
      <cdr:nvSpPr>
        <cdr:cNvPr id="6" name="TextBox 10"/>
        <cdr:cNvSpPr txBox="1"/>
      </cdr:nvSpPr>
      <cdr:spPr>
        <a:xfrm xmlns:a="http://schemas.openxmlformats.org/drawingml/2006/main">
          <a:off x="2246752" y="2621843"/>
          <a:ext cx="374528" cy="187634"/>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200" b="1">
              <a:latin typeface="+mj-lt"/>
            </a:rPr>
            <a:t>S7</a:t>
          </a:r>
        </a:p>
      </cdr:txBody>
    </cdr:sp>
  </cdr:relSizeAnchor>
  <cdr:relSizeAnchor xmlns:cdr="http://schemas.openxmlformats.org/drawingml/2006/chartDrawing">
    <cdr:from>
      <cdr:x>0.55434</cdr:x>
      <cdr:y>0.68466</cdr:y>
    </cdr:from>
    <cdr:to>
      <cdr:x>0.62619</cdr:x>
      <cdr:y>0.73866</cdr:y>
    </cdr:to>
    <cdr:sp macro="" textlink="">
      <cdr:nvSpPr>
        <cdr:cNvPr id="8" name="TextBox 10"/>
        <cdr:cNvSpPr txBox="1"/>
      </cdr:nvSpPr>
      <cdr:spPr>
        <a:xfrm xmlns:a="http://schemas.openxmlformats.org/drawingml/2006/main">
          <a:off x="3177204" y="2379437"/>
          <a:ext cx="411815" cy="187669"/>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200" b="1">
              <a:latin typeface="+mj-lt"/>
            </a:rPr>
            <a:t>S5</a:t>
          </a:r>
        </a:p>
      </cdr:txBody>
    </cdr:sp>
  </cdr:relSizeAnchor>
  <cdr:relSizeAnchor xmlns:cdr="http://schemas.openxmlformats.org/drawingml/2006/chartDrawing">
    <cdr:from>
      <cdr:x>0.57754</cdr:x>
      <cdr:y>0.81965</cdr:y>
    </cdr:from>
    <cdr:to>
      <cdr:x>0.64746</cdr:x>
      <cdr:y>0.87364</cdr:y>
    </cdr:to>
    <cdr:sp macro="" textlink="">
      <cdr:nvSpPr>
        <cdr:cNvPr id="10" name="TextBox 10"/>
        <cdr:cNvSpPr txBox="1"/>
      </cdr:nvSpPr>
      <cdr:spPr>
        <a:xfrm xmlns:a="http://schemas.openxmlformats.org/drawingml/2006/main">
          <a:off x="3310176" y="2848575"/>
          <a:ext cx="400764" cy="187634"/>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200" b="1">
              <a:latin typeface="+mj-lt"/>
            </a:rPr>
            <a:t>S5</a:t>
          </a:r>
        </a:p>
      </cdr:txBody>
    </cdr:sp>
  </cdr:relSizeAnchor>
  <cdr:relSizeAnchor xmlns:cdr="http://schemas.openxmlformats.org/drawingml/2006/chartDrawing">
    <cdr:from>
      <cdr:x>0.67303</cdr:x>
      <cdr:y>0.56993</cdr:y>
    </cdr:from>
    <cdr:to>
      <cdr:x>0.74053</cdr:x>
      <cdr:y>0.62392</cdr:y>
    </cdr:to>
    <cdr:sp macro="" textlink="">
      <cdr:nvSpPr>
        <cdr:cNvPr id="11" name="TextBox 1"/>
        <cdr:cNvSpPr txBox="1"/>
      </cdr:nvSpPr>
      <cdr:spPr>
        <a:xfrm xmlns:a="http://schemas.openxmlformats.org/drawingml/2006/main">
          <a:off x="3857478" y="1980709"/>
          <a:ext cx="386862" cy="187634"/>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200" b="1">
              <a:latin typeface="+mj-lt"/>
            </a:rPr>
            <a:t>S6</a:t>
          </a:r>
        </a:p>
      </cdr:txBody>
    </cdr:sp>
  </cdr:relSizeAnchor>
  <cdr:relSizeAnchor xmlns:cdr="http://schemas.openxmlformats.org/drawingml/2006/chartDrawing">
    <cdr:from>
      <cdr:x>0.70305</cdr:x>
      <cdr:y>0.78365</cdr:y>
    </cdr:from>
    <cdr:to>
      <cdr:x>0.76712</cdr:x>
      <cdr:y>0.83765</cdr:y>
    </cdr:to>
    <cdr:sp macro="" textlink="">
      <cdr:nvSpPr>
        <cdr:cNvPr id="12" name="TextBox 1"/>
        <cdr:cNvSpPr txBox="1"/>
      </cdr:nvSpPr>
      <cdr:spPr>
        <a:xfrm xmlns:a="http://schemas.openxmlformats.org/drawingml/2006/main">
          <a:off x="4029538" y="2723462"/>
          <a:ext cx="367202" cy="187669"/>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200" b="1">
              <a:latin typeface="+mj-lt"/>
            </a:rPr>
            <a:t>S6</a:t>
          </a:r>
        </a:p>
      </cdr:txBody>
    </cdr:sp>
  </cdr:relSizeAnchor>
  <cdr:relSizeAnchor xmlns:cdr="http://schemas.openxmlformats.org/drawingml/2006/chartDrawing">
    <cdr:from>
      <cdr:x>0.85311</cdr:x>
      <cdr:y>0.25047</cdr:y>
    </cdr:from>
    <cdr:to>
      <cdr:x>0.92134</cdr:x>
      <cdr:y>0.30446</cdr:y>
    </cdr:to>
    <cdr:sp macro="" textlink="">
      <cdr:nvSpPr>
        <cdr:cNvPr id="13" name="TextBox 1"/>
        <cdr:cNvSpPr txBox="1"/>
      </cdr:nvSpPr>
      <cdr:spPr>
        <a:xfrm xmlns:a="http://schemas.openxmlformats.org/drawingml/2006/main">
          <a:off x="4889608" y="870472"/>
          <a:ext cx="391052" cy="187635"/>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200" b="1">
              <a:latin typeface="+mj-lt"/>
            </a:rPr>
            <a:t>S1</a:t>
          </a:r>
        </a:p>
      </cdr:txBody>
    </cdr:sp>
  </cdr:relSizeAnchor>
  <cdr:relSizeAnchor xmlns:cdr="http://schemas.openxmlformats.org/drawingml/2006/chartDrawing">
    <cdr:from>
      <cdr:x>0.84493</cdr:x>
      <cdr:y>0.64867</cdr:y>
    </cdr:from>
    <cdr:to>
      <cdr:x>0.91203</cdr:x>
      <cdr:y>0.70266</cdr:y>
    </cdr:to>
    <cdr:sp macro="" textlink="">
      <cdr:nvSpPr>
        <cdr:cNvPr id="14" name="TextBox 1"/>
        <cdr:cNvSpPr txBox="1"/>
      </cdr:nvSpPr>
      <cdr:spPr>
        <a:xfrm xmlns:a="http://schemas.openxmlformats.org/drawingml/2006/main">
          <a:off x="4842725" y="2254359"/>
          <a:ext cx="384595" cy="187634"/>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200" b="1">
              <a:latin typeface="+mj-lt"/>
            </a:rPr>
            <a:t>S1</a:t>
          </a:r>
        </a:p>
      </cdr:txBody>
    </cdr:sp>
  </cdr:relSizeAnchor>
  <cdr:relSizeAnchor xmlns:cdr="http://schemas.openxmlformats.org/drawingml/2006/chartDrawing">
    <cdr:from>
      <cdr:x>0.82856</cdr:x>
      <cdr:y>0.11998</cdr:y>
    </cdr:from>
    <cdr:to>
      <cdr:x>0.90007</cdr:x>
      <cdr:y>0.17398</cdr:y>
    </cdr:to>
    <cdr:sp macro="" textlink="">
      <cdr:nvSpPr>
        <cdr:cNvPr id="15" name="TextBox 1"/>
        <cdr:cNvSpPr txBox="1"/>
      </cdr:nvSpPr>
      <cdr:spPr>
        <a:xfrm xmlns:a="http://schemas.openxmlformats.org/drawingml/2006/main">
          <a:off x="4748900" y="416973"/>
          <a:ext cx="409840" cy="187669"/>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200" b="1">
              <a:latin typeface="+mj-lt"/>
            </a:rPr>
            <a:t>S3</a:t>
          </a:r>
        </a:p>
      </cdr:txBody>
    </cdr:sp>
  </cdr:relSizeAnchor>
  <cdr:relSizeAnchor xmlns:cdr="http://schemas.openxmlformats.org/drawingml/2006/chartDrawing">
    <cdr:from>
      <cdr:x>0.83265</cdr:x>
      <cdr:y>0.49794</cdr:y>
    </cdr:from>
    <cdr:to>
      <cdr:x>0.90671</cdr:x>
      <cdr:y>0.55193</cdr:y>
    </cdr:to>
    <cdr:sp macro="" textlink="">
      <cdr:nvSpPr>
        <cdr:cNvPr id="17" name="TextBox 1"/>
        <cdr:cNvSpPr txBox="1"/>
      </cdr:nvSpPr>
      <cdr:spPr>
        <a:xfrm xmlns:a="http://schemas.openxmlformats.org/drawingml/2006/main">
          <a:off x="4772342" y="1730518"/>
          <a:ext cx="424498" cy="187635"/>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200" b="1">
              <a:latin typeface="+mj-lt"/>
            </a:rPr>
            <a:t>S3</a:t>
          </a:r>
        </a:p>
      </cdr:txBody>
    </cdr:sp>
  </cdr:relSizeAnchor>
  <cdr:relSizeAnchor xmlns:cdr="http://schemas.openxmlformats.org/drawingml/2006/chartDrawing">
    <cdr:from>
      <cdr:x>0.01728</cdr:x>
      <cdr:y>0.01316</cdr:y>
    </cdr:from>
    <cdr:to>
      <cdr:x>0.25792</cdr:x>
      <cdr:y>0.08551</cdr:y>
    </cdr:to>
    <cdr:sp macro="" textlink="">
      <cdr:nvSpPr>
        <cdr:cNvPr id="7" name="Text Box 6"/>
        <cdr:cNvSpPr txBox="1"/>
      </cdr:nvSpPr>
      <cdr:spPr>
        <a:xfrm xmlns:a="http://schemas.openxmlformats.org/drawingml/2006/main">
          <a:off x="99060" y="45720"/>
          <a:ext cx="1379220" cy="2514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200">
              <a:latin typeface="+mj-lt"/>
            </a:rPr>
            <a:t>Plastic Strain</a:t>
          </a:r>
          <a:r>
            <a:rPr lang="en-GB" sz="1200" baseline="0">
              <a:latin typeface="+mj-lt"/>
            </a:rPr>
            <a:t> (%)</a:t>
          </a:r>
          <a:endParaRPr lang="en-GB" sz="1200">
            <a:latin typeface="+mj-lt"/>
          </a:endParaRPr>
        </a:p>
      </cdr:txBody>
    </cdr:sp>
  </cdr:relSizeAnchor>
  <cdr:relSizeAnchor xmlns:cdr="http://schemas.openxmlformats.org/drawingml/2006/chartDrawing">
    <cdr:from>
      <cdr:x>0.81897</cdr:x>
      <cdr:y>0.74986</cdr:y>
    </cdr:from>
    <cdr:to>
      <cdr:x>0.99978</cdr:x>
      <cdr:y>0.888</cdr:y>
    </cdr:to>
    <cdr:sp macro="" textlink="">
      <cdr:nvSpPr>
        <cdr:cNvPr id="9" name="Text Box 8"/>
        <cdr:cNvSpPr txBox="1"/>
      </cdr:nvSpPr>
      <cdr:spPr>
        <a:xfrm xmlns:a="http://schemas.openxmlformats.org/drawingml/2006/main">
          <a:off x="4693920" y="2606040"/>
          <a:ext cx="1036320" cy="48006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pPr algn="ctr"/>
          <a:r>
            <a:rPr lang="en-GB" sz="1200">
              <a:latin typeface="+mj-lt"/>
            </a:rPr>
            <a:t>Axial tension</a:t>
          </a:r>
          <a:r>
            <a:rPr lang="en-GB" sz="1200" baseline="0">
              <a:latin typeface="+mj-lt"/>
            </a:rPr>
            <a:t> (kN)</a:t>
          </a:r>
          <a:endParaRPr lang="en-GB" sz="1200">
            <a:latin typeface="+mj-lt"/>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0.00647</cdr:x>
      <cdr:y>0.01302</cdr:y>
    </cdr:from>
    <cdr:to>
      <cdr:x>0.14226</cdr:x>
      <cdr:y>0.09849</cdr:y>
    </cdr:to>
    <cdr:sp macro="" textlink="">
      <cdr:nvSpPr>
        <cdr:cNvPr id="2" name="TextBox 16"/>
        <cdr:cNvSpPr txBox="1"/>
      </cdr:nvSpPr>
      <cdr:spPr>
        <a:xfrm xmlns:a="http://schemas.openxmlformats.org/drawingml/2006/main">
          <a:off x="37083" y="40148"/>
          <a:ext cx="778258" cy="26355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200" b="0">
              <a:latin typeface="+mj-lt"/>
            </a:rPr>
            <a:t>σ (Mpa)</a:t>
          </a:r>
        </a:p>
      </cdr:txBody>
    </cdr:sp>
  </cdr:relSizeAnchor>
</c:userShapes>
</file>

<file path=word/drawings/drawing8.xml><?xml version="1.0" encoding="utf-8"?>
<c:userShapes xmlns:c="http://schemas.openxmlformats.org/drawingml/2006/chart">
  <cdr:relSizeAnchor xmlns:cdr="http://schemas.openxmlformats.org/drawingml/2006/chartDrawing">
    <cdr:from>
      <cdr:x>0</cdr:x>
      <cdr:y>0.01246</cdr:y>
    </cdr:from>
    <cdr:to>
      <cdr:x>0.26877</cdr:x>
      <cdr:y>0.10816</cdr:y>
    </cdr:to>
    <cdr:sp macro="" textlink="">
      <cdr:nvSpPr>
        <cdr:cNvPr id="2" name="TextBox 1"/>
        <cdr:cNvSpPr txBox="1"/>
      </cdr:nvSpPr>
      <cdr:spPr>
        <a:xfrm xmlns:a="http://schemas.openxmlformats.org/drawingml/2006/main">
          <a:off x="0" y="45645"/>
          <a:ext cx="1540430" cy="3505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1200" b="0">
              <a:latin typeface="+mj-lt"/>
            </a:rPr>
            <a:t>Axial tension (kN)</a:t>
          </a:r>
        </a:p>
      </cdr:txBody>
    </cdr:sp>
  </cdr:relSizeAnchor>
  <cdr:relSizeAnchor xmlns:cdr="http://schemas.openxmlformats.org/drawingml/2006/chartDrawing">
    <cdr:from>
      <cdr:x>0.8203</cdr:x>
      <cdr:y>0.74259</cdr:y>
    </cdr:from>
    <cdr:to>
      <cdr:x>0.99978</cdr:x>
      <cdr:y>0.90171</cdr:y>
    </cdr:to>
    <cdr:sp macro="" textlink="">
      <cdr:nvSpPr>
        <cdr:cNvPr id="3" name="TextBox 1"/>
        <cdr:cNvSpPr txBox="1"/>
      </cdr:nvSpPr>
      <cdr:spPr>
        <a:xfrm xmlns:a="http://schemas.openxmlformats.org/drawingml/2006/main">
          <a:off x="4701540" y="2720340"/>
          <a:ext cx="1028700" cy="582909"/>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GB" sz="1200" b="0">
              <a:latin typeface="+mj-lt"/>
            </a:rPr>
            <a:t>External pressure (Mpa)</a:t>
          </a:r>
        </a:p>
      </cdr:txBody>
    </cdr:sp>
  </cdr:relSizeAnchor>
</c:userShapes>
</file>

<file path=word/drawings/drawing9.xml><?xml version="1.0" encoding="utf-8"?>
<c:userShapes xmlns:c="http://schemas.openxmlformats.org/drawingml/2006/chart">
  <cdr:relSizeAnchor xmlns:cdr="http://schemas.openxmlformats.org/drawingml/2006/chartDrawing">
    <cdr:from>
      <cdr:x>0.83891</cdr:x>
      <cdr:y>0.72319</cdr:y>
    </cdr:from>
    <cdr:to>
      <cdr:x>0.99313</cdr:x>
      <cdr:y>0.88811</cdr:y>
    </cdr:to>
    <cdr:sp macro="" textlink="">
      <cdr:nvSpPr>
        <cdr:cNvPr id="2" name="TextBox 1"/>
        <cdr:cNvSpPr txBox="1"/>
      </cdr:nvSpPr>
      <cdr:spPr>
        <a:xfrm xmlns:a="http://schemas.openxmlformats.org/drawingml/2006/main">
          <a:off x="4808220" y="2697480"/>
          <a:ext cx="883920" cy="615161"/>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GB" sz="1200" b="0">
              <a:latin typeface="+mj-lt"/>
            </a:rPr>
            <a:t>External pressure (Mpa)</a:t>
          </a:r>
        </a:p>
      </cdr:txBody>
    </cdr:sp>
  </cdr:relSizeAnchor>
  <cdr:relSizeAnchor xmlns:cdr="http://schemas.openxmlformats.org/drawingml/2006/chartDrawing">
    <cdr:from>
      <cdr:x>0.00776</cdr:x>
      <cdr:y>0.01366</cdr:y>
    </cdr:from>
    <cdr:to>
      <cdr:x>0.30169</cdr:x>
      <cdr:y>0.09491</cdr:y>
    </cdr:to>
    <cdr:sp macro="" textlink="">
      <cdr:nvSpPr>
        <cdr:cNvPr id="3" name="TextBox 1"/>
        <cdr:cNvSpPr txBox="1"/>
      </cdr:nvSpPr>
      <cdr:spPr>
        <a:xfrm xmlns:a="http://schemas.openxmlformats.org/drawingml/2006/main">
          <a:off x="56842" y="65102"/>
          <a:ext cx="2152959" cy="38733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GB" sz="1200" b="0">
              <a:latin typeface="+mj-lt"/>
            </a:rPr>
            <a:t>Axial tension (kN)</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B260DB-967C-4ECE-A0C5-CF0BBA311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5DE83EAF.dotm</Template>
  <TotalTime>86</TotalTime>
  <Pages>49</Pages>
  <Words>10194</Words>
  <Characters>58111</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Brunel University</Company>
  <LinksUpToDate>false</LinksUpToDate>
  <CharactersWithSpaces>68169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im10rrs2</dc:creator>
  <cp:lastModifiedBy>im10rrs2</cp:lastModifiedBy>
  <cp:revision>6</cp:revision>
  <cp:lastPrinted>2014-10-16T11:48:00Z</cp:lastPrinted>
  <dcterms:created xsi:type="dcterms:W3CDTF">2015-07-19T21:35:00Z</dcterms:created>
  <dcterms:modified xsi:type="dcterms:W3CDTF">2015-07-29T13:15:00Z</dcterms:modified>
</cp:coreProperties>
</file>