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5CE2C" w14:textId="4992265D" w:rsidR="001727E9" w:rsidRPr="00061849" w:rsidRDefault="00061849" w:rsidP="00AC3E1B">
      <w:pPr>
        <w:widowControl w:val="0"/>
        <w:autoSpaceDE w:val="0"/>
        <w:autoSpaceDN w:val="0"/>
        <w:adjustRightInd w:val="0"/>
        <w:jc w:val="both"/>
        <w:rPr>
          <w:rFonts w:ascii="Times New Roman" w:hAnsi="Times New Roman" w:cs="Times New Roman"/>
          <w:b/>
          <w:bCs/>
          <w:i w:val="0"/>
        </w:rPr>
      </w:pPr>
      <w:r>
        <w:rPr>
          <w:rFonts w:ascii="Times New Roman" w:hAnsi="Times New Roman" w:cs="Times New Roman"/>
          <w:b/>
          <w:bCs/>
          <w:i w:val="0"/>
        </w:rPr>
        <w:t xml:space="preserve">The </w:t>
      </w:r>
      <w:r w:rsidRPr="00061849">
        <w:rPr>
          <w:rFonts w:ascii="Times New Roman" w:hAnsi="Times New Roman" w:cs="Times New Roman"/>
          <w:b/>
          <w:bCs/>
          <w:i w:val="0"/>
        </w:rPr>
        <w:t>European Union</w:t>
      </w:r>
      <w:r w:rsidR="00DD2F38" w:rsidRPr="00061849">
        <w:rPr>
          <w:rFonts w:ascii="Times New Roman" w:hAnsi="Times New Roman" w:cs="Times New Roman"/>
          <w:b/>
          <w:bCs/>
          <w:i w:val="0"/>
        </w:rPr>
        <w:t xml:space="preserve"> Temporary Protection Directive: </w:t>
      </w:r>
      <w:r w:rsidR="00934A80">
        <w:rPr>
          <w:rFonts w:ascii="Times New Roman" w:hAnsi="Times New Roman" w:cs="Times New Roman"/>
          <w:b/>
          <w:bCs/>
          <w:i w:val="0"/>
        </w:rPr>
        <w:t xml:space="preserve">an example of </w:t>
      </w:r>
      <w:r w:rsidR="00DD2F38" w:rsidRPr="00061849">
        <w:rPr>
          <w:rFonts w:ascii="Times New Roman" w:hAnsi="Times New Roman" w:cs="Times New Roman"/>
          <w:b/>
          <w:bCs/>
          <w:i w:val="0"/>
        </w:rPr>
        <w:t>solidarity in law but not in practice.</w:t>
      </w:r>
      <w:r w:rsidRPr="00061849">
        <w:rPr>
          <w:rFonts w:ascii="Times New Roman" w:hAnsi="Times New Roman" w:cs="Times New Roman"/>
          <w:b/>
          <w:bCs/>
          <w:i w:val="0"/>
        </w:rPr>
        <w:t xml:space="preserve"> </w:t>
      </w:r>
      <w:r w:rsidR="00934A80">
        <w:rPr>
          <w:rFonts w:ascii="Times New Roman" w:hAnsi="Times New Roman" w:cs="Times New Roman"/>
          <w:b/>
          <w:bCs/>
          <w:i w:val="0"/>
        </w:rPr>
        <w:t xml:space="preserve"> </w:t>
      </w:r>
      <w:proofErr w:type="gramStart"/>
      <w:r w:rsidRPr="00061849">
        <w:rPr>
          <w:rFonts w:ascii="Times New Roman" w:hAnsi="Times New Roman" w:cs="Times New Roman"/>
          <w:b/>
          <w:bCs/>
          <w:i w:val="0"/>
        </w:rPr>
        <w:t xml:space="preserve">A Review </w:t>
      </w:r>
      <w:r>
        <w:rPr>
          <w:rFonts w:ascii="Times New Roman" w:hAnsi="Times New Roman" w:cs="Times New Roman"/>
          <w:b/>
          <w:bCs/>
          <w:i w:val="0"/>
        </w:rPr>
        <w:t>of Temporary P</w:t>
      </w:r>
      <w:r w:rsidRPr="00061849">
        <w:rPr>
          <w:rFonts w:ascii="Times New Roman" w:hAnsi="Times New Roman" w:cs="Times New Roman"/>
          <w:b/>
          <w:bCs/>
          <w:i w:val="0"/>
        </w:rPr>
        <w:t>rotection in the European Union 1990-2015.</w:t>
      </w:r>
      <w:proofErr w:type="gramEnd"/>
    </w:p>
    <w:p w14:paraId="6F331E76" w14:textId="77777777" w:rsidR="001727E9" w:rsidRDefault="001727E9" w:rsidP="00AC3E1B">
      <w:pPr>
        <w:widowControl w:val="0"/>
        <w:autoSpaceDE w:val="0"/>
        <w:autoSpaceDN w:val="0"/>
        <w:adjustRightInd w:val="0"/>
        <w:jc w:val="both"/>
        <w:rPr>
          <w:rFonts w:ascii="Times New Roman" w:hAnsi="Times New Roman" w:cs="Times New Roman"/>
          <w:b/>
          <w:bCs/>
        </w:rPr>
      </w:pPr>
    </w:p>
    <w:p w14:paraId="1948FF56" w14:textId="77777777" w:rsidR="004132BC" w:rsidRPr="00B61CD9" w:rsidRDefault="004132BC" w:rsidP="00AC3E1B">
      <w:pPr>
        <w:widowControl w:val="0"/>
        <w:autoSpaceDE w:val="0"/>
        <w:autoSpaceDN w:val="0"/>
        <w:adjustRightInd w:val="0"/>
        <w:jc w:val="both"/>
        <w:rPr>
          <w:rFonts w:ascii="Times New Roman" w:hAnsi="Times New Roman" w:cs="Times New Roman"/>
          <w:b/>
          <w:bCs/>
        </w:rPr>
      </w:pPr>
      <w:r w:rsidRPr="00B61CD9">
        <w:rPr>
          <w:rFonts w:ascii="Times New Roman" w:hAnsi="Times New Roman" w:cs="Times New Roman"/>
          <w:b/>
          <w:bCs/>
        </w:rPr>
        <w:t>Abstract</w:t>
      </w:r>
    </w:p>
    <w:p w14:paraId="41E31BA4" w14:textId="77777777" w:rsidR="004132BC" w:rsidRPr="00B61CD9" w:rsidRDefault="004132BC" w:rsidP="00C110D4">
      <w:pPr>
        <w:widowControl w:val="0"/>
        <w:autoSpaceDE w:val="0"/>
        <w:autoSpaceDN w:val="0"/>
        <w:adjustRightInd w:val="0"/>
        <w:jc w:val="both"/>
        <w:rPr>
          <w:rFonts w:ascii="Times New Roman" w:hAnsi="Times New Roman" w:cs="Times New Roman"/>
          <w:b/>
          <w:bCs/>
        </w:rPr>
      </w:pPr>
    </w:p>
    <w:p w14:paraId="41B2D68E" w14:textId="309C1601" w:rsidR="00AC3E1B" w:rsidRPr="00B61CD9" w:rsidRDefault="0003735A" w:rsidP="00C110D4">
      <w:pPr>
        <w:widowControl w:val="0"/>
        <w:autoSpaceDE w:val="0"/>
        <w:autoSpaceDN w:val="0"/>
        <w:adjustRightInd w:val="0"/>
        <w:jc w:val="both"/>
        <w:rPr>
          <w:rFonts w:ascii="Times New Roman" w:hAnsi="Times New Roman" w:cs="Times New Roman"/>
          <w:bCs/>
          <w:i w:val="0"/>
        </w:rPr>
      </w:pPr>
      <w:r>
        <w:rPr>
          <w:rFonts w:ascii="Times New Roman" w:hAnsi="Times New Roman" w:cs="Times New Roman"/>
          <w:bCs/>
          <w:i w:val="0"/>
        </w:rPr>
        <w:t>Temporary protection mechanisms emerged in Europe in the 1990s in response to mass influx</w:t>
      </w:r>
      <w:r w:rsidR="00C20511">
        <w:rPr>
          <w:rFonts w:ascii="Times New Roman" w:hAnsi="Times New Roman" w:cs="Times New Roman"/>
          <w:bCs/>
          <w:i w:val="0"/>
        </w:rPr>
        <w:t>es</w:t>
      </w:r>
      <w:r>
        <w:rPr>
          <w:rFonts w:ascii="Times New Roman" w:hAnsi="Times New Roman" w:cs="Times New Roman"/>
          <w:bCs/>
          <w:i w:val="0"/>
        </w:rPr>
        <w:t xml:space="preserve"> of asylum seekers. </w:t>
      </w:r>
      <w:r w:rsidRPr="00B61CD9">
        <w:rPr>
          <w:rFonts w:ascii="Times New Roman" w:hAnsi="Times New Roman" w:cs="Times New Roman"/>
          <w:bCs/>
          <w:i w:val="0"/>
        </w:rPr>
        <w:t>The influx</w:t>
      </w:r>
      <w:r w:rsidR="00F16BE0">
        <w:rPr>
          <w:rFonts w:ascii="Times New Roman" w:hAnsi="Times New Roman" w:cs="Times New Roman"/>
          <w:bCs/>
          <w:i w:val="0"/>
        </w:rPr>
        <w:t>es</w:t>
      </w:r>
      <w:r w:rsidRPr="00B61CD9">
        <w:rPr>
          <w:rFonts w:ascii="Times New Roman" w:hAnsi="Times New Roman" w:cs="Times New Roman"/>
          <w:bCs/>
          <w:i w:val="0"/>
        </w:rPr>
        <w:t xml:space="preserve"> of </w:t>
      </w:r>
      <w:r w:rsidR="00C20511">
        <w:rPr>
          <w:rFonts w:ascii="Times New Roman" w:hAnsi="Times New Roman" w:cs="Times New Roman"/>
          <w:bCs/>
          <w:i w:val="0"/>
        </w:rPr>
        <w:t>asylum seekers</w:t>
      </w:r>
      <w:r w:rsidR="00750215">
        <w:rPr>
          <w:rFonts w:ascii="Times New Roman" w:hAnsi="Times New Roman" w:cs="Times New Roman"/>
          <w:bCs/>
          <w:i w:val="0"/>
        </w:rPr>
        <w:t xml:space="preserve"> from Yugoslavia</w:t>
      </w:r>
      <w:r w:rsidR="007167C9">
        <w:rPr>
          <w:rFonts w:ascii="Times New Roman" w:hAnsi="Times New Roman" w:cs="Times New Roman"/>
          <w:bCs/>
          <w:i w:val="0"/>
        </w:rPr>
        <w:t>,</w:t>
      </w:r>
      <w:r w:rsidR="00C20511">
        <w:rPr>
          <w:rFonts w:ascii="Times New Roman" w:hAnsi="Times New Roman" w:cs="Times New Roman"/>
          <w:bCs/>
          <w:i w:val="0"/>
        </w:rPr>
        <w:t xml:space="preserve"> fleeing conflicts and violence resulting from the break-up of that country</w:t>
      </w:r>
      <w:r w:rsidR="008A52A4">
        <w:rPr>
          <w:rFonts w:ascii="Times New Roman" w:hAnsi="Times New Roman" w:cs="Times New Roman"/>
          <w:bCs/>
          <w:i w:val="0"/>
        </w:rPr>
        <w:t>,</w:t>
      </w:r>
      <w:r w:rsidR="00C20511">
        <w:rPr>
          <w:rFonts w:ascii="Times New Roman" w:hAnsi="Times New Roman" w:cs="Times New Roman"/>
          <w:bCs/>
          <w:i w:val="0"/>
        </w:rPr>
        <w:t xml:space="preserve"> have </w:t>
      </w:r>
      <w:r>
        <w:rPr>
          <w:rFonts w:ascii="Times New Roman" w:hAnsi="Times New Roman" w:cs="Times New Roman"/>
          <w:bCs/>
          <w:i w:val="0"/>
        </w:rPr>
        <w:t>been closely</w:t>
      </w:r>
      <w:r w:rsidR="00C20511">
        <w:rPr>
          <w:rFonts w:ascii="Times New Roman" w:hAnsi="Times New Roman" w:cs="Times New Roman"/>
          <w:bCs/>
          <w:i w:val="0"/>
        </w:rPr>
        <w:t xml:space="preserve"> associated with its emergence</w:t>
      </w:r>
      <w:r w:rsidRPr="00B61CD9">
        <w:rPr>
          <w:rFonts w:ascii="Times New Roman" w:hAnsi="Times New Roman" w:cs="Times New Roman"/>
          <w:bCs/>
          <w:i w:val="0"/>
        </w:rPr>
        <w:t xml:space="preserve">. </w:t>
      </w:r>
      <w:r w:rsidR="00C20511">
        <w:rPr>
          <w:rFonts w:ascii="Times New Roman" w:hAnsi="Times New Roman" w:cs="Times New Roman"/>
          <w:bCs/>
          <w:i w:val="0"/>
        </w:rPr>
        <w:t>I</w:t>
      </w:r>
      <w:r w:rsidR="00C20511" w:rsidRPr="00B61CD9">
        <w:rPr>
          <w:rFonts w:ascii="Times New Roman" w:hAnsi="Times New Roman" w:cs="Times New Roman"/>
          <w:bCs/>
          <w:i w:val="0"/>
        </w:rPr>
        <w:t>n the l</w:t>
      </w:r>
      <w:r w:rsidR="00750215">
        <w:rPr>
          <w:rFonts w:ascii="Times New Roman" w:hAnsi="Times New Roman" w:cs="Times New Roman"/>
          <w:bCs/>
          <w:i w:val="0"/>
        </w:rPr>
        <w:t>ight of the developments in that</w:t>
      </w:r>
      <w:r w:rsidR="00C20511" w:rsidRPr="00B61CD9">
        <w:rPr>
          <w:rFonts w:ascii="Times New Roman" w:hAnsi="Times New Roman" w:cs="Times New Roman"/>
          <w:bCs/>
          <w:i w:val="0"/>
        </w:rPr>
        <w:t xml:space="preserve"> period</w:t>
      </w:r>
      <w:r w:rsidR="00C20511">
        <w:rPr>
          <w:rFonts w:ascii="Times New Roman" w:hAnsi="Times New Roman" w:cs="Times New Roman"/>
          <w:bCs/>
          <w:i w:val="0"/>
        </w:rPr>
        <w:t>,</w:t>
      </w:r>
      <w:r w:rsidR="00C20511" w:rsidRPr="00B61CD9">
        <w:rPr>
          <w:rFonts w:ascii="Times New Roman" w:hAnsi="Times New Roman" w:cs="Times New Roman"/>
          <w:bCs/>
          <w:i w:val="0"/>
        </w:rPr>
        <w:t xml:space="preserve"> and in particular the responses of European </w:t>
      </w:r>
      <w:r w:rsidR="00C20511">
        <w:rPr>
          <w:rFonts w:ascii="Times New Roman" w:hAnsi="Times New Roman" w:cs="Times New Roman"/>
          <w:bCs/>
          <w:i w:val="0"/>
        </w:rPr>
        <w:t>states to the Yugoslavian influxes,</w:t>
      </w:r>
      <w:r w:rsidR="00C20511" w:rsidRPr="00B61CD9">
        <w:rPr>
          <w:rFonts w:ascii="Times New Roman" w:hAnsi="Times New Roman" w:cs="Times New Roman"/>
          <w:bCs/>
          <w:i w:val="0"/>
        </w:rPr>
        <w:t xml:space="preserve"> </w:t>
      </w:r>
      <w:r w:rsidR="00C20511">
        <w:rPr>
          <w:rFonts w:ascii="Times New Roman" w:hAnsi="Times New Roman" w:cs="Times New Roman"/>
          <w:bCs/>
          <w:i w:val="0"/>
        </w:rPr>
        <w:t>t</w:t>
      </w:r>
      <w:r w:rsidR="00AC3E1B" w:rsidRPr="00B61CD9">
        <w:rPr>
          <w:rFonts w:ascii="Times New Roman" w:hAnsi="Times New Roman" w:cs="Times New Roman"/>
          <w:bCs/>
          <w:i w:val="0"/>
        </w:rPr>
        <w:t xml:space="preserve">his paper </w:t>
      </w:r>
      <w:r w:rsidR="00C20511">
        <w:rPr>
          <w:rFonts w:ascii="Times New Roman" w:hAnsi="Times New Roman" w:cs="Times New Roman"/>
          <w:bCs/>
          <w:i w:val="0"/>
        </w:rPr>
        <w:t>reviews</w:t>
      </w:r>
      <w:r>
        <w:rPr>
          <w:rFonts w:ascii="Times New Roman" w:hAnsi="Times New Roman" w:cs="Times New Roman"/>
          <w:bCs/>
          <w:i w:val="0"/>
        </w:rPr>
        <w:t xml:space="preserve"> the emergence of temporary protection. </w:t>
      </w:r>
      <w:r w:rsidR="00F16BE0">
        <w:rPr>
          <w:rFonts w:ascii="Times New Roman" w:hAnsi="Times New Roman" w:cs="Times New Roman"/>
          <w:bCs/>
          <w:i w:val="0"/>
        </w:rPr>
        <w:t xml:space="preserve">It </w:t>
      </w:r>
      <w:r w:rsidR="00750215">
        <w:rPr>
          <w:rFonts w:ascii="Times New Roman" w:hAnsi="Times New Roman" w:cs="Times New Roman"/>
          <w:bCs/>
          <w:i w:val="0"/>
        </w:rPr>
        <w:t xml:space="preserve">reviews </w:t>
      </w:r>
      <w:r w:rsidR="004132BC" w:rsidRPr="00B61CD9">
        <w:rPr>
          <w:rFonts w:ascii="Times New Roman" w:hAnsi="Times New Roman" w:cs="Times New Roman"/>
          <w:bCs/>
          <w:i w:val="0"/>
        </w:rPr>
        <w:t xml:space="preserve">the convergence of </w:t>
      </w:r>
      <w:r w:rsidR="00AC057E">
        <w:rPr>
          <w:rFonts w:ascii="Times New Roman" w:hAnsi="Times New Roman" w:cs="Times New Roman"/>
          <w:bCs/>
          <w:i w:val="0"/>
        </w:rPr>
        <w:t xml:space="preserve">European </w:t>
      </w:r>
      <w:r w:rsidR="004132BC" w:rsidRPr="00B61CD9">
        <w:rPr>
          <w:rFonts w:ascii="Times New Roman" w:hAnsi="Times New Roman" w:cs="Times New Roman"/>
          <w:bCs/>
          <w:i w:val="0"/>
        </w:rPr>
        <w:t>norms</w:t>
      </w:r>
      <w:r w:rsidR="00F86C9F" w:rsidRPr="00B61CD9">
        <w:rPr>
          <w:rFonts w:ascii="Times New Roman" w:hAnsi="Times New Roman" w:cs="Times New Roman"/>
          <w:bCs/>
          <w:i w:val="0"/>
        </w:rPr>
        <w:t xml:space="preserve"> which</w:t>
      </w:r>
      <w:r w:rsidR="00AC057E">
        <w:rPr>
          <w:rFonts w:ascii="Times New Roman" w:hAnsi="Times New Roman" w:cs="Times New Roman"/>
          <w:bCs/>
          <w:i w:val="0"/>
        </w:rPr>
        <w:t xml:space="preserve"> lead </w:t>
      </w:r>
      <w:r w:rsidR="00F85D01">
        <w:rPr>
          <w:rFonts w:ascii="Times New Roman" w:hAnsi="Times New Roman" w:cs="Times New Roman"/>
          <w:bCs/>
          <w:i w:val="0"/>
        </w:rPr>
        <w:t>EU states to agree</w:t>
      </w:r>
      <w:r w:rsidR="006E46A9" w:rsidRPr="00B61CD9">
        <w:rPr>
          <w:rFonts w:ascii="Times New Roman" w:hAnsi="Times New Roman" w:cs="Times New Roman"/>
          <w:bCs/>
          <w:i w:val="0"/>
        </w:rPr>
        <w:t xml:space="preserve"> </w:t>
      </w:r>
      <w:r w:rsidR="00F16BE0">
        <w:rPr>
          <w:rFonts w:ascii="Times New Roman" w:hAnsi="Times New Roman" w:cs="Times New Roman"/>
          <w:bCs/>
          <w:i w:val="0"/>
        </w:rPr>
        <w:t>the</w:t>
      </w:r>
      <w:r w:rsidR="00F86C9F" w:rsidRPr="00B61CD9">
        <w:rPr>
          <w:rFonts w:ascii="Times New Roman" w:hAnsi="Times New Roman" w:cs="Times New Roman"/>
          <w:bCs/>
          <w:i w:val="0"/>
        </w:rPr>
        <w:t xml:space="preserve"> </w:t>
      </w:r>
      <w:r w:rsidR="004132BC" w:rsidRPr="00B61CD9">
        <w:rPr>
          <w:rFonts w:ascii="Times New Roman" w:hAnsi="Times New Roman" w:cs="Times New Roman"/>
          <w:bCs/>
          <w:i w:val="0"/>
        </w:rPr>
        <w:t xml:space="preserve">Temporary Protection </w:t>
      </w:r>
      <w:r w:rsidR="00F86C9F" w:rsidRPr="00B61CD9">
        <w:rPr>
          <w:rFonts w:ascii="Times New Roman" w:hAnsi="Times New Roman" w:cs="Times New Roman"/>
          <w:bCs/>
          <w:i w:val="0"/>
        </w:rPr>
        <w:t>D</w:t>
      </w:r>
      <w:r w:rsidR="004132BC" w:rsidRPr="00B61CD9">
        <w:rPr>
          <w:rFonts w:ascii="Times New Roman" w:hAnsi="Times New Roman" w:cs="Times New Roman"/>
          <w:bCs/>
          <w:i w:val="0"/>
        </w:rPr>
        <w:t xml:space="preserve">irective </w:t>
      </w:r>
      <w:r w:rsidR="00F85D01">
        <w:rPr>
          <w:rFonts w:ascii="Times New Roman" w:hAnsi="Times New Roman" w:cs="Times New Roman"/>
          <w:bCs/>
          <w:i w:val="0"/>
        </w:rPr>
        <w:t>in 2001</w:t>
      </w:r>
      <w:r w:rsidR="00AA0AC9" w:rsidRPr="00B61CD9">
        <w:rPr>
          <w:rFonts w:ascii="Times New Roman" w:hAnsi="Times New Roman" w:cs="Times New Roman"/>
          <w:bCs/>
          <w:i w:val="0"/>
        </w:rPr>
        <w:t xml:space="preserve">. </w:t>
      </w:r>
      <w:r w:rsidR="00F16BE0">
        <w:rPr>
          <w:rFonts w:ascii="Times New Roman" w:hAnsi="Times New Roman" w:cs="Times New Roman"/>
          <w:bCs/>
          <w:i w:val="0"/>
        </w:rPr>
        <w:t>The</w:t>
      </w:r>
      <w:r w:rsidR="00F86C9F" w:rsidRPr="00B61CD9">
        <w:rPr>
          <w:rFonts w:ascii="Times New Roman" w:hAnsi="Times New Roman" w:cs="Times New Roman"/>
          <w:bCs/>
          <w:i w:val="0"/>
        </w:rPr>
        <w:t xml:space="preserve"> paper </w:t>
      </w:r>
      <w:r w:rsidR="003262C9" w:rsidRPr="00B61CD9">
        <w:rPr>
          <w:rFonts w:ascii="Times New Roman" w:hAnsi="Times New Roman" w:cs="Times New Roman"/>
          <w:bCs/>
          <w:i w:val="0"/>
        </w:rPr>
        <w:t>juxtaposes</w:t>
      </w:r>
      <w:r w:rsidR="00C20511">
        <w:rPr>
          <w:rFonts w:ascii="Times New Roman" w:hAnsi="Times New Roman" w:cs="Times New Roman"/>
          <w:bCs/>
          <w:i w:val="0"/>
        </w:rPr>
        <w:t xml:space="preserve"> the </w:t>
      </w:r>
      <w:r w:rsidR="00AC057E">
        <w:rPr>
          <w:rFonts w:ascii="Times New Roman" w:hAnsi="Times New Roman" w:cs="Times New Roman"/>
          <w:bCs/>
          <w:i w:val="0"/>
        </w:rPr>
        <w:t>1990s Yugoslavian influxes and responses</w:t>
      </w:r>
      <w:r w:rsidR="00F85D01">
        <w:rPr>
          <w:rFonts w:ascii="Times New Roman" w:hAnsi="Times New Roman" w:cs="Times New Roman"/>
          <w:bCs/>
          <w:i w:val="0"/>
        </w:rPr>
        <w:t>,</w:t>
      </w:r>
      <w:r w:rsidR="00AC057E">
        <w:rPr>
          <w:rFonts w:ascii="Times New Roman" w:hAnsi="Times New Roman" w:cs="Times New Roman"/>
          <w:bCs/>
          <w:i w:val="0"/>
        </w:rPr>
        <w:t xml:space="preserve"> </w:t>
      </w:r>
      <w:r w:rsidR="003262C9" w:rsidRPr="00B61CD9">
        <w:rPr>
          <w:rFonts w:ascii="Times New Roman" w:hAnsi="Times New Roman" w:cs="Times New Roman"/>
          <w:bCs/>
          <w:i w:val="0"/>
        </w:rPr>
        <w:t xml:space="preserve">with </w:t>
      </w:r>
      <w:r w:rsidR="00AC3E1B" w:rsidRPr="00B61CD9">
        <w:rPr>
          <w:rFonts w:ascii="Times New Roman" w:hAnsi="Times New Roman" w:cs="Times New Roman"/>
          <w:bCs/>
          <w:i w:val="0"/>
        </w:rPr>
        <w:t xml:space="preserve">the </w:t>
      </w:r>
      <w:r w:rsidR="004132BC" w:rsidRPr="00B61CD9">
        <w:rPr>
          <w:rFonts w:ascii="Times New Roman" w:hAnsi="Times New Roman" w:cs="Times New Roman"/>
          <w:bCs/>
          <w:i w:val="0"/>
        </w:rPr>
        <w:t xml:space="preserve">2015 </w:t>
      </w:r>
      <w:r w:rsidR="00AC3E1B" w:rsidRPr="00B61CD9">
        <w:rPr>
          <w:rFonts w:ascii="Times New Roman" w:hAnsi="Times New Roman" w:cs="Times New Roman"/>
          <w:bCs/>
          <w:i w:val="0"/>
        </w:rPr>
        <w:t>European refugee crisis</w:t>
      </w:r>
      <w:r w:rsidR="00AC057E">
        <w:rPr>
          <w:rFonts w:ascii="Times New Roman" w:hAnsi="Times New Roman" w:cs="Times New Roman"/>
          <w:bCs/>
          <w:i w:val="0"/>
        </w:rPr>
        <w:t xml:space="preserve"> and </w:t>
      </w:r>
      <w:r w:rsidR="00F85D01">
        <w:rPr>
          <w:rFonts w:ascii="Times New Roman" w:hAnsi="Times New Roman" w:cs="Times New Roman"/>
          <w:bCs/>
          <w:i w:val="0"/>
        </w:rPr>
        <w:t xml:space="preserve">the </w:t>
      </w:r>
      <w:r w:rsidR="00AC057E">
        <w:rPr>
          <w:rFonts w:ascii="Times New Roman" w:hAnsi="Times New Roman" w:cs="Times New Roman"/>
          <w:bCs/>
          <w:i w:val="0"/>
        </w:rPr>
        <w:t>responses of the EU.  These responses have included arrangements to relocate asylum seekers</w:t>
      </w:r>
      <w:r w:rsidR="00B53F98">
        <w:rPr>
          <w:rFonts w:ascii="Times New Roman" w:hAnsi="Times New Roman" w:cs="Times New Roman"/>
          <w:bCs/>
          <w:i w:val="0"/>
        </w:rPr>
        <w:t xml:space="preserve"> from states under the most pressure</w:t>
      </w:r>
      <w:r w:rsidR="00AC057E">
        <w:rPr>
          <w:rFonts w:ascii="Times New Roman" w:hAnsi="Times New Roman" w:cs="Times New Roman"/>
          <w:bCs/>
          <w:i w:val="0"/>
        </w:rPr>
        <w:t xml:space="preserve"> but have excluded temporary protection. The omission of temporary protection is </w:t>
      </w:r>
      <w:r w:rsidR="00750215">
        <w:rPr>
          <w:rFonts w:ascii="Times New Roman" w:hAnsi="Times New Roman" w:cs="Times New Roman"/>
          <w:bCs/>
          <w:i w:val="0"/>
        </w:rPr>
        <w:t xml:space="preserve">consistent with the findings in </w:t>
      </w:r>
      <w:r w:rsidR="00AC057E">
        <w:rPr>
          <w:rFonts w:ascii="Times New Roman" w:hAnsi="Times New Roman" w:cs="Times New Roman"/>
          <w:bCs/>
          <w:i w:val="0"/>
        </w:rPr>
        <w:t>this paper</w:t>
      </w:r>
      <w:r w:rsidR="00B53F98">
        <w:rPr>
          <w:rFonts w:ascii="Times New Roman" w:hAnsi="Times New Roman" w:cs="Times New Roman"/>
          <w:bCs/>
          <w:i w:val="0"/>
        </w:rPr>
        <w:t>,</w:t>
      </w:r>
      <w:r w:rsidR="00AC057E">
        <w:rPr>
          <w:rFonts w:ascii="Times New Roman" w:hAnsi="Times New Roman" w:cs="Times New Roman"/>
          <w:bCs/>
          <w:i w:val="0"/>
        </w:rPr>
        <w:t xml:space="preserve"> which show that EU states came to </w:t>
      </w:r>
      <w:proofErr w:type="spellStart"/>
      <w:r w:rsidR="00AC057E">
        <w:rPr>
          <w:rFonts w:ascii="Times New Roman" w:hAnsi="Times New Roman" w:cs="Times New Roman"/>
          <w:bCs/>
          <w:i w:val="0"/>
        </w:rPr>
        <w:t>disfavour</w:t>
      </w:r>
      <w:proofErr w:type="spellEnd"/>
      <w:r w:rsidR="00AC057E">
        <w:rPr>
          <w:rFonts w:ascii="Times New Roman" w:hAnsi="Times New Roman" w:cs="Times New Roman"/>
          <w:bCs/>
          <w:i w:val="0"/>
        </w:rPr>
        <w:t xml:space="preserve"> temporary </w:t>
      </w:r>
      <w:r w:rsidR="00B53F98">
        <w:rPr>
          <w:rFonts w:ascii="Times New Roman" w:hAnsi="Times New Roman" w:cs="Times New Roman"/>
          <w:bCs/>
          <w:i w:val="0"/>
        </w:rPr>
        <w:t>protection as a response to asylum crises.</w:t>
      </w:r>
      <w:r w:rsidR="00A57000">
        <w:rPr>
          <w:rFonts w:ascii="Times New Roman" w:hAnsi="Times New Roman" w:cs="Times New Roman"/>
          <w:bCs/>
          <w:i w:val="0"/>
        </w:rPr>
        <w:t xml:space="preserve"> The</w:t>
      </w:r>
      <w:r w:rsidR="00AC057E">
        <w:rPr>
          <w:rFonts w:ascii="Times New Roman" w:hAnsi="Times New Roman" w:cs="Times New Roman"/>
          <w:bCs/>
          <w:i w:val="0"/>
        </w:rPr>
        <w:t xml:space="preserve"> paper </w:t>
      </w:r>
      <w:r w:rsidR="00750215">
        <w:rPr>
          <w:rFonts w:ascii="Times New Roman" w:hAnsi="Times New Roman" w:cs="Times New Roman"/>
          <w:bCs/>
          <w:i w:val="0"/>
        </w:rPr>
        <w:t>conclude</w:t>
      </w:r>
      <w:r w:rsidR="00AC057E">
        <w:rPr>
          <w:rFonts w:ascii="Times New Roman" w:hAnsi="Times New Roman" w:cs="Times New Roman"/>
          <w:bCs/>
          <w:i w:val="0"/>
        </w:rPr>
        <w:t>s that while EU s</w:t>
      </w:r>
      <w:r w:rsidR="00B53F98">
        <w:rPr>
          <w:rFonts w:ascii="Times New Roman" w:hAnsi="Times New Roman" w:cs="Times New Roman"/>
          <w:bCs/>
          <w:i w:val="0"/>
        </w:rPr>
        <w:t xml:space="preserve">tates did commit </w:t>
      </w:r>
      <w:r w:rsidR="00CF62CD">
        <w:rPr>
          <w:rFonts w:ascii="Times New Roman" w:hAnsi="Times New Roman" w:cs="Times New Roman"/>
          <w:bCs/>
          <w:i w:val="0"/>
        </w:rPr>
        <w:t xml:space="preserve">to </w:t>
      </w:r>
      <w:r w:rsidR="00B53F98">
        <w:rPr>
          <w:rFonts w:ascii="Times New Roman" w:hAnsi="Times New Roman" w:cs="Times New Roman"/>
          <w:bCs/>
          <w:i w:val="0"/>
        </w:rPr>
        <w:t xml:space="preserve">a </w:t>
      </w:r>
      <w:r w:rsidR="00750215">
        <w:rPr>
          <w:rFonts w:ascii="Times New Roman" w:hAnsi="Times New Roman" w:cs="Times New Roman"/>
          <w:bCs/>
          <w:i w:val="0"/>
        </w:rPr>
        <w:t xml:space="preserve">set of standards for </w:t>
      </w:r>
      <w:r w:rsidR="00AC057E">
        <w:rPr>
          <w:rFonts w:ascii="Times New Roman" w:hAnsi="Times New Roman" w:cs="Times New Roman"/>
          <w:bCs/>
          <w:i w:val="0"/>
        </w:rPr>
        <w:t>temporary protection, they did not</w:t>
      </w:r>
      <w:r w:rsidR="008E453A">
        <w:rPr>
          <w:rFonts w:ascii="Times New Roman" w:hAnsi="Times New Roman" w:cs="Times New Roman"/>
          <w:bCs/>
          <w:i w:val="0"/>
        </w:rPr>
        <w:t xml:space="preserve"> commit to </w:t>
      </w:r>
      <w:r w:rsidR="009D5166">
        <w:rPr>
          <w:rFonts w:ascii="Times New Roman" w:hAnsi="Times New Roman" w:cs="Times New Roman"/>
          <w:bCs/>
          <w:i w:val="0"/>
        </w:rPr>
        <w:t xml:space="preserve">implementation of </w:t>
      </w:r>
      <w:r w:rsidR="008E453A">
        <w:rPr>
          <w:rFonts w:ascii="Times New Roman" w:hAnsi="Times New Roman" w:cs="Times New Roman"/>
          <w:bCs/>
          <w:i w:val="0"/>
        </w:rPr>
        <w:t>temporary protection.</w:t>
      </w:r>
      <w:r w:rsidR="00F5638E">
        <w:rPr>
          <w:rFonts w:ascii="Times New Roman" w:hAnsi="Times New Roman" w:cs="Times New Roman"/>
          <w:bCs/>
          <w:i w:val="0"/>
        </w:rPr>
        <w:t xml:space="preserve"> </w:t>
      </w:r>
    </w:p>
    <w:p w14:paraId="04DDD251" w14:textId="77777777" w:rsidR="00C1651B" w:rsidRDefault="00C1651B" w:rsidP="00C110D4">
      <w:pPr>
        <w:widowControl w:val="0"/>
        <w:autoSpaceDE w:val="0"/>
        <w:autoSpaceDN w:val="0"/>
        <w:adjustRightInd w:val="0"/>
        <w:jc w:val="both"/>
        <w:rPr>
          <w:rFonts w:ascii="Times New Roman" w:hAnsi="Times New Roman" w:cs="Times New Roman"/>
          <w:i w:val="0"/>
        </w:rPr>
      </w:pPr>
      <w:bookmarkStart w:id="0" w:name="_GoBack"/>
      <w:bookmarkEnd w:id="0"/>
    </w:p>
    <w:p w14:paraId="5D07E919" w14:textId="77777777" w:rsidR="007730DB" w:rsidRDefault="007730DB" w:rsidP="00C110D4">
      <w:pPr>
        <w:widowControl w:val="0"/>
        <w:autoSpaceDE w:val="0"/>
        <w:autoSpaceDN w:val="0"/>
        <w:adjustRightInd w:val="0"/>
        <w:jc w:val="both"/>
        <w:rPr>
          <w:rFonts w:ascii="Times New Roman" w:hAnsi="Times New Roman" w:cs="Times New Roman"/>
          <w:i w:val="0"/>
        </w:rPr>
      </w:pPr>
    </w:p>
    <w:p w14:paraId="618E9419" w14:textId="35D4750D" w:rsidR="00DE4590" w:rsidRDefault="00DE4590" w:rsidP="00C110D4">
      <w:pPr>
        <w:widowControl w:val="0"/>
        <w:autoSpaceDE w:val="0"/>
        <w:autoSpaceDN w:val="0"/>
        <w:adjustRightInd w:val="0"/>
        <w:jc w:val="both"/>
        <w:rPr>
          <w:rFonts w:ascii="Times New Roman" w:hAnsi="Times New Roman" w:cs="Times New Roman"/>
        </w:rPr>
      </w:pPr>
      <w:r w:rsidRPr="006C0DE5">
        <w:rPr>
          <w:rFonts w:ascii="Times New Roman" w:hAnsi="Times New Roman" w:cs="Times New Roman"/>
        </w:rPr>
        <w:t>Key words</w:t>
      </w:r>
    </w:p>
    <w:p w14:paraId="4C3B735D" w14:textId="535E6BDF" w:rsidR="006C0DE5" w:rsidRPr="006C0DE5" w:rsidRDefault="006C0DE5" w:rsidP="00C110D4">
      <w:pPr>
        <w:widowControl w:val="0"/>
        <w:autoSpaceDE w:val="0"/>
        <w:autoSpaceDN w:val="0"/>
        <w:adjustRightInd w:val="0"/>
        <w:jc w:val="both"/>
        <w:rPr>
          <w:rFonts w:ascii="Times New Roman" w:hAnsi="Times New Roman" w:cs="Times New Roman"/>
          <w:i w:val="0"/>
        </w:rPr>
      </w:pPr>
      <w:r w:rsidRPr="006C0DE5">
        <w:rPr>
          <w:rFonts w:ascii="Times New Roman" w:hAnsi="Times New Roman" w:cs="Times New Roman"/>
          <w:i w:val="0"/>
        </w:rPr>
        <w:t>Temporary Protection, Yugoslavia, Temporary Protect</w:t>
      </w:r>
      <w:r>
        <w:rPr>
          <w:rFonts w:ascii="Times New Roman" w:hAnsi="Times New Roman" w:cs="Times New Roman"/>
          <w:i w:val="0"/>
        </w:rPr>
        <w:t>ion Directive, burden sharing, r</w:t>
      </w:r>
      <w:r w:rsidRPr="006C0DE5">
        <w:rPr>
          <w:rFonts w:ascii="Times New Roman" w:hAnsi="Times New Roman" w:cs="Times New Roman"/>
          <w:i w:val="0"/>
        </w:rPr>
        <w:t>eturn</w:t>
      </w:r>
      <w:r w:rsidR="007730DB">
        <w:rPr>
          <w:rFonts w:ascii="Times New Roman" w:hAnsi="Times New Roman" w:cs="Times New Roman"/>
          <w:i w:val="0"/>
        </w:rPr>
        <w:t>/repatriation, humanitarian</w:t>
      </w:r>
      <w:r w:rsidRPr="006C0DE5">
        <w:rPr>
          <w:rFonts w:ascii="Times New Roman" w:hAnsi="Times New Roman" w:cs="Times New Roman"/>
          <w:i w:val="0"/>
        </w:rPr>
        <w:t>, Syria</w:t>
      </w:r>
      <w:r w:rsidR="009E4608">
        <w:rPr>
          <w:rFonts w:ascii="Times New Roman" w:hAnsi="Times New Roman" w:cs="Times New Roman"/>
          <w:i w:val="0"/>
        </w:rPr>
        <w:t>n refugees</w:t>
      </w:r>
    </w:p>
    <w:p w14:paraId="3C3A2005" w14:textId="77777777" w:rsidR="00B61CD9" w:rsidRDefault="00B61CD9" w:rsidP="00C110D4">
      <w:pPr>
        <w:widowControl w:val="0"/>
        <w:autoSpaceDE w:val="0"/>
        <w:autoSpaceDN w:val="0"/>
        <w:adjustRightInd w:val="0"/>
        <w:jc w:val="both"/>
        <w:rPr>
          <w:rFonts w:ascii="Times New Roman" w:hAnsi="Times New Roman" w:cs="Times New Roman"/>
          <w:i w:val="0"/>
        </w:rPr>
      </w:pPr>
    </w:p>
    <w:p w14:paraId="13863935" w14:textId="77777777" w:rsidR="007730DB" w:rsidRPr="00B61CD9" w:rsidRDefault="007730DB" w:rsidP="00C110D4">
      <w:pPr>
        <w:widowControl w:val="0"/>
        <w:autoSpaceDE w:val="0"/>
        <w:autoSpaceDN w:val="0"/>
        <w:adjustRightInd w:val="0"/>
        <w:jc w:val="both"/>
        <w:rPr>
          <w:rFonts w:ascii="Times New Roman" w:hAnsi="Times New Roman" w:cs="Times New Roman"/>
          <w:i w:val="0"/>
        </w:rPr>
      </w:pPr>
    </w:p>
    <w:p w14:paraId="12227B09" w14:textId="7E62E3BC" w:rsidR="004132BC" w:rsidRPr="00B61CD9" w:rsidRDefault="004132BC" w:rsidP="00C110D4">
      <w:pPr>
        <w:widowControl w:val="0"/>
        <w:autoSpaceDE w:val="0"/>
        <w:autoSpaceDN w:val="0"/>
        <w:adjustRightInd w:val="0"/>
        <w:jc w:val="both"/>
        <w:rPr>
          <w:rFonts w:ascii="Times New Roman" w:hAnsi="Times New Roman" w:cs="Times New Roman"/>
          <w:b/>
          <w:i w:val="0"/>
        </w:rPr>
      </w:pPr>
      <w:r w:rsidRPr="00B61CD9">
        <w:rPr>
          <w:rFonts w:ascii="Times New Roman" w:hAnsi="Times New Roman" w:cs="Times New Roman"/>
          <w:b/>
          <w:i w:val="0"/>
        </w:rPr>
        <w:t>Introduction</w:t>
      </w:r>
    </w:p>
    <w:p w14:paraId="457D0B79" w14:textId="77777777" w:rsidR="003B02AB" w:rsidRPr="00B61CD9" w:rsidRDefault="003B02AB" w:rsidP="00C110D4">
      <w:pPr>
        <w:widowControl w:val="0"/>
        <w:autoSpaceDE w:val="0"/>
        <w:autoSpaceDN w:val="0"/>
        <w:adjustRightInd w:val="0"/>
        <w:jc w:val="both"/>
        <w:rPr>
          <w:rFonts w:ascii="Times New Roman" w:hAnsi="Times New Roman" w:cs="Times New Roman"/>
          <w:i w:val="0"/>
        </w:rPr>
      </w:pPr>
    </w:p>
    <w:p w14:paraId="49C88005" w14:textId="316C0086" w:rsidR="00147A44" w:rsidRDefault="00934A80" w:rsidP="00C110D4">
      <w:pPr>
        <w:jc w:val="both"/>
        <w:rPr>
          <w:rFonts w:ascii="Times New Roman" w:hAnsi="Times New Roman" w:cs="Times New Roman"/>
          <w:bCs/>
          <w:i w:val="0"/>
        </w:rPr>
      </w:pPr>
      <w:r>
        <w:rPr>
          <w:rFonts w:ascii="Times New Roman" w:hAnsi="Times New Roman" w:cs="Times New Roman"/>
          <w:bCs/>
          <w:i w:val="0"/>
          <w:iCs w:val="0"/>
        </w:rPr>
        <w:t>A</w:t>
      </w:r>
      <w:r w:rsidR="00AA0AC9" w:rsidRPr="00B61CD9">
        <w:rPr>
          <w:rFonts w:ascii="Times New Roman" w:hAnsi="Times New Roman" w:cs="Times New Roman"/>
          <w:bCs/>
          <w:i w:val="0"/>
          <w:iCs w:val="0"/>
        </w:rPr>
        <w:t>sylum</w:t>
      </w:r>
      <w:r w:rsidR="003B02AB">
        <w:rPr>
          <w:rFonts w:ascii="Times New Roman" w:hAnsi="Times New Roman" w:cs="Times New Roman"/>
          <w:bCs/>
          <w:i w:val="0"/>
          <w:iCs w:val="0"/>
        </w:rPr>
        <w:t xml:space="preserve"> claims</w:t>
      </w:r>
      <w:r w:rsidR="00304EB9">
        <w:rPr>
          <w:rFonts w:ascii="Times New Roman" w:hAnsi="Times New Roman" w:cs="Times New Roman"/>
          <w:bCs/>
          <w:i w:val="0"/>
          <w:iCs w:val="0"/>
        </w:rPr>
        <w:t xml:space="preserve"> </w:t>
      </w:r>
      <w:r w:rsidR="004B1929">
        <w:rPr>
          <w:rFonts w:ascii="Times New Roman" w:hAnsi="Times New Roman" w:cs="Times New Roman"/>
          <w:bCs/>
          <w:i w:val="0"/>
          <w:iCs w:val="0"/>
        </w:rPr>
        <w:t xml:space="preserve">have </w:t>
      </w:r>
      <w:r>
        <w:rPr>
          <w:rFonts w:ascii="Times New Roman" w:hAnsi="Times New Roman" w:cs="Times New Roman"/>
          <w:bCs/>
          <w:i w:val="0"/>
          <w:iCs w:val="0"/>
        </w:rPr>
        <w:t>been a major</w:t>
      </w:r>
      <w:r w:rsidR="004B1929">
        <w:rPr>
          <w:rFonts w:ascii="Times New Roman" w:hAnsi="Times New Roman" w:cs="Times New Roman"/>
          <w:bCs/>
          <w:i w:val="0"/>
          <w:iCs w:val="0"/>
        </w:rPr>
        <w:t xml:space="preserve"> </w:t>
      </w:r>
      <w:r w:rsidR="005C5757">
        <w:rPr>
          <w:rFonts w:ascii="Times New Roman" w:hAnsi="Times New Roman" w:cs="Times New Roman"/>
          <w:bCs/>
          <w:i w:val="0"/>
          <w:iCs w:val="0"/>
        </w:rPr>
        <w:t>‘</w:t>
      </w:r>
      <w:r w:rsidR="004B1929">
        <w:rPr>
          <w:rFonts w:ascii="Times New Roman" w:hAnsi="Times New Roman" w:cs="Times New Roman"/>
          <w:bCs/>
          <w:i w:val="0"/>
          <w:iCs w:val="0"/>
        </w:rPr>
        <w:t>problem</w:t>
      </w:r>
      <w:r w:rsidR="005C5757">
        <w:rPr>
          <w:rFonts w:ascii="Times New Roman" w:hAnsi="Times New Roman" w:cs="Times New Roman"/>
          <w:bCs/>
          <w:i w:val="0"/>
          <w:iCs w:val="0"/>
        </w:rPr>
        <w:t>’ for European states</w:t>
      </w:r>
      <w:r w:rsidR="00304EB9">
        <w:rPr>
          <w:rFonts w:ascii="Times New Roman" w:hAnsi="Times New Roman" w:cs="Times New Roman"/>
          <w:bCs/>
          <w:i w:val="0"/>
          <w:iCs w:val="0"/>
        </w:rPr>
        <w:t xml:space="preserve"> </w:t>
      </w:r>
      <w:r w:rsidR="00AA0AC9" w:rsidRPr="00B61CD9">
        <w:rPr>
          <w:rFonts w:ascii="Times New Roman" w:hAnsi="Times New Roman" w:cs="Times New Roman"/>
          <w:bCs/>
          <w:i w:val="0"/>
          <w:iCs w:val="0"/>
        </w:rPr>
        <w:t xml:space="preserve">as </w:t>
      </w:r>
      <w:r>
        <w:rPr>
          <w:rFonts w:ascii="Times New Roman" w:hAnsi="Times New Roman" w:cs="Times New Roman"/>
          <w:bCs/>
          <w:i w:val="0"/>
          <w:iCs w:val="0"/>
        </w:rPr>
        <w:t xml:space="preserve">their </w:t>
      </w:r>
      <w:r w:rsidR="00AA0AC9" w:rsidRPr="00B61CD9">
        <w:rPr>
          <w:rFonts w:ascii="Times New Roman" w:hAnsi="Times New Roman" w:cs="Times New Roman"/>
          <w:bCs/>
          <w:i w:val="0"/>
          <w:iCs w:val="0"/>
        </w:rPr>
        <w:t xml:space="preserve">numbers </w:t>
      </w:r>
      <w:r w:rsidR="004B1929">
        <w:rPr>
          <w:rFonts w:ascii="Times New Roman" w:hAnsi="Times New Roman" w:cs="Times New Roman"/>
          <w:bCs/>
          <w:i w:val="0"/>
          <w:iCs w:val="0"/>
        </w:rPr>
        <w:t>have risen</w:t>
      </w:r>
      <w:r w:rsidR="00AA0AC9" w:rsidRPr="00B61CD9">
        <w:rPr>
          <w:rFonts w:ascii="Times New Roman" w:hAnsi="Times New Roman" w:cs="Times New Roman"/>
          <w:bCs/>
          <w:i w:val="0"/>
          <w:iCs w:val="0"/>
        </w:rPr>
        <w:t xml:space="preserve"> </w:t>
      </w:r>
      <w:r w:rsidR="005C5757">
        <w:rPr>
          <w:rFonts w:ascii="Times New Roman" w:hAnsi="Times New Roman" w:cs="Times New Roman"/>
          <w:bCs/>
          <w:i w:val="0"/>
          <w:iCs w:val="0"/>
        </w:rPr>
        <w:t>against</w:t>
      </w:r>
      <w:r w:rsidR="00AA0AC9" w:rsidRPr="00B61CD9">
        <w:rPr>
          <w:rFonts w:ascii="Times New Roman" w:hAnsi="Times New Roman" w:cs="Times New Roman"/>
          <w:bCs/>
          <w:i w:val="0"/>
          <w:iCs w:val="0"/>
        </w:rPr>
        <w:t xml:space="preserve"> </w:t>
      </w:r>
      <w:r>
        <w:rPr>
          <w:rFonts w:ascii="Times New Roman" w:hAnsi="Times New Roman" w:cs="Times New Roman"/>
          <w:bCs/>
          <w:i w:val="0"/>
          <w:iCs w:val="0"/>
        </w:rPr>
        <w:t xml:space="preserve">domestic </w:t>
      </w:r>
      <w:r w:rsidR="005C5757">
        <w:rPr>
          <w:rFonts w:ascii="Times New Roman" w:hAnsi="Times New Roman" w:cs="Times New Roman"/>
          <w:bCs/>
          <w:i w:val="0"/>
          <w:iCs w:val="0"/>
        </w:rPr>
        <w:t>pressure</w:t>
      </w:r>
      <w:r>
        <w:rPr>
          <w:rFonts w:ascii="Times New Roman" w:hAnsi="Times New Roman" w:cs="Times New Roman"/>
          <w:bCs/>
          <w:i w:val="0"/>
          <w:iCs w:val="0"/>
        </w:rPr>
        <w:t>s</w:t>
      </w:r>
      <w:r w:rsidR="004B1929">
        <w:rPr>
          <w:rFonts w:ascii="Times New Roman" w:hAnsi="Times New Roman" w:cs="Times New Roman"/>
          <w:bCs/>
          <w:i w:val="0"/>
          <w:iCs w:val="0"/>
        </w:rPr>
        <w:t xml:space="preserve"> </w:t>
      </w:r>
      <w:r w:rsidR="00AA0AC9" w:rsidRPr="00B61CD9">
        <w:rPr>
          <w:rFonts w:ascii="Times New Roman" w:hAnsi="Times New Roman" w:cs="Times New Roman"/>
          <w:bCs/>
          <w:i w:val="0"/>
          <w:iCs w:val="0"/>
        </w:rPr>
        <w:t xml:space="preserve">to reduce immigration. In the </w:t>
      </w:r>
      <w:r w:rsidR="00147A44" w:rsidRPr="00B61CD9">
        <w:rPr>
          <w:rFonts w:ascii="Times New Roman" w:hAnsi="Times New Roman" w:cs="Times New Roman"/>
          <w:bCs/>
          <w:i w:val="0"/>
          <w:iCs w:val="0"/>
        </w:rPr>
        <w:t xml:space="preserve">1990s </w:t>
      </w:r>
      <w:r w:rsidR="003B02AB">
        <w:rPr>
          <w:rFonts w:ascii="Times New Roman" w:hAnsi="Times New Roman" w:cs="Times New Roman"/>
          <w:bCs/>
          <w:i w:val="0"/>
          <w:iCs w:val="0"/>
        </w:rPr>
        <w:t xml:space="preserve">there were new </w:t>
      </w:r>
      <w:r w:rsidR="00AA0AC9" w:rsidRPr="00B61CD9">
        <w:rPr>
          <w:rFonts w:ascii="Times New Roman" w:hAnsi="Times New Roman" w:cs="Times New Roman"/>
          <w:bCs/>
          <w:i w:val="0"/>
          <w:iCs w:val="0"/>
        </w:rPr>
        <w:t xml:space="preserve">asylum </w:t>
      </w:r>
      <w:r w:rsidR="003B02AB">
        <w:rPr>
          <w:rFonts w:ascii="Times New Roman" w:hAnsi="Times New Roman" w:cs="Times New Roman"/>
          <w:bCs/>
          <w:i w:val="0"/>
          <w:iCs w:val="0"/>
        </w:rPr>
        <w:t>pressures as</w:t>
      </w:r>
      <w:r w:rsidR="00091154" w:rsidRPr="00B61CD9">
        <w:rPr>
          <w:rFonts w:ascii="Times New Roman" w:hAnsi="Times New Roman" w:cs="Times New Roman"/>
          <w:bCs/>
          <w:i w:val="0"/>
          <w:iCs w:val="0"/>
        </w:rPr>
        <w:t xml:space="preserve"> large </w:t>
      </w:r>
      <w:r w:rsidR="003B02AB">
        <w:rPr>
          <w:rFonts w:ascii="Times New Roman" w:hAnsi="Times New Roman" w:cs="Times New Roman"/>
          <w:bCs/>
          <w:i w:val="0"/>
          <w:iCs w:val="0"/>
        </w:rPr>
        <w:t xml:space="preserve">numbers of people </w:t>
      </w:r>
      <w:r w:rsidR="00AA0AC9" w:rsidRPr="00B61CD9">
        <w:rPr>
          <w:rFonts w:ascii="Times New Roman" w:hAnsi="Times New Roman" w:cs="Times New Roman"/>
          <w:bCs/>
          <w:i w:val="0"/>
          <w:iCs w:val="0"/>
        </w:rPr>
        <w:t xml:space="preserve">from </w:t>
      </w:r>
      <w:r w:rsidR="004B1929">
        <w:rPr>
          <w:rFonts w:ascii="Times New Roman" w:hAnsi="Times New Roman" w:cs="Times New Roman"/>
          <w:bCs/>
          <w:i w:val="0"/>
          <w:iCs w:val="0"/>
        </w:rPr>
        <w:t xml:space="preserve">eastern </w:t>
      </w:r>
      <w:r w:rsidR="00AA0AC9" w:rsidRPr="00B61CD9">
        <w:rPr>
          <w:rFonts w:ascii="Times New Roman" w:hAnsi="Times New Roman" w:cs="Times New Roman"/>
          <w:bCs/>
          <w:i w:val="0"/>
          <w:iCs w:val="0"/>
        </w:rPr>
        <w:t>European nations</w:t>
      </w:r>
      <w:r w:rsidR="00160896">
        <w:rPr>
          <w:rFonts w:ascii="Times New Roman" w:hAnsi="Times New Roman" w:cs="Times New Roman"/>
          <w:bCs/>
          <w:i w:val="0"/>
          <w:iCs w:val="0"/>
        </w:rPr>
        <w:t xml:space="preserve"> arrived in</w:t>
      </w:r>
      <w:r w:rsidR="004B1929">
        <w:rPr>
          <w:rFonts w:ascii="Times New Roman" w:hAnsi="Times New Roman" w:cs="Times New Roman"/>
          <w:bCs/>
          <w:i w:val="0"/>
          <w:iCs w:val="0"/>
        </w:rPr>
        <w:t xml:space="preserve"> </w:t>
      </w:r>
      <w:r w:rsidR="00091154" w:rsidRPr="00B61CD9">
        <w:rPr>
          <w:rFonts w:ascii="Times New Roman" w:hAnsi="Times New Roman" w:cs="Times New Roman"/>
          <w:bCs/>
          <w:i w:val="0"/>
          <w:iCs w:val="0"/>
        </w:rPr>
        <w:t>European Union</w:t>
      </w:r>
      <w:r w:rsidR="00160896">
        <w:rPr>
          <w:rFonts w:ascii="Times New Roman" w:hAnsi="Times New Roman" w:cs="Times New Roman"/>
          <w:bCs/>
          <w:i w:val="0"/>
          <w:iCs w:val="0"/>
        </w:rPr>
        <w:t xml:space="preserve"> </w:t>
      </w:r>
      <w:r w:rsidR="003B02AB">
        <w:rPr>
          <w:rFonts w:ascii="Times New Roman" w:hAnsi="Times New Roman" w:cs="Times New Roman"/>
          <w:bCs/>
          <w:i w:val="0"/>
          <w:iCs w:val="0"/>
        </w:rPr>
        <w:t>states</w:t>
      </w:r>
      <w:r w:rsidR="00160896">
        <w:rPr>
          <w:rFonts w:ascii="Times New Roman" w:hAnsi="Times New Roman" w:cs="Times New Roman"/>
          <w:bCs/>
          <w:i w:val="0"/>
          <w:iCs w:val="0"/>
        </w:rPr>
        <w:t>, (EU),</w:t>
      </w:r>
      <w:r w:rsidR="00160896" w:rsidRPr="00B61CD9">
        <w:rPr>
          <w:rFonts w:ascii="Times New Roman" w:hAnsi="Times New Roman" w:cs="Times New Roman"/>
          <w:bCs/>
          <w:i w:val="0"/>
          <w:iCs w:val="0"/>
        </w:rPr>
        <w:t xml:space="preserve"> </w:t>
      </w:r>
      <w:r w:rsidR="00160896">
        <w:rPr>
          <w:rFonts w:ascii="Times New Roman" w:hAnsi="Times New Roman" w:cs="Times New Roman"/>
          <w:bCs/>
          <w:i w:val="0"/>
          <w:iCs w:val="0"/>
        </w:rPr>
        <w:t>with</w:t>
      </w:r>
      <w:r w:rsidR="00AA0AC9" w:rsidRPr="00B61CD9">
        <w:rPr>
          <w:rFonts w:ascii="Times New Roman" w:hAnsi="Times New Roman" w:cs="Times New Roman"/>
          <w:bCs/>
          <w:i w:val="0"/>
          <w:iCs w:val="0"/>
        </w:rPr>
        <w:t xml:space="preserve"> </w:t>
      </w:r>
      <w:r w:rsidR="00091154" w:rsidRPr="00B61CD9">
        <w:rPr>
          <w:rFonts w:ascii="Times New Roman" w:hAnsi="Times New Roman" w:cs="Times New Roman"/>
          <w:bCs/>
          <w:i w:val="0"/>
          <w:iCs w:val="0"/>
        </w:rPr>
        <w:t>the collapse of the Soviet block</w:t>
      </w:r>
      <w:r w:rsidR="00AA0AC9" w:rsidRPr="00B61CD9">
        <w:rPr>
          <w:rFonts w:ascii="Times New Roman" w:hAnsi="Times New Roman" w:cs="Times New Roman"/>
          <w:bCs/>
          <w:i w:val="0"/>
          <w:iCs w:val="0"/>
        </w:rPr>
        <w:t xml:space="preserve"> and European communism. </w:t>
      </w:r>
      <w:r w:rsidR="00091154" w:rsidRPr="00B61CD9">
        <w:rPr>
          <w:rFonts w:ascii="Times New Roman" w:hAnsi="Times New Roman" w:cs="Times New Roman"/>
          <w:bCs/>
          <w:i w:val="0"/>
          <w:iCs w:val="0"/>
        </w:rPr>
        <w:t xml:space="preserve">The </w:t>
      </w:r>
      <w:r w:rsidR="00A02CC9">
        <w:rPr>
          <w:rFonts w:ascii="Times New Roman" w:hAnsi="Times New Roman" w:cs="Times New Roman"/>
          <w:bCs/>
          <w:i w:val="0"/>
          <w:iCs w:val="0"/>
        </w:rPr>
        <w:t xml:space="preserve">single largest </w:t>
      </w:r>
      <w:r w:rsidR="008F3F22">
        <w:rPr>
          <w:rFonts w:ascii="Times New Roman" w:hAnsi="Times New Roman" w:cs="Times New Roman"/>
          <w:bCs/>
          <w:i w:val="0"/>
          <w:iCs w:val="0"/>
        </w:rPr>
        <w:t>group</w:t>
      </w:r>
      <w:r w:rsidR="008F3F22" w:rsidRPr="00B61CD9">
        <w:rPr>
          <w:rFonts w:ascii="Times New Roman" w:hAnsi="Times New Roman" w:cs="Times New Roman"/>
          <w:bCs/>
          <w:i w:val="0"/>
          <w:iCs w:val="0"/>
        </w:rPr>
        <w:t xml:space="preserve"> </w:t>
      </w:r>
      <w:r w:rsidR="008F3F22">
        <w:rPr>
          <w:rFonts w:ascii="Times New Roman" w:hAnsi="Times New Roman" w:cs="Times New Roman"/>
          <w:bCs/>
          <w:i w:val="0"/>
          <w:iCs w:val="0"/>
        </w:rPr>
        <w:t>of asylum seekers w</w:t>
      </w:r>
      <w:r w:rsidR="008F3F22" w:rsidRPr="00B61CD9">
        <w:rPr>
          <w:rFonts w:ascii="Times New Roman" w:hAnsi="Times New Roman" w:cs="Times New Roman"/>
          <w:bCs/>
          <w:i w:val="0"/>
          <w:iCs w:val="0"/>
        </w:rPr>
        <w:t>as</w:t>
      </w:r>
      <w:r w:rsidR="00AA0AC9" w:rsidRPr="00B61CD9">
        <w:rPr>
          <w:rFonts w:ascii="Times New Roman" w:hAnsi="Times New Roman" w:cs="Times New Roman"/>
          <w:bCs/>
          <w:i w:val="0"/>
          <w:iCs w:val="0"/>
        </w:rPr>
        <w:t xml:space="preserve"> those</w:t>
      </w:r>
      <w:r w:rsidR="00F86C9F" w:rsidRPr="00B61CD9">
        <w:rPr>
          <w:rFonts w:ascii="Times New Roman" w:hAnsi="Times New Roman" w:cs="Times New Roman"/>
          <w:bCs/>
          <w:i w:val="0"/>
          <w:iCs w:val="0"/>
        </w:rPr>
        <w:t xml:space="preserve"> </w:t>
      </w:r>
      <w:r w:rsidR="00AA0AC9" w:rsidRPr="00B61CD9">
        <w:rPr>
          <w:rFonts w:ascii="Times New Roman" w:hAnsi="Times New Roman" w:cs="Times New Roman"/>
          <w:bCs/>
          <w:i w:val="0"/>
          <w:iCs w:val="0"/>
        </w:rPr>
        <w:t>fleeing</w:t>
      </w:r>
      <w:r w:rsidR="00091154" w:rsidRPr="00B61CD9">
        <w:rPr>
          <w:rFonts w:ascii="Times New Roman" w:hAnsi="Times New Roman" w:cs="Times New Roman"/>
          <w:bCs/>
          <w:i w:val="0"/>
          <w:iCs w:val="0"/>
        </w:rPr>
        <w:t xml:space="preserve"> conflict in</w:t>
      </w:r>
      <w:r w:rsidR="00465E4D" w:rsidRPr="00B61CD9">
        <w:rPr>
          <w:rFonts w:ascii="Times New Roman" w:hAnsi="Times New Roman" w:cs="Times New Roman"/>
          <w:bCs/>
          <w:i w:val="0"/>
          <w:iCs w:val="0"/>
        </w:rPr>
        <w:t xml:space="preserve"> </w:t>
      </w:r>
      <w:r w:rsidR="00AA0AC9" w:rsidRPr="00B61CD9">
        <w:rPr>
          <w:rFonts w:ascii="Times New Roman" w:hAnsi="Times New Roman" w:cs="Times New Roman"/>
          <w:bCs/>
          <w:i w:val="0"/>
          <w:iCs w:val="0"/>
        </w:rPr>
        <w:t>Yugoslavia</w:t>
      </w:r>
      <w:r w:rsidR="00465E4D" w:rsidRPr="00B61CD9">
        <w:rPr>
          <w:rFonts w:ascii="Times New Roman" w:hAnsi="Times New Roman" w:cs="Times New Roman"/>
          <w:bCs/>
          <w:i w:val="0"/>
          <w:iCs w:val="0"/>
        </w:rPr>
        <w:t xml:space="preserve">. </w:t>
      </w:r>
      <w:r w:rsidR="00AA0AC9" w:rsidRPr="00B61CD9">
        <w:rPr>
          <w:rFonts w:ascii="Times New Roman" w:hAnsi="Times New Roman" w:cs="Times New Roman"/>
          <w:bCs/>
          <w:i w:val="0"/>
          <w:iCs w:val="0"/>
        </w:rPr>
        <w:t xml:space="preserve">A key objective of EU states was to contain the </w:t>
      </w:r>
      <w:r w:rsidR="003B02AB">
        <w:rPr>
          <w:rFonts w:ascii="Times New Roman" w:hAnsi="Times New Roman" w:cs="Times New Roman"/>
          <w:bCs/>
          <w:i w:val="0"/>
          <w:iCs w:val="0"/>
        </w:rPr>
        <w:t xml:space="preserve">Yugoslavian </w:t>
      </w:r>
      <w:r w:rsidR="00AA0AC9" w:rsidRPr="00B61CD9">
        <w:rPr>
          <w:rFonts w:ascii="Times New Roman" w:hAnsi="Times New Roman" w:cs="Times New Roman"/>
          <w:bCs/>
          <w:i w:val="0"/>
          <w:iCs w:val="0"/>
        </w:rPr>
        <w:t xml:space="preserve">refugee problem as much as possible outside the EU. </w:t>
      </w:r>
      <w:r w:rsidR="00160896">
        <w:rPr>
          <w:rFonts w:ascii="Times New Roman" w:hAnsi="Times New Roman" w:cs="Times New Roman"/>
          <w:bCs/>
          <w:i w:val="0"/>
          <w:iCs w:val="0"/>
        </w:rPr>
        <w:t>R</w:t>
      </w:r>
      <w:r w:rsidR="003B02AB">
        <w:rPr>
          <w:rFonts w:ascii="Times New Roman" w:hAnsi="Times New Roman" w:cs="Times New Roman"/>
          <w:bCs/>
          <w:i w:val="0"/>
          <w:iCs w:val="0"/>
        </w:rPr>
        <w:t xml:space="preserve">efuge </w:t>
      </w:r>
      <w:r w:rsidR="003B02AB" w:rsidRPr="00B61CD9">
        <w:rPr>
          <w:rFonts w:ascii="Times New Roman" w:hAnsi="Times New Roman" w:cs="Times New Roman"/>
          <w:bCs/>
          <w:i w:val="0"/>
          <w:iCs w:val="0"/>
        </w:rPr>
        <w:t xml:space="preserve">under </w:t>
      </w:r>
      <w:r w:rsidR="00461DA3">
        <w:rPr>
          <w:rFonts w:ascii="Times New Roman" w:hAnsi="Times New Roman" w:cs="Times New Roman"/>
          <w:bCs/>
          <w:i w:val="0"/>
          <w:iCs w:val="0"/>
        </w:rPr>
        <w:t xml:space="preserve">various </w:t>
      </w:r>
      <w:r w:rsidR="00235579">
        <w:rPr>
          <w:rFonts w:ascii="Times New Roman" w:hAnsi="Times New Roman" w:cs="Times New Roman"/>
          <w:bCs/>
          <w:i w:val="0"/>
          <w:iCs w:val="0"/>
        </w:rPr>
        <w:t xml:space="preserve">national </w:t>
      </w:r>
      <w:r w:rsidR="00461DA3">
        <w:rPr>
          <w:rFonts w:ascii="Times New Roman" w:hAnsi="Times New Roman" w:cs="Times New Roman"/>
          <w:bCs/>
          <w:i w:val="0"/>
          <w:iCs w:val="0"/>
        </w:rPr>
        <w:t>arrangements</w:t>
      </w:r>
      <w:r w:rsidR="00A02CC9">
        <w:rPr>
          <w:rFonts w:ascii="Times New Roman" w:hAnsi="Times New Roman" w:cs="Times New Roman"/>
          <w:bCs/>
          <w:i w:val="0"/>
          <w:iCs w:val="0"/>
        </w:rPr>
        <w:t xml:space="preserve"> of </w:t>
      </w:r>
      <w:r w:rsidR="003B02AB" w:rsidRPr="00B61CD9">
        <w:rPr>
          <w:rFonts w:ascii="Times New Roman" w:hAnsi="Times New Roman" w:cs="Times New Roman"/>
          <w:bCs/>
          <w:i w:val="0"/>
          <w:iCs w:val="0"/>
        </w:rPr>
        <w:t>temporary protection</w:t>
      </w:r>
      <w:r w:rsidR="00160896">
        <w:rPr>
          <w:rFonts w:ascii="Times New Roman" w:hAnsi="Times New Roman" w:cs="Times New Roman"/>
          <w:bCs/>
          <w:i w:val="0"/>
          <w:iCs w:val="0"/>
        </w:rPr>
        <w:t xml:space="preserve"> was given to</w:t>
      </w:r>
      <w:r w:rsidR="003B02AB">
        <w:rPr>
          <w:rFonts w:ascii="Times New Roman" w:hAnsi="Times New Roman" w:cs="Times New Roman"/>
          <w:bCs/>
          <w:i w:val="0"/>
          <w:iCs w:val="0"/>
        </w:rPr>
        <w:t xml:space="preserve"> those who </w:t>
      </w:r>
      <w:r w:rsidR="00091154" w:rsidRPr="00B61CD9">
        <w:rPr>
          <w:rFonts w:ascii="Times New Roman" w:hAnsi="Times New Roman" w:cs="Times New Roman"/>
          <w:bCs/>
          <w:i w:val="0"/>
          <w:iCs w:val="0"/>
        </w:rPr>
        <w:t xml:space="preserve">reached the </w:t>
      </w:r>
      <w:r w:rsidR="00AA0AC9" w:rsidRPr="00B61CD9">
        <w:rPr>
          <w:rFonts w:ascii="Times New Roman" w:hAnsi="Times New Roman" w:cs="Times New Roman"/>
          <w:bCs/>
          <w:i w:val="0"/>
          <w:iCs w:val="0"/>
        </w:rPr>
        <w:t>EU</w:t>
      </w:r>
      <w:r w:rsidR="00304EB9">
        <w:rPr>
          <w:rFonts w:ascii="Times New Roman" w:hAnsi="Times New Roman" w:cs="Times New Roman"/>
          <w:bCs/>
          <w:i w:val="0"/>
          <w:iCs w:val="0"/>
        </w:rPr>
        <w:t xml:space="preserve"> from Yugoslavia</w:t>
      </w:r>
      <w:r w:rsidR="003B02AB">
        <w:rPr>
          <w:rFonts w:ascii="Times New Roman" w:hAnsi="Times New Roman" w:cs="Times New Roman"/>
          <w:bCs/>
          <w:i w:val="0"/>
          <w:iCs w:val="0"/>
        </w:rPr>
        <w:t xml:space="preserve">. </w:t>
      </w:r>
      <w:r w:rsidR="00465E4D" w:rsidRPr="00B61CD9">
        <w:rPr>
          <w:rFonts w:ascii="Times New Roman" w:hAnsi="Times New Roman" w:cs="Times New Roman"/>
          <w:bCs/>
          <w:i w:val="0"/>
          <w:iCs w:val="0"/>
        </w:rPr>
        <w:t xml:space="preserve">While critics of </w:t>
      </w:r>
      <w:r w:rsidR="004132BC" w:rsidRPr="00B61CD9">
        <w:rPr>
          <w:rFonts w:ascii="Times New Roman" w:hAnsi="Times New Roman" w:cs="Times New Roman"/>
          <w:bCs/>
          <w:i w:val="0"/>
          <w:iCs w:val="0"/>
        </w:rPr>
        <w:t>temporary protection</w:t>
      </w:r>
      <w:r w:rsidR="00465E4D" w:rsidRPr="00B61CD9">
        <w:rPr>
          <w:rFonts w:ascii="Times New Roman" w:hAnsi="Times New Roman" w:cs="Times New Roman"/>
          <w:bCs/>
          <w:i w:val="0"/>
          <w:iCs w:val="0"/>
        </w:rPr>
        <w:t xml:space="preserve"> were concerned with the </w:t>
      </w:r>
      <w:r w:rsidR="00836945" w:rsidRPr="00B61CD9">
        <w:rPr>
          <w:rFonts w:ascii="Times New Roman" w:hAnsi="Times New Roman" w:cs="Times New Roman"/>
          <w:bCs/>
          <w:i w:val="0"/>
          <w:iCs w:val="0"/>
        </w:rPr>
        <w:t>ad hoc approach</w:t>
      </w:r>
      <w:r w:rsidR="001727E9">
        <w:rPr>
          <w:rFonts w:ascii="Times New Roman" w:hAnsi="Times New Roman" w:cs="Times New Roman"/>
          <w:bCs/>
          <w:i w:val="0"/>
          <w:iCs w:val="0"/>
        </w:rPr>
        <w:t xml:space="preserve"> and the</w:t>
      </w:r>
      <w:r w:rsidR="00836945" w:rsidRPr="00B61CD9">
        <w:rPr>
          <w:rFonts w:ascii="Times New Roman" w:hAnsi="Times New Roman" w:cs="Times New Roman"/>
          <w:bCs/>
          <w:i w:val="0"/>
          <w:iCs w:val="0"/>
        </w:rPr>
        <w:t xml:space="preserve"> precariousness of status</w:t>
      </w:r>
      <w:r w:rsidR="00AA0AC9" w:rsidRPr="00B61CD9">
        <w:rPr>
          <w:rFonts w:ascii="Times New Roman" w:hAnsi="Times New Roman" w:cs="Times New Roman"/>
          <w:bCs/>
          <w:i w:val="0"/>
          <w:iCs w:val="0"/>
        </w:rPr>
        <w:t xml:space="preserve"> and rights under </w:t>
      </w:r>
      <w:r w:rsidR="004132BC" w:rsidRPr="00B61CD9">
        <w:rPr>
          <w:rFonts w:ascii="Times New Roman" w:hAnsi="Times New Roman" w:cs="Times New Roman"/>
          <w:bCs/>
          <w:i w:val="0"/>
          <w:iCs w:val="0"/>
        </w:rPr>
        <w:t>temporary protection</w:t>
      </w:r>
      <w:r w:rsidR="00AA0AC9" w:rsidRPr="00B61CD9">
        <w:rPr>
          <w:rFonts w:ascii="Times New Roman" w:hAnsi="Times New Roman" w:cs="Times New Roman"/>
          <w:bCs/>
          <w:i w:val="0"/>
          <w:iCs w:val="0"/>
        </w:rPr>
        <w:t xml:space="preserve">, </w:t>
      </w:r>
      <w:r w:rsidR="001727E9">
        <w:rPr>
          <w:rFonts w:ascii="Times New Roman" w:hAnsi="Times New Roman" w:cs="Times New Roman"/>
          <w:bCs/>
          <w:i w:val="0"/>
          <w:iCs w:val="0"/>
        </w:rPr>
        <w:t>in the main</w:t>
      </w:r>
      <w:r w:rsidR="00235579">
        <w:rPr>
          <w:rFonts w:ascii="Times New Roman" w:hAnsi="Times New Roman" w:cs="Times New Roman"/>
          <w:bCs/>
          <w:i w:val="0"/>
          <w:iCs w:val="0"/>
        </w:rPr>
        <w:t>,</w:t>
      </w:r>
      <w:r w:rsidR="001727E9">
        <w:rPr>
          <w:rFonts w:ascii="Times New Roman" w:hAnsi="Times New Roman" w:cs="Times New Roman"/>
          <w:bCs/>
          <w:i w:val="0"/>
          <w:iCs w:val="0"/>
        </w:rPr>
        <w:t xml:space="preserve"> </w:t>
      </w:r>
      <w:r w:rsidR="00465E4D" w:rsidRPr="00B61CD9">
        <w:rPr>
          <w:rFonts w:ascii="Times New Roman" w:hAnsi="Times New Roman" w:cs="Times New Roman"/>
          <w:bCs/>
          <w:i w:val="0"/>
          <w:iCs w:val="0"/>
        </w:rPr>
        <w:t xml:space="preserve">they accepted </w:t>
      </w:r>
      <w:r w:rsidR="001727E9">
        <w:rPr>
          <w:rFonts w:ascii="Times New Roman" w:hAnsi="Times New Roman" w:cs="Times New Roman"/>
          <w:bCs/>
          <w:i w:val="0"/>
          <w:iCs w:val="0"/>
        </w:rPr>
        <w:t xml:space="preserve">the </w:t>
      </w:r>
      <w:r w:rsidR="00461DA3">
        <w:rPr>
          <w:rFonts w:ascii="Times New Roman" w:hAnsi="Times New Roman" w:cs="Times New Roman"/>
          <w:bCs/>
          <w:i w:val="0"/>
          <w:iCs w:val="0"/>
        </w:rPr>
        <w:t xml:space="preserve">pragmatism of </w:t>
      </w:r>
      <w:r w:rsidR="004132BC" w:rsidRPr="00B61CD9">
        <w:rPr>
          <w:rFonts w:ascii="Times New Roman" w:hAnsi="Times New Roman" w:cs="Times New Roman"/>
          <w:bCs/>
          <w:i w:val="0"/>
          <w:iCs w:val="0"/>
        </w:rPr>
        <w:t>temporary protection</w:t>
      </w:r>
      <w:r w:rsidR="00461DA3">
        <w:rPr>
          <w:rFonts w:ascii="Times New Roman" w:hAnsi="Times New Roman" w:cs="Times New Roman"/>
          <w:bCs/>
          <w:i w:val="0"/>
          <w:iCs w:val="0"/>
        </w:rPr>
        <w:t xml:space="preserve"> </w:t>
      </w:r>
      <w:r w:rsidR="00235579">
        <w:rPr>
          <w:rFonts w:ascii="Times New Roman" w:hAnsi="Times New Roman" w:cs="Times New Roman"/>
          <w:bCs/>
          <w:i w:val="0"/>
          <w:iCs w:val="0"/>
        </w:rPr>
        <w:t xml:space="preserve">arrangements </w:t>
      </w:r>
      <w:r w:rsidR="00461DA3">
        <w:rPr>
          <w:rFonts w:ascii="Times New Roman" w:hAnsi="Times New Roman" w:cs="Times New Roman"/>
          <w:bCs/>
          <w:i w:val="0"/>
          <w:iCs w:val="0"/>
        </w:rPr>
        <w:t>because, what</w:t>
      </w:r>
      <w:r w:rsidR="00235579">
        <w:rPr>
          <w:rFonts w:ascii="Times New Roman" w:hAnsi="Times New Roman" w:cs="Times New Roman"/>
          <w:bCs/>
          <w:i w:val="0"/>
          <w:iCs w:val="0"/>
        </w:rPr>
        <w:t>ever their</w:t>
      </w:r>
      <w:r w:rsidR="00461DA3">
        <w:rPr>
          <w:rFonts w:ascii="Times New Roman" w:hAnsi="Times New Roman" w:cs="Times New Roman"/>
          <w:bCs/>
          <w:i w:val="0"/>
          <w:iCs w:val="0"/>
        </w:rPr>
        <w:t xml:space="preserve"> exact form</w:t>
      </w:r>
      <w:r w:rsidR="00235579">
        <w:rPr>
          <w:rFonts w:ascii="Times New Roman" w:hAnsi="Times New Roman" w:cs="Times New Roman"/>
          <w:bCs/>
          <w:i w:val="0"/>
          <w:iCs w:val="0"/>
        </w:rPr>
        <w:t>s</w:t>
      </w:r>
      <w:r w:rsidR="00461DA3">
        <w:rPr>
          <w:rFonts w:ascii="Times New Roman" w:hAnsi="Times New Roman" w:cs="Times New Roman"/>
          <w:bCs/>
          <w:i w:val="0"/>
          <w:iCs w:val="0"/>
        </w:rPr>
        <w:t>,</w:t>
      </w:r>
      <w:r w:rsidR="00235579">
        <w:rPr>
          <w:rFonts w:ascii="Times New Roman" w:hAnsi="Times New Roman" w:cs="Times New Roman"/>
          <w:bCs/>
          <w:i w:val="0"/>
          <w:iCs w:val="0"/>
        </w:rPr>
        <w:t xml:space="preserve"> they </w:t>
      </w:r>
      <w:r w:rsidR="00465E4D" w:rsidRPr="00B61CD9">
        <w:rPr>
          <w:rFonts w:ascii="Times New Roman" w:hAnsi="Times New Roman" w:cs="Times New Roman"/>
          <w:bCs/>
          <w:i w:val="0"/>
          <w:iCs w:val="0"/>
        </w:rPr>
        <w:t xml:space="preserve">ensured immediate protection. </w:t>
      </w:r>
      <w:r w:rsidR="006D7006" w:rsidRPr="00B61CD9">
        <w:rPr>
          <w:rFonts w:ascii="Times New Roman" w:hAnsi="Times New Roman" w:cs="Times New Roman"/>
          <w:bCs/>
          <w:i w:val="0"/>
          <w:iCs w:val="0"/>
        </w:rPr>
        <w:t>Agre</w:t>
      </w:r>
      <w:r w:rsidR="00461DA3">
        <w:rPr>
          <w:rFonts w:ascii="Times New Roman" w:hAnsi="Times New Roman" w:cs="Times New Roman"/>
          <w:bCs/>
          <w:i w:val="0"/>
          <w:iCs w:val="0"/>
        </w:rPr>
        <w:t>ement for</w:t>
      </w:r>
      <w:r w:rsidR="00AA0AC9" w:rsidRPr="00B61CD9">
        <w:rPr>
          <w:rFonts w:ascii="Times New Roman" w:hAnsi="Times New Roman" w:cs="Times New Roman"/>
          <w:bCs/>
          <w:i w:val="0"/>
          <w:iCs w:val="0"/>
        </w:rPr>
        <w:t xml:space="preserve"> a</w:t>
      </w:r>
      <w:r w:rsidR="00091154" w:rsidRPr="00B61CD9">
        <w:rPr>
          <w:rFonts w:ascii="Times New Roman" w:hAnsi="Times New Roman" w:cs="Times New Roman"/>
          <w:bCs/>
          <w:i w:val="0"/>
          <w:iCs w:val="0"/>
        </w:rPr>
        <w:t xml:space="preserve"> common</w:t>
      </w:r>
      <w:r w:rsidR="00AA0AC9" w:rsidRPr="00B61CD9">
        <w:rPr>
          <w:rFonts w:ascii="Times New Roman" w:hAnsi="Times New Roman" w:cs="Times New Roman"/>
          <w:bCs/>
          <w:i w:val="0"/>
          <w:iCs w:val="0"/>
        </w:rPr>
        <w:t xml:space="preserve"> </w:t>
      </w:r>
      <w:r w:rsidR="001727E9">
        <w:rPr>
          <w:rFonts w:ascii="Times New Roman" w:hAnsi="Times New Roman" w:cs="Times New Roman"/>
          <w:bCs/>
          <w:i w:val="0"/>
          <w:iCs w:val="0"/>
        </w:rPr>
        <w:t>pan-</w:t>
      </w:r>
      <w:r w:rsidR="00461DA3">
        <w:rPr>
          <w:rFonts w:ascii="Times New Roman" w:hAnsi="Times New Roman" w:cs="Times New Roman"/>
          <w:bCs/>
          <w:i w:val="0"/>
          <w:iCs w:val="0"/>
        </w:rPr>
        <w:t xml:space="preserve">EU </w:t>
      </w:r>
      <w:r w:rsidR="004132BC" w:rsidRPr="00B61CD9">
        <w:rPr>
          <w:rFonts w:ascii="Times New Roman" w:hAnsi="Times New Roman" w:cs="Times New Roman"/>
          <w:bCs/>
          <w:i w:val="0"/>
          <w:iCs w:val="0"/>
        </w:rPr>
        <w:t>temporary protection</w:t>
      </w:r>
      <w:r w:rsidR="00AA0AC9" w:rsidRPr="00B61CD9">
        <w:rPr>
          <w:rFonts w:ascii="Times New Roman" w:hAnsi="Times New Roman" w:cs="Times New Roman"/>
          <w:bCs/>
          <w:i w:val="0"/>
          <w:iCs w:val="0"/>
        </w:rPr>
        <w:t xml:space="preserve"> </w:t>
      </w:r>
      <w:r w:rsidR="00461DA3">
        <w:rPr>
          <w:rFonts w:ascii="Times New Roman" w:hAnsi="Times New Roman" w:cs="Times New Roman"/>
          <w:bCs/>
          <w:i w:val="0"/>
          <w:iCs w:val="0"/>
        </w:rPr>
        <w:t xml:space="preserve">instrument </w:t>
      </w:r>
      <w:r w:rsidR="006D7006" w:rsidRPr="00B61CD9">
        <w:rPr>
          <w:rFonts w:ascii="Times New Roman" w:hAnsi="Times New Roman" w:cs="Times New Roman"/>
          <w:bCs/>
          <w:i w:val="0"/>
          <w:iCs w:val="0"/>
        </w:rPr>
        <w:t>was slow</w:t>
      </w:r>
      <w:r w:rsidR="001727E9">
        <w:rPr>
          <w:rFonts w:ascii="Times New Roman" w:hAnsi="Times New Roman" w:cs="Times New Roman"/>
          <w:bCs/>
          <w:i w:val="0"/>
          <w:iCs w:val="0"/>
        </w:rPr>
        <w:t xml:space="preserve"> </w:t>
      </w:r>
      <w:r w:rsidR="00091154" w:rsidRPr="00B61CD9">
        <w:rPr>
          <w:rFonts w:ascii="Times New Roman" w:hAnsi="Times New Roman" w:cs="Times New Roman"/>
          <w:bCs/>
          <w:i w:val="0"/>
          <w:iCs w:val="0"/>
        </w:rPr>
        <w:t>coming</w:t>
      </w:r>
      <w:r w:rsidR="006D7006" w:rsidRPr="00B61CD9">
        <w:rPr>
          <w:rFonts w:ascii="Times New Roman" w:hAnsi="Times New Roman" w:cs="Times New Roman"/>
          <w:bCs/>
          <w:i w:val="0"/>
          <w:iCs w:val="0"/>
        </w:rPr>
        <w:t xml:space="preserve"> primarily due to a lack of </w:t>
      </w:r>
      <w:r w:rsidR="004047FB" w:rsidRPr="00B61CD9">
        <w:rPr>
          <w:rFonts w:ascii="Times New Roman" w:hAnsi="Times New Roman" w:cs="Times New Roman"/>
          <w:bCs/>
          <w:i w:val="0"/>
          <w:iCs w:val="0"/>
        </w:rPr>
        <w:t xml:space="preserve">consensus </w:t>
      </w:r>
      <w:r w:rsidR="00CB6930">
        <w:rPr>
          <w:rFonts w:ascii="Times New Roman" w:hAnsi="Times New Roman" w:cs="Times New Roman"/>
          <w:bCs/>
          <w:i w:val="0"/>
          <w:iCs w:val="0"/>
        </w:rPr>
        <w:t xml:space="preserve">between </w:t>
      </w:r>
      <w:r w:rsidR="003B02AB">
        <w:rPr>
          <w:rFonts w:ascii="Times New Roman" w:hAnsi="Times New Roman" w:cs="Times New Roman"/>
          <w:bCs/>
          <w:i w:val="0"/>
          <w:iCs w:val="0"/>
        </w:rPr>
        <w:t>states on a</w:t>
      </w:r>
      <w:r w:rsidR="001727E9">
        <w:rPr>
          <w:rFonts w:ascii="Times New Roman" w:hAnsi="Times New Roman" w:cs="Times New Roman"/>
          <w:bCs/>
          <w:i w:val="0"/>
          <w:iCs w:val="0"/>
        </w:rPr>
        <w:t>n acceptable</w:t>
      </w:r>
      <w:r w:rsidR="003B02AB">
        <w:rPr>
          <w:rFonts w:ascii="Times New Roman" w:hAnsi="Times New Roman" w:cs="Times New Roman"/>
          <w:bCs/>
          <w:i w:val="0"/>
          <w:iCs w:val="0"/>
        </w:rPr>
        <w:t xml:space="preserve"> basis for sharing the burden of </w:t>
      </w:r>
      <w:r w:rsidR="00461DA3">
        <w:rPr>
          <w:rFonts w:ascii="Times New Roman" w:hAnsi="Times New Roman" w:cs="Times New Roman"/>
          <w:bCs/>
          <w:i w:val="0"/>
          <w:iCs w:val="0"/>
        </w:rPr>
        <w:t xml:space="preserve">a mass </w:t>
      </w:r>
      <w:r w:rsidR="008F3F22">
        <w:rPr>
          <w:rFonts w:ascii="Times New Roman" w:hAnsi="Times New Roman" w:cs="Times New Roman"/>
          <w:bCs/>
          <w:i w:val="0"/>
          <w:iCs w:val="0"/>
        </w:rPr>
        <w:t>influx, which</w:t>
      </w:r>
      <w:r w:rsidR="004047FB" w:rsidRPr="00B61CD9">
        <w:rPr>
          <w:rFonts w:ascii="Times New Roman" w:hAnsi="Times New Roman" w:cs="Times New Roman"/>
          <w:bCs/>
          <w:i w:val="0"/>
          <w:iCs w:val="0"/>
        </w:rPr>
        <w:t xml:space="preserve"> was </w:t>
      </w:r>
      <w:r w:rsidR="001727E9">
        <w:rPr>
          <w:rFonts w:ascii="Times New Roman" w:hAnsi="Times New Roman" w:cs="Times New Roman"/>
          <w:bCs/>
          <w:i w:val="0"/>
          <w:iCs w:val="0"/>
        </w:rPr>
        <w:t>considered</w:t>
      </w:r>
      <w:r w:rsidR="00461DA3">
        <w:rPr>
          <w:rFonts w:ascii="Times New Roman" w:hAnsi="Times New Roman" w:cs="Times New Roman"/>
          <w:bCs/>
          <w:i w:val="0"/>
          <w:iCs w:val="0"/>
        </w:rPr>
        <w:t xml:space="preserve"> </w:t>
      </w:r>
      <w:r w:rsidR="004047FB" w:rsidRPr="00B61CD9">
        <w:rPr>
          <w:rFonts w:ascii="Times New Roman" w:hAnsi="Times New Roman" w:cs="Times New Roman"/>
          <w:bCs/>
          <w:i w:val="0"/>
          <w:iCs w:val="0"/>
        </w:rPr>
        <w:t xml:space="preserve">as </w:t>
      </w:r>
      <w:r w:rsidR="001727E9">
        <w:rPr>
          <w:rFonts w:ascii="Times New Roman" w:hAnsi="Times New Roman" w:cs="Times New Roman"/>
          <w:bCs/>
          <w:i w:val="0"/>
          <w:iCs w:val="0"/>
        </w:rPr>
        <w:t xml:space="preserve">a </w:t>
      </w:r>
      <w:r w:rsidR="004047FB" w:rsidRPr="00B61CD9">
        <w:rPr>
          <w:rFonts w:ascii="Times New Roman" w:hAnsi="Times New Roman" w:cs="Times New Roman"/>
          <w:bCs/>
          <w:i w:val="0"/>
          <w:iCs w:val="0"/>
        </w:rPr>
        <w:t xml:space="preserve">central </w:t>
      </w:r>
      <w:r w:rsidR="00461DA3">
        <w:rPr>
          <w:rFonts w:ascii="Times New Roman" w:hAnsi="Times New Roman" w:cs="Times New Roman"/>
          <w:bCs/>
          <w:i w:val="0"/>
          <w:iCs w:val="0"/>
        </w:rPr>
        <w:t>part</w:t>
      </w:r>
      <w:r w:rsidR="006D7006" w:rsidRPr="00B61CD9">
        <w:rPr>
          <w:rFonts w:ascii="Times New Roman" w:hAnsi="Times New Roman" w:cs="Times New Roman"/>
          <w:bCs/>
          <w:i w:val="0"/>
          <w:iCs w:val="0"/>
        </w:rPr>
        <w:t xml:space="preserve"> of</w:t>
      </w:r>
      <w:r w:rsidR="004047FB" w:rsidRPr="00B61CD9">
        <w:rPr>
          <w:rFonts w:ascii="Times New Roman" w:hAnsi="Times New Roman" w:cs="Times New Roman"/>
          <w:bCs/>
          <w:i w:val="0"/>
          <w:iCs w:val="0"/>
        </w:rPr>
        <w:t xml:space="preserve"> a</w:t>
      </w:r>
      <w:r w:rsidR="00304EB9">
        <w:rPr>
          <w:rFonts w:ascii="Times New Roman" w:hAnsi="Times New Roman" w:cs="Times New Roman"/>
          <w:bCs/>
          <w:i w:val="0"/>
          <w:iCs w:val="0"/>
        </w:rPr>
        <w:t>n</w:t>
      </w:r>
      <w:r w:rsidR="00091154" w:rsidRPr="00B61CD9">
        <w:rPr>
          <w:rFonts w:ascii="Times New Roman" w:hAnsi="Times New Roman" w:cs="Times New Roman"/>
          <w:bCs/>
          <w:i w:val="0"/>
          <w:iCs w:val="0"/>
        </w:rPr>
        <w:t xml:space="preserve"> effective</w:t>
      </w:r>
      <w:r w:rsidR="006D7006" w:rsidRPr="00B61CD9">
        <w:rPr>
          <w:rFonts w:ascii="Times New Roman" w:hAnsi="Times New Roman" w:cs="Times New Roman"/>
          <w:bCs/>
          <w:i w:val="0"/>
          <w:iCs w:val="0"/>
        </w:rPr>
        <w:t xml:space="preserve"> EU </w:t>
      </w:r>
      <w:r w:rsidR="00091154" w:rsidRPr="00B61CD9">
        <w:rPr>
          <w:rFonts w:ascii="Times New Roman" w:hAnsi="Times New Roman" w:cs="Times New Roman"/>
          <w:bCs/>
          <w:i w:val="0"/>
          <w:iCs w:val="0"/>
        </w:rPr>
        <w:t xml:space="preserve">wide </w:t>
      </w:r>
      <w:r w:rsidR="00461DA3">
        <w:rPr>
          <w:rFonts w:ascii="Times New Roman" w:hAnsi="Times New Roman" w:cs="Times New Roman"/>
          <w:bCs/>
          <w:i w:val="0"/>
          <w:iCs w:val="0"/>
        </w:rPr>
        <w:t>arrangement</w:t>
      </w:r>
      <w:r w:rsidR="006D7006" w:rsidRPr="00B61CD9">
        <w:rPr>
          <w:rFonts w:ascii="Times New Roman" w:hAnsi="Times New Roman" w:cs="Times New Roman"/>
          <w:bCs/>
          <w:i w:val="0"/>
          <w:iCs w:val="0"/>
        </w:rPr>
        <w:t>. Following</w:t>
      </w:r>
      <w:r w:rsidR="004047FB" w:rsidRPr="00B61CD9">
        <w:rPr>
          <w:rFonts w:ascii="Times New Roman" w:hAnsi="Times New Roman" w:cs="Times New Roman"/>
          <w:bCs/>
          <w:i w:val="0"/>
          <w:iCs w:val="0"/>
        </w:rPr>
        <w:t xml:space="preserve"> </w:t>
      </w:r>
      <w:r w:rsidR="00CB6930">
        <w:rPr>
          <w:rFonts w:ascii="Times New Roman" w:hAnsi="Times New Roman" w:cs="Times New Roman"/>
          <w:bCs/>
          <w:i w:val="0"/>
          <w:iCs w:val="0"/>
        </w:rPr>
        <w:t>change brought about by the Treaty of Amsterdam</w:t>
      </w:r>
      <w:r w:rsidR="004047FB" w:rsidRPr="00B61CD9">
        <w:rPr>
          <w:rFonts w:ascii="Times New Roman" w:hAnsi="Times New Roman" w:cs="Times New Roman"/>
          <w:bCs/>
          <w:i w:val="0"/>
          <w:iCs w:val="0"/>
        </w:rPr>
        <w:t xml:space="preserve"> in 1999</w:t>
      </w:r>
      <w:r w:rsidR="00304EB9">
        <w:rPr>
          <w:rFonts w:ascii="Times New Roman" w:hAnsi="Times New Roman" w:cs="Times New Roman"/>
          <w:bCs/>
          <w:i w:val="0"/>
          <w:iCs w:val="0"/>
        </w:rPr>
        <w:t>,</w:t>
      </w:r>
      <w:r w:rsidR="006D7006" w:rsidRPr="00B61CD9">
        <w:rPr>
          <w:rFonts w:ascii="Times New Roman" w:hAnsi="Times New Roman" w:cs="Times New Roman"/>
          <w:bCs/>
          <w:i w:val="0"/>
          <w:iCs w:val="0"/>
        </w:rPr>
        <w:t xml:space="preserve"> w</w:t>
      </w:r>
      <w:r w:rsidR="00091154" w:rsidRPr="00B61CD9">
        <w:rPr>
          <w:rFonts w:ascii="Times New Roman" w:hAnsi="Times New Roman" w:cs="Times New Roman"/>
          <w:bCs/>
          <w:i w:val="0"/>
          <w:iCs w:val="0"/>
        </w:rPr>
        <w:t>h</w:t>
      </w:r>
      <w:r w:rsidR="00CB6930">
        <w:rPr>
          <w:rFonts w:ascii="Times New Roman" w:hAnsi="Times New Roman" w:cs="Times New Roman"/>
          <w:bCs/>
          <w:i w:val="0"/>
          <w:iCs w:val="0"/>
        </w:rPr>
        <w:t>ich required the EU to have</w:t>
      </w:r>
      <w:r w:rsidR="00091154" w:rsidRPr="00B61CD9">
        <w:rPr>
          <w:rFonts w:ascii="Times New Roman" w:hAnsi="Times New Roman" w:cs="Times New Roman"/>
          <w:bCs/>
          <w:i w:val="0"/>
          <w:iCs w:val="0"/>
        </w:rPr>
        <w:t xml:space="preserve"> a</w:t>
      </w:r>
      <w:r w:rsidR="006D7006" w:rsidRPr="00B61CD9">
        <w:rPr>
          <w:rFonts w:ascii="Times New Roman" w:hAnsi="Times New Roman" w:cs="Times New Roman"/>
          <w:bCs/>
          <w:i w:val="0"/>
          <w:iCs w:val="0"/>
        </w:rPr>
        <w:t xml:space="preserve"> </w:t>
      </w:r>
      <w:r w:rsidR="004132BC" w:rsidRPr="00B61CD9">
        <w:rPr>
          <w:rFonts w:ascii="Times New Roman" w:hAnsi="Times New Roman" w:cs="Times New Roman"/>
          <w:bCs/>
          <w:i w:val="0"/>
          <w:iCs w:val="0"/>
        </w:rPr>
        <w:t>temporary protection</w:t>
      </w:r>
      <w:r w:rsidR="006D7006" w:rsidRPr="00B61CD9">
        <w:rPr>
          <w:rFonts w:ascii="Times New Roman" w:hAnsi="Times New Roman" w:cs="Times New Roman"/>
          <w:bCs/>
          <w:i w:val="0"/>
          <w:iCs w:val="0"/>
        </w:rPr>
        <w:t xml:space="preserve"> instrument </w:t>
      </w:r>
      <w:r w:rsidR="00091154" w:rsidRPr="00B61CD9">
        <w:rPr>
          <w:rFonts w:ascii="Times New Roman" w:hAnsi="Times New Roman" w:cs="Times New Roman"/>
          <w:bCs/>
          <w:i w:val="0"/>
          <w:iCs w:val="0"/>
        </w:rPr>
        <w:t>by 2004</w:t>
      </w:r>
      <w:r w:rsidR="001727E9">
        <w:rPr>
          <w:rFonts w:ascii="Times New Roman" w:hAnsi="Times New Roman" w:cs="Times New Roman"/>
          <w:bCs/>
          <w:i w:val="0"/>
          <w:iCs w:val="0"/>
        </w:rPr>
        <w:t xml:space="preserve"> at the latest</w:t>
      </w:r>
      <w:r w:rsidR="00091154" w:rsidRPr="00B61CD9">
        <w:rPr>
          <w:rFonts w:ascii="Times New Roman" w:hAnsi="Times New Roman" w:cs="Times New Roman"/>
          <w:bCs/>
          <w:i w:val="0"/>
          <w:iCs w:val="0"/>
        </w:rPr>
        <w:t>,</w:t>
      </w:r>
      <w:r w:rsidR="006D7006" w:rsidRPr="00B61CD9">
        <w:rPr>
          <w:rFonts w:ascii="Times New Roman" w:hAnsi="Times New Roman" w:cs="Times New Roman"/>
          <w:bCs/>
          <w:i w:val="0"/>
          <w:iCs w:val="0"/>
        </w:rPr>
        <w:t xml:space="preserve"> </w:t>
      </w:r>
      <w:r w:rsidR="004047FB" w:rsidRPr="00B61CD9">
        <w:rPr>
          <w:rFonts w:ascii="Times New Roman" w:hAnsi="Times New Roman" w:cs="Times New Roman"/>
          <w:bCs/>
          <w:i w:val="0"/>
          <w:iCs w:val="0"/>
        </w:rPr>
        <w:t xml:space="preserve">the </w:t>
      </w:r>
      <w:r w:rsidR="009358D2" w:rsidRPr="00B61CD9">
        <w:rPr>
          <w:rFonts w:ascii="Times New Roman" w:hAnsi="Times New Roman" w:cs="Times New Roman"/>
          <w:bCs/>
          <w:i w:val="0"/>
        </w:rPr>
        <w:t>Temporary Protection Directive 2001/55/EC</w:t>
      </w:r>
      <w:r w:rsidR="002C48F9">
        <w:rPr>
          <w:rFonts w:ascii="Times New Roman" w:hAnsi="Times New Roman" w:cs="Times New Roman"/>
          <w:bCs/>
          <w:i w:val="0"/>
        </w:rPr>
        <w:t xml:space="preserve"> </w:t>
      </w:r>
      <w:r w:rsidR="00516EF6">
        <w:rPr>
          <w:rFonts w:ascii="Times New Roman" w:hAnsi="Times New Roman" w:cs="Times New Roman"/>
          <w:bCs/>
          <w:i w:val="0"/>
        </w:rPr>
        <w:t>was agre</w:t>
      </w:r>
      <w:r w:rsidR="00CB6930">
        <w:rPr>
          <w:rFonts w:ascii="Times New Roman" w:hAnsi="Times New Roman" w:cs="Times New Roman"/>
          <w:bCs/>
          <w:i w:val="0"/>
        </w:rPr>
        <w:t>e</w:t>
      </w:r>
      <w:r w:rsidR="00304EB9">
        <w:rPr>
          <w:rFonts w:ascii="Times New Roman" w:hAnsi="Times New Roman" w:cs="Times New Roman"/>
          <w:bCs/>
          <w:i w:val="0"/>
        </w:rPr>
        <w:t xml:space="preserve">d </w:t>
      </w:r>
      <w:r w:rsidR="006D7006" w:rsidRPr="00B61CD9">
        <w:rPr>
          <w:rFonts w:ascii="Times New Roman" w:hAnsi="Times New Roman" w:cs="Times New Roman"/>
          <w:bCs/>
          <w:i w:val="0"/>
        </w:rPr>
        <w:t>in 2001.</w:t>
      </w:r>
      <w:r w:rsidR="002C48F9" w:rsidRPr="00B61CD9">
        <w:rPr>
          <w:rStyle w:val="FootnoteReference"/>
          <w:rFonts w:ascii="Times New Roman" w:hAnsi="Times New Roman" w:cs="Times New Roman"/>
          <w:i w:val="0"/>
        </w:rPr>
        <w:footnoteReference w:id="1"/>
      </w:r>
    </w:p>
    <w:p w14:paraId="531F0448" w14:textId="77777777" w:rsidR="00304EB9" w:rsidRPr="00750215" w:rsidRDefault="00304EB9" w:rsidP="00C110D4">
      <w:pPr>
        <w:jc w:val="both"/>
        <w:rPr>
          <w:rFonts w:ascii="Times New Roman" w:hAnsi="Times New Roman" w:cs="Times New Roman"/>
          <w:bCs/>
          <w:i w:val="0"/>
          <w:iCs w:val="0"/>
        </w:rPr>
      </w:pPr>
    </w:p>
    <w:p w14:paraId="251AC10E" w14:textId="103E62F2" w:rsidR="00304EB9" w:rsidRPr="001D6799" w:rsidRDefault="002C48F9" w:rsidP="00C110D4">
      <w:pPr>
        <w:widowControl w:val="0"/>
        <w:autoSpaceDE w:val="0"/>
        <w:autoSpaceDN w:val="0"/>
        <w:adjustRightInd w:val="0"/>
        <w:jc w:val="both"/>
        <w:rPr>
          <w:rFonts w:ascii="Times New Roman" w:hAnsi="Times New Roman" w:cs="Times New Roman"/>
          <w:i w:val="0"/>
          <w:sz w:val="20"/>
          <w:szCs w:val="20"/>
        </w:rPr>
      </w:pPr>
      <w:r w:rsidRPr="00750215">
        <w:rPr>
          <w:rFonts w:ascii="Times New Roman" w:hAnsi="Times New Roman" w:cs="Times New Roman"/>
          <w:i w:val="0"/>
        </w:rPr>
        <w:t>The Directive</w:t>
      </w:r>
      <w:r w:rsidR="00B60CAC" w:rsidRPr="00750215">
        <w:rPr>
          <w:rFonts w:ascii="Times New Roman" w:hAnsi="Times New Roman" w:cs="Times New Roman"/>
          <w:i w:val="0"/>
        </w:rPr>
        <w:t>,</w:t>
      </w:r>
      <w:r w:rsidRPr="00750215">
        <w:rPr>
          <w:rFonts w:ascii="Times New Roman" w:hAnsi="Times New Roman" w:cs="Times New Roman"/>
          <w:i w:val="0"/>
        </w:rPr>
        <w:t xml:space="preserve"> (</w:t>
      </w:r>
      <w:r w:rsidR="00304EB9" w:rsidRPr="00750215">
        <w:rPr>
          <w:rFonts w:ascii="Times New Roman" w:hAnsi="Times New Roman" w:cs="Times New Roman"/>
          <w:bCs/>
          <w:i w:val="0"/>
        </w:rPr>
        <w:t>TPD</w:t>
      </w:r>
      <w:r w:rsidRPr="00750215">
        <w:rPr>
          <w:rFonts w:ascii="Times New Roman" w:hAnsi="Times New Roman" w:cs="Times New Roman"/>
          <w:bCs/>
          <w:i w:val="0"/>
        </w:rPr>
        <w:t>)</w:t>
      </w:r>
      <w:r w:rsidR="00B60CAC" w:rsidRPr="00750215">
        <w:rPr>
          <w:rFonts w:ascii="Times New Roman" w:hAnsi="Times New Roman" w:cs="Times New Roman"/>
          <w:bCs/>
          <w:i w:val="0"/>
        </w:rPr>
        <w:t>,</w:t>
      </w:r>
      <w:r w:rsidR="00304EB9" w:rsidRPr="00750215">
        <w:rPr>
          <w:rFonts w:ascii="Times New Roman" w:hAnsi="Times New Roman" w:cs="Times New Roman"/>
          <w:bCs/>
          <w:i w:val="0"/>
        </w:rPr>
        <w:t xml:space="preserve"> </w:t>
      </w:r>
      <w:r w:rsidR="00304EB9" w:rsidRPr="00750215">
        <w:rPr>
          <w:rFonts w:ascii="Times New Roman" w:hAnsi="Times New Roman" w:cs="Times New Roman"/>
          <w:i w:val="0"/>
        </w:rPr>
        <w:t xml:space="preserve">provides the </w:t>
      </w:r>
      <w:r w:rsidR="00B60CAC" w:rsidRPr="00750215">
        <w:rPr>
          <w:rFonts w:ascii="Times New Roman" w:hAnsi="Times New Roman" w:cs="Times New Roman"/>
          <w:i w:val="0"/>
        </w:rPr>
        <w:t>EU</w:t>
      </w:r>
      <w:r w:rsidR="00304EB9" w:rsidRPr="00750215">
        <w:rPr>
          <w:rFonts w:ascii="Times New Roman" w:hAnsi="Times New Roman" w:cs="Times New Roman"/>
          <w:i w:val="0"/>
        </w:rPr>
        <w:t xml:space="preserve"> </w:t>
      </w:r>
      <w:r w:rsidRPr="00750215">
        <w:rPr>
          <w:rFonts w:ascii="Times New Roman" w:hAnsi="Times New Roman" w:cs="Times New Roman"/>
          <w:i w:val="0"/>
        </w:rPr>
        <w:t xml:space="preserve">with </w:t>
      </w:r>
      <w:r w:rsidR="00304EB9" w:rsidRPr="00750215">
        <w:rPr>
          <w:rFonts w:ascii="Times New Roman" w:hAnsi="Times New Roman" w:cs="Times New Roman"/>
          <w:i w:val="0"/>
        </w:rPr>
        <w:t xml:space="preserve">a mechanism </w:t>
      </w:r>
      <w:r w:rsidRPr="00750215">
        <w:rPr>
          <w:rFonts w:ascii="Times New Roman" w:hAnsi="Times New Roman" w:cs="Times New Roman"/>
          <w:i w:val="0"/>
        </w:rPr>
        <w:t>to activate a</w:t>
      </w:r>
      <w:r w:rsidR="00516EF6" w:rsidRPr="00750215">
        <w:rPr>
          <w:rFonts w:ascii="Times New Roman" w:hAnsi="Times New Roman" w:cs="Times New Roman"/>
          <w:i w:val="0"/>
        </w:rPr>
        <w:t>n EU-wide</w:t>
      </w:r>
      <w:r w:rsidRPr="00750215">
        <w:rPr>
          <w:rFonts w:ascii="Times New Roman" w:hAnsi="Times New Roman" w:cs="Times New Roman"/>
          <w:i w:val="0"/>
        </w:rPr>
        <w:t xml:space="preserve"> </w:t>
      </w:r>
      <w:r w:rsidR="00304EB9" w:rsidRPr="00750215">
        <w:rPr>
          <w:rFonts w:ascii="Times New Roman" w:hAnsi="Times New Roman" w:cs="Times New Roman"/>
          <w:i w:val="0"/>
        </w:rPr>
        <w:t xml:space="preserve">temporary </w:t>
      </w:r>
      <w:r w:rsidR="00304EB9" w:rsidRPr="00750215">
        <w:rPr>
          <w:rFonts w:ascii="Times New Roman" w:hAnsi="Times New Roman" w:cs="Times New Roman"/>
          <w:i w:val="0"/>
        </w:rPr>
        <w:lastRenderedPageBreak/>
        <w:t xml:space="preserve">protection </w:t>
      </w:r>
      <w:r w:rsidRPr="00750215">
        <w:rPr>
          <w:rFonts w:ascii="Times New Roman" w:hAnsi="Times New Roman" w:cs="Times New Roman"/>
          <w:i w:val="0"/>
        </w:rPr>
        <w:t xml:space="preserve">arrangement </w:t>
      </w:r>
      <w:r w:rsidR="00304EB9" w:rsidRPr="00750215">
        <w:rPr>
          <w:rFonts w:ascii="Times New Roman" w:hAnsi="Times New Roman" w:cs="Times New Roman"/>
          <w:i w:val="0"/>
        </w:rPr>
        <w:t>in a situation of ‘mass influx or imminent mass influx of displaced persons from third countries’ into the EU.</w:t>
      </w:r>
      <w:r w:rsidR="00A01F13" w:rsidRPr="00750215">
        <w:rPr>
          <w:rStyle w:val="FootnoteReference"/>
          <w:rFonts w:ascii="Times New Roman" w:hAnsi="Times New Roman" w:cs="Times New Roman"/>
          <w:i w:val="0"/>
        </w:rPr>
        <w:footnoteReference w:id="2"/>
      </w:r>
      <w:r w:rsidR="00304EB9" w:rsidRPr="00750215">
        <w:rPr>
          <w:rFonts w:ascii="Times New Roman" w:hAnsi="Times New Roman" w:cs="Times New Roman"/>
          <w:i w:val="0"/>
        </w:rPr>
        <w:t xml:space="preserve"> Displaced persons include persons who have fled areas of armed co</w:t>
      </w:r>
      <w:r w:rsidR="00A01F13" w:rsidRPr="00750215">
        <w:rPr>
          <w:rFonts w:ascii="Times New Roman" w:hAnsi="Times New Roman" w:cs="Times New Roman"/>
          <w:i w:val="0"/>
        </w:rPr>
        <w:t>nflict or endemic violence.</w:t>
      </w:r>
      <w:r w:rsidR="00A01F13" w:rsidRPr="00750215">
        <w:rPr>
          <w:rStyle w:val="FootnoteReference"/>
          <w:rFonts w:ascii="Times New Roman" w:hAnsi="Times New Roman" w:cs="Times New Roman"/>
          <w:i w:val="0"/>
        </w:rPr>
        <w:footnoteReference w:id="3"/>
      </w:r>
      <w:r w:rsidR="00A01F13" w:rsidRPr="00750215">
        <w:rPr>
          <w:rFonts w:ascii="Times New Roman" w:hAnsi="Times New Roman" w:cs="Times New Roman"/>
          <w:i w:val="0"/>
        </w:rPr>
        <w:t xml:space="preserve"> </w:t>
      </w:r>
      <w:r w:rsidR="00304EB9" w:rsidRPr="00750215">
        <w:rPr>
          <w:rFonts w:ascii="Times New Roman" w:hAnsi="Times New Roman" w:cs="Times New Roman"/>
          <w:i w:val="0"/>
        </w:rPr>
        <w:t xml:space="preserve">TPD provides temporary protection for a </w:t>
      </w:r>
      <w:r w:rsidR="008F3F22" w:rsidRPr="00750215">
        <w:rPr>
          <w:rFonts w:ascii="Times New Roman" w:hAnsi="Times New Roman" w:cs="Times New Roman"/>
          <w:i w:val="0"/>
        </w:rPr>
        <w:t>one-year</w:t>
      </w:r>
      <w:r w:rsidR="00304EB9" w:rsidRPr="00750215">
        <w:rPr>
          <w:rFonts w:ascii="Times New Roman" w:hAnsi="Times New Roman" w:cs="Times New Roman"/>
          <w:i w:val="0"/>
        </w:rPr>
        <w:t xml:space="preserve"> period initially with the possibility of extension for a further two years.</w:t>
      </w:r>
      <w:r w:rsidR="00A01F13" w:rsidRPr="00750215">
        <w:rPr>
          <w:rStyle w:val="FootnoteReference"/>
          <w:rFonts w:ascii="Times New Roman" w:hAnsi="Times New Roman" w:cs="Times New Roman"/>
          <w:i w:val="0"/>
        </w:rPr>
        <w:footnoteReference w:id="4"/>
      </w:r>
      <w:r w:rsidR="00304EB9" w:rsidRPr="001D6799">
        <w:rPr>
          <w:rFonts w:ascii="Times New Roman" w:hAnsi="Times New Roman" w:cs="Times New Roman"/>
          <w:i w:val="0"/>
          <w:sz w:val="20"/>
          <w:szCs w:val="20"/>
        </w:rPr>
        <w:t xml:space="preserve"> </w:t>
      </w:r>
    </w:p>
    <w:p w14:paraId="0E6C7265" w14:textId="77777777" w:rsidR="00091154" w:rsidRPr="00B61CD9" w:rsidRDefault="00091154" w:rsidP="00C110D4">
      <w:pPr>
        <w:widowControl w:val="0"/>
        <w:autoSpaceDE w:val="0"/>
        <w:autoSpaceDN w:val="0"/>
        <w:adjustRightInd w:val="0"/>
        <w:jc w:val="both"/>
        <w:rPr>
          <w:rFonts w:ascii="Times New Roman" w:hAnsi="Times New Roman" w:cs="Times New Roman"/>
          <w:i w:val="0"/>
        </w:rPr>
      </w:pPr>
    </w:p>
    <w:p w14:paraId="164A8F6A" w14:textId="371BFFD5" w:rsidR="00147A44" w:rsidRPr="00B61CD9" w:rsidRDefault="00AA0AC9" w:rsidP="00C110D4">
      <w:pPr>
        <w:widowControl w:val="0"/>
        <w:autoSpaceDE w:val="0"/>
        <w:autoSpaceDN w:val="0"/>
        <w:adjustRightInd w:val="0"/>
        <w:jc w:val="both"/>
        <w:rPr>
          <w:rFonts w:ascii="Times New Roman" w:hAnsi="Times New Roman" w:cs="Times New Roman"/>
          <w:bCs/>
        </w:rPr>
      </w:pPr>
      <w:r w:rsidRPr="00B61CD9">
        <w:rPr>
          <w:rFonts w:ascii="Times New Roman" w:hAnsi="Times New Roman" w:cs="Times New Roman"/>
          <w:bCs/>
          <w:i w:val="0"/>
          <w:iCs w:val="0"/>
        </w:rPr>
        <w:t xml:space="preserve">It has been claimed that </w:t>
      </w:r>
      <w:r w:rsidR="001C6DAE" w:rsidRPr="00B61CD9">
        <w:rPr>
          <w:rFonts w:ascii="Times New Roman" w:hAnsi="Times New Roman" w:cs="Times New Roman"/>
          <w:i w:val="0"/>
        </w:rPr>
        <w:t xml:space="preserve">TPD </w:t>
      </w:r>
      <w:r w:rsidRPr="00B61CD9">
        <w:rPr>
          <w:rFonts w:ascii="Times New Roman" w:eastAsia="Times New Roman" w:hAnsi="Times New Roman" w:cs="Times New Roman"/>
          <w:i w:val="0"/>
          <w:iCs w:val="0"/>
          <w:lang w:val="en-GB"/>
        </w:rPr>
        <w:t>establishes ‘the binding legal obligation of temporary asylum’</w:t>
      </w:r>
      <w:r w:rsidR="001C6DAE" w:rsidRPr="00B61CD9">
        <w:rPr>
          <w:rFonts w:ascii="Times New Roman" w:eastAsia="Times New Roman" w:hAnsi="Times New Roman" w:cs="Times New Roman"/>
          <w:i w:val="0"/>
          <w:iCs w:val="0"/>
          <w:lang w:val="en-GB"/>
        </w:rPr>
        <w:t xml:space="preserve"> providing</w:t>
      </w:r>
      <w:r w:rsidRPr="00B61CD9">
        <w:rPr>
          <w:rFonts w:ascii="Times New Roman" w:eastAsia="Times New Roman" w:hAnsi="Times New Roman" w:cs="Times New Roman"/>
          <w:i w:val="0"/>
          <w:iCs w:val="0"/>
          <w:lang w:val="en-GB"/>
        </w:rPr>
        <w:t xml:space="preserve"> more legal security</w:t>
      </w:r>
      <w:r w:rsidR="00A01F13">
        <w:rPr>
          <w:rFonts w:ascii="Times New Roman" w:eastAsia="Times New Roman" w:hAnsi="Times New Roman" w:cs="Times New Roman"/>
          <w:i w:val="0"/>
          <w:iCs w:val="0"/>
          <w:lang w:val="en-GB"/>
        </w:rPr>
        <w:t>,</w:t>
      </w:r>
      <w:r w:rsidRPr="00B61CD9">
        <w:rPr>
          <w:rStyle w:val="FootnoteReference"/>
          <w:rFonts w:ascii="Times New Roman" w:eastAsia="Times New Roman" w:hAnsi="Times New Roman" w:cs="Times New Roman"/>
          <w:i w:val="0"/>
          <w:iCs w:val="0"/>
          <w:lang w:val="en-GB"/>
        </w:rPr>
        <w:footnoteReference w:id="5"/>
      </w:r>
      <w:r w:rsidR="00304EB9">
        <w:rPr>
          <w:rFonts w:ascii="Times New Roman" w:eastAsia="Times New Roman" w:hAnsi="Times New Roman" w:cs="Times New Roman"/>
          <w:i w:val="0"/>
          <w:iCs w:val="0"/>
          <w:lang w:val="en-GB"/>
        </w:rPr>
        <w:t xml:space="preserve"> and </w:t>
      </w:r>
      <w:r w:rsidR="00A01F13">
        <w:rPr>
          <w:rFonts w:ascii="Times New Roman" w:eastAsia="Times New Roman" w:hAnsi="Times New Roman" w:cs="Times New Roman"/>
          <w:i w:val="0"/>
          <w:iCs w:val="0"/>
          <w:lang w:val="en-GB"/>
        </w:rPr>
        <w:t xml:space="preserve">that </w:t>
      </w:r>
      <w:r w:rsidR="001C6DAE" w:rsidRPr="00B61CD9">
        <w:rPr>
          <w:rFonts w:ascii="Times New Roman" w:eastAsia="Times New Roman" w:hAnsi="Times New Roman" w:cs="Times New Roman"/>
          <w:i w:val="0"/>
          <w:iCs w:val="0"/>
          <w:lang w:val="en-GB"/>
        </w:rPr>
        <w:t>TPD</w:t>
      </w:r>
      <w:r w:rsidR="00147A44" w:rsidRPr="00B61CD9">
        <w:rPr>
          <w:rFonts w:ascii="Times New Roman" w:hAnsi="Times New Roman" w:cs="Times New Roman"/>
          <w:bCs/>
          <w:i w:val="0"/>
          <w:iCs w:val="0"/>
        </w:rPr>
        <w:t xml:space="preserve"> sets out a model temporary protection system which the EU can ‘take off the shelf’ and use in the event of a crisis.</w:t>
      </w:r>
      <w:r w:rsidR="00147A44" w:rsidRPr="00B61CD9">
        <w:rPr>
          <w:rStyle w:val="FootnoteReference"/>
          <w:rFonts w:ascii="Times New Roman" w:hAnsi="Times New Roman" w:cs="Times New Roman"/>
          <w:bCs/>
          <w:i w:val="0"/>
          <w:iCs w:val="0"/>
        </w:rPr>
        <w:footnoteReference w:id="6"/>
      </w:r>
      <w:r w:rsidR="00147A44" w:rsidRPr="00B61CD9">
        <w:rPr>
          <w:rFonts w:ascii="Times New Roman" w:hAnsi="Times New Roman" w:cs="Times New Roman"/>
          <w:bCs/>
          <w:i w:val="0"/>
          <w:iCs w:val="0"/>
        </w:rPr>
        <w:t xml:space="preserve"> </w:t>
      </w:r>
    </w:p>
    <w:p w14:paraId="551EE2A5" w14:textId="77777777" w:rsidR="00147A44" w:rsidRPr="00B61CD9" w:rsidRDefault="00147A44" w:rsidP="00C110D4">
      <w:pPr>
        <w:jc w:val="both"/>
        <w:rPr>
          <w:rFonts w:ascii="Times New Roman" w:hAnsi="Times New Roman" w:cs="Times New Roman"/>
          <w:bCs/>
          <w:i w:val="0"/>
          <w:iCs w:val="0"/>
        </w:rPr>
      </w:pPr>
    </w:p>
    <w:p w14:paraId="3289581D" w14:textId="2686D482" w:rsidR="007E076D" w:rsidRPr="00B61CD9" w:rsidRDefault="00750215" w:rsidP="00C110D4">
      <w:pPr>
        <w:jc w:val="both"/>
        <w:rPr>
          <w:rFonts w:ascii="Times New Roman" w:hAnsi="Times New Roman" w:cs="Times New Roman"/>
          <w:bCs/>
          <w:i w:val="0"/>
          <w:iCs w:val="0"/>
        </w:rPr>
      </w:pPr>
      <w:r>
        <w:rPr>
          <w:rFonts w:ascii="Times New Roman" w:hAnsi="Times New Roman" w:cs="Times New Roman"/>
          <w:bCs/>
          <w:i w:val="0"/>
          <w:iCs w:val="0"/>
        </w:rPr>
        <w:t>Fourteen years after the enactment of TPD</w:t>
      </w:r>
      <w:r w:rsidR="00674340" w:rsidRPr="00B61CD9">
        <w:rPr>
          <w:rFonts w:ascii="Times New Roman" w:hAnsi="Times New Roman" w:cs="Times New Roman"/>
          <w:bCs/>
          <w:i w:val="0"/>
          <w:iCs w:val="0"/>
        </w:rPr>
        <w:t xml:space="preserve"> the EU</w:t>
      </w:r>
      <w:r w:rsidR="00CA2A90">
        <w:rPr>
          <w:rFonts w:ascii="Times New Roman" w:hAnsi="Times New Roman" w:cs="Times New Roman"/>
          <w:bCs/>
          <w:i w:val="0"/>
          <w:iCs w:val="0"/>
        </w:rPr>
        <w:t xml:space="preserve"> </w:t>
      </w:r>
      <w:r w:rsidR="00674340" w:rsidRPr="00B61CD9">
        <w:rPr>
          <w:rFonts w:ascii="Times New Roman" w:hAnsi="Times New Roman" w:cs="Times New Roman"/>
          <w:bCs/>
          <w:i w:val="0"/>
          <w:iCs w:val="0"/>
        </w:rPr>
        <w:t xml:space="preserve">experienced what </w:t>
      </w:r>
      <w:r w:rsidR="007B2F4B" w:rsidRPr="00B61CD9">
        <w:rPr>
          <w:rFonts w:ascii="Times New Roman" w:hAnsi="Times New Roman" w:cs="Times New Roman"/>
          <w:bCs/>
          <w:i w:val="0"/>
          <w:iCs w:val="0"/>
        </w:rPr>
        <w:t xml:space="preserve">has been acknowledged as the largest migration and humanitarian crisis in Europe for decades with </w:t>
      </w:r>
      <w:r w:rsidR="006E420B">
        <w:rPr>
          <w:rFonts w:ascii="Times New Roman" w:hAnsi="Times New Roman" w:cs="Times New Roman"/>
          <w:bCs/>
          <w:i w:val="0"/>
          <w:iCs w:val="0"/>
        </w:rPr>
        <w:t>close to</w:t>
      </w:r>
      <w:r w:rsidR="00523D2A" w:rsidRPr="00B61CD9">
        <w:rPr>
          <w:rFonts w:ascii="Times New Roman" w:hAnsi="Times New Roman" w:cs="Times New Roman"/>
          <w:bCs/>
          <w:i w:val="0"/>
          <w:iCs w:val="0"/>
        </w:rPr>
        <w:t xml:space="preserve"> 1.3 million recorded asylum claims </w:t>
      </w:r>
      <w:r w:rsidR="007B2F4B" w:rsidRPr="00B61CD9">
        <w:rPr>
          <w:rFonts w:ascii="Times New Roman" w:hAnsi="Times New Roman" w:cs="Times New Roman"/>
          <w:bCs/>
          <w:i w:val="0"/>
          <w:iCs w:val="0"/>
        </w:rPr>
        <w:t>in 2015</w:t>
      </w:r>
      <w:r w:rsidR="007E076D" w:rsidRPr="00B61CD9">
        <w:rPr>
          <w:rFonts w:ascii="Times New Roman" w:hAnsi="Times New Roman" w:cs="Times New Roman"/>
          <w:bCs/>
          <w:i w:val="0"/>
          <w:iCs w:val="0"/>
        </w:rPr>
        <w:t>.</w:t>
      </w:r>
      <w:r w:rsidR="007B2F4B" w:rsidRPr="00B61CD9">
        <w:rPr>
          <w:rStyle w:val="FootnoteReference"/>
          <w:rFonts w:ascii="Times New Roman" w:hAnsi="Times New Roman" w:cs="Times New Roman"/>
          <w:bCs/>
          <w:i w:val="0"/>
          <w:iCs w:val="0"/>
        </w:rPr>
        <w:footnoteReference w:id="7"/>
      </w:r>
      <w:r w:rsidR="007E076D" w:rsidRPr="00B61CD9">
        <w:rPr>
          <w:rFonts w:ascii="Times New Roman" w:hAnsi="Times New Roman" w:cs="Times New Roman"/>
          <w:bCs/>
          <w:i w:val="0"/>
          <w:iCs w:val="0"/>
        </w:rPr>
        <w:t xml:space="preserve">  </w:t>
      </w:r>
      <w:r w:rsidR="001D191C">
        <w:rPr>
          <w:rFonts w:ascii="Times New Roman" w:hAnsi="Times New Roman" w:cs="Times New Roman"/>
          <w:bCs/>
          <w:i w:val="0"/>
          <w:iCs w:val="0"/>
        </w:rPr>
        <w:t>T</w:t>
      </w:r>
      <w:r w:rsidR="001D191C" w:rsidRPr="00B61CD9">
        <w:rPr>
          <w:rFonts w:ascii="Times New Roman" w:hAnsi="Times New Roman" w:cs="Times New Roman"/>
          <w:bCs/>
          <w:i w:val="0"/>
          <w:iCs w:val="0"/>
        </w:rPr>
        <w:t>he vast majori</w:t>
      </w:r>
      <w:r w:rsidR="001D191C">
        <w:rPr>
          <w:rFonts w:ascii="Times New Roman" w:hAnsi="Times New Roman" w:cs="Times New Roman"/>
          <w:bCs/>
          <w:i w:val="0"/>
          <w:iCs w:val="0"/>
        </w:rPr>
        <w:t>ty of these migrants</w:t>
      </w:r>
      <w:r w:rsidR="001D191C" w:rsidRPr="00B61CD9">
        <w:rPr>
          <w:rFonts w:ascii="Times New Roman" w:hAnsi="Times New Roman" w:cs="Times New Roman"/>
          <w:bCs/>
          <w:i w:val="0"/>
          <w:iCs w:val="0"/>
        </w:rPr>
        <w:t xml:space="preserve"> </w:t>
      </w:r>
      <w:r w:rsidR="001D191C">
        <w:rPr>
          <w:rFonts w:ascii="Times New Roman" w:hAnsi="Times New Roman" w:cs="Times New Roman"/>
          <w:bCs/>
          <w:i w:val="0"/>
          <w:iCs w:val="0"/>
        </w:rPr>
        <w:t xml:space="preserve">are considered by UNHCR to have </w:t>
      </w:r>
      <w:r w:rsidR="001D191C" w:rsidRPr="00B61CD9">
        <w:rPr>
          <w:rFonts w:ascii="Times New Roman" w:hAnsi="Times New Roman" w:cs="Times New Roman"/>
          <w:bCs/>
          <w:i w:val="0"/>
          <w:iCs w:val="0"/>
        </w:rPr>
        <w:t>fled war and persecution.</w:t>
      </w:r>
      <w:r w:rsidR="001D191C" w:rsidRPr="00B61CD9">
        <w:rPr>
          <w:rStyle w:val="FootnoteReference"/>
          <w:rFonts w:ascii="Times New Roman" w:hAnsi="Times New Roman" w:cs="Times New Roman"/>
          <w:bCs/>
          <w:i w:val="0"/>
          <w:iCs w:val="0"/>
        </w:rPr>
        <w:footnoteReference w:id="8"/>
      </w:r>
      <w:r w:rsidR="001D191C">
        <w:rPr>
          <w:rFonts w:ascii="Times New Roman" w:hAnsi="Times New Roman" w:cs="Times New Roman"/>
          <w:bCs/>
          <w:i w:val="0"/>
          <w:iCs w:val="0"/>
        </w:rPr>
        <w:t xml:space="preserve"> </w:t>
      </w:r>
      <w:r w:rsidR="001D191C" w:rsidRPr="00B61CD9">
        <w:rPr>
          <w:rFonts w:ascii="Times New Roman" w:hAnsi="Times New Roman" w:cs="Times New Roman"/>
          <w:bCs/>
          <w:i w:val="0"/>
          <w:iCs w:val="0"/>
        </w:rPr>
        <w:t xml:space="preserve"> </w:t>
      </w:r>
      <w:r w:rsidR="00B60CAC">
        <w:rPr>
          <w:rFonts w:ascii="Times New Roman" w:hAnsi="Times New Roman" w:cs="Times New Roman"/>
          <w:bCs/>
          <w:i w:val="0"/>
          <w:iCs w:val="0"/>
        </w:rPr>
        <w:t>363,000 applications</w:t>
      </w:r>
      <w:r w:rsidR="00B60CAC" w:rsidRPr="00B61CD9">
        <w:rPr>
          <w:rFonts w:ascii="Times New Roman" w:hAnsi="Times New Roman" w:cs="Times New Roman"/>
          <w:bCs/>
          <w:i w:val="0"/>
          <w:iCs w:val="0"/>
        </w:rPr>
        <w:t xml:space="preserve"> came from Syria</w:t>
      </w:r>
      <w:r w:rsidR="001D191C">
        <w:rPr>
          <w:rFonts w:ascii="Times New Roman" w:hAnsi="Times New Roman" w:cs="Times New Roman"/>
          <w:bCs/>
          <w:i w:val="0"/>
          <w:iCs w:val="0"/>
        </w:rPr>
        <w:t>n nationals</w:t>
      </w:r>
      <w:r w:rsidR="00B60CAC" w:rsidRPr="00B61CD9">
        <w:rPr>
          <w:rFonts w:ascii="Times New Roman" w:hAnsi="Times New Roman" w:cs="Times New Roman"/>
          <w:bCs/>
          <w:i w:val="0"/>
          <w:iCs w:val="0"/>
        </w:rPr>
        <w:t xml:space="preserve"> alone</w:t>
      </w:r>
      <w:r w:rsidR="008E453A">
        <w:rPr>
          <w:rFonts w:ascii="Times New Roman" w:hAnsi="Times New Roman" w:cs="Times New Roman"/>
          <w:bCs/>
          <w:i w:val="0"/>
          <w:iCs w:val="0"/>
        </w:rPr>
        <w:t>,</w:t>
      </w:r>
      <w:r w:rsidR="00B60CAC">
        <w:rPr>
          <w:rFonts w:ascii="Times New Roman" w:hAnsi="Times New Roman" w:cs="Times New Roman"/>
          <w:bCs/>
          <w:i w:val="0"/>
          <w:iCs w:val="0"/>
        </w:rPr>
        <w:t xml:space="preserve"> representing 29% of all claims in 2015</w:t>
      </w:r>
      <w:r w:rsidR="00B60CAC" w:rsidRPr="00B61CD9">
        <w:rPr>
          <w:rFonts w:ascii="Times New Roman" w:hAnsi="Times New Roman" w:cs="Times New Roman"/>
          <w:bCs/>
          <w:i w:val="0"/>
          <w:iCs w:val="0"/>
        </w:rPr>
        <w:t>.</w:t>
      </w:r>
      <w:r w:rsidR="001D191C" w:rsidRPr="00B61CD9">
        <w:rPr>
          <w:rStyle w:val="FootnoteReference"/>
          <w:rFonts w:ascii="Times New Roman" w:eastAsia="Times New Roman" w:hAnsi="Times New Roman" w:cs="Times New Roman"/>
          <w:i w:val="0"/>
          <w:iCs w:val="0"/>
          <w:color w:val="000000"/>
          <w:shd w:val="clear" w:color="auto" w:fill="FFFFFF"/>
          <w:lang w:val="en-GB"/>
        </w:rPr>
        <w:footnoteReference w:id="9"/>
      </w:r>
      <w:r w:rsidR="001D191C">
        <w:rPr>
          <w:rFonts w:ascii="Times New Roman" w:hAnsi="Times New Roman" w:cs="Times New Roman"/>
          <w:bCs/>
          <w:i w:val="0"/>
          <w:iCs w:val="0"/>
        </w:rPr>
        <w:t xml:space="preserve"> </w:t>
      </w:r>
      <w:r w:rsidR="001D191C">
        <w:rPr>
          <w:rFonts w:ascii="Times New Roman" w:eastAsia="Times New Roman" w:hAnsi="Times New Roman" w:cs="Times New Roman"/>
          <w:i w:val="0"/>
          <w:iCs w:val="0"/>
          <w:color w:val="000000"/>
          <w:shd w:val="clear" w:color="auto" w:fill="FFFFFF"/>
          <w:lang w:val="en-GB"/>
        </w:rPr>
        <w:t>EU data shows that since 2014</w:t>
      </w:r>
      <w:r w:rsidR="00091154" w:rsidRPr="00B61CD9">
        <w:rPr>
          <w:rFonts w:ascii="Times New Roman" w:eastAsia="Times New Roman" w:hAnsi="Times New Roman" w:cs="Times New Roman"/>
          <w:i w:val="0"/>
          <w:iCs w:val="0"/>
          <w:color w:val="000000"/>
          <w:shd w:val="clear" w:color="auto" w:fill="FFFFFF"/>
          <w:lang w:val="en-GB"/>
        </w:rPr>
        <w:t xml:space="preserve"> Syrians </w:t>
      </w:r>
      <w:r w:rsidR="006E420B">
        <w:rPr>
          <w:rFonts w:ascii="Times New Roman" w:eastAsia="Times New Roman" w:hAnsi="Times New Roman" w:cs="Times New Roman"/>
          <w:i w:val="0"/>
          <w:iCs w:val="0"/>
          <w:color w:val="000000"/>
          <w:shd w:val="clear" w:color="auto" w:fill="FFFFFF"/>
          <w:lang w:val="en-GB"/>
        </w:rPr>
        <w:t xml:space="preserve">have </w:t>
      </w:r>
      <w:r w:rsidR="001D191C">
        <w:rPr>
          <w:rFonts w:ascii="Times New Roman" w:eastAsia="Times New Roman" w:hAnsi="Times New Roman" w:cs="Times New Roman"/>
          <w:i w:val="0"/>
          <w:iCs w:val="0"/>
          <w:color w:val="000000"/>
          <w:shd w:val="clear" w:color="auto" w:fill="FFFFFF"/>
          <w:lang w:val="en-GB"/>
        </w:rPr>
        <w:t xml:space="preserve">had </w:t>
      </w:r>
      <w:r w:rsidR="00091154" w:rsidRPr="00B61CD9">
        <w:rPr>
          <w:rFonts w:ascii="Times New Roman" w:eastAsia="Times New Roman" w:hAnsi="Times New Roman" w:cs="Times New Roman"/>
          <w:i w:val="0"/>
          <w:iCs w:val="0"/>
          <w:color w:val="000000"/>
          <w:shd w:val="clear" w:color="auto" w:fill="FFFFFF"/>
          <w:lang w:val="en-GB"/>
        </w:rPr>
        <w:t>an average EU-wide asylum recognition rate equal to or higher than 75%.</w:t>
      </w:r>
      <w:r w:rsidR="001D191C" w:rsidRPr="00B61CD9">
        <w:rPr>
          <w:rStyle w:val="FootnoteReference"/>
          <w:rFonts w:ascii="Times New Roman" w:hAnsi="Times New Roman" w:cs="Times New Roman"/>
          <w:bCs/>
          <w:i w:val="0"/>
          <w:iCs w:val="0"/>
        </w:rPr>
        <w:footnoteReference w:id="10"/>
      </w:r>
      <w:r w:rsidR="00AF2722">
        <w:rPr>
          <w:rFonts w:ascii="Times New Roman" w:eastAsia="Times New Roman" w:hAnsi="Times New Roman" w:cs="Times New Roman"/>
          <w:i w:val="0"/>
          <w:iCs w:val="0"/>
          <w:color w:val="000000"/>
          <w:shd w:val="clear" w:color="auto" w:fill="FFFFFF"/>
          <w:lang w:val="en-GB"/>
        </w:rPr>
        <w:t xml:space="preserve"> </w:t>
      </w:r>
      <w:r w:rsidR="00E52ADC" w:rsidRPr="00B61CD9">
        <w:rPr>
          <w:rFonts w:ascii="Times New Roman" w:hAnsi="Times New Roman" w:cs="Times New Roman"/>
          <w:i w:val="0"/>
        </w:rPr>
        <w:t>N</w:t>
      </w:r>
      <w:r w:rsidR="00E57E21" w:rsidRPr="00B61CD9">
        <w:rPr>
          <w:rFonts w:ascii="Times New Roman" w:hAnsi="Times New Roman" w:cs="Times New Roman"/>
          <w:i w:val="0"/>
        </w:rPr>
        <w:t>ot surprising</w:t>
      </w:r>
      <w:r w:rsidR="00E52ADC" w:rsidRPr="00B61CD9">
        <w:rPr>
          <w:rFonts w:ascii="Times New Roman" w:hAnsi="Times New Roman" w:cs="Times New Roman"/>
          <w:i w:val="0"/>
        </w:rPr>
        <w:t>ly</w:t>
      </w:r>
      <w:r w:rsidR="00E57E21" w:rsidRPr="00B61CD9">
        <w:rPr>
          <w:rFonts w:ascii="Times New Roman" w:hAnsi="Times New Roman" w:cs="Times New Roman"/>
          <w:i w:val="0"/>
        </w:rPr>
        <w:t xml:space="preserve"> t</w:t>
      </w:r>
      <w:r w:rsidR="008447F7" w:rsidRPr="00B61CD9">
        <w:rPr>
          <w:rFonts w:ascii="Times New Roman" w:hAnsi="Times New Roman" w:cs="Times New Roman"/>
          <w:i w:val="0"/>
        </w:rPr>
        <w:t xml:space="preserve">here </w:t>
      </w:r>
      <w:r w:rsidR="00304EB9">
        <w:rPr>
          <w:rFonts w:ascii="Times New Roman" w:hAnsi="Times New Roman" w:cs="Times New Roman"/>
          <w:i w:val="0"/>
        </w:rPr>
        <w:t>have been</w:t>
      </w:r>
      <w:r w:rsidR="008447F7" w:rsidRPr="00B61CD9">
        <w:rPr>
          <w:rFonts w:ascii="Times New Roman" w:hAnsi="Times New Roman" w:cs="Times New Roman"/>
          <w:i w:val="0"/>
        </w:rPr>
        <w:t xml:space="preserve"> </w:t>
      </w:r>
      <w:r w:rsidR="007B2F4B" w:rsidRPr="00B61CD9">
        <w:rPr>
          <w:rFonts w:ascii="Times New Roman" w:hAnsi="Times New Roman" w:cs="Times New Roman"/>
          <w:i w:val="0"/>
        </w:rPr>
        <w:t xml:space="preserve">calls to activate </w:t>
      </w:r>
      <w:r w:rsidR="00A93C0B">
        <w:rPr>
          <w:rFonts w:ascii="Times New Roman" w:hAnsi="Times New Roman" w:cs="Times New Roman"/>
          <w:i w:val="0"/>
        </w:rPr>
        <w:t>TPD</w:t>
      </w:r>
      <w:r w:rsidR="007B2F4B" w:rsidRPr="00B61CD9">
        <w:rPr>
          <w:rFonts w:ascii="Times New Roman" w:hAnsi="Times New Roman" w:cs="Times New Roman"/>
          <w:i w:val="0"/>
        </w:rPr>
        <w:t xml:space="preserve"> to help address the crisis</w:t>
      </w:r>
      <w:r w:rsidR="00A93C0B">
        <w:rPr>
          <w:rFonts w:ascii="Times New Roman" w:hAnsi="Times New Roman" w:cs="Times New Roman"/>
          <w:i w:val="0"/>
        </w:rPr>
        <w:t xml:space="preserve"> in the EU</w:t>
      </w:r>
      <w:r w:rsidR="006C121E">
        <w:rPr>
          <w:rFonts w:ascii="Times New Roman" w:hAnsi="Times New Roman" w:cs="Times New Roman"/>
          <w:i w:val="0"/>
        </w:rPr>
        <w:t>,</w:t>
      </w:r>
      <w:r w:rsidR="00432A62" w:rsidRPr="00B61CD9">
        <w:rPr>
          <w:rFonts w:ascii="Times New Roman" w:hAnsi="Times New Roman" w:cs="Times New Roman"/>
          <w:i w:val="0"/>
        </w:rPr>
        <w:t xml:space="preserve"> and </w:t>
      </w:r>
      <w:r w:rsidR="001D191C">
        <w:rPr>
          <w:rFonts w:ascii="Times New Roman" w:hAnsi="Times New Roman" w:cs="Times New Roman"/>
          <w:i w:val="0"/>
        </w:rPr>
        <w:t>some calls</w:t>
      </w:r>
      <w:r w:rsidR="00AF2722">
        <w:rPr>
          <w:rFonts w:ascii="Times New Roman" w:hAnsi="Times New Roman" w:cs="Times New Roman"/>
          <w:i w:val="0"/>
        </w:rPr>
        <w:t xml:space="preserve"> to activate it</w:t>
      </w:r>
      <w:r w:rsidR="00EF7B4E">
        <w:rPr>
          <w:rFonts w:ascii="Times New Roman" w:hAnsi="Times New Roman" w:cs="Times New Roman"/>
          <w:i w:val="0"/>
        </w:rPr>
        <w:t xml:space="preserve"> </w:t>
      </w:r>
      <w:r w:rsidR="008910F4" w:rsidRPr="00B61CD9">
        <w:rPr>
          <w:rFonts w:ascii="Times New Roman" w:hAnsi="Times New Roman" w:cs="Times New Roman"/>
          <w:i w:val="0"/>
        </w:rPr>
        <w:t>to</w:t>
      </w:r>
      <w:r w:rsidR="00602522" w:rsidRPr="00B61CD9">
        <w:rPr>
          <w:rFonts w:ascii="Times New Roman" w:hAnsi="Times New Roman" w:cs="Times New Roman"/>
          <w:i w:val="0"/>
        </w:rPr>
        <w:t xml:space="preserve"> </w:t>
      </w:r>
      <w:r w:rsidR="00AF2722">
        <w:rPr>
          <w:rFonts w:ascii="Times New Roman" w:hAnsi="Times New Roman" w:cs="Times New Roman"/>
          <w:i w:val="0"/>
        </w:rPr>
        <w:t xml:space="preserve">facilitate evacuation of Syrians </w:t>
      </w:r>
      <w:r w:rsidR="00602522" w:rsidRPr="00B61CD9">
        <w:rPr>
          <w:rFonts w:ascii="Times New Roman" w:hAnsi="Times New Roman" w:cs="Times New Roman"/>
          <w:i w:val="0"/>
        </w:rPr>
        <w:t>to the EU</w:t>
      </w:r>
      <w:r w:rsidR="007B2F4B" w:rsidRPr="00B61CD9">
        <w:rPr>
          <w:rFonts w:ascii="Times New Roman" w:hAnsi="Times New Roman" w:cs="Times New Roman"/>
          <w:i w:val="0"/>
        </w:rPr>
        <w:t>.</w:t>
      </w:r>
      <w:r w:rsidR="007B2F4B" w:rsidRPr="00B61CD9">
        <w:rPr>
          <w:rStyle w:val="FootnoteReference"/>
          <w:rFonts w:ascii="Times New Roman" w:hAnsi="Times New Roman" w:cs="Times New Roman"/>
          <w:i w:val="0"/>
        </w:rPr>
        <w:footnoteReference w:id="11"/>
      </w:r>
      <w:r w:rsidR="007B2F4B" w:rsidRPr="00B61CD9">
        <w:rPr>
          <w:rFonts w:ascii="Times New Roman" w:hAnsi="Times New Roman" w:cs="Times New Roman"/>
          <w:i w:val="0"/>
        </w:rPr>
        <w:t xml:space="preserve"> </w:t>
      </w:r>
      <w:r w:rsidR="00946450" w:rsidRPr="00B61CD9">
        <w:rPr>
          <w:rFonts w:ascii="Times New Roman" w:hAnsi="Times New Roman" w:cs="Times New Roman"/>
          <w:i w:val="0"/>
        </w:rPr>
        <w:t>Neither the</w:t>
      </w:r>
      <w:r w:rsidR="007B2F4B" w:rsidRPr="00B61CD9">
        <w:rPr>
          <w:rFonts w:ascii="Times New Roman" w:hAnsi="Times New Roman" w:cs="Times New Roman"/>
          <w:i w:val="0"/>
        </w:rPr>
        <w:t xml:space="preserve"> Commissi</w:t>
      </w:r>
      <w:r w:rsidR="00674340" w:rsidRPr="00B61CD9">
        <w:rPr>
          <w:rFonts w:ascii="Times New Roman" w:hAnsi="Times New Roman" w:cs="Times New Roman"/>
          <w:i w:val="0"/>
        </w:rPr>
        <w:t xml:space="preserve">on </w:t>
      </w:r>
      <w:r w:rsidR="001D191C">
        <w:rPr>
          <w:rFonts w:ascii="Times New Roman" w:hAnsi="Times New Roman" w:cs="Times New Roman"/>
          <w:i w:val="0"/>
        </w:rPr>
        <w:t>n</w:t>
      </w:r>
      <w:r w:rsidR="00E57E21" w:rsidRPr="00B61CD9">
        <w:rPr>
          <w:rFonts w:ascii="Times New Roman" w:hAnsi="Times New Roman" w:cs="Times New Roman"/>
          <w:i w:val="0"/>
        </w:rPr>
        <w:t xml:space="preserve">or </w:t>
      </w:r>
      <w:r w:rsidR="00091154" w:rsidRPr="00B61CD9">
        <w:rPr>
          <w:rFonts w:ascii="Times New Roman" w:hAnsi="Times New Roman" w:cs="Times New Roman"/>
          <w:i w:val="0"/>
        </w:rPr>
        <w:t>any EU state</w:t>
      </w:r>
      <w:r w:rsidR="00946450" w:rsidRPr="00B61CD9">
        <w:rPr>
          <w:rFonts w:ascii="Times New Roman" w:hAnsi="Times New Roman" w:cs="Times New Roman"/>
          <w:i w:val="0"/>
        </w:rPr>
        <w:t xml:space="preserve"> </w:t>
      </w:r>
      <w:r w:rsidR="00AF2722">
        <w:rPr>
          <w:rFonts w:ascii="Times New Roman" w:hAnsi="Times New Roman" w:cs="Times New Roman"/>
          <w:i w:val="0"/>
        </w:rPr>
        <w:t xml:space="preserve">has </w:t>
      </w:r>
      <w:r w:rsidR="002A40FD" w:rsidRPr="00B61CD9">
        <w:rPr>
          <w:rFonts w:ascii="Times New Roman" w:hAnsi="Times New Roman" w:cs="Times New Roman"/>
          <w:i w:val="0"/>
        </w:rPr>
        <w:t xml:space="preserve">responded </w:t>
      </w:r>
      <w:r w:rsidR="007B2F4B" w:rsidRPr="00B61CD9">
        <w:rPr>
          <w:rFonts w:ascii="Times New Roman" w:hAnsi="Times New Roman" w:cs="Times New Roman"/>
          <w:i w:val="0"/>
        </w:rPr>
        <w:t>to</w:t>
      </w:r>
      <w:r w:rsidR="007E076D" w:rsidRPr="00B61CD9">
        <w:rPr>
          <w:rFonts w:ascii="Times New Roman" w:hAnsi="Times New Roman" w:cs="Times New Roman"/>
          <w:i w:val="0"/>
        </w:rPr>
        <w:t xml:space="preserve"> </w:t>
      </w:r>
      <w:r w:rsidR="007B2F4B" w:rsidRPr="00B61CD9">
        <w:rPr>
          <w:rFonts w:ascii="Times New Roman" w:hAnsi="Times New Roman" w:cs="Times New Roman"/>
          <w:i w:val="0"/>
        </w:rPr>
        <w:t>calls</w:t>
      </w:r>
      <w:r w:rsidR="00F26A9E" w:rsidRPr="00B61CD9">
        <w:rPr>
          <w:rFonts w:ascii="Times New Roman" w:hAnsi="Times New Roman" w:cs="Times New Roman"/>
          <w:i w:val="0"/>
        </w:rPr>
        <w:t xml:space="preserve"> to activate TPD.</w:t>
      </w:r>
      <w:r w:rsidR="00CE24B1">
        <w:rPr>
          <w:rStyle w:val="FootnoteReference"/>
          <w:rFonts w:ascii="Times New Roman" w:hAnsi="Times New Roman" w:cs="Times New Roman"/>
          <w:i w:val="0"/>
        </w:rPr>
        <w:footnoteReference w:id="12"/>
      </w:r>
      <w:r w:rsidR="00F26A9E" w:rsidRPr="00B61CD9">
        <w:rPr>
          <w:rFonts w:ascii="Times New Roman" w:hAnsi="Times New Roman" w:cs="Times New Roman"/>
          <w:i w:val="0"/>
        </w:rPr>
        <w:t xml:space="preserve"> This </w:t>
      </w:r>
      <w:r w:rsidR="00E57E21" w:rsidRPr="00B61CD9">
        <w:rPr>
          <w:rFonts w:ascii="Times New Roman" w:hAnsi="Times New Roman" w:cs="Times New Roman"/>
          <w:i w:val="0"/>
        </w:rPr>
        <w:t>seem</w:t>
      </w:r>
      <w:r w:rsidR="00F26A9E" w:rsidRPr="00B61CD9">
        <w:rPr>
          <w:rFonts w:ascii="Times New Roman" w:hAnsi="Times New Roman" w:cs="Times New Roman"/>
          <w:i w:val="0"/>
        </w:rPr>
        <w:t>s</w:t>
      </w:r>
      <w:r w:rsidR="007B2F4B" w:rsidRPr="00B61CD9">
        <w:rPr>
          <w:rFonts w:ascii="Times New Roman" w:hAnsi="Times New Roman" w:cs="Times New Roman"/>
          <w:i w:val="0"/>
        </w:rPr>
        <w:t xml:space="preserve"> remarkable </w:t>
      </w:r>
      <w:r w:rsidR="006C121E">
        <w:rPr>
          <w:rFonts w:ascii="Times New Roman" w:hAnsi="Times New Roman" w:cs="Times New Roman"/>
          <w:i w:val="0"/>
        </w:rPr>
        <w:t xml:space="preserve">for </w:t>
      </w:r>
      <w:r w:rsidR="00F26A9E" w:rsidRPr="00B61CD9">
        <w:rPr>
          <w:rFonts w:ascii="Times New Roman" w:hAnsi="Times New Roman" w:cs="Times New Roman"/>
          <w:i w:val="0"/>
        </w:rPr>
        <w:t xml:space="preserve">a number of </w:t>
      </w:r>
      <w:r w:rsidR="00946450" w:rsidRPr="00B61CD9">
        <w:rPr>
          <w:rFonts w:ascii="Times New Roman" w:hAnsi="Times New Roman" w:cs="Times New Roman"/>
          <w:i w:val="0"/>
        </w:rPr>
        <w:t>reasons</w:t>
      </w:r>
      <w:r w:rsidR="00F26A9E" w:rsidRPr="00B61CD9">
        <w:rPr>
          <w:rFonts w:ascii="Times New Roman" w:hAnsi="Times New Roman" w:cs="Times New Roman"/>
          <w:i w:val="0"/>
        </w:rPr>
        <w:t xml:space="preserve">. First, </w:t>
      </w:r>
      <w:r w:rsidR="00E57E21" w:rsidRPr="00B61CD9">
        <w:rPr>
          <w:rFonts w:ascii="Times New Roman" w:hAnsi="Times New Roman" w:cs="Times New Roman"/>
          <w:i w:val="0"/>
        </w:rPr>
        <w:t>t</w:t>
      </w:r>
      <w:r w:rsidR="00F26A9E" w:rsidRPr="00B61CD9">
        <w:rPr>
          <w:rFonts w:ascii="Times New Roman" w:hAnsi="Times New Roman" w:cs="Times New Roman"/>
          <w:i w:val="0"/>
        </w:rPr>
        <w:t>he scale of the crisis s</w:t>
      </w:r>
      <w:r w:rsidR="00AF2722">
        <w:rPr>
          <w:rFonts w:ascii="Times New Roman" w:hAnsi="Times New Roman" w:cs="Times New Roman"/>
          <w:i w:val="0"/>
        </w:rPr>
        <w:t>eems to merit activation. G</w:t>
      </w:r>
      <w:r w:rsidR="00E57E21" w:rsidRPr="00B61CD9">
        <w:rPr>
          <w:rFonts w:ascii="Times New Roman" w:hAnsi="Times New Roman" w:cs="Times New Roman"/>
          <w:i w:val="0"/>
        </w:rPr>
        <w:t>iven</w:t>
      </w:r>
      <w:r w:rsidR="007B2F4B" w:rsidRPr="00B61CD9">
        <w:rPr>
          <w:rFonts w:ascii="Times New Roman" w:hAnsi="Times New Roman" w:cs="Times New Roman"/>
          <w:i w:val="0"/>
        </w:rPr>
        <w:t xml:space="preserve"> the </w:t>
      </w:r>
      <w:r w:rsidR="004C334E">
        <w:rPr>
          <w:rFonts w:ascii="Times New Roman" w:hAnsi="Times New Roman" w:cs="Times New Roman"/>
          <w:i w:val="0"/>
        </w:rPr>
        <w:t xml:space="preserve">marathon </w:t>
      </w:r>
      <w:r w:rsidR="007B2F4B" w:rsidRPr="00B61CD9">
        <w:rPr>
          <w:rFonts w:ascii="Times New Roman" w:hAnsi="Times New Roman" w:cs="Times New Roman"/>
          <w:i w:val="0"/>
        </w:rPr>
        <w:t xml:space="preserve">efforts </w:t>
      </w:r>
      <w:r w:rsidR="00091154" w:rsidRPr="00B61CD9">
        <w:rPr>
          <w:rFonts w:ascii="Times New Roman" w:hAnsi="Times New Roman" w:cs="Times New Roman"/>
          <w:i w:val="0"/>
        </w:rPr>
        <w:t>from</w:t>
      </w:r>
      <w:r w:rsidR="00602522" w:rsidRPr="00B61CD9">
        <w:rPr>
          <w:rFonts w:ascii="Times New Roman" w:hAnsi="Times New Roman" w:cs="Times New Roman"/>
          <w:i w:val="0"/>
        </w:rPr>
        <w:t xml:space="preserve"> the Commission</w:t>
      </w:r>
      <w:r w:rsidR="007E076D" w:rsidRPr="00B61CD9">
        <w:rPr>
          <w:rFonts w:ascii="Times New Roman" w:hAnsi="Times New Roman" w:cs="Times New Roman"/>
          <w:i w:val="0"/>
        </w:rPr>
        <w:t xml:space="preserve"> </w:t>
      </w:r>
      <w:r w:rsidR="00091154" w:rsidRPr="00B61CD9">
        <w:rPr>
          <w:rFonts w:ascii="Times New Roman" w:hAnsi="Times New Roman" w:cs="Times New Roman"/>
          <w:i w:val="0"/>
        </w:rPr>
        <w:t>and</w:t>
      </w:r>
      <w:r w:rsidR="00F26A9E" w:rsidRPr="00B61CD9">
        <w:rPr>
          <w:rFonts w:ascii="Times New Roman" w:hAnsi="Times New Roman" w:cs="Times New Roman"/>
          <w:i w:val="0"/>
        </w:rPr>
        <w:t xml:space="preserve"> some EU </w:t>
      </w:r>
      <w:r w:rsidR="004C334E">
        <w:rPr>
          <w:rFonts w:ascii="Times New Roman" w:hAnsi="Times New Roman" w:cs="Times New Roman"/>
          <w:i w:val="0"/>
        </w:rPr>
        <w:t>states</w:t>
      </w:r>
      <w:r w:rsidR="00091154" w:rsidRPr="00B61CD9">
        <w:rPr>
          <w:rFonts w:ascii="Times New Roman" w:hAnsi="Times New Roman" w:cs="Times New Roman"/>
          <w:i w:val="0"/>
        </w:rPr>
        <w:t xml:space="preserve">, notably Germany, </w:t>
      </w:r>
      <w:r w:rsidR="00566431" w:rsidRPr="00B61CD9">
        <w:rPr>
          <w:rFonts w:ascii="Times New Roman" w:hAnsi="Times New Roman" w:cs="Times New Roman"/>
          <w:i w:val="0"/>
        </w:rPr>
        <w:t>to secure a</w:t>
      </w:r>
      <w:r w:rsidR="006C121E">
        <w:rPr>
          <w:rFonts w:ascii="Times New Roman" w:hAnsi="Times New Roman" w:cs="Times New Roman"/>
          <w:i w:val="0"/>
        </w:rPr>
        <w:t>n</w:t>
      </w:r>
      <w:r w:rsidR="007B2F4B" w:rsidRPr="00B61CD9">
        <w:rPr>
          <w:rFonts w:ascii="Times New Roman" w:hAnsi="Times New Roman" w:cs="Times New Roman"/>
          <w:i w:val="0"/>
        </w:rPr>
        <w:t xml:space="preserve"> EU wide </w:t>
      </w:r>
      <w:r w:rsidR="00D552A5" w:rsidRPr="00B61CD9">
        <w:rPr>
          <w:rFonts w:ascii="Times New Roman" w:hAnsi="Times New Roman" w:cs="Times New Roman"/>
          <w:i w:val="0"/>
        </w:rPr>
        <w:t>temporary protection</w:t>
      </w:r>
      <w:r w:rsidR="007B2F4B" w:rsidRPr="00B61CD9">
        <w:rPr>
          <w:rFonts w:ascii="Times New Roman" w:hAnsi="Times New Roman" w:cs="Times New Roman"/>
          <w:i w:val="0"/>
        </w:rPr>
        <w:t xml:space="preserve"> mechanism for </w:t>
      </w:r>
      <w:r w:rsidR="006C121E">
        <w:rPr>
          <w:rFonts w:ascii="Times New Roman" w:hAnsi="Times New Roman" w:cs="Times New Roman"/>
          <w:i w:val="0"/>
        </w:rPr>
        <w:t xml:space="preserve">a </w:t>
      </w:r>
      <w:r w:rsidR="007B2F4B" w:rsidRPr="00B61CD9">
        <w:rPr>
          <w:rFonts w:ascii="Times New Roman" w:hAnsi="Times New Roman" w:cs="Times New Roman"/>
          <w:i w:val="0"/>
        </w:rPr>
        <w:t>mass influx</w:t>
      </w:r>
      <w:r w:rsidR="001D191C">
        <w:rPr>
          <w:rFonts w:ascii="Times New Roman" w:hAnsi="Times New Roman" w:cs="Times New Roman"/>
          <w:i w:val="0"/>
        </w:rPr>
        <w:t>, it seems incongruous</w:t>
      </w:r>
      <w:r w:rsidR="006C121E">
        <w:rPr>
          <w:rFonts w:ascii="Times New Roman" w:hAnsi="Times New Roman" w:cs="Times New Roman"/>
          <w:i w:val="0"/>
        </w:rPr>
        <w:t xml:space="preserve"> that there </w:t>
      </w:r>
      <w:r w:rsidR="00D562CC">
        <w:rPr>
          <w:rFonts w:ascii="Times New Roman" w:hAnsi="Times New Roman" w:cs="Times New Roman"/>
          <w:i w:val="0"/>
        </w:rPr>
        <w:t>would be</w:t>
      </w:r>
      <w:r w:rsidR="006C121E">
        <w:rPr>
          <w:rFonts w:ascii="Times New Roman" w:hAnsi="Times New Roman" w:cs="Times New Roman"/>
          <w:i w:val="0"/>
        </w:rPr>
        <w:t xml:space="preserve"> silence</w:t>
      </w:r>
      <w:r w:rsidR="007B2F4B" w:rsidRPr="00B61CD9">
        <w:rPr>
          <w:rFonts w:ascii="Times New Roman" w:hAnsi="Times New Roman" w:cs="Times New Roman"/>
          <w:bCs/>
          <w:i w:val="0"/>
          <w:iCs w:val="0"/>
        </w:rPr>
        <w:t xml:space="preserve">. </w:t>
      </w:r>
      <w:r w:rsidR="004C334E">
        <w:rPr>
          <w:rFonts w:ascii="Times New Roman" w:hAnsi="Times New Roman" w:cs="Times New Roman"/>
          <w:bCs/>
          <w:i w:val="0"/>
          <w:iCs w:val="0"/>
        </w:rPr>
        <w:t>It i</w:t>
      </w:r>
      <w:r w:rsidR="00F26A9E" w:rsidRPr="00B61CD9">
        <w:rPr>
          <w:rFonts w:ascii="Times New Roman" w:hAnsi="Times New Roman" w:cs="Times New Roman"/>
          <w:bCs/>
          <w:i w:val="0"/>
          <w:iCs w:val="0"/>
        </w:rPr>
        <w:t xml:space="preserve">s remarkable </w:t>
      </w:r>
      <w:r w:rsidR="004C334E">
        <w:rPr>
          <w:rFonts w:ascii="Times New Roman" w:hAnsi="Times New Roman" w:cs="Times New Roman"/>
          <w:bCs/>
          <w:i w:val="0"/>
          <w:iCs w:val="0"/>
        </w:rPr>
        <w:t xml:space="preserve">too </w:t>
      </w:r>
      <w:r w:rsidR="006C121E">
        <w:rPr>
          <w:rFonts w:ascii="Times New Roman" w:hAnsi="Times New Roman" w:cs="Times New Roman"/>
          <w:bCs/>
          <w:i w:val="0"/>
          <w:iCs w:val="0"/>
        </w:rPr>
        <w:t xml:space="preserve">because </w:t>
      </w:r>
      <w:r w:rsidR="00F26A9E" w:rsidRPr="00B61CD9">
        <w:rPr>
          <w:rFonts w:ascii="Times New Roman" w:hAnsi="Times New Roman" w:cs="Times New Roman"/>
          <w:bCs/>
          <w:i w:val="0"/>
          <w:iCs w:val="0"/>
        </w:rPr>
        <w:t>TPD secures a</w:t>
      </w:r>
      <w:r w:rsidR="007E076D" w:rsidRPr="00B61CD9">
        <w:rPr>
          <w:rFonts w:ascii="Times New Roman" w:hAnsi="Times New Roman" w:cs="Times New Roman"/>
          <w:bCs/>
          <w:i w:val="0"/>
          <w:iCs w:val="0"/>
        </w:rPr>
        <w:t xml:space="preserve"> </w:t>
      </w:r>
      <w:r w:rsidR="00602522" w:rsidRPr="00B61CD9">
        <w:rPr>
          <w:rFonts w:ascii="Times New Roman" w:hAnsi="Times New Roman" w:cs="Times New Roman"/>
          <w:bCs/>
          <w:i w:val="0"/>
          <w:iCs w:val="0"/>
        </w:rPr>
        <w:t>comprehensive set of obligations</w:t>
      </w:r>
      <w:r w:rsidR="002A40FD" w:rsidRPr="00B61CD9">
        <w:rPr>
          <w:rFonts w:ascii="Times New Roman" w:hAnsi="Times New Roman" w:cs="Times New Roman"/>
          <w:bCs/>
          <w:i w:val="0"/>
          <w:iCs w:val="0"/>
        </w:rPr>
        <w:t xml:space="preserve"> </w:t>
      </w:r>
      <w:r w:rsidR="00566431" w:rsidRPr="00B61CD9">
        <w:rPr>
          <w:rFonts w:ascii="Times New Roman" w:hAnsi="Times New Roman" w:cs="Times New Roman"/>
          <w:bCs/>
          <w:i w:val="0"/>
          <w:iCs w:val="0"/>
        </w:rPr>
        <w:t xml:space="preserve">which addressed </w:t>
      </w:r>
      <w:r w:rsidR="001D191C">
        <w:rPr>
          <w:rFonts w:ascii="Times New Roman" w:hAnsi="Times New Roman" w:cs="Times New Roman"/>
          <w:bCs/>
          <w:i w:val="0"/>
          <w:iCs w:val="0"/>
        </w:rPr>
        <w:t xml:space="preserve">many of </w:t>
      </w:r>
      <w:r w:rsidR="00566431" w:rsidRPr="00B61CD9">
        <w:rPr>
          <w:rFonts w:ascii="Times New Roman" w:hAnsi="Times New Roman" w:cs="Times New Roman"/>
          <w:bCs/>
          <w:i w:val="0"/>
          <w:iCs w:val="0"/>
        </w:rPr>
        <w:t xml:space="preserve">the criticisms of national temporary </w:t>
      </w:r>
      <w:r w:rsidR="006C121E">
        <w:rPr>
          <w:rFonts w:ascii="Times New Roman" w:hAnsi="Times New Roman" w:cs="Times New Roman"/>
          <w:bCs/>
          <w:i w:val="0"/>
          <w:iCs w:val="0"/>
        </w:rPr>
        <w:t>protection regimes in</w:t>
      </w:r>
      <w:r w:rsidR="00566431" w:rsidRPr="00B61CD9">
        <w:rPr>
          <w:rFonts w:ascii="Times New Roman" w:hAnsi="Times New Roman" w:cs="Times New Roman"/>
          <w:bCs/>
          <w:i w:val="0"/>
          <w:iCs w:val="0"/>
        </w:rPr>
        <w:t xml:space="preserve"> the 1990s</w:t>
      </w:r>
      <w:r w:rsidR="00602522" w:rsidRPr="00B61CD9">
        <w:rPr>
          <w:rFonts w:ascii="Times New Roman" w:hAnsi="Times New Roman" w:cs="Times New Roman"/>
          <w:bCs/>
          <w:i w:val="0"/>
          <w:iCs w:val="0"/>
        </w:rPr>
        <w:t>.</w:t>
      </w:r>
      <w:r w:rsidR="007E076D" w:rsidRPr="00B61CD9">
        <w:rPr>
          <w:rStyle w:val="FootnoteReference"/>
          <w:rFonts w:ascii="Times New Roman" w:hAnsi="Times New Roman" w:cs="Times New Roman"/>
          <w:bCs/>
          <w:i w:val="0"/>
          <w:iCs w:val="0"/>
        </w:rPr>
        <w:footnoteReference w:id="13"/>
      </w:r>
      <w:r w:rsidR="005A3996" w:rsidRPr="00B61CD9">
        <w:rPr>
          <w:rFonts w:ascii="Times New Roman" w:hAnsi="Times New Roman" w:cs="Times New Roman"/>
          <w:bCs/>
          <w:i w:val="0"/>
          <w:iCs w:val="0"/>
        </w:rPr>
        <w:t xml:space="preserve"> T</w:t>
      </w:r>
      <w:r w:rsidR="00602522" w:rsidRPr="00B61CD9">
        <w:rPr>
          <w:rFonts w:ascii="Times New Roman" w:hAnsi="Times New Roman" w:cs="Times New Roman"/>
          <w:bCs/>
          <w:i w:val="0"/>
          <w:iCs w:val="0"/>
        </w:rPr>
        <w:t xml:space="preserve">he Directive </w:t>
      </w:r>
      <w:r w:rsidR="00F26A9E" w:rsidRPr="00B61CD9">
        <w:rPr>
          <w:rFonts w:ascii="Times New Roman" w:hAnsi="Times New Roman" w:cs="Times New Roman"/>
          <w:bCs/>
          <w:i w:val="0"/>
          <w:iCs w:val="0"/>
        </w:rPr>
        <w:t xml:space="preserve">has been </w:t>
      </w:r>
      <w:r w:rsidR="00D562CC">
        <w:rPr>
          <w:rFonts w:ascii="Times New Roman" w:hAnsi="Times New Roman" w:cs="Times New Roman"/>
          <w:bCs/>
          <w:i w:val="0"/>
          <w:iCs w:val="0"/>
        </w:rPr>
        <w:t xml:space="preserve">acknowledged as </w:t>
      </w:r>
      <w:r w:rsidR="007E076D" w:rsidRPr="00B61CD9">
        <w:rPr>
          <w:rFonts w:ascii="Times New Roman" w:hAnsi="Times New Roman" w:cs="Times New Roman"/>
          <w:bCs/>
          <w:i w:val="0"/>
          <w:iCs w:val="0"/>
        </w:rPr>
        <w:t xml:space="preserve">a </w:t>
      </w:r>
      <w:r w:rsidR="00602522" w:rsidRPr="00B61CD9">
        <w:rPr>
          <w:rFonts w:ascii="Times New Roman" w:hAnsi="Times New Roman" w:cs="Times New Roman"/>
          <w:bCs/>
          <w:i w:val="0"/>
          <w:iCs w:val="0"/>
        </w:rPr>
        <w:t xml:space="preserve">benchmark </w:t>
      </w:r>
      <w:r w:rsidR="006C121E">
        <w:rPr>
          <w:rFonts w:ascii="Times New Roman" w:hAnsi="Times New Roman" w:cs="Times New Roman"/>
          <w:bCs/>
          <w:i w:val="0"/>
          <w:iCs w:val="0"/>
        </w:rPr>
        <w:t xml:space="preserve">in </w:t>
      </w:r>
      <w:r w:rsidR="00D552A5" w:rsidRPr="00B61CD9">
        <w:rPr>
          <w:rFonts w:ascii="Times New Roman" w:hAnsi="Times New Roman" w:cs="Times New Roman"/>
          <w:bCs/>
          <w:i w:val="0"/>
          <w:iCs w:val="0"/>
        </w:rPr>
        <w:t>temporary protection</w:t>
      </w:r>
      <w:r w:rsidR="006C121E">
        <w:rPr>
          <w:rFonts w:ascii="Times New Roman" w:hAnsi="Times New Roman" w:cs="Times New Roman"/>
          <w:bCs/>
          <w:i w:val="0"/>
          <w:iCs w:val="0"/>
        </w:rPr>
        <w:t xml:space="preserve"> mechanisms</w:t>
      </w:r>
      <w:r w:rsidR="007E076D" w:rsidRPr="00B61CD9">
        <w:rPr>
          <w:rFonts w:ascii="Times New Roman" w:hAnsi="Times New Roman" w:cs="Times New Roman"/>
          <w:bCs/>
          <w:i w:val="0"/>
          <w:iCs w:val="0"/>
        </w:rPr>
        <w:t>.</w:t>
      </w:r>
      <w:r w:rsidR="007E076D" w:rsidRPr="00B61CD9">
        <w:rPr>
          <w:rStyle w:val="FootnoteReference"/>
          <w:rFonts w:ascii="Times New Roman" w:hAnsi="Times New Roman" w:cs="Times New Roman"/>
          <w:i w:val="0"/>
        </w:rPr>
        <w:footnoteReference w:id="14"/>
      </w:r>
    </w:p>
    <w:p w14:paraId="5A061C49" w14:textId="77777777" w:rsidR="00333C9B" w:rsidRPr="00342015" w:rsidRDefault="00333C9B" w:rsidP="00C110D4">
      <w:pPr>
        <w:jc w:val="both"/>
        <w:rPr>
          <w:rFonts w:ascii="Times New Roman" w:hAnsi="Times New Roman" w:cs="Times New Roman"/>
          <w:bCs/>
          <w:i w:val="0"/>
          <w:iCs w:val="0"/>
        </w:rPr>
      </w:pPr>
    </w:p>
    <w:p w14:paraId="1B9C46E9" w14:textId="7A66BF1F" w:rsidR="004C334E" w:rsidRPr="00342015" w:rsidRDefault="00D562CC"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rPr>
        <w:t xml:space="preserve">Given the 2015 and on going crisis, </w:t>
      </w:r>
      <w:r w:rsidR="00333C9B" w:rsidRPr="00342015">
        <w:rPr>
          <w:rFonts w:ascii="Times New Roman" w:hAnsi="Times New Roman" w:cs="Times New Roman"/>
          <w:i w:val="0"/>
        </w:rPr>
        <w:t xml:space="preserve">the silence to the calls to activate </w:t>
      </w:r>
      <w:r>
        <w:rPr>
          <w:rFonts w:ascii="Times New Roman" w:hAnsi="Times New Roman" w:cs="Times New Roman"/>
          <w:i w:val="0"/>
        </w:rPr>
        <w:t>TPD</w:t>
      </w:r>
      <w:r w:rsidR="00091154" w:rsidRPr="00342015">
        <w:rPr>
          <w:rFonts w:ascii="Times New Roman" w:hAnsi="Times New Roman" w:cs="Times New Roman"/>
          <w:i w:val="0"/>
        </w:rPr>
        <w:t xml:space="preserve"> </w:t>
      </w:r>
      <w:r w:rsidR="008F3F22" w:rsidRPr="00342015">
        <w:rPr>
          <w:rFonts w:ascii="Times New Roman" w:hAnsi="Times New Roman" w:cs="Times New Roman"/>
          <w:i w:val="0"/>
        </w:rPr>
        <w:t>require</w:t>
      </w:r>
      <w:r>
        <w:rPr>
          <w:rFonts w:ascii="Times New Roman" w:hAnsi="Times New Roman" w:cs="Times New Roman"/>
          <w:i w:val="0"/>
        </w:rPr>
        <w:t>s</w:t>
      </w:r>
      <w:r w:rsidR="00342015" w:rsidRPr="00342015">
        <w:rPr>
          <w:rFonts w:ascii="Times New Roman" w:hAnsi="Times New Roman" w:cs="Times New Roman"/>
          <w:i w:val="0"/>
        </w:rPr>
        <w:t xml:space="preserve"> exploration</w:t>
      </w:r>
      <w:r w:rsidR="000872D8">
        <w:rPr>
          <w:rFonts w:ascii="Times New Roman" w:hAnsi="Times New Roman" w:cs="Times New Roman"/>
          <w:i w:val="0"/>
        </w:rPr>
        <w:t xml:space="preserve">. As </w:t>
      </w:r>
      <w:r w:rsidR="004C334E" w:rsidRPr="00342015">
        <w:rPr>
          <w:rFonts w:ascii="Times New Roman" w:hAnsi="Times New Roman" w:cs="Times New Roman"/>
          <w:i w:val="0"/>
        </w:rPr>
        <w:t>TPD was passed following experiences in Europe of mass influx</w:t>
      </w:r>
      <w:r>
        <w:rPr>
          <w:rFonts w:ascii="Times New Roman" w:hAnsi="Times New Roman" w:cs="Times New Roman"/>
          <w:i w:val="0"/>
        </w:rPr>
        <w:t>es</w:t>
      </w:r>
      <w:r w:rsidR="004C334E" w:rsidRPr="00342015">
        <w:rPr>
          <w:rFonts w:ascii="Times New Roman" w:hAnsi="Times New Roman" w:cs="Times New Roman"/>
          <w:i w:val="0"/>
        </w:rPr>
        <w:t xml:space="preserve"> caused by the Yugoslavian wars</w:t>
      </w:r>
      <w:r>
        <w:rPr>
          <w:rFonts w:ascii="Times New Roman" w:hAnsi="Times New Roman" w:cs="Times New Roman"/>
          <w:i w:val="0"/>
        </w:rPr>
        <w:t xml:space="preserve">, and as it </w:t>
      </w:r>
      <w:r w:rsidR="00342015" w:rsidRPr="00342015">
        <w:rPr>
          <w:rFonts w:ascii="Times New Roman" w:hAnsi="Times New Roman" w:cs="Times New Roman"/>
          <w:i w:val="0"/>
        </w:rPr>
        <w:t xml:space="preserve">records </w:t>
      </w:r>
      <w:r w:rsidR="000872D8">
        <w:rPr>
          <w:rFonts w:ascii="Times New Roman" w:hAnsi="Times New Roman" w:cs="Times New Roman"/>
          <w:i w:val="0"/>
        </w:rPr>
        <w:t>that the EU Commission and member s</w:t>
      </w:r>
      <w:r w:rsidR="004C334E" w:rsidRPr="00342015">
        <w:rPr>
          <w:rFonts w:ascii="Times New Roman" w:hAnsi="Times New Roman" w:cs="Times New Roman"/>
          <w:i w:val="0"/>
        </w:rPr>
        <w:t>tates were exhorted to learn lessons from their responses</w:t>
      </w:r>
      <w:r w:rsidR="000872D8">
        <w:rPr>
          <w:rFonts w:ascii="Times New Roman" w:hAnsi="Times New Roman" w:cs="Times New Roman"/>
          <w:i w:val="0"/>
        </w:rPr>
        <w:t xml:space="preserve">, </w:t>
      </w:r>
      <w:r w:rsidR="00342015" w:rsidRPr="00342015">
        <w:rPr>
          <w:rFonts w:ascii="Times New Roman" w:hAnsi="Times New Roman" w:cs="Times New Roman"/>
          <w:i w:val="0"/>
        </w:rPr>
        <w:t xml:space="preserve">it is necessary to revisit </w:t>
      </w:r>
      <w:r w:rsidR="000872D8">
        <w:rPr>
          <w:rFonts w:ascii="Times New Roman" w:hAnsi="Times New Roman" w:cs="Times New Roman"/>
          <w:i w:val="0"/>
        </w:rPr>
        <w:t xml:space="preserve">that period and </w:t>
      </w:r>
      <w:r w:rsidR="00342015" w:rsidRPr="00342015">
        <w:rPr>
          <w:rFonts w:ascii="Times New Roman" w:hAnsi="Times New Roman" w:cs="Times New Roman"/>
          <w:i w:val="0"/>
        </w:rPr>
        <w:t>the responses to those influxes</w:t>
      </w:r>
      <w:r>
        <w:rPr>
          <w:rFonts w:ascii="Times New Roman" w:hAnsi="Times New Roman" w:cs="Times New Roman"/>
          <w:i w:val="0"/>
        </w:rPr>
        <w:t>,</w:t>
      </w:r>
      <w:r w:rsidR="00342015" w:rsidRPr="00342015">
        <w:rPr>
          <w:rFonts w:ascii="Times New Roman" w:hAnsi="Times New Roman" w:cs="Times New Roman"/>
          <w:i w:val="0"/>
        </w:rPr>
        <w:t xml:space="preserve"> </w:t>
      </w:r>
      <w:r>
        <w:rPr>
          <w:rFonts w:ascii="Times New Roman" w:hAnsi="Times New Roman" w:cs="Times New Roman"/>
          <w:i w:val="0"/>
        </w:rPr>
        <w:t xml:space="preserve">to understand </w:t>
      </w:r>
      <w:r w:rsidR="004C334E" w:rsidRPr="00342015">
        <w:rPr>
          <w:rFonts w:ascii="Times New Roman" w:hAnsi="Times New Roman" w:cs="Times New Roman"/>
          <w:i w:val="0"/>
        </w:rPr>
        <w:t xml:space="preserve">the expectations about what </w:t>
      </w:r>
      <w:r w:rsidR="000872D8">
        <w:rPr>
          <w:rFonts w:ascii="Times New Roman" w:hAnsi="Times New Roman" w:cs="Times New Roman"/>
          <w:i w:val="0"/>
        </w:rPr>
        <w:t>temporary protection</w:t>
      </w:r>
      <w:r w:rsidR="00342015" w:rsidRPr="00342015">
        <w:rPr>
          <w:rFonts w:ascii="Times New Roman" w:hAnsi="Times New Roman" w:cs="Times New Roman"/>
          <w:i w:val="0"/>
        </w:rPr>
        <w:t xml:space="preserve"> </w:t>
      </w:r>
      <w:r w:rsidR="000872D8">
        <w:rPr>
          <w:rFonts w:ascii="Times New Roman" w:hAnsi="Times New Roman" w:cs="Times New Roman"/>
          <w:i w:val="0"/>
        </w:rPr>
        <w:t>would</w:t>
      </w:r>
      <w:r w:rsidR="00342015" w:rsidRPr="00342015">
        <w:rPr>
          <w:rFonts w:ascii="Times New Roman" w:hAnsi="Times New Roman" w:cs="Times New Roman"/>
          <w:i w:val="0"/>
        </w:rPr>
        <w:t xml:space="preserve"> achieve for other </w:t>
      </w:r>
      <w:r w:rsidR="000872D8">
        <w:rPr>
          <w:rFonts w:ascii="Times New Roman" w:hAnsi="Times New Roman" w:cs="Times New Roman"/>
          <w:i w:val="0"/>
        </w:rPr>
        <w:t xml:space="preserve">mass </w:t>
      </w:r>
      <w:r w:rsidR="00342015" w:rsidRPr="00342015">
        <w:rPr>
          <w:rFonts w:ascii="Times New Roman" w:hAnsi="Times New Roman" w:cs="Times New Roman"/>
          <w:i w:val="0"/>
        </w:rPr>
        <w:t>influxes into the EU.</w:t>
      </w:r>
      <w:r w:rsidR="00342015" w:rsidRPr="00342015">
        <w:rPr>
          <w:rStyle w:val="FootnoteReference"/>
          <w:rFonts w:ascii="Times New Roman" w:hAnsi="Times New Roman" w:cs="Times New Roman"/>
          <w:i w:val="0"/>
        </w:rPr>
        <w:footnoteReference w:id="15"/>
      </w:r>
    </w:p>
    <w:p w14:paraId="13DEEECF" w14:textId="77777777" w:rsidR="00291DF9" w:rsidRDefault="00291DF9" w:rsidP="00C110D4">
      <w:pPr>
        <w:jc w:val="both"/>
        <w:rPr>
          <w:rFonts w:ascii="Times New Roman" w:hAnsi="Times New Roman" w:cs="Times New Roman"/>
          <w:i w:val="0"/>
        </w:rPr>
      </w:pPr>
    </w:p>
    <w:p w14:paraId="74329343" w14:textId="77777777" w:rsidR="00B51A1D" w:rsidRDefault="00B51A1D" w:rsidP="00C110D4">
      <w:pPr>
        <w:jc w:val="both"/>
        <w:rPr>
          <w:rFonts w:ascii="Times New Roman" w:hAnsi="Times New Roman" w:cs="Times New Roman"/>
          <w:i w:val="0"/>
        </w:rPr>
      </w:pPr>
    </w:p>
    <w:p w14:paraId="515BA695" w14:textId="609BE5E5" w:rsidR="004C334E" w:rsidRDefault="004C334E" w:rsidP="00C110D4">
      <w:pPr>
        <w:jc w:val="both"/>
        <w:rPr>
          <w:rFonts w:ascii="Times New Roman" w:hAnsi="Times New Roman" w:cs="Times New Roman"/>
          <w:b/>
          <w:i w:val="0"/>
        </w:rPr>
      </w:pPr>
      <w:r w:rsidRPr="004C334E">
        <w:rPr>
          <w:rFonts w:ascii="Times New Roman" w:hAnsi="Times New Roman" w:cs="Times New Roman"/>
          <w:b/>
          <w:i w:val="0"/>
        </w:rPr>
        <w:t>Structure of the paper</w:t>
      </w:r>
    </w:p>
    <w:p w14:paraId="534865C7" w14:textId="77777777" w:rsidR="00B51A1D" w:rsidRPr="004C334E" w:rsidRDefault="00B51A1D" w:rsidP="00C110D4">
      <w:pPr>
        <w:jc w:val="both"/>
        <w:rPr>
          <w:rFonts w:ascii="Times New Roman" w:hAnsi="Times New Roman" w:cs="Times New Roman"/>
          <w:b/>
        </w:rPr>
      </w:pPr>
    </w:p>
    <w:p w14:paraId="6A7C295A" w14:textId="4DB840D5" w:rsidR="00C1651B" w:rsidRPr="00B61CD9" w:rsidRDefault="00D562CC" w:rsidP="00C110D4">
      <w:pPr>
        <w:jc w:val="both"/>
        <w:rPr>
          <w:rFonts w:ascii="Times New Roman" w:hAnsi="Times New Roman" w:cs="Times New Roman"/>
          <w:i w:val="0"/>
        </w:rPr>
      </w:pPr>
      <w:r>
        <w:rPr>
          <w:rFonts w:ascii="Times New Roman" w:hAnsi="Times New Roman" w:cs="Times New Roman"/>
          <w:i w:val="0"/>
        </w:rPr>
        <w:t>The</w:t>
      </w:r>
      <w:r w:rsidR="00342015">
        <w:rPr>
          <w:rFonts w:ascii="Times New Roman" w:hAnsi="Times New Roman" w:cs="Times New Roman"/>
          <w:i w:val="0"/>
        </w:rPr>
        <w:t xml:space="preserve"> </w:t>
      </w:r>
      <w:r w:rsidR="00143A46">
        <w:rPr>
          <w:rFonts w:ascii="Times New Roman" w:hAnsi="Times New Roman" w:cs="Times New Roman"/>
          <w:i w:val="0"/>
        </w:rPr>
        <w:t xml:space="preserve">paper </w:t>
      </w:r>
      <w:r>
        <w:rPr>
          <w:rFonts w:ascii="Times New Roman" w:hAnsi="Times New Roman" w:cs="Times New Roman"/>
          <w:i w:val="0"/>
        </w:rPr>
        <w:t xml:space="preserve">provides first some broader contexts against which it considers the development of temporary protection. </w:t>
      </w:r>
      <w:r w:rsidR="00143A46">
        <w:rPr>
          <w:rFonts w:ascii="Times New Roman" w:hAnsi="Times New Roman" w:cs="Times New Roman"/>
          <w:i w:val="0"/>
        </w:rPr>
        <w:t xml:space="preserve">The </w:t>
      </w:r>
      <w:r w:rsidR="00964808">
        <w:rPr>
          <w:rFonts w:ascii="Times New Roman" w:hAnsi="Times New Roman" w:cs="Times New Roman"/>
          <w:i w:val="0"/>
        </w:rPr>
        <w:t xml:space="preserve">paper then </w:t>
      </w:r>
      <w:r>
        <w:rPr>
          <w:rFonts w:ascii="Times New Roman" w:hAnsi="Times New Roman" w:cs="Times New Roman"/>
          <w:i w:val="0"/>
        </w:rPr>
        <w:t xml:space="preserve">provides an </w:t>
      </w:r>
      <w:r w:rsidR="00964808">
        <w:rPr>
          <w:rFonts w:ascii="Times New Roman" w:hAnsi="Times New Roman" w:cs="Times New Roman"/>
          <w:i w:val="0"/>
        </w:rPr>
        <w:t>overview of</w:t>
      </w:r>
      <w:r w:rsidR="004B35C8">
        <w:rPr>
          <w:rFonts w:ascii="Times New Roman" w:hAnsi="Times New Roman" w:cs="Times New Roman"/>
          <w:i w:val="0"/>
        </w:rPr>
        <w:t xml:space="preserve"> the two Yugoslavian confl</w:t>
      </w:r>
      <w:r w:rsidR="004C334E">
        <w:rPr>
          <w:rFonts w:ascii="Times New Roman" w:hAnsi="Times New Roman" w:cs="Times New Roman"/>
          <w:i w:val="0"/>
        </w:rPr>
        <w:t>i</w:t>
      </w:r>
      <w:r w:rsidR="004B35C8">
        <w:rPr>
          <w:rFonts w:ascii="Times New Roman" w:hAnsi="Times New Roman" w:cs="Times New Roman"/>
          <w:i w:val="0"/>
        </w:rPr>
        <w:t xml:space="preserve">cts </w:t>
      </w:r>
      <w:r w:rsidR="00143A46">
        <w:rPr>
          <w:rFonts w:ascii="Times New Roman" w:hAnsi="Times New Roman" w:cs="Times New Roman"/>
          <w:i w:val="0"/>
        </w:rPr>
        <w:t>and the resulting</w:t>
      </w:r>
      <w:r>
        <w:rPr>
          <w:rFonts w:ascii="Times New Roman" w:hAnsi="Times New Roman" w:cs="Times New Roman"/>
          <w:i w:val="0"/>
        </w:rPr>
        <w:t xml:space="preserve"> </w:t>
      </w:r>
      <w:r w:rsidR="004C334E">
        <w:rPr>
          <w:rFonts w:ascii="Times New Roman" w:hAnsi="Times New Roman" w:cs="Times New Roman"/>
          <w:i w:val="0"/>
        </w:rPr>
        <w:t>refugee influx</w:t>
      </w:r>
      <w:r w:rsidR="00143A46">
        <w:rPr>
          <w:rFonts w:ascii="Times New Roman" w:hAnsi="Times New Roman" w:cs="Times New Roman"/>
          <w:i w:val="0"/>
        </w:rPr>
        <w:t>es</w:t>
      </w:r>
      <w:r w:rsidR="004C334E">
        <w:rPr>
          <w:rFonts w:ascii="Times New Roman" w:hAnsi="Times New Roman" w:cs="Times New Roman"/>
          <w:i w:val="0"/>
        </w:rPr>
        <w:t xml:space="preserve"> </w:t>
      </w:r>
      <w:r w:rsidR="00143A46">
        <w:rPr>
          <w:rFonts w:ascii="Times New Roman" w:hAnsi="Times New Roman" w:cs="Times New Roman"/>
          <w:i w:val="0"/>
        </w:rPr>
        <w:t xml:space="preserve">which are associated with </w:t>
      </w:r>
      <w:r w:rsidR="00964808">
        <w:rPr>
          <w:rFonts w:ascii="Times New Roman" w:hAnsi="Times New Roman" w:cs="Times New Roman"/>
          <w:i w:val="0"/>
        </w:rPr>
        <w:t xml:space="preserve">the </w:t>
      </w:r>
      <w:r w:rsidR="00143A46">
        <w:rPr>
          <w:rFonts w:ascii="Times New Roman" w:hAnsi="Times New Roman" w:cs="Times New Roman"/>
          <w:i w:val="0"/>
        </w:rPr>
        <w:t>emergence of temporary protection in Europe</w:t>
      </w:r>
      <w:r w:rsidR="004C334E">
        <w:rPr>
          <w:rFonts w:ascii="Times New Roman" w:hAnsi="Times New Roman" w:cs="Times New Roman"/>
          <w:i w:val="0"/>
        </w:rPr>
        <w:t>: the</w:t>
      </w:r>
      <w:r w:rsidR="00143A46">
        <w:rPr>
          <w:rFonts w:ascii="Times New Roman" w:hAnsi="Times New Roman" w:cs="Times New Roman"/>
          <w:i w:val="0"/>
        </w:rPr>
        <w:t xml:space="preserve"> Bosn</w:t>
      </w:r>
      <w:r w:rsidR="004C334E">
        <w:rPr>
          <w:rFonts w:ascii="Times New Roman" w:hAnsi="Times New Roman" w:cs="Times New Roman"/>
          <w:i w:val="0"/>
        </w:rPr>
        <w:t>i</w:t>
      </w:r>
      <w:r w:rsidR="00143A46">
        <w:rPr>
          <w:rFonts w:ascii="Times New Roman" w:hAnsi="Times New Roman" w:cs="Times New Roman"/>
          <w:i w:val="0"/>
        </w:rPr>
        <w:t>a</w:t>
      </w:r>
      <w:r w:rsidR="004C334E">
        <w:rPr>
          <w:rFonts w:ascii="Times New Roman" w:hAnsi="Times New Roman" w:cs="Times New Roman"/>
          <w:i w:val="0"/>
        </w:rPr>
        <w:t>n war 1992-1995 and the Kosovo crisis in 1999. Follow</w:t>
      </w:r>
      <w:r w:rsidR="00964808">
        <w:rPr>
          <w:rFonts w:ascii="Times New Roman" w:hAnsi="Times New Roman" w:cs="Times New Roman"/>
          <w:i w:val="0"/>
        </w:rPr>
        <w:t>i</w:t>
      </w:r>
      <w:r w:rsidR="004C334E">
        <w:rPr>
          <w:rFonts w:ascii="Times New Roman" w:hAnsi="Times New Roman" w:cs="Times New Roman"/>
          <w:i w:val="0"/>
        </w:rPr>
        <w:t>ng</w:t>
      </w:r>
      <w:r w:rsidR="004E53AE">
        <w:rPr>
          <w:rFonts w:ascii="Times New Roman" w:hAnsi="Times New Roman" w:cs="Times New Roman"/>
          <w:i w:val="0"/>
        </w:rPr>
        <w:t xml:space="preserve"> this</w:t>
      </w:r>
      <w:r w:rsidR="004C334E">
        <w:rPr>
          <w:rFonts w:ascii="Times New Roman" w:hAnsi="Times New Roman" w:cs="Times New Roman"/>
          <w:i w:val="0"/>
        </w:rPr>
        <w:t xml:space="preserve"> </w:t>
      </w:r>
      <w:r w:rsidR="009D5166">
        <w:rPr>
          <w:rFonts w:ascii="Times New Roman" w:hAnsi="Times New Roman" w:cs="Times New Roman"/>
          <w:i w:val="0"/>
        </w:rPr>
        <w:t xml:space="preserve">there </w:t>
      </w:r>
      <w:r w:rsidR="004C334E">
        <w:rPr>
          <w:rFonts w:ascii="Times New Roman" w:hAnsi="Times New Roman" w:cs="Times New Roman"/>
          <w:i w:val="0"/>
        </w:rPr>
        <w:t xml:space="preserve">is an overview of </w:t>
      </w:r>
      <w:r w:rsidR="00091154" w:rsidRPr="00B61CD9">
        <w:rPr>
          <w:rFonts w:ascii="Times New Roman" w:hAnsi="Times New Roman" w:cs="Times New Roman"/>
          <w:i w:val="0"/>
        </w:rPr>
        <w:t>the</w:t>
      </w:r>
      <w:r w:rsidR="004C334E">
        <w:rPr>
          <w:rFonts w:ascii="Times New Roman" w:hAnsi="Times New Roman" w:cs="Times New Roman"/>
          <w:i w:val="0"/>
        </w:rPr>
        <w:t xml:space="preserve"> early</w:t>
      </w:r>
      <w:r w:rsidR="00091154" w:rsidRPr="00B61CD9">
        <w:rPr>
          <w:rFonts w:ascii="Times New Roman" w:hAnsi="Times New Roman" w:cs="Times New Roman"/>
          <w:i w:val="0"/>
        </w:rPr>
        <w:t xml:space="preserve"> development</w:t>
      </w:r>
      <w:r w:rsidR="004C334E">
        <w:rPr>
          <w:rFonts w:ascii="Times New Roman" w:hAnsi="Times New Roman" w:cs="Times New Roman"/>
          <w:i w:val="0"/>
        </w:rPr>
        <w:t>s</w:t>
      </w:r>
      <w:r w:rsidR="00091154" w:rsidRPr="00B61CD9">
        <w:rPr>
          <w:rFonts w:ascii="Times New Roman" w:hAnsi="Times New Roman" w:cs="Times New Roman"/>
          <w:i w:val="0"/>
        </w:rPr>
        <w:t xml:space="preserve"> </w:t>
      </w:r>
      <w:r w:rsidR="004C334E">
        <w:rPr>
          <w:rFonts w:ascii="Times New Roman" w:hAnsi="Times New Roman" w:cs="Times New Roman"/>
          <w:i w:val="0"/>
        </w:rPr>
        <w:t>of the</w:t>
      </w:r>
      <w:r w:rsidR="00091154" w:rsidRPr="00B61CD9">
        <w:rPr>
          <w:rFonts w:ascii="Times New Roman" w:hAnsi="Times New Roman" w:cs="Times New Roman"/>
          <w:i w:val="0"/>
        </w:rPr>
        <w:t xml:space="preserve"> common European asylum system</w:t>
      </w:r>
      <w:r w:rsidR="00143A46">
        <w:rPr>
          <w:rFonts w:ascii="Times New Roman" w:hAnsi="Times New Roman" w:cs="Times New Roman"/>
          <w:i w:val="0"/>
        </w:rPr>
        <w:t>,</w:t>
      </w:r>
      <w:r w:rsidR="00091154" w:rsidRPr="00B61CD9">
        <w:rPr>
          <w:rFonts w:ascii="Times New Roman" w:hAnsi="Times New Roman" w:cs="Times New Roman"/>
          <w:i w:val="0"/>
        </w:rPr>
        <w:t xml:space="preserve"> (CEAS)</w:t>
      </w:r>
      <w:r w:rsidR="00143A46">
        <w:rPr>
          <w:rFonts w:ascii="Times New Roman" w:hAnsi="Times New Roman" w:cs="Times New Roman"/>
          <w:i w:val="0"/>
        </w:rPr>
        <w:t>,</w:t>
      </w:r>
      <w:r w:rsidR="00091154" w:rsidRPr="00B61CD9">
        <w:rPr>
          <w:rFonts w:ascii="Times New Roman" w:hAnsi="Times New Roman" w:cs="Times New Roman"/>
          <w:i w:val="0"/>
        </w:rPr>
        <w:t xml:space="preserve"> which developed </w:t>
      </w:r>
      <w:r w:rsidR="004C334E">
        <w:rPr>
          <w:rFonts w:ascii="Times New Roman" w:hAnsi="Times New Roman" w:cs="Times New Roman"/>
          <w:i w:val="0"/>
        </w:rPr>
        <w:t xml:space="preserve">in parallel with </w:t>
      </w:r>
      <w:r w:rsidR="00091154" w:rsidRPr="00B61CD9">
        <w:rPr>
          <w:rFonts w:ascii="Times New Roman" w:hAnsi="Times New Roman" w:cs="Times New Roman"/>
          <w:i w:val="0"/>
        </w:rPr>
        <w:t xml:space="preserve">the Yugoslavia influxes. </w:t>
      </w:r>
      <w:r w:rsidR="00964808">
        <w:rPr>
          <w:rFonts w:ascii="Times New Roman" w:hAnsi="Times New Roman" w:cs="Times New Roman"/>
          <w:i w:val="0"/>
        </w:rPr>
        <w:t>The paper</w:t>
      </w:r>
      <w:r w:rsidR="001C6DAE" w:rsidRPr="00B61CD9">
        <w:rPr>
          <w:rFonts w:ascii="Times New Roman" w:hAnsi="Times New Roman" w:cs="Times New Roman"/>
          <w:i w:val="0"/>
        </w:rPr>
        <w:t xml:space="preserve"> considers the </w:t>
      </w:r>
      <w:r w:rsidR="00091154" w:rsidRPr="00B61CD9">
        <w:rPr>
          <w:rFonts w:ascii="Times New Roman" w:hAnsi="Times New Roman" w:cs="Times New Roman"/>
          <w:i w:val="0"/>
        </w:rPr>
        <w:t xml:space="preserve">emergence of </w:t>
      </w:r>
      <w:r w:rsidR="00143A46">
        <w:rPr>
          <w:rFonts w:ascii="Times New Roman" w:hAnsi="Times New Roman" w:cs="Times New Roman"/>
          <w:i w:val="0"/>
        </w:rPr>
        <w:t>five elements of</w:t>
      </w:r>
      <w:r w:rsidR="001C6DAE" w:rsidRPr="00B61CD9">
        <w:rPr>
          <w:rFonts w:ascii="Times New Roman" w:hAnsi="Times New Roman" w:cs="Times New Roman"/>
          <w:i w:val="0"/>
        </w:rPr>
        <w:t xml:space="preserve"> </w:t>
      </w:r>
      <w:r w:rsidR="004132BC" w:rsidRPr="00B61CD9">
        <w:rPr>
          <w:rFonts w:ascii="Times New Roman" w:hAnsi="Times New Roman" w:cs="Times New Roman"/>
          <w:i w:val="0"/>
        </w:rPr>
        <w:t>temporary protection</w:t>
      </w:r>
      <w:r w:rsidR="001C6DAE" w:rsidRPr="00B61CD9">
        <w:rPr>
          <w:rFonts w:ascii="Times New Roman" w:hAnsi="Times New Roman" w:cs="Times New Roman"/>
          <w:i w:val="0"/>
        </w:rPr>
        <w:t xml:space="preserve"> a</w:t>
      </w:r>
      <w:r w:rsidR="00143A46">
        <w:rPr>
          <w:rFonts w:ascii="Times New Roman" w:hAnsi="Times New Roman" w:cs="Times New Roman"/>
          <w:i w:val="0"/>
        </w:rPr>
        <w:t>s</w:t>
      </w:r>
      <w:r>
        <w:rPr>
          <w:rFonts w:ascii="Times New Roman" w:hAnsi="Times New Roman" w:cs="Times New Roman"/>
          <w:i w:val="0"/>
        </w:rPr>
        <w:t xml:space="preserve"> reflected in </w:t>
      </w:r>
      <w:r w:rsidR="00964808">
        <w:rPr>
          <w:rFonts w:ascii="Times New Roman" w:hAnsi="Times New Roman" w:cs="Times New Roman"/>
          <w:i w:val="0"/>
        </w:rPr>
        <w:t xml:space="preserve">TPD </w:t>
      </w:r>
      <w:r w:rsidR="001C6DAE" w:rsidRPr="00B61CD9">
        <w:rPr>
          <w:rFonts w:ascii="Times New Roman" w:hAnsi="Times New Roman" w:cs="Times New Roman"/>
          <w:i w:val="0"/>
        </w:rPr>
        <w:t xml:space="preserve">passed in 2001. </w:t>
      </w:r>
      <w:r w:rsidR="00964808">
        <w:rPr>
          <w:rFonts w:ascii="Times New Roman" w:hAnsi="Times New Roman" w:cs="Times New Roman"/>
          <w:i w:val="0"/>
        </w:rPr>
        <w:t>F</w:t>
      </w:r>
      <w:r w:rsidR="00143A46">
        <w:rPr>
          <w:rFonts w:ascii="Times New Roman" w:hAnsi="Times New Roman" w:cs="Times New Roman"/>
          <w:i w:val="0"/>
        </w:rPr>
        <w:t xml:space="preserve">inally consideration is </w:t>
      </w:r>
      <w:r w:rsidR="004E53AE">
        <w:rPr>
          <w:rFonts w:ascii="Times New Roman" w:hAnsi="Times New Roman" w:cs="Times New Roman"/>
          <w:i w:val="0"/>
        </w:rPr>
        <w:t xml:space="preserve">given </w:t>
      </w:r>
      <w:r w:rsidR="00143A46">
        <w:rPr>
          <w:rFonts w:ascii="Times New Roman" w:hAnsi="Times New Roman" w:cs="Times New Roman"/>
          <w:i w:val="0"/>
        </w:rPr>
        <w:t>to the responses of the EU to the 2015 refugee crisis</w:t>
      </w:r>
      <w:r>
        <w:rPr>
          <w:rFonts w:ascii="Times New Roman" w:hAnsi="Times New Roman" w:cs="Times New Roman"/>
          <w:i w:val="0"/>
        </w:rPr>
        <w:t>,</w:t>
      </w:r>
      <w:r w:rsidR="00143A46">
        <w:rPr>
          <w:rFonts w:ascii="Times New Roman" w:hAnsi="Times New Roman" w:cs="Times New Roman"/>
          <w:i w:val="0"/>
        </w:rPr>
        <w:t xml:space="preserve"> in particular </w:t>
      </w:r>
      <w:r w:rsidR="007E076D" w:rsidRPr="00B61CD9">
        <w:rPr>
          <w:rFonts w:ascii="Times New Roman" w:hAnsi="Times New Roman" w:cs="Times New Roman"/>
          <w:i w:val="0"/>
        </w:rPr>
        <w:t>the significance</w:t>
      </w:r>
      <w:r w:rsidR="00964808">
        <w:rPr>
          <w:rFonts w:ascii="Times New Roman" w:hAnsi="Times New Roman" w:cs="Times New Roman"/>
          <w:i w:val="0"/>
        </w:rPr>
        <w:t xml:space="preserve"> </w:t>
      </w:r>
      <w:r w:rsidR="00143A46">
        <w:rPr>
          <w:rFonts w:ascii="Times New Roman" w:hAnsi="Times New Roman" w:cs="Times New Roman"/>
          <w:i w:val="0"/>
        </w:rPr>
        <w:t>of the</w:t>
      </w:r>
      <w:r w:rsidR="001C6DAE" w:rsidRPr="00B61CD9">
        <w:rPr>
          <w:rFonts w:ascii="Times New Roman" w:hAnsi="Times New Roman" w:cs="Times New Roman"/>
          <w:i w:val="0"/>
        </w:rPr>
        <w:t xml:space="preserve"> relocation mechanisms, </w:t>
      </w:r>
      <w:r>
        <w:rPr>
          <w:rFonts w:ascii="Times New Roman" w:hAnsi="Times New Roman" w:cs="Times New Roman"/>
          <w:i w:val="0"/>
        </w:rPr>
        <w:t xml:space="preserve">which have been innovated in lieu of activation of </w:t>
      </w:r>
      <w:r w:rsidRPr="00B61CD9">
        <w:rPr>
          <w:rFonts w:ascii="Times New Roman" w:hAnsi="Times New Roman" w:cs="Times New Roman"/>
          <w:i w:val="0"/>
        </w:rPr>
        <w:t>TPD</w:t>
      </w:r>
      <w:r>
        <w:rPr>
          <w:rFonts w:ascii="Times New Roman" w:hAnsi="Times New Roman" w:cs="Times New Roman"/>
          <w:i w:val="0"/>
        </w:rPr>
        <w:t>,</w:t>
      </w:r>
      <w:r w:rsidRPr="00B61CD9">
        <w:rPr>
          <w:rFonts w:ascii="Times New Roman" w:hAnsi="Times New Roman" w:cs="Times New Roman"/>
          <w:i w:val="0"/>
        </w:rPr>
        <w:t xml:space="preserve"> </w:t>
      </w:r>
      <w:r w:rsidR="007E076D" w:rsidRPr="00B61CD9">
        <w:rPr>
          <w:rFonts w:ascii="Times New Roman" w:hAnsi="Times New Roman" w:cs="Times New Roman"/>
          <w:i w:val="0"/>
        </w:rPr>
        <w:t>to relocate asylum</w:t>
      </w:r>
      <w:r>
        <w:rPr>
          <w:rFonts w:ascii="Times New Roman" w:hAnsi="Times New Roman" w:cs="Times New Roman"/>
          <w:i w:val="0"/>
        </w:rPr>
        <w:t xml:space="preserve"> seekers from</w:t>
      </w:r>
      <w:r w:rsidR="007D3EBF" w:rsidRPr="00B61CD9">
        <w:rPr>
          <w:rFonts w:ascii="Times New Roman" w:hAnsi="Times New Roman" w:cs="Times New Roman"/>
          <w:i w:val="0"/>
        </w:rPr>
        <w:t xml:space="preserve"> Greece</w:t>
      </w:r>
      <w:r>
        <w:rPr>
          <w:rFonts w:ascii="Times New Roman" w:hAnsi="Times New Roman" w:cs="Times New Roman"/>
          <w:i w:val="0"/>
        </w:rPr>
        <w:t xml:space="preserve"> and Italy</w:t>
      </w:r>
      <w:r w:rsidR="001C6DAE" w:rsidRPr="00B61CD9">
        <w:rPr>
          <w:rFonts w:ascii="Times New Roman" w:hAnsi="Times New Roman" w:cs="Times New Roman"/>
          <w:i w:val="0"/>
        </w:rPr>
        <w:t>.</w:t>
      </w:r>
      <w:r w:rsidR="00143A46">
        <w:rPr>
          <w:rFonts w:ascii="Times New Roman" w:hAnsi="Times New Roman" w:cs="Times New Roman"/>
          <w:i w:val="0"/>
        </w:rPr>
        <w:t xml:space="preserve"> The paper concludes that </w:t>
      </w:r>
      <w:r w:rsidR="00800297">
        <w:rPr>
          <w:rFonts w:ascii="Times New Roman" w:hAnsi="Times New Roman" w:cs="Times New Roman"/>
          <w:i w:val="0"/>
        </w:rPr>
        <w:t xml:space="preserve">following their </w:t>
      </w:r>
      <w:r w:rsidR="00964808">
        <w:rPr>
          <w:rFonts w:ascii="Times New Roman" w:hAnsi="Times New Roman" w:cs="Times New Roman"/>
          <w:i w:val="0"/>
        </w:rPr>
        <w:t>experien</w:t>
      </w:r>
      <w:r w:rsidR="00143A46">
        <w:rPr>
          <w:rFonts w:ascii="Times New Roman" w:hAnsi="Times New Roman" w:cs="Times New Roman"/>
          <w:i w:val="0"/>
        </w:rPr>
        <w:t>c</w:t>
      </w:r>
      <w:r>
        <w:rPr>
          <w:rFonts w:ascii="Times New Roman" w:hAnsi="Times New Roman" w:cs="Times New Roman"/>
          <w:i w:val="0"/>
        </w:rPr>
        <w:t>es of the Yugoslavian influxes</w:t>
      </w:r>
      <w:r w:rsidR="004E53AE">
        <w:rPr>
          <w:rFonts w:ascii="Times New Roman" w:hAnsi="Times New Roman" w:cs="Times New Roman"/>
          <w:i w:val="0"/>
        </w:rPr>
        <w:t>,</w:t>
      </w:r>
      <w:r w:rsidR="00964808">
        <w:rPr>
          <w:rFonts w:ascii="Times New Roman" w:hAnsi="Times New Roman" w:cs="Times New Roman"/>
          <w:i w:val="0"/>
        </w:rPr>
        <w:t xml:space="preserve"> </w:t>
      </w:r>
      <w:r w:rsidR="00143A46">
        <w:rPr>
          <w:rFonts w:ascii="Times New Roman" w:hAnsi="Times New Roman" w:cs="Times New Roman"/>
          <w:i w:val="0"/>
        </w:rPr>
        <w:t xml:space="preserve">EU </w:t>
      </w:r>
      <w:r w:rsidR="00674ABE">
        <w:rPr>
          <w:rFonts w:ascii="Times New Roman" w:hAnsi="Times New Roman" w:cs="Times New Roman"/>
          <w:i w:val="0"/>
        </w:rPr>
        <w:t xml:space="preserve">states were </w:t>
      </w:r>
      <w:r w:rsidR="004E53AE">
        <w:rPr>
          <w:rFonts w:ascii="Times New Roman" w:hAnsi="Times New Roman" w:cs="Times New Roman"/>
          <w:i w:val="0"/>
        </w:rPr>
        <w:t>committed to an instrumen</w:t>
      </w:r>
      <w:r w:rsidR="00674ABE">
        <w:rPr>
          <w:rFonts w:ascii="Times New Roman" w:hAnsi="Times New Roman" w:cs="Times New Roman"/>
          <w:i w:val="0"/>
        </w:rPr>
        <w:t xml:space="preserve">t on temporary protection </w:t>
      </w:r>
      <w:r w:rsidR="004E53AE">
        <w:rPr>
          <w:rFonts w:ascii="Times New Roman" w:hAnsi="Times New Roman" w:cs="Times New Roman"/>
          <w:i w:val="0"/>
        </w:rPr>
        <w:t xml:space="preserve">but </w:t>
      </w:r>
      <w:r w:rsidR="00674ABE">
        <w:rPr>
          <w:rFonts w:ascii="Times New Roman" w:hAnsi="Times New Roman" w:cs="Times New Roman"/>
          <w:i w:val="0"/>
        </w:rPr>
        <w:t>were</w:t>
      </w:r>
      <w:r>
        <w:rPr>
          <w:rFonts w:ascii="Times New Roman" w:hAnsi="Times New Roman" w:cs="Times New Roman"/>
          <w:i w:val="0"/>
        </w:rPr>
        <w:t xml:space="preserve"> </w:t>
      </w:r>
      <w:r w:rsidR="00750215">
        <w:rPr>
          <w:rFonts w:ascii="Times New Roman" w:hAnsi="Times New Roman" w:cs="Times New Roman"/>
          <w:i w:val="0"/>
        </w:rPr>
        <w:t xml:space="preserve">not </w:t>
      </w:r>
      <w:r>
        <w:rPr>
          <w:rFonts w:ascii="Times New Roman" w:hAnsi="Times New Roman" w:cs="Times New Roman"/>
          <w:i w:val="0"/>
        </w:rPr>
        <w:t>commit</w:t>
      </w:r>
      <w:r w:rsidR="00674ABE">
        <w:rPr>
          <w:rFonts w:ascii="Times New Roman" w:hAnsi="Times New Roman" w:cs="Times New Roman"/>
          <w:i w:val="0"/>
        </w:rPr>
        <w:t>ted</w:t>
      </w:r>
      <w:r>
        <w:rPr>
          <w:rFonts w:ascii="Times New Roman" w:hAnsi="Times New Roman" w:cs="Times New Roman"/>
          <w:i w:val="0"/>
        </w:rPr>
        <w:t xml:space="preserve"> to</w:t>
      </w:r>
      <w:r w:rsidR="004E53AE">
        <w:rPr>
          <w:rFonts w:ascii="Times New Roman" w:hAnsi="Times New Roman" w:cs="Times New Roman"/>
          <w:i w:val="0"/>
        </w:rPr>
        <w:t xml:space="preserve"> </w:t>
      </w:r>
      <w:r w:rsidR="009D5166">
        <w:rPr>
          <w:rFonts w:ascii="Times New Roman" w:hAnsi="Times New Roman" w:cs="Times New Roman"/>
          <w:i w:val="0"/>
        </w:rPr>
        <w:t xml:space="preserve">implementing </w:t>
      </w:r>
      <w:r w:rsidR="004E53AE">
        <w:rPr>
          <w:rFonts w:ascii="Times New Roman" w:hAnsi="Times New Roman" w:cs="Times New Roman"/>
          <w:i w:val="0"/>
        </w:rPr>
        <w:t>temporary protection.</w:t>
      </w:r>
      <w:r w:rsidR="00143A46">
        <w:rPr>
          <w:rFonts w:ascii="Times New Roman" w:hAnsi="Times New Roman" w:cs="Times New Roman"/>
          <w:i w:val="0"/>
        </w:rPr>
        <w:t xml:space="preserve"> </w:t>
      </w:r>
    </w:p>
    <w:p w14:paraId="384B5DB4" w14:textId="77777777" w:rsidR="00C1651B" w:rsidRPr="00B61CD9" w:rsidRDefault="00C1651B" w:rsidP="00C110D4">
      <w:pPr>
        <w:jc w:val="both"/>
        <w:rPr>
          <w:rFonts w:ascii="Times New Roman" w:hAnsi="Times New Roman" w:cs="Times New Roman"/>
        </w:rPr>
      </w:pPr>
    </w:p>
    <w:p w14:paraId="3E568D78" w14:textId="77777777" w:rsidR="007D3EBF" w:rsidRPr="00B61CD9" w:rsidRDefault="007D3EBF" w:rsidP="00C110D4">
      <w:pPr>
        <w:jc w:val="both"/>
        <w:rPr>
          <w:rFonts w:ascii="Times New Roman" w:hAnsi="Times New Roman" w:cs="Times New Roman"/>
        </w:rPr>
      </w:pPr>
    </w:p>
    <w:p w14:paraId="197E0E96" w14:textId="77777777" w:rsidR="00C1651B" w:rsidRPr="00B61CD9" w:rsidRDefault="00C1651B" w:rsidP="00C110D4">
      <w:pPr>
        <w:jc w:val="both"/>
        <w:rPr>
          <w:rFonts w:ascii="Times New Roman" w:hAnsi="Times New Roman" w:cs="Times New Roman"/>
        </w:rPr>
      </w:pPr>
    </w:p>
    <w:p w14:paraId="140249BE" w14:textId="670D0DA1" w:rsidR="00344481" w:rsidRPr="00B61CD9" w:rsidRDefault="005D418A" w:rsidP="00C110D4">
      <w:pPr>
        <w:jc w:val="both"/>
        <w:rPr>
          <w:rFonts w:ascii="Times New Roman" w:hAnsi="Times New Roman" w:cs="Times New Roman"/>
          <w:b/>
          <w:i w:val="0"/>
        </w:rPr>
      </w:pPr>
      <w:r>
        <w:rPr>
          <w:rFonts w:ascii="Times New Roman" w:hAnsi="Times New Roman" w:cs="Times New Roman"/>
          <w:i w:val="0"/>
          <w:noProof/>
          <w:lang w:val="en-GB" w:eastAsia="en-GB"/>
        </w:rPr>
        <mc:AlternateContent>
          <mc:Choice Requires="wps">
            <w:drawing>
              <wp:anchor distT="0" distB="0" distL="114300" distR="114300" simplePos="0" relativeHeight="251683840" behindDoc="0" locked="0" layoutInCell="1" allowOverlap="1" wp14:anchorId="4E94BE49" wp14:editId="68499FF4">
                <wp:simplePos x="0" y="0"/>
                <wp:positionH relativeFrom="column">
                  <wp:posOffset>-800100</wp:posOffset>
                </wp:positionH>
                <wp:positionV relativeFrom="paragraph">
                  <wp:posOffset>102235</wp:posOffset>
                </wp:positionV>
                <wp:extent cx="685800" cy="4188460"/>
                <wp:effectExtent l="0" t="0" r="0" b="2540"/>
                <wp:wrapSquare wrapText="bothSides"/>
                <wp:docPr id="25" name="Text Box 25"/>
                <wp:cNvGraphicFramePr/>
                <a:graphic xmlns:a="http://schemas.openxmlformats.org/drawingml/2006/main">
                  <a:graphicData uri="http://schemas.microsoft.com/office/word/2010/wordprocessingShape">
                    <wps:wsp>
                      <wps:cNvSpPr txBox="1"/>
                      <wps:spPr>
                        <a:xfrm>
                          <a:off x="0" y="0"/>
                          <a:ext cx="685800" cy="4188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FC15CA" w14:textId="3B4A413E" w:rsidR="008E48C5" w:rsidRPr="005D418A" w:rsidRDefault="008E48C5">
                            <w:pPr>
                              <w:rPr>
                                <w:sz w:val="18"/>
                                <w:szCs w:val="18"/>
                              </w:rPr>
                            </w:pPr>
                            <w:r w:rsidRPr="005D418A">
                              <w:rPr>
                                <w:sz w:val="18"/>
                                <w:szCs w:val="18"/>
                              </w:rPr>
                              <w:t>A numbers problem and then a security one too</w:t>
                            </w:r>
                            <w:proofErr w:type="gramStart"/>
                            <w:r w:rsidRPr="005D418A">
                              <w:rPr>
                                <w:sz w:val="18"/>
                                <w:szCs w:val="18"/>
                              </w:rPr>
                              <w:t xml:space="preserve">; </w:t>
                            </w:r>
                            <w:r>
                              <w:rPr>
                                <w:sz w:val="18"/>
                                <w:szCs w:val="18"/>
                              </w:rPr>
                              <w:t xml:space="preserve"> Elisabeth</w:t>
                            </w:r>
                            <w:proofErr w:type="gramEnd"/>
                            <w:r>
                              <w:rPr>
                                <w:sz w:val="18"/>
                                <w:szCs w:val="18"/>
                              </w:rPr>
                              <w:t xml:space="preserve"> </w:t>
                            </w:r>
                            <w:proofErr w:type="spellStart"/>
                            <w:r>
                              <w:rPr>
                                <w:sz w:val="18"/>
                                <w:szCs w:val="18"/>
                              </w:rPr>
                              <w:t>Abiri</w:t>
                            </w:r>
                            <w:proofErr w:type="spellEnd"/>
                            <w:r>
                              <w:rPr>
                                <w:sz w:val="18"/>
                                <w:szCs w:val="18"/>
                              </w:rPr>
                              <w:t xml:space="preserve">, “Sweden; the Kosovars and Refugee Policy changes  - isn’t it best for everyone if they stay close to home?’  </w:t>
                            </w:r>
                            <w:proofErr w:type="gramStart"/>
                            <w:r>
                              <w:rPr>
                                <w:sz w:val="18"/>
                                <w:szCs w:val="18"/>
                              </w:rPr>
                              <w:t>in</w:t>
                            </w:r>
                            <w:proofErr w:type="gramEnd"/>
                            <w:r>
                              <w:rPr>
                                <w:sz w:val="18"/>
                                <w:szCs w:val="18"/>
                              </w:rPr>
                              <w:t xml:space="preserve"> </w:t>
                            </w:r>
                            <w:r w:rsidRPr="005D418A">
                              <w:rPr>
                                <w:sz w:val="18"/>
                                <w:szCs w:val="18"/>
                              </w:rPr>
                              <w:t>Van Selm (eds) 92; 109-110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5" o:spid="_x0000_s1026" type="#_x0000_t202" style="position:absolute;left:0;text-align:left;margin-left:-62.95pt;margin-top:8.05pt;width:54pt;height:329.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AAz9ICAAAY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" filled="f" stroked="f">
                <v:textbox>
                  <w:txbxContent>
                    <w:p w14:paraId="51FC15CA" w14:textId="3B4A413E" w:rsidR="008E48C5" w:rsidRPr="005D418A" w:rsidRDefault="008E48C5">
                      <w:pPr>
                        <w:rPr>
                          <w:sz w:val="18"/>
                          <w:szCs w:val="18"/>
                        </w:rPr>
                      </w:pPr>
                      <w:r w:rsidRPr="005D418A">
                        <w:rPr>
                          <w:sz w:val="18"/>
                          <w:szCs w:val="18"/>
                        </w:rPr>
                        <w:t>A numbers problem and then a security one too</w:t>
                      </w:r>
                      <w:proofErr w:type="gramStart"/>
                      <w:r w:rsidRPr="005D418A">
                        <w:rPr>
                          <w:sz w:val="18"/>
                          <w:szCs w:val="18"/>
                        </w:rPr>
                        <w:t xml:space="preserve">; </w:t>
                      </w:r>
                      <w:r>
                        <w:rPr>
                          <w:sz w:val="18"/>
                          <w:szCs w:val="18"/>
                        </w:rPr>
                        <w:t xml:space="preserve"> Elisabeth</w:t>
                      </w:r>
                      <w:proofErr w:type="gramEnd"/>
                      <w:r>
                        <w:rPr>
                          <w:sz w:val="18"/>
                          <w:szCs w:val="18"/>
                        </w:rPr>
                        <w:t xml:space="preserve"> </w:t>
                      </w:r>
                      <w:proofErr w:type="spellStart"/>
                      <w:r>
                        <w:rPr>
                          <w:sz w:val="18"/>
                          <w:szCs w:val="18"/>
                        </w:rPr>
                        <w:t>Abiri</w:t>
                      </w:r>
                      <w:proofErr w:type="spellEnd"/>
                      <w:r>
                        <w:rPr>
                          <w:sz w:val="18"/>
                          <w:szCs w:val="18"/>
                        </w:rPr>
                        <w:t xml:space="preserve">, “Sweden; the Kosovars and Refugee Policy changes  - isn’t it best for everyone if they stay close to home?’  </w:t>
                      </w:r>
                      <w:proofErr w:type="gramStart"/>
                      <w:r>
                        <w:rPr>
                          <w:sz w:val="18"/>
                          <w:szCs w:val="18"/>
                        </w:rPr>
                        <w:t>in</w:t>
                      </w:r>
                      <w:proofErr w:type="gramEnd"/>
                      <w:r>
                        <w:rPr>
                          <w:sz w:val="18"/>
                          <w:szCs w:val="18"/>
                        </w:rPr>
                        <w:t xml:space="preserve"> </w:t>
                      </w:r>
                      <w:r w:rsidRPr="005D418A">
                        <w:rPr>
                          <w:sz w:val="18"/>
                          <w:szCs w:val="18"/>
                        </w:rPr>
                        <w:t>Van Selm (eds) 92; 109-110</w:t>
                      </w:r>
                    </w:p>
                  </w:txbxContent>
                </v:textbox>
                <w10:wrap type="square"/>
              </v:shape>
            </w:pict>
          </mc:Fallback>
        </mc:AlternateContent>
      </w:r>
      <w:r w:rsidR="00124777" w:rsidRPr="00B61CD9">
        <w:rPr>
          <w:rFonts w:ascii="Times New Roman" w:hAnsi="Times New Roman" w:cs="Times New Roman"/>
          <w:b/>
          <w:i w:val="0"/>
        </w:rPr>
        <w:t xml:space="preserve">1990s </w:t>
      </w:r>
      <w:r w:rsidR="00800297">
        <w:rPr>
          <w:rFonts w:ascii="Times New Roman" w:hAnsi="Times New Roman" w:cs="Times New Roman"/>
          <w:b/>
          <w:i w:val="0"/>
        </w:rPr>
        <w:t xml:space="preserve"> - some contexts</w:t>
      </w:r>
    </w:p>
    <w:p w14:paraId="3AAC85C5" w14:textId="77777777" w:rsidR="00CA292D" w:rsidRPr="00B61CD9" w:rsidRDefault="00CA292D" w:rsidP="00C110D4">
      <w:pPr>
        <w:jc w:val="both"/>
        <w:rPr>
          <w:rFonts w:ascii="Times New Roman" w:hAnsi="Times New Roman" w:cs="Times New Roman"/>
          <w:b/>
          <w:i w:val="0"/>
        </w:rPr>
      </w:pPr>
    </w:p>
    <w:p w14:paraId="1108E3DD" w14:textId="6BB4BBB3" w:rsidR="00800297" w:rsidRDefault="008E48C5" w:rsidP="00C110D4">
      <w:pPr>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87936" behindDoc="0" locked="0" layoutInCell="1" allowOverlap="1" wp14:anchorId="0F91A828" wp14:editId="3A183E5B">
                <wp:simplePos x="0" y="0"/>
                <wp:positionH relativeFrom="column">
                  <wp:posOffset>5829300</wp:posOffset>
                </wp:positionH>
                <wp:positionV relativeFrom="paragraph">
                  <wp:posOffset>282575</wp:posOffset>
                </wp:positionV>
                <wp:extent cx="685800" cy="20574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858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EE8214" w14:textId="34070C71" w:rsidR="008E48C5" w:rsidRPr="008E48C5" w:rsidRDefault="008E48C5">
                            <w:pPr>
                              <w:rPr>
                                <w:sz w:val="18"/>
                                <w:szCs w:val="18"/>
                              </w:rPr>
                            </w:pPr>
                            <w:r w:rsidRPr="008E48C5">
                              <w:rPr>
                                <w:sz w:val="18"/>
                                <w:szCs w:val="18"/>
                              </w:rPr>
                              <w:t>At some point asylum became mixed up with immigration debates (eg re Italy –Hein in Van Selm (</w:t>
                            </w:r>
                            <w:proofErr w:type="gramStart"/>
                            <w:r w:rsidRPr="008E48C5">
                              <w:rPr>
                                <w:sz w:val="18"/>
                                <w:szCs w:val="18"/>
                              </w:rPr>
                              <w:t>eds</w:t>
                            </w:r>
                            <w:proofErr w:type="gramEnd"/>
                            <w:r w:rsidRPr="008E48C5">
                              <w:rPr>
                                <w:sz w:val="18"/>
                                <w:szCs w:val="18"/>
                              </w:rPr>
                              <w:t>) 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9" o:spid="_x0000_s1027" type="#_x0000_t202" style="position:absolute;left:0;text-align:left;margin-left:459pt;margin-top:22.25pt;width:54pt;height:16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yxENICAAAY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" filled="f" stroked="f">
                <v:textbox>
                  <w:txbxContent>
                    <w:p w14:paraId="50EE8214" w14:textId="34070C71" w:rsidR="008E48C5" w:rsidRPr="008E48C5" w:rsidRDefault="008E48C5">
                      <w:pPr>
                        <w:rPr>
                          <w:sz w:val="18"/>
                          <w:szCs w:val="18"/>
                        </w:rPr>
                      </w:pPr>
                      <w:r w:rsidRPr="008E48C5">
                        <w:rPr>
                          <w:sz w:val="18"/>
                          <w:szCs w:val="18"/>
                        </w:rPr>
                        <w:t>At some point asylum became mixed up with immigration debates (eg re Italy –Hein in Van Selm (</w:t>
                      </w:r>
                      <w:proofErr w:type="gramStart"/>
                      <w:r w:rsidRPr="008E48C5">
                        <w:rPr>
                          <w:sz w:val="18"/>
                          <w:szCs w:val="18"/>
                        </w:rPr>
                        <w:t>eds</w:t>
                      </w:r>
                      <w:proofErr w:type="gramEnd"/>
                      <w:r w:rsidRPr="008E48C5">
                        <w:rPr>
                          <w:sz w:val="18"/>
                          <w:szCs w:val="18"/>
                        </w:rPr>
                        <w:t>) 141</w:t>
                      </w:r>
                    </w:p>
                  </w:txbxContent>
                </v:textbox>
                <w10:wrap type="square"/>
              </v:shape>
            </w:pict>
          </mc:Fallback>
        </mc:AlternateContent>
      </w:r>
      <w:r w:rsidR="001E2339" w:rsidRPr="00B61CD9">
        <w:rPr>
          <w:rFonts w:ascii="Times New Roman" w:hAnsi="Times New Roman" w:cs="Times New Roman"/>
          <w:i w:val="0"/>
        </w:rPr>
        <w:t>Three</w:t>
      </w:r>
      <w:r w:rsidR="00CA292D" w:rsidRPr="00B61CD9">
        <w:rPr>
          <w:rFonts w:ascii="Times New Roman" w:hAnsi="Times New Roman" w:cs="Times New Roman"/>
          <w:i w:val="0"/>
        </w:rPr>
        <w:t xml:space="preserve"> general observati</w:t>
      </w:r>
      <w:r w:rsidR="001E2339" w:rsidRPr="00B61CD9">
        <w:rPr>
          <w:rFonts w:ascii="Times New Roman" w:hAnsi="Times New Roman" w:cs="Times New Roman"/>
          <w:i w:val="0"/>
        </w:rPr>
        <w:t>o</w:t>
      </w:r>
      <w:r w:rsidR="00CA292D" w:rsidRPr="00B61CD9">
        <w:rPr>
          <w:rFonts w:ascii="Times New Roman" w:hAnsi="Times New Roman" w:cs="Times New Roman"/>
          <w:i w:val="0"/>
        </w:rPr>
        <w:t xml:space="preserve">ns can be made </w:t>
      </w:r>
      <w:r w:rsidR="001E2339" w:rsidRPr="00B61CD9">
        <w:rPr>
          <w:rFonts w:ascii="Times New Roman" w:hAnsi="Times New Roman" w:cs="Times New Roman"/>
          <w:i w:val="0"/>
        </w:rPr>
        <w:t>about the character o</w:t>
      </w:r>
      <w:r w:rsidR="00800297">
        <w:rPr>
          <w:rFonts w:ascii="Times New Roman" w:hAnsi="Times New Roman" w:cs="Times New Roman"/>
          <w:i w:val="0"/>
        </w:rPr>
        <w:t xml:space="preserve">f </w:t>
      </w:r>
      <w:r w:rsidR="002D0FB5">
        <w:rPr>
          <w:rFonts w:ascii="Times New Roman" w:hAnsi="Times New Roman" w:cs="Times New Roman"/>
          <w:i w:val="0"/>
        </w:rPr>
        <w:t xml:space="preserve">European and </w:t>
      </w:r>
      <w:r w:rsidR="00800297">
        <w:rPr>
          <w:rFonts w:ascii="Times New Roman" w:hAnsi="Times New Roman" w:cs="Times New Roman"/>
          <w:i w:val="0"/>
        </w:rPr>
        <w:t xml:space="preserve">international politics in the </w:t>
      </w:r>
      <w:r w:rsidR="00BC2245">
        <w:rPr>
          <w:rFonts w:ascii="Times New Roman" w:hAnsi="Times New Roman" w:cs="Times New Roman"/>
          <w:i w:val="0"/>
        </w:rPr>
        <w:t xml:space="preserve">1990s which </w:t>
      </w:r>
      <w:r w:rsidR="002D0FB5">
        <w:rPr>
          <w:rFonts w:ascii="Times New Roman" w:hAnsi="Times New Roman" w:cs="Times New Roman"/>
          <w:i w:val="0"/>
        </w:rPr>
        <w:t>are integral</w:t>
      </w:r>
      <w:r w:rsidR="0032453E">
        <w:rPr>
          <w:rFonts w:ascii="Times New Roman" w:hAnsi="Times New Roman" w:cs="Times New Roman"/>
          <w:i w:val="0"/>
        </w:rPr>
        <w:t xml:space="preserve"> to </w:t>
      </w:r>
      <w:r w:rsidR="00800297">
        <w:rPr>
          <w:rFonts w:ascii="Times New Roman" w:hAnsi="Times New Roman" w:cs="Times New Roman"/>
          <w:i w:val="0"/>
        </w:rPr>
        <w:t>an</w:t>
      </w:r>
      <w:r w:rsidR="00BC2245">
        <w:rPr>
          <w:rFonts w:ascii="Times New Roman" w:hAnsi="Times New Roman" w:cs="Times New Roman"/>
          <w:i w:val="0"/>
        </w:rPr>
        <w:t xml:space="preserve"> understanding of the emergence of </w:t>
      </w:r>
      <w:r w:rsidR="002D0FB5">
        <w:rPr>
          <w:rFonts w:ascii="Times New Roman" w:hAnsi="Times New Roman" w:cs="Times New Roman"/>
          <w:i w:val="0"/>
        </w:rPr>
        <w:t>temporary pro</w:t>
      </w:r>
      <w:r w:rsidR="008A238F">
        <w:rPr>
          <w:rFonts w:ascii="Times New Roman" w:hAnsi="Times New Roman" w:cs="Times New Roman"/>
          <w:i w:val="0"/>
        </w:rPr>
        <w:t>tection and the subsequent concern</w:t>
      </w:r>
      <w:r w:rsidR="002D0FB5">
        <w:rPr>
          <w:rFonts w:ascii="Times New Roman" w:hAnsi="Times New Roman" w:cs="Times New Roman"/>
          <w:i w:val="0"/>
        </w:rPr>
        <w:t>s</w:t>
      </w:r>
      <w:r w:rsidR="008A238F">
        <w:rPr>
          <w:rFonts w:ascii="Times New Roman" w:hAnsi="Times New Roman" w:cs="Times New Roman"/>
          <w:i w:val="0"/>
        </w:rPr>
        <w:t xml:space="preserve"> about its </w:t>
      </w:r>
      <w:r w:rsidR="00750215">
        <w:rPr>
          <w:rFonts w:ascii="Times New Roman" w:hAnsi="Times New Roman" w:cs="Times New Roman"/>
          <w:i w:val="0"/>
        </w:rPr>
        <w:t xml:space="preserve">putative </w:t>
      </w:r>
      <w:r w:rsidR="008A238F">
        <w:rPr>
          <w:rFonts w:ascii="Times New Roman" w:hAnsi="Times New Roman" w:cs="Times New Roman"/>
          <w:i w:val="0"/>
        </w:rPr>
        <w:t>benefits and purpose</w:t>
      </w:r>
      <w:r w:rsidR="002D0FB5">
        <w:rPr>
          <w:rFonts w:ascii="Times New Roman" w:hAnsi="Times New Roman" w:cs="Times New Roman"/>
          <w:i w:val="0"/>
        </w:rPr>
        <w:t>.</w:t>
      </w:r>
      <w:r w:rsidR="00266A32">
        <w:rPr>
          <w:rFonts w:ascii="Times New Roman" w:hAnsi="Times New Roman" w:cs="Times New Roman"/>
          <w:i w:val="0"/>
        </w:rPr>
        <w:t xml:space="preserve"> </w:t>
      </w:r>
      <w:r w:rsidR="00BC2245">
        <w:rPr>
          <w:rFonts w:ascii="Times New Roman" w:hAnsi="Times New Roman" w:cs="Times New Roman"/>
          <w:i w:val="0"/>
        </w:rPr>
        <w:t xml:space="preserve">  </w:t>
      </w:r>
    </w:p>
    <w:p w14:paraId="163514B2" w14:textId="77777777" w:rsidR="00800297" w:rsidRDefault="00800297" w:rsidP="00C110D4">
      <w:pPr>
        <w:jc w:val="both"/>
        <w:rPr>
          <w:rFonts w:ascii="Times New Roman" w:hAnsi="Times New Roman" w:cs="Times New Roman"/>
          <w:i w:val="0"/>
        </w:rPr>
      </w:pPr>
    </w:p>
    <w:p w14:paraId="0D67B5AD" w14:textId="6989D068" w:rsidR="00800297" w:rsidRDefault="00BC2245" w:rsidP="00C110D4">
      <w:pPr>
        <w:jc w:val="both"/>
        <w:rPr>
          <w:rFonts w:ascii="Times New Roman" w:hAnsi="Times New Roman" w:cs="Times New Roman"/>
          <w:i w:val="0"/>
        </w:rPr>
      </w:pPr>
      <w:r>
        <w:rPr>
          <w:rFonts w:ascii="Times New Roman" w:hAnsi="Times New Roman" w:cs="Times New Roman"/>
          <w:i w:val="0"/>
        </w:rPr>
        <w:t>First,</w:t>
      </w:r>
      <w:r w:rsidR="001E2339" w:rsidRPr="00B61CD9">
        <w:rPr>
          <w:rFonts w:ascii="Times New Roman" w:hAnsi="Times New Roman" w:cs="Times New Roman"/>
          <w:i w:val="0"/>
        </w:rPr>
        <w:t xml:space="preserve"> </w:t>
      </w:r>
      <w:r w:rsidR="00F55751">
        <w:rPr>
          <w:rFonts w:ascii="Times New Roman" w:hAnsi="Times New Roman" w:cs="Times New Roman"/>
          <w:i w:val="0"/>
        </w:rPr>
        <w:t xml:space="preserve">there </w:t>
      </w:r>
      <w:r w:rsidR="001E2339" w:rsidRPr="00B61CD9">
        <w:rPr>
          <w:rFonts w:ascii="Times New Roman" w:hAnsi="Times New Roman" w:cs="Times New Roman"/>
          <w:i w:val="0"/>
        </w:rPr>
        <w:t xml:space="preserve">was </w:t>
      </w:r>
      <w:r>
        <w:rPr>
          <w:rFonts w:ascii="Times New Roman" w:hAnsi="Times New Roman" w:cs="Times New Roman"/>
          <w:i w:val="0"/>
        </w:rPr>
        <w:t xml:space="preserve">the </w:t>
      </w:r>
      <w:r w:rsidR="00800297">
        <w:rPr>
          <w:rFonts w:ascii="Times New Roman" w:hAnsi="Times New Roman" w:cs="Times New Roman"/>
          <w:i w:val="0"/>
        </w:rPr>
        <w:t>rising migrati</w:t>
      </w:r>
      <w:r w:rsidR="001E2339" w:rsidRPr="00B61CD9">
        <w:rPr>
          <w:rFonts w:ascii="Times New Roman" w:hAnsi="Times New Roman" w:cs="Times New Roman"/>
          <w:i w:val="0"/>
        </w:rPr>
        <w:t>on</w:t>
      </w:r>
      <w:r w:rsidR="00800297">
        <w:rPr>
          <w:rFonts w:ascii="Times New Roman" w:hAnsi="Times New Roman" w:cs="Times New Roman"/>
          <w:i w:val="0"/>
        </w:rPr>
        <w:t xml:space="preserve"> numbers</w:t>
      </w:r>
      <w:r>
        <w:rPr>
          <w:rFonts w:ascii="Times New Roman" w:hAnsi="Times New Roman" w:cs="Times New Roman"/>
          <w:i w:val="0"/>
        </w:rPr>
        <w:t>,</w:t>
      </w:r>
      <w:r w:rsidR="00800297">
        <w:rPr>
          <w:rFonts w:ascii="Times New Roman" w:hAnsi="Times New Roman" w:cs="Times New Roman"/>
          <w:i w:val="0"/>
        </w:rPr>
        <w:t xml:space="preserve"> and</w:t>
      </w:r>
      <w:r w:rsidR="00F55751">
        <w:rPr>
          <w:rFonts w:ascii="Times New Roman" w:hAnsi="Times New Roman" w:cs="Times New Roman"/>
          <w:i w:val="0"/>
        </w:rPr>
        <w:t>,</w:t>
      </w:r>
      <w:r w:rsidR="00800297">
        <w:rPr>
          <w:rFonts w:ascii="Times New Roman" w:hAnsi="Times New Roman" w:cs="Times New Roman"/>
          <w:i w:val="0"/>
        </w:rPr>
        <w:t xml:space="preserve"> from the </w:t>
      </w:r>
      <w:r w:rsidR="001E2339" w:rsidRPr="00B61CD9">
        <w:rPr>
          <w:rFonts w:ascii="Times New Roman" w:hAnsi="Times New Roman" w:cs="Times New Roman"/>
          <w:i w:val="0"/>
        </w:rPr>
        <w:t>perspective</w:t>
      </w:r>
      <w:r w:rsidR="00800297">
        <w:rPr>
          <w:rFonts w:ascii="Times New Roman" w:hAnsi="Times New Roman" w:cs="Times New Roman"/>
          <w:i w:val="0"/>
        </w:rPr>
        <w:t xml:space="preserve"> of EU states</w:t>
      </w:r>
      <w:r>
        <w:rPr>
          <w:rFonts w:ascii="Times New Roman" w:hAnsi="Times New Roman" w:cs="Times New Roman"/>
          <w:i w:val="0"/>
        </w:rPr>
        <w:t>,</w:t>
      </w:r>
      <w:r w:rsidR="001E2339" w:rsidRPr="00B61CD9">
        <w:rPr>
          <w:rFonts w:ascii="Times New Roman" w:hAnsi="Times New Roman" w:cs="Times New Roman"/>
          <w:i w:val="0"/>
        </w:rPr>
        <w:t xml:space="preserve"> </w:t>
      </w:r>
      <w:r>
        <w:rPr>
          <w:rFonts w:ascii="Times New Roman" w:hAnsi="Times New Roman" w:cs="Times New Roman"/>
          <w:i w:val="0"/>
        </w:rPr>
        <w:t xml:space="preserve">this </w:t>
      </w:r>
      <w:r w:rsidR="00750215">
        <w:rPr>
          <w:rFonts w:ascii="Times New Roman" w:hAnsi="Times New Roman" w:cs="Times New Roman"/>
          <w:i w:val="0"/>
        </w:rPr>
        <w:t>was dominated by an</w:t>
      </w:r>
      <w:r w:rsidR="001E2339" w:rsidRPr="00B61CD9">
        <w:rPr>
          <w:rFonts w:ascii="Times New Roman" w:hAnsi="Times New Roman" w:cs="Times New Roman"/>
          <w:i w:val="0"/>
        </w:rPr>
        <w:t xml:space="preserve"> increasing asylum </w:t>
      </w:r>
      <w:r w:rsidR="001E2339" w:rsidRPr="00BC2245">
        <w:rPr>
          <w:rFonts w:ascii="Times New Roman" w:hAnsi="Times New Roman" w:cs="Times New Roman"/>
        </w:rPr>
        <w:t>problem</w:t>
      </w:r>
      <w:r w:rsidR="001E2339" w:rsidRPr="00B61CD9">
        <w:rPr>
          <w:rFonts w:ascii="Times New Roman" w:hAnsi="Times New Roman" w:cs="Times New Roman"/>
          <w:i w:val="0"/>
        </w:rPr>
        <w:t xml:space="preserve">. </w:t>
      </w:r>
      <w:r w:rsidR="00266A32" w:rsidRPr="00963BF3">
        <w:rPr>
          <w:rFonts w:ascii="Times New Roman" w:hAnsi="Times New Roman" w:cs="Times New Roman"/>
          <w:i w:val="0"/>
        </w:rPr>
        <w:t>In the 1970s the total number of asylum claims across Western Europe averaged no more than 13,000 annually.</w:t>
      </w:r>
      <w:r w:rsidR="00266A32" w:rsidRPr="00963BF3">
        <w:rPr>
          <w:rStyle w:val="FootnoteReference"/>
          <w:rFonts w:ascii="Times New Roman" w:hAnsi="Times New Roman" w:cs="Times New Roman"/>
          <w:i w:val="0"/>
        </w:rPr>
        <w:footnoteReference w:id="16"/>
      </w:r>
      <w:r w:rsidR="00266A32" w:rsidRPr="00963BF3">
        <w:rPr>
          <w:rFonts w:ascii="Times New Roman" w:hAnsi="Times New Roman" w:cs="Times New Roman"/>
          <w:i w:val="0"/>
        </w:rPr>
        <w:t xml:space="preserve"> In 1980 across the fifteen </w:t>
      </w:r>
      <w:r w:rsidR="00750215">
        <w:rPr>
          <w:rFonts w:ascii="Times New Roman" w:hAnsi="Times New Roman" w:cs="Times New Roman"/>
          <w:i w:val="0"/>
        </w:rPr>
        <w:t xml:space="preserve">western European states, (that came to constitute the EU, </w:t>
      </w:r>
      <w:r w:rsidR="00266A32" w:rsidRPr="00963BF3">
        <w:rPr>
          <w:rFonts w:ascii="Times New Roman" w:hAnsi="Times New Roman" w:cs="Times New Roman"/>
          <w:i w:val="0"/>
        </w:rPr>
        <w:t>(EU15)</w:t>
      </w:r>
      <w:r w:rsidR="00750215">
        <w:rPr>
          <w:rFonts w:ascii="Times New Roman" w:hAnsi="Times New Roman" w:cs="Times New Roman"/>
          <w:i w:val="0"/>
        </w:rPr>
        <w:t>)</w:t>
      </w:r>
      <w:r w:rsidR="008A238F">
        <w:rPr>
          <w:rStyle w:val="FootnoteReference"/>
          <w:rFonts w:ascii="Times New Roman" w:hAnsi="Times New Roman" w:cs="Times New Roman"/>
          <w:i w:val="0"/>
        </w:rPr>
        <w:footnoteReference w:id="17"/>
      </w:r>
      <w:r w:rsidR="00750215">
        <w:rPr>
          <w:rFonts w:ascii="Times New Roman" w:hAnsi="Times New Roman" w:cs="Times New Roman"/>
          <w:i w:val="0"/>
        </w:rPr>
        <w:t>, there was</w:t>
      </w:r>
      <w:r w:rsidR="00266A32" w:rsidRPr="00963BF3">
        <w:rPr>
          <w:rFonts w:ascii="Times New Roman" w:hAnsi="Times New Roman" w:cs="Times New Roman"/>
          <w:i w:val="0"/>
        </w:rPr>
        <w:t xml:space="preserve"> a total of 46,000 asylum clai</w:t>
      </w:r>
      <w:r w:rsidR="00266A32">
        <w:rPr>
          <w:rFonts w:ascii="Times New Roman" w:hAnsi="Times New Roman" w:cs="Times New Roman"/>
          <w:i w:val="0"/>
        </w:rPr>
        <w:t xml:space="preserve">ms. </w:t>
      </w:r>
      <w:r w:rsidR="00266A32" w:rsidRPr="00963BF3">
        <w:rPr>
          <w:rFonts w:ascii="Times New Roman" w:eastAsia="Times New Roman" w:hAnsi="Times New Roman" w:cs="Times New Roman"/>
          <w:i w:val="0"/>
          <w:iCs w:val="0"/>
          <w:lang w:val="en-GB"/>
        </w:rPr>
        <w:t>By the mid-1980s the numbers began to cause serious concern. In 1985 the numb</w:t>
      </w:r>
      <w:r w:rsidR="008A238F">
        <w:rPr>
          <w:rFonts w:ascii="Times New Roman" w:eastAsia="Times New Roman" w:hAnsi="Times New Roman" w:cs="Times New Roman"/>
          <w:i w:val="0"/>
          <w:iCs w:val="0"/>
          <w:lang w:val="en-GB"/>
        </w:rPr>
        <w:t xml:space="preserve">er had risen to 157000. </w:t>
      </w:r>
      <w:r w:rsidR="00750215">
        <w:rPr>
          <w:rFonts w:ascii="Times New Roman" w:eastAsia="Times New Roman" w:hAnsi="Times New Roman" w:cs="Times New Roman"/>
          <w:i w:val="0"/>
          <w:iCs w:val="0"/>
          <w:lang w:val="en-GB"/>
        </w:rPr>
        <w:t>By 1990 a</w:t>
      </w:r>
      <w:r w:rsidR="008A238F">
        <w:rPr>
          <w:rFonts w:ascii="Times New Roman" w:eastAsia="Times New Roman" w:hAnsi="Times New Roman" w:cs="Times New Roman"/>
          <w:i w:val="0"/>
          <w:iCs w:val="0"/>
          <w:lang w:val="en-GB"/>
        </w:rPr>
        <w:t xml:space="preserve">sylum seekers </w:t>
      </w:r>
      <w:r w:rsidR="00750215">
        <w:rPr>
          <w:rFonts w:ascii="Times New Roman" w:eastAsia="Times New Roman" w:hAnsi="Times New Roman" w:cs="Times New Roman"/>
          <w:i w:val="0"/>
          <w:iCs w:val="0"/>
          <w:lang w:val="en-GB"/>
        </w:rPr>
        <w:t>were arriving from</w:t>
      </w:r>
      <w:r w:rsidR="00266A32" w:rsidRPr="00963BF3">
        <w:rPr>
          <w:rFonts w:ascii="Times New Roman" w:eastAsia="Times New Roman" w:hAnsi="Times New Roman" w:cs="Times New Roman"/>
          <w:i w:val="0"/>
          <w:iCs w:val="0"/>
          <w:lang w:val="en-GB"/>
        </w:rPr>
        <w:t xml:space="preserve"> Afghanistan, Angola, Ghana, Iran, Iraq, Nigeria, Pakistan, Somalia, Sri Lanka, Viet Nam and Zaire.</w:t>
      </w:r>
      <w:r w:rsidR="00266A32">
        <w:rPr>
          <w:rStyle w:val="FootnoteReference"/>
          <w:rFonts w:ascii="Times New Roman" w:eastAsia="Times New Roman" w:hAnsi="Times New Roman" w:cs="Times New Roman"/>
          <w:i w:val="0"/>
          <w:iCs w:val="0"/>
          <w:lang w:val="en-GB"/>
        </w:rPr>
        <w:footnoteReference w:id="18"/>
      </w:r>
      <w:r w:rsidR="00266A32" w:rsidRPr="00963BF3">
        <w:rPr>
          <w:rFonts w:ascii="Times New Roman" w:eastAsia="Times New Roman" w:hAnsi="Times New Roman" w:cs="Times New Roman"/>
          <w:i w:val="0"/>
          <w:iCs w:val="0"/>
          <w:lang w:val="en-GB"/>
        </w:rPr>
        <w:t xml:space="preserve"> </w:t>
      </w:r>
      <w:r w:rsidR="00266A32" w:rsidRPr="00963BF3">
        <w:rPr>
          <w:rFonts w:ascii="Times New Roman" w:hAnsi="Times New Roman" w:cs="Times New Roman"/>
          <w:i w:val="0"/>
        </w:rPr>
        <w:t xml:space="preserve">To resist the </w:t>
      </w:r>
      <w:r w:rsidR="00266A32">
        <w:rPr>
          <w:rFonts w:ascii="Times New Roman" w:hAnsi="Times New Roman" w:cs="Times New Roman"/>
          <w:i w:val="0"/>
        </w:rPr>
        <w:t xml:space="preserve">trend </w:t>
      </w:r>
      <w:r w:rsidR="00266A32" w:rsidRPr="00963BF3">
        <w:rPr>
          <w:rFonts w:ascii="Times New Roman" w:hAnsi="Times New Roman" w:cs="Times New Roman"/>
          <w:i w:val="0"/>
        </w:rPr>
        <w:t>European states put up a ‘battery’ of non-entrée policies.</w:t>
      </w:r>
      <w:r w:rsidR="00266A32" w:rsidRPr="00963BF3">
        <w:rPr>
          <w:rStyle w:val="FootnoteReference"/>
          <w:rFonts w:ascii="Times New Roman" w:hAnsi="Times New Roman" w:cs="Times New Roman"/>
          <w:i w:val="0"/>
        </w:rPr>
        <w:footnoteReference w:id="19"/>
      </w:r>
      <w:r w:rsidR="00266A32" w:rsidRPr="00963BF3">
        <w:rPr>
          <w:rFonts w:ascii="Times New Roman" w:hAnsi="Times New Roman" w:cs="Times New Roman"/>
          <w:i w:val="0"/>
        </w:rPr>
        <w:t xml:space="preserve"> Hence </w:t>
      </w:r>
      <w:r w:rsidR="00266A32" w:rsidRPr="00963BF3">
        <w:rPr>
          <w:rFonts w:ascii="Times New Roman" w:hAnsi="Times New Roman" w:cs="Times New Roman"/>
          <w:i w:val="0"/>
        </w:rPr>
        <w:lastRenderedPageBreak/>
        <w:t>not surprisingly the ‘Fortress Europe’ critique emerged.</w:t>
      </w:r>
      <w:r w:rsidR="00266A32" w:rsidRPr="00963BF3">
        <w:rPr>
          <w:rStyle w:val="FootnoteReference"/>
          <w:rFonts w:ascii="Times New Roman" w:hAnsi="Times New Roman" w:cs="Times New Roman"/>
          <w:i w:val="0"/>
        </w:rPr>
        <w:footnoteReference w:id="20"/>
      </w:r>
      <w:r w:rsidR="00266A32" w:rsidRPr="00963BF3">
        <w:rPr>
          <w:rFonts w:ascii="Times New Roman" w:hAnsi="Times New Roman" w:cs="Times New Roman"/>
          <w:i w:val="0"/>
        </w:rPr>
        <w:t xml:space="preserve">  </w:t>
      </w:r>
      <w:r w:rsidR="00266A32">
        <w:rPr>
          <w:rFonts w:ascii="Times New Roman" w:hAnsi="Times New Roman" w:cs="Times New Roman"/>
          <w:i w:val="0"/>
        </w:rPr>
        <w:t>These policies</w:t>
      </w:r>
      <w:r w:rsidR="00266A32" w:rsidRPr="00963BF3">
        <w:rPr>
          <w:rFonts w:ascii="Times New Roman" w:hAnsi="Times New Roman" w:cs="Times New Roman"/>
          <w:i w:val="0"/>
        </w:rPr>
        <w:t xml:space="preserve"> did not see a reduction in </w:t>
      </w:r>
      <w:r w:rsidR="00266A32">
        <w:rPr>
          <w:rFonts w:ascii="Times New Roman" w:hAnsi="Times New Roman" w:cs="Times New Roman"/>
          <w:i w:val="0"/>
        </w:rPr>
        <w:t xml:space="preserve">asylum </w:t>
      </w:r>
      <w:r w:rsidR="00266A32" w:rsidRPr="00963BF3">
        <w:rPr>
          <w:rFonts w:ascii="Times New Roman" w:hAnsi="Times New Roman" w:cs="Times New Roman"/>
          <w:i w:val="0"/>
        </w:rPr>
        <w:t xml:space="preserve">numbers </w:t>
      </w:r>
      <w:r w:rsidR="00266A32">
        <w:rPr>
          <w:rFonts w:ascii="Times New Roman" w:hAnsi="Times New Roman" w:cs="Times New Roman"/>
          <w:i w:val="0"/>
        </w:rPr>
        <w:t xml:space="preserve">and it has been suggested that they </w:t>
      </w:r>
      <w:r w:rsidR="00266A32" w:rsidRPr="00963BF3">
        <w:rPr>
          <w:rFonts w:ascii="Times New Roman" w:hAnsi="Times New Roman" w:cs="Times New Roman"/>
          <w:i w:val="0"/>
        </w:rPr>
        <w:t xml:space="preserve">contributed to the increase </w:t>
      </w:r>
      <w:r w:rsidR="00266A32">
        <w:rPr>
          <w:rFonts w:ascii="Times New Roman" w:eastAsia="Times New Roman" w:hAnsi="Times New Roman" w:cs="Times New Roman"/>
          <w:i w:val="0"/>
          <w:iCs w:val="0"/>
          <w:lang w:val="en-GB"/>
        </w:rPr>
        <w:t>as some would-</w:t>
      </w:r>
      <w:r w:rsidR="00266A32" w:rsidRPr="00963BF3">
        <w:rPr>
          <w:rFonts w:ascii="Times New Roman" w:eastAsia="Times New Roman" w:hAnsi="Times New Roman" w:cs="Times New Roman"/>
          <w:i w:val="0"/>
          <w:iCs w:val="0"/>
          <w:lang w:val="en-GB"/>
        </w:rPr>
        <w:t xml:space="preserve">be economic migrants turned to asylum as an entry route </w:t>
      </w:r>
      <w:r w:rsidR="00266A32">
        <w:rPr>
          <w:rFonts w:ascii="Times New Roman" w:eastAsia="Times New Roman" w:hAnsi="Times New Roman" w:cs="Times New Roman"/>
          <w:i w:val="0"/>
          <w:iCs w:val="0"/>
          <w:lang w:val="en-GB"/>
        </w:rPr>
        <w:t>to avoid them</w:t>
      </w:r>
      <w:r w:rsidR="00266A32" w:rsidRPr="00963BF3">
        <w:rPr>
          <w:rFonts w:ascii="Times New Roman" w:eastAsia="Times New Roman" w:hAnsi="Times New Roman" w:cs="Times New Roman"/>
          <w:i w:val="0"/>
          <w:iCs w:val="0"/>
          <w:lang w:val="en-GB"/>
        </w:rPr>
        <w:t>.</w:t>
      </w:r>
      <w:r w:rsidR="00266A32" w:rsidRPr="00963BF3">
        <w:rPr>
          <w:rStyle w:val="FootnoteReference"/>
          <w:rFonts w:ascii="Times New Roman" w:eastAsia="Times New Roman" w:hAnsi="Times New Roman" w:cs="Times New Roman"/>
          <w:i w:val="0"/>
          <w:iCs w:val="0"/>
          <w:lang w:val="en-GB"/>
        </w:rPr>
        <w:footnoteReference w:id="21"/>
      </w:r>
      <w:r w:rsidR="00266A32" w:rsidRPr="00963BF3">
        <w:rPr>
          <w:rFonts w:ascii="Times New Roman" w:eastAsia="Times New Roman" w:hAnsi="Times New Roman" w:cs="Times New Roman"/>
          <w:i w:val="0"/>
          <w:iCs w:val="0"/>
          <w:lang w:val="en-GB"/>
        </w:rPr>
        <w:t xml:space="preserve"> </w:t>
      </w:r>
      <w:r w:rsidR="00266A32" w:rsidRPr="00963BF3">
        <w:rPr>
          <w:rFonts w:ascii="Times New Roman" w:hAnsi="Times New Roman" w:cs="Times New Roman"/>
          <w:i w:val="0"/>
        </w:rPr>
        <w:t xml:space="preserve">The 1990s </w:t>
      </w:r>
      <w:r w:rsidR="00266A32">
        <w:rPr>
          <w:rFonts w:ascii="Times New Roman" w:hAnsi="Times New Roman" w:cs="Times New Roman"/>
          <w:i w:val="0"/>
        </w:rPr>
        <w:t xml:space="preserve">became </w:t>
      </w:r>
      <w:r w:rsidR="00266A32" w:rsidRPr="00963BF3">
        <w:rPr>
          <w:rFonts w:ascii="Times New Roman" w:hAnsi="Times New Roman" w:cs="Times New Roman"/>
          <w:i w:val="0"/>
        </w:rPr>
        <w:t xml:space="preserve">a decade of </w:t>
      </w:r>
      <w:r w:rsidR="00750215">
        <w:rPr>
          <w:rFonts w:ascii="Times New Roman" w:hAnsi="Times New Roman" w:cs="Times New Roman"/>
          <w:i w:val="0"/>
        </w:rPr>
        <w:t xml:space="preserve">new </w:t>
      </w:r>
      <w:r w:rsidR="00266A32" w:rsidRPr="00963BF3">
        <w:rPr>
          <w:rFonts w:ascii="Times New Roman" w:hAnsi="Times New Roman" w:cs="Times New Roman"/>
          <w:i w:val="0"/>
        </w:rPr>
        <w:t>record numbers of asylum claims</w:t>
      </w:r>
      <w:r w:rsidR="00750215">
        <w:rPr>
          <w:rFonts w:ascii="Times New Roman" w:hAnsi="Times New Roman" w:cs="Times New Roman"/>
          <w:i w:val="0"/>
        </w:rPr>
        <w:t xml:space="preserve"> as new groups of asylum seekers arrived from </w:t>
      </w:r>
      <w:proofErr w:type="gramStart"/>
      <w:r w:rsidR="00750215">
        <w:rPr>
          <w:rFonts w:ascii="Times New Roman" w:hAnsi="Times New Roman" w:cs="Times New Roman"/>
          <w:i w:val="0"/>
        </w:rPr>
        <w:t>eastern</w:t>
      </w:r>
      <w:proofErr w:type="gramEnd"/>
      <w:r w:rsidR="00750215">
        <w:rPr>
          <w:rFonts w:ascii="Times New Roman" w:hAnsi="Times New Roman" w:cs="Times New Roman"/>
          <w:i w:val="0"/>
        </w:rPr>
        <w:t xml:space="preserve"> Europe</w:t>
      </w:r>
      <w:r w:rsidR="00266A32" w:rsidRPr="00963BF3">
        <w:rPr>
          <w:rFonts w:ascii="Times New Roman" w:hAnsi="Times New Roman" w:cs="Times New Roman"/>
          <w:i w:val="0"/>
        </w:rPr>
        <w:t>. In 1992 the EU15 received a high of 674,000 asylum claims.</w:t>
      </w:r>
      <w:r w:rsidR="008A238F">
        <w:rPr>
          <w:rStyle w:val="FootnoteReference"/>
          <w:rFonts w:ascii="Times New Roman" w:hAnsi="Times New Roman" w:cs="Times New Roman"/>
          <w:i w:val="0"/>
        </w:rPr>
        <w:footnoteReference w:id="22"/>
      </w:r>
    </w:p>
    <w:p w14:paraId="579BCB8E" w14:textId="13CF53E6" w:rsidR="00800297" w:rsidRDefault="006A115E" w:rsidP="00C110D4">
      <w:pPr>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84864" behindDoc="0" locked="0" layoutInCell="1" allowOverlap="1" wp14:anchorId="13D254CE" wp14:editId="39ED3128">
                <wp:simplePos x="0" y="0"/>
                <wp:positionH relativeFrom="column">
                  <wp:posOffset>-914400</wp:posOffset>
                </wp:positionH>
                <wp:positionV relativeFrom="paragraph">
                  <wp:posOffset>-1226820</wp:posOffset>
                </wp:positionV>
                <wp:extent cx="800100" cy="20574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8001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EAD41" w14:textId="0EA8CA9A" w:rsidR="008E48C5" w:rsidRPr="006A115E" w:rsidRDefault="008E48C5">
                            <w:pPr>
                              <w:rPr>
                                <w:sz w:val="18"/>
                                <w:szCs w:val="18"/>
                              </w:rPr>
                            </w:pPr>
                            <w:r w:rsidRPr="006A115E">
                              <w:rPr>
                                <w:sz w:val="18"/>
                                <w:szCs w:val="18"/>
                              </w:rPr>
                              <w:t xml:space="preserve">Also, EU states becoming states of immigration for first </w:t>
                            </w:r>
                            <w:proofErr w:type="spellStart"/>
                            <w:r w:rsidRPr="006A115E">
                              <w:rPr>
                                <w:sz w:val="18"/>
                                <w:szCs w:val="18"/>
                              </w:rPr>
                              <w:t>ime</w:t>
                            </w:r>
                            <w:proofErr w:type="spellEnd"/>
                            <w:r w:rsidRPr="006A115E">
                              <w:rPr>
                                <w:sz w:val="18"/>
                                <w:szCs w:val="18"/>
                              </w:rPr>
                              <w:t xml:space="preserve"> in significant numbers, eg Italy (Van Selm 140; eastern states which joined </w:t>
                            </w:r>
                            <w:proofErr w:type="spellStart"/>
                            <w:r w:rsidRPr="006A115E">
                              <w:rPr>
                                <w:sz w:val="18"/>
                                <w:szCs w:val="18"/>
                              </w:rPr>
                              <w:t>ofrom</w:t>
                            </w:r>
                            <w:proofErr w:type="spellEnd"/>
                            <w:r w:rsidRPr="006A115E">
                              <w:rPr>
                                <w:sz w:val="18"/>
                                <w:szCs w:val="18"/>
                              </w:rPr>
                              <w:t xml:space="preserve">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6" o:spid="_x0000_s1028" type="#_x0000_t202" style="position:absolute;left:0;text-align:left;margin-left:-71.95pt;margin-top:-96.55pt;width:63pt;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" filled="f" stroked="f">
                <v:textbox>
                  <w:txbxContent>
                    <w:p w14:paraId="7FFEAD41" w14:textId="0EA8CA9A" w:rsidR="008E48C5" w:rsidRPr="006A115E" w:rsidRDefault="008E48C5">
                      <w:pPr>
                        <w:rPr>
                          <w:sz w:val="18"/>
                          <w:szCs w:val="18"/>
                        </w:rPr>
                      </w:pPr>
                      <w:r w:rsidRPr="006A115E">
                        <w:rPr>
                          <w:sz w:val="18"/>
                          <w:szCs w:val="18"/>
                        </w:rPr>
                        <w:t xml:space="preserve">Also, EU states becoming states of immigration for first </w:t>
                      </w:r>
                      <w:proofErr w:type="spellStart"/>
                      <w:r w:rsidRPr="006A115E">
                        <w:rPr>
                          <w:sz w:val="18"/>
                          <w:szCs w:val="18"/>
                        </w:rPr>
                        <w:t>ime</w:t>
                      </w:r>
                      <w:proofErr w:type="spellEnd"/>
                      <w:r w:rsidRPr="006A115E">
                        <w:rPr>
                          <w:sz w:val="18"/>
                          <w:szCs w:val="18"/>
                        </w:rPr>
                        <w:t xml:space="preserve"> in significant numbers, eg Italy (Van Selm 140; eastern states which joined </w:t>
                      </w:r>
                      <w:proofErr w:type="spellStart"/>
                      <w:r w:rsidRPr="006A115E">
                        <w:rPr>
                          <w:sz w:val="18"/>
                          <w:szCs w:val="18"/>
                        </w:rPr>
                        <w:t>ofrom</w:t>
                      </w:r>
                      <w:proofErr w:type="spellEnd"/>
                      <w:r w:rsidRPr="006A115E">
                        <w:rPr>
                          <w:sz w:val="18"/>
                          <w:szCs w:val="18"/>
                        </w:rPr>
                        <w:t xml:space="preserve"> 2004</w:t>
                      </w:r>
                    </w:p>
                  </w:txbxContent>
                </v:textbox>
                <w10:wrap type="square"/>
              </v:shape>
            </w:pict>
          </mc:Fallback>
        </mc:AlternateContent>
      </w:r>
    </w:p>
    <w:p w14:paraId="00256BC3" w14:textId="4A04EB05" w:rsidR="00800297" w:rsidRPr="00B61CD9" w:rsidRDefault="001E2339" w:rsidP="00C110D4">
      <w:pPr>
        <w:jc w:val="both"/>
        <w:rPr>
          <w:rFonts w:ascii="Times New Roman" w:hAnsi="Times New Roman" w:cs="Times New Roman"/>
          <w:i w:val="0"/>
        </w:rPr>
      </w:pPr>
      <w:r w:rsidRPr="00B61CD9">
        <w:rPr>
          <w:rFonts w:ascii="Times New Roman" w:hAnsi="Times New Roman" w:cs="Times New Roman"/>
          <w:i w:val="0"/>
        </w:rPr>
        <w:t xml:space="preserve">The second </w:t>
      </w:r>
      <w:r w:rsidR="00750215">
        <w:rPr>
          <w:rFonts w:ascii="Times New Roman" w:hAnsi="Times New Roman" w:cs="Times New Roman"/>
          <w:i w:val="0"/>
        </w:rPr>
        <w:t>context</w:t>
      </w:r>
      <w:r w:rsidR="00F55751">
        <w:rPr>
          <w:rFonts w:ascii="Times New Roman" w:hAnsi="Times New Roman" w:cs="Times New Roman"/>
          <w:i w:val="0"/>
        </w:rPr>
        <w:t xml:space="preserve"> </w:t>
      </w:r>
      <w:r w:rsidRPr="00B61CD9">
        <w:rPr>
          <w:rFonts w:ascii="Times New Roman" w:hAnsi="Times New Roman" w:cs="Times New Roman"/>
          <w:i w:val="0"/>
        </w:rPr>
        <w:t xml:space="preserve">was </w:t>
      </w:r>
      <w:r w:rsidR="00CA292D" w:rsidRPr="00B61CD9">
        <w:rPr>
          <w:rFonts w:ascii="Times New Roman" w:hAnsi="Times New Roman" w:cs="Times New Roman"/>
          <w:i w:val="0"/>
        </w:rPr>
        <w:t>the colla</w:t>
      </w:r>
      <w:r w:rsidRPr="00B61CD9">
        <w:rPr>
          <w:rFonts w:ascii="Times New Roman" w:hAnsi="Times New Roman" w:cs="Times New Roman"/>
          <w:i w:val="0"/>
        </w:rPr>
        <w:t>pse of the Soviet U</w:t>
      </w:r>
      <w:r w:rsidR="00CA292D" w:rsidRPr="00B61CD9">
        <w:rPr>
          <w:rFonts w:ascii="Times New Roman" w:hAnsi="Times New Roman" w:cs="Times New Roman"/>
          <w:i w:val="0"/>
        </w:rPr>
        <w:t>nion</w:t>
      </w:r>
      <w:r w:rsidR="00800297">
        <w:rPr>
          <w:rFonts w:ascii="Times New Roman" w:hAnsi="Times New Roman" w:cs="Times New Roman"/>
          <w:i w:val="0"/>
        </w:rPr>
        <w:t xml:space="preserve"> </w:t>
      </w:r>
      <w:r w:rsidR="00BE28C8">
        <w:rPr>
          <w:rFonts w:ascii="Times New Roman" w:hAnsi="Times New Roman" w:cs="Times New Roman"/>
          <w:i w:val="0"/>
        </w:rPr>
        <w:t xml:space="preserve">at the beginning of the decade </w:t>
      </w:r>
      <w:r w:rsidR="00800297">
        <w:rPr>
          <w:rFonts w:ascii="Times New Roman" w:hAnsi="Times New Roman" w:cs="Times New Roman"/>
          <w:i w:val="0"/>
        </w:rPr>
        <w:t xml:space="preserve">and </w:t>
      </w:r>
      <w:r w:rsidR="00BE28C8">
        <w:rPr>
          <w:rFonts w:ascii="Times New Roman" w:hAnsi="Times New Roman" w:cs="Times New Roman"/>
          <w:i w:val="0"/>
        </w:rPr>
        <w:t xml:space="preserve">the decline of </w:t>
      </w:r>
      <w:r w:rsidR="00800297">
        <w:rPr>
          <w:rFonts w:ascii="Times New Roman" w:hAnsi="Times New Roman" w:cs="Times New Roman"/>
          <w:i w:val="0"/>
        </w:rPr>
        <w:t>its influence.</w:t>
      </w:r>
      <w:r w:rsidR="00800297" w:rsidRPr="00B61CD9">
        <w:rPr>
          <w:rStyle w:val="FootnoteReference"/>
          <w:rFonts w:ascii="Times New Roman" w:hAnsi="Times New Roman" w:cs="Times New Roman"/>
          <w:i w:val="0"/>
        </w:rPr>
        <w:footnoteReference w:id="23"/>
      </w:r>
      <w:r w:rsidR="00800297">
        <w:rPr>
          <w:rFonts w:ascii="Times New Roman" w:hAnsi="Times New Roman" w:cs="Times New Roman"/>
          <w:i w:val="0"/>
        </w:rPr>
        <w:t xml:space="preserve"> T</w:t>
      </w:r>
      <w:r w:rsidRPr="00B61CD9">
        <w:rPr>
          <w:rFonts w:ascii="Times New Roman" w:hAnsi="Times New Roman" w:cs="Times New Roman"/>
          <w:i w:val="0"/>
        </w:rPr>
        <w:t>he impact of this was both a period of political uncertainty in the international arena</w:t>
      </w:r>
      <w:r w:rsidR="00BC2245">
        <w:rPr>
          <w:rFonts w:ascii="Times New Roman" w:hAnsi="Times New Roman" w:cs="Times New Roman"/>
          <w:i w:val="0"/>
        </w:rPr>
        <w:t>,</w:t>
      </w:r>
      <w:r w:rsidRPr="00B61CD9">
        <w:rPr>
          <w:rFonts w:ascii="Times New Roman" w:hAnsi="Times New Roman" w:cs="Times New Roman"/>
          <w:i w:val="0"/>
        </w:rPr>
        <w:t xml:space="preserve"> and</w:t>
      </w:r>
      <w:r w:rsidR="00BC2245">
        <w:rPr>
          <w:rFonts w:ascii="Times New Roman" w:hAnsi="Times New Roman" w:cs="Times New Roman"/>
          <w:i w:val="0"/>
        </w:rPr>
        <w:t xml:space="preserve">, </w:t>
      </w:r>
      <w:r w:rsidR="00BE28C8">
        <w:rPr>
          <w:rFonts w:ascii="Times New Roman" w:hAnsi="Times New Roman" w:cs="Times New Roman"/>
          <w:i w:val="0"/>
        </w:rPr>
        <w:t xml:space="preserve">as noted above, </w:t>
      </w:r>
      <w:r w:rsidR="00BC2245">
        <w:rPr>
          <w:rFonts w:ascii="Times New Roman" w:hAnsi="Times New Roman" w:cs="Times New Roman"/>
          <w:i w:val="0"/>
        </w:rPr>
        <w:t>an</w:t>
      </w:r>
      <w:r w:rsidR="00743F79">
        <w:rPr>
          <w:rFonts w:ascii="Times New Roman" w:hAnsi="Times New Roman" w:cs="Times New Roman"/>
          <w:i w:val="0"/>
        </w:rPr>
        <w:t xml:space="preserve"> increasing number</w:t>
      </w:r>
      <w:r w:rsidR="003A658C">
        <w:rPr>
          <w:rFonts w:ascii="Times New Roman" w:hAnsi="Times New Roman" w:cs="Times New Roman"/>
          <w:i w:val="0"/>
        </w:rPr>
        <w:t xml:space="preserve">s of asylum applications </w:t>
      </w:r>
      <w:r w:rsidR="006B3284" w:rsidRPr="00B61CD9">
        <w:rPr>
          <w:rFonts w:ascii="Times New Roman" w:hAnsi="Times New Roman" w:cs="Times New Roman"/>
          <w:i w:val="0"/>
        </w:rPr>
        <w:t>in EU states</w:t>
      </w:r>
      <w:r w:rsidR="006B3284">
        <w:rPr>
          <w:rFonts w:ascii="Times New Roman" w:hAnsi="Times New Roman" w:cs="Times New Roman"/>
          <w:i w:val="0"/>
        </w:rPr>
        <w:t xml:space="preserve"> </w:t>
      </w:r>
      <w:r w:rsidR="003A658C">
        <w:rPr>
          <w:rFonts w:ascii="Times New Roman" w:hAnsi="Times New Roman" w:cs="Times New Roman"/>
          <w:i w:val="0"/>
        </w:rPr>
        <w:t>from</w:t>
      </w:r>
      <w:r w:rsidRPr="00B61CD9">
        <w:rPr>
          <w:rFonts w:ascii="Times New Roman" w:hAnsi="Times New Roman" w:cs="Times New Roman"/>
          <w:i w:val="0"/>
        </w:rPr>
        <w:t xml:space="preserve"> east Europeans</w:t>
      </w:r>
      <w:r w:rsidR="00743F79">
        <w:rPr>
          <w:rFonts w:ascii="Times New Roman" w:hAnsi="Times New Roman" w:cs="Times New Roman"/>
          <w:i w:val="0"/>
        </w:rPr>
        <w:t xml:space="preserve">. </w:t>
      </w:r>
    </w:p>
    <w:p w14:paraId="616BD05D" w14:textId="77777777" w:rsidR="00800297" w:rsidRDefault="00800297" w:rsidP="00C110D4">
      <w:pPr>
        <w:jc w:val="both"/>
        <w:rPr>
          <w:rFonts w:ascii="Times New Roman" w:hAnsi="Times New Roman" w:cs="Times New Roman"/>
          <w:i w:val="0"/>
        </w:rPr>
      </w:pPr>
    </w:p>
    <w:p w14:paraId="790AA52B" w14:textId="7E32BE5D" w:rsidR="00920914" w:rsidRDefault="00743F79" w:rsidP="00C110D4">
      <w:pPr>
        <w:jc w:val="both"/>
        <w:rPr>
          <w:rFonts w:ascii="Times New Roman" w:hAnsi="Times New Roman" w:cs="Times New Roman"/>
          <w:i w:val="0"/>
        </w:rPr>
      </w:pPr>
      <w:r>
        <w:rPr>
          <w:rFonts w:ascii="Times New Roman" w:hAnsi="Times New Roman" w:cs="Times New Roman"/>
          <w:i w:val="0"/>
        </w:rPr>
        <w:t>T</w:t>
      </w:r>
      <w:r w:rsidR="006573E9">
        <w:rPr>
          <w:rFonts w:ascii="Times New Roman" w:hAnsi="Times New Roman" w:cs="Times New Roman"/>
          <w:i w:val="0"/>
        </w:rPr>
        <w:t>he t</w:t>
      </w:r>
      <w:r w:rsidR="001E2339" w:rsidRPr="00B61CD9">
        <w:rPr>
          <w:rFonts w:ascii="Times New Roman" w:hAnsi="Times New Roman" w:cs="Times New Roman"/>
          <w:i w:val="0"/>
        </w:rPr>
        <w:t>hird</w:t>
      </w:r>
      <w:r w:rsidR="00BE28C8">
        <w:rPr>
          <w:rFonts w:ascii="Times New Roman" w:hAnsi="Times New Roman" w:cs="Times New Roman"/>
          <w:i w:val="0"/>
        </w:rPr>
        <w:t xml:space="preserve"> observation i</w:t>
      </w:r>
      <w:r w:rsidR="006573E9">
        <w:rPr>
          <w:rFonts w:ascii="Times New Roman" w:hAnsi="Times New Roman" w:cs="Times New Roman"/>
          <w:i w:val="0"/>
        </w:rPr>
        <w:t xml:space="preserve">s how </w:t>
      </w:r>
      <w:r w:rsidR="001E2339" w:rsidRPr="00B61CD9">
        <w:rPr>
          <w:rFonts w:ascii="Times New Roman" w:hAnsi="Times New Roman" w:cs="Times New Roman"/>
          <w:i w:val="0"/>
        </w:rPr>
        <w:t xml:space="preserve">international affairs </w:t>
      </w:r>
      <w:r w:rsidR="006573E9">
        <w:rPr>
          <w:rFonts w:ascii="Times New Roman" w:hAnsi="Times New Roman" w:cs="Times New Roman"/>
          <w:i w:val="0"/>
        </w:rPr>
        <w:t>were</w:t>
      </w:r>
      <w:r>
        <w:rPr>
          <w:rFonts w:ascii="Times New Roman" w:hAnsi="Times New Roman" w:cs="Times New Roman"/>
          <w:i w:val="0"/>
        </w:rPr>
        <w:t xml:space="preserve"> increasingly</w:t>
      </w:r>
      <w:r w:rsidR="006573E9">
        <w:rPr>
          <w:rFonts w:ascii="Times New Roman" w:hAnsi="Times New Roman" w:cs="Times New Roman"/>
          <w:i w:val="0"/>
        </w:rPr>
        <w:t xml:space="preserve"> viewed</w:t>
      </w:r>
      <w:r>
        <w:rPr>
          <w:rFonts w:ascii="Times New Roman" w:hAnsi="Times New Roman" w:cs="Times New Roman"/>
          <w:i w:val="0"/>
        </w:rPr>
        <w:t xml:space="preserve"> </w:t>
      </w:r>
      <w:r w:rsidR="00C23540">
        <w:rPr>
          <w:rFonts w:ascii="Times New Roman" w:hAnsi="Times New Roman" w:cs="Times New Roman"/>
          <w:i w:val="0"/>
        </w:rPr>
        <w:t xml:space="preserve">and </w:t>
      </w:r>
      <w:proofErr w:type="spellStart"/>
      <w:r w:rsidR="00C23540">
        <w:rPr>
          <w:rFonts w:ascii="Times New Roman" w:hAnsi="Times New Roman" w:cs="Times New Roman"/>
          <w:i w:val="0"/>
        </w:rPr>
        <w:t>legitimised</w:t>
      </w:r>
      <w:proofErr w:type="spellEnd"/>
      <w:r w:rsidR="00C23540">
        <w:rPr>
          <w:rFonts w:ascii="Times New Roman" w:hAnsi="Times New Roman" w:cs="Times New Roman"/>
          <w:i w:val="0"/>
        </w:rPr>
        <w:t xml:space="preserve"> </w:t>
      </w:r>
      <w:r w:rsidR="001E2339" w:rsidRPr="00B61CD9">
        <w:rPr>
          <w:rFonts w:ascii="Times New Roman" w:hAnsi="Times New Roman" w:cs="Times New Roman"/>
          <w:i w:val="0"/>
        </w:rPr>
        <w:t>from a humanitarian perspective</w:t>
      </w:r>
      <w:r w:rsidR="00A23E46">
        <w:rPr>
          <w:rFonts w:ascii="Times New Roman" w:hAnsi="Times New Roman" w:cs="Times New Roman"/>
          <w:i w:val="0"/>
        </w:rPr>
        <w:t>.</w:t>
      </w:r>
      <w:r w:rsidR="00CB0F80">
        <w:rPr>
          <w:rStyle w:val="FootnoteReference"/>
          <w:rFonts w:ascii="Times New Roman" w:hAnsi="Times New Roman" w:cs="Times New Roman"/>
          <w:i w:val="0"/>
        </w:rPr>
        <w:footnoteReference w:id="24"/>
      </w:r>
      <w:r w:rsidR="00A23E46">
        <w:rPr>
          <w:rFonts w:ascii="Times New Roman" w:hAnsi="Times New Roman" w:cs="Times New Roman"/>
          <w:i w:val="0"/>
        </w:rPr>
        <w:t xml:space="preserve"> </w:t>
      </w:r>
      <w:proofErr w:type="gramStart"/>
      <w:r w:rsidR="001B385F">
        <w:rPr>
          <w:rFonts w:ascii="Times New Roman" w:hAnsi="Times New Roman" w:cs="Times New Roman"/>
          <w:i w:val="0"/>
        </w:rPr>
        <w:t xml:space="preserve">The increasingly influential role of the </w:t>
      </w:r>
      <w:r w:rsidR="00D267A4">
        <w:rPr>
          <w:noProof/>
          <w:lang w:val="en-GB" w:eastAsia="en-GB"/>
        </w:rPr>
        <mc:AlternateContent>
          <mc:Choice Requires="wps">
            <w:drawing>
              <wp:anchor distT="0" distB="0" distL="114300" distR="114300" simplePos="0" relativeHeight="251669504" behindDoc="0" locked="0" layoutInCell="1" allowOverlap="1" wp14:anchorId="7BBDEDE4" wp14:editId="405C4AA0">
                <wp:simplePos x="0" y="0"/>
                <wp:positionH relativeFrom="column">
                  <wp:posOffset>0</wp:posOffset>
                </wp:positionH>
                <wp:positionV relativeFrom="paragraph">
                  <wp:posOffset>0</wp:posOffset>
                </wp:positionV>
                <wp:extent cx="555625" cy="266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5562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EC96AD" w14:textId="77777777" w:rsidR="008E48C5" w:rsidRPr="0039263B" w:rsidRDefault="008E48C5" w:rsidP="00D267A4">
                            <w:pPr>
                              <w:jc w:val="both"/>
                              <w:rPr>
                                <w:rFonts w:ascii="Times New Roman" w:hAnsi="Times New Roman" w:cs="Times New Roman"/>
                              </w:rPr>
                            </w:pPr>
                            <w:proofErr w:type="gramStart"/>
                            <w:r>
                              <w:rPr>
                                <w:rFonts w:ascii="Times New Roman" w:hAnsi="Times New Roman" w:cs="Times New Roman"/>
                                <w:i w:val="0"/>
                              </w:rPr>
                              <w:t>media</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9" o:spid="_x0000_s1029" type="#_x0000_t202" style="position:absolute;left:0;text-align:left;margin-left:0;margin-top:0;width:43.75pt;height:21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" filled="f" stroked="f">
                <v:textbox style="mso-fit-shape-to-text:t">
                  <w:txbxContent>
                    <w:p w14:paraId="31EC96AD" w14:textId="77777777" w:rsidR="008E48C5" w:rsidRPr="0039263B" w:rsidRDefault="008E48C5" w:rsidP="00D267A4">
                      <w:pPr>
                        <w:jc w:val="both"/>
                        <w:rPr>
                          <w:rFonts w:ascii="Times New Roman" w:hAnsi="Times New Roman" w:cs="Times New Roman"/>
                        </w:rPr>
                      </w:pPr>
                      <w:proofErr w:type="gramStart"/>
                      <w:r>
                        <w:rPr>
                          <w:rFonts w:ascii="Times New Roman" w:hAnsi="Times New Roman" w:cs="Times New Roman"/>
                          <w:i w:val="0"/>
                        </w:rPr>
                        <w:t>media</w:t>
                      </w:r>
                      <w:proofErr w:type="gramEnd"/>
                    </w:p>
                  </w:txbxContent>
                </v:textbox>
                <w10:wrap type="square"/>
              </v:shape>
            </w:pict>
          </mc:Fallback>
        </mc:AlternateContent>
      </w:r>
      <w:r w:rsidR="001B385F">
        <w:rPr>
          <w:rFonts w:ascii="Times New Roman" w:hAnsi="Times New Roman" w:cs="Times New Roman"/>
          <w:i w:val="0"/>
        </w:rPr>
        <w:t xml:space="preserve"> </w:t>
      </w:r>
      <w:r w:rsidR="00BE28C8">
        <w:rPr>
          <w:rFonts w:ascii="Times New Roman" w:hAnsi="Times New Roman" w:cs="Times New Roman"/>
          <w:i w:val="0"/>
        </w:rPr>
        <w:t>facilitated this</w:t>
      </w:r>
      <w:r w:rsidR="001B385F">
        <w:rPr>
          <w:rFonts w:ascii="Times New Roman" w:hAnsi="Times New Roman" w:cs="Times New Roman"/>
          <w:i w:val="0"/>
        </w:rPr>
        <w:t>.</w:t>
      </w:r>
      <w:proofErr w:type="gramEnd"/>
      <w:r w:rsidR="001B385F" w:rsidRPr="00B61CD9">
        <w:rPr>
          <w:rStyle w:val="FootnoteReference"/>
          <w:rFonts w:ascii="Times New Roman" w:hAnsi="Times New Roman" w:cs="Times New Roman"/>
          <w:i w:val="0"/>
        </w:rPr>
        <w:footnoteReference w:id="25"/>
      </w:r>
      <w:r w:rsidR="001B385F">
        <w:rPr>
          <w:rFonts w:ascii="Times New Roman" w:hAnsi="Times New Roman" w:cs="Times New Roman"/>
          <w:i w:val="0"/>
        </w:rPr>
        <w:t xml:space="preserve"> </w:t>
      </w:r>
    </w:p>
    <w:p w14:paraId="11169346" w14:textId="1C47B96C" w:rsidR="00920914" w:rsidRDefault="00750215" w:rsidP="00C110D4">
      <w:pPr>
        <w:jc w:val="both"/>
        <w:rPr>
          <w:rFonts w:ascii="Times New Roman" w:hAnsi="Times New Roman" w:cs="Times New Roman"/>
          <w:i w:val="0"/>
        </w:rPr>
      </w:pPr>
      <w:r w:rsidRPr="00B61CD9">
        <w:rPr>
          <w:rFonts w:ascii="Times New Roman" w:hAnsi="Times New Roman" w:cs="Times New Roman"/>
          <w:i w:val="0"/>
        </w:rPr>
        <w:t xml:space="preserve">The first major international crisis </w:t>
      </w:r>
      <w:r>
        <w:rPr>
          <w:rFonts w:ascii="Times New Roman" w:hAnsi="Times New Roman" w:cs="Times New Roman"/>
          <w:i w:val="0"/>
        </w:rPr>
        <w:t xml:space="preserve">of the 1990s </w:t>
      </w:r>
      <w:r w:rsidRPr="00B61CD9">
        <w:rPr>
          <w:rFonts w:ascii="Times New Roman" w:hAnsi="Times New Roman" w:cs="Times New Roman"/>
          <w:i w:val="0"/>
        </w:rPr>
        <w:t xml:space="preserve">was </w:t>
      </w:r>
      <w:r w:rsidR="00BE28C8">
        <w:rPr>
          <w:rFonts w:ascii="Times New Roman" w:hAnsi="Times New Roman" w:cs="Times New Roman"/>
          <w:i w:val="0"/>
        </w:rPr>
        <w:t xml:space="preserve">the </w:t>
      </w:r>
      <w:r>
        <w:rPr>
          <w:rFonts w:ascii="Times New Roman" w:hAnsi="Times New Roman" w:cs="Times New Roman"/>
          <w:i w:val="0"/>
        </w:rPr>
        <w:t>first Gulf W</w:t>
      </w:r>
      <w:r w:rsidRPr="00B61CD9">
        <w:rPr>
          <w:rFonts w:ascii="Times New Roman" w:hAnsi="Times New Roman" w:cs="Times New Roman"/>
          <w:i w:val="0"/>
        </w:rPr>
        <w:t>ar,</w:t>
      </w:r>
      <w:r w:rsidR="00BE28C8">
        <w:rPr>
          <w:rFonts w:ascii="Times New Roman" w:hAnsi="Times New Roman" w:cs="Times New Roman"/>
          <w:i w:val="0"/>
        </w:rPr>
        <w:t xml:space="preserve"> January - February 1991, which was ended by</w:t>
      </w:r>
      <w:r w:rsidRPr="00B61CD9">
        <w:rPr>
          <w:rFonts w:ascii="Times New Roman" w:hAnsi="Times New Roman" w:cs="Times New Roman"/>
          <w:i w:val="0"/>
        </w:rPr>
        <w:t xml:space="preserve"> a UN authorized, American lead coalition, </w:t>
      </w:r>
      <w:r w:rsidR="00BE28C8">
        <w:rPr>
          <w:rFonts w:ascii="Times New Roman" w:hAnsi="Times New Roman" w:cs="Times New Roman"/>
          <w:i w:val="0"/>
        </w:rPr>
        <w:t xml:space="preserve">which </w:t>
      </w:r>
      <w:r w:rsidRPr="00B61CD9">
        <w:rPr>
          <w:rFonts w:ascii="Times New Roman" w:hAnsi="Times New Roman" w:cs="Times New Roman"/>
          <w:i w:val="0"/>
        </w:rPr>
        <w:t>successfully removed Iraqi forces from Kuwait.</w:t>
      </w:r>
      <w:r>
        <w:rPr>
          <w:rStyle w:val="FootnoteReference"/>
          <w:rFonts w:ascii="Times New Roman" w:hAnsi="Times New Roman" w:cs="Times New Roman"/>
          <w:i w:val="0"/>
        </w:rPr>
        <w:footnoteReference w:id="26"/>
      </w:r>
      <w:r w:rsidRPr="00B61CD9">
        <w:rPr>
          <w:rFonts w:ascii="Times New Roman" w:hAnsi="Times New Roman" w:cs="Times New Roman"/>
          <w:i w:val="0"/>
        </w:rPr>
        <w:t xml:space="preserve"> In the aftermath of this war a huge number of ethnic Kurds, </w:t>
      </w:r>
      <w:r>
        <w:rPr>
          <w:rFonts w:ascii="Times New Roman" w:hAnsi="Times New Roman" w:cs="Times New Roman"/>
          <w:i w:val="0"/>
        </w:rPr>
        <w:t>estimated by some</w:t>
      </w:r>
      <w:r w:rsidRPr="00B61CD9">
        <w:rPr>
          <w:rFonts w:ascii="Times New Roman" w:hAnsi="Times New Roman" w:cs="Times New Roman"/>
          <w:i w:val="0"/>
        </w:rPr>
        <w:t xml:space="preserve"> at two million, fled, most towards Turkey, after a failed coup attempt</w:t>
      </w:r>
      <w:r>
        <w:rPr>
          <w:rFonts w:ascii="Times New Roman" w:hAnsi="Times New Roman" w:cs="Times New Roman"/>
          <w:i w:val="0"/>
        </w:rPr>
        <w:t xml:space="preserve"> against </w:t>
      </w:r>
      <w:r w:rsidR="001E109C">
        <w:rPr>
          <w:rFonts w:ascii="Times New Roman" w:hAnsi="Times New Roman" w:cs="Times New Roman"/>
          <w:i w:val="0"/>
        </w:rPr>
        <w:t>the Iraqi</w:t>
      </w:r>
      <w:r>
        <w:rPr>
          <w:rFonts w:ascii="Times New Roman" w:hAnsi="Times New Roman" w:cs="Times New Roman"/>
          <w:i w:val="0"/>
        </w:rPr>
        <w:t xml:space="preserve"> regime. T</w:t>
      </w:r>
      <w:r w:rsidRPr="00B61CD9">
        <w:rPr>
          <w:rFonts w:ascii="Times New Roman" w:hAnsi="Times New Roman" w:cs="Times New Roman"/>
          <w:i w:val="0"/>
        </w:rPr>
        <w:t xml:space="preserve">he Turkish </w:t>
      </w:r>
      <w:r>
        <w:rPr>
          <w:rFonts w:ascii="Times New Roman" w:hAnsi="Times New Roman" w:cs="Times New Roman"/>
          <w:i w:val="0"/>
        </w:rPr>
        <w:t xml:space="preserve">government alarmed by the impending mass influx closed its border. A potential humanitarian disaster was averted by international intervention - an American lead </w:t>
      </w:r>
      <w:r w:rsidRPr="00B61CD9">
        <w:rPr>
          <w:rFonts w:ascii="Times New Roman" w:hAnsi="Times New Roman" w:cs="Times New Roman"/>
          <w:i w:val="0"/>
        </w:rPr>
        <w:t>operat</w:t>
      </w:r>
      <w:r>
        <w:rPr>
          <w:rFonts w:ascii="Times New Roman" w:hAnsi="Times New Roman" w:cs="Times New Roman"/>
          <w:i w:val="0"/>
        </w:rPr>
        <w:t>ion to secure a ‘safe haven’ - a no-</w:t>
      </w:r>
      <w:r w:rsidRPr="00B61CD9">
        <w:rPr>
          <w:rFonts w:ascii="Times New Roman" w:hAnsi="Times New Roman" w:cs="Times New Roman"/>
          <w:i w:val="0"/>
        </w:rPr>
        <w:t xml:space="preserve">fly zone, to </w:t>
      </w:r>
      <w:r>
        <w:rPr>
          <w:rFonts w:ascii="Times New Roman" w:hAnsi="Times New Roman" w:cs="Times New Roman"/>
          <w:i w:val="0"/>
        </w:rPr>
        <w:t xml:space="preserve">provide a protected space for the </w:t>
      </w:r>
      <w:r w:rsidRPr="00B61CD9">
        <w:rPr>
          <w:rFonts w:ascii="Times New Roman" w:hAnsi="Times New Roman" w:cs="Times New Roman"/>
          <w:i w:val="0"/>
        </w:rPr>
        <w:t xml:space="preserve">Iraqi Kurds. While there were incursions, the safe haven was considered </w:t>
      </w:r>
      <w:r>
        <w:rPr>
          <w:rFonts w:ascii="Times New Roman" w:hAnsi="Times New Roman" w:cs="Times New Roman"/>
          <w:i w:val="0"/>
        </w:rPr>
        <w:t xml:space="preserve">effective. </w:t>
      </w:r>
      <w:r>
        <w:rPr>
          <w:rStyle w:val="FootnoteReference"/>
          <w:rFonts w:ascii="Times New Roman" w:hAnsi="Times New Roman" w:cs="Times New Roman"/>
          <w:i w:val="0"/>
        </w:rPr>
        <w:footnoteReference w:id="27"/>
      </w:r>
      <w:r>
        <w:rPr>
          <w:rFonts w:ascii="Times New Roman" w:hAnsi="Times New Roman" w:cs="Times New Roman"/>
          <w:i w:val="0"/>
        </w:rPr>
        <w:t xml:space="preserve"> </w:t>
      </w:r>
    </w:p>
    <w:p w14:paraId="0794A0F9" w14:textId="31929AA1" w:rsidR="00CA292D" w:rsidRPr="00B61CD9" w:rsidRDefault="00920914" w:rsidP="00C110D4">
      <w:pPr>
        <w:jc w:val="both"/>
        <w:rPr>
          <w:rFonts w:ascii="Times New Roman" w:hAnsi="Times New Roman" w:cs="Times New Roman"/>
          <w:i w:val="0"/>
        </w:rPr>
      </w:pPr>
      <w:r>
        <w:rPr>
          <w:rFonts w:ascii="Times New Roman" w:hAnsi="Times New Roman" w:cs="Times New Roman"/>
          <w:i w:val="0"/>
        </w:rPr>
        <w:t>The humanitarian cause was used</w:t>
      </w:r>
      <w:r w:rsidR="00DD46E8">
        <w:rPr>
          <w:rFonts w:ascii="Times New Roman" w:hAnsi="Times New Roman" w:cs="Times New Roman"/>
          <w:i w:val="0"/>
        </w:rPr>
        <w:t xml:space="preserve"> to </w:t>
      </w:r>
      <w:r w:rsidR="00BE7354">
        <w:rPr>
          <w:rFonts w:ascii="Times New Roman" w:hAnsi="Times New Roman" w:cs="Times New Roman"/>
          <w:i w:val="0"/>
        </w:rPr>
        <w:t xml:space="preserve">justify a new role for </w:t>
      </w:r>
      <w:r w:rsidR="00F17DFB">
        <w:rPr>
          <w:rFonts w:ascii="Times New Roman" w:hAnsi="Times New Roman" w:cs="Times New Roman"/>
          <w:i w:val="0"/>
        </w:rPr>
        <w:t>NATO</w:t>
      </w:r>
      <w:r w:rsidR="00DD46E8">
        <w:rPr>
          <w:rStyle w:val="FootnoteReference"/>
          <w:rFonts w:ascii="Times New Roman" w:hAnsi="Times New Roman" w:cs="Times New Roman"/>
          <w:i w:val="0"/>
        </w:rPr>
        <w:footnoteReference w:id="28"/>
      </w:r>
      <w:r w:rsidR="001B385F">
        <w:rPr>
          <w:rFonts w:ascii="Times New Roman" w:hAnsi="Times New Roman" w:cs="Times New Roman"/>
          <w:i w:val="0"/>
        </w:rPr>
        <w:t xml:space="preserve"> </w:t>
      </w:r>
      <w:r>
        <w:rPr>
          <w:rFonts w:ascii="Times New Roman" w:hAnsi="Times New Roman" w:cs="Times New Roman"/>
          <w:i w:val="0"/>
        </w:rPr>
        <w:t>for its</w:t>
      </w:r>
      <w:r w:rsidR="00F17DFB">
        <w:rPr>
          <w:rFonts w:ascii="Times New Roman" w:hAnsi="Times New Roman" w:cs="Times New Roman"/>
          <w:i w:val="0"/>
        </w:rPr>
        <w:t xml:space="preserve"> </w:t>
      </w:r>
      <w:r w:rsidR="009963E3">
        <w:rPr>
          <w:rFonts w:ascii="Times New Roman" w:hAnsi="Times New Roman" w:cs="Times New Roman"/>
          <w:i w:val="0"/>
        </w:rPr>
        <w:t>interventions in the Yugoslav</w:t>
      </w:r>
      <w:r w:rsidR="00F17DFB">
        <w:rPr>
          <w:rFonts w:ascii="Times New Roman" w:hAnsi="Times New Roman" w:cs="Times New Roman"/>
          <w:i w:val="0"/>
        </w:rPr>
        <w:t xml:space="preserve"> conflicts</w:t>
      </w:r>
      <w:r w:rsidR="001B385F">
        <w:rPr>
          <w:rFonts w:ascii="Times New Roman" w:hAnsi="Times New Roman" w:cs="Times New Roman"/>
          <w:i w:val="0"/>
        </w:rPr>
        <w:t>.</w:t>
      </w:r>
      <w:r w:rsidR="001B385F" w:rsidRPr="00B61CD9">
        <w:rPr>
          <w:rStyle w:val="FootnoteReference"/>
          <w:rFonts w:ascii="Times New Roman" w:hAnsi="Times New Roman" w:cs="Times New Roman"/>
          <w:i w:val="0"/>
        </w:rPr>
        <w:footnoteReference w:id="29"/>
      </w:r>
    </w:p>
    <w:p w14:paraId="5AE2BF59" w14:textId="77777777" w:rsidR="00CA292D" w:rsidRPr="00B61CD9" w:rsidRDefault="00CA292D" w:rsidP="00C110D4">
      <w:pPr>
        <w:jc w:val="both"/>
        <w:rPr>
          <w:rFonts w:ascii="Times New Roman" w:hAnsi="Times New Roman" w:cs="Times New Roman"/>
          <w:b/>
          <w:i w:val="0"/>
        </w:rPr>
      </w:pPr>
    </w:p>
    <w:p w14:paraId="37BCD3E4" w14:textId="77777777" w:rsidR="00091154" w:rsidRDefault="00091154" w:rsidP="00C110D4">
      <w:pPr>
        <w:jc w:val="both"/>
        <w:rPr>
          <w:rFonts w:ascii="Times New Roman" w:hAnsi="Times New Roman" w:cs="Times New Roman"/>
          <w:i w:val="0"/>
        </w:rPr>
      </w:pPr>
    </w:p>
    <w:p w14:paraId="4130CD6A" w14:textId="77777777" w:rsidR="00EC5EE4" w:rsidRDefault="00EC5EE4" w:rsidP="00C110D4">
      <w:pPr>
        <w:jc w:val="both"/>
        <w:rPr>
          <w:rFonts w:ascii="Times New Roman" w:hAnsi="Times New Roman" w:cs="Times New Roman"/>
          <w:i w:val="0"/>
        </w:rPr>
      </w:pPr>
    </w:p>
    <w:p w14:paraId="17168A63" w14:textId="46B24C95" w:rsidR="00EC5EE4" w:rsidRPr="00B61CD9" w:rsidRDefault="00EC5EE4" w:rsidP="00C110D4">
      <w:pPr>
        <w:jc w:val="both"/>
        <w:rPr>
          <w:rFonts w:ascii="Times New Roman" w:hAnsi="Times New Roman" w:cs="Times New Roman"/>
          <w:b/>
          <w:i w:val="0"/>
        </w:rPr>
      </w:pPr>
      <w:r w:rsidRPr="00B61CD9">
        <w:rPr>
          <w:rFonts w:ascii="Times New Roman" w:hAnsi="Times New Roman" w:cs="Times New Roman"/>
          <w:b/>
          <w:i w:val="0"/>
        </w:rPr>
        <w:t xml:space="preserve">1990s </w:t>
      </w:r>
      <w:r>
        <w:rPr>
          <w:rFonts w:ascii="Times New Roman" w:hAnsi="Times New Roman" w:cs="Times New Roman"/>
          <w:b/>
          <w:i w:val="0"/>
        </w:rPr>
        <w:t xml:space="preserve"> - the Yugoslav conflicts</w:t>
      </w:r>
    </w:p>
    <w:p w14:paraId="77C9E301" w14:textId="77777777" w:rsidR="00EC5EE4" w:rsidRPr="00B61CD9" w:rsidRDefault="00EC5EE4" w:rsidP="00C110D4">
      <w:pPr>
        <w:jc w:val="both"/>
        <w:rPr>
          <w:rFonts w:ascii="Times New Roman" w:hAnsi="Times New Roman" w:cs="Times New Roman"/>
          <w:i w:val="0"/>
        </w:rPr>
      </w:pPr>
    </w:p>
    <w:p w14:paraId="167E6F73" w14:textId="336D3738" w:rsidR="00091154" w:rsidRPr="00B61CD9" w:rsidRDefault="00C6127E"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rPr>
        <w:t>The break-up</w:t>
      </w:r>
      <w:r w:rsidR="00BC6C46" w:rsidRPr="00B61CD9">
        <w:rPr>
          <w:rFonts w:ascii="Times New Roman" w:hAnsi="Times New Roman" w:cs="Times New Roman"/>
          <w:i w:val="0"/>
        </w:rPr>
        <w:t xml:space="preserve"> </w:t>
      </w:r>
      <w:r w:rsidR="00FC7782">
        <w:rPr>
          <w:rFonts w:ascii="Times New Roman" w:hAnsi="Times New Roman" w:cs="Times New Roman"/>
          <w:i w:val="0"/>
        </w:rPr>
        <w:t xml:space="preserve">of the </w:t>
      </w:r>
      <w:r w:rsidR="00FC7782" w:rsidRPr="00B61CD9">
        <w:rPr>
          <w:rFonts w:ascii="Times New Roman" w:hAnsi="Times New Roman" w:cs="Times New Roman"/>
          <w:i w:val="0"/>
        </w:rPr>
        <w:t>Socialist Federal Republic of Yugoslavia (SFRY)</w:t>
      </w:r>
      <w:r w:rsidR="00EB7B06">
        <w:rPr>
          <w:rFonts w:ascii="Times New Roman" w:hAnsi="Times New Roman" w:cs="Times New Roman"/>
          <w:i w:val="0"/>
        </w:rPr>
        <w:t xml:space="preserve"> </w:t>
      </w:r>
      <w:r w:rsidR="00BC6C46" w:rsidRPr="00B61CD9">
        <w:rPr>
          <w:rFonts w:ascii="Times New Roman" w:hAnsi="Times New Roman" w:cs="Times New Roman"/>
          <w:i w:val="0"/>
        </w:rPr>
        <w:t xml:space="preserve">into separate independent states </w:t>
      </w:r>
      <w:r w:rsidR="002A7C4A" w:rsidRPr="00B61CD9">
        <w:rPr>
          <w:rFonts w:ascii="Times New Roman" w:hAnsi="Times New Roman" w:cs="Times New Roman"/>
          <w:i w:val="0"/>
        </w:rPr>
        <w:t xml:space="preserve">was </w:t>
      </w:r>
      <w:r w:rsidR="0011046F" w:rsidRPr="00B61CD9">
        <w:rPr>
          <w:rFonts w:ascii="Times New Roman" w:hAnsi="Times New Roman" w:cs="Times New Roman"/>
          <w:i w:val="0"/>
        </w:rPr>
        <w:t>a complex series of bloody</w:t>
      </w:r>
      <w:r w:rsidR="004327EB" w:rsidRPr="00B61CD9">
        <w:rPr>
          <w:rFonts w:ascii="Times New Roman" w:hAnsi="Times New Roman" w:cs="Times New Roman"/>
          <w:i w:val="0"/>
        </w:rPr>
        <w:t xml:space="preserve"> </w:t>
      </w:r>
      <w:r w:rsidR="00E54D18" w:rsidRPr="00B61CD9">
        <w:rPr>
          <w:rFonts w:ascii="Times New Roman" w:hAnsi="Times New Roman" w:cs="Times New Roman"/>
          <w:i w:val="0"/>
        </w:rPr>
        <w:t>conflicts</w:t>
      </w:r>
      <w:r w:rsidR="0011046F" w:rsidRPr="00B61CD9">
        <w:rPr>
          <w:rFonts w:ascii="Times New Roman" w:hAnsi="Times New Roman" w:cs="Times New Roman"/>
          <w:i w:val="0"/>
        </w:rPr>
        <w:t xml:space="preserve"> representing the first war</w:t>
      </w:r>
      <w:r w:rsidR="00226F50">
        <w:rPr>
          <w:rFonts w:ascii="Times New Roman" w:hAnsi="Times New Roman" w:cs="Times New Roman"/>
          <w:i w:val="0"/>
        </w:rPr>
        <w:t>s</w:t>
      </w:r>
      <w:r w:rsidR="00E54D18" w:rsidRPr="00B61CD9">
        <w:rPr>
          <w:rFonts w:ascii="Times New Roman" w:hAnsi="Times New Roman" w:cs="Times New Roman"/>
          <w:i w:val="0"/>
        </w:rPr>
        <w:t xml:space="preserve"> in</w:t>
      </w:r>
      <w:r w:rsidR="004327EB" w:rsidRPr="00B61CD9">
        <w:rPr>
          <w:rFonts w:ascii="Times New Roman" w:hAnsi="Times New Roman" w:cs="Times New Roman"/>
          <w:i w:val="0"/>
        </w:rPr>
        <w:t xml:space="preserve"> Europe since the end of World W</w:t>
      </w:r>
      <w:r w:rsidR="00E54D18" w:rsidRPr="00B61CD9">
        <w:rPr>
          <w:rFonts w:ascii="Times New Roman" w:hAnsi="Times New Roman" w:cs="Times New Roman"/>
          <w:i w:val="0"/>
        </w:rPr>
        <w:t>ar</w:t>
      </w:r>
      <w:r w:rsidR="0011046F" w:rsidRPr="00B61CD9">
        <w:rPr>
          <w:rFonts w:ascii="Times New Roman" w:hAnsi="Times New Roman" w:cs="Times New Roman"/>
          <w:i w:val="0"/>
        </w:rPr>
        <w:t xml:space="preserve"> Two</w:t>
      </w:r>
      <w:r w:rsidR="00E54D18" w:rsidRPr="00B61CD9">
        <w:rPr>
          <w:rFonts w:ascii="Times New Roman" w:hAnsi="Times New Roman" w:cs="Times New Roman"/>
          <w:i w:val="0"/>
        </w:rPr>
        <w:t xml:space="preserve">. </w:t>
      </w:r>
      <w:r w:rsidR="0011046F" w:rsidRPr="00B61CD9">
        <w:rPr>
          <w:rFonts w:ascii="Times New Roman" w:hAnsi="Times New Roman" w:cs="Times New Roman"/>
          <w:i w:val="0"/>
        </w:rPr>
        <w:t>The</w:t>
      </w:r>
      <w:r w:rsidR="00D54A04" w:rsidRPr="00B61CD9">
        <w:rPr>
          <w:rFonts w:ascii="Times New Roman" w:hAnsi="Times New Roman" w:cs="Times New Roman"/>
          <w:i w:val="0"/>
        </w:rPr>
        <w:t xml:space="preserve"> re-emergence </w:t>
      </w:r>
      <w:r w:rsidR="00962D2C" w:rsidRPr="00B61CD9">
        <w:rPr>
          <w:rFonts w:ascii="Times New Roman" w:hAnsi="Times New Roman" w:cs="Times New Roman"/>
          <w:i w:val="0"/>
        </w:rPr>
        <w:t xml:space="preserve">of </w:t>
      </w:r>
      <w:r w:rsidR="002E6E27" w:rsidRPr="00B61CD9">
        <w:rPr>
          <w:rFonts w:ascii="Times New Roman" w:hAnsi="Times New Roman" w:cs="Times New Roman"/>
          <w:i w:val="0"/>
        </w:rPr>
        <w:t>d</w:t>
      </w:r>
      <w:r w:rsidR="00BB1C78" w:rsidRPr="00B61CD9">
        <w:rPr>
          <w:rFonts w:ascii="Times New Roman" w:hAnsi="Times New Roman" w:cs="Times New Roman"/>
          <w:i w:val="0"/>
        </w:rPr>
        <w:t xml:space="preserve">eep </w:t>
      </w:r>
      <w:r w:rsidR="008371B0" w:rsidRPr="00B61CD9">
        <w:rPr>
          <w:rFonts w:ascii="Times New Roman" w:hAnsi="Times New Roman" w:cs="Times New Roman"/>
          <w:i w:val="0"/>
        </w:rPr>
        <w:t xml:space="preserve">historical </w:t>
      </w:r>
      <w:r w:rsidR="00BB1C78" w:rsidRPr="00B61CD9">
        <w:rPr>
          <w:rFonts w:ascii="Times New Roman" w:hAnsi="Times New Roman" w:cs="Times New Roman"/>
          <w:i w:val="0"/>
        </w:rPr>
        <w:t xml:space="preserve">divisions </w:t>
      </w:r>
      <w:r w:rsidR="00655B11" w:rsidRPr="00B61CD9">
        <w:rPr>
          <w:rFonts w:ascii="Times New Roman" w:hAnsi="Times New Roman" w:cs="Times New Roman"/>
          <w:i w:val="0"/>
        </w:rPr>
        <w:t>a</w:t>
      </w:r>
      <w:r w:rsidR="008371B0" w:rsidRPr="00B61CD9">
        <w:rPr>
          <w:rFonts w:ascii="Times New Roman" w:hAnsi="Times New Roman" w:cs="Times New Roman"/>
          <w:i w:val="0"/>
        </w:rPr>
        <w:t xml:space="preserve">long </w:t>
      </w:r>
      <w:r w:rsidR="002E6E27" w:rsidRPr="00B61CD9">
        <w:rPr>
          <w:rFonts w:ascii="Times New Roman" w:hAnsi="Times New Roman" w:cs="Times New Roman"/>
          <w:i w:val="0"/>
        </w:rPr>
        <w:t xml:space="preserve">national </w:t>
      </w:r>
      <w:r w:rsidR="008371B0" w:rsidRPr="00B61CD9">
        <w:rPr>
          <w:rFonts w:ascii="Times New Roman" w:hAnsi="Times New Roman" w:cs="Times New Roman"/>
          <w:i w:val="0"/>
        </w:rPr>
        <w:t xml:space="preserve">lines </w:t>
      </w:r>
      <w:r w:rsidR="00D54A04" w:rsidRPr="00B61CD9">
        <w:rPr>
          <w:rFonts w:ascii="Times New Roman" w:hAnsi="Times New Roman" w:cs="Times New Roman"/>
          <w:i w:val="0"/>
        </w:rPr>
        <w:t xml:space="preserve">and ethnic </w:t>
      </w:r>
      <w:r w:rsidR="002E6E27" w:rsidRPr="00B61CD9">
        <w:rPr>
          <w:rFonts w:ascii="Times New Roman" w:hAnsi="Times New Roman" w:cs="Times New Roman"/>
          <w:i w:val="0"/>
        </w:rPr>
        <w:t>group</w:t>
      </w:r>
      <w:r w:rsidR="00D54A04" w:rsidRPr="00B61CD9">
        <w:rPr>
          <w:rFonts w:ascii="Times New Roman" w:hAnsi="Times New Roman" w:cs="Times New Roman"/>
          <w:i w:val="0"/>
        </w:rPr>
        <w:t>ing</w:t>
      </w:r>
      <w:r w:rsidR="0011046F" w:rsidRPr="00B61CD9">
        <w:rPr>
          <w:rFonts w:ascii="Times New Roman" w:hAnsi="Times New Roman" w:cs="Times New Roman"/>
          <w:i w:val="0"/>
        </w:rPr>
        <w:t xml:space="preserve">s </w:t>
      </w:r>
      <w:r w:rsidR="00E54D18" w:rsidRPr="00B61CD9">
        <w:rPr>
          <w:rFonts w:ascii="Times New Roman" w:hAnsi="Times New Roman" w:cs="Times New Roman"/>
          <w:i w:val="0"/>
        </w:rPr>
        <w:t xml:space="preserve">shaped the </w:t>
      </w:r>
      <w:r w:rsidR="0011046F" w:rsidRPr="00B61CD9">
        <w:rPr>
          <w:rFonts w:ascii="Times New Roman" w:hAnsi="Times New Roman" w:cs="Times New Roman"/>
          <w:i w:val="0"/>
        </w:rPr>
        <w:t xml:space="preserve">series of </w:t>
      </w:r>
      <w:r w:rsidR="003A7B3D" w:rsidRPr="00B61CD9">
        <w:rPr>
          <w:rFonts w:ascii="Times New Roman" w:hAnsi="Times New Roman" w:cs="Times New Roman"/>
          <w:i w:val="0"/>
        </w:rPr>
        <w:t xml:space="preserve">conflicts and </w:t>
      </w:r>
      <w:r w:rsidR="00BC6C46" w:rsidRPr="00B61CD9">
        <w:rPr>
          <w:rFonts w:ascii="Times New Roman" w:hAnsi="Times New Roman" w:cs="Times New Roman"/>
          <w:i w:val="0"/>
        </w:rPr>
        <w:t xml:space="preserve">resulting </w:t>
      </w:r>
      <w:r w:rsidR="003C6559" w:rsidRPr="00B61CD9">
        <w:rPr>
          <w:rFonts w:ascii="Times New Roman" w:hAnsi="Times New Roman" w:cs="Times New Roman"/>
          <w:i w:val="0"/>
        </w:rPr>
        <w:t xml:space="preserve">displacements </w:t>
      </w:r>
      <w:r w:rsidR="003C6559" w:rsidRPr="00B61CD9">
        <w:rPr>
          <w:rFonts w:ascii="Times New Roman" w:hAnsi="Times New Roman" w:cs="Times New Roman"/>
          <w:i w:val="0"/>
        </w:rPr>
        <w:lastRenderedPageBreak/>
        <w:t>of h</w:t>
      </w:r>
      <w:r w:rsidR="0011046F" w:rsidRPr="00B61CD9">
        <w:rPr>
          <w:rFonts w:ascii="Times New Roman" w:hAnsi="Times New Roman" w:cs="Times New Roman"/>
          <w:i w:val="0"/>
        </w:rPr>
        <w:t xml:space="preserve">uge numbers of people linked </w:t>
      </w:r>
      <w:r w:rsidR="0011046F" w:rsidRPr="00C6127E">
        <w:rPr>
          <w:rFonts w:ascii="Times New Roman" w:hAnsi="Times New Roman" w:cs="Times New Roman"/>
          <w:i w:val="0"/>
        </w:rPr>
        <w:t>to</w:t>
      </w:r>
      <w:r w:rsidR="003A7B3D" w:rsidRPr="00C6127E">
        <w:rPr>
          <w:rFonts w:ascii="Times New Roman" w:hAnsi="Times New Roman" w:cs="Times New Roman"/>
          <w:i w:val="0"/>
        </w:rPr>
        <w:t xml:space="preserve"> ethnic cleansing</w:t>
      </w:r>
      <w:r w:rsidR="002E6E27" w:rsidRPr="00C6127E">
        <w:rPr>
          <w:rFonts w:ascii="Times New Roman" w:hAnsi="Times New Roman" w:cs="Times New Roman"/>
          <w:i w:val="0"/>
        </w:rPr>
        <w:t>.</w:t>
      </w:r>
      <w:r w:rsidR="003A7B3D" w:rsidRPr="00C6127E">
        <w:rPr>
          <w:rStyle w:val="FootnoteReference"/>
          <w:rFonts w:ascii="Times New Roman" w:hAnsi="Times New Roman" w:cs="Times New Roman"/>
          <w:i w:val="0"/>
        </w:rPr>
        <w:footnoteReference w:id="30"/>
      </w:r>
      <w:r w:rsidR="003A7B3D" w:rsidRPr="00B61CD9">
        <w:rPr>
          <w:rFonts w:ascii="Times New Roman" w:hAnsi="Times New Roman" w:cs="Times New Roman"/>
          <w:i w:val="0"/>
        </w:rPr>
        <w:t xml:space="preserve"> </w:t>
      </w:r>
      <w:r w:rsidR="004327EB" w:rsidRPr="00B61CD9">
        <w:rPr>
          <w:rFonts w:ascii="Times New Roman" w:hAnsi="Times New Roman" w:cs="Times New Roman"/>
          <w:i w:val="0"/>
        </w:rPr>
        <w:t>As one commentator has suggested, g</w:t>
      </w:r>
      <w:r w:rsidR="00EC7C03" w:rsidRPr="00B61CD9">
        <w:rPr>
          <w:rFonts w:ascii="Times New Roman" w:hAnsi="Times New Roman" w:cs="Times New Roman"/>
          <w:i w:val="0"/>
        </w:rPr>
        <w:t xml:space="preserve">iven the </w:t>
      </w:r>
      <w:r w:rsidR="0011046F" w:rsidRPr="00B61CD9">
        <w:rPr>
          <w:rFonts w:ascii="Times New Roman" w:hAnsi="Times New Roman" w:cs="Times New Roman"/>
          <w:i w:val="0"/>
        </w:rPr>
        <w:t>mix</w:t>
      </w:r>
      <w:r w:rsidR="00EC7C03" w:rsidRPr="00B61CD9">
        <w:rPr>
          <w:rFonts w:ascii="Times New Roman" w:hAnsi="Times New Roman" w:cs="Times New Roman"/>
          <w:i w:val="0"/>
        </w:rPr>
        <w:t xml:space="preserve"> of ethnicities and nationalities, </w:t>
      </w:r>
      <w:r w:rsidR="00BC6C46" w:rsidRPr="00B61CD9">
        <w:rPr>
          <w:rFonts w:ascii="Times New Roman" w:hAnsi="Times New Roman" w:cs="Times New Roman"/>
          <w:i w:val="0"/>
        </w:rPr>
        <w:t>the conflicts ‘represented logical (if violent and brutal)</w:t>
      </w:r>
      <w:r w:rsidR="0011046F" w:rsidRPr="00B61CD9">
        <w:rPr>
          <w:rFonts w:ascii="Times New Roman" w:hAnsi="Times New Roman" w:cs="Times New Roman"/>
          <w:i w:val="0"/>
        </w:rPr>
        <w:t xml:space="preserve"> </w:t>
      </w:r>
      <w:r w:rsidR="00BC6C46" w:rsidRPr="00B61CD9">
        <w:rPr>
          <w:rFonts w:ascii="Times New Roman" w:hAnsi="Times New Roman" w:cs="Times New Roman"/>
          <w:i w:val="0"/>
        </w:rPr>
        <w:t>steps towards coherent goals’</w:t>
      </w:r>
      <w:r w:rsidR="00133CFB">
        <w:rPr>
          <w:rFonts w:ascii="Times New Roman" w:hAnsi="Times New Roman" w:cs="Times New Roman"/>
          <w:i w:val="0"/>
        </w:rPr>
        <w:t>.</w:t>
      </w:r>
      <w:r w:rsidR="00BC6C46" w:rsidRPr="00B61CD9">
        <w:rPr>
          <w:rStyle w:val="FootnoteReference"/>
          <w:rFonts w:ascii="Times New Roman" w:hAnsi="Times New Roman" w:cs="Times New Roman"/>
          <w:i w:val="0"/>
        </w:rPr>
        <w:footnoteReference w:id="31"/>
      </w:r>
      <w:r w:rsidR="00BE7354">
        <w:rPr>
          <w:rFonts w:ascii="Times New Roman" w:hAnsi="Times New Roman" w:cs="Times New Roman"/>
          <w:i w:val="0"/>
        </w:rPr>
        <w:t xml:space="preserve"> </w:t>
      </w:r>
      <w:r w:rsidR="0011046F" w:rsidRPr="00B61CD9">
        <w:rPr>
          <w:rFonts w:ascii="Times New Roman" w:hAnsi="Times New Roman" w:cs="Times New Roman"/>
          <w:i w:val="0"/>
        </w:rPr>
        <w:t xml:space="preserve">For the seceding states </w:t>
      </w:r>
      <w:r w:rsidR="00A93D94" w:rsidRPr="00B61CD9">
        <w:rPr>
          <w:rFonts w:ascii="Times New Roman" w:hAnsi="Times New Roman" w:cs="Times New Roman"/>
          <w:i w:val="0"/>
        </w:rPr>
        <w:t>the goals were independence from</w:t>
      </w:r>
      <w:r w:rsidR="00EC7C03" w:rsidRPr="00B61CD9">
        <w:rPr>
          <w:rFonts w:ascii="Times New Roman" w:hAnsi="Times New Roman" w:cs="Times New Roman"/>
          <w:i w:val="0"/>
        </w:rPr>
        <w:t xml:space="preserve"> </w:t>
      </w:r>
      <w:r w:rsidR="00B66785" w:rsidRPr="00B61CD9">
        <w:rPr>
          <w:rFonts w:ascii="Times New Roman" w:hAnsi="Times New Roman" w:cs="Times New Roman"/>
          <w:i w:val="0"/>
        </w:rPr>
        <w:t>an increasingly dominant Serbia</w:t>
      </w:r>
      <w:r w:rsidR="00B94C76">
        <w:rPr>
          <w:rFonts w:ascii="Times New Roman" w:hAnsi="Times New Roman" w:cs="Times New Roman"/>
          <w:i w:val="0"/>
        </w:rPr>
        <w:t xml:space="preserve">, </w:t>
      </w:r>
      <w:r w:rsidR="00A93D94" w:rsidRPr="00B61CD9">
        <w:rPr>
          <w:rFonts w:ascii="Times New Roman" w:hAnsi="Times New Roman" w:cs="Times New Roman"/>
          <w:i w:val="0"/>
        </w:rPr>
        <w:t xml:space="preserve">and </w:t>
      </w:r>
      <w:r w:rsidR="00B66785" w:rsidRPr="00B61CD9">
        <w:rPr>
          <w:rFonts w:ascii="Times New Roman" w:hAnsi="Times New Roman" w:cs="Times New Roman"/>
          <w:i w:val="0"/>
        </w:rPr>
        <w:t>in the process</w:t>
      </w:r>
      <w:r w:rsidR="004327EB" w:rsidRPr="00B61CD9">
        <w:rPr>
          <w:rFonts w:ascii="Times New Roman" w:hAnsi="Times New Roman" w:cs="Times New Roman"/>
          <w:i w:val="0"/>
        </w:rPr>
        <w:t>,</w:t>
      </w:r>
      <w:r w:rsidR="00B66785" w:rsidRPr="00B61CD9">
        <w:rPr>
          <w:rFonts w:ascii="Times New Roman" w:hAnsi="Times New Roman" w:cs="Times New Roman"/>
          <w:i w:val="0"/>
        </w:rPr>
        <w:t xml:space="preserve"> </w:t>
      </w:r>
      <w:r w:rsidR="00B864F5" w:rsidRPr="00B61CD9">
        <w:rPr>
          <w:rFonts w:ascii="Times New Roman" w:hAnsi="Times New Roman" w:cs="Times New Roman"/>
          <w:i w:val="0"/>
        </w:rPr>
        <w:t xml:space="preserve">to secure </w:t>
      </w:r>
      <w:r w:rsidR="0011046F" w:rsidRPr="00B61CD9">
        <w:rPr>
          <w:rFonts w:ascii="Times New Roman" w:hAnsi="Times New Roman" w:cs="Times New Roman"/>
          <w:i w:val="0"/>
        </w:rPr>
        <w:t>territory and protect</w:t>
      </w:r>
      <w:r>
        <w:rPr>
          <w:rFonts w:ascii="Times New Roman" w:hAnsi="Times New Roman" w:cs="Times New Roman"/>
          <w:i w:val="0"/>
        </w:rPr>
        <w:t>ion of</w:t>
      </w:r>
      <w:r w:rsidR="0011046F" w:rsidRPr="00B61CD9">
        <w:rPr>
          <w:rFonts w:ascii="Times New Roman" w:hAnsi="Times New Roman" w:cs="Times New Roman"/>
          <w:i w:val="0"/>
        </w:rPr>
        <w:t xml:space="preserve"> </w:t>
      </w:r>
      <w:r w:rsidR="004327EB" w:rsidRPr="00B61CD9">
        <w:rPr>
          <w:rFonts w:ascii="Times New Roman" w:hAnsi="Times New Roman" w:cs="Times New Roman"/>
          <w:i w:val="0"/>
        </w:rPr>
        <w:t>their eth</w:t>
      </w:r>
      <w:r w:rsidR="00B94C76">
        <w:rPr>
          <w:rFonts w:ascii="Times New Roman" w:hAnsi="Times New Roman" w:cs="Times New Roman"/>
          <w:i w:val="0"/>
        </w:rPr>
        <w:t>n</w:t>
      </w:r>
      <w:r w:rsidR="004327EB" w:rsidRPr="00B61CD9">
        <w:rPr>
          <w:rFonts w:ascii="Times New Roman" w:hAnsi="Times New Roman" w:cs="Times New Roman"/>
          <w:i w:val="0"/>
        </w:rPr>
        <w:t xml:space="preserve">ic compatriots. </w:t>
      </w:r>
      <w:r w:rsidR="00B864F5" w:rsidRPr="00B61CD9">
        <w:rPr>
          <w:rFonts w:ascii="Times New Roman" w:hAnsi="Times New Roman" w:cs="Times New Roman"/>
          <w:i w:val="0"/>
        </w:rPr>
        <w:t xml:space="preserve">In the course of </w:t>
      </w:r>
      <w:r w:rsidR="0011046F" w:rsidRPr="00B61CD9">
        <w:rPr>
          <w:rFonts w:ascii="Times New Roman" w:hAnsi="Times New Roman" w:cs="Times New Roman"/>
          <w:i w:val="0"/>
        </w:rPr>
        <w:t xml:space="preserve">pursuing </w:t>
      </w:r>
      <w:r w:rsidR="00B864F5" w:rsidRPr="00B61CD9">
        <w:rPr>
          <w:rFonts w:ascii="Times New Roman" w:hAnsi="Times New Roman" w:cs="Times New Roman"/>
          <w:i w:val="0"/>
        </w:rPr>
        <w:t xml:space="preserve">nationalistic aims, armies and militia </w:t>
      </w:r>
      <w:r w:rsidR="00920914">
        <w:rPr>
          <w:rFonts w:ascii="Times New Roman" w:hAnsi="Times New Roman" w:cs="Times New Roman"/>
          <w:i w:val="0"/>
        </w:rPr>
        <w:t xml:space="preserve">from all </w:t>
      </w:r>
      <w:r w:rsidR="004327EB" w:rsidRPr="00B61CD9">
        <w:rPr>
          <w:rFonts w:ascii="Times New Roman" w:hAnsi="Times New Roman" w:cs="Times New Roman"/>
          <w:i w:val="0"/>
        </w:rPr>
        <w:t xml:space="preserve">sides </w:t>
      </w:r>
      <w:r w:rsidR="0011046F" w:rsidRPr="00B61CD9">
        <w:rPr>
          <w:rFonts w:ascii="Times New Roman" w:hAnsi="Times New Roman" w:cs="Times New Roman"/>
          <w:i w:val="0"/>
        </w:rPr>
        <w:t>sought to intimidate,</w:t>
      </w:r>
      <w:r w:rsidR="00B864F5" w:rsidRPr="00B61CD9">
        <w:rPr>
          <w:rFonts w:ascii="Times New Roman" w:hAnsi="Times New Roman" w:cs="Times New Roman"/>
          <w:i w:val="0"/>
        </w:rPr>
        <w:t xml:space="preserve"> </w:t>
      </w:r>
      <w:r w:rsidR="0011046F" w:rsidRPr="00B61CD9">
        <w:rPr>
          <w:rFonts w:ascii="Times New Roman" w:hAnsi="Times New Roman" w:cs="Times New Roman"/>
          <w:i w:val="0"/>
        </w:rPr>
        <w:t>ethnically cleanse and expel</w:t>
      </w:r>
      <w:r w:rsidR="00B864F5" w:rsidRPr="00B61CD9">
        <w:rPr>
          <w:rFonts w:ascii="Times New Roman" w:hAnsi="Times New Roman" w:cs="Times New Roman"/>
          <w:i w:val="0"/>
        </w:rPr>
        <w:t xml:space="preserve"> </w:t>
      </w:r>
      <w:r w:rsidR="00B66785" w:rsidRPr="00B61CD9">
        <w:rPr>
          <w:rFonts w:ascii="Times New Roman" w:hAnsi="Times New Roman" w:cs="Times New Roman"/>
          <w:i w:val="0"/>
        </w:rPr>
        <w:t>minorities from their terri</w:t>
      </w:r>
      <w:r w:rsidR="00A93D94" w:rsidRPr="00B61CD9">
        <w:rPr>
          <w:rFonts w:ascii="Times New Roman" w:hAnsi="Times New Roman" w:cs="Times New Roman"/>
          <w:i w:val="0"/>
        </w:rPr>
        <w:t>t</w:t>
      </w:r>
      <w:r w:rsidR="00B66785" w:rsidRPr="00B61CD9">
        <w:rPr>
          <w:rFonts w:ascii="Times New Roman" w:hAnsi="Times New Roman" w:cs="Times New Roman"/>
          <w:i w:val="0"/>
        </w:rPr>
        <w:t>or</w:t>
      </w:r>
      <w:r w:rsidR="00A93D94" w:rsidRPr="00B61CD9">
        <w:rPr>
          <w:rFonts w:ascii="Times New Roman" w:hAnsi="Times New Roman" w:cs="Times New Roman"/>
          <w:i w:val="0"/>
        </w:rPr>
        <w:t>ies.</w:t>
      </w:r>
      <w:r w:rsidR="00091154" w:rsidRPr="00B61CD9">
        <w:rPr>
          <w:rFonts w:ascii="Times New Roman" w:hAnsi="Times New Roman" w:cs="Times New Roman"/>
          <w:i w:val="0"/>
        </w:rPr>
        <w:t xml:space="preserve"> </w:t>
      </w:r>
    </w:p>
    <w:p w14:paraId="0B863C1D" w14:textId="77777777" w:rsidR="00091154" w:rsidRPr="00B61CD9" w:rsidRDefault="00091154" w:rsidP="00C110D4">
      <w:pPr>
        <w:widowControl w:val="0"/>
        <w:autoSpaceDE w:val="0"/>
        <w:autoSpaceDN w:val="0"/>
        <w:adjustRightInd w:val="0"/>
        <w:jc w:val="both"/>
        <w:rPr>
          <w:rFonts w:ascii="Times New Roman" w:hAnsi="Times New Roman" w:cs="Times New Roman"/>
          <w:i w:val="0"/>
        </w:rPr>
      </w:pPr>
    </w:p>
    <w:p w14:paraId="22AE6F0F" w14:textId="28C4DC55" w:rsidR="007701A7" w:rsidRPr="00B61CD9" w:rsidRDefault="00BC6C46"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Between 1991 and</w:t>
      </w:r>
      <w:r w:rsidR="00655B11" w:rsidRPr="00B61CD9">
        <w:rPr>
          <w:rFonts w:ascii="Times New Roman" w:hAnsi="Times New Roman" w:cs="Times New Roman"/>
          <w:i w:val="0"/>
        </w:rPr>
        <w:t xml:space="preserve"> 1992 Croatia, Bosnia-Herzego</w:t>
      </w:r>
      <w:r w:rsidR="00041C41" w:rsidRPr="00B61CD9">
        <w:rPr>
          <w:rFonts w:ascii="Times New Roman" w:hAnsi="Times New Roman" w:cs="Times New Roman"/>
          <w:i w:val="0"/>
        </w:rPr>
        <w:t>vina</w:t>
      </w:r>
      <w:r w:rsidR="00BE7354">
        <w:rPr>
          <w:rFonts w:ascii="Times New Roman" w:hAnsi="Times New Roman" w:cs="Times New Roman"/>
          <w:i w:val="0"/>
        </w:rPr>
        <w:t>, (Bosnia)</w:t>
      </w:r>
      <w:r w:rsidR="00041C41" w:rsidRPr="00B61CD9">
        <w:rPr>
          <w:rFonts w:ascii="Times New Roman" w:hAnsi="Times New Roman" w:cs="Times New Roman"/>
          <w:i w:val="0"/>
        </w:rPr>
        <w:t>, Macedonia and Slovenia</w:t>
      </w:r>
      <w:r w:rsidR="00655B11" w:rsidRPr="00B61CD9">
        <w:rPr>
          <w:rFonts w:ascii="Times New Roman" w:hAnsi="Times New Roman" w:cs="Times New Roman"/>
          <w:i w:val="0"/>
        </w:rPr>
        <w:t xml:space="preserve"> declared themselves separate states, leaving Serbia</w:t>
      </w:r>
      <w:r w:rsidRPr="00B61CD9">
        <w:rPr>
          <w:rFonts w:ascii="Times New Roman" w:hAnsi="Times New Roman" w:cs="Times New Roman"/>
          <w:i w:val="0"/>
        </w:rPr>
        <w:t xml:space="preserve">, (with its two provinces, </w:t>
      </w:r>
      <w:proofErr w:type="spellStart"/>
      <w:r w:rsidRPr="00B61CD9">
        <w:rPr>
          <w:rFonts w:ascii="Times New Roman" w:hAnsi="Times New Roman" w:cs="Times New Roman"/>
          <w:i w:val="0"/>
        </w:rPr>
        <w:t>Vojvodina</w:t>
      </w:r>
      <w:proofErr w:type="spellEnd"/>
      <w:r w:rsidRPr="00B61CD9">
        <w:rPr>
          <w:rFonts w:ascii="Times New Roman" w:hAnsi="Times New Roman" w:cs="Times New Roman"/>
          <w:i w:val="0"/>
        </w:rPr>
        <w:t xml:space="preserve"> and Kosovo)</w:t>
      </w:r>
      <w:r w:rsidR="00E677D1">
        <w:rPr>
          <w:rFonts w:ascii="Times New Roman" w:hAnsi="Times New Roman" w:cs="Times New Roman"/>
          <w:i w:val="0"/>
        </w:rPr>
        <w:t>,</w:t>
      </w:r>
      <w:r w:rsidRPr="00B61CD9">
        <w:rPr>
          <w:rFonts w:ascii="Times New Roman" w:hAnsi="Times New Roman" w:cs="Times New Roman"/>
          <w:i w:val="0"/>
        </w:rPr>
        <w:t xml:space="preserve"> </w:t>
      </w:r>
      <w:r w:rsidR="00655B11" w:rsidRPr="00B61CD9">
        <w:rPr>
          <w:rFonts w:ascii="Times New Roman" w:hAnsi="Times New Roman" w:cs="Times New Roman"/>
          <w:i w:val="0"/>
        </w:rPr>
        <w:t>and Montenegro</w:t>
      </w:r>
      <w:r w:rsidR="00041C41" w:rsidRPr="00B61CD9">
        <w:rPr>
          <w:rFonts w:ascii="Times New Roman" w:hAnsi="Times New Roman" w:cs="Times New Roman"/>
          <w:i w:val="0"/>
        </w:rPr>
        <w:t>,</w:t>
      </w:r>
      <w:r w:rsidR="00655B11" w:rsidRPr="00B61CD9">
        <w:rPr>
          <w:rFonts w:ascii="Times New Roman" w:hAnsi="Times New Roman" w:cs="Times New Roman"/>
          <w:i w:val="0"/>
        </w:rPr>
        <w:t xml:space="preserve"> as the remainder of what was to be re-named the Federal Republic of Yugoslavia.</w:t>
      </w:r>
      <w:r w:rsidR="00655B11" w:rsidRPr="00B61CD9">
        <w:rPr>
          <w:rStyle w:val="FootnoteReference"/>
          <w:rFonts w:ascii="Times New Roman" w:hAnsi="Times New Roman" w:cs="Times New Roman"/>
          <w:i w:val="0"/>
        </w:rPr>
        <w:footnoteReference w:id="32"/>
      </w:r>
      <w:r w:rsidR="00655B11" w:rsidRPr="00B61CD9">
        <w:rPr>
          <w:rFonts w:ascii="Times New Roman" w:hAnsi="Times New Roman" w:cs="Times New Roman"/>
          <w:i w:val="0"/>
        </w:rPr>
        <w:t xml:space="preserve"> </w:t>
      </w:r>
      <w:r w:rsidR="00091154" w:rsidRPr="00B61CD9">
        <w:rPr>
          <w:rFonts w:ascii="Times New Roman" w:hAnsi="Times New Roman" w:cs="Times New Roman"/>
          <w:i w:val="0"/>
        </w:rPr>
        <w:t xml:space="preserve"> </w:t>
      </w:r>
      <w:r w:rsidR="00655B11" w:rsidRPr="00B61CD9">
        <w:rPr>
          <w:rFonts w:ascii="Times New Roman" w:hAnsi="Times New Roman" w:cs="Times New Roman"/>
          <w:i w:val="0"/>
        </w:rPr>
        <w:t>Slovenia seceded fi</w:t>
      </w:r>
      <w:r w:rsidR="004B35C8">
        <w:rPr>
          <w:rFonts w:ascii="Times New Roman" w:hAnsi="Times New Roman" w:cs="Times New Roman"/>
          <w:i w:val="0"/>
        </w:rPr>
        <w:t>rst. Th</w:t>
      </w:r>
      <w:r w:rsidR="00B94C76">
        <w:rPr>
          <w:rFonts w:ascii="Times New Roman" w:hAnsi="Times New Roman" w:cs="Times New Roman"/>
          <w:i w:val="0"/>
        </w:rPr>
        <w:t xml:space="preserve">e first </w:t>
      </w:r>
      <w:r w:rsidR="001B23F7" w:rsidRPr="00B61CD9">
        <w:rPr>
          <w:rFonts w:ascii="Times New Roman" w:hAnsi="Times New Roman" w:cs="Times New Roman"/>
          <w:i w:val="0"/>
        </w:rPr>
        <w:t xml:space="preserve">major </w:t>
      </w:r>
      <w:r w:rsidR="00B94C76">
        <w:rPr>
          <w:rFonts w:ascii="Times New Roman" w:hAnsi="Times New Roman" w:cs="Times New Roman"/>
          <w:i w:val="0"/>
        </w:rPr>
        <w:t>Yugoslavian conflict</w:t>
      </w:r>
      <w:r w:rsidR="00655B11" w:rsidRPr="00B61CD9">
        <w:rPr>
          <w:rFonts w:ascii="Times New Roman" w:hAnsi="Times New Roman" w:cs="Times New Roman"/>
          <w:i w:val="0"/>
        </w:rPr>
        <w:t xml:space="preserve"> was the Croatian civil war</w:t>
      </w:r>
      <w:r w:rsidR="001B23F7" w:rsidRPr="00B61CD9">
        <w:rPr>
          <w:rFonts w:ascii="Times New Roman" w:hAnsi="Times New Roman" w:cs="Times New Roman"/>
          <w:i w:val="0"/>
        </w:rPr>
        <w:t xml:space="preserve"> </w:t>
      </w:r>
      <w:r w:rsidR="00655B11" w:rsidRPr="00B61CD9">
        <w:rPr>
          <w:rFonts w:ascii="Times New Roman" w:hAnsi="Times New Roman" w:cs="Times New Roman"/>
          <w:i w:val="0"/>
        </w:rPr>
        <w:t>between</w:t>
      </w:r>
      <w:r w:rsidR="001611D1" w:rsidRPr="00B61CD9">
        <w:rPr>
          <w:rFonts w:ascii="Times New Roman" w:hAnsi="Times New Roman" w:cs="Times New Roman"/>
          <w:i w:val="0"/>
        </w:rPr>
        <w:t xml:space="preserve"> 1991 and 1995. </w:t>
      </w:r>
      <w:r w:rsidR="00041C41" w:rsidRPr="00B61CD9">
        <w:rPr>
          <w:rFonts w:ascii="Times New Roman" w:hAnsi="Times New Roman" w:cs="Times New Roman"/>
          <w:i w:val="0"/>
        </w:rPr>
        <w:t>During the course of the war</w:t>
      </w:r>
      <w:r w:rsidR="00860B54" w:rsidRPr="00B61CD9">
        <w:rPr>
          <w:rFonts w:ascii="Times New Roman" w:hAnsi="Times New Roman" w:cs="Times New Roman"/>
          <w:i w:val="0"/>
        </w:rPr>
        <w:t xml:space="preserve"> a</w:t>
      </w:r>
      <w:r w:rsidR="00FC6D10" w:rsidRPr="00B61CD9">
        <w:rPr>
          <w:rFonts w:ascii="Times New Roman" w:hAnsi="Times New Roman" w:cs="Times New Roman"/>
          <w:i w:val="0"/>
        </w:rPr>
        <w:t xml:space="preserve"> UN force, UNPROFOR, was deployed to facilitate demilitarization and </w:t>
      </w:r>
      <w:r w:rsidR="00B94C76">
        <w:rPr>
          <w:rFonts w:ascii="Times New Roman" w:hAnsi="Times New Roman" w:cs="Times New Roman"/>
          <w:i w:val="0"/>
        </w:rPr>
        <w:t>to monitor</w:t>
      </w:r>
      <w:r w:rsidR="00FC6D10" w:rsidRPr="00B61CD9">
        <w:rPr>
          <w:rFonts w:ascii="Times New Roman" w:hAnsi="Times New Roman" w:cs="Times New Roman"/>
          <w:i w:val="0"/>
        </w:rPr>
        <w:t>.</w:t>
      </w:r>
      <w:r w:rsidR="00FC6D10" w:rsidRPr="00B61CD9">
        <w:rPr>
          <w:rStyle w:val="FootnoteReference"/>
          <w:rFonts w:ascii="Times New Roman" w:hAnsi="Times New Roman" w:cs="Times New Roman"/>
          <w:i w:val="0"/>
        </w:rPr>
        <w:footnoteReference w:id="33"/>
      </w:r>
      <w:r w:rsidR="00FC6D10" w:rsidRPr="00B61CD9">
        <w:rPr>
          <w:rFonts w:ascii="Times New Roman" w:hAnsi="Times New Roman" w:cs="Times New Roman"/>
          <w:i w:val="0"/>
        </w:rPr>
        <w:t xml:space="preserve"> </w:t>
      </w:r>
    </w:p>
    <w:p w14:paraId="5AA1613F" w14:textId="77777777" w:rsidR="003C6559" w:rsidRPr="00B61CD9" w:rsidRDefault="003C6559" w:rsidP="00C110D4">
      <w:pPr>
        <w:widowControl w:val="0"/>
        <w:autoSpaceDE w:val="0"/>
        <w:autoSpaceDN w:val="0"/>
        <w:adjustRightInd w:val="0"/>
        <w:jc w:val="both"/>
        <w:rPr>
          <w:rFonts w:ascii="Times New Roman" w:hAnsi="Times New Roman" w:cs="Times New Roman"/>
          <w:i w:val="0"/>
        </w:rPr>
      </w:pPr>
    </w:p>
    <w:p w14:paraId="6821AF72" w14:textId="5D39CF12" w:rsidR="00952725" w:rsidRPr="00B61CD9" w:rsidRDefault="00EB0539"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 xml:space="preserve">The second </w:t>
      </w:r>
      <w:r w:rsidR="00EC7C03" w:rsidRPr="00B61CD9">
        <w:rPr>
          <w:rFonts w:ascii="Times New Roman" w:hAnsi="Times New Roman" w:cs="Times New Roman"/>
          <w:i w:val="0"/>
        </w:rPr>
        <w:t xml:space="preserve">and most bloody </w:t>
      </w:r>
      <w:r w:rsidRPr="00B61CD9">
        <w:rPr>
          <w:rFonts w:ascii="Times New Roman" w:hAnsi="Times New Roman" w:cs="Times New Roman"/>
          <w:i w:val="0"/>
        </w:rPr>
        <w:t>conflict</w:t>
      </w:r>
      <w:r w:rsidR="006177F5" w:rsidRPr="00B61CD9">
        <w:rPr>
          <w:rFonts w:ascii="Times New Roman" w:hAnsi="Times New Roman" w:cs="Times New Roman"/>
          <w:i w:val="0"/>
        </w:rPr>
        <w:t xml:space="preserve"> was </w:t>
      </w:r>
      <w:r w:rsidR="00AC7257" w:rsidRPr="00B61CD9">
        <w:rPr>
          <w:rFonts w:ascii="Times New Roman" w:hAnsi="Times New Roman" w:cs="Times New Roman"/>
          <w:i w:val="0"/>
        </w:rPr>
        <w:t xml:space="preserve">the </w:t>
      </w:r>
      <w:r w:rsidR="00BE7354">
        <w:rPr>
          <w:rFonts w:ascii="Times New Roman" w:hAnsi="Times New Roman" w:cs="Times New Roman"/>
          <w:i w:val="0"/>
        </w:rPr>
        <w:t xml:space="preserve">Bosnian </w:t>
      </w:r>
      <w:r w:rsidR="00BB1C78" w:rsidRPr="00B61CD9">
        <w:rPr>
          <w:rFonts w:ascii="Times New Roman" w:hAnsi="Times New Roman" w:cs="Times New Roman"/>
          <w:i w:val="0"/>
        </w:rPr>
        <w:t>civil war</w:t>
      </w:r>
      <w:r w:rsidR="00041C41" w:rsidRPr="00B61CD9">
        <w:rPr>
          <w:rFonts w:ascii="Times New Roman" w:hAnsi="Times New Roman" w:cs="Times New Roman"/>
          <w:i w:val="0"/>
        </w:rPr>
        <w:t xml:space="preserve">, 1992-1995, with both Croatia and Serbia </w:t>
      </w:r>
      <w:r w:rsidR="00A93D94" w:rsidRPr="00B61CD9">
        <w:rPr>
          <w:rFonts w:ascii="Times New Roman" w:hAnsi="Times New Roman" w:cs="Times New Roman"/>
          <w:i w:val="0"/>
        </w:rPr>
        <w:t>seeking to make gains from Bosnian territory</w:t>
      </w:r>
      <w:r w:rsidR="00E9009B" w:rsidRPr="00B61CD9">
        <w:rPr>
          <w:rFonts w:ascii="Times New Roman" w:hAnsi="Times New Roman" w:cs="Times New Roman"/>
          <w:i w:val="0"/>
        </w:rPr>
        <w:t xml:space="preserve"> at the expense of the majority</w:t>
      </w:r>
      <w:r w:rsidR="00860B54" w:rsidRPr="00B61CD9">
        <w:rPr>
          <w:rFonts w:ascii="Times New Roman" w:hAnsi="Times New Roman" w:cs="Times New Roman"/>
          <w:i w:val="0"/>
        </w:rPr>
        <w:t xml:space="preserve"> Bosnian M</w:t>
      </w:r>
      <w:r w:rsidR="00E9009B" w:rsidRPr="00B61CD9">
        <w:rPr>
          <w:rFonts w:ascii="Times New Roman" w:hAnsi="Times New Roman" w:cs="Times New Roman"/>
          <w:i w:val="0"/>
        </w:rPr>
        <w:t>uslims</w:t>
      </w:r>
      <w:r w:rsidR="004B35C8">
        <w:rPr>
          <w:rFonts w:ascii="Times New Roman" w:hAnsi="Times New Roman" w:cs="Times New Roman"/>
          <w:i w:val="0"/>
        </w:rPr>
        <w:t xml:space="preserve">. </w:t>
      </w:r>
      <w:r w:rsidR="00952725" w:rsidRPr="00B61CD9">
        <w:rPr>
          <w:rFonts w:ascii="Times New Roman" w:hAnsi="Times New Roman" w:cs="Times New Roman"/>
          <w:i w:val="0"/>
        </w:rPr>
        <w:t>A</w:t>
      </w:r>
      <w:r w:rsidR="00860B54" w:rsidRPr="00B61CD9">
        <w:rPr>
          <w:rFonts w:ascii="Times New Roman" w:hAnsi="Times New Roman" w:cs="Times New Roman"/>
          <w:i w:val="0"/>
        </w:rPr>
        <w:t xml:space="preserve">s the conflict escalated </w:t>
      </w:r>
      <w:r w:rsidR="00952725" w:rsidRPr="00B61CD9">
        <w:rPr>
          <w:rFonts w:ascii="Times New Roman" w:hAnsi="Times New Roman" w:cs="Times New Roman"/>
          <w:i w:val="0"/>
        </w:rPr>
        <w:t>UN</w:t>
      </w:r>
      <w:r w:rsidR="00FC6D10" w:rsidRPr="00B61CD9">
        <w:rPr>
          <w:rFonts w:ascii="Times New Roman" w:hAnsi="Times New Roman" w:cs="Times New Roman"/>
          <w:i w:val="0"/>
        </w:rPr>
        <w:t>PROFOR’s mandate was extended into Bosnia</w:t>
      </w:r>
      <w:r w:rsidR="00952725" w:rsidRPr="00B61CD9">
        <w:rPr>
          <w:rFonts w:ascii="Times New Roman" w:hAnsi="Times New Roman" w:cs="Times New Roman"/>
          <w:i w:val="0"/>
        </w:rPr>
        <w:t xml:space="preserve"> to create </w:t>
      </w:r>
      <w:r w:rsidR="00494B4F">
        <w:rPr>
          <w:rFonts w:ascii="Times New Roman" w:hAnsi="Times New Roman" w:cs="Times New Roman"/>
          <w:i w:val="0"/>
        </w:rPr>
        <w:t>‘</w:t>
      </w:r>
      <w:r w:rsidR="00952725" w:rsidRPr="00B61CD9">
        <w:rPr>
          <w:rFonts w:ascii="Times New Roman" w:hAnsi="Times New Roman" w:cs="Times New Roman"/>
          <w:i w:val="0"/>
        </w:rPr>
        <w:t>safe areas</w:t>
      </w:r>
      <w:r w:rsidR="00494B4F">
        <w:rPr>
          <w:rFonts w:ascii="Times New Roman" w:hAnsi="Times New Roman" w:cs="Times New Roman"/>
          <w:i w:val="0"/>
        </w:rPr>
        <w:t>’</w:t>
      </w:r>
      <w:r w:rsidR="00952725" w:rsidRPr="00B61CD9">
        <w:rPr>
          <w:rFonts w:ascii="Times New Roman" w:hAnsi="Times New Roman" w:cs="Times New Roman"/>
          <w:i w:val="0"/>
        </w:rPr>
        <w:t xml:space="preserve"> </w:t>
      </w:r>
      <w:r w:rsidR="00E9009B" w:rsidRPr="00B61CD9">
        <w:rPr>
          <w:rFonts w:ascii="Times New Roman" w:hAnsi="Times New Roman" w:cs="Times New Roman"/>
          <w:i w:val="0"/>
        </w:rPr>
        <w:t>to deter attacks on</w:t>
      </w:r>
      <w:r w:rsidR="00FC6D10" w:rsidRPr="00B61CD9">
        <w:rPr>
          <w:rFonts w:ascii="Times New Roman" w:hAnsi="Times New Roman" w:cs="Times New Roman"/>
          <w:i w:val="0"/>
        </w:rPr>
        <w:t xml:space="preserve"> and </w:t>
      </w:r>
      <w:r w:rsidR="00BE7354">
        <w:rPr>
          <w:rFonts w:ascii="Times New Roman" w:hAnsi="Times New Roman" w:cs="Times New Roman"/>
          <w:i w:val="0"/>
        </w:rPr>
        <w:t xml:space="preserve">to </w:t>
      </w:r>
      <w:r w:rsidR="00FC6D10" w:rsidRPr="00B61CD9">
        <w:rPr>
          <w:rFonts w:ascii="Times New Roman" w:hAnsi="Times New Roman" w:cs="Times New Roman"/>
          <w:i w:val="0"/>
        </w:rPr>
        <w:t xml:space="preserve">protect </w:t>
      </w:r>
      <w:r w:rsidR="00860B54" w:rsidRPr="00B61CD9">
        <w:rPr>
          <w:rFonts w:ascii="Times New Roman" w:hAnsi="Times New Roman" w:cs="Times New Roman"/>
          <w:i w:val="0"/>
        </w:rPr>
        <w:t>ethnic M</w:t>
      </w:r>
      <w:r w:rsidR="00FC6D10" w:rsidRPr="00B61CD9">
        <w:rPr>
          <w:rFonts w:ascii="Times New Roman" w:hAnsi="Times New Roman" w:cs="Times New Roman"/>
          <w:i w:val="0"/>
        </w:rPr>
        <w:t xml:space="preserve">uslims populations in </w:t>
      </w:r>
      <w:r w:rsidR="00BE7354">
        <w:rPr>
          <w:rFonts w:ascii="Times New Roman" w:hAnsi="Times New Roman" w:cs="Times New Roman"/>
          <w:i w:val="0"/>
        </w:rPr>
        <w:t>a number of areas</w:t>
      </w:r>
      <w:r w:rsidR="00860B54" w:rsidRPr="00B61CD9">
        <w:rPr>
          <w:rFonts w:ascii="Times New Roman" w:hAnsi="Times New Roman" w:cs="Times New Roman"/>
          <w:i w:val="0"/>
        </w:rPr>
        <w:t xml:space="preserve"> including </w:t>
      </w:r>
      <w:r w:rsidR="00952725" w:rsidRPr="00B61CD9">
        <w:rPr>
          <w:rFonts w:ascii="Times New Roman" w:eastAsia="Times New Roman" w:hAnsi="Times New Roman" w:cs="Times New Roman"/>
          <w:i w:val="0"/>
        </w:rPr>
        <w:t>Sarajevo</w:t>
      </w:r>
      <w:r w:rsidR="00860B54" w:rsidRPr="00B61CD9">
        <w:rPr>
          <w:rFonts w:ascii="Times New Roman" w:eastAsia="Times New Roman" w:hAnsi="Times New Roman" w:cs="Times New Roman"/>
          <w:i w:val="0"/>
        </w:rPr>
        <w:t xml:space="preserve"> </w:t>
      </w:r>
      <w:r w:rsidR="00E9009B" w:rsidRPr="00B61CD9">
        <w:rPr>
          <w:rFonts w:ascii="Times New Roman" w:eastAsia="Times New Roman" w:hAnsi="Times New Roman" w:cs="Times New Roman"/>
          <w:i w:val="0"/>
        </w:rPr>
        <w:t>and</w:t>
      </w:r>
      <w:r w:rsidR="00FC6D10" w:rsidRPr="00B61CD9">
        <w:rPr>
          <w:rFonts w:ascii="Times New Roman" w:eastAsia="Times New Roman" w:hAnsi="Times New Roman" w:cs="Times New Roman"/>
          <w:i w:val="0"/>
        </w:rPr>
        <w:t xml:space="preserve"> Srebrenica. UNPROFOR </w:t>
      </w:r>
      <w:r w:rsidR="00E9009B" w:rsidRPr="00B61CD9">
        <w:rPr>
          <w:rFonts w:ascii="Times New Roman" w:eastAsia="Times New Roman" w:hAnsi="Times New Roman" w:cs="Times New Roman"/>
          <w:i w:val="0"/>
        </w:rPr>
        <w:t xml:space="preserve">proved to be </w:t>
      </w:r>
      <w:r w:rsidR="00952725" w:rsidRPr="00B61CD9">
        <w:rPr>
          <w:rFonts w:ascii="Times New Roman" w:eastAsia="Times New Roman" w:hAnsi="Times New Roman" w:cs="Times New Roman"/>
          <w:i w:val="0"/>
        </w:rPr>
        <w:t>wholly inadequate</w:t>
      </w:r>
      <w:r w:rsidR="00E9009B" w:rsidRPr="00B61CD9">
        <w:rPr>
          <w:rFonts w:ascii="Times New Roman" w:eastAsia="Times New Roman" w:hAnsi="Times New Roman" w:cs="Times New Roman"/>
          <w:i w:val="0"/>
        </w:rPr>
        <w:t xml:space="preserve"> in</w:t>
      </w:r>
      <w:r w:rsidR="00B94C76">
        <w:rPr>
          <w:rFonts w:ascii="Times New Roman" w:eastAsia="Times New Roman" w:hAnsi="Times New Roman" w:cs="Times New Roman"/>
          <w:i w:val="0"/>
        </w:rPr>
        <w:t xml:space="preserve"> Bosnia as </w:t>
      </w:r>
      <w:r w:rsidR="00F86C9F" w:rsidRPr="00B61CD9">
        <w:rPr>
          <w:rFonts w:ascii="Times New Roman" w:eastAsia="Times New Roman" w:hAnsi="Times New Roman" w:cs="Times New Roman"/>
          <w:i w:val="0"/>
        </w:rPr>
        <w:t xml:space="preserve">Bosnian </w:t>
      </w:r>
      <w:r w:rsidR="004B35C8">
        <w:rPr>
          <w:rFonts w:ascii="Times New Roman" w:eastAsia="Times New Roman" w:hAnsi="Times New Roman" w:cs="Times New Roman"/>
          <w:i w:val="0"/>
        </w:rPr>
        <w:t xml:space="preserve">ethnic </w:t>
      </w:r>
      <w:r w:rsidR="00FC6D10" w:rsidRPr="00B61CD9">
        <w:rPr>
          <w:rFonts w:ascii="Times New Roman" w:eastAsia="Times New Roman" w:hAnsi="Times New Roman" w:cs="Times New Roman"/>
          <w:i w:val="0"/>
        </w:rPr>
        <w:t xml:space="preserve">Serb forces </w:t>
      </w:r>
      <w:r w:rsidR="00271DAD" w:rsidRPr="00B61CD9">
        <w:rPr>
          <w:rFonts w:ascii="Times New Roman" w:eastAsia="Times New Roman" w:hAnsi="Times New Roman" w:cs="Times New Roman"/>
          <w:i w:val="0"/>
        </w:rPr>
        <w:t>attacked these areas</w:t>
      </w:r>
      <w:r w:rsidR="00860B54" w:rsidRPr="00B61CD9">
        <w:rPr>
          <w:rFonts w:ascii="Times New Roman" w:eastAsia="Times New Roman" w:hAnsi="Times New Roman" w:cs="Times New Roman"/>
          <w:i w:val="0"/>
        </w:rPr>
        <w:t xml:space="preserve"> with </w:t>
      </w:r>
      <w:r w:rsidR="00BE7354">
        <w:rPr>
          <w:rFonts w:ascii="Times New Roman" w:eastAsia="Times New Roman" w:hAnsi="Times New Roman" w:cs="Times New Roman"/>
          <w:i w:val="0"/>
        </w:rPr>
        <w:t xml:space="preserve">little </w:t>
      </w:r>
      <w:r w:rsidR="00860B54" w:rsidRPr="00B61CD9">
        <w:rPr>
          <w:rFonts w:ascii="Times New Roman" w:eastAsia="Times New Roman" w:hAnsi="Times New Roman" w:cs="Times New Roman"/>
          <w:i w:val="0"/>
        </w:rPr>
        <w:t>impunity</w:t>
      </w:r>
      <w:r w:rsidR="00E9009B" w:rsidRPr="00B61CD9">
        <w:rPr>
          <w:rFonts w:ascii="Times New Roman" w:eastAsia="Times New Roman" w:hAnsi="Times New Roman" w:cs="Times New Roman"/>
          <w:i w:val="0"/>
        </w:rPr>
        <w:t>,</w:t>
      </w:r>
      <w:r w:rsidR="00F86C9F" w:rsidRPr="00B61CD9">
        <w:rPr>
          <w:rFonts w:ascii="Times New Roman" w:eastAsia="Times New Roman" w:hAnsi="Times New Roman" w:cs="Times New Roman"/>
          <w:i w:val="0"/>
        </w:rPr>
        <w:t xml:space="preserve"> </w:t>
      </w:r>
      <w:r w:rsidR="00860B54" w:rsidRPr="00B61CD9">
        <w:rPr>
          <w:rFonts w:ascii="Times New Roman" w:eastAsia="Times New Roman" w:hAnsi="Times New Roman" w:cs="Times New Roman"/>
          <w:i w:val="0"/>
        </w:rPr>
        <w:t>sieging and bombing Sarajevo for</w:t>
      </w:r>
      <w:r w:rsidR="00920914">
        <w:rPr>
          <w:rFonts w:ascii="Times New Roman" w:eastAsia="Times New Roman" w:hAnsi="Times New Roman" w:cs="Times New Roman"/>
          <w:i w:val="0"/>
        </w:rPr>
        <w:t xml:space="preserve"> the duration of</w:t>
      </w:r>
      <w:r w:rsidR="00860B54" w:rsidRPr="00B61CD9">
        <w:rPr>
          <w:rFonts w:ascii="Times New Roman" w:eastAsia="Times New Roman" w:hAnsi="Times New Roman" w:cs="Times New Roman"/>
          <w:i w:val="0"/>
        </w:rPr>
        <w:t xml:space="preserve"> the war</w:t>
      </w:r>
      <w:r w:rsidR="000E72AB">
        <w:rPr>
          <w:rFonts w:ascii="Times New Roman" w:eastAsia="Times New Roman" w:hAnsi="Times New Roman" w:cs="Times New Roman"/>
          <w:i w:val="0"/>
        </w:rPr>
        <w:t>,</w:t>
      </w:r>
      <w:r w:rsidR="00860B54" w:rsidRPr="00B61CD9">
        <w:rPr>
          <w:rFonts w:ascii="Times New Roman" w:eastAsia="Times New Roman" w:hAnsi="Times New Roman" w:cs="Times New Roman"/>
          <w:i w:val="0"/>
        </w:rPr>
        <w:t xml:space="preserve"> and notoriously </w:t>
      </w:r>
      <w:r w:rsidR="00F86C9F" w:rsidRPr="00B61CD9">
        <w:rPr>
          <w:rFonts w:ascii="Times New Roman" w:eastAsia="Times New Roman" w:hAnsi="Times New Roman" w:cs="Times New Roman"/>
          <w:i w:val="0"/>
        </w:rPr>
        <w:t>killing</w:t>
      </w:r>
      <w:r w:rsidR="00FC6D10" w:rsidRPr="00B61CD9">
        <w:rPr>
          <w:rFonts w:ascii="Times New Roman" w:eastAsia="Times New Roman" w:hAnsi="Times New Roman" w:cs="Times New Roman"/>
          <w:i w:val="0"/>
        </w:rPr>
        <w:t xml:space="preserve"> thousands of M</w:t>
      </w:r>
      <w:r w:rsidR="006B50FC">
        <w:rPr>
          <w:rFonts w:ascii="Times New Roman" w:eastAsia="Times New Roman" w:hAnsi="Times New Roman" w:cs="Times New Roman"/>
          <w:i w:val="0"/>
        </w:rPr>
        <w:t>uslim men and boys</w:t>
      </w:r>
      <w:r w:rsidR="00494B4F">
        <w:rPr>
          <w:rFonts w:ascii="Times New Roman" w:eastAsia="Times New Roman" w:hAnsi="Times New Roman" w:cs="Times New Roman"/>
          <w:i w:val="0"/>
        </w:rPr>
        <w:t xml:space="preserve"> </w:t>
      </w:r>
      <w:r w:rsidR="00860B54" w:rsidRPr="00B61CD9">
        <w:rPr>
          <w:rFonts w:ascii="Times New Roman" w:eastAsia="Times New Roman" w:hAnsi="Times New Roman" w:cs="Times New Roman"/>
          <w:i w:val="0"/>
        </w:rPr>
        <w:t xml:space="preserve">in </w:t>
      </w:r>
      <w:r w:rsidR="008F3F22" w:rsidRPr="00B61CD9">
        <w:rPr>
          <w:rFonts w:ascii="Times New Roman" w:eastAsia="Times New Roman" w:hAnsi="Times New Roman" w:cs="Times New Roman"/>
          <w:i w:val="0"/>
        </w:rPr>
        <w:t>Srebrenica</w:t>
      </w:r>
      <w:r w:rsidR="00271DAD" w:rsidRPr="00B61CD9">
        <w:rPr>
          <w:rFonts w:ascii="Times New Roman" w:eastAsia="Times New Roman" w:hAnsi="Times New Roman" w:cs="Times New Roman"/>
          <w:i w:val="0"/>
        </w:rPr>
        <w:t>.</w:t>
      </w:r>
      <w:r w:rsidR="00D72ACA" w:rsidRPr="00B61CD9">
        <w:rPr>
          <w:rStyle w:val="FootnoteReference"/>
          <w:rFonts w:ascii="Times New Roman" w:eastAsia="Times New Roman" w:hAnsi="Times New Roman" w:cs="Times New Roman"/>
          <w:i w:val="0"/>
        </w:rPr>
        <w:footnoteReference w:id="34"/>
      </w:r>
      <w:r w:rsidR="00E9009B" w:rsidRPr="00B61CD9">
        <w:rPr>
          <w:rFonts w:ascii="Times New Roman" w:hAnsi="Times New Roman" w:cs="Times New Roman"/>
          <w:i w:val="0"/>
        </w:rPr>
        <w:t xml:space="preserve"> </w:t>
      </w:r>
      <w:r w:rsidR="00041C41" w:rsidRPr="00B61CD9">
        <w:rPr>
          <w:rFonts w:ascii="Times New Roman" w:hAnsi="Times New Roman" w:cs="Times New Roman"/>
          <w:i w:val="0"/>
        </w:rPr>
        <w:t>After some hesitation, due to differences in the NATO alliance about strategy</w:t>
      </w:r>
      <w:r w:rsidR="004B35C8">
        <w:rPr>
          <w:rFonts w:ascii="Times New Roman" w:hAnsi="Times New Roman" w:cs="Times New Roman"/>
          <w:i w:val="0"/>
        </w:rPr>
        <w:t>,</w:t>
      </w:r>
      <w:r w:rsidR="00494B4F">
        <w:rPr>
          <w:rFonts w:ascii="Times New Roman" w:hAnsi="Times New Roman" w:cs="Times New Roman"/>
          <w:i w:val="0"/>
        </w:rPr>
        <w:t xml:space="preserve"> but under </w:t>
      </w:r>
      <w:r w:rsidR="00F35F00">
        <w:rPr>
          <w:rFonts w:ascii="Times New Roman" w:hAnsi="Times New Roman" w:cs="Times New Roman"/>
          <w:i w:val="0"/>
        </w:rPr>
        <w:t xml:space="preserve">pressure for </w:t>
      </w:r>
      <w:r w:rsidR="00494B4F">
        <w:rPr>
          <w:rFonts w:ascii="Times New Roman" w:hAnsi="Times New Roman" w:cs="Times New Roman"/>
          <w:i w:val="0"/>
        </w:rPr>
        <w:t xml:space="preserve">a </w:t>
      </w:r>
      <w:r w:rsidR="004813BC">
        <w:rPr>
          <w:rFonts w:ascii="Times New Roman" w:hAnsi="Times New Roman" w:cs="Times New Roman"/>
          <w:i w:val="0"/>
        </w:rPr>
        <w:t xml:space="preserve">resolution to </w:t>
      </w:r>
      <w:r w:rsidR="007730DB">
        <w:rPr>
          <w:rFonts w:ascii="Times New Roman" w:hAnsi="Times New Roman" w:cs="Times New Roman"/>
          <w:i w:val="0"/>
        </w:rPr>
        <w:t xml:space="preserve">a worsening </w:t>
      </w:r>
      <w:r w:rsidR="00041C41" w:rsidRPr="00B61CD9">
        <w:rPr>
          <w:rFonts w:ascii="Times New Roman" w:hAnsi="Times New Roman" w:cs="Times New Roman"/>
          <w:i w:val="0"/>
        </w:rPr>
        <w:t xml:space="preserve">humanitarian crisis, NATO’s sustained and </w:t>
      </w:r>
      <w:r w:rsidR="00E9009B" w:rsidRPr="00B61CD9">
        <w:rPr>
          <w:rFonts w:ascii="Times New Roman" w:hAnsi="Times New Roman" w:cs="Times New Roman"/>
          <w:i w:val="0"/>
        </w:rPr>
        <w:t>intense bombing of Serbian targets</w:t>
      </w:r>
      <w:r w:rsidR="00041C41" w:rsidRPr="00B61CD9">
        <w:rPr>
          <w:rFonts w:ascii="Times New Roman" w:hAnsi="Times New Roman" w:cs="Times New Roman"/>
          <w:i w:val="0"/>
        </w:rPr>
        <w:t xml:space="preserve"> </w:t>
      </w:r>
      <w:r w:rsidR="00494B4F">
        <w:rPr>
          <w:rFonts w:ascii="Times New Roman" w:hAnsi="Times New Roman" w:cs="Times New Roman"/>
          <w:i w:val="0"/>
        </w:rPr>
        <w:t xml:space="preserve">in </w:t>
      </w:r>
      <w:r w:rsidR="00041C41" w:rsidRPr="00B61CD9">
        <w:rPr>
          <w:rFonts w:ascii="Times New Roman" w:hAnsi="Times New Roman" w:cs="Times New Roman"/>
          <w:i w:val="0"/>
        </w:rPr>
        <w:t>1995</w:t>
      </w:r>
      <w:r w:rsidR="00E9009B" w:rsidRPr="00B61CD9">
        <w:rPr>
          <w:rFonts w:ascii="Times New Roman" w:hAnsi="Times New Roman" w:cs="Times New Roman"/>
          <w:i w:val="0"/>
        </w:rPr>
        <w:t xml:space="preserve"> was </w:t>
      </w:r>
      <w:r w:rsidR="00433726">
        <w:rPr>
          <w:rFonts w:ascii="Times New Roman" w:hAnsi="Times New Roman" w:cs="Times New Roman"/>
          <w:i w:val="0"/>
        </w:rPr>
        <w:t xml:space="preserve">seen as </w:t>
      </w:r>
      <w:r w:rsidR="00F86C9F" w:rsidRPr="00B61CD9">
        <w:rPr>
          <w:rFonts w:ascii="Times New Roman" w:hAnsi="Times New Roman" w:cs="Times New Roman"/>
          <w:i w:val="0"/>
        </w:rPr>
        <w:t>instrumental in bringing the</w:t>
      </w:r>
      <w:r w:rsidR="00E9009B" w:rsidRPr="00B61CD9">
        <w:rPr>
          <w:rFonts w:ascii="Times New Roman" w:hAnsi="Times New Roman" w:cs="Times New Roman"/>
          <w:i w:val="0"/>
        </w:rPr>
        <w:t xml:space="preserve"> conflict to an end.</w:t>
      </w:r>
      <w:r w:rsidR="00433726">
        <w:rPr>
          <w:rStyle w:val="FootnoteReference"/>
          <w:rFonts w:ascii="Times New Roman" w:hAnsi="Times New Roman" w:cs="Times New Roman"/>
          <w:i w:val="0"/>
        </w:rPr>
        <w:footnoteReference w:id="35"/>
      </w:r>
      <w:r w:rsidR="00E9009B" w:rsidRPr="00B61CD9">
        <w:rPr>
          <w:rFonts w:ascii="Times New Roman" w:hAnsi="Times New Roman" w:cs="Times New Roman"/>
          <w:i w:val="0"/>
        </w:rPr>
        <w:t xml:space="preserve"> In </w:t>
      </w:r>
      <w:r w:rsidR="00860B54" w:rsidRPr="00B61CD9">
        <w:rPr>
          <w:rFonts w:ascii="Times New Roman" w:hAnsi="Times New Roman" w:cs="Times New Roman"/>
          <w:i w:val="0"/>
        </w:rPr>
        <w:t xml:space="preserve">late </w:t>
      </w:r>
      <w:r w:rsidR="00E9009B" w:rsidRPr="00B61CD9">
        <w:rPr>
          <w:rFonts w:ascii="Times New Roman" w:hAnsi="Times New Roman" w:cs="Times New Roman"/>
          <w:i w:val="0"/>
        </w:rPr>
        <w:t>1995 the Dayton Peace agreement was signed.</w:t>
      </w:r>
      <w:r w:rsidR="004C4327" w:rsidRPr="00B61CD9">
        <w:rPr>
          <w:rStyle w:val="FootnoteReference"/>
          <w:rFonts w:ascii="Times New Roman" w:hAnsi="Times New Roman" w:cs="Times New Roman"/>
          <w:i w:val="0"/>
        </w:rPr>
        <w:footnoteReference w:id="36"/>
      </w:r>
      <w:r w:rsidR="004C4327" w:rsidRPr="00B61CD9">
        <w:rPr>
          <w:rFonts w:ascii="Times New Roman" w:hAnsi="Times New Roman" w:cs="Times New Roman"/>
          <w:i w:val="0"/>
        </w:rPr>
        <w:t xml:space="preserve"> </w:t>
      </w:r>
      <w:r w:rsidR="00E9009B" w:rsidRPr="00B61CD9">
        <w:rPr>
          <w:rFonts w:ascii="Times New Roman" w:hAnsi="Times New Roman" w:cs="Times New Roman"/>
          <w:i w:val="0"/>
        </w:rPr>
        <w:t xml:space="preserve"> </w:t>
      </w:r>
    </w:p>
    <w:p w14:paraId="6F548912" w14:textId="77777777" w:rsidR="00952725" w:rsidRPr="00B61CD9" w:rsidRDefault="00952725" w:rsidP="00C110D4">
      <w:pPr>
        <w:widowControl w:val="0"/>
        <w:autoSpaceDE w:val="0"/>
        <w:autoSpaceDN w:val="0"/>
        <w:adjustRightInd w:val="0"/>
        <w:jc w:val="both"/>
        <w:rPr>
          <w:rFonts w:ascii="Times New Roman" w:hAnsi="Times New Roman" w:cs="Times New Roman"/>
          <w:i w:val="0"/>
        </w:rPr>
      </w:pPr>
    </w:p>
    <w:p w14:paraId="533B3593" w14:textId="0029FC5C" w:rsidR="000E1815" w:rsidRPr="00B61CD9" w:rsidRDefault="00AF1337"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rPr>
        <w:t>T</w:t>
      </w:r>
      <w:r w:rsidR="000E72AB">
        <w:rPr>
          <w:rFonts w:ascii="Times New Roman" w:hAnsi="Times New Roman" w:cs="Times New Roman"/>
          <w:i w:val="0"/>
        </w:rPr>
        <w:t xml:space="preserve">hese </w:t>
      </w:r>
      <w:r w:rsidR="005E32D1" w:rsidRPr="00B61CD9">
        <w:rPr>
          <w:rFonts w:ascii="Times New Roman" w:hAnsi="Times New Roman" w:cs="Times New Roman"/>
          <w:i w:val="0"/>
        </w:rPr>
        <w:t>war</w:t>
      </w:r>
      <w:r>
        <w:rPr>
          <w:rFonts w:ascii="Times New Roman" w:hAnsi="Times New Roman" w:cs="Times New Roman"/>
          <w:i w:val="0"/>
        </w:rPr>
        <w:t>s resulted in what were</w:t>
      </w:r>
      <w:r w:rsidR="005E32D1" w:rsidRPr="00B61CD9">
        <w:rPr>
          <w:rFonts w:ascii="Times New Roman" w:hAnsi="Times New Roman" w:cs="Times New Roman"/>
          <w:i w:val="0"/>
        </w:rPr>
        <w:t xml:space="preserve"> the largest refu</w:t>
      </w:r>
      <w:r w:rsidR="003A4538" w:rsidRPr="00B61CD9">
        <w:rPr>
          <w:rFonts w:ascii="Times New Roman" w:hAnsi="Times New Roman" w:cs="Times New Roman"/>
          <w:i w:val="0"/>
        </w:rPr>
        <w:t xml:space="preserve">gee </w:t>
      </w:r>
      <w:r>
        <w:rPr>
          <w:rFonts w:ascii="Times New Roman" w:hAnsi="Times New Roman" w:cs="Times New Roman"/>
          <w:i w:val="0"/>
        </w:rPr>
        <w:t>movements</w:t>
      </w:r>
      <w:r w:rsidR="003A4538" w:rsidRPr="00B61CD9">
        <w:rPr>
          <w:rFonts w:ascii="Times New Roman" w:hAnsi="Times New Roman" w:cs="Times New Roman"/>
          <w:i w:val="0"/>
        </w:rPr>
        <w:t xml:space="preserve"> in</w:t>
      </w:r>
      <w:r w:rsidR="00860B54" w:rsidRPr="00B61CD9">
        <w:rPr>
          <w:rFonts w:ascii="Times New Roman" w:hAnsi="Times New Roman" w:cs="Times New Roman"/>
          <w:i w:val="0"/>
        </w:rPr>
        <w:t xml:space="preserve"> Europe since World W</w:t>
      </w:r>
      <w:r w:rsidR="003A4538" w:rsidRPr="00B61CD9">
        <w:rPr>
          <w:rFonts w:ascii="Times New Roman" w:hAnsi="Times New Roman" w:cs="Times New Roman"/>
          <w:i w:val="0"/>
        </w:rPr>
        <w:t>ar</w:t>
      </w:r>
      <w:r w:rsidR="00860B54" w:rsidRPr="00B61CD9">
        <w:rPr>
          <w:rFonts w:ascii="Times New Roman" w:hAnsi="Times New Roman" w:cs="Times New Roman"/>
          <w:i w:val="0"/>
        </w:rPr>
        <w:t xml:space="preserve"> Two</w:t>
      </w:r>
      <w:r w:rsidR="003A4538" w:rsidRPr="00B61CD9">
        <w:rPr>
          <w:rFonts w:ascii="Times New Roman" w:hAnsi="Times New Roman" w:cs="Times New Roman"/>
          <w:i w:val="0"/>
        </w:rPr>
        <w:t xml:space="preserve">. </w:t>
      </w:r>
      <w:r>
        <w:rPr>
          <w:rFonts w:ascii="Times New Roman" w:hAnsi="Times New Roman" w:cs="Times New Roman"/>
          <w:i w:val="0"/>
        </w:rPr>
        <w:t>It has been suggested that the total number of displaced Bosnians</w:t>
      </w:r>
      <w:r w:rsidRPr="00B61CD9">
        <w:rPr>
          <w:rFonts w:ascii="Times New Roman" w:hAnsi="Times New Roman" w:cs="Times New Roman"/>
          <w:i w:val="0"/>
        </w:rPr>
        <w:t xml:space="preserve"> </w:t>
      </w:r>
      <w:r>
        <w:rPr>
          <w:rFonts w:ascii="Times New Roman" w:hAnsi="Times New Roman" w:cs="Times New Roman"/>
          <w:i w:val="0"/>
        </w:rPr>
        <w:t xml:space="preserve">was </w:t>
      </w:r>
      <w:r w:rsidR="00AD4ECD">
        <w:rPr>
          <w:rFonts w:ascii="Times New Roman" w:hAnsi="Times New Roman" w:cs="Times New Roman"/>
          <w:i w:val="0"/>
        </w:rPr>
        <w:t>over three</w:t>
      </w:r>
      <w:r>
        <w:rPr>
          <w:rFonts w:ascii="Times New Roman" w:hAnsi="Times New Roman" w:cs="Times New Roman"/>
          <w:i w:val="0"/>
        </w:rPr>
        <w:t xml:space="preserve"> million</w:t>
      </w:r>
      <w:r w:rsidRPr="00B61CD9">
        <w:rPr>
          <w:rFonts w:ascii="Times New Roman" w:hAnsi="Times New Roman" w:cs="Times New Roman"/>
          <w:i w:val="0"/>
        </w:rPr>
        <w:t>.</w:t>
      </w:r>
      <w:r w:rsidRPr="00B61CD9">
        <w:rPr>
          <w:rStyle w:val="FootnoteReference"/>
          <w:rFonts w:ascii="Times New Roman" w:hAnsi="Times New Roman" w:cs="Times New Roman"/>
          <w:i w:val="0"/>
        </w:rPr>
        <w:footnoteReference w:id="37"/>
      </w:r>
      <w:r w:rsidRPr="00B61CD9">
        <w:rPr>
          <w:rFonts w:ascii="Times New Roman" w:hAnsi="Times New Roman" w:cs="Times New Roman"/>
          <w:i w:val="0"/>
        </w:rPr>
        <w:t xml:space="preserve"> </w:t>
      </w:r>
      <w:r>
        <w:rPr>
          <w:rFonts w:ascii="Times New Roman" w:hAnsi="Times New Roman" w:cs="Times New Roman"/>
          <w:i w:val="0"/>
        </w:rPr>
        <w:t>In 1992</w:t>
      </w:r>
      <w:r w:rsidR="00C25618">
        <w:rPr>
          <w:rFonts w:ascii="Times New Roman" w:hAnsi="Times New Roman" w:cs="Times New Roman"/>
          <w:i w:val="0"/>
        </w:rPr>
        <w:t>,</w:t>
      </w:r>
      <w:r>
        <w:rPr>
          <w:rFonts w:ascii="Times New Roman" w:hAnsi="Times New Roman" w:cs="Times New Roman"/>
          <w:i w:val="0"/>
        </w:rPr>
        <w:t xml:space="preserve"> the year with the highest number of</w:t>
      </w:r>
      <w:r w:rsidR="008A525E">
        <w:rPr>
          <w:rFonts w:ascii="Times New Roman" w:hAnsi="Times New Roman" w:cs="Times New Roman"/>
          <w:i w:val="0"/>
        </w:rPr>
        <w:t xml:space="preserve"> recorded asylum applications</w:t>
      </w:r>
      <w:r>
        <w:rPr>
          <w:rFonts w:ascii="Times New Roman" w:hAnsi="Times New Roman" w:cs="Times New Roman"/>
          <w:i w:val="0"/>
        </w:rPr>
        <w:t xml:space="preserve"> ac</w:t>
      </w:r>
      <w:r w:rsidR="00F35F00" w:rsidRPr="00B61CD9">
        <w:rPr>
          <w:rFonts w:ascii="Times New Roman" w:hAnsi="Times New Roman" w:cs="Times New Roman"/>
          <w:i w:val="0"/>
        </w:rPr>
        <w:t>ross the 15 EU states</w:t>
      </w:r>
      <w:r>
        <w:rPr>
          <w:rFonts w:ascii="Times New Roman" w:hAnsi="Times New Roman" w:cs="Times New Roman"/>
          <w:i w:val="0"/>
        </w:rPr>
        <w:t>,</w:t>
      </w:r>
      <w:r w:rsidR="00F35F00" w:rsidRPr="00B61CD9">
        <w:rPr>
          <w:rFonts w:ascii="Times New Roman" w:hAnsi="Times New Roman" w:cs="Times New Roman"/>
          <w:i w:val="0"/>
        </w:rPr>
        <w:t xml:space="preserve"> 224,000 </w:t>
      </w:r>
      <w:r w:rsidR="00C25618">
        <w:rPr>
          <w:rFonts w:ascii="Times New Roman" w:hAnsi="Times New Roman" w:cs="Times New Roman"/>
          <w:i w:val="0"/>
        </w:rPr>
        <w:t xml:space="preserve">were </w:t>
      </w:r>
      <w:r w:rsidR="00F35F00" w:rsidRPr="00B61CD9">
        <w:rPr>
          <w:rFonts w:ascii="Times New Roman" w:hAnsi="Times New Roman" w:cs="Times New Roman"/>
          <w:i w:val="0"/>
        </w:rPr>
        <w:t xml:space="preserve">from those fleeing the </w:t>
      </w:r>
      <w:r w:rsidR="004813BC">
        <w:rPr>
          <w:rFonts w:ascii="Times New Roman" w:hAnsi="Times New Roman" w:cs="Times New Roman"/>
          <w:i w:val="0"/>
        </w:rPr>
        <w:t>conflict</w:t>
      </w:r>
      <w:r w:rsidR="00C25618">
        <w:rPr>
          <w:rFonts w:ascii="Times New Roman" w:hAnsi="Times New Roman" w:cs="Times New Roman"/>
          <w:i w:val="0"/>
        </w:rPr>
        <w:t>s</w:t>
      </w:r>
      <w:r w:rsidR="004813BC">
        <w:rPr>
          <w:rFonts w:ascii="Times New Roman" w:hAnsi="Times New Roman" w:cs="Times New Roman"/>
          <w:i w:val="0"/>
        </w:rPr>
        <w:t xml:space="preserve"> in Yugoslavia, notably </w:t>
      </w:r>
      <w:r w:rsidR="00F35F00" w:rsidRPr="00B61CD9">
        <w:rPr>
          <w:rFonts w:ascii="Times New Roman" w:hAnsi="Times New Roman" w:cs="Times New Roman"/>
          <w:i w:val="0"/>
        </w:rPr>
        <w:t xml:space="preserve">Bosnia, representing 33% of all </w:t>
      </w:r>
      <w:r>
        <w:rPr>
          <w:rFonts w:ascii="Times New Roman" w:hAnsi="Times New Roman" w:cs="Times New Roman"/>
          <w:i w:val="0"/>
        </w:rPr>
        <w:t>applications</w:t>
      </w:r>
      <w:r w:rsidR="00F35F00" w:rsidRPr="00B61CD9">
        <w:rPr>
          <w:rFonts w:ascii="Times New Roman" w:hAnsi="Times New Roman" w:cs="Times New Roman"/>
          <w:i w:val="0"/>
        </w:rPr>
        <w:t>.</w:t>
      </w:r>
      <w:r w:rsidR="002C7D27" w:rsidRPr="00B61CD9">
        <w:rPr>
          <w:rStyle w:val="FootnoteReference"/>
          <w:rFonts w:ascii="Times New Roman" w:hAnsi="Times New Roman" w:cs="Times New Roman"/>
          <w:i w:val="0"/>
        </w:rPr>
        <w:footnoteReference w:id="38"/>
      </w:r>
      <w:r>
        <w:rPr>
          <w:rFonts w:ascii="Times New Roman" w:hAnsi="Times New Roman" w:cs="Times New Roman"/>
          <w:i w:val="0"/>
        </w:rPr>
        <w:t xml:space="preserve"> </w:t>
      </w:r>
      <w:r w:rsidR="00BE7354">
        <w:rPr>
          <w:rFonts w:ascii="Times New Roman" w:hAnsi="Times New Roman" w:cs="Times New Roman"/>
          <w:i w:val="0"/>
        </w:rPr>
        <w:t>EU states implemented t</w:t>
      </w:r>
      <w:r>
        <w:rPr>
          <w:rFonts w:ascii="Times New Roman" w:hAnsi="Times New Roman" w:cs="Times New Roman"/>
          <w:i w:val="0"/>
        </w:rPr>
        <w:t xml:space="preserve">emporary </w:t>
      </w:r>
      <w:r w:rsidR="00F35F00" w:rsidRPr="00B61CD9">
        <w:rPr>
          <w:rFonts w:ascii="Times New Roman" w:hAnsi="Times New Roman" w:cs="Times New Roman"/>
          <w:i w:val="0"/>
        </w:rPr>
        <w:t>protection</w:t>
      </w:r>
      <w:r>
        <w:rPr>
          <w:rFonts w:ascii="Times New Roman" w:hAnsi="Times New Roman" w:cs="Times New Roman"/>
          <w:i w:val="0"/>
        </w:rPr>
        <w:t xml:space="preserve"> </w:t>
      </w:r>
      <w:r w:rsidR="00BE7354">
        <w:rPr>
          <w:rFonts w:ascii="Times New Roman" w:hAnsi="Times New Roman" w:cs="Times New Roman"/>
          <w:i w:val="0"/>
        </w:rPr>
        <w:lastRenderedPageBreak/>
        <w:t>arrangements</w:t>
      </w:r>
      <w:r w:rsidR="00BE7354" w:rsidRPr="00BE7354">
        <w:rPr>
          <w:rFonts w:ascii="Times New Roman" w:hAnsi="Times New Roman" w:cs="Times New Roman"/>
          <w:i w:val="0"/>
        </w:rPr>
        <w:t xml:space="preserve"> </w:t>
      </w:r>
      <w:r w:rsidR="00BE7354">
        <w:rPr>
          <w:rFonts w:ascii="Times New Roman" w:hAnsi="Times New Roman" w:cs="Times New Roman"/>
          <w:i w:val="0"/>
        </w:rPr>
        <w:t xml:space="preserve">for these refugees. </w:t>
      </w:r>
    </w:p>
    <w:p w14:paraId="6CA52B4E" w14:textId="77777777" w:rsidR="00CA292D" w:rsidRPr="00B61CD9" w:rsidRDefault="00CA292D" w:rsidP="00C110D4">
      <w:pPr>
        <w:widowControl w:val="0"/>
        <w:autoSpaceDE w:val="0"/>
        <w:autoSpaceDN w:val="0"/>
        <w:adjustRightInd w:val="0"/>
        <w:jc w:val="both"/>
        <w:rPr>
          <w:rFonts w:ascii="Times New Roman" w:hAnsi="Times New Roman" w:cs="Times New Roman"/>
          <w:i w:val="0"/>
        </w:rPr>
      </w:pPr>
    </w:p>
    <w:p w14:paraId="6905F252" w14:textId="696A6372" w:rsidR="00801A53" w:rsidRPr="00EC5EE4" w:rsidRDefault="0075230F"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 xml:space="preserve">In </w:t>
      </w:r>
      <w:r w:rsidR="00966A1C" w:rsidRPr="00B61CD9">
        <w:rPr>
          <w:rFonts w:ascii="Times New Roman" w:hAnsi="Times New Roman" w:cs="Times New Roman"/>
          <w:i w:val="0"/>
        </w:rPr>
        <w:t xml:space="preserve">the late 1990s </w:t>
      </w:r>
      <w:r w:rsidR="009025B1" w:rsidRPr="00B61CD9">
        <w:rPr>
          <w:rFonts w:ascii="Times New Roman" w:hAnsi="Times New Roman" w:cs="Times New Roman"/>
          <w:i w:val="0"/>
        </w:rPr>
        <w:t xml:space="preserve">there </w:t>
      </w:r>
      <w:r w:rsidR="00703194" w:rsidRPr="00B61CD9">
        <w:rPr>
          <w:rFonts w:ascii="Times New Roman" w:hAnsi="Times New Roman" w:cs="Times New Roman"/>
          <w:i w:val="0"/>
        </w:rPr>
        <w:t xml:space="preserve">was </w:t>
      </w:r>
      <w:r w:rsidR="00B94C76">
        <w:rPr>
          <w:rFonts w:ascii="Times New Roman" w:hAnsi="Times New Roman" w:cs="Times New Roman"/>
          <w:i w:val="0"/>
        </w:rPr>
        <w:t>further disintegration and conflict</w:t>
      </w:r>
      <w:r w:rsidRPr="00B61CD9">
        <w:rPr>
          <w:rFonts w:ascii="Times New Roman" w:hAnsi="Times New Roman" w:cs="Times New Roman"/>
          <w:i w:val="0"/>
        </w:rPr>
        <w:t>,</w:t>
      </w:r>
      <w:r w:rsidR="00966A1C" w:rsidRPr="00B61CD9">
        <w:rPr>
          <w:rFonts w:ascii="Times New Roman" w:hAnsi="Times New Roman" w:cs="Times New Roman"/>
          <w:i w:val="0"/>
        </w:rPr>
        <w:t xml:space="preserve"> this time in </w:t>
      </w:r>
      <w:r w:rsidR="00DE1718" w:rsidRPr="00B61CD9">
        <w:rPr>
          <w:rFonts w:ascii="Times New Roman" w:hAnsi="Times New Roman" w:cs="Times New Roman"/>
          <w:i w:val="0"/>
        </w:rPr>
        <w:t>Serbia</w:t>
      </w:r>
      <w:r w:rsidR="008A525E">
        <w:rPr>
          <w:rFonts w:ascii="Times New Roman" w:hAnsi="Times New Roman" w:cs="Times New Roman"/>
          <w:i w:val="0"/>
        </w:rPr>
        <w:t>,</w:t>
      </w:r>
      <w:r w:rsidR="00DE1718" w:rsidRPr="00B61CD9">
        <w:rPr>
          <w:rFonts w:ascii="Times New Roman" w:hAnsi="Times New Roman" w:cs="Times New Roman"/>
          <w:i w:val="0"/>
        </w:rPr>
        <w:t xml:space="preserve"> as </w:t>
      </w:r>
      <w:r w:rsidR="003C6559" w:rsidRPr="00B61CD9">
        <w:rPr>
          <w:rFonts w:ascii="Times New Roman" w:hAnsi="Times New Roman" w:cs="Times New Roman"/>
          <w:i w:val="0"/>
        </w:rPr>
        <w:t>the Serbian-</w:t>
      </w:r>
      <w:r w:rsidRPr="00B61CD9">
        <w:rPr>
          <w:rFonts w:ascii="Times New Roman" w:hAnsi="Times New Roman" w:cs="Times New Roman"/>
          <w:i w:val="0"/>
        </w:rPr>
        <w:t>lead</w:t>
      </w:r>
      <w:r w:rsidR="00A91174" w:rsidRPr="00B61CD9">
        <w:rPr>
          <w:rFonts w:ascii="Times New Roman" w:hAnsi="Times New Roman" w:cs="Times New Roman"/>
          <w:i w:val="0"/>
        </w:rPr>
        <w:t xml:space="preserve"> </w:t>
      </w:r>
      <w:r w:rsidR="003C6559" w:rsidRPr="00B61CD9">
        <w:rPr>
          <w:rFonts w:ascii="Times New Roman" w:hAnsi="Times New Roman" w:cs="Times New Roman"/>
          <w:i w:val="0"/>
        </w:rPr>
        <w:t>g</w:t>
      </w:r>
      <w:r w:rsidR="00A91174" w:rsidRPr="00B61CD9">
        <w:rPr>
          <w:rFonts w:ascii="Times New Roman" w:hAnsi="Times New Roman" w:cs="Times New Roman"/>
          <w:i w:val="0"/>
        </w:rPr>
        <w:t xml:space="preserve">overnment </w:t>
      </w:r>
      <w:r w:rsidR="00966A1C" w:rsidRPr="00B61CD9">
        <w:rPr>
          <w:rFonts w:ascii="Times New Roman" w:hAnsi="Times New Roman" w:cs="Times New Roman"/>
          <w:i w:val="0"/>
        </w:rPr>
        <w:t>sought to put down protests and guerilla style attacks from Albania</w:t>
      </w:r>
      <w:r w:rsidR="008A525E">
        <w:rPr>
          <w:rFonts w:ascii="Times New Roman" w:hAnsi="Times New Roman" w:cs="Times New Roman"/>
          <w:i w:val="0"/>
        </w:rPr>
        <w:t>n</w:t>
      </w:r>
      <w:r w:rsidR="00966A1C" w:rsidRPr="00B61CD9">
        <w:rPr>
          <w:rFonts w:ascii="Times New Roman" w:hAnsi="Times New Roman" w:cs="Times New Roman"/>
          <w:i w:val="0"/>
        </w:rPr>
        <w:t xml:space="preserve">-ethnic Kosovars seeking </w:t>
      </w:r>
      <w:r w:rsidR="008A525E">
        <w:rPr>
          <w:rFonts w:ascii="Times New Roman" w:hAnsi="Times New Roman" w:cs="Times New Roman"/>
          <w:i w:val="0"/>
        </w:rPr>
        <w:t xml:space="preserve">the </w:t>
      </w:r>
      <w:r w:rsidR="00966A1C" w:rsidRPr="00B61CD9">
        <w:rPr>
          <w:rFonts w:ascii="Times New Roman" w:hAnsi="Times New Roman" w:cs="Times New Roman"/>
          <w:i w:val="0"/>
        </w:rPr>
        <w:t xml:space="preserve">independence of </w:t>
      </w:r>
      <w:r w:rsidR="008A525E">
        <w:rPr>
          <w:rFonts w:ascii="Times New Roman" w:hAnsi="Times New Roman" w:cs="Times New Roman"/>
          <w:i w:val="0"/>
        </w:rPr>
        <w:t xml:space="preserve">the </w:t>
      </w:r>
      <w:r w:rsidR="00966A1C" w:rsidRPr="00B61CD9">
        <w:rPr>
          <w:rFonts w:ascii="Times New Roman" w:hAnsi="Times New Roman" w:cs="Times New Roman"/>
          <w:i w:val="0"/>
        </w:rPr>
        <w:t xml:space="preserve">Kosovo </w:t>
      </w:r>
      <w:r w:rsidR="002C0A11" w:rsidRPr="00B61CD9">
        <w:rPr>
          <w:rFonts w:ascii="Times New Roman" w:hAnsi="Times New Roman" w:cs="Times New Roman"/>
          <w:i w:val="0"/>
        </w:rPr>
        <w:t xml:space="preserve">region </w:t>
      </w:r>
      <w:r w:rsidR="00966A1C" w:rsidRPr="00B61CD9">
        <w:rPr>
          <w:rFonts w:ascii="Times New Roman" w:hAnsi="Times New Roman" w:cs="Times New Roman"/>
          <w:i w:val="0"/>
        </w:rPr>
        <w:t>from Serbian rule.</w:t>
      </w:r>
      <w:r w:rsidR="00677F0C" w:rsidRPr="00B61CD9">
        <w:rPr>
          <w:rStyle w:val="FootnoteReference"/>
          <w:rFonts w:ascii="Times New Roman" w:hAnsi="Times New Roman" w:cs="Times New Roman"/>
          <w:i w:val="0"/>
        </w:rPr>
        <w:footnoteReference w:id="39"/>
      </w:r>
      <w:r w:rsidR="003C6559" w:rsidRPr="00B61CD9">
        <w:rPr>
          <w:rFonts w:ascii="Times New Roman" w:hAnsi="Times New Roman" w:cs="Times New Roman"/>
          <w:i w:val="0"/>
        </w:rPr>
        <w:t xml:space="preserve"> </w:t>
      </w:r>
      <w:r w:rsidR="00F125F7" w:rsidRPr="00B61CD9">
        <w:rPr>
          <w:rFonts w:ascii="Times New Roman" w:hAnsi="Times New Roman" w:cs="Times New Roman"/>
          <w:i w:val="0"/>
        </w:rPr>
        <w:t xml:space="preserve">In </w:t>
      </w:r>
      <w:r w:rsidR="00A91174" w:rsidRPr="00B61CD9">
        <w:rPr>
          <w:rFonts w:ascii="Times New Roman" w:hAnsi="Times New Roman" w:cs="Times New Roman"/>
          <w:i w:val="0"/>
        </w:rPr>
        <w:t xml:space="preserve">the </w:t>
      </w:r>
      <w:r w:rsidR="00F125F7" w:rsidRPr="00B61CD9">
        <w:rPr>
          <w:rFonts w:ascii="Times New Roman" w:hAnsi="Times New Roman" w:cs="Times New Roman"/>
          <w:i w:val="0"/>
        </w:rPr>
        <w:t xml:space="preserve">spring </w:t>
      </w:r>
      <w:r w:rsidR="00A91174" w:rsidRPr="00B61CD9">
        <w:rPr>
          <w:rFonts w:ascii="Times New Roman" w:hAnsi="Times New Roman" w:cs="Times New Roman"/>
          <w:i w:val="0"/>
        </w:rPr>
        <w:t xml:space="preserve">of </w:t>
      </w:r>
      <w:r w:rsidR="003C6559" w:rsidRPr="00B61CD9">
        <w:rPr>
          <w:rFonts w:ascii="Times New Roman" w:hAnsi="Times New Roman" w:cs="Times New Roman"/>
          <w:i w:val="0"/>
        </w:rPr>
        <w:t>1999</w:t>
      </w:r>
      <w:r w:rsidR="00B94C76">
        <w:rPr>
          <w:rFonts w:ascii="Times New Roman" w:hAnsi="Times New Roman" w:cs="Times New Roman"/>
          <w:i w:val="0"/>
        </w:rPr>
        <w:t>,</w:t>
      </w:r>
      <w:r w:rsidR="003C6559" w:rsidRPr="00B61CD9">
        <w:rPr>
          <w:rFonts w:ascii="Times New Roman" w:hAnsi="Times New Roman" w:cs="Times New Roman"/>
          <w:i w:val="0"/>
        </w:rPr>
        <w:t xml:space="preserve"> following </w:t>
      </w:r>
      <w:r w:rsidR="00F125F7" w:rsidRPr="00B61CD9">
        <w:rPr>
          <w:rFonts w:ascii="Times New Roman" w:hAnsi="Times New Roman" w:cs="Times New Roman"/>
          <w:i w:val="0"/>
        </w:rPr>
        <w:t>increased intensity</w:t>
      </w:r>
      <w:r w:rsidR="003C6559" w:rsidRPr="00B61CD9">
        <w:rPr>
          <w:rFonts w:ascii="Times New Roman" w:hAnsi="Times New Roman" w:cs="Times New Roman"/>
          <w:i w:val="0"/>
        </w:rPr>
        <w:t xml:space="preserve"> to the conflict</w:t>
      </w:r>
      <w:r w:rsidR="00F125F7" w:rsidRPr="00B61CD9">
        <w:rPr>
          <w:rFonts w:ascii="Times New Roman" w:hAnsi="Times New Roman" w:cs="Times New Roman"/>
          <w:i w:val="0"/>
        </w:rPr>
        <w:t xml:space="preserve"> </w:t>
      </w:r>
      <w:r w:rsidR="003C6559" w:rsidRPr="00B61CD9">
        <w:rPr>
          <w:rFonts w:ascii="Times New Roman" w:hAnsi="Times New Roman" w:cs="Times New Roman"/>
          <w:i w:val="0"/>
        </w:rPr>
        <w:t>and human rights abus</w:t>
      </w:r>
      <w:r w:rsidR="005E32D1" w:rsidRPr="00B61CD9">
        <w:rPr>
          <w:rFonts w:ascii="Times New Roman" w:hAnsi="Times New Roman" w:cs="Times New Roman"/>
          <w:i w:val="0"/>
        </w:rPr>
        <w:t>es</w:t>
      </w:r>
      <w:r w:rsidR="00B94C76">
        <w:rPr>
          <w:rFonts w:ascii="Times New Roman" w:hAnsi="Times New Roman" w:cs="Times New Roman"/>
          <w:i w:val="0"/>
        </w:rPr>
        <w:t>,</w:t>
      </w:r>
      <w:r w:rsidR="005E32D1" w:rsidRPr="00B61CD9">
        <w:rPr>
          <w:rFonts w:ascii="Times New Roman" w:hAnsi="Times New Roman" w:cs="Times New Roman"/>
          <w:i w:val="0"/>
        </w:rPr>
        <w:t xml:space="preserve"> there was a </w:t>
      </w:r>
      <w:r w:rsidR="00BB7A44">
        <w:rPr>
          <w:rFonts w:ascii="Times New Roman" w:hAnsi="Times New Roman" w:cs="Times New Roman"/>
          <w:i w:val="0"/>
        </w:rPr>
        <w:t>sudden and massive</w:t>
      </w:r>
      <w:r w:rsidR="00E13D23" w:rsidRPr="00B61CD9">
        <w:rPr>
          <w:rFonts w:ascii="Times New Roman" w:hAnsi="Times New Roman" w:cs="Times New Roman"/>
          <w:i w:val="0"/>
        </w:rPr>
        <w:t xml:space="preserve"> </w:t>
      </w:r>
      <w:r w:rsidR="005E32D1" w:rsidRPr="00B61CD9">
        <w:rPr>
          <w:rFonts w:ascii="Times New Roman" w:hAnsi="Times New Roman" w:cs="Times New Roman"/>
          <w:i w:val="0"/>
        </w:rPr>
        <w:t>increase</w:t>
      </w:r>
      <w:r w:rsidR="003C6559" w:rsidRPr="00B61CD9">
        <w:rPr>
          <w:rFonts w:ascii="Times New Roman" w:hAnsi="Times New Roman" w:cs="Times New Roman"/>
          <w:i w:val="0"/>
        </w:rPr>
        <w:t xml:space="preserve"> to</w:t>
      </w:r>
      <w:r w:rsidR="00A91174" w:rsidRPr="00B61CD9">
        <w:rPr>
          <w:rFonts w:ascii="Times New Roman" w:hAnsi="Times New Roman" w:cs="Times New Roman"/>
          <w:i w:val="0"/>
        </w:rPr>
        <w:t xml:space="preserve"> </w:t>
      </w:r>
      <w:r w:rsidR="00962D2C" w:rsidRPr="00B61CD9">
        <w:rPr>
          <w:rFonts w:ascii="Times New Roman" w:hAnsi="Times New Roman" w:cs="Times New Roman"/>
          <w:i w:val="0"/>
        </w:rPr>
        <w:t xml:space="preserve">the </w:t>
      </w:r>
      <w:r w:rsidR="00F125F7" w:rsidRPr="00B61CD9">
        <w:rPr>
          <w:rFonts w:ascii="Times New Roman" w:hAnsi="Times New Roman" w:cs="Times New Roman"/>
          <w:i w:val="0"/>
        </w:rPr>
        <w:t>refugee flows</w:t>
      </w:r>
      <w:r w:rsidR="00EC5EE4">
        <w:rPr>
          <w:rFonts w:ascii="Times New Roman" w:hAnsi="Times New Roman" w:cs="Times New Roman"/>
          <w:i w:val="0"/>
        </w:rPr>
        <w:t>, (</w:t>
      </w:r>
      <w:r w:rsidR="00BB7A44">
        <w:rPr>
          <w:rFonts w:ascii="Times New Roman" w:hAnsi="Times New Roman" w:cs="Times New Roman"/>
          <w:i w:val="0"/>
        </w:rPr>
        <w:t xml:space="preserve">quite </w:t>
      </w:r>
      <w:r w:rsidR="00EC5EE4">
        <w:rPr>
          <w:rFonts w:ascii="Times New Roman" w:hAnsi="Times New Roman" w:cs="Times New Roman"/>
          <w:i w:val="0"/>
        </w:rPr>
        <w:t>possi</w:t>
      </w:r>
      <w:r w:rsidR="00BB7A44">
        <w:rPr>
          <w:rFonts w:ascii="Times New Roman" w:hAnsi="Times New Roman" w:cs="Times New Roman"/>
          <w:i w:val="0"/>
        </w:rPr>
        <w:t>bly accelerated by NATO bombing</w:t>
      </w:r>
      <w:r w:rsidR="00EC5EE4">
        <w:rPr>
          <w:rFonts w:ascii="Times New Roman" w:hAnsi="Times New Roman" w:cs="Times New Roman"/>
          <w:i w:val="0"/>
        </w:rPr>
        <w:t>).</w:t>
      </w:r>
      <w:r w:rsidR="00EC5EE4" w:rsidRPr="00B61CD9">
        <w:rPr>
          <w:rStyle w:val="FootnoteReference"/>
          <w:rFonts w:ascii="Times New Roman" w:hAnsi="Times New Roman" w:cs="Times New Roman"/>
          <w:i w:val="0"/>
        </w:rPr>
        <w:footnoteReference w:id="40"/>
      </w:r>
      <w:r w:rsidR="00C63A16" w:rsidRPr="00B61CD9">
        <w:rPr>
          <w:rFonts w:ascii="Times New Roman" w:hAnsi="Times New Roman" w:cs="Times New Roman"/>
          <w:i w:val="0"/>
        </w:rPr>
        <w:t xml:space="preserve"> </w:t>
      </w:r>
      <w:r w:rsidR="007C7F99" w:rsidRPr="00B61CD9">
        <w:rPr>
          <w:rFonts w:ascii="Times New Roman" w:hAnsi="Times New Roman" w:cs="Times New Roman"/>
          <w:i w:val="0"/>
        </w:rPr>
        <w:t xml:space="preserve">In a very short period </w:t>
      </w:r>
      <w:r w:rsidR="008810FD" w:rsidRPr="00B61CD9">
        <w:rPr>
          <w:rFonts w:ascii="Times New Roman" w:eastAsia="Times New Roman" w:hAnsi="Times New Roman" w:cs="Times New Roman"/>
          <w:i w:val="0"/>
        </w:rPr>
        <w:t xml:space="preserve">very large </w:t>
      </w:r>
      <w:r w:rsidR="007C7F99" w:rsidRPr="00B61CD9">
        <w:rPr>
          <w:rFonts w:ascii="Times New Roman" w:eastAsia="Times New Roman" w:hAnsi="Times New Roman" w:cs="Times New Roman"/>
          <w:i w:val="0"/>
        </w:rPr>
        <w:t xml:space="preserve">numbers of </w:t>
      </w:r>
      <w:r w:rsidR="007C7F99" w:rsidRPr="00B61CD9">
        <w:rPr>
          <w:rFonts w:ascii="Times New Roman" w:hAnsi="Times New Roman" w:cs="Times New Roman"/>
          <w:i w:val="0"/>
        </w:rPr>
        <w:t>Albania</w:t>
      </w:r>
      <w:r w:rsidR="00433726">
        <w:rPr>
          <w:rFonts w:ascii="Times New Roman" w:hAnsi="Times New Roman" w:cs="Times New Roman"/>
          <w:i w:val="0"/>
        </w:rPr>
        <w:t>n</w:t>
      </w:r>
      <w:r w:rsidR="007C7F99" w:rsidRPr="00B61CD9">
        <w:rPr>
          <w:rFonts w:ascii="Times New Roman" w:hAnsi="Times New Roman" w:cs="Times New Roman"/>
          <w:i w:val="0"/>
        </w:rPr>
        <w:t>-ethnic Kosovars</w:t>
      </w:r>
      <w:r w:rsidR="0085098E">
        <w:rPr>
          <w:rFonts w:ascii="Times New Roman" w:hAnsi="Times New Roman" w:cs="Times New Roman"/>
          <w:i w:val="0"/>
        </w:rPr>
        <w:t>, estimated</w:t>
      </w:r>
      <w:r w:rsidR="000269D0" w:rsidRPr="00B61CD9">
        <w:rPr>
          <w:rFonts w:ascii="Times New Roman" w:hAnsi="Times New Roman" w:cs="Times New Roman"/>
          <w:i w:val="0"/>
        </w:rPr>
        <w:t xml:space="preserve"> around 800,000,</w:t>
      </w:r>
      <w:r w:rsidR="007C7F99" w:rsidRPr="00B61CD9">
        <w:rPr>
          <w:rFonts w:ascii="Times New Roman" w:hAnsi="Times New Roman" w:cs="Times New Roman"/>
          <w:i w:val="0"/>
        </w:rPr>
        <w:t xml:space="preserve"> fled to </w:t>
      </w:r>
      <w:r w:rsidR="00433726">
        <w:rPr>
          <w:rFonts w:ascii="Times New Roman" w:hAnsi="Times New Roman" w:cs="Times New Roman"/>
          <w:i w:val="0"/>
        </w:rPr>
        <w:t>Albania and</w:t>
      </w:r>
      <w:r w:rsidR="002C0A11" w:rsidRPr="00B61CD9">
        <w:rPr>
          <w:rFonts w:ascii="Times New Roman" w:hAnsi="Times New Roman" w:cs="Times New Roman"/>
          <w:i w:val="0"/>
        </w:rPr>
        <w:t xml:space="preserve"> </w:t>
      </w:r>
      <w:r w:rsidR="007C7F99" w:rsidRPr="00B61CD9">
        <w:rPr>
          <w:rFonts w:ascii="Times New Roman" w:hAnsi="Times New Roman" w:cs="Times New Roman"/>
          <w:i w:val="0"/>
        </w:rPr>
        <w:t>Macedonia</w:t>
      </w:r>
      <w:r w:rsidR="002C0A11" w:rsidRPr="00B61CD9">
        <w:rPr>
          <w:rFonts w:ascii="Times New Roman" w:hAnsi="Times New Roman" w:cs="Times New Roman"/>
          <w:i w:val="0"/>
        </w:rPr>
        <w:t>.</w:t>
      </w:r>
      <w:r w:rsidR="00EC712C" w:rsidRPr="00B61CD9">
        <w:rPr>
          <w:rStyle w:val="FootnoteReference"/>
          <w:rFonts w:ascii="Times New Roman" w:hAnsi="Times New Roman" w:cs="Times New Roman"/>
          <w:i w:val="0"/>
        </w:rPr>
        <w:footnoteReference w:id="41"/>
      </w:r>
      <w:r w:rsidR="002C0A11" w:rsidRPr="00B61CD9">
        <w:rPr>
          <w:rFonts w:ascii="Times New Roman" w:hAnsi="Times New Roman" w:cs="Times New Roman"/>
          <w:i w:val="0"/>
        </w:rPr>
        <w:t xml:space="preserve"> </w:t>
      </w:r>
      <w:r w:rsidR="007C7F99" w:rsidRPr="00B61CD9">
        <w:rPr>
          <w:rFonts w:ascii="Times New Roman" w:hAnsi="Times New Roman" w:cs="Times New Roman"/>
          <w:i w:val="0"/>
        </w:rPr>
        <w:t xml:space="preserve"> The Macedonian government </w:t>
      </w:r>
      <w:r w:rsidR="000269D0" w:rsidRPr="00B61CD9">
        <w:rPr>
          <w:rFonts w:ascii="Times New Roman" w:hAnsi="Times New Roman" w:cs="Times New Roman"/>
          <w:i w:val="0"/>
        </w:rPr>
        <w:t xml:space="preserve">closed the border and </w:t>
      </w:r>
      <w:r w:rsidR="002C0A11" w:rsidRPr="00B61CD9">
        <w:rPr>
          <w:rFonts w:ascii="Times New Roman" w:hAnsi="Times New Roman" w:cs="Times New Roman"/>
          <w:i w:val="0"/>
        </w:rPr>
        <w:t xml:space="preserve">threatened to </w:t>
      </w:r>
      <w:r w:rsidR="00DB6841" w:rsidRPr="00B61CD9">
        <w:rPr>
          <w:rFonts w:ascii="Times New Roman" w:hAnsi="Times New Roman" w:cs="Times New Roman"/>
          <w:i w:val="0"/>
        </w:rPr>
        <w:t>keep it closed</w:t>
      </w:r>
      <w:r w:rsidR="002C0A11" w:rsidRPr="00B61CD9">
        <w:rPr>
          <w:rFonts w:ascii="Times New Roman" w:hAnsi="Times New Roman" w:cs="Times New Roman"/>
          <w:i w:val="0"/>
        </w:rPr>
        <w:t xml:space="preserve"> unless there w</w:t>
      </w:r>
      <w:r w:rsidR="0085098E">
        <w:rPr>
          <w:rFonts w:ascii="Times New Roman" w:hAnsi="Times New Roman" w:cs="Times New Roman"/>
          <w:i w:val="0"/>
        </w:rPr>
        <w:t xml:space="preserve">as an </w:t>
      </w:r>
      <w:r w:rsidR="002C0A11" w:rsidRPr="00B61CD9">
        <w:rPr>
          <w:rFonts w:ascii="Times New Roman" w:hAnsi="Times New Roman" w:cs="Times New Roman"/>
          <w:i w:val="0"/>
        </w:rPr>
        <w:t xml:space="preserve">international </w:t>
      </w:r>
      <w:r w:rsidR="0085098E">
        <w:rPr>
          <w:rFonts w:ascii="Times New Roman" w:hAnsi="Times New Roman" w:cs="Times New Roman"/>
          <w:i w:val="0"/>
        </w:rPr>
        <w:t>agreement</w:t>
      </w:r>
      <w:r w:rsidR="00F35F00">
        <w:rPr>
          <w:rFonts w:ascii="Times New Roman" w:hAnsi="Times New Roman" w:cs="Times New Roman"/>
          <w:i w:val="0"/>
        </w:rPr>
        <w:t xml:space="preserve"> </w:t>
      </w:r>
      <w:r w:rsidR="002C0A11" w:rsidRPr="00B61CD9">
        <w:rPr>
          <w:rFonts w:ascii="Times New Roman" w:hAnsi="Times New Roman" w:cs="Times New Roman"/>
          <w:i w:val="0"/>
        </w:rPr>
        <w:t xml:space="preserve">to share the burden. </w:t>
      </w:r>
      <w:r w:rsidR="007C7F99" w:rsidRPr="00B61CD9">
        <w:rPr>
          <w:rFonts w:ascii="Times New Roman" w:hAnsi="Times New Roman" w:cs="Times New Roman"/>
          <w:i w:val="0"/>
        </w:rPr>
        <w:t xml:space="preserve"> </w:t>
      </w:r>
      <w:r w:rsidR="00F35F00" w:rsidRPr="00B61CD9">
        <w:rPr>
          <w:rFonts w:ascii="Times New Roman" w:eastAsia="Times New Roman" w:hAnsi="Times New Roman" w:cs="Times New Roman"/>
          <w:i w:val="0"/>
        </w:rPr>
        <w:t>The</w:t>
      </w:r>
      <w:r w:rsidR="00F35F00">
        <w:rPr>
          <w:rFonts w:ascii="Times New Roman" w:eastAsia="Times New Roman" w:hAnsi="Times New Roman" w:cs="Times New Roman"/>
          <w:i w:val="0"/>
        </w:rPr>
        <w:t xml:space="preserve"> </w:t>
      </w:r>
      <w:r w:rsidR="00F35F00" w:rsidRPr="00B61CD9">
        <w:rPr>
          <w:rFonts w:ascii="Times New Roman" w:eastAsia="Times New Roman" w:hAnsi="Times New Roman" w:cs="Times New Roman"/>
          <w:i w:val="0"/>
        </w:rPr>
        <w:t>response</w:t>
      </w:r>
      <w:r w:rsidR="00F35F00">
        <w:rPr>
          <w:rFonts w:ascii="Times New Roman" w:eastAsia="Times New Roman" w:hAnsi="Times New Roman" w:cs="Times New Roman"/>
          <w:i w:val="0"/>
        </w:rPr>
        <w:t>,</w:t>
      </w:r>
      <w:r w:rsidR="00F35F00" w:rsidRPr="00B61CD9">
        <w:rPr>
          <w:rFonts w:ascii="Times New Roman" w:eastAsia="Times New Roman" w:hAnsi="Times New Roman" w:cs="Times New Roman"/>
          <w:i w:val="0"/>
        </w:rPr>
        <w:t xml:space="preserve"> at the initiative of the US</w:t>
      </w:r>
      <w:r w:rsidR="00F35F00">
        <w:rPr>
          <w:rFonts w:ascii="Times New Roman" w:eastAsia="Times New Roman" w:hAnsi="Times New Roman" w:cs="Times New Roman"/>
          <w:i w:val="0"/>
        </w:rPr>
        <w:t>,</w:t>
      </w:r>
      <w:r w:rsidR="0030512B">
        <w:rPr>
          <w:rFonts w:ascii="Times New Roman" w:eastAsia="Times New Roman" w:hAnsi="Times New Roman" w:cs="Times New Roman"/>
          <w:i w:val="0"/>
        </w:rPr>
        <w:t xml:space="preserve"> in</w:t>
      </w:r>
      <w:r w:rsidR="0085098E">
        <w:rPr>
          <w:rFonts w:ascii="Times New Roman" w:eastAsia="Times New Roman" w:hAnsi="Times New Roman" w:cs="Times New Roman"/>
          <w:i w:val="0"/>
        </w:rPr>
        <w:t>volving</w:t>
      </w:r>
      <w:r w:rsidR="00F35F00" w:rsidRPr="00B61CD9">
        <w:rPr>
          <w:rFonts w:ascii="Times New Roman" w:eastAsia="Times New Roman" w:hAnsi="Times New Roman" w:cs="Times New Roman"/>
          <w:i w:val="0"/>
        </w:rPr>
        <w:t xml:space="preserve"> a number of countries including most EU states, </w:t>
      </w:r>
      <w:r w:rsidR="00EC5EE4">
        <w:rPr>
          <w:rFonts w:ascii="Times New Roman" w:eastAsia="Times New Roman" w:hAnsi="Times New Roman" w:cs="Times New Roman"/>
          <w:i w:val="0"/>
        </w:rPr>
        <w:t xml:space="preserve">was an evacuation </w:t>
      </w:r>
      <w:proofErr w:type="spellStart"/>
      <w:r w:rsidR="00EC5EE4">
        <w:rPr>
          <w:rFonts w:ascii="Times New Roman" w:eastAsia="Times New Roman" w:hAnsi="Times New Roman" w:cs="Times New Roman"/>
          <w:i w:val="0"/>
        </w:rPr>
        <w:t>programme</w:t>
      </w:r>
      <w:proofErr w:type="spellEnd"/>
      <w:r w:rsidR="00F35F00" w:rsidRPr="00B61CD9">
        <w:rPr>
          <w:rFonts w:ascii="Times New Roman" w:eastAsia="Times New Roman" w:hAnsi="Times New Roman" w:cs="Times New Roman"/>
          <w:i w:val="0"/>
        </w:rPr>
        <w:t xml:space="preserve">, </w:t>
      </w:r>
      <w:r w:rsidR="00263554">
        <w:rPr>
          <w:rFonts w:ascii="Times New Roman" w:hAnsi="Times New Roman" w:cs="Times New Roman"/>
          <w:i w:val="0"/>
          <w:noProof/>
          <w:lang w:val="en-GB" w:eastAsia="en-GB"/>
        </w:rPr>
        <mc:AlternateContent>
          <mc:Choice Requires="wps">
            <w:drawing>
              <wp:anchor distT="0" distB="0" distL="114300" distR="114300" simplePos="0" relativeHeight="251667456" behindDoc="0" locked="0" layoutInCell="1" allowOverlap="1" wp14:anchorId="3175F5C4" wp14:editId="15622285">
                <wp:simplePos x="0" y="0"/>
                <wp:positionH relativeFrom="column">
                  <wp:posOffset>-914400</wp:posOffset>
                </wp:positionH>
                <wp:positionV relativeFrom="paragraph">
                  <wp:posOffset>1706880</wp:posOffset>
                </wp:positionV>
                <wp:extent cx="800100" cy="1143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800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4FE754" w14:textId="77777777" w:rsidR="008E48C5" w:rsidRPr="00263554" w:rsidRDefault="008E48C5" w:rsidP="00263554">
                            <w:pPr>
                              <w:rPr>
                                <w:sz w:val="18"/>
                                <w:szCs w:val="18"/>
                              </w:rPr>
                            </w:pPr>
                            <w:r w:rsidRPr="00263554">
                              <w:rPr>
                                <w:sz w:val="18"/>
                                <w:szCs w:val="18"/>
                              </w:rPr>
                              <w:t xml:space="preserve">ICF </w:t>
                            </w:r>
                            <w:r>
                              <w:rPr>
                                <w:sz w:val="18"/>
                                <w:szCs w:val="18"/>
                              </w:rPr>
                              <w:t xml:space="preserve">86 </w:t>
                            </w:r>
                            <w:r w:rsidRPr="00263554">
                              <w:rPr>
                                <w:sz w:val="18"/>
                                <w:szCs w:val="18"/>
                              </w:rPr>
                              <w:t>suggests 96k evacuated to EU states – qu</w:t>
                            </w:r>
                            <w:r>
                              <w:rPr>
                                <w:sz w:val="18"/>
                                <w:szCs w:val="18"/>
                              </w:rPr>
                              <w:t>e</w:t>
                            </w:r>
                            <w:r w:rsidRPr="00263554">
                              <w:rPr>
                                <w:sz w:val="18"/>
                                <w:szCs w:val="18"/>
                              </w:rPr>
                              <w:t>ry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8" o:spid="_x0000_s1030" type="#_x0000_t202" style="position:absolute;left:0;text-align:left;margin-left:-71.95pt;margin-top:134.4pt;width:63pt;height:9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5bbs8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" filled="f" stroked="f">
                <v:textbox>
                  <w:txbxContent>
                    <w:p w14:paraId="594FE754" w14:textId="77777777" w:rsidR="008E48C5" w:rsidRPr="00263554" w:rsidRDefault="008E48C5" w:rsidP="00263554">
                      <w:pPr>
                        <w:rPr>
                          <w:sz w:val="18"/>
                          <w:szCs w:val="18"/>
                        </w:rPr>
                      </w:pPr>
                      <w:r w:rsidRPr="00263554">
                        <w:rPr>
                          <w:sz w:val="18"/>
                          <w:szCs w:val="18"/>
                        </w:rPr>
                        <w:t xml:space="preserve">ICF </w:t>
                      </w:r>
                      <w:r>
                        <w:rPr>
                          <w:sz w:val="18"/>
                          <w:szCs w:val="18"/>
                        </w:rPr>
                        <w:t xml:space="preserve">86 </w:t>
                      </w:r>
                      <w:r w:rsidRPr="00263554">
                        <w:rPr>
                          <w:sz w:val="18"/>
                          <w:szCs w:val="18"/>
                        </w:rPr>
                        <w:t>suggests 96k evacuated to EU states – qu</w:t>
                      </w:r>
                      <w:r>
                        <w:rPr>
                          <w:sz w:val="18"/>
                          <w:szCs w:val="18"/>
                        </w:rPr>
                        <w:t>e</w:t>
                      </w:r>
                      <w:r w:rsidRPr="00263554">
                        <w:rPr>
                          <w:sz w:val="18"/>
                          <w:szCs w:val="18"/>
                        </w:rPr>
                        <w:t>ry this</w:t>
                      </w:r>
                    </w:p>
                  </w:txbxContent>
                </v:textbox>
                <w10:wrap type="square"/>
              </v:shape>
            </w:pict>
          </mc:Fallback>
        </mc:AlternateContent>
      </w:r>
      <w:r w:rsidR="00F35F00" w:rsidRPr="00B61CD9">
        <w:rPr>
          <w:rFonts w:ascii="Times New Roman" w:eastAsia="Times New Roman" w:hAnsi="Times New Roman" w:cs="Times New Roman"/>
          <w:i w:val="0"/>
        </w:rPr>
        <w:t>under which states a</w:t>
      </w:r>
      <w:r w:rsidR="0085098E">
        <w:rPr>
          <w:rFonts w:ascii="Times New Roman" w:eastAsia="Times New Roman" w:hAnsi="Times New Roman" w:cs="Times New Roman"/>
          <w:i w:val="0"/>
        </w:rPr>
        <w:t>greed</w:t>
      </w:r>
      <w:r w:rsidR="00F35F00" w:rsidRPr="00B61CD9">
        <w:rPr>
          <w:rFonts w:ascii="Times New Roman" w:eastAsia="Times New Roman" w:hAnsi="Times New Roman" w:cs="Times New Roman"/>
          <w:i w:val="0"/>
        </w:rPr>
        <w:t xml:space="preserve"> </w:t>
      </w:r>
      <w:r w:rsidR="00B94C76">
        <w:rPr>
          <w:rFonts w:ascii="Times New Roman" w:eastAsia="Times New Roman" w:hAnsi="Times New Roman" w:cs="Times New Roman"/>
          <w:i w:val="0"/>
        </w:rPr>
        <w:t xml:space="preserve">to take </w:t>
      </w:r>
      <w:r w:rsidR="00F35F00" w:rsidRPr="00B61CD9">
        <w:rPr>
          <w:rFonts w:ascii="Times New Roman" w:eastAsia="Times New Roman" w:hAnsi="Times New Roman" w:cs="Times New Roman"/>
          <w:i w:val="0"/>
        </w:rPr>
        <w:t>quotas of re</w:t>
      </w:r>
      <w:r w:rsidR="00B94C76">
        <w:rPr>
          <w:rFonts w:ascii="Times New Roman" w:eastAsia="Times New Roman" w:hAnsi="Times New Roman" w:cs="Times New Roman"/>
          <w:i w:val="0"/>
        </w:rPr>
        <w:t xml:space="preserve">fugees from </w:t>
      </w:r>
      <w:r w:rsidR="00920914">
        <w:rPr>
          <w:rFonts w:ascii="Times New Roman" w:eastAsia="Times New Roman" w:hAnsi="Times New Roman" w:cs="Times New Roman"/>
          <w:i w:val="0"/>
        </w:rPr>
        <w:t xml:space="preserve">the </w:t>
      </w:r>
      <w:r w:rsidR="00B94C76">
        <w:rPr>
          <w:rFonts w:ascii="Times New Roman" w:eastAsia="Times New Roman" w:hAnsi="Times New Roman" w:cs="Times New Roman"/>
          <w:i w:val="0"/>
        </w:rPr>
        <w:t>Macedonian border</w:t>
      </w:r>
      <w:r w:rsidR="00F35F00" w:rsidRPr="00B61CD9">
        <w:rPr>
          <w:rFonts w:ascii="Times New Roman" w:eastAsia="Times New Roman" w:hAnsi="Times New Roman" w:cs="Times New Roman"/>
          <w:i w:val="0"/>
        </w:rPr>
        <w:t xml:space="preserve">. </w:t>
      </w:r>
      <w:r w:rsidR="0085098E">
        <w:rPr>
          <w:rFonts w:ascii="Times New Roman" w:eastAsia="Times New Roman" w:hAnsi="Times New Roman" w:cs="Times New Roman"/>
          <w:i w:val="0"/>
        </w:rPr>
        <w:t>T</w:t>
      </w:r>
      <w:r w:rsidR="0030512B">
        <w:rPr>
          <w:rFonts w:ascii="Times New Roman" w:eastAsia="Times New Roman" w:hAnsi="Times New Roman" w:cs="Times New Roman"/>
          <w:i w:val="0"/>
        </w:rPr>
        <w:t xml:space="preserve">here were </w:t>
      </w:r>
      <w:r w:rsidR="0030512B">
        <w:rPr>
          <w:rFonts w:ascii="Times New Roman" w:hAnsi="Times New Roman" w:cs="Times New Roman"/>
          <w:i w:val="0"/>
        </w:rPr>
        <w:t>around 90,000 evacuees</w:t>
      </w:r>
      <w:r w:rsidR="00EC5EE4">
        <w:rPr>
          <w:rFonts w:ascii="Times New Roman" w:hAnsi="Times New Roman" w:cs="Times New Roman"/>
          <w:i w:val="0"/>
        </w:rPr>
        <w:t>,</w:t>
      </w:r>
      <w:r w:rsidR="00F35F00" w:rsidRPr="00B61CD9">
        <w:rPr>
          <w:rFonts w:ascii="Times New Roman" w:hAnsi="Times New Roman" w:cs="Times New Roman"/>
          <w:i w:val="0"/>
        </w:rPr>
        <w:t xml:space="preserve"> with 1</w:t>
      </w:r>
      <w:r w:rsidR="00F35F00" w:rsidRPr="00B61CD9">
        <w:rPr>
          <w:rFonts w:ascii="Times New Roman" w:hAnsi="Times New Roman" w:cs="Times New Roman"/>
          <w:bCs/>
          <w:i w:val="0"/>
          <w:iCs w:val="0"/>
        </w:rPr>
        <w:t xml:space="preserve">4 EU states accepting a total of 53,000 </w:t>
      </w:r>
      <w:r w:rsidR="0030512B">
        <w:rPr>
          <w:rFonts w:ascii="Times New Roman" w:hAnsi="Times New Roman" w:cs="Times New Roman"/>
          <w:bCs/>
          <w:i w:val="0"/>
          <w:iCs w:val="0"/>
        </w:rPr>
        <w:t>of these</w:t>
      </w:r>
      <w:r w:rsidR="00F35F00" w:rsidRPr="00B61CD9">
        <w:rPr>
          <w:rFonts w:ascii="Times New Roman" w:hAnsi="Times New Roman" w:cs="Times New Roman"/>
          <w:bCs/>
          <w:i w:val="0"/>
          <w:iCs w:val="0"/>
        </w:rPr>
        <w:t>.</w:t>
      </w:r>
      <w:r w:rsidR="00F35F00" w:rsidRPr="00B61CD9">
        <w:rPr>
          <w:rStyle w:val="FootnoteReference"/>
          <w:rFonts w:ascii="Times New Roman" w:hAnsi="Times New Roman" w:cs="Times New Roman"/>
          <w:bCs/>
          <w:i w:val="0"/>
          <w:iCs w:val="0"/>
        </w:rPr>
        <w:footnoteReference w:id="42"/>
      </w:r>
      <w:r w:rsidR="00F35F00" w:rsidRPr="00B61CD9">
        <w:rPr>
          <w:rFonts w:ascii="Times New Roman" w:hAnsi="Times New Roman" w:cs="Times New Roman"/>
          <w:bCs/>
          <w:i w:val="0"/>
          <w:iCs w:val="0"/>
        </w:rPr>
        <w:t xml:space="preserve"> </w:t>
      </w:r>
      <w:r w:rsidR="0085098E">
        <w:rPr>
          <w:rFonts w:ascii="Times New Roman" w:hAnsi="Times New Roman" w:cs="Times New Roman"/>
          <w:bCs/>
          <w:i w:val="0"/>
          <w:iCs w:val="0"/>
        </w:rPr>
        <w:t xml:space="preserve">EU states used </w:t>
      </w:r>
      <w:r w:rsidR="00EC5EE4" w:rsidRPr="00B61CD9">
        <w:rPr>
          <w:rFonts w:ascii="Times New Roman" w:hAnsi="Times New Roman" w:cs="Times New Roman"/>
          <w:i w:val="0"/>
        </w:rPr>
        <w:t>temporary protection mechanisms</w:t>
      </w:r>
      <w:r w:rsidR="00EC5EE4">
        <w:rPr>
          <w:rFonts w:ascii="Times New Roman" w:hAnsi="Times New Roman" w:cs="Times New Roman"/>
          <w:i w:val="0"/>
        </w:rPr>
        <w:t xml:space="preserve"> </w:t>
      </w:r>
      <w:r w:rsidR="0085098E">
        <w:rPr>
          <w:rFonts w:ascii="Times New Roman" w:hAnsi="Times New Roman" w:cs="Times New Roman"/>
          <w:i w:val="0"/>
        </w:rPr>
        <w:t>for these evacuees</w:t>
      </w:r>
      <w:r w:rsidR="00EC5EE4">
        <w:rPr>
          <w:rFonts w:ascii="Times New Roman" w:hAnsi="Times New Roman" w:cs="Times New Roman"/>
          <w:i w:val="0"/>
        </w:rPr>
        <w:t xml:space="preserve">. </w:t>
      </w:r>
      <w:r w:rsidR="00B94C76">
        <w:rPr>
          <w:rFonts w:ascii="Times New Roman" w:hAnsi="Times New Roman" w:cs="Times New Roman"/>
          <w:i w:val="0"/>
        </w:rPr>
        <w:t>In June 1999 f</w:t>
      </w:r>
      <w:r w:rsidR="00F35F00" w:rsidRPr="00B61CD9">
        <w:rPr>
          <w:rFonts w:ascii="Times New Roman" w:hAnsi="Times New Roman" w:cs="Times New Roman"/>
          <w:i w:val="0"/>
        </w:rPr>
        <w:t>ollowing NATO bombing</w:t>
      </w:r>
      <w:r w:rsidR="0030512B">
        <w:rPr>
          <w:rFonts w:ascii="Times New Roman" w:hAnsi="Times New Roman" w:cs="Times New Roman"/>
          <w:i w:val="0"/>
        </w:rPr>
        <w:t>,</w:t>
      </w:r>
      <w:r w:rsidR="00F35F00" w:rsidRPr="00B61CD9">
        <w:rPr>
          <w:rFonts w:ascii="Times New Roman" w:hAnsi="Times New Roman" w:cs="Times New Roman"/>
          <w:i w:val="0"/>
        </w:rPr>
        <w:t xml:space="preserve"> Serbian aggression in Kosov</w:t>
      </w:r>
      <w:r w:rsidR="0030512B">
        <w:rPr>
          <w:rFonts w:ascii="Times New Roman" w:hAnsi="Times New Roman" w:cs="Times New Roman"/>
          <w:i w:val="0"/>
        </w:rPr>
        <w:t xml:space="preserve">o </w:t>
      </w:r>
      <w:r w:rsidR="00F35F00" w:rsidRPr="00B61CD9">
        <w:rPr>
          <w:rFonts w:ascii="Times New Roman" w:hAnsi="Times New Roman" w:cs="Times New Roman"/>
          <w:i w:val="0"/>
        </w:rPr>
        <w:t xml:space="preserve">ended when the Serbian parliament agreed </w:t>
      </w:r>
      <w:r w:rsidR="0085098E">
        <w:rPr>
          <w:rFonts w:ascii="Times New Roman" w:hAnsi="Times New Roman" w:cs="Times New Roman"/>
          <w:i w:val="0"/>
        </w:rPr>
        <w:t>to a peace plan for the</w:t>
      </w:r>
      <w:r w:rsidR="0071281D">
        <w:rPr>
          <w:rFonts w:ascii="Times New Roman" w:hAnsi="Times New Roman" w:cs="Times New Roman"/>
          <w:i w:val="0"/>
        </w:rPr>
        <w:t xml:space="preserve"> withdraw</w:t>
      </w:r>
      <w:r w:rsidR="0085098E">
        <w:rPr>
          <w:rFonts w:ascii="Times New Roman" w:hAnsi="Times New Roman" w:cs="Times New Roman"/>
          <w:i w:val="0"/>
        </w:rPr>
        <w:t>al of</w:t>
      </w:r>
      <w:r w:rsidR="0071281D">
        <w:rPr>
          <w:rFonts w:ascii="Times New Roman" w:hAnsi="Times New Roman" w:cs="Times New Roman"/>
          <w:i w:val="0"/>
        </w:rPr>
        <w:t xml:space="preserve"> Serb</w:t>
      </w:r>
      <w:r w:rsidR="00B94C76">
        <w:rPr>
          <w:rFonts w:ascii="Times New Roman" w:hAnsi="Times New Roman" w:cs="Times New Roman"/>
          <w:i w:val="0"/>
        </w:rPr>
        <w:t xml:space="preserve"> </w:t>
      </w:r>
      <w:proofErr w:type="spellStart"/>
      <w:r w:rsidR="00B94C76">
        <w:rPr>
          <w:rFonts w:ascii="Times New Roman" w:hAnsi="Times New Roman" w:cs="Times New Roman"/>
          <w:i w:val="0"/>
        </w:rPr>
        <w:t>militarised</w:t>
      </w:r>
      <w:proofErr w:type="spellEnd"/>
      <w:r w:rsidR="00B94C76">
        <w:rPr>
          <w:rFonts w:ascii="Times New Roman" w:hAnsi="Times New Roman" w:cs="Times New Roman"/>
          <w:i w:val="0"/>
        </w:rPr>
        <w:t xml:space="preserve"> forces</w:t>
      </w:r>
      <w:r w:rsidR="0071281D">
        <w:rPr>
          <w:rFonts w:ascii="Times New Roman" w:hAnsi="Times New Roman" w:cs="Times New Roman"/>
          <w:i w:val="0"/>
        </w:rPr>
        <w:t>,</w:t>
      </w:r>
      <w:r w:rsidR="0085098E">
        <w:rPr>
          <w:rFonts w:ascii="Times New Roman" w:hAnsi="Times New Roman" w:cs="Times New Roman"/>
          <w:i w:val="0"/>
        </w:rPr>
        <w:t xml:space="preserve"> </w:t>
      </w:r>
      <w:r w:rsidR="0071281D">
        <w:rPr>
          <w:rFonts w:ascii="Times New Roman" w:hAnsi="Times New Roman" w:cs="Times New Roman"/>
          <w:i w:val="0"/>
        </w:rPr>
        <w:t>the deployment of UN personnel, the return of refugees</w:t>
      </w:r>
      <w:r w:rsidR="00F35F00" w:rsidRPr="00B61CD9">
        <w:rPr>
          <w:rFonts w:ascii="Times New Roman" w:hAnsi="Times New Roman" w:cs="Times New Roman"/>
          <w:i w:val="0"/>
        </w:rPr>
        <w:t xml:space="preserve"> and to respect substantial autonomy for Kosovo.</w:t>
      </w:r>
      <w:r w:rsidR="00F35F00" w:rsidRPr="00B61CD9">
        <w:rPr>
          <w:rStyle w:val="FootnoteReference"/>
          <w:rFonts w:ascii="Times New Roman" w:hAnsi="Times New Roman" w:cs="Times New Roman"/>
          <w:i w:val="0"/>
        </w:rPr>
        <w:footnoteReference w:id="43"/>
      </w:r>
      <w:r w:rsidR="00F35F00" w:rsidRPr="00B61CD9">
        <w:rPr>
          <w:rFonts w:ascii="Times New Roman" w:hAnsi="Times New Roman" w:cs="Times New Roman"/>
          <w:i w:val="0"/>
        </w:rPr>
        <w:t xml:space="preserve">  </w:t>
      </w:r>
    </w:p>
    <w:p w14:paraId="2A949926" w14:textId="77777777" w:rsidR="008810FD" w:rsidRPr="00B61CD9" w:rsidRDefault="008810FD" w:rsidP="00C110D4">
      <w:pPr>
        <w:jc w:val="both"/>
        <w:rPr>
          <w:rFonts w:ascii="Times New Roman" w:hAnsi="Times New Roman" w:cs="Times New Roman"/>
          <w:i w:val="0"/>
        </w:rPr>
      </w:pPr>
    </w:p>
    <w:p w14:paraId="64C9F46D" w14:textId="77777777" w:rsidR="00AE1686" w:rsidRPr="00B61CD9" w:rsidRDefault="00AE1686" w:rsidP="00C110D4">
      <w:pPr>
        <w:jc w:val="both"/>
        <w:rPr>
          <w:rFonts w:ascii="Times New Roman" w:eastAsia="Times New Roman" w:hAnsi="Times New Roman" w:cs="Times New Roman"/>
          <w:i w:val="0"/>
          <w:iCs w:val="0"/>
          <w:lang w:val="en-GB"/>
        </w:rPr>
      </w:pPr>
    </w:p>
    <w:p w14:paraId="0DB7C594" w14:textId="77777777" w:rsidR="009146F9" w:rsidRPr="00B61CD9" w:rsidRDefault="009146F9" w:rsidP="00C110D4">
      <w:pPr>
        <w:widowControl w:val="0"/>
        <w:autoSpaceDE w:val="0"/>
        <w:autoSpaceDN w:val="0"/>
        <w:adjustRightInd w:val="0"/>
        <w:jc w:val="both"/>
        <w:rPr>
          <w:rFonts w:ascii="Times New Roman" w:hAnsi="Times New Roman" w:cs="Times New Roman"/>
          <w:i w:val="0"/>
        </w:rPr>
      </w:pPr>
    </w:p>
    <w:p w14:paraId="5E23808D" w14:textId="41D4C4CA" w:rsidR="009146F9" w:rsidRPr="00B61CD9" w:rsidRDefault="00C166DA" w:rsidP="00C110D4">
      <w:pPr>
        <w:widowControl w:val="0"/>
        <w:autoSpaceDE w:val="0"/>
        <w:autoSpaceDN w:val="0"/>
        <w:adjustRightInd w:val="0"/>
        <w:jc w:val="both"/>
        <w:rPr>
          <w:rFonts w:ascii="Times New Roman" w:hAnsi="Times New Roman" w:cs="Times New Roman"/>
          <w:b/>
          <w:i w:val="0"/>
        </w:rPr>
      </w:pPr>
      <w:r w:rsidRPr="00B61CD9">
        <w:rPr>
          <w:rFonts w:ascii="Times New Roman" w:hAnsi="Times New Roman" w:cs="Times New Roman"/>
          <w:b/>
          <w:i w:val="0"/>
        </w:rPr>
        <w:t xml:space="preserve">1990s – developing </w:t>
      </w:r>
      <w:r w:rsidR="00832F3E">
        <w:rPr>
          <w:rFonts w:ascii="Times New Roman" w:hAnsi="Times New Roman" w:cs="Times New Roman"/>
          <w:b/>
          <w:i w:val="0"/>
        </w:rPr>
        <w:t xml:space="preserve">an </w:t>
      </w:r>
      <w:r w:rsidR="00EC5EE4">
        <w:rPr>
          <w:rFonts w:ascii="Times New Roman" w:hAnsi="Times New Roman" w:cs="Times New Roman"/>
          <w:b/>
          <w:i w:val="0"/>
        </w:rPr>
        <w:t>E</w:t>
      </w:r>
      <w:r w:rsidR="00734BBF" w:rsidRPr="00B61CD9">
        <w:rPr>
          <w:rFonts w:ascii="Times New Roman" w:hAnsi="Times New Roman" w:cs="Times New Roman"/>
          <w:b/>
          <w:i w:val="0"/>
        </w:rPr>
        <w:t>U</w:t>
      </w:r>
      <w:r w:rsidR="00AE7A9F" w:rsidRPr="00B61CD9">
        <w:rPr>
          <w:rFonts w:ascii="Times New Roman" w:hAnsi="Times New Roman" w:cs="Times New Roman"/>
          <w:b/>
          <w:i w:val="0"/>
        </w:rPr>
        <w:t xml:space="preserve"> </w:t>
      </w:r>
      <w:r w:rsidR="006F608A" w:rsidRPr="00B61CD9">
        <w:rPr>
          <w:rFonts w:ascii="Times New Roman" w:hAnsi="Times New Roman" w:cs="Times New Roman"/>
          <w:b/>
          <w:i w:val="0"/>
        </w:rPr>
        <w:t>asylum system</w:t>
      </w:r>
    </w:p>
    <w:p w14:paraId="349E210D" w14:textId="77777777" w:rsidR="00F84DB3" w:rsidRPr="00B61CD9" w:rsidRDefault="00F84DB3" w:rsidP="00C110D4">
      <w:pPr>
        <w:widowControl w:val="0"/>
        <w:autoSpaceDE w:val="0"/>
        <w:autoSpaceDN w:val="0"/>
        <w:adjustRightInd w:val="0"/>
        <w:jc w:val="both"/>
        <w:rPr>
          <w:rFonts w:ascii="Times New Roman" w:hAnsi="Times New Roman" w:cs="Times New Roman"/>
          <w:b/>
          <w:i w:val="0"/>
        </w:rPr>
      </w:pPr>
    </w:p>
    <w:p w14:paraId="5B8CF13D" w14:textId="329A3F61" w:rsidR="00D3626A" w:rsidRPr="00963BF3" w:rsidRDefault="00F84DB3" w:rsidP="00C110D4">
      <w:pPr>
        <w:widowControl w:val="0"/>
        <w:autoSpaceDE w:val="0"/>
        <w:autoSpaceDN w:val="0"/>
        <w:adjustRightInd w:val="0"/>
        <w:jc w:val="both"/>
        <w:rPr>
          <w:rFonts w:ascii="Times New Roman" w:eastAsia="Times New Roman" w:hAnsi="Times New Roman" w:cs="Times New Roman"/>
          <w:i w:val="0"/>
          <w:iCs w:val="0"/>
          <w:lang w:val="en-GB"/>
        </w:rPr>
      </w:pPr>
      <w:r w:rsidRPr="00B61CD9">
        <w:rPr>
          <w:rFonts w:ascii="Times New Roman" w:hAnsi="Times New Roman" w:cs="Times New Roman"/>
          <w:i w:val="0"/>
        </w:rPr>
        <w:t xml:space="preserve">During the 1990s the EU </w:t>
      </w:r>
      <w:r w:rsidR="0030688B">
        <w:rPr>
          <w:rFonts w:ascii="Times New Roman" w:hAnsi="Times New Roman" w:cs="Times New Roman"/>
          <w:i w:val="0"/>
        </w:rPr>
        <w:t>started developing its</w:t>
      </w:r>
      <w:r w:rsidR="00EC5EE4">
        <w:rPr>
          <w:rFonts w:ascii="Times New Roman" w:hAnsi="Times New Roman" w:cs="Times New Roman"/>
          <w:i w:val="0"/>
        </w:rPr>
        <w:t xml:space="preserve"> </w:t>
      </w:r>
      <w:r w:rsidR="00832F3E">
        <w:rPr>
          <w:rFonts w:ascii="Times New Roman" w:hAnsi="Times New Roman" w:cs="Times New Roman"/>
        </w:rPr>
        <w:t>common European asylum s</w:t>
      </w:r>
      <w:r w:rsidR="00EC5EE4" w:rsidRPr="00B61CD9">
        <w:rPr>
          <w:rFonts w:ascii="Times New Roman" w:hAnsi="Times New Roman" w:cs="Times New Roman"/>
        </w:rPr>
        <w:t>ystem</w:t>
      </w:r>
      <w:r w:rsidR="00732129">
        <w:rPr>
          <w:rFonts w:ascii="Times New Roman" w:hAnsi="Times New Roman" w:cs="Times New Roman"/>
        </w:rPr>
        <w:t>,</w:t>
      </w:r>
      <w:r w:rsidR="00732129">
        <w:rPr>
          <w:rFonts w:ascii="Times New Roman" w:hAnsi="Times New Roman" w:cs="Times New Roman"/>
          <w:i w:val="0"/>
        </w:rPr>
        <w:t xml:space="preserve"> (CEAS):</w:t>
      </w:r>
      <w:r w:rsidR="00EC5EE4" w:rsidRPr="00B61CD9">
        <w:rPr>
          <w:rFonts w:ascii="Times New Roman" w:hAnsi="Times New Roman" w:cs="Times New Roman"/>
          <w:i w:val="0"/>
        </w:rPr>
        <w:t xml:space="preserve"> </w:t>
      </w:r>
      <w:r w:rsidRPr="00B61CD9">
        <w:rPr>
          <w:rFonts w:ascii="Times New Roman" w:hAnsi="Times New Roman" w:cs="Times New Roman"/>
          <w:i w:val="0"/>
        </w:rPr>
        <w:t xml:space="preserve">a </w:t>
      </w:r>
      <w:r w:rsidR="00EC5EE4">
        <w:rPr>
          <w:rFonts w:ascii="Times New Roman" w:hAnsi="Times New Roman" w:cs="Times New Roman"/>
          <w:i w:val="0"/>
        </w:rPr>
        <w:t>system of harmonized</w:t>
      </w:r>
      <w:r w:rsidR="003D3FD0">
        <w:rPr>
          <w:rFonts w:ascii="Times New Roman" w:hAnsi="Times New Roman" w:cs="Times New Roman"/>
          <w:i w:val="0"/>
        </w:rPr>
        <w:t xml:space="preserve"> law </w:t>
      </w:r>
      <w:r w:rsidR="00832F3E">
        <w:rPr>
          <w:rFonts w:ascii="Times New Roman" w:hAnsi="Times New Roman" w:cs="Times New Roman"/>
          <w:i w:val="0"/>
        </w:rPr>
        <w:t>applicable</w:t>
      </w:r>
      <w:r w:rsidR="00DA42C6">
        <w:rPr>
          <w:rFonts w:ascii="Times New Roman" w:hAnsi="Times New Roman" w:cs="Times New Roman"/>
          <w:i w:val="0"/>
        </w:rPr>
        <w:t xml:space="preserve"> across all EU states</w:t>
      </w:r>
      <w:r w:rsidR="00732129">
        <w:rPr>
          <w:rFonts w:ascii="Times New Roman" w:hAnsi="Times New Roman" w:cs="Times New Roman"/>
          <w:i w:val="0"/>
        </w:rPr>
        <w:t>.</w:t>
      </w:r>
      <w:r w:rsidR="00D3626A">
        <w:rPr>
          <w:rStyle w:val="FootnoteReference"/>
          <w:rFonts w:ascii="Times New Roman" w:hAnsi="Times New Roman" w:cs="Times New Roman"/>
          <w:i w:val="0"/>
        </w:rPr>
        <w:footnoteReference w:id="44"/>
      </w:r>
      <w:r w:rsidR="00D3626A">
        <w:rPr>
          <w:rFonts w:ascii="Times New Roman" w:hAnsi="Times New Roman" w:cs="Times New Roman"/>
          <w:i w:val="0"/>
        </w:rPr>
        <w:t xml:space="preserve"> </w:t>
      </w:r>
      <w:r w:rsidRPr="00B61CD9">
        <w:rPr>
          <w:rFonts w:ascii="Times New Roman" w:hAnsi="Times New Roman" w:cs="Times New Roman"/>
          <w:i w:val="0"/>
        </w:rPr>
        <w:t>While there were sound humanitarian reasons t</w:t>
      </w:r>
      <w:r w:rsidR="004D5B3D" w:rsidRPr="00B61CD9">
        <w:rPr>
          <w:rFonts w:ascii="Times New Roman" w:hAnsi="Times New Roman" w:cs="Times New Roman"/>
          <w:i w:val="0"/>
        </w:rPr>
        <w:t xml:space="preserve">o develop common </w:t>
      </w:r>
      <w:r w:rsidR="00732129">
        <w:rPr>
          <w:rFonts w:ascii="Times New Roman" w:hAnsi="Times New Roman" w:cs="Times New Roman"/>
          <w:i w:val="0"/>
        </w:rPr>
        <w:t>obligations and standards</w:t>
      </w:r>
      <w:r w:rsidR="00832F3E">
        <w:rPr>
          <w:rFonts w:ascii="Times New Roman" w:hAnsi="Times New Roman" w:cs="Times New Roman"/>
          <w:i w:val="0"/>
        </w:rPr>
        <w:t xml:space="preserve">, it was </w:t>
      </w:r>
      <w:r w:rsidR="00685101">
        <w:rPr>
          <w:rFonts w:ascii="Times New Roman" w:hAnsi="Times New Roman" w:cs="Times New Roman"/>
          <w:i w:val="0"/>
        </w:rPr>
        <w:t xml:space="preserve">the case, for reasons already noted, </w:t>
      </w:r>
      <w:r w:rsidR="003549C6">
        <w:rPr>
          <w:rFonts w:ascii="Times New Roman" w:hAnsi="Times New Roman" w:cs="Times New Roman"/>
          <w:i w:val="0"/>
        </w:rPr>
        <w:t xml:space="preserve">that </w:t>
      </w:r>
      <w:r w:rsidR="00920914">
        <w:rPr>
          <w:rFonts w:ascii="Times New Roman" w:hAnsi="Times New Roman" w:cs="Times New Roman"/>
          <w:i w:val="0"/>
        </w:rPr>
        <w:t>this</w:t>
      </w:r>
      <w:r w:rsidR="00732129">
        <w:rPr>
          <w:rFonts w:ascii="Times New Roman" w:hAnsi="Times New Roman" w:cs="Times New Roman"/>
          <w:i w:val="0"/>
        </w:rPr>
        <w:t xml:space="preserve"> </w:t>
      </w:r>
      <w:r w:rsidR="00920914">
        <w:rPr>
          <w:rFonts w:ascii="Times New Roman" w:hAnsi="Times New Roman" w:cs="Times New Roman"/>
          <w:i w:val="0"/>
        </w:rPr>
        <w:t>development was</w:t>
      </w:r>
      <w:r w:rsidR="003549C6">
        <w:rPr>
          <w:rFonts w:ascii="Times New Roman" w:hAnsi="Times New Roman" w:cs="Times New Roman"/>
          <w:i w:val="0"/>
        </w:rPr>
        <w:t xml:space="preserve"> to address</w:t>
      </w:r>
      <w:r w:rsidR="004D5B3D" w:rsidRPr="00B61CD9">
        <w:rPr>
          <w:rFonts w:ascii="Times New Roman" w:hAnsi="Times New Roman" w:cs="Times New Roman"/>
          <w:i w:val="0"/>
        </w:rPr>
        <w:t xml:space="preserve"> the </w:t>
      </w:r>
      <w:r w:rsidR="003549C6">
        <w:rPr>
          <w:rFonts w:ascii="Times New Roman" w:hAnsi="Times New Roman" w:cs="Times New Roman"/>
          <w:i w:val="0"/>
        </w:rPr>
        <w:t xml:space="preserve">growing </w:t>
      </w:r>
      <w:r w:rsidR="004D5B3D" w:rsidRPr="00B61CD9">
        <w:rPr>
          <w:rFonts w:ascii="Times New Roman" w:hAnsi="Times New Roman" w:cs="Times New Roman"/>
          <w:i w:val="0"/>
        </w:rPr>
        <w:t>asylum ‘problem’</w:t>
      </w:r>
      <w:r w:rsidRPr="00B61CD9">
        <w:rPr>
          <w:rFonts w:ascii="Times New Roman" w:hAnsi="Times New Roman" w:cs="Times New Roman"/>
          <w:i w:val="0"/>
        </w:rPr>
        <w:t>.</w:t>
      </w:r>
      <w:r w:rsidRPr="00B61CD9">
        <w:rPr>
          <w:rStyle w:val="FootnoteReference"/>
          <w:rFonts w:ascii="Times New Roman" w:hAnsi="Times New Roman" w:cs="Times New Roman"/>
          <w:i w:val="0"/>
        </w:rPr>
        <w:footnoteReference w:id="45"/>
      </w:r>
      <w:r w:rsidRPr="00B61CD9">
        <w:rPr>
          <w:rFonts w:ascii="Times New Roman" w:hAnsi="Times New Roman" w:cs="Times New Roman"/>
          <w:i w:val="0"/>
        </w:rPr>
        <w:t xml:space="preserve"> </w:t>
      </w:r>
    </w:p>
    <w:p w14:paraId="234E2110" w14:textId="77777777" w:rsidR="00D3626A" w:rsidRDefault="00D3626A" w:rsidP="00C110D4">
      <w:pPr>
        <w:widowControl w:val="0"/>
        <w:autoSpaceDE w:val="0"/>
        <w:autoSpaceDN w:val="0"/>
        <w:adjustRightInd w:val="0"/>
        <w:jc w:val="both"/>
        <w:rPr>
          <w:rFonts w:ascii="Times New Roman" w:hAnsi="Times New Roman" w:cs="Times New Roman"/>
          <w:i w:val="0"/>
        </w:rPr>
      </w:pPr>
    </w:p>
    <w:p w14:paraId="43D02D21" w14:textId="34B55BD1" w:rsidR="00F84DB3" w:rsidRPr="00B61CD9" w:rsidRDefault="00D3626A"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A common approach</w:t>
      </w:r>
      <w:r w:rsidR="00685101">
        <w:rPr>
          <w:rFonts w:ascii="Times New Roman" w:hAnsi="Times New Roman" w:cs="Times New Roman"/>
          <w:i w:val="0"/>
        </w:rPr>
        <w:t xml:space="preserve"> to</w:t>
      </w:r>
      <w:r w:rsidR="00DA097D">
        <w:rPr>
          <w:rFonts w:ascii="Times New Roman" w:hAnsi="Times New Roman" w:cs="Times New Roman"/>
          <w:i w:val="0"/>
        </w:rPr>
        <w:t xml:space="preserve"> the ‘problem’ was also </w:t>
      </w:r>
      <w:r w:rsidR="00685101">
        <w:rPr>
          <w:rFonts w:ascii="Times New Roman" w:hAnsi="Times New Roman" w:cs="Times New Roman"/>
          <w:i w:val="0"/>
        </w:rPr>
        <w:t xml:space="preserve">intended to </w:t>
      </w:r>
      <w:r w:rsidR="00DA097D">
        <w:rPr>
          <w:rFonts w:ascii="Times New Roman" w:hAnsi="Times New Roman" w:cs="Times New Roman"/>
          <w:i w:val="0"/>
        </w:rPr>
        <w:t xml:space="preserve">protect </w:t>
      </w:r>
      <w:r w:rsidRPr="00B61CD9">
        <w:rPr>
          <w:rFonts w:ascii="Times New Roman" w:hAnsi="Times New Roman" w:cs="Times New Roman"/>
          <w:i w:val="0"/>
        </w:rPr>
        <w:t xml:space="preserve">the EU’s </w:t>
      </w:r>
      <w:r w:rsidRPr="00B61CD9">
        <w:rPr>
          <w:rFonts w:ascii="Times New Roman" w:hAnsi="Times New Roman" w:cs="Times New Roman"/>
        </w:rPr>
        <w:t>internal market</w:t>
      </w:r>
      <w:r w:rsidR="00DA097D">
        <w:rPr>
          <w:rFonts w:ascii="Times New Roman" w:hAnsi="Times New Roman" w:cs="Times New Roman"/>
          <w:i w:val="0"/>
        </w:rPr>
        <w:t>, designed to enable free movement for</w:t>
      </w:r>
      <w:r w:rsidRPr="00B61CD9">
        <w:rPr>
          <w:rFonts w:ascii="Times New Roman" w:hAnsi="Times New Roman" w:cs="Times New Roman"/>
          <w:i w:val="0"/>
        </w:rPr>
        <w:t xml:space="preserve"> EU citizens</w:t>
      </w:r>
      <w:r w:rsidR="00B54B1E">
        <w:rPr>
          <w:rFonts w:ascii="Times New Roman" w:hAnsi="Times New Roman" w:cs="Times New Roman"/>
          <w:i w:val="0"/>
        </w:rPr>
        <w:t>, which</w:t>
      </w:r>
      <w:r w:rsidR="00253E8A">
        <w:rPr>
          <w:rFonts w:ascii="Times New Roman" w:hAnsi="Times New Roman" w:cs="Times New Roman"/>
          <w:i w:val="0"/>
        </w:rPr>
        <w:t>,</w:t>
      </w:r>
      <w:r w:rsidR="00B54B1E">
        <w:rPr>
          <w:rFonts w:ascii="Times New Roman" w:hAnsi="Times New Roman" w:cs="Times New Roman"/>
          <w:i w:val="0"/>
        </w:rPr>
        <w:t xml:space="preserve"> with the </w:t>
      </w:r>
      <w:r w:rsidR="00253E8A">
        <w:rPr>
          <w:rFonts w:ascii="Times New Roman" w:hAnsi="Times New Roman" w:cs="Times New Roman"/>
          <w:i w:val="0"/>
        </w:rPr>
        <w:t xml:space="preserve">EU </w:t>
      </w:r>
      <w:r w:rsidR="00B54B1E">
        <w:rPr>
          <w:rFonts w:ascii="Times New Roman" w:hAnsi="Times New Roman" w:cs="Times New Roman"/>
          <w:i w:val="0"/>
        </w:rPr>
        <w:t>Schengen rules, required states to remove border controls between themselves.</w:t>
      </w:r>
      <w:r w:rsidR="00B54B1E">
        <w:rPr>
          <w:rStyle w:val="FootnoteReference"/>
          <w:rFonts w:ascii="Times New Roman" w:hAnsi="Times New Roman" w:cs="Times New Roman"/>
          <w:i w:val="0"/>
        </w:rPr>
        <w:footnoteReference w:id="46"/>
      </w:r>
      <w:r w:rsidR="00B54B1E">
        <w:rPr>
          <w:rFonts w:ascii="Times New Roman" w:hAnsi="Times New Roman" w:cs="Times New Roman"/>
          <w:i w:val="0"/>
        </w:rPr>
        <w:t xml:space="preserve"> </w:t>
      </w:r>
      <w:r w:rsidR="00832F3E">
        <w:rPr>
          <w:rFonts w:ascii="Times New Roman" w:hAnsi="Times New Roman" w:cs="Times New Roman"/>
          <w:i w:val="0"/>
        </w:rPr>
        <w:t>There was</w:t>
      </w:r>
      <w:r>
        <w:rPr>
          <w:rFonts w:ascii="Times New Roman" w:hAnsi="Times New Roman" w:cs="Times New Roman"/>
          <w:i w:val="0"/>
        </w:rPr>
        <w:t xml:space="preserve"> a particular risk to the functioning</w:t>
      </w:r>
      <w:r w:rsidR="003549C6">
        <w:rPr>
          <w:rFonts w:ascii="Times New Roman" w:hAnsi="Times New Roman" w:cs="Times New Roman"/>
          <w:i w:val="0"/>
        </w:rPr>
        <w:t xml:space="preserve"> of the internal</w:t>
      </w:r>
      <w:r>
        <w:rPr>
          <w:rFonts w:ascii="Times New Roman" w:hAnsi="Times New Roman" w:cs="Times New Roman"/>
          <w:i w:val="0"/>
        </w:rPr>
        <w:t xml:space="preserve"> market of </w:t>
      </w:r>
      <w:r w:rsidR="00811C6E" w:rsidRPr="00B61CD9">
        <w:rPr>
          <w:rFonts w:ascii="Times New Roman" w:hAnsi="Times New Roman" w:cs="Times New Roman"/>
          <w:i w:val="0"/>
        </w:rPr>
        <w:t>multiple asylum claims</w:t>
      </w:r>
      <w:r>
        <w:rPr>
          <w:rFonts w:ascii="Times New Roman" w:hAnsi="Times New Roman" w:cs="Times New Roman"/>
          <w:i w:val="0"/>
        </w:rPr>
        <w:t xml:space="preserve"> by the same person: </w:t>
      </w:r>
      <w:r w:rsidR="00857AAC" w:rsidRPr="00B61CD9">
        <w:rPr>
          <w:rFonts w:ascii="Times New Roman" w:hAnsi="Times New Roman" w:cs="Times New Roman"/>
          <w:i w:val="0"/>
        </w:rPr>
        <w:t xml:space="preserve">an </w:t>
      </w:r>
      <w:r w:rsidR="00857AAC" w:rsidRPr="00B61CD9">
        <w:rPr>
          <w:rFonts w:ascii="Times New Roman" w:hAnsi="Times New Roman" w:cs="Times New Roman"/>
          <w:i w:val="0"/>
        </w:rPr>
        <w:lastRenderedPageBreak/>
        <w:t>asylum claim</w:t>
      </w:r>
      <w:r w:rsidR="00811C6E" w:rsidRPr="00B61CD9">
        <w:rPr>
          <w:rFonts w:ascii="Times New Roman" w:hAnsi="Times New Roman" w:cs="Times New Roman"/>
          <w:i w:val="0"/>
        </w:rPr>
        <w:t xml:space="preserve"> </w:t>
      </w:r>
      <w:r w:rsidR="00857AAC" w:rsidRPr="00B61CD9">
        <w:rPr>
          <w:rFonts w:ascii="Times New Roman" w:hAnsi="Times New Roman" w:cs="Times New Roman"/>
          <w:i w:val="0"/>
        </w:rPr>
        <w:t xml:space="preserve">denied in one state </w:t>
      </w:r>
      <w:r>
        <w:rPr>
          <w:rFonts w:ascii="Times New Roman" w:hAnsi="Times New Roman" w:cs="Times New Roman"/>
          <w:i w:val="0"/>
        </w:rPr>
        <w:t xml:space="preserve">could be made in </w:t>
      </w:r>
      <w:r w:rsidR="00857AAC" w:rsidRPr="00B61CD9">
        <w:rPr>
          <w:rFonts w:ascii="Times New Roman" w:hAnsi="Times New Roman" w:cs="Times New Roman"/>
          <w:i w:val="0"/>
        </w:rPr>
        <w:t>another state</w:t>
      </w:r>
      <w:r w:rsidR="00811C6E" w:rsidRPr="00B61CD9">
        <w:rPr>
          <w:rFonts w:ascii="Times New Roman" w:hAnsi="Times New Roman" w:cs="Times New Roman"/>
          <w:i w:val="0"/>
        </w:rPr>
        <w:t xml:space="preserve"> </w:t>
      </w:r>
      <w:r w:rsidR="00080127">
        <w:rPr>
          <w:rFonts w:ascii="Times New Roman" w:hAnsi="Times New Roman" w:cs="Times New Roman"/>
          <w:i w:val="0"/>
        </w:rPr>
        <w:t xml:space="preserve">if </w:t>
      </w:r>
      <w:r>
        <w:rPr>
          <w:rFonts w:ascii="Times New Roman" w:hAnsi="Times New Roman" w:cs="Times New Roman"/>
          <w:i w:val="0"/>
        </w:rPr>
        <w:t xml:space="preserve">nothing </w:t>
      </w:r>
      <w:r w:rsidR="00080127">
        <w:rPr>
          <w:rFonts w:ascii="Times New Roman" w:hAnsi="Times New Roman" w:cs="Times New Roman"/>
          <w:i w:val="0"/>
        </w:rPr>
        <w:t xml:space="preserve">was done </w:t>
      </w:r>
      <w:r>
        <w:rPr>
          <w:rFonts w:ascii="Times New Roman" w:hAnsi="Times New Roman" w:cs="Times New Roman"/>
          <w:i w:val="0"/>
        </w:rPr>
        <w:t xml:space="preserve">to </w:t>
      </w:r>
      <w:r w:rsidR="00DA097D">
        <w:rPr>
          <w:rFonts w:ascii="Times New Roman" w:hAnsi="Times New Roman" w:cs="Times New Roman"/>
          <w:i w:val="0"/>
        </w:rPr>
        <w:t xml:space="preserve">deny this possibility and to </w:t>
      </w:r>
      <w:r>
        <w:rPr>
          <w:rFonts w:ascii="Times New Roman" w:hAnsi="Times New Roman" w:cs="Times New Roman"/>
          <w:i w:val="0"/>
        </w:rPr>
        <w:t xml:space="preserve">reduce </w:t>
      </w:r>
      <w:r w:rsidR="00080127">
        <w:rPr>
          <w:rFonts w:ascii="Times New Roman" w:hAnsi="Times New Roman" w:cs="Times New Roman"/>
          <w:i w:val="0"/>
        </w:rPr>
        <w:t>secondary movements</w:t>
      </w:r>
      <w:r w:rsidR="00DA097D">
        <w:rPr>
          <w:rFonts w:ascii="Times New Roman" w:hAnsi="Times New Roman" w:cs="Times New Roman"/>
          <w:i w:val="0"/>
        </w:rPr>
        <w:t xml:space="preserve"> between states</w:t>
      </w:r>
      <w:r w:rsidR="00857AAC" w:rsidRPr="00B61CD9">
        <w:rPr>
          <w:rFonts w:ascii="Times New Roman" w:hAnsi="Times New Roman" w:cs="Times New Roman"/>
          <w:i w:val="0"/>
        </w:rPr>
        <w:t xml:space="preserve">. </w:t>
      </w:r>
      <w:r w:rsidR="004D5B3D" w:rsidRPr="00B61CD9">
        <w:rPr>
          <w:rFonts w:ascii="Times New Roman" w:hAnsi="Times New Roman" w:cs="Times New Roman"/>
          <w:i w:val="0"/>
        </w:rPr>
        <w:t xml:space="preserve">It made sense then </w:t>
      </w:r>
      <w:r w:rsidR="008810FD" w:rsidRPr="00B61CD9">
        <w:rPr>
          <w:rFonts w:ascii="Times New Roman" w:hAnsi="Times New Roman" w:cs="Times New Roman"/>
          <w:i w:val="0"/>
        </w:rPr>
        <w:t>to develop a</w:t>
      </w:r>
      <w:r w:rsidR="00080127">
        <w:rPr>
          <w:rFonts w:ascii="Times New Roman" w:hAnsi="Times New Roman" w:cs="Times New Roman"/>
          <w:i w:val="0"/>
        </w:rPr>
        <w:t xml:space="preserve"> common</w:t>
      </w:r>
      <w:r w:rsidR="00F84DB3" w:rsidRPr="00B61CD9">
        <w:rPr>
          <w:rFonts w:ascii="Times New Roman" w:hAnsi="Times New Roman" w:cs="Times New Roman"/>
          <w:i w:val="0"/>
        </w:rPr>
        <w:t xml:space="preserve"> EU </w:t>
      </w:r>
      <w:r w:rsidR="00A936CE" w:rsidRPr="00B61CD9">
        <w:rPr>
          <w:rFonts w:ascii="Times New Roman" w:hAnsi="Times New Roman" w:cs="Times New Roman"/>
          <w:i w:val="0"/>
        </w:rPr>
        <w:t xml:space="preserve">wide set of </w:t>
      </w:r>
      <w:r w:rsidR="00F84DB3" w:rsidRPr="00B61CD9">
        <w:rPr>
          <w:rFonts w:ascii="Times New Roman" w:hAnsi="Times New Roman" w:cs="Times New Roman"/>
          <w:i w:val="0"/>
        </w:rPr>
        <w:t xml:space="preserve">asylum rules </w:t>
      </w:r>
      <w:r w:rsidR="00A936CE" w:rsidRPr="00B61CD9">
        <w:rPr>
          <w:rFonts w:ascii="Times New Roman" w:hAnsi="Times New Roman" w:cs="Times New Roman"/>
          <w:i w:val="0"/>
        </w:rPr>
        <w:t>to</w:t>
      </w:r>
      <w:r w:rsidR="001B3334" w:rsidRPr="00B61CD9">
        <w:rPr>
          <w:rFonts w:ascii="Times New Roman" w:hAnsi="Times New Roman" w:cs="Times New Roman"/>
          <w:i w:val="0"/>
        </w:rPr>
        <w:t xml:space="preserve"> </w:t>
      </w:r>
      <w:r w:rsidR="00DA097D">
        <w:rPr>
          <w:rFonts w:ascii="Times New Roman" w:hAnsi="Times New Roman" w:cs="Times New Roman"/>
          <w:i w:val="0"/>
        </w:rPr>
        <w:t xml:space="preserve">manage, </w:t>
      </w:r>
      <w:r w:rsidR="004D5B3D" w:rsidRPr="00B61CD9">
        <w:rPr>
          <w:rFonts w:ascii="Times New Roman" w:hAnsi="Times New Roman" w:cs="Times New Roman"/>
          <w:i w:val="0"/>
        </w:rPr>
        <w:t>reduce</w:t>
      </w:r>
      <w:r w:rsidR="00DA097D">
        <w:rPr>
          <w:rFonts w:ascii="Times New Roman" w:hAnsi="Times New Roman" w:cs="Times New Roman"/>
          <w:i w:val="0"/>
        </w:rPr>
        <w:t xml:space="preserve"> and</w:t>
      </w:r>
      <w:r w:rsidR="00080127">
        <w:rPr>
          <w:rFonts w:ascii="Times New Roman" w:hAnsi="Times New Roman" w:cs="Times New Roman"/>
          <w:i w:val="0"/>
        </w:rPr>
        <w:t xml:space="preserve"> </w:t>
      </w:r>
      <w:r w:rsidR="00811C6E" w:rsidRPr="00B61CD9">
        <w:rPr>
          <w:rFonts w:ascii="Times New Roman" w:hAnsi="Times New Roman" w:cs="Times New Roman"/>
          <w:i w:val="0"/>
        </w:rPr>
        <w:t>eliminate multiple claims.</w:t>
      </w:r>
    </w:p>
    <w:p w14:paraId="6B722103" w14:textId="77777777" w:rsidR="00F84DB3" w:rsidRPr="00B61CD9" w:rsidRDefault="00F84DB3" w:rsidP="00C110D4">
      <w:pPr>
        <w:widowControl w:val="0"/>
        <w:autoSpaceDE w:val="0"/>
        <w:autoSpaceDN w:val="0"/>
        <w:adjustRightInd w:val="0"/>
        <w:jc w:val="both"/>
        <w:rPr>
          <w:rFonts w:ascii="Times New Roman" w:hAnsi="Times New Roman" w:cs="Times New Roman"/>
          <w:i w:val="0"/>
        </w:rPr>
      </w:pPr>
    </w:p>
    <w:p w14:paraId="1C954CD9" w14:textId="3F7CB180" w:rsidR="001B3334" w:rsidRPr="00B61CD9" w:rsidRDefault="008F34D4"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rPr>
        <w:t xml:space="preserve">A key innovation </w:t>
      </w:r>
      <w:r w:rsidR="00126A79">
        <w:rPr>
          <w:rFonts w:ascii="Times New Roman" w:hAnsi="Times New Roman" w:cs="Times New Roman"/>
          <w:i w:val="0"/>
        </w:rPr>
        <w:t xml:space="preserve">was </w:t>
      </w:r>
      <w:r w:rsidR="001B3334" w:rsidRPr="00B61CD9">
        <w:rPr>
          <w:rFonts w:ascii="Times New Roman" w:hAnsi="Times New Roman" w:cs="Times New Roman"/>
          <w:i w:val="0"/>
        </w:rPr>
        <w:t xml:space="preserve">the so-called </w:t>
      </w:r>
      <w:r w:rsidR="001B3334" w:rsidRPr="00AE368A">
        <w:rPr>
          <w:rFonts w:ascii="Times New Roman" w:hAnsi="Times New Roman" w:cs="Times New Roman"/>
        </w:rPr>
        <w:t>Dublin transfer rules</w:t>
      </w:r>
      <w:r w:rsidR="00126A79">
        <w:rPr>
          <w:rFonts w:ascii="Times New Roman" w:hAnsi="Times New Roman" w:cs="Times New Roman"/>
          <w:i w:val="0"/>
        </w:rPr>
        <w:t>.</w:t>
      </w:r>
      <w:r w:rsidR="001B3334" w:rsidRPr="00B61CD9">
        <w:rPr>
          <w:rFonts w:ascii="Times New Roman" w:hAnsi="Times New Roman" w:cs="Times New Roman"/>
          <w:i w:val="0"/>
        </w:rPr>
        <w:t xml:space="preserve"> </w:t>
      </w:r>
      <w:r w:rsidR="00126A79" w:rsidRPr="00B61CD9">
        <w:rPr>
          <w:rFonts w:ascii="Times New Roman" w:hAnsi="Times New Roman" w:cs="Times New Roman"/>
          <w:i w:val="0"/>
        </w:rPr>
        <w:t>The principle of the</w:t>
      </w:r>
      <w:r w:rsidR="00A97FF9">
        <w:rPr>
          <w:rFonts w:ascii="Times New Roman" w:hAnsi="Times New Roman" w:cs="Times New Roman"/>
          <w:i w:val="0"/>
        </w:rPr>
        <w:t>se</w:t>
      </w:r>
      <w:r w:rsidR="00126A79" w:rsidRPr="00B61CD9">
        <w:rPr>
          <w:rFonts w:ascii="Times New Roman" w:hAnsi="Times New Roman" w:cs="Times New Roman"/>
          <w:i w:val="0"/>
        </w:rPr>
        <w:t xml:space="preserve"> </w:t>
      </w:r>
      <w:r w:rsidR="00AE368A">
        <w:rPr>
          <w:rFonts w:ascii="Times New Roman" w:hAnsi="Times New Roman" w:cs="Times New Roman"/>
          <w:i w:val="0"/>
        </w:rPr>
        <w:t>rules</w:t>
      </w:r>
      <w:r w:rsidR="00126A79" w:rsidRPr="00B61CD9">
        <w:rPr>
          <w:rFonts w:ascii="Times New Roman" w:hAnsi="Times New Roman" w:cs="Times New Roman"/>
          <w:i w:val="0"/>
        </w:rPr>
        <w:t xml:space="preserve"> was</w:t>
      </w:r>
      <w:r w:rsidR="00AE368A">
        <w:rPr>
          <w:rFonts w:ascii="Times New Roman" w:hAnsi="Times New Roman" w:cs="Times New Roman"/>
          <w:i w:val="0"/>
        </w:rPr>
        <w:t>,</w:t>
      </w:r>
      <w:r w:rsidR="00126A79" w:rsidRPr="00B61CD9">
        <w:rPr>
          <w:rFonts w:ascii="Times New Roman" w:hAnsi="Times New Roman" w:cs="Times New Roman"/>
          <w:i w:val="0"/>
        </w:rPr>
        <w:t xml:space="preserve"> and remains</w:t>
      </w:r>
      <w:r w:rsidR="00AE368A">
        <w:rPr>
          <w:rFonts w:ascii="Times New Roman" w:hAnsi="Times New Roman" w:cs="Times New Roman"/>
          <w:i w:val="0"/>
        </w:rPr>
        <w:t>,</w:t>
      </w:r>
      <w:r w:rsidR="00126A79" w:rsidRPr="00B61CD9">
        <w:rPr>
          <w:rFonts w:ascii="Times New Roman" w:hAnsi="Times New Roman" w:cs="Times New Roman"/>
          <w:i w:val="0"/>
        </w:rPr>
        <w:t xml:space="preserve"> that </w:t>
      </w:r>
      <w:r w:rsidR="00AE368A">
        <w:rPr>
          <w:rFonts w:ascii="Times New Roman" w:hAnsi="Times New Roman" w:cs="Times New Roman"/>
          <w:i w:val="0"/>
        </w:rPr>
        <w:t xml:space="preserve">an asylum seeker can make </w:t>
      </w:r>
      <w:r w:rsidR="00126A79" w:rsidRPr="00B61CD9">
        <w:rPr>
          <w:rFonts w:ascii="Times New Roman" w:hAnsi="Times New Roman" w:cs="Times New Roman"/>
          <w:i w:val="0"/>
        </w:rPr>
        <w:t xml:space="preserve">one claim </w:t>
      </w:r>
      <w:r w:rsidR="00AE368A">
        <w:rPr>
          <w:rFonts w:ascii="Times New Roman" w:hAnsi="Times New Roman" w:cs="Times New Roman"/>
          <w:i w:val="0"/>
        </w:rPr>
        <w:t xml:space="preserve">only </w:t>
      </w:r>
      <w:r w:rsidR="00126A79" w:rsidRPr="00B61CD9">
        <w:rPr>
          <w:rFonts w:ascii="Times New Roman" w:hAnsi="Times New Roman" w:cs="Times New Roman"/>
          <w:i w:val="0"/>
        </w:rPr>
        <w:t>for asylum</w:t>
      </w:r>
      <w:r w:rsidR="00126A79">
        <w:rPr>
          <w:rFonts w:ascii="Times New Roman" w:hAnsi="Times New Roman" w:cs="Times New Roman"/>
          <w:i w:val="0"/>
        </w:rPr>
        <w:t xml:space="preserve"> within the EU.</w:t>
      </w:r>
      <w:r w:rsidR="00384B74">
        <w:rPr>
          <w:rStyle w:val="FootnoteReference"/>
          <w:rFonts w:ascii="Times New Roman" w:hAnsi="Times New Roman" w:cs="Times New Roman"/>
          <w:i w:val="0"/>
        </w:rPr>
        <w:footnoteReference w:id="47"/>
      </w:r>
      <w:r w:rsidR="00126A79" w:rsidRPr="00B61CD9">
        <w:rPr>
          <w:rFonts w:ascii="Times New Roman" w:hAnsi="Times New Roman" w:cs="Times New Roman"/>
          <w:i w:val="0"/>
        </w:rPr>
        <w:t xml:space="preserve"> </w:t>
      </w:r>
      <w:r w:rsidR="00126A79">
        <w:rPr>
          <w:rFonts w:ascii="Times New Roman" w:hAnsi="Times New Roman" w:cs="Times New Roman"/>
          <w:i w:val="0"/>
        </w:rPr>
        <w:t>The rules are</w:t>
      </w:r>
      <w:r w:rsidR="00126A79" w:rsidRPr="00B61CD9">
        <w:rPr>
          <w:rFonts w:ascii="Times New Roman" w:hAnsi="Times New Roman" w:cs="Times New Roman"/>
          <w:i w:val="0"/>
        </w:rPr>
        <w:t xml:space="preserve"> </w:t>
      </w:r>
      <w:r w:rsidR="00AE368A">
        <w:rPr>
          <w:rFonts w:ascii="Times New Roman" w:hAnsi="Times New Roman" w:cs="Times New Roman"/>
          <w:i w:val="0"/>
        </w:rPr>
        <w:t xml:space="preserve">to </w:t>
      </w:r>
      <w:r w:rsidR="00126A79" w:rsidRPr="00B61CD9">
        <w:rPr>
          <w:rFonts w:ascii="Times New Roman" w:hAnsi="Times New Roman" w:cs="Times New Roman"/>
          <w:i w:val="0"/>
        </w:rPr>
        <w:t xml:space="preserve">discourage </w:t>
      </w:r>
      <w:r w:rsidR="00AE368A">
        <w:rPr>
          <w:rFonts w:ascii="Times New Roman" w:hAnsi="Times New Roman" w:cs="Times New Roman"/>
          <w:i w:val="0"/>
        </w:rPr>
        <w:t xml:space="preserve">and prevent </w:t>
      </w:r>
      <w:r w:rsidR="00302AAE">
        <w:rPr>
          <w:rFonts w:ascii="Times New Roman" w:hAnsi="Times New Roman" w:cs="Times New Roman"/>
          <w:i w:val="0"/>
        </w:rPr>
        <w:t xml:space="preserve">multiple applications </w:t>
      </w:r>
      <w:r w:rsidR="00126A79" w:rsidRPr="00B61CD9">
        <w:rPr>
          <w:rFonts w:ascii="Times New Roman" w:hAnsi="Times New Roman" w:cs="Times New Roman"/>
          <w:i w:val="0"/>
        </w:rPr>
        <w:t xml:space="preserve">which </w:t>
      </w:r>
      <w:r>
        <w:rPr>
          <w:rFonts w:ascii="Times New Roman" w:hAnsi="Times New Roman" w:cs="Times New Roman"/>
          <w:i w:val="0"/>
        </w:rPr>
        <w:t xml:space="preserve">as noted </w:t>
      </w:r>
      <w:r w:rsidR="009953F5">
        <w:rPr>
          <w:rFonts w:ascii="Times New Roman" w:hAnsi="Times New Roman" w:cs="Times New Roman"/>
          <w:i w:val="0"/>
        </w:rPr>
        <w:t>were</w:t>
      </w:r>
      <w:r w:rsidR="00126A79" w:rsidRPr="00B61CD9">
        <w:rPr>
          <w:rFonts w:ascii="Times New Roman" w:hAnsi="Times New Roman" w:cs="Times New Roman"/>
          <w:i w:val="0"/>
        </w:rPr>
        <w:t xml:space="preserve"> recognized </w:t>
      </w:r>
      <w:r w:rsidR="00AE368A">
        <w:rPr>
          <w:rFonts w:ascii="Times New Roman" w:hAnsi="Times New Roman" w:cs="Times New Roman"/>
          <w:i w:val="0"/>
        </w:rPr>
        <w:t>as</w:t>
      </w:r>
      <w:r w:rsidR="00126A79" w:rsidRPr="00B61CD9">
        <w:rPr>
          <w:rFonts w:ascii="Times New Roman" w:hAnsi="Times New Roman" w:cs="Times New Roman"/>
          <w:i w:val="0"/>
        </w:rPr>
        <w:t xml:space="preserve"> </w:t>
      </w:r>
      <w:r w:rsidR="00AE368A">
        <w:rPr>
          <w:rFonts w:ascii="Times New Roman" w:hAnsi="Times New Roman" w:cs="Times New Roman"/>
          <w:i w:val="0"/>
        </w:rPr>
        <w:t>contributing to increasing numbers of asylum claims.</w:t>
      </w:r>
      <w:r w:rsidR="002C764D">
        <w:rPr>
          <w:rStyle w:val="FootnoteReference"/>
          <w:rFonts w:ascii="Times New Roman" w:hAnsi="Times New Roman" w:cs="Times New Roman"/>
          <w:i w:val="0"/>
        </w:rPr>
        <w:footnoteReference w:id="48"/>
      </w:r>
      <w:r w:rsidR="00AE368A">
        <w:rPr>
          <w:rFonts w:ascii="Times New Roman" w:hAnsi="Times New Roman" w:cs="Times New Roman"/>
          <w:i w:val="0"/>
        </w:rPr>
        <w:t xml:space="preserve"> </w:t>
      </w:r>
      <w:r w:rsidR="00126A79">
        <w:rPr>
          <w:rFonts w:ascii="Times New Roman" w:hAnsi="Times New Roman" w:cs="Times New Roman"/>
          <w:i w:val="0"/>
        </w:rPr>
        <w:t xml:space="preserve">The </w:t>
      </w:r>
      <w:r w:rsidR="009953F5">
        <w:rPr>
          <w:rFonts w:ascii="Times New Roman" w:hAnsi="Times New Roman" w:cs="Times New Roman"/>
          <w:i w:val="0"/>
        </w:rPr>
        <w:t xml:space="preserve">Dublin </w:t>
      </w:r>
      <w:r w:rsidR="001B3334" w:rsidRPr="00B61CD9">
        <w:rPr>
          <w:rFonts w:ascii="Times New Roman" w:hAnsi="Times New Roman" w:cs="Times New Roman"/>
          <w:i w:val="0"/>
        </w:rPr>
        <w:t xml:space="preserve">rules determine which </w:t>
      </w:r>
      <w:r w:rsidR="00AE368A">
        <w:rPr>
          <w:rFonts w:ascii="Times New Roman" w:hAnsi="Times New Roman" w:cs="Times New Roman"/>
          <w:i w:val="0"/>
        </w:rPr>
        <w:t xml:space="preserve">one </w:t>
      </w:r>
      <w:r w:rsidR="001B3334" w:rsidRPr="00B61CD9">
        <w:rPr>
          <w:rFonts w:ascii="Times New Roman" w:hAnsi="Times New Roman" w:cs="Times New Roman"/>
          <w:i w:val="0"/>
        </w:rPr>
        <w:t>state is responsible</w:t>
      </w:r>
      <w:r w:rsidR="008810FD" w:rsidRPr="00B61CD9">
        <w:rPr>
          <w:rFonts w:ascii="Times New Roman" w:hAnsi="Times New Roman" w:cs="Times New Roman"/>
          <w:i w:val="0"/>
        </w:rPr>
        <w:t xml:space="preserve"> for the claim</w:t>
      </w:r>
      <w:r w:rsidR="005E7DAC" w:rsidRPr="00B61CD9">
        <w:rPr>
          <w:rFonts w:ascii="Times New Roman" w:hAnsi="Times New Roman" w:cs="Times New Roman"/>
          <w:i w:val="0"/>
        </w:rPr>
        <w:t>.</w:t>
      </w:r>
      <w:r w:rsidR="00AE368A">
        <w:rPr>
          <w:rStyle w:val="FootnoteReference"/>
          <w:rFonts w:ascii="Times New Roman" w:hAnsi="Times New Roman" w:cs="Times New Roman"/>
          <w:i w:val="0"/>
        </w:rPr>
        <w:footnoteReference w:id="49"/>
      </w:r>
      <w:r w:rsidR="005E7DAC" w:rsidRPr="00B61CD9">
        <w:rPr>
          <w:rFonts w:ascii="Times New Roman" w:hAnsi="Times New Roman" w:cs="Times New Roman"/>
          <w:i w:val="0"/>
        </w:rPr>
        <w:t xml:space="preserve"> </w:t>
      </w:r>
      <w:r w:rsidR="008810FD" w:rsidRPr="00B61CD9">
        <w:rPr>
          <w:rFonts w:ascii="Times New Roman" w:hAnsi="Times New Roman" w:cs="Times New Roman"/>
          <w:i w:val="0"/>
        </w:rPr>
        <w:t xml:space="preserve"> Under the rules it might not </w:t>
      </w:r>
      <w:r w:rsidR="00302AAE">
        <w:rPr>
          <w:rFonts w:ascii="Times New Roman" w:hAnsi="Times New Roman" w:cs="Times New Roman"/>
          <w:i w:val="0"/>
        </w:rPr>
        <w:t xml:space="preserve">be </w:t>
      </w:r>
      <w:r w:rsidR="008810FD" w:rsidRPr="00B61CD9">
        <w:rPr>
          <w:rFonts w:ascii="Times New Roman" w:hAnsi="Times New Roman" w:cs="Times New Roman"/>
          <w:i w:val="0"/>
        </w:rPr>
        <w:t>the st</w:t>
      </w:r>
      <w:r w:rsidR="00A97FF9">
        <w:rPr>
          <w:rFonts w:ascii="Times New Roman" w:hAnsi="Times New Roman" w:cs="Times New Roman"/>
          <w:i w:val="0"/>
        </w:rPr>
        <w:t xml:space="preserve">ate in which the claim is </w:t>
      </w:r>
      <w:r w:rsidR="008810FD" w:rsidRPr="00B61CD9">
        <w:rPr>
          <w:rFonts w:ascii="Times New Roman" w:hAnsi="Times New Roman" w:cs="Times New Roman"/>
          <w:i w:val="0"/>
        </w:rPr>
        <w:t xml:space="preserve">made as </w:t>
      </w:r>
      <w:r w:rsidR="00AE368A">
        <w:rPr>
          <w:rFonts w:ascii="Times New Roman" w:hAnsi="Times New Roman" w:cs="Times New Roman"/>
          <w:i w:val="0"/>
        </w:rPr>
        <w:t xml:space="preserve">an </w:t>
      </w:r>
      <w:r w:rsidR="009953F5">
        <w:rPr>
          <w:rFonts w:ascii="Times New Roman" w:hAnsi="Times New Roman" w:cs="Times New Roman"/>
          <w:i w:val="0"/>
        </w:rPr>
        <w:t>asylum seeker</w:t>
      </w:r>
      <w:r w:rsidR="008810FD" w:rsidRPr="00B61CD9">
        <w:rPr>
          <w:rFonts w:ascii="Times New Roman" w:hAnsi="Times New Roman" w:cs="Times New Roman"/>
          <w:i w:val="0"/>
        </w:rPr>
        <w:t xml:space="preserve"> </w:t>
      </w:r>
      <w:r w:rsidR="00AE368A">
        <w:rPr>
          <w:rFonts w:ascii="Times New Roman" w:hAnsi="Times New Roman" w:cs="Times New Roman"/>
          <w:i w:val="0"/>
        </w:rPr>
        <w:t xml:space="preserve">could have </w:t>
      </w:r>
      <w:r w:rsidR="008810FD" w:rsidRPr="00B61CD9">
        <w:rPr>
          <w:rFonts w:ascii="Times New Roman" w:hAnsi="Times New Roman" w:cs="Times New Roman"/>
          <w:i w:val="0"/>
        </w:rPr>
        <w:t>travel</w:t>
      </w:r>
      <w:r w:rsidR="00AE368A">
        <w:rPr>
          <w:rFonts w:ascii="Times New Roman" w:hAnsi="Times New Roman" w:cs="Times New Roman"/>
          <w:i w:val="0"/>
        </w:rPr>
        <w:t>led</w:t>
      </w:r>
      <w:r w:rsidR="00A97FF9">
        <w:rPr>
          <w:rFonts w:ascii="Times New Roman" w:hAnsi="Times New Roman" w:cs="Times New Roman"/>
          <w:i w:val="0"/>
        </w:rPr>
        <w:t xml:space="preserve"> </w:t>
      </w:r>
      <w:r w:rsidR="008810FD" w:rsidRPr="00B61CD9">
        <w:rPr>
          <w:rFonts w:ascii="Times New Roman" w:hAnsi="Times New Roman" w:cs="Times New Roman"/>
          <w:i w:val="0"/>
        </w:rPr>
        <w:t xml:space="preserve">through </w:t>
      </w:r>
      <w:r w:rsidR="00AE368A">
        <w:rPr>
          <w:rFonts w:ascii="Times New Roman" w:hAnsi="Times New Roman" w:cs="Times New Roman"/>
          <w:i w:val="0"/>
        </w:rPr>
        <w:t xml:space="preserve">a number of </w:t>
      </w:r>
      <w:r w:rsidR="008810FD" w:rsidRPr="00B61CD9">
        <w:rPr>
          <w:rFonts w:ascii="Times New Roman" w:hAnsi="Times New Roman" w:cs="Times New Roman"/>
          <w:i w:val="0"/>
        </w:rPr>
        <w:t xml:space="preserve">EU </w:t>
      </w:r>
      <w:r w:rsidR="00AE368A">
        <w:rPr>
          <w:rFonts w:ascii="Times New Roman" w:hAnsi="Times New Roman" w:cs="Times New Roman"/>
          <w:i w:val="0"/>
        </w:rPr>
        <w:t xml:space="preserve">states </w:t>
      </w:r>
      <w:r w:rsidR="008810FD" w:rsidRPr="00B61CD9">
        <w:rPr>
          <w:rFonts w:ascii="Times New Roman" w:hAnsi="Times New Roman" w:cs="Times New Roman"/>
          <w:i w:val="0"/>
        </w:rPr>
        <w:t xml:space="preserve">to </w:t>
      </w:r>
      <w:r w:rsidR="00A97FF9">
        <w:rPr>
          <w:rFonts w:ascii="Times New Roman" w:hAnsi="Times New Roman" w:cs="Times New Roman"/>
          <w:i w:val="0"/>
        </w:rPr>
        <w:t xml:space="preserve">reach </w:t>
      </w:r>
      <w:r w:rsidR="00AE368A">
        <w:rPr>
          <w:rFonts w:ascii="Times New Roman" w:hAnsi="Times New Roman" w:cs="Times New Roman"/>
          <w:i w:val="0"/>
        </w:rPr>
        <w:t>a preferred state</w:t>
      </w:r>
      <w:r w:rsidR="00126A79">
        <w:rPr>
          <w:rFonts w:ascii="Times New Roman" w:hAnsi="Times New Roman" w:cs="Times New Roman"/>
          <w:i w:val="0"/>
        </w:rPr>
        <w:t xml:space="preserve">. The </w:t>
      </w:r>
      <w:r w:rsidR="009953F5" w:rsidRPr="00B61CD9">
        <w:rPr>
          <w:rFonts w:ascii="Times New Roman" w:hAnsi="Times New Roman" w:cs="Times New Roman"/>
          <w:i w:val="0"/>
        </w:rPr>
        <w:t>cri</w:t>
      </w:r>
      <w:r w:rsidR="009953F5">
        <w:rPr>
          <w:rFonts w:ascii="Times New Roman" w:hAnsi="Times New Roman" w:cs="Times New Roman"/>
          <w:i w:val="0"/>
        </w:rPr>
        <w:t xml:space="preserve">terion </w:t>
      </w:r>
      <w:r>
        <w:rPr>
          <w:rFonts w:ascii="Times New Roman" w:hAnsi="Times New Roman" w:cs="Times New Roman"/>
          <w:i w:val="0"/>
        </w:rPr>
        <w:t>more often</w:t>
      </w:r>
      <w:r w:rsidR="00AE368A">
        <w:rPr>
          <w:rFonts w:ascii="Times New Roman" w:hAnsi="Times New Roman" w:cs="Times New Roman"/>
          <w:i w:val="0"/>
        </w:rPr>
        <w:t xml:space="preserve"> applicable</w:t>
      </w:r>
      <w:r w:rsidR="001B3334" w:rsidRPr="00B61CD9">
        <w:rPr>
          <w:rFonts w:ascii="Times New Roman" w:hAnsi="Times New Roman" w:cs="Times New Roman"/>
          <w:i w:val="0"/>
        </w:rPr>
        <w:t xml:space="preserve"> </w:t>
      </w:r>
      <w:r>
        <w:rPr>
          <w:rFonts w:ascii="Times New Roman" w:hAnsi="Times New Roman" w:cs="Times New Roman"/>
          <w:i w:val="0"/>
        </w:rPr>
        <w:t xml:space="preserve">for determining </w:t>
      </w:r>
      <w:r w:rsidR="005E7DAC" w:rsidRPr="00B61CD9">
        <w:rPr>
          <w:rFonts w:ascii="Times New Roman" w:hAnsi="Times New Roman" w:cs="Times New Roman"/>
          <w:i w:val="0"/>
        </w:rPr>
        <w:t xml:space="preserve">responsibility </w:t>
      </w:r>
      <w:r w:rsidR="00584231" w:rsidRPr="00B61CD9">
        <w:rPr>
          <w:rFonts w:ascii="Times New Roman" w:hAnsi="Times New Roman" w:cs="Times New Roman"/>
          <w:i w:val="0"/>
        </w:rPr>
        <w:t xml:space="preserve">is </w:t>
      </w:r>
      <w:r w:rsidR="005E7DAC" w:rsidRPr="00B61CD9">
        <w:rPr>
          <w:rFonts w:ascii="Times New Roman" w:hAnsi="Times New Roman" w:cs="Times New Roman"/>
          <w:i w:val="0"/>
        </w:rPr>
        <w:t xml:space="preserve">the state </w:t>
      </w:r>
      <w:r w:rsidR="009953F5">
        <w:rPr>
          <w:rFonts w:ascii="Times New Roman" w:hAnsi="Times New Roman" w:cs="Times New Roman"/>
          <w:i w:val="0"/>
        </w:rPr>
        <w:t>through which the asylum seeker first</w:t>
      </w:r>
      <w:r w:rsidR="00AE368A">
        <w:rPr>
          <w:rFonts w:ascii="Times New Roman" w:hAnsi="Times New Roman" w:cs="Times New Roman"/>
          <w:i w:val="0"/>
        </w:rPr>
        <w:t xml:space="preserve"> </w:t>
      </w:r>
      <w:r w:rsidR="009953F5">
        <w:rPr>
          <w:rFonts w:ascii="Times New Roman" w:hAnsi="Times New Roman" w:cs="Times New Roman"/>
          <w:i w:val="0"/>
        </w:rPr>
        <w:t>entered</w:t>
      </w:r>
      <w:r w:rsidR="00584231" w:rsidRPr="00B61CD9">
        <w:rPr>
          <w:rFonts w:ascii="Times New Roman" w:hAnsi="Times New Roman" w:cs="Times New Roman"/>
          <w:i w:val="0"/>
        </w:rPr>
        <w:t xml:space="preserve"> th</w:t>
      </w:r>
      <w:r w:rsidR="005E7DAC" w:rsidRPr="00B61CD9">
        <w:rPr>
          <w:rFonts w:ascii="Times New Roman" w:hAnsi="Times New Roman" w:cs="Times New Roman"/>
          <w:i w:val="0"/>
        </w:rPr>
        <w:t>e</w:t>
      </w:r>
      <w:r w:rsidR="00584231" w:rsidRPr="00B61CD9">
        <w:rPr>
          <w:rFonts w:ascii="Times New Roman" w:hAnsi="Times New Roman" w:cs="Times New Roman"/>
          <w:i w:val="0"/>
        </w:rPr>
        <w:t xml:space="preserve"> EU. Given that entry </w:t>
      </w:r>
      <w:r w:rsidR="008810FD" w:rsidRPr="00B61CD9">
        <w:rPr>
          <w:rFonts w:ascii="Times New Roman" w:hAnsi="Times New Roman" w:cs="Times New Roman"/>
          <w:i w:val="0"/>
        </w:rPr>
        <w:t>is</w:t>
      </w:r>
      <w:r w:rsidR="00584231" w:rsidRPr="00B61CD9">
        <w:rPr>
          <w:rFonts w:ascii="Times New Roman" w:hAnsi="Times New Roman" w:cs="Times New Roman"/>
          <w:i w:val="0"/>
        </w:rPr>
        <w:t xml:space="preserve"> </w:t>
      </w:r>
      <w:r w:rsidR="00A97FF9">
        <w:rPr>
          <w:rFonts w:ascii="Times New Roman" w:hAnsi="Times New Roman" w:cs="Times New Roman"/>
          <w:i w:val="0"/>
        </w:rPr>
        <w:t>overwhelmingly through</w:t>
      </w:r>
      <w:r w:rsidR="00584231" w:rsidRPr="00B61CD9">
        <w:rPr>
          <w:rFonts w:ascii="Times New Roman" w:hAnsi="Times New Roman" w:cs="Times New Roman"/>
          <w:i w:val="0"/>
        </w:rPr>
        <w:t xml:space="preserve"> ea</w:t>
      </w:r>
      <w:r w:rsidR="00126A79">
        <w:rPr>
          <w:rFonts w:ascii="Times New Roman" w:hAnsi="Times New Roman" w:cs="Times New Roman"/>
          <w:i w:val="0"/>
        </w:rPr>
        <w:t>st</w:t>
      </w:r>
      <w:r w:rsidR="00A97FF9">
        <w:rPr>
          <w:rFonts w:ascii="Times New Roman" w:hAnsi="Times New Roman" w:cs="Times New Roman"/>
          <w:i w:val="0"/>
        </w:rPr>
        <w:t>ern</w:t>
      </w:r>
      <w:r w:rsidR="00126A79">
        <w:rPr>
          <w:rFonts w:ascii="Times New Roman" w:hAnsi="Times New Roman" w:cs="Times New Roman"/>
          <w:i w:val="0"/>
        </w:rPr>
        <w:t xml:space="preserve"> and south</w:t>
      </w:r>
      <w:r w:rsidR="00A97FF9">
        <w:rPr>
          <w:rFonts w:ascii="Times New Roman" w:hAnsi="Times New Roman" w:cs="Times New Roman"/>
          <w:i w:val="0"/>
        </w:rPr>
        <w:t xml:space="preserve">ern states, </w:t>
      </w:r>
      <w:r w:rsidR="00C45775">
        <w:rPr>
          <w:rFonts w:ascii="Times New Roman" w:hAnsi="Times New Roman" w:cs="Times New Roman"/>
          <w:i w:val="0"/>
        </w:rPr>
        <w:t>as seen in both the 1990s and 2</w:t>
      </w:r>
      <w:r w:rsidR="00920914">
        <w:rPr>
          <w:rFonts w:ascii="Times New Roman" w:hAnsi="Times New Roman" w:cs="Times New Roman"/>
          <w:i w:val="0"/>
        </w:rPr>
        <w:t>0</w:t>
      </w:r>
      <w:r w:rsidR="00C45775">
        <w:rPr>
          <w:rFonts w:ascii="Times New Roman" w:hAnsi="Times New Roman" w:cs="Times New Roman"/>
          <w:i w:val="0"/>
        </w:rPr>
        <w:t>1</w:t>
      </w:r>
      <w:r w:rsidR="00920914">
        <w:rPr>
          <w:rFonts w:ascii="Times New Roman" w:hAnsi="Times New Roman" w:cs="Times New Roman"/>
          <w:i w:val="0"/>
        </w:rPr>
        <w:t xml:space="preserve">5 influxes, the system places severe </w:t>
      </w:r>
      <w:r w:rsidR="00126A79">
        <w:rPr>
          <w:rFonts w:ascii="Times New Roman" w:hAnsi="Times New Roman" w:cs="Times New Roman"/>
          <w:i w:val="0"/>
        </w:rPr>
        <w:t xml:space="preserve">burdens on </w:t>
      </w:r>
      <w:r w:rsidR="005E7DAC" w:rsidRPr="00B61CD9">
        <w:rPr>
          <w:rFonts w:ascii="Times New Roman" w:hAnsi="Times New Roman" w:cs="Times New Roman"/>
          <w:i w:val="0"/>
        </w:rPr>
        <w:t xml:space="preserve">frontline </w:t>
      </w:r>
      <w:r w:rsidR="00126A79">
        <w:rPr>
          <w:rFonts w:ascii="Times New Roman" w:hAnsi="Times New Roman" w:cs="Times New Roman"/>
          <w:i w:val="0"/>
        </w:rPr>
        <w:t>states.</w:t>
      </w:r>
      <w:r w:rsidR="001F3A90" w:rsidRPr="00B61CD9">
        <w:rPr>
          <w:rStyle w:val="FootnoteReference"/>
          <w:rFonts w:ascii="Times New Roman" w:hAnsi="Times New Roman" w:cs="Times New Roman"/>
          <w:i w:val="0"/>
        </w:rPr>
        <w:footnoteReference w:id="50"/>
      </w:r>
    </w:p>
    <w:p w14:paraId="07234F2E" w14:textId="77777777" w:rsidR="00584231" w:rsidRPr="00B61CD9" w:rsidRDefault="00584231" w:rsidP="00C110D4">
      <w:pPr>
        <w:widowControl w:val="0"/>
        <w:autoSpaceDE w:val="0"/>
        <w:autoSpaceDN w:val="0"/>
        <w:adjustRightInd w:val="0"/>
        <w:jc w:val="both"/>
        <w:rPr>
          <w:rFonts w:ascii="Times New Roman" w:hAnsi="Times New Roman" w:cs="Times New Roman"/>
          <w:i w:val="0"/>
        </w:rPr>
      </w:pPr>
    </w:p>
    <w:p w14:paraId="3E984F42" w14:textId="6BC16869" w:rsidR="00992B02" w:rsidRPr="00B61CD9" w:rsidRDefault="00584231"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In</w:t>
      </w:r>
      <w:r w:rsidR="00734BBF" w:rsidRPr="00B61CD9">
        <w:rPr>
          <w:rFonts w:ascii="Times New Roman" w:hAnsi="Times New Roman" w:cs="Times New Roman"/>
          <w:i w:val="0"/>
        </w:rPr>
        <w:t xml:space="preserve"> </w:t>
      </w:r>
      <w:r w:rsidR="00126A79">
        <w:rPr>
          <w:rFonts w:ascii="Times New Roman" w:hAnsi="Times New Roman" w:cs="Times New Roman"/>
          <w:i w:val="0"/>
        </w:rPr>
        <w:t xml:space="preserve">1997 </w:t>
      </w:r>
      <w:r w:rsidR="0002784F">
        <w:rPr>
          <w:rFonts w:ascii="Times New Roman" w:hAnsi="Times New Roman" w:cs="Times New Roman"/>
          <w:i w:val="0"/>
        </w:rPr>
        <w:t xml:space="preserve">EU </w:t>
      </w:r>
      <w:r w:rsidR="003C13FB">
        <w:rPr>
          <w:rFonts w:ascii="Times New Roman" w:hAnsi="Times New Roman" w:cs="Times New Roman"/>
          <w:i w:val="0"/>
        </w:rPr>
        <w:t xml:space="preserve">states </w:t>
      </w:r>
      <w:r w:rsidR="001F3A90">
        <w:rPr>
          <w:rFonts w:ascii="Times New Roman" w:hAnsi="Times New Roman" w:cs="Times New Roman"/>
          <w:i w:val="0"/>
        </w:rPr>
        <w:t xml:space="preserve">agreed </w:t>
      </w:r>
      <w:r w:rsidR="003C13FB">
        <w:rPr>
          <w:rFonts w:ascii="Times New Roman" w:hAnsi="Times New Roman" w:cs="Times New Roman"/>
          <w:i w:val="0"/>
        </w:rPr>
        <w:t xml:space="preserve">the </w:t>
      </w:r>
      <w:r w:rsidRPr="00B61CD9">
        <w:rPr>
          <w:rFonts w:ascii="Times New Roman" w:hAnsi="Times New Roman" w:cs="Times New Roman"/>
          <w:i w:val="0"/>
        </w:rPr>
        <w:t xml:space="preserve">Treaty of </w:t>
      </w:r>
      <w:r w:rsidR="00AE7A9F" w:rsidRPr="00B61CD9">
        <w:rPr>
          <w:rFonts w:ascii="Times New Roman" w:hAnsi="Times New Roman" w:cs="Times New Roman"/>
          <w:i w:val="0"/>
        </w:rPr>
        <w:t>Amsterdam</w:t>
      </w:r>
      <w:r w:rsidR="001F7290">
        <w:rPr>
          <w:rFonts w:ascii="Times New Roman" w:hAnsi="Times New Roman" w:cs="Times New Roman"/>
          <w:i w:val="0"/>
        </w:rPr>
        <w:t>,</w:t>
      </w:r>
      <w:r w:rsidR="00AE7A9F" w:rsidRPr="00B61CD9">
        <w:rPr>
          <w:rFonts w:ascii="Times New Roman" w:hAnsi="Times New Roman" w:cs="Times New Roman"/>
          <w:i w:val="0"/>
        </w:rPr>
        <w:t xml:space="preserve"> </w:t>
      </w:r>
      <w:r w:rsidR="0002784F">
        <w:rPr>
          <w:rFonts w:ascii="Times New Roman" w:hAnsi="Times New Roman" w:cs="Times New Roman"/>
          <w:i w:val="0"/>
        </w:rPr>
        <w:t xml:space="preserve">which was </w:t>
      </w:r>
      <w:r w:rsidR="002C764D">
        <w:rPr>
          <w:rFonts w:ascii="Times New Roman" w:hAnsi="Times New Roman" w:cs="Times New Roman"/>
          <w:i w:val="0"/>
        </w:rPr>
        <w:t>intended to provide</w:t>
      </w:r>
      <w:r w:rsidR="001F3A90">
        <w:rPr>
          <w:rFonts w:ascii="Times New Roman" w:hAnsi="Times New Roman" w:cs="Times New Roman"/>
          <w:i w:val="0"/>
        </w:rPr>
        <w:t xml:space="preserve"> </w:t>
      </w:r>
      <w:r w:rsidR="008810FD" w:rsidRPr="00B61CD9">
        <w:rPr>
          <w:rFonts w:ascii="Times New Roman" w:hAnsi="Times New Roman" w:cs="Times New Roman"/>
          <w:i w:val="0"/>
        </w:rPr>
        <w:t xml:space="preserve">a firm </w:t>
      </w:r>
      <w:r w:rsidR="001F3A90">
        <w:rPr>
          <w:rFonts w:ascii="Times New Roman" w:hAnsi="Times New Roman" w:cs="Times New Roman"/>
          <w:i w:val="0"/>
        </w:rPr>
        <w:t xml:space="preserve">and coherent </w:t>
      </w:r>
      <w:r w:rsidR="008810FD" w:rsidRPr="00B61CD9">
        <w:rPr>
          <w:rFonts w:ascii="Times New Roman" w:hAnsi="Times New Roman" w:cs="Times New Roman"/>
          <w:i w:val="0"/>
        </w:rPr>
        <w:t xml:space="preserve">legal base </w:t>
      </w:r>
      <w:r w:rsidR="005E7DAC" w:rsidRPr="00B61CD9">
        <w:rPr>
          <w:rFonts w:ascii="Times New Roman" w:hAnsi="Times New Roman" w:cs="Times New Roman"/>
          <w:i w:val="0"/>
        </w:rPr>
        <w:t>to build the</w:t>
      </w:r>
      <w:r w:rsidR="0058651E">
        <w:rPr>
          <w:rFonts w:ascii="Times New Roman" w:hAnsi="Times New Roman" w:cs="Times New Roman"/>
          <w:i w:val="0"/>
        </w:rPr>
        <w:t xml:space="preserve"> common asylum system</w:t>
      </w:r>
      <w:r w:rsidR="0002784F">
        <w:rPr>
          <w:rFonts w:ascii="Times New Roman" w:hAnsi="Times New Roman" w:cs="Times New Roman"/>
          <w:i w:val="0"/>
        </w:rPr>
        <w:t>.</w:t>
      </w:r>
      <w:r w:rsidR="00B56C67">
        <w:rPr>
          <w:rStyle w:val="FootnoteReference"/>
          <w:rFonts w:ascii="Times New Roman" w:hAnsi="Times New Roman" w:cs="Times New Roman"/>
          <w:i w:val="0"/>
        </w:rPr>
        <w:footnoteReference w:id="51"/>
      </w:r>
      <w:r w:rsidR="0058651E">
        <w:rPr>
          <w:rFonts w:ascii="Times New Roman" w:hAnsi="Times New Roman" w:cs="Times New Roman"/>
          <w:i w:val="0"/>
        </w:rPr>
        <w:t xml:space="preserve"> </w:t>
      </w:r>
      <w:r w:rsidR="005E7DAC" w:rsidRPr="00B61CD9">
        <w:rPr>
          <w:rFonts w:ascii="Times New Roman" w:hAnsi="Times New Roman" w:cs="Times New Roman"/>
          <w:i w:val="0"/>
        </w:rPr>
        <w:t>T</w:t>
      </w:r>
      <w:r w:rsidR="00B00D04" w:rsidRPr="00B61CD9">
        <w:rPr>
          <w:rFonts w:ascii="Times New Roman" w:hAnsi="Times New Roman" w:cs="Times New Roman"/>
          <w:i w:val="0"/>
        </w:rPr>
        <w:t>he</w:t>
      </w:r>
      <w:r w:rsidRPr="00B61CD9">
        <w:rPr>
          <w:rFonts w:ascii="Times New Roman" w:hAnsi="Times New Roman" w:cs="Times New Roman"/>
          <w:i w:val="0"/>
        </w:rPr>
        <w:t xml:space="preserve"> </w:t>
      </w:r>
      <w:r w:rsidR="005E7DAC" w:rsidRPr="00B61CD9">
        <w:rPr>
          <w:rFonts w:ascii="Times New Roman" w:hAnsi="Times New Roman" w:cs="Times New Roman"/>
          <w:i w:val="0"/>
        </w:rPr>
        <w:t xml:space="preserve">Amsterdam </w:t>
      </w:r>
      <w:r w:rsidR="00126A79">
        <w:rPr>
          <w:rFonts w:ascii="Times New Roman" w:hAnsi="Times New Roman" w:cs="Times New Roman"/>
          <w:i w:val="0"/>
        </w:rPr>
        <w:t xml:space="preserve">changes </w:t>
      </w:r>
      <w:r w:rsidRPr="00B61CD9">
        <w:rPr>
          <w:rFonts w:ascii="Times New Roman" w:hAnsi="Times New Roman" w:cs="Times New Roman"/>
          <w:i w:val="0"/>
        </w:rPr>
        <w:t xml:space="preserve">incorporated formally </w:t>
      </w:r>
      <w:r w:rsidR="008810FD" w:rsidRPr="00B61CD9">
        <w:rPr>
          <w:rFonts w:ascii="Times New Roman" w:hAnsi="Times New Roman" w:cs="Times New Roman"/>
          <w:i w:val="0"/>
        </w:rPr>
        <w:t xml:space="preserve">into EU law </w:t>
      </w:r>
      <w:r w:rsidRPr="00B61CD9">
        <w:rPr>
          <w:rFonts w:ascii="Times New Roman" w:hAnsi="Times New Roman" w:cs="Times New Roman"/>
          <w:i w:val="0"/>
        </w:rPr>
        <w:t>the Dubli</w:t>
      </w:r>
      <w:r w:rsidR="000E6505">
        <w:rPr>
          <w:rFonts w:ascii="Times New Roman" w:hAnsi="Times New Roman" w:cs="Times New Roman"/>
          <w:i w:val="0"/>
        </w:rPr>
        <w:t>n transfer rules and the Schengen rule</w:t>
      </w:r>
      <w:r w:rsidR="001F3A90">
        <w:rPr>
          <w:rFonts w:ascii="Times New Roman" w:hAnsi="Times New Roman" w:cs="Times New Roman"/>
          <w:i w:val="0"/>
        </w:rPr>
        <w:t>s</w:t>
      </w:r>
      <w:r w:rsidR="000E6505">
        <w:rPr>
          <w:rFonts w:ascii="Times New Roman" w:hAnsi="Times New Roman" w:cs="Times New Roman"/>
          <w:i w:val="0"/>
        </w:rPr>
        <w:t xml:space="preserve"> abolishing border controls</w:t>
      </w:r>
      <w:r w:rsidR="001F3A90">
        <w:rPr>
          <w:rFonts w:ascii="Times New Roman" w:hAnsi="Times New Roman" w:cs="Times New Roman"/>
          <w:i w:val="0"/>
        </w:rPr>
        <w:t>,</w:t>
      </w:r>
      <w:r w:rsidR="000E6505">
        <w:rPr>
          <w:rFonts w:ascii="Times New Roman" w:hAnsi="Times New Roman" w:cs="Times New Roman"/>
          <w:i w:val="0"/>
        </w:rPr>
        <w:t xml:space="preserve"> (both of </w:t>
      </w:r>
      <w:r w:rsidR="00E856A1">
        <w:rPr>
          <w:rFonts w:ascii="Times New Roman" w:hAnsi="Times New Roman" w:cs="Times New Roman"/>
          <w:i w:val="0"/>
        </w:rPr>
        <w:t xml:space="preserve">which had been developed by </w:t>
      </w:r>
      <w:r w:rsidR="000E6505">
        <w:rPr>
          <w:rFonts w:ascii="Times New Roman" w:hAnsi="Times New Roman" w:cs="Times New Roman"/>
          <w:i w:val="0"/>
        </w:rPr>
        <w:t>EU states but outside mainstream EU law)</w:t>
      </w:r>
      <w:r w:rsidR="001F3A90">
        <w:rPr>
          <w:rFonts w:ascii="Times New Roman" w:hAnsi="Times New Roman" w:cs="Times New Roman"/>
          <w:i w:val="0"/>
        </w:rPr>
        <w:t>.</w:t>
      </w:r>
      <w:r w:rsidR="003C13FB">
        <w:rPr>
          <w:rStyle w:val="FootnoteReference"/>
          <w:rFonts w:ascii="Times New Roman" w:hAnsi="Times New Roman" w:cs="Times New Roman"/>
          <w:i w:val="0"/>
        </w:rPr>
        <w:footnoteReference w:id="52"/>
      </w:r>
      <w:r w:rsidR="000E6505">
        <w:rPr>
          <w:rFonts w:ascii="Times New Roman" w:hAnsi="Times New Roman" w:cs="Times New Roman"/>
          <w:i w:val="0"/>
        </w:rPr>
        <w:t xml:space="preserve"> </w:t>
      </w:r>
      <w:r w:rsidR="0058651E">
        <w:rPr>
          <w:rFonts w:ascii="Times New Roman" w:hAnsi="Times New Roman" w:cs="Times New Roman"/>
          <w:i w:val="0"/>
        </w:rPr>
        <w:t>In addition t</w:t>
      </w:r>
      <w:r w:rsidR="003C13FB">
        <w:rPr>
          <w:rFonts w:ascii="Times New Roman" w:hAnsi="Times New Roman" w:cs="Times New Roman"/>
          <w:i w:val="0"/>
        </w:rPr>
        <w:t>his T</w:t>
      </w:r>
      <w:r w:rsidR="0045464C">
        <w:rPr>
          <w:rFonts w:ascii="Times New Roman" w:hAnsi="Times New Roman" w:cs="Times New Roman"/>
          <w:i w:val="0"/>
        </w:rPr>
        <w:t xml:space="preserve">reaty change </w:t>
      </w:r>
      <w:r w:rsidR="00A414DA">
        <w:rPr>
          <w:rFonts w:ascii="Times New Roman" w:hAnsi="Times New Roman" w:cs="Times New Roman"/>
          <w:i w:val="0"/>
        </w:rPr>
        <w:t>committed the EU</w:t>
      </w:r>
      <w:r w:rsidR="0045464C">
        <w:rPr>
          <w:rFonts w:ascii="Times New Roman" w:hAnsi="Times New Roman" w:cs="Times New Roman"/>
          <w:i w:val="0"/>
        </w:rPr>
        <w:t xml:space="preserve"> institutions to develop</w:t>
      </w:r>
      <w:r w:rsidR="00A414DA">
        <w:rPr>
          <w:rFonts w:ascii="Times New Roman" w:hAnsi="Times New Roman" w:cs="Times New Roman"/>
          <w:i w:val="0"/>
        </w:rPr>
        <w:t xml:space="preserve"> a pan EU temporary protection mechanism.</w:t>
      </w:r>
      <w:r w:rsidR="00D515EA" w:rsidRPr="00D515EA">
        <w:rPr>
          <w:rStyle w:val="FootnoteReference"/>
          <w:rFonts w:ascii="Times New Roman" w:hAnsi="Times New Roman" w:cs="Times New Roman"/>
          <w:i w:val="0"/>
        </w:rPr>
        <w:t xml:space="preserve"> </w:t>
      </w:r>
      <w:r w:rsidR="00D515EA" w:rsidRPr="00B61CD9">
        <w:rPr>
          <w:rStyle w:val="FootnoteReference"/>
          <w:rFonts w:ascii="Times New Roman" w:hAnsi="Times New Roman" w:cs="Times New Roman"/>
          <w:i w:val="0"/>
        </w:rPr>
        <w:footnoteReference w:id="53"/>
      </w:r>
      <w:r w:rsidR="00A414DA" w:rsidRPr="00B61CD9">
        <w:rPr>
          <w:rFonts w:ascii="Times New Roman" w:hAnsi="Times New Roman" w:cs="Times New Roman"/>
          <w:i w:val="0"/>
        </w:rPr>
        <w:t xml:space="preserve"> </w:t>
      </w:r>
      <w:r w:rsidRPr="00B61CD9">
        <w:rPr>
          <w:rFonts w:ascii="Times New Roman" w:hAnsi="Times New Roman" w:cs="Times New Roman"/>
          <w:i w:val="0"/>
        </w:rPr>
        <w:t>On 1 May 1999, day 39 of the NATO bombing</w:t>
      </w:r>
      <w:r w:rsidR="008810FD" w:rsidRPr="00B61CD9">
        <w:rPr>
          <w:rFonts w:ascii="Times New Roman" w:hAnsi="Times New Roman" w:cs="Times New Roman"/>
          <w:i w:val="0"/>
        </w:rPr>
        <w:t xml:space="preserve"> </w:t>
      </w:r>
      <w:r w:rsidR="00310C19">
        <w:rPr>
          <w:rFonts w:ascii="Times New Roman" w:hAnsi="Times New Roman" w:cs="Times New Roman"/>
          <w:i w:val="0"/>
        </w:rPr>
        <w:t>in</w:t>
      </w:r>
      <w:r w:rsidR="008810FD" w:rsidRPr="00B61CD9">
        <w:rPr>
          <w:rFonts w:ascii="Times New Roman" w:hAnsi="Times New Roman" w:cs="Times New Roman"/>
          <w:i w:val="0"/>
        </w:rPr>
        <w:t xml:space="preserve"> </w:t>
      </w:r>
      <w:r w:rsidR="0002784F">
        <w:rPr>
          <w:rFonts w:ascii="Times New Roman" w:hAnsi="Times New Roman" w:cs="Times New Roman"/>
          <w:i w:val="0"/>
        </w:rPr>
        <w:t>Serbia</w:t>
      </w:r>
      <w:r w:rsidR="005E7DAC" w:rsidRPr="00B61CD9">
        <w:rPr>
          <w:rFonts w:ascii="Times New Roman" w:hAnsi="Times New Roman" w:cs="Times New Roman"/>
          <w:i w:val="0"/>
        </w:rPr>
        <w:t>,</w:t>
      </w:r>
      <w:r w:rsidRPr="00B61CD9">
        <w:rPr>
          <w:rFonts w:ascii="Times New Roman" w:hAnsi="Times New Roman" w:cs="Times New Roman"/>
          <w:i w:val="0"/>
        </w:rPr>
        <w:t xml:space="preserve"> the Treaty of Amsterdam changes came into force.</w:t>
      </w:r>
      <w:r w:rsidRPr="00B61CD9">
        <w:rPr>
          <w:rStyle w:val="FootnoteReference"/>
          <w:rFonts w:ascii="Times New Roman" w:hAnsi="Times New Roman" w:cs="Times New Roman"/>
          <w:i w:val="0"/>
        </w:rPr>
        <w:footnoteReference w:id="54"/>
      </w:r>
      <w:r w:rsidR="00B00D04" w:rsidRPr="00B61CD9">
        <w:rPr>
          <w:rFonts w:ascii="Times New Roman" w:hAnsi="Times New Roman" w:cs="Times New Roman"/>
          <w:i w:val="0"/>
        </w:rPr>
        <w:t xml:space="preserve"> </w:t>
      </w:r>
      <w:r w:rsidRPr="00B61CD9">
        <w:rPr>
          <w:rFonts w:ascii="Times New Roman" w:hAnsi="Times New Roman" w:cs="Times New Roman"/>
          <w:i w:val="0"/>
        </w:rPr>
        <w:t xml:space="preserve"> The first </w:t>
      </w:r>
      <w:r w:rsidR="00310C19">
        <w:rPr>
          <w:rFonts w:ascii="Times New Roman" w:hAnsi="Times New Roman" w:cs="Times New Roman"/>
          <w:i w:val="0"/>
        </w:rPr>
        <w:t xml:space="preserve">post </w:t>
      </w:r>
      <w:r w:rsidR="0002784F">
        <w:rPr>
          <w:rFonts w:ascii="Times New Roman" w:hAnsi="Times New Roman" w:cs="Times New Roman"/>
          <w:i w:val="0"/>
        </w:rPr>
        <w:t xml:space="preserve">Treaty of </w:t>
      </w:r>
      <w:r w:rsidR="00310C19">
        <w:rPr>
          <w:rFonts w:ascii="Times New Roman" w:hAnsi="Times New Roman" w:cs="Times New Roman"/>
          <w:i w:val="0"/>
        </w:rPr>
        <w:t>Amsterdam instrument</w:t>
      </w:r>
      <w:r w:rsidR="00126A79" w:rsidRPr="00F739C4">
        <w:rPr>
          <w:rFonts w:ascii="Times New Roman" w:hAnsi="Times New Roman" w:cs="Times New Roman"/>
          <w:i w:val="0"/>
        </w:rPr>
        <w:t xml:space="preserve"> </w:t>
      </w:r>
      <w:r w:rsidR="008810FD" w:rsidRPr="00F739C4">
        <w:rPr>
          <w:rFonts w:ascii="Times New Roman" w:hAnsi="Times New Roman" w:cs="Times New Roman"/>
          <w:i w:val="0"/>
        </w:rPr>
        <w:t xml:space="preserve">was </w:t>
      </w:r>
      <w:r w:rsidR="0002784F">
        <w:rPr>
          <w:rFonts w:ascii="Times New Roman" w:hAnsi="Times New Roman" w:cs="Times New Roman"/>
          <w:i w:val="0"/>
        </w:rPr>
        <w:t>a 2001</w:t>
      </w:r>
      <w:r w:rsidR="00310C19">
        <w:rPr>
          <w:rFonts w:ascii="Times New Roman" w:hAnsi="Times New Roman" w:cs="Times New Roman"/>
          <w:i w:val="0"/>
        </w:rPr>
        <w:t xml:space="preserve"> </w:t>
      </w:r>
      <w:r w:rsidR="0058651E" w:rsidRPr="00F739C4">
        <w:rPr>
          <w:rFonts w:ascii="Times New Roman" w:hAnsi="Times New Roman" w:cs="Times New Roman"/>
          <w:i w:val="0"/>
        </w:rPr>
        <w:t>D</w:t>
      </w:r>
      <w:r w:rsidR="00A414DA" w:rsidRPr="00F739C4">
        <w:rPr>
          <w:rFonts w:ascii="Times New Roman" w:hAnsi="Times New Roman" w:cs="Times New Roman"/>
          <w:i w:val="0"/>
        </w:rPr>
        <w:t xml:space="preserve">irective on temporary protection: </w:t>
      </w:r>
      <w:r w:rsidR="0058651E" w:rsidRPr="00F739C4">
        <w:rPr>
          <w:rFonts w:ascii="Times New Roman" w:hAnsi="Times New Roman" w:cs="Times New Roman"/>
          <w:i w:val="0"/>
        </w:rPr>
        <w:t xml:space="preserve">Council Directive 2001/55/EC of 20 July 2001 on minimum standards for giving temporary protection in the event of a mass influx of displaced persons and on measures promoting a balance of efforts between Member </w:t>
      </w:r>
      <w:r w:rsidR="0058651E" w:rsidRPr="00F739C4">
        <w:rPr>
          <w:rFonts w:ascii="Times New Roman" w:hAnsi="Times New Roman" w:cs="Times New Roman"/>
          <w:i w:val="0"/>
        </w:rPr>
        <w:lastRenderedPageBreak/>
        <w:t>States in receiving such persons and bearing the consequences thereof</w:t>
      </w:r>
      <w:r w:rsidR="00A764CF">
        <w:rPr>
          <w:rFonts w:ascii="Times New Roman" w:hAnsi="Times New Roman" w:cs="Times New Roman"/>
          <w:i w:val="0"/>
        </w:rPr>
        <w:t>, (TPD).</w:t>
      </w:r>
      <w:r w:rsidR="0058651E" w:rsidRPr="00F739C4">
        <w:rPr>
          <w:rFonts w:ascii="Times New Roman" w:hAnsi="Times New Roman" w:cs="Times New Roman"/>
          <w:i w:val="0"/>
        </w:rPr>
        <w:t xml:space="preserve"> </w:t>
      </w:r>
      <w:r w:rsidR="0058651E" w:rsidRPr="00F739C4">
        <w:rPr>
          <w:rStyle w:val="FootnoteReference"/>
          <w:rFonts w:ascii="Times New Roman" w:hAnsi="Times New Roman" w:cs="Times New Roman"/>
          <w:i w:val="0"/>
        </w:rPr>
        <w:footnoteReference w:id="55"/>
      </w:r>
    </w:p>
    <w:p w14:paraId="29B3DDDA" w14:textId="77777777" w:rsidR="00CB3E79" w:rsidRDefault="00CB3E79" w:rsidP="00C110D4">
      <w:pPr>
        <w:widowControl w:val="0"/>
        <w:autoSpaceDE w:val="0"/>
        <w:autoSpaceDN w:val="0"/>
        <w:adjustRightInd w:val="0"/>
        <w:jc w:val="both"/>
        <w:rPr>
          <w:rFonts w:ascii="Times New Roman" w:hAnsi="Times New Roman" w:cs="Times New Roman"/>
          <w:i w:val="0"/>
        </w:rPr>
      </w:pPr>
    </w:p>
    <w:p w14:paraId="3A8B0C0B" w14:textId="77777777" w:rsidR="0064771D" w:rsidRPr="00B61CD9" w:rsidRDefault="0064771D" w:rsidP="00C110D4">
      <w:pPr>
        <w:widowControl w:val="0"/>
        <w:autoSpaceDE w:val="0"/>
        <w:autoSpaceDN w:val="0"/>
        <w:adjustRightInd w:val="0"/>
        <w:jc w:val="both"/>
        <w:rPr>
          <w:rFonts w:ascii="Times New Roman" w:hAnsi="Times New Roman" w:cs="Times New Roman"/>
          <w:i w:val="0"/>
        </w:rPr>
      </w:pPr>
    </w:p>
    <w:p w14:paraId="66FC34CB" w14:textId="175379FA" w:rsidR="00CE3CA0" w:rsidRPr="00B61CD9" w:rsidRDefault="00920914" w:rsidP="00C110D4">
      <w:pPr>
        <w:jc w:val="both"/>
        <w:rPr>
          <w:rFonts w:ascii="Times New Roman" w:hAnsi="Times New Roman" w:cs="Times New Roman"/>
          <w:b/>
          <w:i w:val="0"/>
        </w:rPr>
      </w:pPr>
      <w:r>
        <w:rPr>
          <w:rFonts w:ascii="Times New Roman" w:hAnsi="Times New Roman" w:cs="Times New Roman"/>
          <w:b/>
          <w:i w:val="0"/>
        </w:rPr>
        <w:t>Yugoslav</w:t>
      </w:r>
      <w:r w:rsidR="00CE3CA0" w:rsidRPr="00B61CD9">
        <w:rPr>
          <w:rFonts w:ascii="Times New Roman" w:hAnsi="Times New Roman" w:cs="Times New Roman"/>
          <w:b/>
          <w:i w:val="0"/>
        </w:rPr>
        <w:t xml:space="preserve"> crises</w:t>
      </w:r>
      <w:r w:rsidR="00643884" w:rsidRPr="00B61CD9">
        <w:rPr>
          <w:rFonts w:ascii="Times New Roman" w:hAnsi="Times New Roman" w:cs="Times New Roman"/>
          <w:b/>
          <w:i w:val="0"/>
        </w:rPr>
        <w:t xml:space="preserve"> – emergence of </w:t>
      </w:r>
      <w:r w:rsidR="00396CFD" w:rsidRPr="00B61CD9">
        <w:rPr>
          <w:rFonts w:ascii="Times New Roman" w:hAnsi="Times New Roman" w:cs="Times New Roman"/>
          <w:b/>
          <w:i w:val="0"/>
        </w:rPr>
        <w:t xml:space="preserve">European </w:t>
      </w:r>
      <w:r w:rsidR="00643884" w:rsidRPr="00B61CD9">
        <w:rPr>
          <w:rFonts w:ascii="Times New Roman" w:hAnsi="Times New Roman" w:cs="Times New Roman"/>
          <w:b/>
          <w:i w:val="0"/>
        </w:rPr>
        <w:t>T</w:t>
      </w:r>
      <w:r w:rsidR="00396CFD" w:rsidRPr="00B61CD9">
        <w:rPr>
          <w:rFonts w:ascii="Times New Roman" w:hAnsi="Times New Roman" w:cs="Times New Roman"/>
          <w:b/>
          <w:i w:val="0"/>
        </w:rPr>
        <w:t xml:space="preserve">emporary </w:t>
      </w:r>
      <w:r w:rsidR="00643884" w:rsidRPr="00B61CD9">
        <w:rPr>
          <w:rFonts w:ascii="Times New Roman" w:hAnsi="Times New Roman" w:cs="Times New Roman"/>
          <w:b/>
          <w:i w:val="0"/>
        </w:rPr>
        <w:t>P</w:t>
      </w:r>
      <w:r w:rsidR="00396CFD" w:rsidRPr="00B61CD9">
        <w:rPr>
          <w:rFonts w:ascii="Times New Roman" w:hAnsi="Times New Roman" w:cs="Times New Roman"/>
          <w:b/>
          <w:i w:val="0"/>
        </w:rPr>
        <w:t>rotection</w:t>
      </w:r>
    </w:p>
    <w:p w14:paraId="40CCEDCD" w14:textId="77777777" w:rsidR="001D0E18" w:rsidRPr="00B61CD9" w:rsidRDefault="001D0E18" w:rsidP="00C110D4">
      <w:pPr>
        <w:widowControl w:val="0"/>
        <w:autoSpaceDE w:val="0"/>
        <w:autoSpaceDN w:val="0"/>
        <w:adjustRightInd w:val="0"/>
        <w:jc w:val="both"/>
        <w:rPr>
          <w:rFonts w:ascii="Times New Roman" w:hAnsi="Times New Roman" w:cs="Times New Roman"/>
          <w:i w:val="0"/>
        </w:rPr>
      </w:pPr>
    </w:p>
    <w:p w14:paraId="012BAB80" w14:textId="3EA09BDA" w:rsidR="00253284" w:rsidRPr="00B61CD9" w:rsidRDefault="006F5049"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60288" behindDoc="0" locked="0" layoutInCell="1" allowOverlap="1" wp14:anchorId="3287C008" wp14:editId="64A0EEB6">
                <wp:simplePos x="0" y="0"/>
                <wp:positionH relativeFrom="column">
                  <wp:posOffset>-800100</wp:posOffset>
                </wp:positionH>
                <wp:positionV relativeFrom="paragraph">
                  <wp:posOffset>152400</wp:posOffset>
                </wp:positionV>
                <wp:extent cx="685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4EC1A3" w14:textId="15ACDE8D" w:rsidR="008E48C5" w:rsidRPr="006F5049" w:rsidRDefault="008E48C5">
                            <w:pPr>
                              <w:rPr>
                                <w:sz w:val="20"/>
                                <w:szCs w:val="20"/>
                              </w:rPr>
                            </w:pPr>
                            <w:r w:rsidRPr="006F5049">
                              <w:rPr>
                                <w:sz w:val="20"/>
                                <w:szCs w:val="20"/>
                              </w:rPr>
                              <w:t xml:space="preserve">ICF 85 </w:t>
                            </w:r>
                            <w:proofErr w:type="spellStart"/>
                            <w:r w:rsidRPr="006F5049">
                              <w:rPr>
                                <w:sz w:val="20"/>
                                <w:szCs w:val="20"/>
                              </w:rPr>
                              <w:t>ft</w:t>
                            </w:r>
                            <w:proofErr w:type="spellEnd"/>
                            <w:r w:rsidRPr="006F5049">
                              <w:rPr>
                                <w:sz w:val="20"/>
                                <w:szCs w:val="20"/>
                              </w:rPr>
                              <w:t xml:space="preserve"> 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 o:spid="_x0000_s1031" type="#_x0000_t202" style="position:absolute;left:0;text-align:left;margin-left:-62.95pt;margin-top:12pt;width:54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VXM0CAAAU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" filled="f" stroked="f">
                <v:textbox>
                  <w:txbxContent>
                    <w:p w14:paraId="2F4EC1A3" w14:textId="15ACDE8D" w:rsidR="008E48C5" w:rsidRPr="006F5049" w:rsidRDefault="008E48C5">
                      <w:pPr>
                        <w:rPr>
                          <w:sz w:val="20"/>
                          <w:szCs w:val="20"/>
                        </w:rPr>
                      </w:pPr>
                      <w:r w:rsidRPr="006F5049">
                        <w:rPr>
                          <w:sz w:val="20"/>
                          <w:szCs w:val="20"/>
                        </w:rPr>
                        <w:t xml:space="preserve">ICF 85 </w:t>
                      </w:r>
                      <w:proofErr w:type="spellStart"/>
                      <w:r w:rsidRPr="006F5049">
                        <w:rPr>
                          <w:sz w:val="20"/>
                          <w:szCs w:val="20"/>
                        </w:rPr>
                        <w:t>ft</w:t>
                      </w:r>
                      <w:proofErr w:type="spellEnd"/>
                      <w:r w:rsidRPr="006F5049">
                        <w:rPr>
                          <w:sz w:val="20"/>
                          <w:szCs w:val="20"/>
                        </w:rPr>
                        <w:t xml:space="preserve"> 93</w:t>
                      </w:r>
                    </w:p>
                  </w:txbxContent>
                </v:textbox>
                <w10:wrap type="square"/>
              </v:shape>
            </w:pict>
          </mc:Fallback>
        </mc:AlternateContent>
      </w:r>
      <w:r w:rsidR="00830F00">
        <w:rPr>
          <w:rFonts w:ascii="Times New Roman" w:hAnsi="Times New Roman" w:cs="Times New Roman"/>
          <w:i w:val="0"/>
        </w:rPr>
        <w:t>As</w:t>
      </w:r>
      <w:r w:rsidR="00253284" w:rsidRPr="00B61CD9">
        <w:rPr>
          <w:rFonts w:ascii="Times New Roman" w:hAnsi="Times New Roman" w:cs="Times New Roman"/>
          <w:i w:val="0"/>
        </w:rPr>
        <w:t xml:space="preserve"> recitals</w:t>
      </w:r>
      <w:r w:rsidR="00A764CF">
        <w:rPr>
          <w:rFonts w:ascii="Times New Roman" w:hAnsi="Times New Roman" w:cs="Times New Roman"/>
          <w:i w:val="0"/>
        </w:rPr>
        <w:t xml:space="preserve"> 3 and 6 of TPD </w:t>
      </w:r>
      <w:r w:rsidR="00830F00">
        <w:rPr>
          <w:rFonts w:ascii="Times New Roman" w:hAnsi="Times New Roman" w:cs="Times New Roman"/>
          <w:i w:val="0"/>
        </w:rPr>
        <w:t>acknowledge</w:t>
      </w:r>
      <w:r w:rsidR="005E67FA">
        <w:rPr>
          <w:rFonts w:ascii="Times New Roman" w:hAnsi="Times New Roman" w:cs="Times New Roman"/>
          <w:i w:val="0"/>
        </w:rPr>
        <w:t>,</w:t>
      </w:r>
      <w:r w:rsidR="00830F00">
        <w:rPr>
          <w:rFonts w:ascii="Times New Roman" w:hAnsi="Times New Roman" w:cs="Times New Roman"/>
          <w:i w:val="0"/>
        </w:rPr>
        <w:t xml:space="preserve"> the </w:t>
      </w:r>
      <w:r w:rsidR="005E67FA">
        <w:rPr>
          <w:rFonts w:ascii="Times New Roman" w:hAnsi="Times New Roman" w:cs="Times New Roman"/>
          <w:i w:val="0"/>
        </w:rPr>
        <w:t xml:space="preserve">experiences of the refugee influxes caused by </w:t>
      </w:r>
      <w:r w:rsidR="00253284" w:rsidRPr="00B61CD9">
        <w:rPr>
          <w:rFonts w:ascii="Times New Roman" w:hAnsi="Times New Roman" w:cs="Times New Roman"/>
          <w:i w:val="0"/>
        </w:rPr>
        <w:t>the break up of Yugoslavia</w:t>
      </w:r>
      <w:r w:rsidR="005E67FA">
        <w:rPr>
          <w:rFonts w:ascii="Times New Roman" w:hAnsi="Times New Roman" w:cs="Times New Roman"/>
          <w:i w:val="0"/>
        </w:rPr>
        <w:t>,</w:t>
      </w:r>
      <w:r w:rsidR="00253284" w:rsidRPr="00B61CD9">
        <w:rPr>
          <w:rFonts w:ascii="Times New Roman" w:hAnsi="Times New Roman" w:cs="Times New Roman"/>
          <w:i w:val="0"/>
        </w:rPr>
        <w:t xml:space="preserve"> and their responses </w:t>
      </w:r>
      <w:r w:rsidR="00552FBD">
        <w:rPr>
          <w:rFonts w:ascii="Times New Roman" w:hAnsi="Times New Roman" w:cs="Times New Roman"/>
          <w:i w:val="0"/>
        </w:rPr>
        <w:t xml:space="preserve">to them, </w:t>
      </w:r>
      <w:proofErr w:type="spellStart"/>
      <w:r w:rsidR="00552FBD">
        <w:rPr>
          <w:rFonts w:ascii="Times New Roman" w:hAnsi="Times New Roman" w:cs="Times New Roman"/>
          <w:i w:val="0"/>
        </w:rPr>
        <w:t>contextualised</w:t>
      </w:r>
      <w:proofErr w:type="spellEnd"/>
      <w:r w:rsidR="00552FBD">
        <w:rPr>
          <w:rFonts w:ascii="Times New Roman" w:hAnsi="Times New Roman" w:cs="Times New Roman"/>
          <w:i w:val="0"/>
        </w:rPr>
        <w:t xml:space="preserve"> the discussions and</w:t>
      </w:r>
      <w:r w:rsidR="005E67FA">
        <w:rPr>
          <w:rFonts w:ascii="Times New Roman" w:hAnsi="Times New Roman" w:cs="Times New Roman"/>
          <w:i w:val="0"/>
        </w:rPr>
        <w:t xml:space="preserve"> </w:t>
      </w:r>
      <w:r w:rsidR="00552FBD">
        <w:rPr>
          <w:rFonts w:ascii="Times New Roman" w:hAnsi="Times New Roman" w:cs="Times New Roman"/>
          <w:i w:val="0"/>
        </w:rPr>
        <w:t>development of</w:t>
      </w:r>
      <w:r w:rsidR="005E67FA">
        <w:rPr>
          <w:rFonts w:ascii="Times New Roman" w:hAnsi="Times New Roman" w:cs="Times New Roman"/>
          <w:i w:val="0"/>
        </w:rPr>
        <w:t xml:space="preserve"> temporary protection. </w:t>
      </w:r>
      <w:r w:rsidR="00830F00">
        <w:rPr>
          <w:rFonts w:ascii="Times New Roman" w:hAnsi="Times New Roman" w:cs="Times New Roman"/>
          <w:i w:val="0"/>
        </w:rPr>
        <w:t>Of particular note is recital 6:</w:t>
      </w:r>
    </w:p>
    <w:p w14:paraId="42BEA75E" w14:textId="77777777" w:rsidR="00830F00" w:rsidRDefault="00830F00" w:rsidP="00C110D4">
      <w:pPr>
        <w:widowControl w:val="0"/>
        <w:autoSpaceDE w:val="0"/>
        <w:autoSpaceDN w:val="0"/>
        <w:adjustRightInd w:val="0"/>
        <w:ind w:left="720"/>
        <w:jc w:val="both"/>
        <w:rPr>
          <w:rFonts w:ascii="Times New Roman" w:hAnsi="Times New Roman" w:cs="Times New Roman"/>
          <w:i w:val="0"/>
        </w:rPr>
      </w:pPr>
    </w:p>
    <w:p w14:paraId="6C036787" w14:textId="77777777" w:rsidR="00253284" w:rsidRPr="00B61CD9" w:rsidRDefault="00253284" w:rsidP="00C110D4">
      <w:pPr>
        <w:widowControl w:val="0"/>
        <w:autoSpaceDE w:val="0"/>
        <w:autoSpaceDN w:val="0"/>
        <w:adjustRightInd w:val="0"/>
        <w:ind w:left="720" w:right="850"/>
        <w:jc w:val="both"/>
        <w:rPr>
          <w:rFonts w:ascii="Times New Roman" w:hAnsi="Times New Roman" w:cs="Times New Roman"/>
          <w:i w:val="0"/>
        </w:rPr>
      </w:pPr>
      <w:r w:rsidRPr="00E66280">
        <w:rPr>
          <w:rFonts w:ascii="Times New Roman" w:hAnsi="Times New Roman" w:cs="Times New Roman"/>
          <w:i w:val="0"/>
        </w:rPr>
        <w:t>On 27 May 1999 the Council adopted conclusions</w:t>
      </w:r>
      <w:r w:rsidRPr="00B61CD9">
        <w:rPr>
          <w:rFonts w:ascii="Times New Roman" w:hAnsi="Times New Roman" w:cs="Times New Roman"/>
          <w:i w:val="0"/>
        </w:rPr>
        <w:t xml:space="preserve"> on displaced persons from Kosovo. These conclusions call on the Commission and the Member States to learn the lessons of their responses to the Kosovo crisis in order to establish the measures in accordance with the Treaty.</w:t>
      </w:r>
      <w:r w:rsidRPr="00B61CD9">
        <w:rPr>
          <w:rStyle w:val="FootnoteReference"/>
          <w:rFonts w:ascii="Times New Roman" w:hAnsi="Times New Roman" w:cs="Times New Roman"/>
          <w:i w:val="0"/>
        </w:rPr>
        <w:footnoteReference w:id="56"/>
      </w:r>
    </w:p>
    <w:p w14:paraId="521531B0" w14:textId="77777777" w:rsidR="00273782" w:rsidRDefault="00273782" w:rsidP="00C110D4">
      <w:pPr>
        <w:widowControl w:val="0"/>
        <w:autoSpaceDE w:val="0"/>
        <w:autoSpaceDN w:val="0"/>
        <w:adjustRightInd w:val="0"/>
        <w:jc w:val="both"/>
        <w:rPr>
          <w:rFonts w:ascii="Times New Roman" w:hAnsi="Times New Roman" w:cs="Times New Roman"/>
          <w:i w:val="0"/>
        </w:rPr>
      </w:pPr>
    </w:p>
    <w:p w14:paraId="66C67AE9" w14:textId="5EA3882A" w:rsidR="00DE3811" w:rsidRPr="00B61CD9" w:rsidRDefault="0007515E"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81792" behindDoc="0" locked="0" layoutInCell="1" allowOverlap="1" wp14:anchorId="42AB8A53" wp14:editId="710EF2E2">
                <wp:simplePos x="0" y="0"/>
                <wp:positionH relativeFrom="column">
                  <wp:posOffset>5880100</wp:posOffset>
                </wp:positionH>
                <wp:positionV relativeFrom="paragraph">
                  <wp:posOffset>1188720</wp:posOffset>
                </wp:positionV>
                <wp:extent cx="685800" cy="45720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85800" cy="457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55ED97" w14:textId="4CE605AC" w:rsidR="008E48C5" w:rsidRPr="0007515E" w:rsidRDefault="008E48C5">
                            <w:pPr>
                              <w:rPr>
                                <w:sz w:val="18"/>
                                <w:szCs w:val="18"/>
                              </w:rPr>
                            </w:pPr>
                            <w:r w:rsidRPr="0007515E">
                              <w:rPr>
                                <w:sz w:val="18"/>
                                <w:szCs w:val="18"/>
                              </w:rPr>
                              <w:t xml:space="preserve">UK had a resettlement </w:t>
                            </w:r>
                            <w:proofErr w:type="spellStart"/>
                            <w:r w:rsidRPr="0007515E">
                              <w:rPr>
                                <w:sz w:val="18"/>
                                <w:szCs w:val="18"/>
                              </w:rPr>
                              <w:t>programme</w:t>
                            </w:r>
                            <w:proofErr w:type="spellEnd"/>
                            <w:r w:rsidRPr="0007515E">
                              <w:rPr>
                                <w:sz w:val="18"/>
                                <w:szCs w:val="18"/>
                              </w:rPr>
                              <w:t xml:space="preserve"> for </w:t>
                            </w:r>
                            <w:r>
                              <w:rPr>
                                <w:sz w:val="18"/>
                                <w:szCs w:val="18"/>
                              </w:rPr>
                              <w:t xml:space="preserve"> </w:t>
                            </w:r>
                            <w:proofErr w:type="spellStart"/>
                            <w:r>
                              <w:rPr>
                                <w:sz w:val="18"/>
                                <w:szCs w:val="18"/>
                              </w:rPr>
                              <w:t>vunerbale</w:t>
                            </w:r>
                            <w:proofErr w:type="spellEnd"/>
                            <w:r>
                              <w:rPr>
                                <w:sz w:val="18"/>
                                <w:szCs w:val="18"/>
                              </w:rPr>
                              <w:t xml:space="preserve"> </w:t>
                            </w:r>
                            <w:r w:rsidRPr="0007515E">
                              <w:rPr>
                                <w:sz w:val="18"/>
                                <w:szCs w:val="18"/>
                              </w:rPr>
                              <w:t>B</w:t>
                            </w:r>
                            <w:r>
                              <w:rPr>
                                <w:sz w:val="18"/>
                                <w:szCs w:val="18"/>
                              </w:rPr>
                              <w:t>o</w:t>
                            </w:r>
                            <w:r w:rsidRPr="0007515E">
                              <w:rPr>
                                <w:sz w:val="18"/>
                                <w:szCs w:val="18"/>
                              </w:rPr>
                              <w:t xml:space="preserve">snian refugees in 1990s  - put on new status ‘temporary refugee’ Van Selm eds </w:t>
                            </w:r>
                            <w:r>
                              <w:rPr>
                                <w:sz w:val="18"/>
                                <w:szCs w:val="18"/>
                              </w:rPr>
                              <w:t xml:space="preserve">75-76; </w:t>
                            </w:r>
                            <w:r w:rsidRPr="0007515E">
                              <w:rPr>
                                <w:sz w:val="18"/>
                                <w:szCs w:val="18"/>
                              </w:rPr>
                              <w:t>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32" type="#_x0000_t202" style="position:absolute;left:0;text-align:left;margin-left:463pt;margin-top:93.6pt;width:54pt;height:5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" filled="f" stroked="f">
                <v:textbox>
                  <w:txbxContent>
                    <w:p w14:paraId="2755ED97" w14:textId="4CE605AC" w:rsidR="008E48C5" w:rsidRPr="0007515E" w:rsidRDefault="008E48C5">
                      <w:pPr>
                        <w:rPr>
                          <w:sz w:val="18"/>
                          <w:szCs w:val="18"/>
                        </w:rPr>
                      </w:pPr>
                      <w:r w:rsidRPr="0007515E">
                        <w:rPr>
                          <w:sz w:val="18"/>
                          <w:szCs w:val="18"/>
                        </w:rPr>
                        <w:t xml:space="preserve">UK had a resettlement </w:t>
                      </w:r>
                      <w:proofErr w:type="spellStart"/>
                      <w:r w:rsidRPr="0007515E">
                        <w:rPr>
                          <w:sz w:val="18"/>
                          <w:szCs w:val="18"/>
                        </w:rPr>
                        <w:t>programme</w:t>
                      </w:r>
                      <w:proofErr w:type="spellEnd"/>
                      <w:r w:rsidRPr="0007515E">
                        <w:rPr>
                          <w:sz w:val="18"/>
                          <w:szCs w:val="18"/>
                        </w:rPr>
                        <w:t xml:space="preserve"> </w:t>
                      </w:r>
                      <w:proofErr w:type="gramStart"/>
                      <w:r w:rsidRPr="0007515E">
                        <w:rPr>
                          <w:sz w:val="18"/>
                          <w:szCs w:val="18"/>
                        </w:rPr>
                        <w:t xml:space="preserve">for </w:t>
                      </w:r>
                      <w:r>
                        <w:rPr>
                          <w:sz w:val="18"/>
                          <w:szCs w:val="18"/>
                        </w:rPr>
                        <w:t xml:space="preserve"> </w:t>
                      </w:r>
                      <w:proofErr w:type="spellStart"/>
                      <w:r>
                        <w:rPr>
                          <w:sz w:val="18"/>
                          <w:szCs w:val="18"/>
                        </w:rPr>
                        <w:t>vunerbale</w:t>
                      </w:r>
                      <w:proofErr w:type="spellEnd"/>
                      <w:proofErr w:type="gramEnd"/>
                      <w:r>
                        <w:rPr>
                          <w:sz w:val="18"/>
                          <w:szCs w:val="18"/>
                        </w:rPr>
                        <w:t xml:space="preserve"> </w:t>
                      </w:r>
                      <w:r w:rsidRPr="0007515E">
                        <w:rPr>
                          <w:sz w:val="18"/>
                          <w:szCs w:val="18"/>
                        </w:rPr>
                        <w:t>B</w:t>
                      </w:r>
                      <w:r>
                        <w:rPr>
                          <w:sz w:val="18"/>
                          <w:szCs w:val="18"/>
                        </w:rPr>
                        <w:t>o</w:t>
                      </w:r>
                      <w:r w:rsidRPr="0007515E">
                        <w:rPr>
                          <w:sz w:val="18"/>
                          <w:szCs w:val="18"/>
                        </w:rPr>
                        <w:t xml:space="preserve">snian refugees in 1990s  - put on new status ‘temporary refugee’ Van Selm eds </w:t>
                      </w:r>
                      <w:r>
                        <w:rPr>
                          <w:sz w:val="18"/>
                          <w:szCs w:val="18"/>
                        </w:rPr>
                        <w:t xml:space="preserve">75-76; </w:t>
                      </w:r>
                      <w:r w:rsidRPr="0007515E">
                        <w:rPr>
                          <w:sz w:val="18"/>
                          <w:szCs w:val="18"/>
                        </w:rPr>
                        <w:t>81</w:t>
                      </w:r>
                    </w:p>
                  </w:txbxContent>
                </v:textbox>
                <w10:wrap type="square"/>
              </v:shape>
            </w:pict>
          </mc:Fallback>
        </mc:AlternateContent>
      </w:r>
      <w:r w:rsidR="00EE2B7D">
        <w:rPr>
          <w:rFonts w:ascii="Times New Roman" w:hAnsi="Times New Roman" w:cs="Times New Roman"/>
          <w:i w:val="0"/>
          <w:noProof/>
          <w:lang w:val="en-GB" w:eastAsia="en-GB"/>
        </w:rPr>
        <mc:AlternateContent>
          <mc:Choice Requires="wps">
            <w:drawing>
              <wp:anchor distT="0" distB="0" distL="114300" distR="114300" simplePos="0" relativeHeight="251678720" behindDoc="0" locked="0" layoutInCell="1" allowOverlap="1" wp14:anchorId="3D5BBA67" wp14:editId="734A948D">
                <wp:simplePos x="0" y="0"/>
                <wp:positionH relativeFrom="column">
                  <wp:posOffset>5829300</wp:posOffset>
                </wp:positionH>
                <wp:positionV relativeFrom="paragraph">
                  <wp:posOffset>274320</wp:posOffset>
                </wp:positionV>
                <wp:extent cx="685800" cy="11430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85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D650A4" w14:textId="4DC2E1A5" w:rsidR="008E48C5" w:rsidRPr="00EE2B7D" w:rsidRDefault="008E48C5">
                            <w:pPr>
                              <w:rPr>
                                <w:sz w:val="18"/>
                                <w:szCs w:val="18"/>
                              </w:rPr>
                            </w:pPr>
                            <w:r w:rsidRPr="00EE2B7D">
                              <w:rPr>
                                <w:sz w:val="18"/>
                                <w:szCs w:val="18"/>
                                <w:highlight w:val="yellow"/>
                              </w:rPr>
                              <w:t>Eg UK, Sweden</w:t>
                            </w:r>
                            <w:r w:rsidRPr="00EE2B7D">
                              <w:rPr>
                                <w:sz w:val="18"/>
                                <w:szCs w:val="18"/>
                              </w:rPr>
                              <w:t>,</w:t>
                            </w:r>
                            <w:r>
                              <w:rPr>
                                <w:sz w:val="18"/>
                                <w:szCs w:val="18"/>
                              </w:rPr>
                              <w:t xml:space="preserve"> Van </w:t>
                            </w:r>
                            <w:proofErr w:type="spellStart"/>
                            <w:r>
                              <w:rPr>
                                <w:sz w:val="18"/>
                                <w:szCs w:val="18"/>
                              </w:rPr>
                              <w:t>selm</w:t>
                            </w:r>
                            <w:proofErr w:type="spellEnd"/>
                            <w:r>
                              <w:rPr>
                                <w:sz w:val="18"/>
                                <w:szCs w:val="18"/>
                              </w:rPr>
                              <w:t xml:space="preserve"> (</w:t>
                            </w:r>
                            <w:proofErr w:type="spellStart"/>
                            <w:r w:rsidRPr="00EE2B7D">
                              <w:rPr>
                                <w:sz w:val="18"/>
                                <w:szCs w:val="18"/>
                              </w:rPr>
                              <w:t>eds</w:t>
                            </w:r>
                            <w:proofErr w:type="spellEnd"/>
                            <w:proofErr w:type="gramStart"/>
                            <w:r w:rsidRPr="00EE2B7D">
                              <w:rPr>
                                <w:sz w:val="18"/>
                                <w:szCs w:val="18"/>
                              </w:rPr>
                              <w:t>)  70</w:t>
                            </w:r>
                            <w:proofErr w:type="gramEnd"/>
                            <w:r w:rsidRPr="00EE2B7D">
                              <w:rPr>
                                <w:sz w:val="18"/>
                                <w:szCs w:val="18"/>
                              </w:rPr>
                              <w:t xml:space="preserve">, 96, 98;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0" o:spid="_x0000_s1033" type="#_x0000_t202" style="position:absolute;left:0;text-align:left;margin-left:459pt;margin-top:21.6pt;width:54pt;height:90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" filled="f" stroked="f">
                <v:textbox>
                  <w:txbxContent>
                    <w:p w14:paraId="58D650A4" w14:textId="4DC2E1A5" w:rsidR="008E48C5" w:rsidRPr="00EE2B7D" w:rsidRDefault="008E48C5">
                      <w:pPr>
                        <w:rPr>
                          <w:sz w:val="18"/>
                          <w:szCs w:val="18"/>
                        </w:rPr>
                      </w:pPr>
                      <w:r w:rsidRPr="00EE2B7D">
                        <w:rPr>
                          <w:sz w:val="18"/>
                          <w:szCs w:val="18"/>
                          <w:highlight w:val="yellow"/>
                        </w:rPr>
                        <w:t>Eg UK, Sweden</w:t>
                      </w:r>
                      <w:r w:rsidRPr="00EE2B7D">
                        <w:rPr>
                          <w:sz w:val="18"/>
                          <w:szCs w:val="18"/>
                        </w:rPr>
                        <w:t>,</w:t>
                      </w:r>
                      <w:r>
                        <w:rPr>
                          <w:sz w:val="18"/>
                          <w:szCs w:val="18"/>
                        </w:rPr>
                        <w:t xml:space="preserve"> Van </w:t>
                      </w:r>
                      <w:proofErr w:type="spellStart"/>
                      <w:r>
                        <w:rPr>
                          <w:sz w:val="18"/>
                          <w:szCs w:val="18"/>
                        </w:rPr>
                        <w:t>selm</w:t>
                      </w:r>
                      <w:proofErr w:type="spellEnd"/>
                      <w:r>
                        <w:rPr>
                          <w:sz w:val="18"/>
                          <w:szCs w:val="18"/>
                        </w:rPr>
                        <w:t xml:space="preserve"> (</w:t>
                      </w:r>
                      <w:r w:rsidRPr="00EE2B7D">
                        <w:rPr>
                          <w:sz w:val="18"/>
                          <w:szCs w:val="18"/>
                        </w:rPr>
                        <w:t>eds</w:t>
                      </w:r>
                      <w:proofErr w:type="gramStart"/>
                      <w:r w:rsidRPr="00EE2B7D">
                        <w:rPr>
                          <w:sz w:val="18"/>
                          <w:szCs w:val="18"/>
                        </w:rPr>
                        <w:t>)  70</w:t>
                      </w:r>
                      <w:proofErr w:type="gramEnd"/>
                      <w:r w:rsidRPr="00EE2B7D">
                        <w:rPr>
                          <w:sz w:val="18"/>
                          <w:szCs w:val="18"/>
                        </w:rPr>
                        <w:t xml:space="preserve">, 96, 98; </w:t>
                      </w:r>
                    </w:p>
                  </w:txbxContent>
                </v:textbox>
                <w10:wrap type="square"/>
              </v:shape>
            </w:pict>
          </mc:Fallback>
        </mc:AlternateContent>
      </w:r>
      <w:r w:rsidR="001D0A5C">
        <w:rPr>
          <w:rFonts w:ascii="Times New Roman" w:hAnsi="Times New Roman" w:cs="Times New Roman"/>
          <w:i w:val="0"/>
        </w:rPr>
        <w:t>Before looking at TPD</w:t>
      </w:r>
      <w:r w:rsidR="00E80535">
        <w:rPr>
          <w:rFonts w:ascii="Times New Roman" w:hAnsi="Times New Roman" w:cs="Times New Roman"/>
          <w:i w:val="0"/>
        </w:rPr>
        <w:t>,</w:t>
      </w:r>
      <w:r w:rsidR="001D0A5C">
        <w:rPr>
          <w:rFonts w:ascii="Times New Roman" w:hAnsi="Times New Roman" w:cs="Times New Roman"/>
          <w:i w:val="0"/>
        </w:rPr>
        <w:t xml:space="preserve"> it is </w:t>
      </w:r>
      <w:r w:rsidR="00E80535">
        <w:rPr>
          <w:rFonts w:ascii="Times New Roman" w:hAnsi="Times New Roman" w:cs="Times New Roman"/>
          <w:i w:val="0"/>
        </w:rPr>
        <w:t>right</w:t>
      </w:r>
      <w:r w:rsidR="009C29C0">
        <w:rPr>
          <w:rFonts w:ascii="Times New Roman" w:hAnsi="Times New Roman" w:cs="Times New Roman"/>
          <w:i w:val="0"/>
        </w:rPr>
        <w:t xml:space="preserve"> to </w:t>
      </w:r>
      <w:proofErr w:type="spellStart"/>
      <w:r w:rsidR="009C29C0">
        <w:rPr>
          <w:rFonts w:ascii="Times New Roman" w:hAnsi="Times New Roman" w:cs="Times New Roman"/>
          <w:i w:val="0"/>
        </w:rPr>
        <w:t>emphasis</w:t>
      </w:r>
      <w:r w:rsidR="00E66280">
        <w:rPr>
          <w:rFonts w:ascii="Times New Roman" w:hAnsi="Times New Roman" w:cs="Times New Roman"/>
          <w:i w:val="0"/>
        </w:rPr>
        <w:t>e</w:t>
      </w:r>
      <w:proofErr w:type="spellEnd"/>
      <w:r w:rsidR="005E67FA">
        <w:rPr>
          <w:rFonts w:ascii="Times New Roman" w:hAnsi="Times New Roman" w:cs="Times New Roman"/>
          <w:i w:val="0"/>
        </w:rPr>
        <w:t xml:space="preserve"> that </w:t>
      </w:r>
      <w:r w:rsidR="00E80535">
        <w:rPr>
          <w:rFonts w:ascii="Times New Roman" w:hAnsi="Times New Roman" w:cs="Times New Roman"/>
          <w:i w:val="0"/>
        </w:rPr>
        <w:t xml:space="preserve">the </w:t>
      </w:r>
      <w:r w:rsidR="00273782">
        <w:rPr>
          <w:rFonts w:ascii="Times New Roman" w:hAnsi="Times New Roman" w:cs="Times New Roman"/>
          <w:i w:val="0"/>
        </w:rPr>
        <w:t xml:space="preserve">emergence </w:t>
      </w:r>
      <w:r w:rsidR="005E67FA">
        <w:rPr>
          <w:rFonts w:ascii="Times New Roman" w:hAnsi="Times New Roman" w:cs="Times New Roman"/>
          <w:i w:val="0"/>
        </w:rPr>
        <w:t>of temporary protectio</w:t>
      </w:r>
      <w:r w:rsidR="00E66280">
        <w:rPr>
          <w:rFonts w:ascii="Times New Roman" w:hAnsi="Times New Roman" w:cs="Times New Roman"/>
          <w:i w:val="0"/>
        </w:rPr>
        <w:t xml:space="preserve">n was not separated from </w:t>
      </w:r>
      <w:r w:rsidR="009C29C0">
        <w:rPr>
          <w:rFonts w:ascii="Times New Roman" w:hAnsi="Times New Roman" w:cs="Times New Roman"/>
          <w:i w:val="0"/>
        </w:rPr>
        <w:t xml:space="preserve">the </w:t>
      </w:r>
      <w:r w:rsidR="00E66280">
        <w:rPr>
          <w:rFonts w:ascii="Times New Roman" w:hAnsi="Times New Roman" w:cs="Times New Roman"/>
          <w:i w:val="0"/>
        </w:rPr>
        <w:t xml:space="preserve">politics about how </w:t>
      </w:r>
      <w:r w:rsidR="005E67FA">
        <w:rPr>
          <w:rFonts w:ascii="Times New Roman" w:hAnsi="Times New Roman" w:cs="Times New Roman"/>
          <w:i w:val="0"/>
        </w:rPr>
        <w:t>to</w:t>
      </w:r>
      <w:r w:rsidR="008810FD" w:rsidRPr="00B61CD9">
        <w:rPr>
          <w:rFonts w:ascii="Times New Roman" w:hAnsi="Times New Roman" w:cs="Times New Roman"/>
          <w:i w:val="0"/>
        </w:rPr>
        <w:t xml:space="preserve"> address and resist in</w:t>
      </w:r>
      <w:r w:rsidR="006E6AAC">
        <w:rPr>
          <w:rFonts w:ascii="Times New Roman" w:hAnsi="Times New Roman" w:cs="Times New Roman"/>
          <w:i w:val="0"/>
        </w:rPr>
        <w:t>creasing migration into the EU particularly</w:t>
      </w:r>
      <w:r w:rsidR="008810FD" w:rsidRPr="00B61CD9">
        <w:rPr>
          <w:rFonts w:ascii="Times New Roman" w:hAnsi="Times New Roman" w:cs="Times New Roman"/>
          <w:i w:val="0"/>
        </w:rPr>
        <w:t xml:space="preserve"> fr</w:t>
      </w:r>
      <w:r w:rsidR="00273782">
        <w:rPr>
          <w:rFonts w:ascii="Times New Roman" w:hAnsi="Times New Roman" w:cs="Times New Roman"/>
          <w:i w:val="0"/>
        </w:rPr>
        <w:t>om asylum seekers.</w:t>
      </w:r>
      <w:r w:rsidR="005A46C1" w:rsidRPr="005A46C1">
        <w:rPr>
          <w:rStyle w:val="FootnoteReference"/>
          <w:rFonts w:ascii="Times New Roman" w:hAnsi="Times New Roman" w:cs="Times New Roman"/>
          <w:i w:val="0"/>
        </w:rPr>
        <w:t xml:space="preserve"> </w:t>
      </w:r>
      <w:r w:rsidR="008810FD" w:rsidRPr="00B61CD9">
        <w:rPr>
          <w:rFonts w:ascii="Times New Roman" w:hAnsi="Times New Roman" w:cs="Times New Roman"/>
          <w:i w:val="0"/>
        </w:rPr>
        <w:t>T</w:t>
      </w:r>
      <w:r w:rsidR="008D7F33">
        <w:rPr>
          <w:rFonts w:ascii="Times New Roman" w:hAnsi="Times New Roman" w:cs="Times New Roman"/>
          <w:i w:val="0"/>
        </w:rPr>
        <w:t>he maintenance of non-entrée</w:t>
      </w:r>
      <w:r w:rsidR="00891250" w:rsidRPr="00B61CD9">
        <w:rPr>
          <w:rFonts w:ascii="Times New Roman" w:hAnsi="Times New Roman" w:cs="Times New Roman"/>
          <w:i w:val="0"/>
        </w:rPr>
        <w:t xml:space="preserve"> policies, including </w:t>
      </w:r>
      <w:r w:rsidR="008810FD" w:rsidRPr="00B61CD9">
        <w:rPr>
          <w:rFonts w:ascii="Times New Roman" w:hAnsi="Times New Roman" w:cs="Times New Roman"/>
          <w:i w:val="0"/>
        </w:rPr>
        <w:t xml:space="preserve">by some states </w:t>
      </w:r>
      <w:r w:rsidR="00891250" w:rsidRPr="00EE2B7D">
        <w:rPr>
          <w:rFonts w:ascii="Times New Roman" w:hAnsi="Times New Roman" w:cs="Times New Roman"/>
          <w:i w:val="0"/>
          <w:highlight w:val="yellow"/>
        </w:rPr>
        <w:t>visa</w:t>
      </w:r>
      <w:r w:rsidR="00E80535" w:rsidRPr="00EE2B7D">
        <w:rPr>
          <w:rFonts w:ascii="Times New Roman" w:hAnsi="Times New Roman" w:cs="Times New Roman"/>
          <w:i w:val="0"/>
          <w:highlight w:val="yellow"/>
        </w:rPr>
        <w:t>,</w:t>
      </w:r>
      <w:r w:rsidR="00891250" w:rsidRPr="00EE2B7D">
        <w:rPr>
          <w:rFonts w:ascii="Times New Roman" w:hAnsi="Times New Roman" w:cs="Times New Roman"/>
          <w:i w:val="0"/>
          <w:highlight w:val="yellow"/>
        </w:rPr>
        <w:t xml:space="preserve"> requirements</w:t>
      </w:r>
      <w:r w:rsidR="00891250" w:rsidRPr="00B61CD9">
        <w:rPr>
          <w:rFonts w:ascii="Times New Roman" w:hAnsi="Times New Roman" w:cs="Times New Roman"/>
          <w:i w:val="0"/>
        </w:rPr>
        <w:t xml:space="preserve"> for Bosnian nationals at the height of the Bosnian conflict,</w:t>
      </w:r>
      <w:r w:rsidR="00E43466">
        <w:rPr>
          <w:rStyle w:val="FootnoteReference"/>
          <w:rFonts w:ascii="Times New Roman" w:hAnsi="Times New Roman" w:cs="Times New Roman"/>
          <w:i w:val="0"/>
        </w:rPr>
        <w:footnoteReference w:id="57"/>
      </w:r>
      <w:r w:rsidR="008810FD" w:rsidRPr="00B61CD9">
        <w:rPr>
          <w:rFonts w:ascii="Times New Roman" w:hAnsi="Times New Roman" w:cs="Times New Roman"/>
          <w:i w:val="0"/>
        </w:rPr>
        <w:t xml:space="preserve"> the promotion o</w:t>
      </w:r>
      <w:r w:rsidR="00273782">
        <w:rPr>
          <w:rFonts w:ascii="Times New Roman" w:hAnsi="Times New Roman" w:cs="Times New Roman"/>
          <w:i w:val="0"/>
        </w:rPr>
        <w:t xml:space="preserve">f </w:t>
      </w:r>
      <w:r w:rsidR="008D7F33">
        <w:rPr>
          <w:rFonts w:ascii="Times New Roman" w:hAnsi="Times New Roman" w:cs="Times New Roman"/>
          <w:i w:val="0"/>
        </w:rPr>
        <w:t>‘</w:t>
      </w:r>
      <w:r w:rsidR="00273782">
        <w:rPr>
          <w:rFonts w:ascii="Times New Roman" w:hAnsi="Times New Roman" w:cs="Times New Roman"/>
          <w:i w:val="0"/>
        </w:rPr>
        <w:t>safe areas</w:t>
      </w:r>
      <w:r w:rsidR="008D7F33">
        <w:rPr>
          <w:rFonts w:ascii="Times New Roman" w:hAnsi="Times New Roman" w:cs="Times New Roman"/>
          <w:i w:val="0"/>
        </w:rPr>
        <w:t>’</w:t>
      </w:r>
      <w:r w:rsidR="00273782">
        <w:rPr>
          <w:rFonts w:ascii="Times New Roman" w:hAnsi="Times New Roman" w:cs="Times New Roman"/>
          <w:i w:val="0"/>
        </w:rPr>
        <w:t xml:space="preserve"> despite the risks,</w:t>
      </w:r>
      <w:r w:rsidR="00891250" w:rsidRPr="00B61CD9">
        <w:rPr>
          <w:rFonts w:ascii="Times New Roman" w:hAnsi="Times New Roman" w:cs="Times New Roman"/>
          <w:i w:val="0"/>
        </w:rPr>
        <w:t xml:space="preserve"> and</w:t>
      </w:r>
      <w:r w:rsidR="00273782">
        <w:rPr>
          <w:rFonts w:ascii="Times New Roman" w:hAnsi="Times New Roman" w:cs="Times New Roman"/>
          <w:i w:val="0"/>
        </w:rPr>
        <w:t xml:space="preserve"> the motivation for supporting the evacuation programmes </w:t>
      </w:r>
      <w:r w:rsidR="00891250" w:rsidRPr="00B61CD9">
        <w:rPr>
          <w:rFonts w:ascii="Times New Roman" w:hAnsi="Times New Roman" w:cs="Times New Roman"/>
          <w:i w:val="0"/>
        </w:rPr>
        <w:t>in response to the Kosovo</w:t>
      </w:r>
      <w:r w:rsidR="00E66280">
        <w:rPr>
          <w:rFonts w:ascii="Times New Roman" w:hAnsi="Times New Roman" w:cs="Times New Roman"/>
          <w:i w:val="0"/>
        </w:rPr>
        <w:t xml:space="preserve"> crisis</w:t>
      </w:r>
      <w:r w:rsidR="00891250" w:rsidRPr="00B61CD9">
        <w:rPr>
          <w:rFonts w:ascii="Times New Roman" w:hAnsi="Times New Roman" w:cs="Times New Roman"/>
          <w:i w:val="0"/>
        </w:rPr>
        <w:t xml:space="preserve">, </w:t>
      </w:r>
      <w:r w:rsidR="00E80535">
        <w:rPr>
          <w:rFonts w:ascii="Times New Roman" w:hAnsi="Times New Roman" w:cs="Times New Roman"/>
          <w:i w:val="0"/>
        </w:rPr>
        <w:t>are indicative of clear policies</w:t>
      </w:r>
      <w:r w:rsidR="00891250" w:rsidRPr="00B61CD9">
        <w:rPr>
          <w:rFonts w:ascii="Times New Roman" w:hAnsi="Times New Roman" w:cs="Times New Roman"/>
          <w:i w:val="0"/>
        </w:rPr>
        <w:t xml:space="preserve"> to keep the crises </w:t>
      </w:r>
      <w:r w:rsidR="00E66280">
        <w:rPr>
          <w:rFonts w:ascii="Times New Roman" w:hAnsi="Times New Roman" w:cs="Times New Roman"/>
          <w:i w:val="0"/>
        </w:rPr>
        <w:t>and asylum seekers</w:t>
      </w:r>
      <w:r w:rsidR="008810FD" w:rsidRPr="00B61CD9">
        <w:rPr>
          <w:rFonts w:ascii="Times New Roman" w:hAnsi="Times New Roman" w:cs="Times New Roman"/>
          <w:i w:val="0"/>
        </w:rPr>
        <w:t xml:space="preserve"> </w:t>
      </w:r>
      <w:r w:rsidR="00891250" w:rsidRPr="00B61CD9">
        <w:rPr>
          <w:rFonts w:ascii="Times New Roman" w:hAnsi="Times New Roman" w:cs="Times New Roman"/>
          <w:i w:val="0"/>
        </w:rPr>
        <w:t>outside the EU</w:t>
      </w:r>
      <w:r w:rsidR="00273782">
        <w:rPr>
          <w:rFonts w:ascii="Times New Roman" w:hAnsi="Times New Roman" w:cs="Times New Roman"/>
          <w:i w:val="0"/>
        </w:rPr>
        <w:t xml:space="preserve"> as much as possible. </w:t>
      </w:r>
      <w:r w:rsidR="00FB7C1B">
        <w:rPr>
          <w:rFonts w:ascii="Times New Roman" w:hAnsi="Times New Roman" w:cs="Times New Roman"/>
          <w:i w:val="0"/>
        </w:rPr>
        <w:t>T</w:t>
      </w:r>
      <w:r w:rsidR="00FB7C1B" w:rsidRPr="00B61CD9">
        <w:rPr>
          <w:rFonts w:ascii="Times New Roman" w:hAnsi="Times New Roman" w:cs="Times New Roman"/>
          <w:i w:val="0"/>
        </w:rPr>
        <w:t>emporary protecti</w:t>
      </w:r>
      <w:r w:rsidR="00E66280">
        <w:rPr>
          <w:rFonts w:ascii="Times New Roman" w:hAnsi="Times New Roman" w:cs="Times New Roman"/>
          <w:i w:val="0"/>
        </w:rPr>
        <w:t xml:space="preserve">on emerged because not all </w:t>
      </w:r>
      <w:r w:rsidR="00FB7C1B">
        <w:rPr>
          <w:rFonts w:ascii="Times New Roman" w:hAnsi="Times New Roman" w:cs="Times New Roman"/>
          <w:i w:val="0"/>
        </w:rPr>
        <w:t>refugees</w:t>
      </w:r>
      <w:r w:rsidR="00FB7C1B" w:rsidRPr="00B61CD9">
        <w:rPr>
          <w:rFonts w:ascii="Times New Roman" w:hAnsi="Times New Roman" w:cs="Times New Roman"/>
          <w:i w:val="0"/>
        </w:rPr>
        <w:t xml:space="preserve"> </w:t>
      </w:r>
      <w:r w:rsidR="00E66280">
        <w:rPr>
          <w:rFonts w:ascii="Times New Roman" w:hAnsi="Times New Roman" w:cs="Times New Roman"/>
          <w:i w:val="0"/>
        </w:rPr>
        <w:t>could be kept out</w:t>
      </w:r>
      <w:r w:rsidR="00B22EA5">
        <w:rPr>
          <w:rFonts w:ascii="Times New Roman" w:hAnsi="Times New Roman" w:cs="Times New Roman"/>
          <w:i w:val="0"/>
        </w:rPr>
        <w:t xml:space="preserve">: </w:t>
      </w:r>
      <w:r w:rsidR="00920914">
        <w:rPr>
          <w:rFonts w:ascii="Times New Roman" w:hAnsi="Times New Roman" w:cs="Times New Roman"/>
          <w:i w:val="0"/>
        </w:rPr>
        <w:t>a</w:t>
      </w:r>
      <w:r>
        <w:rPr>
          <w:rFonts w:ascii="Times New Roman" w:hAnsi="Times New Roman" w:cs="Times New Roman"/>
          <w:i w:val="0"/>
        </w:rPr>
        <w:t>s a</w:t>
      </w:r>
      <w:r w:rsidR="00853E8F">
        <w:rPr>
          <w:rFonts w:ascii="Times New Roman" w:hAnsi="Times New Roman" w:cs="Times New Roman"/>
          <w:i w:val="0"/>
        </w:rPr>
        <w:t xml:space="preserve"> response </w:t>
      </w:r>
      <w:r w:rsidR="009C29C0">
        <w:rPr>
          <w:rFonts w:ascii="Times New Roman" w:hAnsi="Times New Roman" w:cs="Times New Roman"/>
          <w:i w:val="0"/>
        </w:rPr>
        <w:t>to spontaneous arrivals</w:t>
      </w:r>
      <w:r w:rsidR="00E80535">
        <w:rPr>
          <w:rFonts w:ascii="Times New Roman" w:hAnsi="Times New Roman" w:cs="Times New Roman"/>
          <w:i w:val="0"/>
        </w:rPr>
        <w:t>. It was not an admission of defeat</w:t>
      </w:r>
      <w:r w:rsidR="008D7F33">
        <w:rPr>
          <w:rFonts w:ascii="Times New Roman" w:hAnsi="Times New Roman" w:cs="Times New Roman"/>
          <w:i w:val="0"/>
        </w:rPr>
        <w:t>.</w:t>
      </w:r>
      <w:r w:rsidR="008D7F33">
        <w:rPr>
          <w:rStyle w:val="FootnoteReference"/>
          <w:rFonts w:ascii="Times New Roman" w:hAnsi="Times New Roman" w:cs="Times New Roman"/>
          <w:i w:val="0"/>
        </w:rPr>
        <w:footnoteReference w:id="58"/>
      </w:r>
      <w:r w:rsidR="008D7F33">
        <w:rPr>
          <w:rFonts w:ascii="Times New Roman" w:hAnsi="Times New Roman" w:cs="Times New Roman"/>
          <w:i w:val="0"/>
        </w:rPr>
        <w:t xml:space="preserve"> </w:t>
      </w:r>
      <w:r w:rsidR="00853E8F">
        <w:rPr>
          <w:rFonts w:ascii="Times New Roman" w:hAnsi="Times New Roman" w:cs="Times New Roman"/>
          <w:i w:val="0"/>
        </w:rPr>
        <w:t>T</w:t>
      </w:r>
      <w:r w:rsidR="008D7F33" w:rsidRPr="00B61CD9">
        <w:rPr>
          <w:rFonts w:ascii="Times New Roman" w:hAnsi="Times New Roman" w:cs="Times New Roman"/>
          <w:i w:val="0"/>
        </w:rPr>
        <w:t>emporary protection</w:t>
      </w:r>
      <w:r w:rsidR="00E80535">
        <w:rPr>
          <w:rFonts w:ascii="Times New Roman" w:hAnsi="Times New Roman" w:cs="Times New Roman"/>
          <w:i w:val="0"/>
        </w:rPr>
        <w:t xml:space="preserve"> was </w:t>
      </w:r>
      <w:r w:rsidR="00853E8F">
        <w:rPr>
          <w:rFonts w:ascii="Times New Roman" w:hAnsi="Times New Roman" w:cs="Times New Roman"/>
          <w:i w:val="0"/>
        </w:rPr>
        <w:t xml:space="preserve">a </w:t>
      </w:r>
      <w:r w:rsidR="008D7F33" w:rsidRPr="00B61CD9">
        <w:rPr>
          <w:rFonts w:ascii="Times New Roman" w:hAnsi="Times New Roman" w:cs="Times New Roman"/>
          <w:i w:val="0"/>
        </w:rPr>
        <w:t xml:space="preserve">part of the </w:t>
      </w:r>
      <w:r w:rsidR="00FB7C1B">
        <w:rPr>
          <w:rFonts w:ascii="Times New Roman" w:hAnsi="Times New Roman" w:cs="Times New Roman"/>
          <w:i w:val="0"/>
        </w:rPr>
        <w:t xml:space="preserve">control </w:t>
      </w:r>
      <w:r w:rsidR="00853E8F">
        <w:rPr>
          <w:rFonts w:ascii="Times New Roman" w:hAnsi="Times New Roman" w:cs="Times New Roman"/>
          <w:i w:val="0"/>
        </w:rPr>
        <w:t xml:space="preserve">policies </w:t>
      </w:r>
      <w:proofErr w:type="gramStart"/>
      <w:r w:rsidR="00853E8F">
        <w:rPr>
          <w:rFonts w:ascii="Times New Roman" w:hAnsi="Times New Roman" w:cs="Times New Roman"/>
          <w:i w:val="0"/>
        </w:rPr>
        <w:t>vis</w:t>
      </w:r>
      <w:proofErr w:type="gramEnd"/>
      <w:r w:rsidR="00853E8F">
        <w:rPr>
          <w:rFonts w:ascii="Times New Roman" w:hAnsi="Times New Roman" w:cs="Times New Roman"/>
          <w:i w:val="0"/>
        </w:rPr>
        <w:t xml:space="preserve"> à vis the influxes</w:t>
      </w:r>
      <w:r w:rsidR="008D7F33" w:rsidRPr="00B61CD9">
        <w:rPr>
          <w:rFonts w:ascii="Times New Roman" w:hAnsi="Times New Roman" w:cs="Times New Roman"/>
          <w:i w:val="0"/>
        </w:rPr>
        <w:t xml:space="preserve">. </w:t>
      </w:r>
    </w:p>
    <w:p w14:paraId="51A09A2D" w14:textId="5DA600F4" w:rsidR="009B7ECB" w:rsidRPr="00B61CD9" w:rsidRDefault="006F5049"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61312" behindDoc="0" locked="0" layoutInCell="1" allowOverlap="1" wp14:anchorId="447F6622" wp14:editId="4B6EF0C3">
                <wp:simplePos x="0" y="0"/>
                <wp:positionH relativeFrom="column">
                  <wp:posOffset>-914400</wp:posOffset>
                </wp:positionH>
                <wp:positionV relativeFrom="paragraph">
                  <wp:posOffset>137795</wp:posOffset>
                </wp:positionV>
                <wp:extent cx="685800" cy="22707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2270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13C3D" w14:textId="1D7B741F" w:rsidR="008E48C5" w:rsidRPr="006F5049" w:rsidRDefault="008E48C5">
                            <w:pPr>
                              <w:rPr>
                                <w:sz w:val="18"/>
                                <w:szCs w:val="18"/>
                              </w:rPr>
                            </w:pPr>
                            <w:r w:rsidRPr="006F5049">
                              <w:rPr>
                                <w:sz w:val="18"/>
                                <w:szCs w:val="18"/>
                              </w:rPr>
                              <w:t>ICF</w:t>
                            </w:r>
                            <w:r>
                              <w:rPr>
                                <w:sz w:val="18"/>
                                <w:szCs w:val="18"/>
                              </w:rPr>
                              <w:t xml:space="preserve"> 4,</w:t>
                            </w:r>
                            <w:r w:rsidRPr="006F5049">
                              <w:rPr>
                                <w:sz w:val="18"/>
                                <w:szCs w:val="18"/>
                              </w:rPr>
                              <w:t xml:space="preserve"> 84</w:t>
                            </w:r>
                          </w:p>
                          <w:p w14:paraId="27791AD9" w14:textId="6C513D41" w:rsidR="008E48C5" w:rsidRPr="006F5049" w:rsidRDefault="008E48C5">
                            <w:pPr>
                              <w:rPr>
                                <w:sz w:val="18"/>
                                <w:szCs w:val="18"/>
                              </w:rPr>
                            </w:pPr>
                            <w:r w:rsidRPr="006F5049">
                              <w:rPr>
                                <w:sz w:val="18"/>
                                <w:szCs w:val="18"/>
                              </w:rPr>
                              <w:t>Ft 94/95 urged by UNHCR</w:t>
                            </w:r>
                            <w:r>
                              <w:rPr>
                                <w:sz w:val="18"/>
                                <w:szCs w:val="18"/>
                              </w:rPr>
                              <w:t>; Hein in Van Selm (eds) 143</w:t>
                            </w:r>
                            <w:proofErr w:type="gramStart"/>
                            <w:r>
                              <w:rPr>
                                <w:sz w:val="18"/>
                                <w:szCs w:val="18"/>
                              </w:rPr>
                              <w:t>;145</w:t>
                            </w:r>
                            <w:proofErr w:type="gramEnd"/>
                            <w:r>
                              <w:rPr>
                                <w:sz w:val="18"/>
                                <w:szCs w:val="18"/>
                              </w:rPr>
                              <w:t xml:space="preserve"> – emerged in Italy as ad hoc response to  a number of separate immigration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4" type="#_x0000_t202" style="position:absolute;left:0;text-align:left;margin-left:-71.95pt;margin-top:10.85pt;width:54pt;height:1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" filled="f" stroked="f">
                <v:textbox>
                  <w:txbxContent>
                    <w:p w14:paraId="7FF13C3D" w14:textId="1D7B741F" w:rsidR="008E48C5" w:rsidRPr="006F5049" w:rsidRDefault="008E48C5">
                      <w:pPr>
                        <w:rPr>
                          <w:sz w:val="18"/>
                          <w:szCs w:val="18"/>
                        </w:rPr>
                      </w:pPr>
                      <w:r w:rsidRPr="006F5049">
                        <w:rPr>
                          <w:sz w:val="18"/>
                          <w:szCs w:val="18"/>
                        </w:rPr>
                        <w:t>ICF</w:t>
                      </w:r>
                      <w:r>
                        <w:rPr>
                          <w:sz w:val="18"/>
                          <w:szCs w:val="18"/>
                        </w:rPr>
                        <w:t xml:space="preserve"> 4,</w:t>
                      </w:r>
                      <w:r w:rsidRPr="006F5049">
                        <w:rPr>
                          <w:sz w:val="18"/>
                          <w:szCs w:val="18"/>
                        </w:rPr>
                        <w:t xml:space="preserve"> 84</w:t>
                      </w:r>
                    </w:p>
                    <w:p w14:paraId="27791AD9" w14:textId="6C513D41" w:rsidR="008E48C5" w:rsidRPr="006F5049" w:rsidRDefault="008E48C5">
                      <w:pPr>
                        <w:rPr>
                          <w:sz w:val="18"/>
                          <w:szCs w:val="18"/>
                        </w:rPr>
                      </w:pPr>
                      <w:r w:rsidRPr="006F5049">
                        <w:rPr>
                          <w:sz w:val="18"/>
                          <w:szCs w:val="18"/>
                        </w:rPr>
                        <w:t>Ft 94/95 urged by UNHCR</w:t>
                      </w:r>
                      <w:r>
                        <w:rPr>
                          <w:sz w:val="18"/>
                          <w:szCs w:val="18"/>
                        </w:rPr>
                        <w:t>; Hein in Van Selm (eds) 143</w:t>
                      </w:r>
                      <w:proofErr w:type="gramStart"/>
                      <w:r>
                        <w:rPr>
                          <w:sz w:val="18"/>
                          <w:szCs w:val="18"/>
                        </w:rPr>
                        <w:t>;145</w:t>
                      </w:r>
                      <w:proofErr w:type="gramEnd"/>
                      <w:r>
                        <w:rPr>
                          <w:sz w:val="18"/>
                          <w:szCs w:val="18"/>
                        </w:rPr>
                        <w:t xml:space="preserve"> – emerged in Italy as ad hoc response to  a number of separate immigration crisis</w:t>
                      </w:r>
                    </w:p>
                  </w:txbxContent>
                </v:textbox>
                <w10:wrap type="square"/>
              </v:shape>
            </w:pict>
          </mc:Fallback>
        </mc:AlternateContent>
      </w:r>
    </w:p>
    <w:p w14:paraId="07CFFFBD" w14:textId="1D2536DE" w:rsidR="00B02AD1" w:rsidRPr="00920914" w:rsidRDefault="008323CB" w:rsidP="00C110D4">
      <w:pPr>
        <w:jc w:val="both"/>
        <w:rPr>
          <w:rFonts w:ascii="Times New Roman" w:hAnsi="Times New Roman" w:cs="Times New Roman"/>
          <w:i w:val="0"/>
        </w:rPr>
      </w:pPr>
      <w:r>
        <w:rPr>
          <w:rFonts w:ascii="Times New Roman" w:hAnsi="Times New Roman" w:cs="Times New Roman"/>
          <w:i w:val="0"/>
        </w:rPr>
        <w:t>The e</w:t>
      </w:r>
      <w:r w:rsidR="00D6503E" w:rsidRPr="00B61CD9">
        <w:rPr>
          <w:rFonts w:ascii="Times New Roman" w:hAnsi="Times New Roman" w:cs="Times New Roman"/>
          <w:i w:val="0"/>
        </w:rPr>
        <w:t xml:space="preserve">mergence of </w:t>
      </w:r>
      <w:r w:rsidR="004132BC" w:rsidRPr="00B61CD9">
        <w:rPr>
          <w:rFonts w:ascii="Times New Roman" w:hAnsi="Times New Roman" w:cs="Times New Roman"/>
          <w:i w:val="0"/>
        </w:rPr>
        <w:t>temporary protection</w:t>
      </w:r>
      <w:r w:rsidR="009B7ECB" w:rsidRPr="00B61CD9">
        <w:rPr>
          <w:rFonts w:ascii="Times New Roman" w:hAnsi="Times New Roman" w:cs="Times New Roman"/>
          <w:i w:val="0"/>
        </w:rPr>
        <w:t xml:space="preserve"> was controversial</w:t>
      </w:r>
      <w:r w:rsidR="00D6503E" w:rsidRPr="00B61CD9">
        <w:rPr>
          <w:rFonts w:ascii="Times New Roman" w:hAnsi="Times New Roman" w:cs="Times New Roman"/>
          <w:i w:val="0"/>
        </w:rPr>
        <w:t>.</w:t>
      </w:r>
      <w:r w:rsidR="00FB7C1B">
        <w:t xml:space="preserve"> </w:t>
      </w:r>
      <w:r w:rsidR="00FB7C1B" w:rsidRPr="00B61CD9">
        <w:rPr>
          <w:rFonts w:ascii="Times New Roman" w:hAnsi="Times New Roman" w:cs="Times New Roman"/>
          <w:i w:val="0"/>
        </w:rPr>
        <w:t xml:space="preserve"> </w:t>
      </w:r>
      <w:r w:rsidR="009B7ECB" w:rsidRPr="00B61CD9">
        <w:rPr>
          <w:rFonts w:ascii="Times New Roman" w:hAnsi="Times New Roman" w:cs="Times New Roman"/>
          <w:i w:val="0"/>
        </w:rPr>
        <w:t>On the one</w:t>
      </w:r>
      <w:r>
        <w:rPr>
          <w:rFonts w:ascii="Times New Roman" w:hAnsi="Times New Roman" w:cs="Times New Roman"/>
          <w:i w:val="0"/>
        </w:rPr>
        <w:t xml:space="preserve"> hand it had the support of </w:t>
      </w:r>
      <w:r w:rsidR="009B7ECB" w:rsidRPr="00B61CD9">
        <w:rPr>
          <w:rFonts w:ascii="Times New Roman" w:hAnsi="Times New Roman" w:cs="Times New Roman"/>
          <w:i w:val="0"/>
        </w:rPr>
        <w:t>UNHCR as a</w:t>
      </w:r>
      <w:r w:rsidR="00FB7C1B">
        <w:rPr>
          <w:rFonts w:ascii="Times New Roman" w:hAnsi="Times New Roman" w:cs="Times New Roman"/>
          <w:i w:val="0"/>
        </w:rPr>
        <w:t>n</w:t>
      </w:r>
      <w:r w:rsidR="005A46C1">
        <w:rPr>
          <w:rFonts w:ascii="Times New Roman" w:hAnsi="Times New Roman" w:cs="Times New Roman"/>
          <w:i w:val="0"/>
        </w:rPr>
        <w:t xml:space="preserve"> </w:t>
      </w:r>
      <w:r w:rsidR="00FB7C1B">
        <w:rPr>
          <w:rFonts w:ascii="Times New Roman" w:hAnsi="Times New Roman" w:cs="Times New Roman"/>
          <w:i w:val="0"/>
        </w:rPr>
        <w:t>innovative</w:t>
      </w:r>
      <w:r w:rsidR="00B02AD1">
        <w:rPr>
          <w:rFonts w:ascii="Times New Roman" w:hAnsi="Times New Roman" w:cs="Times New Roman"/>
          <w:i w:val="0"/>
        </w:rPr>
        <w:t xml:space="preserve"> </w:t>
      </w:r>
      <w:r w:rsidR="009B7ECB" w:rsidRPr="00B61CD9">
        <w:rPr>
          <w:rFonts w:ascii="Times New Roman" w:hAnsi="Times New Roman" w:cs="Times New Roman"/>
          <w:i w:val="0"/>
        </w:rPr>
        <w:t xml:space="preserve">response to the </w:t>
      </w:r>
      <w:r w:rsidR="007011F6" w:rsidRPr="00B61CD9">
        <w:rPr>
          <w:rFonts w:ascii="Times New Roman" w:hAnsi="Times New Roman" w:cs="Times New Roman"/>
          <w:i w:val="0"/>
        </w:rPr>
        <w:t xml:space="preserve">Yugoslavian refugee </w:t>
      </w:r>
      <w:r w:rsidR="009B7ECB" w:rsidRPr="00B61CD9">
        <w:rPr>
          <w:rFonts w:ascii="Times New Roman" w:hAnsi="Times New Roman" w:cs="Times New Roman"/>
          <w:i w:val="0"/>
        </w:rPr>
        <w:t>crises</w:t>
      </w:r>
      <w:r w:rsidR="00DA3D32" w:rsidRPr="00B61CD9">
        <w:rPr>
          <w:rFonts w:ascii="Times New Roman" w:hAnsi="Times New Roman" w:cs="Times New Roman"/>
          <w:i w:val="0"/>
        </w:rPr>
        <w:t>.</w:t>
      </w:r>
      <w:r w:rsidR="005A46C1" w:rsidRPr="00B61CD9">
        <w:rPr>
          <w:rStyle w:val="FootnoteReference"/>
          <w:rFonts w:ascii="Times New Roman" w:eastAsia="Times New Roman" w:hAnsi="Times New Roman" w:cs="Times New Roman"/>
          <w:i w:val="0"/>
          <w:iCs w:val="0"/>
          <w:lang w:val="en-GB"/>
        </w:rPr>
        <w:footnoteReference w:id="59"/>
      </w:r>
      <w:r w:rsidR="00FB7C1B">
        <w:rPr>
          <w:rFonts w:ascii="Times New Roman" w:hAnsi="Times New Roman" w:cs="Times New Roman"/>
          <w:i w:val="0"/>
        </w:rPr>
        <w:t xml:space="preserve"> On the positive side</w:t>
      </w:r>
      <w:r w:rsidR="00B02AD1">
        <w:rPr>
          <w:rFonts w:ascii="Times New Roman" w:hAnsi="Times New Roman" w:cs="Times New Roman"/>
          <w:i w:val="0"/>
        </w:rPr>
        <w:t>,</w:t>
      </w:r>
      <w:r w:rsidR="00FB7C1B">
        <w:rPr>
          <w:rFonts w:ascii="Times New Roman" w:hAnsi="Times New Roman" w:cs="Times New Roman"/>
          <w:i w:val="0"/>
        </w:rPr>
        <w:t xml:space="preserve"> </w:t>
      </w:r>
      <w:r w:rsidR="00B02AD1">
        <w:rPr>
          <w:rFonts w:ascii="Times New Roman" w:hAnsi="Times New Roman" w:cs="Times New Roman"/>
          <w:i w:val="0"/>
        </w:rPr>
        <w:t xml:space="preserve">by </w:t>
      </w:r>
      <w:r w:rsidR="00B02AD1" w:rsidRPr="00B61CD9">
        <w:rPr>
          <w:rFonts w:ascii="Times New Roman" w:hAnsi="Times New Roman" w:cs="Times New Roman"/>
          <w:i w:val="0"/>
        </w:rPr>
        <w:t>applying temporary protection</w:t>
      </w:r>
      <w:r w:rsidR="00B02AD1">
        <w:rPr>
          <w:rFonts w:ascii="Times New Roman" w:hAnsi="Times New Roman" w:cs="Times New Roman"/>
          <w:i w:val="0"/>
        </w:rPr>
        <w:t>,</w:t>
      </w:r>
      <w:r w:rsidR="00B02AD1" w:rsidRPr="00B61CD9">
        <w:rPr>
          <w:rFonts w:ascii="Times New Roman" w:hAnsi="Times New Roman" w:cs="Times New Roman"/>
          <w:i w:val="0"/>
        </w:rPr>
        <w:t xml:space="preserve"> </w:t>
      </w:r>
      <w:r w:rsidR="007011F6" w:rsidRPr="00B61CD9">
        <w:rPr>
          <w:rFonts w:ascii="Times New Roman" w:hAnsi="Times New Roman" w:cs="Times New Roman"/>
          <w:i w:val="0"/>
        </w:rPr>
        <w:t>EU sta</w:t>
      </w:r>
      <w:r w:rsidR="00D6503E" w:rsidRPr="00B61CD9">
        <w:rPr>
          <w:rFonts w:ascii="Times New Roman" w:hAnsi="Times New Roman" w:cs="Times New Roman"/>
          <w:i w:val="0"/>
        </w:rPr>
        <w:t xml:space="preserve">tes accepted </w:t>
      </w:r>
      <w:r w:rsidR="007011F6" w:rsidRPr="00B61CD9">
        <w:rPr>
          <w:rFonts w:ascii="Times New Roman" w:hAnsi="Times New Roman" w:cs="Times New Roman"/>
          <w:i w:val="0"/>
        </w:rPr>
        <w:t xml:space="preserve">a </w:t>
      </w:r>
      <w:r w:rsidR="00D6503E" w:rsidRPr="00B61CD9">
        <w:rPr>
          <w:rFonts w:ascii="Times New Roman" w:hAnsi="Times New Roman" w:cs="Times New Roman"/>
          <w:i w:val="0"/>
        </w:rPr>
        <w:t>humanitarian obligation</w:t>
      </w:r>
      <w:r w:rsidR="007011F6" w:rsidRPr="00B61CD9">
        <w:rPr>
          <w:rFonts w:ascii="Times New Roman" w:hAnsi="Times New Roman" w:cs="Times New Roman"/>
          <w:i w:val="0"/>
        </w:rPr>
        <w:t xml:space="preserve"> to </w:t>
      </w:r>
      <w:r w:rsidR="00D6503E" w:rsidRPr="00B61CD9">
        <w:rPr>
          <w:rFonts w:ascii="Times New Roman" w:hAnsi="Times New Roman" w:cs="Times New Roman"/>
          <w:i w:val="0"/>
        </w:rPr>
        <w:t xml:space="preserve">protect </w:t>
      </w:r>
      <w:r w:rsidR="007011F6" w:rsidRPr="00B61CD9">
        <w:rPr>
          <w:rFonts w:ascii="Times New Roman" w:hAnsi="Times New Roman" w:cs="Times New Roman"/>
          <w:i w:val="0"/>
        </w:rPr>
        <w:t xml:space="preserve">those fleeing war and conflict. </w:t>
      </w:r>
      <w:r w:rsidR="00DA3D32" w:rsidRPr="00B61CD9">
        <w:rPr>
          <w:rFonts w:ascii="Times New Roman" w:hAnsi="Times New Roman" w:cs="Times New Roman"/>
          <w:i w:val="0"/>
        </w:rPr>
        <w:t>O</w:t>
      </w:r>
      <w:r w:rsidR="00CD26D4" w:rsidRPr="00B61CD9">
        <w:rPr>
          <w:rFonts w:ascii="Times New Roman" w:hAnsi="Times New Roman" w:cs="Times New Roman"/>
          <w:i w:val="0"/>
        </w:rPr>
        <w:t xml:space="preserve">n the other </w:t>
      </w:r>
      <w:r>
        <w:rPr>
          <w:rFonts w:ascii="Times New Roman" w:hAnsi="Times New Roman" w:cs="Times New Roman"/>
          <w:i w:val="0"/>
        </w:rPr>
        <w:t xml:space="preserve">side </w:t>
      </w:r>
      <w:r w:rsidR="00CD26D4" w:rsidRPr="00B61CD9">
        <w:rPr>
          <w:rFonts w:ascii="Times New Roman" w:hAnsi="Times New Roman" w:cs="Times New Roman"/>
          <w:i w:val="0"/>
        </w:rPr>
        <w:t>there were concerns.</w:t>
      </w:r>
      <w:r w:rsidR="003D7849" w:rsidRPr="00B61CD9">
        <w:rPr>
          <w:rFonts w:ascii="Times New Roman" w:hAnsi="Times New Roman" w:cs="Times New Roman"/>
          <w:i w:val="0"/>
        </w:rPr>
        <w:t xml:space="preserve"> </w:t>
      </w:r>
      <w:r w:rsidR="001F025F" w:rsidRPr="00B61CD9">
        <w:rPr>
          <w:rFonts w:ascii="Times New Roman" w:hAnsi="Times New Roman" w:cs="Times New Roman"/>
          <w:i w:val="0"/>
        </w:rPr>
        <w:t xml:space="preserve">UNHCR </w:t>
      </w:r>
      <w:r w:rsidR="00D6503E" w:rsidRPr="00B61CD9">
        <w:rPr>
          <w:rFonts w:ascii="Times New Roman" w:hAnsi="Times New Roman" w:cs="Times New Roman"/>
          <w:i w:val="0"/>
        </w:rPr>
        <w:t>support for</w:t>
      </w:r>
      <w:r w:rsidR="003D7849" w:rsidRPr="00B61CD9">
        <w:rPr>
          <w:rFonts w:ascii="Times New Roman" w:hAnsi="Times New Roman" w:cs="Times New Roman"/>
          <w:i w:val="0"/>
        </w:rPr>
        <w:t xml:space="preserve"> temporary protection </w:t>
      </w:r>
      <w:r w:rsidR="00D6503E" w:rsidRPr="00B61CD9">
        <w:rPr>
          <w:rFonts w:ascii="Times New Roman" w:hAnsi="Times New Roman" w:cs="Times New Roman"/>
          <w:i w:val="0"/>
        </w:rPr>
        <w:t xml:space="preserve">did not </w:t>
      </w:r>
      <w:r w:rsidR="000F29D3" w:rsidRPr="00B61CD9">
        <w:rPr>
          <w:rFonts w:ascii="Times New Roman" w:hAnsi="Times New Roman" w:cs="Times New Roman"/>
          <w:i w:val="0"/>
        </w:rPr>
        <w:t>insist</w:t>
      </w:r>
      <w:r w:rsidR="00D6503E" w:rsidRPr="00B61CD9">
        <w:rPr>
          <w:rFonts w:ascii="Times New Roman" w:hAnsi="Times New Roman" w:cs="Times New Roman"/>
          <w:i w:val="0"/>
        </w:rPr>
        <w:t xml:space="preserve"> that displaced people be treated as regular </w:t>
      </w:r>
      <w:r w:rsidR="003D7849" w:rsidRPr="00B61CD9">
        <w:rPr>
          <w:rFonts w:ascii="Times New Roman" w:hAnsi="Times New Roman" w:cs="Times New Roman"/>
          <w:i w:val="0"/>
        </w:rPr>
        <w:t>Convention refugees</w:t>
      </w:r>
      <w:r w:rsidR="003D7849" w:rsidRPr="00B61CD9">
        <w:rPr>
          <w:rFonts w:ascii="Times New Roman" w:hAnsi="Times New Roman" w:cs="Times New Roman"/>
          <w:i w:val="0"/>
          <w:iCs w:val="0"/>
        </w:rPr>
        <w:t>.</w:t>
      </w:r>
      <w:r w:rsidR="003D7849" w:rsidRPr="00B61CD9">
        <w:rPr>
          <w:rStyle w:val="FootnoteReference"/>
          <w:rFonts w:ascii="Times New Roman" w:hAnsi="Times New Roman" w:cs="Times New Roman"/>
          <w:i w:val="0"/>
          <w:iCs w:val="0"/>
        </w:rPr>
        <w:footnoteReference w:id="60"/>
      </w:r>
      <w:r w:rsidR="00DA3D32" w:rsidRPr="00B61CD9">
        <w:rPr>
          <w:rFonts w:ascii="Times New Roman" w:hAnsi="Times New Roman" w:cs="Times New Roman"/>
          <w:i w:val="0"/>
        </w:rPr>
        <w:t xml:space="preserve"> </w:t>
      </w:r>
      <w:r w:rsidR="007011F6" w:rsidRPr="00B61CD9">
        <w:rPr>
          <w:rFonts w:ascii="Times New Roman" w:hAnsi="Times New Roman" w:cs="Times New Roman"/>
          <w:i w:val="0"/>
        </w:rPr>
        <w:t xml:space="preserve"> </w:t>
      </w:r>
      <w:r w:rsidR="00D6503E" w:rsidRPr="00B61CD9">
        <w:rPr>
          <w:rFonts w:ascii="Times New Roman" w:hAnsi="Times New Roman" w:cs="Times New Roman"/>
          <w:i w:val="0"/>
        </w:rPr>
        <w:t xml:space="preserve">There was no </w:t>
      </w:r>
      <w:r w:rsidR="00FB7C1B">
        <w:rPr>
          <w:rFonts w:ascii="Times New Roman" w:hAnsi="Times New Roman" w:cs="Times New Roman"/>
          <w:i w:val="0"/>
        </w:rPr>
        <w:t>common set of EU obligations</w:t>
      </w:r>
      <w:r w:rsidR="00273782">
        <w:rPr>
          <w:rFonts w:ascii="Times New Roman" w:hAnsi="Times New Roman" w:cs="Times New Roman"/>
          <w:i w:val="0"/>
        </w:rPr>
        <w:t xml:space="preserve"> on the form and </w:t>
      </w:r>
      <w:r w:rsidR="00FB7C1B">
        <w:rPr>
          <w:rFonts w:ascii="Times New Roman" w:hAnsi="Times New Roman" w:cs="Times New Roman"/>
          <w:i w:val="0"/>
        </w:rPr>
        <w:t>extent of</w:t>
      </w:r>
      <w:r w:rsidR="00273782">
        <w:rPr>
          <w:rFonts w:ascii="Times New Roman" w:hAnsi="Times New Roman" w:cs="Times New Roman"/>
          <w:i w:val="0"/>
        </w:rPr>
        <w:t xml:space="preserve"> protection</w:t>
      </w:r>
      <w:r>
        <w:rPr>
          <w:rFonts w:ascii="Times New Roman" w:hAnsi="Times New Roman" w:cs="Times New Roman"/>
          <w:i w:val="0"/>
        </w:rPr>
        <w:t xml:space="preserve"> - each </w:t>
      </w:r>
      <w:r w:rsidR="00B02AD1">
        <w:rPr>
          <w:rFonts w:ascii="Times New Roman" w:hAnsi="Times New Roman" w:cs="Times New Roman"/>
          <w:i w:val="0"/>
        </w:rPr>
        <w:t>state implemented its own</w:t>
      </w:r>
      <w:r w:rsidR="00D6503E" w:rsidRPr="00B61CD9">
        <w:rPr>
          <w:rFonts w:ascii="Times New Roman" w:hAnsi="Times New Roman" w:cs="Times New Roman"/>
          <w:i w:val="0"/>
        </w:rPr>
        <w:t xml:space="preserve"> arrangements.</w:t>
      </w:r>
      <w:r w:rsidR="00D6503E" w:rsidRPr="00B61CD9">
        <w:rPr>
          <w:rStyle w:val="FootnoteReference"/>
          <w:rFonts w:ascii="Times New Roman" w:hAnsi="Times New Roman" w:cs="Times New Roman"/>
          <w:bCs/>
          <w:i w:val="0"/>
          <w:iCs w:val="0"/>
        </w:rPr>
        <w:footnoteReference w:id="61"/>
      </w:r>
      <w:r w:rsidR="00D6503E" w:rsidRPr="00B61CD9">
        <w:rPr>
          <w:rFonts w:ascii="Times New Roman" w:hAnsi="Times New Roman" w:cs="Times New Roman"/>
          <w:bCs/>
          <w:i w:val="0"/>
          <w:iCs w:val="0"/>
        </w:rPr>
        <w:t xml:space="preserve"> </w:t>
      </w:r>
      <w:r w:rsidR="00D6503E" w:rsidRPr="00B61CD9">
        <w:rPr>
          <w:rFonts w:ascii="Times New Roman" w:hAnsi="Times New Roman" w:cs="Times New Roman"/>
          <w:i w:val="0"/>
        </w:rPr>
        <w:t xml:space="preserve">There were concerns that </w:t>
      </w:r>
      <w:r w:rsidR="00273782">
        <w:rPr>
          <w:rFonts w:ascii="Times New Roman" w:hAnsi="Times New Roman" w:cs="Times New Roman"/>
          <w:i w:val="0"/>
        </w:rPr>
        <w:t xml:space="preserve">some </w:t>
      </w:r>
      <w:r w:rsidR="00D6503E" w:rsidRPr="00B61CD9">
        <w:rPr>
          <w:rFonts w:ascii="Times New Roman" w:hAnsi="Times New Roman" w:cs="Times New Roman"/>
          <w:i w:val="0"/>
        </w:rPr>
        <w:t xml:space="preserve">states used </w:t>
      </w:r>
      <w:r w:rsidR="004132BC" w:rsidRPr="00B61CD9">
        <w:rPr>
          <w:rFonts w:ascii="Times New Roman" w:hAnsi="Times New Roman" w:cs="Times New Roman"/>
          <w:i w:val="0"/>
        </w:rPr>
        <w:t>temporary protection</w:t>
      </w:r>
      <w:r w:rsidR="001C0AC1">
        <w:rPr>
          <w:rFonts w:ascii="Times New Roman" w:hAnsi="Times New Roman" w:cs="Times New Roman"/>
          <w:i w:val="0"/>
        </w:rPr>
        <w:t xml:space="preserve"> to avoid or water down </w:t>
      </w:r>
      <w:r w:rsidR="00D6503E" w:rsidRPr="00B61CD9">
        <w:rPr>
          <w:rFonts w:ascii="Times New Roman" w:hAnsi="Times New Roman" w:cs="Times New Roman"/>
          <w:i w:val="0"/>
        </w:rPr>
        <w:t>obligations under the 1951 Convention.</w:t>
      </w:r>
      <w:r w:rsidR="00D6503E" w:rsidRPr="00B61CD9">
        <w:rPr>
          <w:rStyle w:val="FootnoteReference"/>
          <w:rFonts w:ascii="Times New Roman" w:hAnsi="Times New Roman" w:cs="Times New Roman"/>
          <w:i w:val="0"/>
        </w:rPr>
        <w:footnoteReference w:id="62"/>
      </w:r>
    </w:p>
    <w:p w14:paraId="4F3A5876" w14:textId="620847EE" w:rsidR="005A46C1" w:rsidRDefault="00551B7D"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Despite the varied approach</w:t>
      </w:r>
      <w:r w:rsidR="008323CB">
        <w:rPr>
          <w:rFonts w:ascii="Times New Roman" w:hAnsi="Times New Roman" w:cs="Times New Roman"/>
          <w:i w:val="0"/>
        </w:rPr>
        <w:t>es</w:t>
      </w:r>
      <w:r w:rsidR="00C608DB">
        <w:rPr>
          <w:rFonts w:ascii="Times New Roman" w:hAnsi="Times New Roman" w:cs="Times New Roman"/>
          <w:i w:val="0"/>
        </w:rPr>
        <w:t xml:space="preserve"> </w:t>
      </w:r>
      <w:r w:rsidR="00B02AD1">
        <w:rPr>
          <w:rFonts w:ascii="Times New Roman" w:hAnsi="Times New Roman" w:cs="Times New Roman"/>
          <w:i w:val="0"/>
        </w:rPr>
        <w:t xml:space="preserve">it seemingly became accepted wisdom </w:t>
      </w:r>
      <w:r w:rsidR="00612C56" w:rsidRPr="00B61CD9">
        <w:rPr>
          <w:rFonts w:ascii="Times New Roman" w:hAnsi="Times New Roman" w:cs="Times New Roman"/>
          <w:i w:val="0"/>
        </w:rPr>
        <w:t>that</w:t>
      </w:r>
      <w:r w:rsidR="0055720D" w:rsidRPr="00B61CD9">
        <w:rPr>
          <w:rFonts w:ascii="Times New Roman" w:hAnsi="Times New Roman" w:cs="Times New Roman"/>
          <w:i w:val="0"/>
        </w:rPr>
        <w:t xml:space="preserve"> </w:t>
      </w:r>
      <w:r w:rsidR="004132BC" w:rsidRPr="00B61CD9">
        <w:rPr>
          <w:rFonts w:ascii="Times New Roman" w:hAnsi="Times New Roman" w:cs="Times New Roman"/>
          <w:i w:val="0"/>
        </w:rPr>
        <w:t>temporary protection</w:t>
      </w:r>
      <w:r w:rsidR="006C0005" w:rsidRPr="00B61CD9">
        <w:rPr>
          <w:rFonts w:ascii="Times New Roman" w:hAnsi="Times New Roman" w:cs="Times New Roman"/>
          <w:i w:val="0"/>
        </w:rPr>
        <w:t xml:space="preserve"> </w:t>
      </w:r>
      <w:r w:rsidR="00C608DB">
        <w:rPr>
          <w:rFonts w:ascii="Times New Roman" w:hAnsi="Times New Roman" w:cs="Times New Roman"/>
          <w:i w:val="0"/>
        </w:rPr>
        <w:t xml:space="preserve">could be </w:t>
      </w:r>
      <w:r w:rsidR="0055720D" w:rsidRPr="00B61CD9">
        <w:rPr>
          <w:rFonts w:ascii="Times New Roman" w:hAnsi="Times New Roman" w:cs="Times New Roman"/>
          <w:i w:val="0"/>
        </w:rPr>
        <w:t>an appropriate response</w:t>
      </w:r>
      <w:r w:rsidR="006C0005" w:rsidRPr="00B61CD9">
        <w:rPr>
          <w:rFonts w:ascii="Times New Roman" w:hAnsi="Times New Roman" w:cs="Times New Roman"/>
          <w:i w:val="0"/>
        </w:rPr>
        <w:t xml:space="preserve"> to mass influxes</w:t>
      </w:r>
      <w:r w:rsidR="001D4B43">
        <w:rPr>
          <w:rFonts w:ascii="Times New Roman" w:hAnsi="Times New Roman" w:cs="Times New Roman"/>
          <w:i w:val="0"/>
        </w:rPr>
        <w:t xml:space="preserve"> </w:t>
      </w:r>
      <w:r w:rsidR="00C62883">
        <w:rPr>
          <w:rFonts w:ascii="Times New Roman" w:hAnsi="Times New Roman" w:cs="Times New Roman"/>
          <w:i w:val="0"/>
        </w:rPr>
        <w:t xml:space="preserve">and </w:t>
      </w:r>
      <w:r w:rsidR="00B02AD1">
        <w:rPr>
          <w:rFonts w:ascii="Times New Roman" w:hAnsi="Times New Roman" w:cs="Times New Roman"/>
          <w:i w:val="0"/>
        </w:rPr>
        <w:t xml:space="preserve">so </w:t>
      </w:r>
      <w:r w:rsidR="001D4B43">
        <w:rPr>
          <w:rFonts w:ascii="Times New Roman" w:hAnsi="Times New Roman" w:cs="Times New Roman"/>
          <w:i w:val="0"/>
        </w:rPr>
        <w:t xml:space="preserve">states </w:t>
      </w:r>
      <w:r w:rsidR="00C608DB">
        <w:rPr>
          <w:rFonts w:ascii="Times New Roman" w:hAnsi="Times New Roman" w:cs="Times New Roman"/>
          <w:i w:val="0"/>
        </w:rPr>
        <w:t>moved</w:t>
      </w:r>
      <w:r w:rsidR="001D4B43">
        <w:rPr>
          <w:rFonts w:ascii="Times New Roman" w:hAnsi="Times New Roman" w:cs="Times New Roman"/>
          <w:i w:val="0"/>
        </w:rPr>
        <w:t xml:space="preserve"> towards </w:t>
      </w:r>
      <w:r w:rsidR="00C62883">
        <w:rPr>
          <w:rFonts w:ascii="Times New Roman" w:hAnsi="Times New Roman" w:cs="Times New Roman"/>
          <w:i w:val="0"/>
        </w:rPr>
        <w:lastRenderedPageBreak/>
        <w:t xml:space="preserve">converging on </w:t>
      </w:r>
      <w:r w:rsidR="00830F00">
        <w:rPr>
          <w:rFonts w:ascii="Times New Roman" w:hAnsi="Times New Roman" w:cs="Times New Roman"/>
          <w:i w:val="0"/>
        </w:rPr>
        <w:t>the key elements</w:t>
      </w:r>
      <w:r w:rsidR="005A46C1">
        <w:rPr>
          <w:rFonts w:ascii="Times New Roman" w:hAnsi="Times New Roman" w:cs="Times New Roman"/>
          <w:i w:val="0"/>
        </w:rPr>
        <w:t>.</w:t>
      </w:r>
      <w:r w:rsidR="00830F00">
        <w:rPr>
          <w:rStyle w:val="FootnoteReference"/>
          <w:rFonts w:ascii="Times New Roman" w:hAnsi="Times New Roman" w:cs="Times New Roman"/>
          <w:i w:val="0"/>
        </w:rPr>
        <w:footnoteReference w:id="63"/>
      </w:r>
      <w:r w:rsidR="005A46C1">
        <w:rPr>
          <w:rFonts w:ascii="Times New Roman" w:hAnsi="Times New Roman" w:cs="Times New Roman"/>
          <w:i w:val="0"/>
        </w:rPr>
        <w:t xml:space="preserve"> </w:t>
      </w:r>
      <w:r w:rsidR="00DA3D32" w:rsidRPr="00B61CD9">
        <w:rPr>
          <w:rFonts w:ascii="Times New Roman" w:hAnsi="Times New Roman" w:cs="Times New Roman"/>
          <w:i w:val="0"/>
        </w:rPr>
        <w:t xml:space="preserve"> </w:t>
      </w:r>
      <w:r w:rsidR="00E342FF" w:rsidRPr="00B61CD9">
        <w:rPr>
          <w:rFonts w:ascii="Times New Roman" w:hAnsi="Times New Roman" w:cs="Times New Roman"/>
          <w:i w:val="0"/>
        </w:rPr>
        <w:t xml:space="preserve">TPD </w:t>
      </w:r>
      <w:r w:rsidR="003040F4">
        <w:rPr>
          <w:rFonts w:ascii="Times New Roman" w:hAnsi="Times New Roman" w:cs="Times New Roman"/>
          <w:i w:val="0"/>
        </w:rPr>
        <w:t xml:space="preserve">is the result of </w:t>
      </w:r>
      <w:r w:rsidR="00C62883">
        <w:rPr>
          <w:rFonts w:ascii="Times New Roman" w:hAnsi="Times New Roman" w:cs="Times New Roman"/>
          <w:i w:val="0"/>
        </w:rPr>
        <w:t>a</w:t>
      </w:r>
      <w:r w:rsidR="005A46C1">
        <w:rPr>
          <w:rFonts w:ascii="Times New Roman" w:hAnsi="Times New Roman" w:cs="Times New Roman"/>
          <w:i w:val="0"/>
        </w:rPr>
        <w:t xml:space="preserve"> </w:t>
      </w:r>
      <w:r w:rsidR="0055720D" w:rsidRPr="00B61CD9">
        <w:rPr>
          <w:rFonts w:ascii="Times New Roman" w:hAnsi="Times New Roman" w:cs="Times New Roman"/>
          <w:i w:val="0"/>
        </w:rPr>
        <w:t xml:space="preserve">decade long </w:t>
      </w:r>
      <w:r w:rsidR="00612C56" w:rsidRPr="00B61CD9">
        <w:rPr>
          <w:rFonts w:ascii="Times New Roman" w:hAnsi="Times New Roman" w:cs="Times New Roman"/>
          <w:i w:val="0"/>
        </w:rPr>
        <w:t>journey</w:t>
      </w:r>
      <w:r w:rsidR="0055720D" w:rsidRPr="00B61CD9">
        <w:rPr>
          <w:rFonts w:ascii="Times New Roman" w:hAnsi="Times New Roman" w:cs="Times New Roman"/>
          <w:i w:val="0"/>
        </w:rPr>
        <w:t xml:space="preserve"> to </w:t>
      </w:r>
      <w:r w:rsidR="003040F4">
        <w:rPr>
          <w:rFonts w:ascii="Times New Roman" w:hAnsi="Times New Roman" w:cs="Times New Roman"/>
          <w:i w:val="0"/>
        </w:rPr>
        <w:t xml:space="preserve">an </w:t>
      </w:r>
      <w:r w:rsidR="005A46C1">
        <w:rPr>
          <w:rFonts w:ascii="Times New Roman" w:hAnsi="Times New Roman" w:cs="Times New Roman"/>
          <w:i w:val="0"/>
        </w:rPr>
        <w:t>agreement</w:t>
      </w:r>
      <w:r w:rsidR="00612C56" w:rsidRPr="00B61CD9">
        <w:rPr>
          <w:rFonts w:ascii="Times New Roman" w:hAnsi="Times New Roman" w:cs="Times New Roman"/>
          <w:i w:val="0"/>
        </w:rPr>
        <w:t>.</w:t>
      </w:r>
      <w:r w:rsidR="00830F00" w:rsidRPr="00B61CD9">
        <w:rPr>
          <w:rStyle w:val="FootnoteReference"/>
          <w:rFonts w:ascii="Times New Roman" w:hAnsi="Times New Roman" w:cs="Times New Roman"/>
          <w:i w:val="0"/>
        </w:rPr>
        <w:footnoteReference w:id="64"/>
      </w:r>
      <w:r w:rsidR="0055720D" w:rsidRPr="00B61CD9">
        <w:rPr>
          <w:rFonts w:ascii="Times New Roman" w:hAnsi="Times New Roman" w:cs="Times New Roman"/>
          <w:i w:val="0"/>
        </w:rPr>
        <w:t xml:space="preserve"> </w:t>
      </w:r>
      <w:r w:rsidR="00612C56" w:rsidRPr="00B61CD9">
        <w:rPr>
          <w:rFonts w:ascii="Times New Roman" w:hAnsi="Times New Roman" w:cs="Times New Roman"/>
          <w:i w:val="0"/>
        </w:rPr>
        <w:t xml:space="preserve"> </w:t>
      </w:r>
      <w:r w:rsidR="00AE7112" w:rsidRPr="00B61CD9">
        <w:rPr>
          <w:rFonts w:ascii="Times New Roman" w:hAnsi="Times New Roman" w:cs="Times New Roman"/>
          <w:i w:val="0"/>
        </w:rPr>
        <w:t xml:space="preserve">Using </w:t>
      </w:r>
      <w:r w:rsidR="00C608DB">
        <w:rPr>
          <w:rFonts w:ascii="Times New Roman" w:hAnsi="Times New Roman" w:cs="Times New Roman"/>
          <w:i w:val="0"/>
        </w:rPr>
        <w:t xml:space="preserve">Joan </w:t>
      </w:r>
      <w:r w:rsidR="00AE7112" w:rsidRPr="00B61CD9">
        <w:rPr>
          <w:rFonts w:ascii="Times New Roman" w:hAnsi="Times New Roman" w:cs="Times New Roman"/>
          <w:i w:val="0"/>
        </w:rPr>
        <w:t>Fit</w:t>
      </w:r>
      <w:r w:rsidR="005A46C1">
        <w:rPr>
          <w:rFonts w:ascii="Times New Roman" w:hAnsi="Times New Roman" w:cs="Times New Roman"/>
          <w:i w:val="0"/>
        </w:rPr>
        <w:t>z</w:t>
      </w:r>
      <w:r w:rsidR="00AE7112" w:rsidRPr="00B61CD9">
        <w:rPr>
          <w:rFonts w:ascii="Times New Roman" w:hAnsi="Times New Roman" w:cs="Times New Roman"/>
          <w:i w:val="0"/>
        </w:rPr>
        <w:t>patrick</w:t>
      </w:r>
      <w:r w:rsidR="005E25B5" w:rsidRPr="00B61CD9">
        <w:rPr>
          <w:rFonts w:ascii="Times New Roman" w:hAnsi="Times New Roman" w:cs="Times New Roman"/>
          <w:i w:val="0"/>
        </w:rPr>
        <w:t>’</w:t>
      </w:r>
      <w:r w:rsidR="00AE7112" w:rsidRPr="00B61CD9">
        <w:rPr>
          <w:rFonts w:ascii="Times New Roman" w:hAnsi="Times New Roman" w:cs="Times New Roman"/>
          <w:i w:val="0"/>
        </w:rPr>
        <w:t>s nome</w:t>
      </w:r>
      <w:r w:rsidR="00C608DB">
        <w:rPr>
          <w:rFonts w:ascii="Times New Roman" w:hAnsi="Times New Roman" w:cs="Times New Roman"/>
          <w:i w:val="0"/>
        </w:rPr>
        <w:t xml:space="preserve">nclature, this paper </w:t>
      </w:r>
      <w:r w:rsidR="00AE7112" w:rsidRPr="00B61CD9">
        <w:rPr>
          <w:rFonts w:ascii="Times New Roman" w:hAnsi="Times New Roman" w:cs="Times New Roman"/>
          <w:i w:val="0"/>
        </w:rPr>
        <w:t>analyse</w:t>
      </w:r>
      <w:r w:rsidR="00C608DB">
        <w:rPr>
          <w:rFonts w:ascii="Times New Roman" w:hAnsi="Times New Roman" w:cs="Times New Roman"/>
          <w:i w:val="0"/>
        </w:rPr>
        <w:t>s</w:t>
      </w:r>
      <w:r w:rsidR="00AE7112" w:rsidRPr="00B61CD9">
        <w:rPr>
          <w:rFonts w:ascii="Times New Roman" w:hAnsi="Times New Roman" w:cs="Times New Roman"/>
          <w:i w:val="0"/>
        </w:rPr>
        <w:t xml:space="preserve"> the ‘elements</w:t>
      </w:r>
      <w:r w:rsidR="005A46C1">
        <w:rPr>
          <w:rFonts w:ascii="Times New Roman" w:hAnsi="Times New Roman" w:cs="Times New Roman"/>
          <w:i w:val="0"/>
        </w:rPr>
        <w:t>’</w:t>
      </w:r>
      <w:r w:rsidR="00AE7112" w:rsidRPr="00B61CD9">
        <w:rPr>
          <w:rFonts w:ascii="Times New Roman" w:hAnsi="Times New Roman" w:cs="Times New Roman"/>
          <w:i w:val="0"/>
        </w:rPr>
        <w:t xml:space="preserve"> of </w:t>
      </w:r>
      <w:r w:rsidR="004132BC" w:rsidRPr="00B61CD9">
        <w:rPr>
          <w:rFonts w:ascii="Times New Roman" w:hAnsi="Times New Roman" w:cs="Times New Roman"/>
          <w:i w:val="0"/>
        </w:rPr>
        <w:t>temporary protection</w:t>
      </w:r>
      <w:r w:rsidR="0055720D" w:rsidRPr="00B61CD9">
        <w:rPr>
          <w:rFonts w:ascii="Times New Roman" w:hAnsi="Times New Roman" w:cs="Times New Roman"/>
          <w:i w:val="0"/>
        </w:rPr>
        <w:t xml:space="preserve"> </w:t>
      </w:r>
      <w:r w:rsidR="00AE7112" w:rsidRPr="00B61CD9">
        <w:rPr>
          <w:rFonts w:ascii="Times New Roman" w:hAnsi="Times New Roman" w:cs="Times New Roman"/>
          <w:i w:val="0"/>
        </w:rPr>
        <w:t>through th</w:t>
      </w:r>
      <w:r w:rsidR="008810FD" w:rsidRPr="00B61CD9">
        <w:rPr>
          <w:rFonts w:ascii="Times New Roman" w:hAnsi="Times New Roman" w:cs="Times New Roman"/>
          <w:i w:val="0"/>
        </w:rPr>
        <w:t>e</w:t>
      </w:r>
      <w:r w:rsidR="003040F4">
        <w:rPr>
          <w:rFonts w:ascii="Times New Roman" w:hAnsi="Times New Roman" w:cs="Times New Roman"/>
          <w:i w:val="0"/>
        </w:rPr>
        <w:t>ir formalization</w:t>
      </w:r>
      <w:r w:rsidR="008810FD" w:rsidRPr="00B61CD9">
        <w:rPr>
          <w:rFonts w:ascii="Times New Roman" w:hAnsi="Times New Roman" w:cs="Times New Roman"/>
          <w:i w:val="0"/>
        </w:rPr>
        <w:t xml:space="preserve"> in the </w:t>
      </w:r>
      <w:r w:rsidR="00E342FF" w:rsidRPr="00B61CD9">
        <w:rPr>
          <w:rFonts w:ascii="Times New Roman" w:hAnsi="Times New Roman" w:cs="Times New Roman"/>
          <w:i w:val="0"/>
        </w:rPr>
        <w:t>TPD</w:t>
      </w:r>
      <w:r w:rsidR="003040F4">
        <w:rPr>
          <w:rFonts w:ascii="Times New Roman" w:hAnsi="Times New Roman" w:cs="Times New Roman"/>
          <w:i w:val="0"/>
        </w:rPr>
        <w:t>.</w:t>
      </w:r>
      <w:r w:rsidR="005A46C1" w:rsidRPr="00B61CD9">
        <w:rPr>
          <w:rStyle w:val="FootnoteReference"/>
          <w:rFonts w:ascii="Times New Roman" w:hAnsi="Times New Roman" w:cs="Times New Roman"/>
          <w:i w:val="0"/>
        </w:rPr>
        <w:footnoteReference w:id="65"/>
      </w:r>
    </w:p>
    <w:p w14:paraId="6ECE9F0F" w14:textId="77777777" w:rsidR="005A46C1" w:rsidRDefault="005A46C1" w:rsidP="00C110D4">
      <w:pPr>
        <w:widowControl w:val="0"/>
        <w:autoSpaceDE w:val="0"/>
        <w:autoSpaceDN w:val="0"/>
        <w:adjustRightInd w:val="0"/>
        <w:jc w:val="both"/>
        <w:rPr>
          <w:rFonts w:ascii="Times New Roman" w:hAnsi="Times New Roman" w:cs="Times New Roman"/>
          <w:i w:val="0"/>
        </w:rPr>
      </w:pPr>
    </w:p>
    <w:p w14:paraId="07B8F877" w14:textId="77777777" w:rsidR="005A46C1" w:rsidRDefault="005A46C1" w:rsidP="00C110D4">
      <w:pPr>
        <w:widowControl w:val="0"/>
        <w:autoSpaceDE w:val="0"/>
        <w:autoSpaceDN w:val="0"/>
        <w:adjustRightInd w:val="0"/>
        <w:jc w:val="both"/>
        <w:rPr>
          <w:rFonts w:ascii="Times New Roman" w:hAnsi="Times New Roman" w:cs="Times New Roman"/>
          <w:i w:val="0"/>
        </w:rPr>
      </w:pPr>
    </w:p>
    <w:p w14:paraId="3342ECE8" w14:textId="77777777" w:rsidR="003D6F63" w:rsidRDefault="003D6F63" w:rsidP="00C110D4">
      <w:pPr>
        <w:widowControl w:val="0"/>
        <w:autoSpaceDE w:val="0"/>
        <w:autoSpaceDN w:val="0"/>
        <w:adjustRightInd w:val="0"/>
        <w:jc w:val="both"/>
        <w:rPr>
          <w:rFonts w:ascii="Times New Roman" w:hAnsi="Times New Roman" w:cs="Times New Roman"/>
          <w:i w:val="0"/>
        </w:rPr>
      </w:pPr>
    </w:p>
    <w:p w14:paraId="4BF4008B" w14:textId="55350E34" w:rsidR="006C0005" w:rsidRPr="009E070B" w:rsidRDefault="006F5049" w:rsidP="00C110D4">
      <w:pPr>
        <w:widowControl w:val="0"/>
        <w:autoSpaceDE w:val="0"/>
        <w:autoSpaceDN w:val="0"/>
        <w:adjustRightInd w:val="0"/>
        <w:jc w:val="both"/>
        <w:rPr>
          <w:rFonts w:ascii="Times New Roman" w:hAnsi="Times New Roman" w:cs="Times New Roman"/>
          <w:b/>
          <w:i w:val="0"/>
        </w:rPr>
      </w:pPr>
      <w:r>
        <w:rPr>
          <w:rFonts w:ascii="Times New Roman" w:hAnsi="Times New Roman" w:cs="Times New Roman"/>
          <w:b/>
          <w:i w:val="0"/>
          <w:noProof/>
          <w:lang w:val="en-GB" w:eastAsia="en-GB"/>
        </w:rPr>
        <mc:AlternateContent>
          <mc:Choice Requires="wps">
            <w:drawing>
              <wp:anchor distT="0" distB="0" distL="114300" distR="114300" simplePos="0" relativeHeight="251659264" behindDoc="0" locked="0" layoutInCell="1" allowOverlap="1" wp14:anchorId="6F6EC61E" wp14:editId="5617A86F">
                <wp:simplePos x="0" y="0"/>
                <wp:positionH relativeFrom="column">
                  <wp:posOffset>-914400</wp:posOffset>
                </wp:positionH>
                <wp:positionV relativeFrom="paragraph">
                  <wp:posOffset>91440</wp:posOffset>
                </wp:positionV>
                <wp:extent cx="800100" cy="3886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00100" cy="3886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43251A" w14:textId="77777777" w:rsidR="008E48C5" w:rsidRPr="006F5049" w:rsidRDefault="008E48C5">
                            <w:pPr>
                              <w:rPr>
                                <w:sz w:val="16"/>
                                <w:szCs w:val="16"/>
                              </w:rPr>
                            </w:pPr>
                            <w:r w:rsidRPr="006F5049">
                              <w:rPr>
                                <w:sz w:val="16"/>
                                <w:szCs w:val="16"/>
                              </w:rPr>
                              <w:t>ICF 84</w:t>
                            </w:r>
                          </w:p>
                          <w:p w14:paraId="00F15015" w14:textId="77777777" w:rsidR="008E48C5" w:rsidRDefault="008E48C5">
                            <w:pPr>
                              <w:rPr>
                                <w:sz w:val="16"/>
                                <w:szCs w:val="16"/>
                              </w:rPr>
                            </w:pPr>
                            <w:r w:rsidRPr="006F5049">
                              <w:rPr>
                                <w:sz w:val="16"/>
                                <w:szCs w:val="16"/>
                              </w:rPr>
                              <w:t xml:space="preserve">Temporary protection regimes are classically implemented as emergency responses to mass influx situations and are mostly introduced by first countries of asylum and other host states which cannot cope with large scale influx situations by implementing individual refugee status determination. However, </w:t>
                            </w:r>
                            <w:r>
                              <w:rPr>
                                <w:sz w:val="16"/>
                                <w:szCs w:val="16"/>
                              </w:rPr>
                              <w:t>…’</w:t>
                            </w:r>
                            <w:r w:rsidRPr="006F5049">
                              <w:rPr>
                                <w:sz w:val="16"/>
                                <w:szCs w:val="16"/>
                              </w:rPr>
                              <w:t xml:space="preserve"> </w:t>
                            </w:r>
                          </w:p>
                          <w:p w14:paraId="61ACEA2B" w14:textId="77777777" w:rsidR="008E48C5" w:rsidRDefault="008E48C5">
                            <w:pPr>
                              <w:rPr>
                                <w:sz w:val="16"/>
                                <w:szCs w:val="16"/>
                              </w:rPr>
                            </w:pPr>
                          </w:p>
                          <w:p w14:paraId="7EBEB803" w14:textId="4499F731" w:rsidR="008E48C5" w:rsidRPr="006F5049" w:rsidRDefault="008E48C5">
                            <w:pPr>
                              <w:rPr>
                                <w:sz w:val="16"/>
                                <w:szCs w:val="16"/>
                              </w:rPr>
                            </w:pPr>
                            <w:r w:rsidRPr="006F5049">
                              <w:rPr>
                                <w:sz w:val="16"/>
                                <w:szCs w:val="16"/>
                              </w:rPr>
                              <w:t>TP not always for mass influx or not always called TP but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35" type="#_x0000_t202" style="position:absolute;left:0;text-align:left;margin-left:-71.95pt;margin-top:7.2pt;width:63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" filled="f" stroked="f">
                <v:textbox>
                  <w:txbxContent>
                    <w:p w14:paraId="1A43251A" w14:textId="77777777" w:rsidR="008E48C5" w:rsidRPr="006F5049" w:rsidRDefault="008E48C5">
                      <w:pPr>
                        <w:rPr>
                          <w:sz w:val="16"/>
                          <w:szCs w:val="16"/>
                        </w:rPr>
                      </w:pPr>
                      <w:r w:rsidRPr="006F5049">
                        <w:rPr>
                          <w:sz w:val="16"/>
                          <w:szCs w:val="16"/>
                        </w:rPr>
                        <w:t>ICF 84</w:t>
                      </w:r>
                    </w:p>
                    <w:p w14:paraId="00F15015" w14:textId="77777777" w:rsidR="008E48C5" w:rsidRDefault="008E48C5">
                      <w:pPr>
                        <w:rPr>
                          <w:sz w:val="16"/>
                          <w:szCs w:val="16"/>
                        </w:rPr>
                      </w:pPr>
                      <w:r w:rsidRPr="006F5049">
                        <w:rPr>
                          <w:sz w:val="16"/>
                          <w:szCs w:val="16"/>
                        </w:rPr>
                        <w:t xml:space="preserve">Temporary protection regimes are classically implemented as emergency responses to mass influx situations and are mostly introduced by first countries of asylum and other host states which cannot cope with large scale influx situations by implementing individual refugee status determination. However, </w:t>
                      </w:r>
                      <w:r>
                        <w:rPr>
                          <w:sz w:val="16"/>
                          <w:szCs w:val="16"/>
                        </w:rPr>
                        <w:t>…’</w:t>
                      </w:r>
                      <w:r w:rsidRPr="006F5049">
                        <w:rPr>
                          <w:sz w:val="16"/>
                          <w:szCs w:val="16"/>
                        </w:rPr>
                        <w:t xml:space="preserve"> </w:t>
                      </w:r>
                    </w:p>
                    <w:p w14:paraId="61ACEA2B" w14:textId="77777777" w:rsidR="008E48C5" w:rsidRDefault="008E48C5">
                      <w:pPr>
                        <w:rPr>
                          <w:sz w:val="16"/>
                          <w:szCs w:val="16"/>
                        </w:rPr>
                      </w:pPr>
                    </w:p>
                    <w:p w14:paraId="7EBEB803" w14:textId="4499F731" w:rsidR="008E48C5" w:rsidRPr="006F5049" w:rsidRDefault="008E48C5">
                      <w:pPr>
                        <w:rPr>
                          <w:sz w:val="16"/>
                          <w:szCs w:val="16"/>
                        </w:rPr>
                      </w:pPr>
                      <w:r w:rsidRPr="006F5049">
                        <w:rPr>
                          <w:sz w:val="16"/>
                          <w:szCs w:val="16"/>
                        </w:rPr>
                        <w:t>TP not always for mass influx or not always called TP but is</w:t>
                      </w:r>
                    </w:p>
                  </w:txbxContent>
                </v:textbox>
                <w10:wrap type="square"/>
              </v:shape>
            </w:pict>
          </mc:Fallback>
        </mc:AlternateContent>
      </w:r>
      <w:r w:rsidR="00A72F8E">
        <w:rPr>
          <w:rFonts w:ascii="Times New Roman" w:hAnsi="Times New Roman" w:cs="Times New Roman"/>
          <w:b/>
          <w:i w:val="0"/>
        </w:rPr>
        <w:t>E</w:t>
      </w:r>
      <w:r w:rsidR="008810FD" w:rsidRPr="005A46C1">
        <w:rPr>
          <w:rFonts w:ascii="Times New Roman" w:hAnsi="Times New Roman" w:cs="Times New Roman"/>
          <w:b/>
          <w:i w:val="0"/>
        </w:rPr>
        <w:t xml:space="preserve">lements </w:t>
      </w:r>
      <w:r w:rsidR="005A46C1" w:rsidRPr="005A46C1">
        <w:rPr>
          <w:rFonts w:ascii="Times New Roman" w:hAnsi="Times New Roman" w:cs="Times New Roman"/>
          <w:b/>
          <w:i w:val="0"/>
        </w:rPr>
        <w:t>of EU Temporary Protection</w:t>
      </w:r>
    </w:p>
    <w:p w14:paraId="7DAFB765" w14:textId="77777777" w:rsidR="001C0AC1" w:rsidRPr="00B61CD9" w:rsidRDefault="001C0AC1" w:rsidP="00C110D4">
      <w:pPr>
        <w:widowControl w:val="0"/>
        <w:autoSpaceDE w:val="0"/>
        <w:autoSpaceDN w:val="0"/>
        <w:adjustRightInd w:val="0"/>
        <w:jc w:val="both"/>
        <w:rPr>
          <w:rFonts w:ascii="Times New Roman" w:hAnsi="Times New Roman" w:cs="Times New Roman"/>
          <w:i w:val="0"/>
        </w:rPr>
      </w:pPr>
    </w:p>
    <w:tbl>
      <w:tblPr>
        <w:tblStyle w:val="TableGrid"/>
        <w:tblW w:w="0" w:type="auto"/>
        <w:tblLook w:val="04A0" w:firstRow="1" w:lastRow="0" w:firstColumn="1" w:lastColumn="0" w:noHBand="0" w:noVBand="1"/>
      </w:tblPr>
      <w:tblGrid>
        <w:gridCol w:w="4219"/>
        <w:gridCol w:w="4678"/>
      </w:tblGrid>
      <w:tr w:rsidR="006F5049" w:rsidRPr="00B61CD9" w14:paraId="4390015D" w14:textId="1866D44C" w:rsidTr="003D6F63">
        <w:tc>
          <w:tcPr>
            <w:tcW w:w="4219" w:type="dxa"/>
          </w:tcPr>
          <w:p w14:paraId="04A0180A" w14:textId="37B6A32A" w:rsidR="00384792" w:rsidRPr="00B61CD9" w:rsidRDefault="00AE7112" w:rsidP="00C110D4">
            <w:pPr>
              <w:widowControl w:val="0"/>
              <w:autoSpaceDE w:val="0"/>
              <w:autoSpaceDN w:val="0"/>
              <w:adjustRightInd w:val="0"/>
              <w:jc w:val="both"/>
              <w:rPr>
                <w:rFonts w:ascii="Times New Roman" w:hAnsi="Times New Roman" w:cs="Times New Roman"/>
                <w:b/>
                <w:i w:val="0"/>
              </w:rPr>
            </w:pPr>
            <w:r w:rsidRPr="00B61CD9">
              <w:rPr>
                <w:rFonts w:ascii="Times New Roman" w:hAnsi="Times New Roman" w:cs="Times New Roman"/>
                <w:b/>
                <w:i w:val="0"/>
              </w:rPr>
              <w:t xml:space="preserve">Elements of </w:t>
            </w:r>
            <w:r w:rsidR="00920914">
              <w:rPr>
                <w:rFonts w:ascii="Times New Roman" w:hAnsi="Times New Roman" w:cs="Times New Roman"/>
                <w:b/>
                <w:i w:val="0"/>
              </w:rPr>
              <w:t xml:space="preserve">EU </w:t>
            </w:r>
            <w:r w:rsidR="004132BC" w:rsidRPr="00B61CD9">
              <w:rPr>
                <w:rFonts w:ascii="Times New Roman" w:hAnsi="Times New Roman" w:cs="Times New Roman"/>
                <w:b/>
                <w:i w:val="0"/>
              </w:rPr>
              <w:t>temporary protection</w:t>
            </w:r>
            <w:r w:rsidR="00384792" w:rsidRPr="00B61CD9">
              <w:rPr>
                <w:rFonts w:ascii="Times New Roman" w:hAnsi="Times New Roman" w:cs="Times New Roman"/>
                <w:b/>
                <w:i w:val="0"/>
              </w:rPr>
              <w:t xml:space="preserve"> </w:t>
            </w:r>
          </w:p>
        </w:tc>
        <w:tc>
          <w:tcPr>
            <w:tcW w:w="4678" w:type="dxa"/>
          </w:tcPr>
          <w:p w14:paraId="0CC6D96E" w14:textId="0DB1B85E" w:rsidR="00384792" w:rsidRPr="00B61CD9" w:rsidRDefault="00AE7112" w:rsidP="00C110D4">
            <w:pPr>
              <w:widowControl w:val="0"/>
              <w:autoSpaceDE w:val="0"/>
              <w:autoSpaceDN w:val="0"/>
              <w:adjustRightInd w:val="0"/>
              <w:jc w:val="both"/>
              <w:rPr>
                <w:rFonts w:ascii="Times New Roman" w:hAnsi="Times New Roman" w:cs="Times New Roman"/>
                <w:b/>
                <w:i w:val="0"/>
              </w:rPr>
            </w:pPr>
            <w:r w:rsidRPr="00B61CD9">
              <w:rPr>
                <w:rFonts w:ascii="Times New Roman" w:hAnsi="Times New Roman" w:cs="Times New Roman"/>
                <w:b/>
                <w:i w:val="0"/>
              </w:rPr>
              <w:t>Relate</w:t>
            </w:r>
            <w:r w:rsidR="00384792" w:rsidRPr="00B61CD9">
              <w:rPr>
                <w:rFonts w:ascii="Times New Roman" w:hAnsi="Times New Roman" w:cs="Times New Roman"/>
                <w:b/>
                <w:i w:val="0"/>
              </w:rPr>
              <w:t>d provisions of TPD</w:t>
            </w:r>
          </w:p>
        </w:tc>
      </w:tr>
      <w:tr w:rsidR="006F5049" w:rsidRPr="00B61CD9" w14:paraId="5C06A0D9" w14:textId="4563EDB3" w:rsidTr="003D6F63">
        <w:tc>
          <w:tcPr>
            <w:tcW w:w="4219" w:type="dxa"/>
            <w:vAlign w:val="center"/>
          </w:tcPr>
          <w:p w14:paraId="22F526E0" w14:textId="714973C4" w:rsidR="00A70B12" w:rsidRPr="00A70B12" w:rsidRDefault="00A70B12" w:rsidP="00C110D4">
            <w:pPr>
              <w:widowControl w:val="0"/>
              <w:autoSpaceDE w:val="0"/>
              <w:autoSpaceDN w:val="0"/>
              <w:adjustRightInd w:val="0"/>
              <w:jc w:val="both"/>
              <w:rPr>
                <w:rFonts w:ascii="Times New Roman" w:hAnsi="Times New Roman" w:cs="Times New Roman"/>
                <w:i w:val="0"/>
                <w:sz w:val="22"/>
                <w:szCs w:val="22"/>
              </w:rPr>
            </w:pPr>
            <w:r w:rsidRPr="00A70B12">
              <w:rPr>
                <w:rFonts w:ascii="Times New Roman" w:hAnsi="Times New Roman" w:cs="Times New Roman"/>
                <w:i w:val="0"/>
                <w:sz w:val="22"/>
                <w:szCs w:val="22"/>
              </w:rPr>
              <w:t>The purpose: a</w:t>
            </w:r>
            <w:r w:rsidR="004875F8">
              <w:rPr>
                <w:rFonts w:ascii="Times New Roman" w:hAnsi="Times New Roman" w:cs="Times New Roman"/>
                <w:i w:val="0"/>
                <w:sz w:val="22"/>
                <w:szCs w:val="22"/>
              </w:rPr>
              <w:t xml:space="preserve"> response providing immediate</w:t>
            </w:r>
            <w:r w:rsidRPr="00A70B12">
              <w:rPr>
                <w:rFonts w:ascii="Times New Roman" w:hAnsi="Times New Roman" w:cs="Times New Roman"/>
                <w:i w:val="0"/>
                <w:sz w:val="22"/>
                <w:szCs w:val="22"/>
              </w:rPr>
              <w:t xml:space="preserve"> protection to a mass influx of displaced persons</w:t>
            </w:r>
          </w:p>
          <w:p w14:paraId="7B3430C5" w14:textId="5962160F" w:rsidR="00384792" w:rsidRPr="003D6F63" w:rsidRDefault="00384792" w:rsidP="00C110D4">
            <w:pPr>
              <w:widowControl w:val="0"/>
              <w:autoSpaceDE w:val="0"/>
              <w:autoSpaceDN w:val="0"/>
              <w:adjustRightInd w:val="0"/>
              <w:jc w:val="both"/>
              <w:rPr>
                <w:rFonts w:ascii="Times New Roman" w:hAnsi="Times New Roman" w:cs="Times New Roman"/>
                <w:i w:val="0"/>
                <w:sz w:val="22"/>
                <w:szCs w:val="22"/>
              </w:rPr>
            </w:pPr>
          </w:p>
        </w:tc>
        <w:tc>
          <w:tcPr>
            <w:tcW w:w="4678" w:type="dxa"/>
          </w:tcPr>
          <w:p w14:paraId="205BB0ED" w14:textId="7AA8B58C" w:rsidR="00384792" w:rsidRPr="003D6F63" w:rsidRDefault="00AF220C"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R</w:t>
            </w:r>
            <w:r w:rsidR="00384792" w:rsidRPr="003D6F63">
              <w:rPr>
                <w:rFonts w:ascii="Times New Roman" w:hAnsi="Times New Roman" w:cs="Times New Roman"/>
                <w:i w:val="0"/>
                <w:sz w:val="22"/>
                <w:szCs w:val="22"/>
              </w:rPr>
              <w:t>ecital</w:t>
            </w:r>
            <w:r w:rsidR="00C608DB">
              <w:rPr>
                <w:rFonts w:ascii="Times New Roman" w:hAnsi="Times New Roman" w:cs="Times New Roman"/>
                <w:i w:val="0"/>
                <w:sz w:val="22"/>
                <w:szCs w:val="22"/>
              </w:rPr>
              <w:t>s</w:t>
            </w:r>
            <w:r w:rsidR="00384792" w:rsidRPr="003D6F63">
              <w:rPr>
                <w:rFonts w:ascii="Times New Roman" w:hAnsi="Times New Roman" w:cs="Times New Roman"/>
                <w:i w:val="0"/>
                <w:sz w:val="22"/>
                <w:szCs w:val="22"/>
              </w:rPr>
              <w:t xml:space="preserve"> 2</w:t>
            </w:r>
            <w:r w:rsidR="008810FD" w:rsidRPr="003D6F63">
              <w:rPr>
                <w:rFonts w:ascii="Times New Roman" w:hAnsi="Times New Roman" w:cs="Times New Roman"/>
                <w:i w:val="0"/>
                <w:sz w:val="22"/>
                <w:szCs w:val="22"/>
              </w:rPr>
              <w:t xml:space="preserve"> and 8</w:t>
            </w:r>
          </w:p>
          <w:p w14:paraId="67FB9026" w14:textId="659E8790" w:rsidR="00384792" w:rsidRPr="003D6F63" w:rsidRDefault="00AF220C"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A</w:t>
            </w:r>
            <w:r w:rsidR="00384792" w:rsidRPr="003D6F63">
              <w:rPr>
                <w:rFonts w:ascii="Times New Roman" w:hAnsi="Times New Roman" w:cs="Times New Roman"/>
                <w:i w:val="0"/>
                <w:sz w:val="22"/>
                <w:szCs w:val="22"/>
              </w:rPr>
              <w:t xml:space="preserve">rticle 1 – purpose of directive in relation to mass influx of </w:t>
            </w:r>
            <w:r w:rsidR="00423798">
              <w:rPr>
                <w:rFonts w:ascii="Times New Roman" w:hAnsi="Times New Roman" w:cs="Times New Roman"/>
                <w:i w:val="0"/>
                <w:sz w:val="22"/>
                <w:szCs w:val="22"/>
              </w:rPr>
              <w:t>‘</w:t>
            </w:r>
            <w:r w:rsidR="00384792" w:rsidRPr="003D6F63">
              <w:rPr>
                <w:rFonts w:ascii="Times New Roman" w:hAnsi="Times New Roman" w:cs="Times New Roman"/>
                <w:i w:val="0"/>
                <w:sz w:val="22"/>
                <w:szCs w:val="22"/>
              </w:rPr>
              <w:t>displaced persons</w:t>
            </w:r>
            <w:r w:rsidR="00423798">
              <w:rPr>
                <w:rFonts w:ascii="Times New Roman" w:hAnsi="Times New Roman" w:cs="Times New Roman"/>
                <w:i w:val="0"/>
                <w:sz w:val="22"/>
                <w:szCs w:val="22"/>
              </w:rPr>
              <w:t>’</w:t>
            </w:r>
          </w:p>
          <w:p w14:paraId="5317B3AF" w14:textId="248EFF58" w:rsidR="00384792" w:rsidRPr="003D6F63" w:rsidRDefault="00AF220C"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A</w:t>
            </w:r>
            <w:r w:rsidR="00C13F4E">
              <w:rPr>
                <w:rFonts w:ascii="Times New Roman" w:hAnsi="Times New Roman" w:cs="Times New Roman"/>
                <w:i w:val="0"/>
                <w:sz w:val="22"/>
                <w:szCs w:val="22"/>
              </w:rPr>
              <w:t>r</w:t>
            </w:r>
            <w:r w:rsidR="00423798">
              <w:rPr>
                <w:rFonts w:ascii="Times New Roman" w:hAnsi="Times New Roman" w:cs="Times New Roman"/>
                <w:i w:val="0"/>
                <w:sz w:val="22"/>
                <w:szCs w:val="22"/>
              </w:rPr>
              <w:t>ticle 2(a) – an exceptional procedure</w:t>
            </w:r>
          </w:p>
          <w:p w14:paraId="1985FAB8" w14:textId="77777777" w:rsidR="00384792" w:rsidRDefault="00AF220C"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A</w:t>
            </w:r>
            <w:r w:rsidR="00384792" w:rsidRPr="003D6F63">
              <w:rPr>
                <w:rFonts w:ascii="Times New Roman" w:hAnsi="Times New Roman" w:cs="Times New Roman"/>
                <w:i w:val="0"/>
                <w:sz w:val="22"/>
                <w:szCs w:val="22"/>
              </w:rPr>
              <w:t>rticle 2</w:t>
            </w:r>
            <w:r w:rsidR="00423798">
              <w:rPr>
                <w:rFonts w:ascii="Times New Roman" w:hAnsi="Times New Roman" w:cs="Times New Roman"/>
                <w:i w:val="0"/>
                <w:sz w:val="22"/>
                <w:szCs w:val="22"/>
              </w:rPr>
              <w:t xml:space="preserve">(a) – in particular to protect </w:t>
            </w:r>
            <w:r w:rsidR="00384792" w:rsidRPr="003D6F63">
              <w:rPr>
                <w:rFonts w:ascii="Times New Roman" w:hAnsi="Times New Roman" w:cs="Times New Roman"/>
                <w:i w:val="0"/>
                <w:sz w:val="22"/>
                <w:szCs w:val="22"/>
              </w:rPr>
              <w:t>asylum system</w:t>
            </w:r>
            <w:r w:rsidR="00423798">
              <w:rPr>
                <w:rFonts w:ascii="Times New Roman" w:hAnsi="Times New Roman" w:cs="Times New Roman"/>
                <w:i w:val="0"/>
                <w:sz w:val="22"/>
                <w:szCs w:val="22"/>
              </w:rPr>
              <w:t xml:space="preserve"> from being overwhelmed</w:t>
            </w:r>
          </w:p>
          <w:p w14:paraId="1C3FF0D3" w14:textId="5427E4EB" w:rsidR="00AF220C" w:rsidRPr="003D6F63" w:rsidRDefault="00AF220C" w:rsidP="00C110D4">
            <w:pPr>
              <w:widowControl w:val="0"/>
              <w:autoSpaceDE w:val="0"/>
              <w:autoSpaceDN w:val="0"/>
              <w:adjustRightInd w:val="0"/>
              <w:jc w:val="both"/>
              <w:rPr>
                <w:rFonts w:ascii="Times New Roman" w:hAnsi="Times New Roman" w:cs="Times New Roman"/>
                <w:i w:val="0"/>
                <w:sz w:val="22"/>
                <w:szCs w:val="22"/>
              </w:rPr>
            </w:pPr>
          </w:p>
        </w:tc>
      </w:tr>
      <w:tr w:rsidR="006F5049" w:rsidRPr="00B61CD9" w14:paraId="4D630161" w14:textId="6FAD7168" w:rsidTr="003D6F63">
        <w:tc>
          <w:tcPr>
            <w:tcW w:w="4219" w:type="dxa"/>
            <w:vAlign w:val="center"/>
          </w:tcPr>
          <w:p w14:paraId="34C103E4" w14:textId="7C585532" w:rsidR="00384792" w:rsidRPr="003D6F63" w:rsidRDefault="00423798"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Protection for</w:t>
            </w:r>
            <w:r w:rsidR="00384792" w:rsidRPr="003D6F63">
              <w:rPr>
                <w:rFonts w:ascii="Times New Roman" w:hAnsi="Times New Roman" w:cs="Times New Roman"/>
                <w:i w:val="0"/>
                <w:sz w:val="22"/>
                <w:szCs w:val="22"/>
              </w:rPr>
              <w:t xml:space="preserve"> a group </w:t>
            </w:r>
            <w:r>
              <w:rPr>
                <w:rFonts w:ascii="Times New Roman" w:hAnsi="Times New Roman" w:cs="Times New Roman"/>
                <w:i w:val="0"/>
                <w:sz w:val="22"/>
                <w:szCs w:val="22"/>
              </w:rPr>
              <w:t>fleeing conflict, war or violations of human rights</w:t>
            </w:r>
          </w:p>
          <w:p w14:paraId="055588A4" w14:textId="77777777" w:rsidR="00384792" w:rsidRPr="003D6F63" w:rsidRDefault="00384792" w:rsidP="00C110D4">
            <w:pPr>
              <w:widowControl w:val="0"/>
              <w:autoSpaceDE w:val="0"/>
              <w:autoSpaceDN w:val="0"/>
              <w:adjustRightInd w:val="0"/>
              <w:ind w:left="1080"/>
              <w:jc w:val="both"/>
              <w:rPr>
                <w:rFonts w:ascii="Times New Roman" w:hAnsi="Times New Roman" w:cs="Times New Roman"/>
                <w:i w:val="0"/>
                <w:sz w:val="22"/>
                <w:szCs w:val="22"/>
              </w:rPr>
            </w:pPr>
          </w:p>
        </w:tc>
        <w:tc>
          <w:tcPr>
            <w:tcW w:w="4678" w:type="dxa"/>
          </w:tcPr>
          <w:p w14:paraId="7384E217" w14:textId="1709E2A0" w:rsidR="00384792" w:rsidRPr="003D6F63" w:rsidRDefault="00384792" w:rsidP="00C110D4">
            <w:pPr>
              <w:widowControl w:val="0"/>
              <w:autoSpaceDE w:val="0"/>
              <w:autoSpaceDN w:val="0"/>
              <w:adjustRightInd w:val="0"/>
              <w:jc w:val="both"/>
              <w:rPr>
                <w:rFonts w:ascii="Times New Roman" w:hAnsi="Times New Roman" w:cs="Times New Roman"/>
                <w:i w:val="0"/>
                <w:sz w:val="22"/>
                <w:szCs w:val="22"/>
              </w:rPr>
            </w:pPr>
            <w:r w:rsidRPr="003D6F63">
              <w:rPr>
                <w:rFonts w:ascii="Times New Roman" w:hAnsi="Times New Roman" w:cs="Times New Roman"/>
                <w:i w:val="0"/>
                <w:sz w:val="22"/>
                <w:szCs w:val="22"/>
              </w:rPr>
              <w:t xml:space="preserve">Article 2(c) </w:t>
            </w:r>
            <w:r w:rsidR="00DC14B8">
              <w:rPr>
                <w:rFonts w:ascii="Times New Roman" w:hAnsi="Times New Roman" w:cs="Times New Roman"/>
                <w:i w:val="0"/>
                <w:sz w:val="22"/>
                <w:szCs w:val="22"/>
              </w:rPr>
              <w:t xml:space="preserve"> - </w:t>
            </w:r>
            <w:r w:rsidRPr="003D6F63">
              <w:rPr>
                <w:rFonts w:ascii="Times New Roman" w:hAnsi="Times New Roman" w:cs="Times New Roman"/>
                <w:i w:val="0"/>
                <w:sz w:val="22"/>
                <w:szCs w:val="22"/>
              </w:rPr>
              <w:t xml:space="preserve">defines  ‘displaced persons’ </w:t>
            </w:r>
          </w:p>
          <w:p w14:paraId="5A2F6729" w14:textId="749E44CB" w:rsidR="00384792" w:rsidRPr="003D6F63" w:rsidRDefault="00DC14B8"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Article 2</w:t>
            </w:r>
            <w:r w:rsidR="00423798">
              <w:rPr>
                <w:rFonts w:ascii="Times New Roman" w:hAnsi="Times New Roman" w:cs="Times New Roman"/>
                <w:i w:val="0"/>
                <w:sz w:val="22"/>
                <w:szCs w:val="22"/>
              </w:rPr>
              <w:t xml:space="preserve">(d) </w:t>
            </w:r>
            <w:r>
              <w:rPr>
                <w:rFonts w:ascii="Times New Roman" w:hAnsi="Times New Roman" w:cs="Times New Roman"/>
                <w:i w:val="0"/>
                <w:sz w:val="22"/>
                <w:szCs w:val="22"/>
              </w:rPr>
              <w:t xml:space="preserve">- </w:t>
            </w:r>
            <w:r w:rsidR="00423798">
              <w:rPr>
                <w:rFonts w:ascii="Times New Roman" w:hAnsi="Times New Roman" w:cs="Times New Roman"/>
                <w:i w:val="0"/>
                <w:sz w:val="22"/>
                <w:szCs w:val="22"/>
              </w:rPr>
              <w:t>group(s) of displaced persons which</w:t>
            </w:r>
            <w:r w:rsidR="00384792" w:rsidRPr="003D6F63">
              <w:rPr>
                <w:rFonts w:ascii="Times New Roman" w:hAnsi="Times New Roman" w:cs="Times New Roman"/>
                <w:i w:val="0"/>
                <w:sz w:val="22"/>
                <w:szCs w:val="22"/>
              </w:rPr>
              <w:t xml:space="preserve"> benefit</w:t>
            </w:r>
            <w:r w:rsidR="00423798">
              <w:rPr>
                <w:rFonts w:ascii="Times New Roman" w:hAnsi="Times New Roman" w:cs="Times New Roman"/>
                <w:i w:val="0"/>
                <w:sz w:val="22"/>
                <w:szCs w:val="22"/>
              </w:rPr>
              <w:t xml:space="preserve"> from TPD</w:t>
            </w:r>
          </w:p>
          <w:p w14:paraId="3D67ACF5" w14:textId="77777777" w:rsidR="00384792" w:rsidRPr="003D6F63" w:rsidRDefault="00384792" w:rsidP="00C110D4">
            <w:pPr>
              <w:widowControl w:val="0"/>
              <w:autoSpaceDE w:val="0"/>
              <w:autoSpaceDN w:val="0"/>
              <w:adjustRightInd w:val="0"/>
              <w:jc w:val="both"/>
              <w:rPr>
                <w:rFonts w:ascii="Times New Roman" w:hAnsi="Times New Roman" w:cs="Times New Roman"/>
                <w:i w:val="0"/>
                <w:sz w:val="22"/>
                <w:szCs w:val="22"/>
              </w:rPr>
            </w:pPr>
          </w:p>
        </w:tc>
      </w:tr>
      <w:tr w:rsidR="006F5049" w:rsidRPr="00B61CD9" w14:paraId="78914CCB" w14:textId="39AA1932" w:rsidTr="003D6F63">
        <w:tc>
          <w:tcPr>
            <w:tcW w:w="4219" w:type="dxa"/>
            <w:vAlign w:val="center"/>
          </w:tcPr>
          <w:p w14:paraId="5D636ACC" w14:textId="4A20307F" w:rsidR="00384792" w:rsidRPr="003D6F63" w:rsidRDefault="00384792" w:rsidP="00C110D4">
            <w:pPr>
              <w:widowControl w:val="0"/>
              <w:autoSpaceDE w:val="0"/>
              <w:autoSpaceDN w:val="0"/>
              <w:adjustRightInd w:val="0"/>
              <w:jc w:val="both"/>
              <w:rPr>
                <w:rFonts w:ascii="Times New Roman" w:hAnsi="Times New Roman" w:cs="Times New Roman"/>
                <w:i w:val="0"/>
                <w:sz w:val="22"/>
                <w:szCs w:val="22"/>
              </w:rPr>
            </w:pPr>
            <w:r w:rsidRPr="003D6F63">
              <w:rPr>
                <w:rFonts w:ascii="Times New Roman" w:hAnsi="Times New Roman" w:cs="Times New Roman"/>
                <w:i w:val="0"/>
                <w:sz w:val="22"/>
                <w:szCs w:val="22"/>
              </w:rPr>
              <w:t>A</w:t>
            </w:r>
            <w:r w:rsidR="00423798">
              <w:rPr>
                <w:rFonts w:ascii="Times New Roman" w:hAnsi="Times New Roman" w:cs="Times New Roman"/>
                <w:i w:val="0"/>
                <w:sz w:val="22"/>
                <w:szCs w:val="22"/>
              </w:rPr>
              <w:t xml:space="preserve"> mechanism enabling</w:t>
            </w:r>
            <w:r w:rsidR="008810FD" w:rsidRPr="003D6F63">
              <w:rPr>
                <w:rFonts w:ascii="Times New Roman" w:hAnsi="Times New Roman" w:cs="Times New Roman"/>
                <w:i w:val="0"/>
                <w:sz w:val="22"/>
                <w:szCs w:val="22"/>
              </w:rPr>
              <w:t xml:space="preserve"> protection</w:t>
            </w:r>
            <w:r w:rsidR="00AF220C">
              <w:rPr>
                <w:rFonts w:ascii="Times New Roman" w:hAnsi="Times New Roman" w:cs="Times New Roman"/>
                <w:i w:val="0"/>
                <w:sz w:val="22"/>
                <w:szCs w:val="22"/>
              </w:rPr>
              <w:t>,</w:t>
            </w:r>
            <w:r w:rsidR="008810FD" w:rsidRPr="003D6F63">
              <w:rPr>
                <w:rFonts w:ascii="Times New Roman" w:hAnsi="Times New Roman" w:cs="Times New Roman"/>
                <w:i w:val="0"/>
                <w:sz w:val="22"/>
                <w:szCs w:val="22"/>
              </w:rPr>
              <w:t xml:space="preserve"> </w:t>
            </w:r>
            <w:r w:rsidRPr="003D6F63">
              <w:rPr>
                <w:rFonts w:ascii="Times New Roman" w:hAnsi="Times New Roman" w:cs="Times New Roman"/>
                <w:i w:val="0"/>
                <w:sz w:val="22"/>
                <w:szCs w:val="22"/>
              </w:rPr>
              <w:t xml:space="preserve">which </w:t>
            </w:r>
            <w:r w:rsidR="008810FD" w:rsidRPr="003D6F63">
              <w:rPr>
                <w:rFonts w:ascii="Times New Roman" w:hAnsi="Times New Roman" w:cs="Times New Roman"/>
                <w:i w:val="0"/>
                <w:sz w:val="22"/>
                <w:szCs w:val="22"/>
              </w:rPr>
              <w:t xml:space="preserve">does not </w:t>
            </w:r>
            <w:r w:rsidR="00AF220C">
              <w:rPr>
                <w:rFonts w:ascii="Times New Roman" w:hAnsi="Times New Roman" w:cs="Times New Roman"/>
                <w:i w:val="0"/>
                <w:sz w:val="22"/>
                <w:szCs w:val="22"/>
              </w:rPr>
              <w:t>undermine</w:t>
            </w:r>
            <w:r w:rsidRPr="003D6F63">
              <w:rPr>
                <w:rFonts w:ascii="Times New Roman" w:hAnsi="Times New Roman" w:cs="Times New Roman"/>
                <w:i w:val="0"/>
                <w:sz w:val="22"/>
                <w:szCs w:val="22"/>
              </w:rPr>
              <w:t xml:space="preserve"> obligations to protect notably under 1951 </w:t>
            </w:r>
            <w:r w:rsidR="00423798">
              <w:rPr>
                <w:rFonts w:ascii="Times New Roman" w:hAnsi="Times New Roman" w:cs="Times New Roman"/>
                <w:i w:val="0"/>
                <w:sz w:val="22"/>
                <w:szCs w:val="22"/>
              </w:rPr>
              <w:t xml:space="preserve">Geneva </w:t>
            </w:r>
            <w:r w:rsidRPr="003D6F63">
              <w:rPr>
                <w:rFonts w:ascii="Times New Roman" w:hAnsi="Times New Roman" w:cs="Times New Roman"/>
                <w:i w:val="0"/>
                <w:sz w:val="22"/>
                <w:szCs w:val="22"/>
              </w:rPr>
              <w:t>C</w:t>
            </w:r>
            <w:r w:rsidR="00423798">
              <w:rPr>
                <w:rFonts w:ascii="Times New Roman" w:hAnsi="Times New Roman" w:cs="Times New Roman"/>
                <w:i w:val="0"/>
                <w:sz w:val="22"/>
                <w:szCs w:val="22"/>
              </w:rPr>
              <w:t>onvention</w:t>
            </w:r>
            <w:r w:rsidR="001C0AC1">
              <w:rPr>
                <w:rStyle w:val="FootnoteReference"/>
                <w:rFonts w:ascii="Times New Roman" w:hAnsi="Times New Roman" w:cs="Times New Roman"/>
                <w:i w:val="0"/>
                <w:sz w:val="22"/>
                <w:szCs w:val="22"/>
              </w:rPr>
              <w:footnoteReference w:id="66"/>
            </w:r>
          </w:p>
          <w:p w14:paraId="6A38BFED" w14:textId="77777777" w:rsidR="00384792" w:rsidRPr="003D6F63" w:rsidRDefault="00384792" w:rsidP="00C110D4">
            <w:pPr>
              <w:widowControl w:val="0"/>
              <w:autoSpaceDE w:val="0"/>
              <w:autoSpaceDN w:val="0"/>
              <w:adjustRightInd w:val="0"/>
              <w:ind w:left="1080"/>
              <w:jc w:val="both"/>
              <w:rPr>
                <w:rFonts w:ascii="Times New Roman" w:hAnsi="Times New Roman" w:cs="Times New Roman"/>
                <w:i w:val="0"/>
                <w:sz w:val="22"/>
                <w:szCs w:val="22"/>
              </w:rPr>
            </w:pPr>
          </w:p>
        </w:tc>
        <w:tc>
          <w:tcPr>
            <w:tcW w:w="4678" w:type="dxa"/>
          </w:tcPr>
          <w:p w14:paraId="4952ECB6" w14:textId="224174D1" w:rsidR="008810FD" w:rsidRPr="003D6F63" w:rsidRDefault="008810FD" w:rsidP="00C110D4">
            <w:pPr>
              <w:widowControl w:val="0"/>
              <w:autoSpaceDE w:val="0"/>
              <w:autoSpaceDN w:val="0"/>
              <w:adjustRightInd w:val="0"/>
              <w:jc w:val="both"/>
              <w:rPr>
                <w:rFonts w:ascii="Times New Roman" w:hAnsi="Times New Roman" w:cs="Times New Roman"/>
                <w:i w:val="0"/>
                <w:sz w:val="22"/>
                <w:szCs w:val="22"/>
              </w:rPr>
            </w:pPr>
            <w:r w:rsidRPr="003D6F63">
              <w:rPr>
                <w:rFonts w:ascii="Times New Roman" w:hAnsi="Times New Roman" w:cs="Times New Roman"/>
                <w:i w:val="0"/>
                <w:sz w:val="22"/>
                <w:szCs w:val="22"/>
              </w:rPr>
              <w:t>Recitals 10, 15, 16 and 18</w:t>
            </w:r>
          </w:p>
          <w:p w14:paraId="52620B6C" w14:textId="0C45AD96" w:rsidR="00384792" w:rsidRPr="003D6F63" w:rsidRDefault="008A476B"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Article 5 and 25 -</w:t>
            </w:r>
            <w:r w:rsidR="00920914">
              <w:rPr>
                <w:rFonts w:ascii="Times New Roman" w:hAnsi="Times New Roman" w:cs="Times New Roman"/>
                <w:i w:val="0"/>
                <w:sz w:val="22"/>
                <w:szCs w:val="22"/>
              </w:rPr>
              <w:t xml:space="preserve"> </w:t>
            </w:r>
            <w:r w:rsidR="00DC14B8">
              <w:rPr>
                <w:rFonts w:ascii="Times New Roman" w:hAnsi="Times New Roman" w:cs="Times New Roman"/>
                <w:i w:val="0"/>
                <w:sz w:val="22"/>
                <w:szCs w:val="22"/>
              </w:rPr>
              <w:t>procedure to activate TPD</w:t>
            </w:r>
          </w:p>
          <w:p w14:paraId="3D39B7DE" w14:textId="4FC79CCF" w:rsidR="00384792" w:rsidRPr="003D6F63" w:rsidRDefault="008A476B"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 xml:space="preserve">Articles 8-16 </w:t>
            </w:r>
            <w:r w:rsidR="00DC14B8">
              <w:rPr>
                <w:rFonts w:ascii="Times New Roman" w:hAnsi="Times New Roman" w:cs="Times New Roman"/>
                <w:i w:val="0"/>
                <w:sz w:val="22"/>
                <w:szCs w:val="22"/>
              </w:rPr>
              <w:t xml:space="preserve">- </w:t>
            </w:r>
            <w:r w:rsidR="00384792" w:rsidRPr="003D6F63">
              <w:rPr>
                <w:rFonts w:ascii="Times New Roman" w:hAnsi="Times New Roman" w:cs="Times New Roman"/>
                <w:i w:val="0"/>
                <w:sz w:val="22"/>
                <w:szCs w:val="22"/>
              </w:rPr>
              <w:t xml:space="preserve">protections and rights for beneficiaries of </w:t>
            </w:r>
            <w:r>
              <w:rPr>
                <w:rFonts w:ascii="Times New Roman" w:hAnsi="Times New Roman" w:cs="Times New Roman"/>
                <w:i w:val="0"/>
                <w:sz w:val="22"/>
                <w:szCs w:val="22"/>
              </w:rPr>
              <w:t>TPD</w:t>
            </w:r>
          </w:p>
          <w:p w14:paraId="43F0152C" w14:textId="77777777" w:rsidR="00384792" w:rsidRDefault="00384792" w:rsidP="00C110D4">
            <w:pPr>
              <w:widowControl w:val="0"/>
              <w:autoSpaceDE w:val="0"/>
              <w:autoSpaceDN w:val="0"/>
              <w:adjustRightInd w:val="0"/>
              <w:jc w:val="both"/>
              <w:rPr>
                <w:rFonts w:ascii="Times New Roman" w:hAnsi="Times New Roman" w:cs="Times New Roman"/>
                <w:i w:val="0"/>
                <w:sz w:val="22"/>
                <w:szCs w:val="22"/>
              </w:rPr>
            </w:pPr>
            <w:r w:rsidRPr="003D6F63">
              <w:rPr>
                <w:rFonts w:ascii="Times New Roman" w:hAnsi="Times New Roman" w:cs="Times New Roman"/>
                <w:i w:val="0"/>
                <w:sz w:val="22"/>
                <w:szCs w:val="22"/>
              </w:rPr>
              <w:t>Articles 17-19</w:t>
            </w:r>
            <w:r w:rsidR="00704EF3">
              <w:rPr>
                <w:rFonts w:ascii="Times New Roman" w:hAnsi="Times New Roman" w:cs="Times New Roman"/>
                <w:i w:val="0"/>
                <w:sz w:val="22"/>
                <w:szCs w:val="22"/>
              </w:rPr>
              <w:t xml:space="preserve"> </w:t>
            </w:r>
            <w:r w:rsidR="008A476B">
              <w:rPr>
                <w:rFonts w:ascii="Times New Roman" w:hAnsi="Times New Roman" w:cs="Times New Roman"/>
                <w:i w:val="0"/>
                <w:sz w:val="22"/>
                <w:szCs w:val="22"/>
              </w:rPr>
              <w:t>–</w:t>
            </w:r>
            <w:r w:rsidRPr="003D6F63">
              <w:rPr>
                <w:rFonts w:ascii="Times New Roman" w:hAnsi="Times New Roman" w:cs="Times New Roman"/>
                <w:i w:val="0"/>
                <w:sz w:val="22"/>
                <w:szCs w:val="22"/>
              </w:rPr>
              <w:t xml:space="preserve"> </w:t>
            </w:r>
            <w:r w:rsidR="008A476B">
              <w:rPr>
                <w:rFonts w:ascii="Times New Roman" w:hAnsi="Times New Roman" w:cs="Times New Roman"/>
                <w:i w:val="0"/>
                <w:sz w:val="22"/>
                <w:szCs w:val="22"/>
              </w:rPr>
              <w:t xml:space="preserve">right to </w:t>
            </w:r>
            <w:r w:rsidRPr="003D6F63">
              <w:rPr>
                <w:rFonts w:ascii="Times New Roman" w:hAnsi="Times New Roman" w:cs="Times New Roman"/>
                <w:i w:val="0"/>
                <w:sz w:val="22"/>
                <w:szCs w:val="22"/>
              </w:rPr>
              <w:t xml:space="preserve">access to regular asylum </w:t>
            </w:r>
          </w:p>
          <w:p w14:paraId="1E27D133" w14:textId="2D28E793" w:rsidR="00AF220C" w:rsidRPr="003D6F63" w:rsidRDefault="00AF220C" w:rsidP="00C110D4">
            <w:pPr>
              <w:widowControl w:val="0"/>
              <w:autoSpaceDE w:val="0"/>
              <w:autoSpaceDN w:val="0"/>
              <w:adjustRightInd w:val="0"/>
              <w:jc w:val="both"/>
              <w:rPr>
                <w:rFonts w:ascii="Times New Roman" w:hAnsi="Times New Roman" w:cs="Times New Roman"/>
                <w:i w:val="0"/>
                <w:sz w:val="22"/>
                <w:szCs w:val="22"/>
              </w:rPr>
            </w:pPr>
          </w:p>
        </w:tc>
      </w:tr>
      <w:tr w:rsidR="006F5049" w:rsidRPr="00B61CD9" w14:paraId="71C5B185" w14:textId="78611295" w:rsidTr="003D6F63">
        <w:tc>
          <w:tcPr>
            <w:tcW w:w="4219" w:type="dxa"/>
            <w:vAlign w:val="center"/>
          </w:tcPr>
          <w:p w14:paraId="54EDE727" w14:textId="2529C432" w:rsidR="00384792" w:rsidRPr="003D6F63" w:rsidRDefault="00423798"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 xml:space="preserve">Solidarity:  promotion of sharing </w:t>
            </w:r>
            <w:r w:rsidR="00384792" w:rsidRPr="003D6F63">
              <w:rPr>
                <w:rFonts w:ascii="Times New Roman" w:hAnsi="Times New Roman" w:cs="Times New Roman"/>
                <w:i w:val="0"/>
                <w:sz w:val="22"/>
                <w:szCs w:val="22"/>
              </w:rPr>
              <w:t xml:space="preserve">the burden </w:t>
            </w:r>
            <w:r w:rsidR="008A476B">
              <w:rPr>
                <w:rFonts w:ascii="Times New Roman" w:hAnsi="Times New Roman" w:cs="Times New Roman"/>
                <w:i w:val="0"/>
                <w:sz w:val="22"/>
                <w:szCs w:val="22"/>
              </w:rPr>
              <w:t>between EU states</w:t>
            </w:r>
            <w:r w:rsidR="008A476B">
              <w:rPr>
                <w:rStyle w:val="FootnoteReference"/>
                <w:rFonts w:ascii="Times New Roman" w:hAnsi="Times New Roman" w:cs="Times New Roman"/>
                <w:i w:val="0"/>
                <w:sz w:val="22"/>
                <w:szCs w:val="22"/>
              </w:rPr>
              <w:footnoteReference w:id="67"/>
            </w:r>
          </w:p>
          <w:p w14:paraId="793BFB95" w14:textId="77777777" w:rsidR="00384792" w:rsidRPr="003D6F63" w:rsidRDefault="00384792" w:rsidP="00C110D4">
            <w:pPr>
              <w:widowControl w:val="0"/>
              <w:autoSpaceDE w:val="0"/>
              <w:autoSpaceDN w:val="0"/>
              <w:adjustRightInd w:val="0"/>
              <w:jc w:val="both"/>
              <w:rPr>
                <w:rFonts w:ascii="Times New Roman" w:hAnsi="Times New Roman" w:cs="Times New Roman"/>
                <w:i w:val="0"/>
                <w:sz w:val="22"/>
                <w:szCs w:val="22"/>
              </w:rPr>
            </w:pPr>
          </w:p>
        </w:tc>
        <w:tc>
          <w:tcPr>
            <w:tcW w:w="4678" w:type="dxa"/>
          </w:tcPr>
          <w:p w14:paraId="442B33D1" w14:textId="07DC86CC" w:rsidR="008810FD" w:rsidRPr="003D6F63" w:rsidRDefault="008810FD" w:rsidP="00C110D4">
            <w:pPr>
              <w:widowControl w:val="0"/>
              <w:autoSpaceDE w:val="0"/>
              <w:autoSpaceDN w:val="0"/>
              <w:adjustRightInd w:val="0"/>
              <w:jc w:val="both"/>
              <w:rPr>
                <w:rFonts w:ascii="Times New Roman" w:hAnsi="Times New Roman" w:cs="Times New Roman"/>
                <w:i w:val="0"/>
                <w:sz w:val="22"/>
                <w:szCs w:val="22"/>
              </w:rPr>
            </w:pPr>
            <w:r w:rsidRPr="003D6F63">
              <w:rPr>
                <w:rFonts w:ascii="Times New Roman" w:hAnsi="Times New Roman" w:cs="Times New Roman"/>
                <w:i w:val="0"/>
                <w:sz w:val="22"/>
                <w:szCs w:val="22"/>
              </w:rPr>
              <w:t>Recital 20</w:t>
            </w:r>
          </w:p>
          <w:p w14:paraId="1D97D05A" w14:textId="425F1FF3" w:rsidR="00DC14B8" w:rsidRDefault="00DC14B8"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Article</w:t>
            </w:r>
            <w:r w:rsidR="00384792" w:rsidRPr="003D6F63">
              <w:rPr>
                <w:rFonts w:ascii="Times New Roman" w:hAnsi="Times New Roman" w:cs="Times New Roman"/>
                <w:i w:val="0"/>
                <w:sz w:val="22"/>
                <w:szCs w:val="22"/>
              </w:rPr>
              <w:t xml:space="preserve"> 24</w:t>
            </w:r>
            <w:r w:rsidR="00704EF3">
              <w:rPr>
                <w:rFonts w:ascii="Times New Roman" w:hAnsi="Times New Roman" w:cs="Times New Roman"/>
                <w:i w:val="0"/>
                <w:sz w:val="22"/>
                <w:szCs w:val="22"/>
              </w:rPr>
              <w:t xml:space="preserve"> -</w:t>
            </w:r>
            <w:r>
              <w:rPr>
                <w:rFonts w:ascii="Times New Roman" w:hAnsi="Times New Roman" w:cs="Times New Roman"/>
                <w:i w:val="0"/>
                <w:sz w:val="22"/>
                <w:szCs w:val="22"/>
              </w:rPr>
              <w:t xml:space="preserve"> activation of TPD gives access to EU refugee funding</w:t>
            </w:r>
          </w:p>
          <w:p w14:paraId="5AEBA1F4" w14:textId="2EF4BA51" w:rsidR="00DC14B8" w:rsidRDefault="00DC14B8"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Article 25 – states to indicate capacity to share the burden</w:t>
            </w:r>
          </w:p>
          <w:p w14:paraId="7E39B39D" w14:textId="72328449" w:rsidR="00384792" w:rsidRPr="003D6F63" w:rsidRDefault="00DC14B8"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 xml:space="preserve">Article </w:t>
            </w:r>
            <w:r w:rsidR="00384792" w:rsidRPr="003D6F63">
              <w:rPr>
                <w:rFonts w:ascii="Times New Roman" w:hAnsi="Times New Roman" w:cs="Times New Roman"/>
                <w:i w:val="0"/>
                <w:sz w:val="22"/>
                <w:szCs w:val="22"/>
              </w:rPr>
              <w:t>26</w:t>
            </w:r>
            <w:r>
              <w:rPr>
                <w:rFonts w:ascii="Times New Roman" w:hAnsi="Times New Roman" w:cs="Times New Roman"/>
                <w:i w:val="0"/>
                <w:sz w:val="22"/>
                <w:szCs w:val="22"/>
              </w:rPr>
              <w:t xml:space="preserve"> – process for transferring displaced persons between states including need for consent of such persons.</w:t>
            </w:r>
          </w:p>
          <w:p w14:paraId="0D2F7C71" w14:textId="2845D0D4" w:rsidR="00384792" w:rsidRPr="003D6F63" w:rsidRDefault="00384792" w:rsidP="00C110D4">
            <w:pPr>
              <w:widowControl w:val="0"/>
              <w:autoSpaceDE w:val="0"/>
              <w:autoSpaceDN w:val="0"/>
              <w:adjustRightInd w:val="0"/>
              <w:jc w:val="both"/>
              <w:rPr>
                <w:rFonts w:ascii="Times New Roman" w:hAnsi="Times New Roman" w:cs="Times New Roman"/>
                <w:i w:val="0"/>
                <w:sz w:val="22"/>
                <w:szCs w:val="22"/>
              </w:rPr>
            </w:pPr>
          </w:p>
        </w:tc>
      </w:tr>
      <w:tr w:rsidR="006F5049" w:rsidRPr="00B61CD9" w14:paraId="309A6417" w14:textId="53806243" w:rsidTr="003D6F63">
        <w:tc>
          <w:tcPr>
            <w:tcW w:w="4219" w:type="dxa"/>
            <w:vAlign w:val="center"/>
          </w:tcPr>
          <w:p w14:paraId="1056CD32" w14:textId="47C1F7FD" w:rsidR="00384792" w:rsidRPr="003D6F63" w:rsidRDefault="00704EF3"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End of</w:t>
            </w:r>
            <w:r w:rsidR="00384792" w:rsidRPr="003D6F63">
              <w:rPr>
                <w:rFonts w:ascii="Times New Roman" w:hAnsi="Times New Roman" w:cs="Times New Roman"/>
                <w:i w:val="0"/>
                <w:sz w:val="22"/>
                <w:szCs w:val="22"/>
              </w:rPr>
              <w:t xml:space="preserve"> </w:t>
            </w:r>
            <w:r w:rsidR="004132BC" w:rsidRPr="003D6F63">
              <w:rPr>
                <w:rFonts w:ascii="Times New Roman" w:hAnsi="Times New Roman" w:cs="Times New Roman"/>
                <w:i w:val="0"/>
                <w:sz w:val="22"/>
                <w:szCs w:val="22"/>
              </w:rPr>
              <w:t>temporary protection</w:t>
            </w:r>
            <w:r w:rsidR="00384792" w:rsidRPr="003D6F63">
              <w:rPr>
                <w:rFonts w:ascii="Times New Roman" w:hAnsi="Times New Roman" w:cs="Times New Roman"/>
                <w:i w:val="0"/>
                <w:sz w:val="22"/>
                <w:szCs w:val="22"/>
              </w:rPr>
              <w:t xml:space="preserve"> </w:t>
            </w:r>
          </w:p>
          <w:p w14:paraId="48383D8B" w14:textId="77777777" w:rsidR="00384792" w:rsidRPr="003D6F63" w:rsidRDefault="00384792" w:rsidP="00C110D4">
            <w:pPr>
              <w:widowControl w:val="0"/>
              <w:autoSpaceDE w:val="0"/>
              <w:autoSpaceDN w:val="0"/>
              <w:adjustRightInd w:val="0"/>
              <w:jc w:val="both"/>
              <w:rPr>
                <w:rFonts w:ascii="Times New Roman" w:hAnsi="Times New Roman" w:cs="Times New Roman"/>
                <w:i w:val="0"/>
                <w:sz w:val="22"/>
                <w:szCs w:val="22"/>
              </w:rPr>
            </w:pPr>
          </w:p>
        </w:tc>
        <w:tc>
          <w:tcPr>
            <w:tcW w:w="4678" w:type="dxa"/>
          </w:tcPr>
          <w:p w14:paraId="21B20ECC" w14:textId="46EE7D14" w:rsidR="008810FD" w:rsidRPr="003D6F63" w:rsidRDefault="008810FD" w:rsidP="00C110D4">
            <w:pPr>
              <w:widowControl w:val="0"/>
              <w:autoSpaceDE w:val="0"/>
              <w:autoSpaceDN w:val="0"/>
              <w:adjustRightInd w:val="0"/>
              <w:jc w:val="both"/>
              <w:rPr>
                <w:rFonts w:ascii="Times New Roman" w:hAnsi="Times New Roman" w:cs="Times New Roman"/>
                <w:i w:val="0"/>
                <w:sz w:val="22"/>
                <w:szCs w:val="22"/>
              </w:rPr>
            </w:pPr>
            <w:r w:rsidRPr="003D6F63">
              <w:rPr>
                <w:rFonts w:ascii="Times New Roman" w:hAnsi="Times New Roman" w:cs="Times New Roman"/>
                <w:i w:val="0"/>
                <w:sz w:val="22"/>
                <w:szCs w:val="22"/>
              </w:rPr>
              <w:t>Recitals 13 and 19</w:t>
            </w:r>
          </w:p>
          <w:p w14:paraId="522845CE" w14:textId="1548B145" w:rsidR="00384792" w:rsidRPr="003D6F63" w:rsidRDefault="00384792" w:rsidP="00C110D4">
            <w:pPr>
              <w:widowControl w:val="0"/>
              <w:autoSpaceDE w:val="0"/>
              <w:autoSpaceDN w:val="0"/>
              <w:adjustRightInd w:val="0"/>
              <w:jc w:val="both"/>
              <w:rPr>
                <w:rFonts w:ascii="Times New Roman" w:hAnsi="Times New Roman" w:cs="Times New Roman"/>
                <w:i w:val="0"/>
                <w:sz w:val="22"/>
                <w:szCs w:val="22"/>
              </w:rPr>
            </w:pPr>
            <w:r w:rsidRPr="003D6F63">
              <w:rPr>
                <w:rFonts w:ascii="Times New Roman" w:hAnsi="Times New Roman" w:cs="Times New Roman"/>
                <w:i w:val="0"/>
                <w:sz w:val="22"/>
                <w:szCs w:val="22"/>
              </w:rPr>
              <w:t>Article 4</w:t>
            </w:r>
            <w:r w:rsidR="008A476B">
              <w:rPr>
                <w:rFonts w:ascii="Times New Roman" w:hAnsi="Times New Roman" w:cs="Times New Roman"/>
                <w:i w:val="0"/>
                <w:sz w:val="22"/>
                <w:szCs w:val="22"/>
              </w:rPr>
              <w:t xml:space="preserve"> </w:t>
            </w:r>
            <w:r w:rsidRPr="003D6F63">
              <w:rPr>
                <w:rFonts w:ascii="Times New Roman" w:hAnsi="Times New Roman" w:cs="Times New Roman"/>
                <w:i w:val="0"/>
                <w:sz w:val="22"/>
                <w:szCs w:val="22"/>
              </w:rPr>
              <w:t xml:space="preserve">- length of </w:t>
            </w:r>
            <w:r w:rsidR="004132BC" w:rsidRPr="003D6F63">
              <w:rPr>
                <w:rFonts w:ascii="Times New Roman" w:hAnsi="Times New Roman" w:cs="Times New Roman"/>
                <w:i w:val="0"/>
                <w:sz w:val="22"/>
                <w:szCs w:val="22"/>
              </w:rPr>
              <w:t>temporary protection</w:t>
            </w:r>
            <w:r w:rsidR="00704EF3">
              <w:rPr>
                <w:rFonts w:ascii="Times New Roman" w:hAnsi="Times New Roman" w:cs="Times New Roman"/>
                <w:i w:val="0"/>
                <w:sz w:val="22"/>
                <w:szCs w:val="22"/>
              </w:rPr>
              <w:t xml:space="preserve"> and extensions</w:t>
            </w:r>
          </w:p>
          <w:p w14:paraId="3E0EB51A" w14:textId="71F6092A" w:rsidR="00384792" w:rsidRPr="003D6F63" w:rsidRDefault="00704EF3"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 xml:space="preserve">Article </w:t>
            </w:r>
            <w:r w:rsidR="00384792" w:rsidRPr="003D6F63">
              <w:rPr>
                <w:rFonts w:ascii="Times New Roman" w:hAnsi="Times New Roman" w:cs="Times New Roman"/>
                <w:i w:val="0"/>
                <w:sz w:val="22"/>
                <w:szCs w:val="22"/>
              </w:rPr>
              <w:t>6 –</w:t>
            </w:r>
            <w:r>
              <w:rPr>
                <w:rFonts w:ascii="Times New Roman" w:hAnsi="Times New Roman" w:cs="Times New Roman"/>
                <w:i w:val="0"/>
                <w:sz w:val="22"/>
                <w:szCs w:val="22"/>
              </w:rPr>
              <w:t xml:space="preserve"> </w:t>
            </w:r>
            <w:r w:rsidR="00384792" w:rsidRPr="003D6F63">
              <w:rPr>
                <w:rFonts w:ascii="Times New Roman" w:hAnsi="Times New Roman" w:cs="Times New Roman"/>
                <w:i w:val="0"/>
                <w:sz w:val="22"/>
                <w:szCs w:val="22"/>
              </w:rPr>
              <w:t xml:space="preserve">ending of </w:t>
            </w:r>
            <w:r w:rsidR="004132BC" w:rsidRPr="003D6F63">
              <w:rPr>
                <w:rFonts w:ascii="Times New Roman" w:hAnsi="Times New Roman" w:cs="Times New Roman"/>
                <w:i w:val="0"/>
                <w:sz w:val="22"/>
                <w:szCs w:val="22"/>
              </w:rPr>
              <w:t>temporary protection</w:t>
            </w:r>
          </w:p>
          <w:p w14:paraId="32522D11" w14:textId="77777777" w:rsidR="00704EF3" w:rsidRDefault="00384792" w:rsidP="00C110D4">
            <w:pPr>
              <w:widowControl w:val="0"/>
              <w:autoSpaceDE w:val="0"/>
              <w:autoSpaceDN w:val="0"/>
              <w:adjustRightInd w:val="0"/>
              <w:jc w:val="both"/>
              <w:rPr>
                <w:rFonts w:ascii="Times New Roman" w:hAnsi="Times New Roman" w:cs="Times New Roman"/>
                <w:i w:val="0"/>
                <w:sz w:val="22"/>
                <w:szCs w:val="22"/>
              </w:rPr>
            </w:pPr>
            <w:r w:rsidRPr="003D6F63">
              <w:rPr>
                <w:rFonts w:ascii="Times New Roman" w:hAnsi="Times New Roman" w:cs="Times New Roman"/>
                <w:i w:val="0"/>
                <w:sz w:val="22"/>
                <w:szCs w:val="22"/>
              </w:rPr>
              <w:t>Article 21</w:t>
            </w:r>
            <w:r w:rsidR="00704EF3">
              <w:rPr>
                <w:rFonts w:ascii="Times New Roman" w:hAnsi="Times New Roman" w:cs="Times New Roman"/>
                <w:i w:val="0"/>
                <w:sz w:val="22"/>
                <w:szCs w:val="22"/>
              </w:rPr>
              <w:t xml:space="preserve"> – facilitating voluntary return</w:t>
            </w:r>
          </w:p>
          <w:p w14:paraId="5C0AB12C" w14:textId="0D637C6B" w:rsidR="00704EF3" w:rsidRDefault="00704EF3"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 xml:space="preserve">Article 22 – circumstances for enforced return </w:t>
            </w:r>
          </w:p>
          <w:p w14:paraId="309DCBA6" w14:textId="28C13DE9" w:rsidR="00384792" w:rsidRPr="003D6F63" w:rsidRDefault="00704EF3" w:rsidP="00C110D4">
            <w:pPr>
              <w:widowControl w:val="0"/>
              <w:autoSpaceDE w:val="0"/>
              <w:autoSpaceDN w:val="0"/>
              <w:adjustRightInd w:val="0"/>
              <w:jc w:val="both"/>
              <w:rPr>
                <w:rFonts w:ascii="Times New Roman" w:hAnsi="Times New Roman" w:cs="Times New Roman"/>
                <w:i w:val="0"/>
                <w:sz w:val="22"/>
                <w:szCs w:val="22"/>
              </w:rPr>
            </w:pPr>
            <w:r>
              <w:rPr>
                <w:rFonts w:ascii="Times New Roman" w:hAnsi="Times New Roman" w:cs="Times New Roman"/>
                <w:i w:val="0"/>
                <w:sz w:val="22"/>
                <w:szCs w:val="22"/>
              </w:rPr>
              <w:t xml:space="preserve">Article </w:t>
            </w:r>
            <w:r w:rsidR="00384792" w:rsidRPr="003D6F63">
              <w:rPr>
                <w:rFonts w:ascii="Times New Roman" w:hAnsi="Times New Roman" w:cs="Times New Roman"/>
                <w:i w:val="0"/>
                <w:sz w:val="22"/>
                <w:szCs w:val="22"/>
              </w:rPr>
              <w:t xml:space="preserve">23 </w:t>
            </w:r>
            <w:r w:rsidR="00153B52">
              <w:rPr>
                <w:rFonts w:ascii="Times New Roman" w:hAnsi="Times New Roman" w:cs="Times New Roman"/>
                <w:i w:val="0"/>
                <w:sz w:val="22"/>
                <w:szCs w:val="22"/>
              </w:rPr>
              <w:t>– circumstances when</w:t>
            </w:r>
            <w:r>
              <w:rPr>
                <w:rFonts w:ascii="Times New Roman" w:hAnsi="Times New Roman" w:cs="Times New Roman"/>
                <w:i w:val="0"/>
                <w:sz w:val="22"/>
                <w:szCs w:val="22"/>
              </w:rPr>
              <w:t xml:space="preserve"> return may have to be delayed</w:t>
            </w:r>
          </w:p>
        </w:tc>
      </w:tr>
    </w:tbl>
    <w:p w14:paraId="6AC5BF31" w14:textId="213BD587" w:rsidR="006C0005" w:rsidRPr="00B61CD9" w:rsidRDefault="006C0005" w:rsidP="00C110D4">
      <w:pPr>
        <w:widowControl w:val="0"/>
        <w:autoSpaceDE w:val="0"/>
        <w:autoSpaceDN w:val="0"/>
        <w:adjustRightInd w:val="0"/>
        <w:jc w:val="both"/>
        <w:rPr>
          <w:rFonts w:ascii="Times New Roman" w:hAnsi="Times New Roman" w:cs="Times New Roman"/>
          <w:i w:val="0"/>
        </w:rPr>
      </w:pPr>
    </w:p>
    <w:p w14:paraId="757E47D8" w14:textId="77777777" w:rsidR="00CE5AFD" w:rsidRPr="00B61CD9" w:rsidRDefault="00CE5AFD" w:rsidP="00C110D4">
      <w:pPr>
        <w:jc w:val="both"/>
        <w:rPr>
          <w:rFonts w:ascii="Times New Roman" w:hAnsi="Times New Roman" w:cs="Times New Roman"/>
          <w:i w:val="0"/>
        </w:rPr>
      </w:pPr>
    </w:p>
    <w:p w14:paraId="309F2766" w14:textId="43F060F9" w:rsidR="001C0AC1" w:rsidRPr="001C0AC1" w:rsidRDefault="001C0AC1" w:rsidP="00C110D4">
      <w:pPr>
        <w:widowControl w:val="0"/>
        <w:autoSpaceDE w:val="0"/>
        <w:autoSpaceDN w:val="0"/>
        <w:adjustRightInd w:val="0"/>
        <w:jc w:val="both"/>
        <w:rPr>
          <w:rFonts w:ascii="Times New Roman" w:hAnsi="Times New Roman" w:cs="Times New Roman"/>
          <w:b/>
          <w:i w:val="0"/>
        </w:rPr>
      </w:pPr>
      <w:r w:rsidRPr="001C0AC1">
        <w:rPr>
          <w:rFonts w:ascii="Times New Roman" w:hAnsi="Times New Roman" w:cs="Times New Roman"/>
          <w:b/>
          <w:i w:val="0"/>
        </w:rPr>
        <w:t>The purpose: a response providing immediate protection to a mass influx of displaced persons</w:t>
      </w:r>
    </w:p>
    <w:p w14:paraId="6C8B5BA7" w14:textId="77777777" w:rsidR="000F29D3" w:rsidRPr="00B61CD9" w:rsidRDefault="000F29D3" w:rsidP="00C110D4">
      <w:pPr>
        <w:jc w:val="both"/>
        <w:rPr>
          <w:rFonts w:ascii="Times New Roman" w:hAnsi="Times New Roman" w:cs="Times New Roman"/>
          <w:i w:val="0"/>
        </w:rPr>
      </w:pPr>
    </w:p>
    <w:p w14:paraId="1D09B85A" w14:textId="0CA54579" w:rsidR="00DF64A0" w:rsidRPr="00B61CD9" w:rsidRDefault="008F3F22" w:rsidP="00B22EA5">
      <w:pPr>
        <w:jc w:val="both"/>
        <w:rPr>
          <w:rFonts w:ascii="Times New Roman" w:hAnsi="Times New Roman" w:cs="Times New Roman"/>
          <w:bCs/>
          <w:i w:val="0"/>
          <w:iCs w:val="0"/>
        </w:rPr>
      </w:pPr>
      <w:r w:rsidRPr="00B61CD9">
        <w:rPr>
          <w:rFonts w:ascii="Times New Roman" w:hAnsi="Times New Roman" w:cs="Times New Roman"/>
          <w:i w:val="0"/>
        </w:rPr>
        <w:lastRenderedPageBreak/>
        <w:t>Recital</w:t>
      </w:r>
      <w:r w:rsidR="000F29D3" w:rsidRPr="00B61CD9">
        <w:rPr>
          <w:rFonts w:ascii="Times New Roman" w:hAnsi="Times New Roman" w:cs="Times New Roman"/>
          <w:i w:val="0"/>
        </w:rPr>
        <w:t xml:space="preserve"> 2 acknowledg</w:t>
      </w:r>
      <w:r w:rsidR="001C0AC1">
        <w:rPr>
          <w:rFonts w:ascii="Times New Roman" w:hAnsi="Times New Roman" w:cs="Times New Roman"/>
          <w:i w:val="0"/>
        </w:rPr>
        <w:t>es that</w:t>
      </w:r>
      <w:r w:rsidR="008810FD" w:rsidRPr="00B61CD9">
        <w:rPr>
          <w:rFonts w:ascii="Times New Roman" w:hAnsi="Times New Roman" w:cs="Times New Roman"/>
          <w:i w:val="0"/>
        </w:rPr>
        <w:t xml:space="preserve"> TPD was created to</w:t>
      </w:r>
      <w:r w:rsidR="003D6F63">
        <w:rPr>
          <w:rFonts w:ascii="Times New Roman" w:hAnsi="Times New Roman" w:cs="Times New Roman"/>
          <w:i w:val="0"/>
        </w:rPr>
        <w:t xml:space="preserve"> provide an </w:t>
      </w:r>
      <w:r w:rsidR="005911B9">
        <w:rPr>
          <w:rFonts w:ascii="Times New Roman" w:hAnsi="Times New Roman" w:cs="Times New Roman"/>
          <w:i w:val="0"/>
        </w:rPr>
        <w:t>‘</w:t>
      </w:r>
      <w:r w:rsidR="003D6F63">
        <w:rPr>
          <w:rFonts w:ascii="Times New Roman" w:hAnsi="Times New Roman" w:cs="Times New Roman"/>
          <w:i w:val="0"/>
        </w:rPr>
        <w:t>exceptional</w:t>
      </w:r>
      <w:r w:rsidR="005911B9">
        <w:rPr>
          <w:rFonts w:ascii="Times New Roman" w:hAnsi="Times New Roman" w:cs="Times New Roman"/>
          <w:i w:val="0"/>
        </w:rPr>
        <w:t>’</w:t>
      </w:r>
      <w:r w:rsidR="003D6F63">
        <w:rPr>
          <w:rFonts w:ascii="Times New Roman" w:hAnsi="Times New Roman" w:cs="Times New Roman"/>
          <w:i w:val="0"/>
        </w:rPr>
        <w:t xml:space="preserve"> </w:t>
      </w:r>
      <w:r w:rsidR="001C0AC1">
        <w:rPr>
          <w:rFonts w:ascii="Times New Roman" w:hAnsi="Times New Roman" w:cs="Times New Roman"/>
          <w:i w:val="0"/>
        </w:rPr>
        <w:t xml:space="preserve">arrangement for </w:t>
      </w:r>
      <w:r w:rsidR="005911B9">
        <w:rPr>
          <w:rFonts w:ascii="Times New Roman" w:hAnsi="Times New Roman" w:cs="Times New Roman"/>
          <w:i w:val="0"/>
        </w:rPr>
        <w:t xml:space="preserve">‘immediate temporary protection’ to </w:t>
      </w:r>
      <w:r w:rsidR="001C0AC1">
        <w:rPr>
          <w:rFonts w:ascii="Times New Roman" w:hAnsi="Times New Roman" w:cs="Times New Roman"/>
          <w:i w:val="0"/>
        </w:rPr>
        <w:t>‘</w:t>
      </w:r>
      <w:r w:rsidR="005911B9">
        <w:rPr>
          <w:rFonts w:ascii="Times New Roman" w:hAnsi="Times New Roman" w:cs="Times New Roman"/>
          <w:i w:val="0"/>
        </w:rPr>
        <w:t>displaced persons</w:t>
      </w:r>
      <w:r w:rsidR="001C0AC1">
        <w:rPr>
          <w:rFonts w:ascii="Times New Roman" w:hAnsi="Times New Roman" w:cs="Times New Roman"/>
          <w:i w:val="0"/>
        </w:rPr>
        <w:t>’</w:t>
      </w:r>
      <w:r w:rsidR="005911B9">
        <w:rPr>
          <w:rFonts w:ascii="Times New Roman" w:hAnsi="Times New Roman" w:cs="Times New Roman"/>
          <w:i w:val="0"/>
        </w:rPr>
        <w:t xml:space="preserve"> arriving in the EU as part of a </w:t>
      </w:r>
      <w:r w:rsidR="008A05E0" w:rsidRPr="00B61CD9">
        <w:rPr>
          <w:rFonts w:ascii="Times New Roman" w:hAnsi="Times New Roman" w:cs="Times New Roman"/>
          <w:i w:val="0"/>
        </w:rPr>
        <w:t>mass i</w:t>
      </w:r>
      <w:r w:rsidR="005911B9">
        <w:rPr>
          <w:rFonts w:ascii="Times New Roman" w:hAnsi="Times New Roman" w:cs="Times New Roman"/>
          <w:i w:val="0"/>
        </w:rPr>
        <w:t>nflux</w:t>
      </w:r>
      <w:r w:rsidR="00B22EA5" w:rsidRPr="00B22EA5">
        <w:rPr>
          <w:rFonts w:ascii="Times New Roman" w:hAnsi="Times New Roman" w:cs="Times New Roman"/>
          <w:i w:val="0"/>
        </w:rPr>
        <w:t xml:space="preserve"> </w:t>
      </w:r>
      <w:r w:rsidR="00B22EA5">
        <w:rPr>
          <w:rFonts w:ascii="Times New Roman" w:hAnsi="Times New Roman" w:cs="Times New Roman"/>
          <w:i w:val="0"/>
        </w:rPr>
        <w:t>‘</w:t>
      </w:r>
      <w:r w:rsidR="00B22EA5" w:rsidRPr="00B61CD9">
        <w:rPr>
          <w:rFonts w:ascii="Times New Roman" w:hAnsi="Times New Roman" w:cs="Times New Roman"/>
          <w:i w:val="0"/>
        </w:rPr>
        <w:t>who cannot return to th</w:t>
      </w:r>
      <w:r w:rsidR="00B22EA5">
        <w:rPr>
          <w:rFonts w:ascii="Times New Roman" w:hAnsi="Times New Roman" w:cs="Times New Roman"/>
          <w:i w:val="0"/>
        </w:rPr>
        <w:t xml:space="preserve">e country of </w:t>
      </w:r>
      <w:r w:rsidR="00B22EA5" w:rsidRPr="00B61CD9">
        <w:rPr>
          <w:rFonts w:ascii="Times New Roman" w:hAnsi="Times New Roman" w:cs="Times New Roman"/>
          <w:i w:val="0"/>
        </w:rPr>
        <w:t>origin</w:t>
      </w:r>
      <w:r w:rsidR="00B22EA5">
        <w:rPr>
          <w:rFonts w:ascii="Times New Roman" w:hAnsi="Times New Roman" w:cs="Times New Roman"/>
          <w:i w:val="0"/>
        </w:rPr>
        <w:t>’</w:t>
      </w:r>
      <w:r w:rsidR="000F29D3" w:rsidRPr="00B61CD9">
        <w:rPr>
          <w:rFonts w:ascii="Times New Roman" w:hAnsi="Times New Roman" w:cs="Times New Roman"/>
          <w:i w:val="0"/>
        </w:rPr>
        <w:t>.</w:t>
      </w:r>
      <w:r w:rsidR="005911B9">
        <w:rPr>
          <w:rStyle w:val="FootnoteReference"/>
          <w:rFonts w:ascii="Times New Roman" w:hAnsi="Times New Roman" w:cs="Times New Roman"/>
          <w:i w:val="0"/>
        </w:rPr>
        <w:footnoteReference w:id="68"/>
      </w:r>
      <w:r w:rsidR="008A05E0" w:rsidRPr="00B61CD9">
        <w:rPr>
          <w:rFonts w:ascii="Times New Roman" w:hAnsi="Times New Roman" w:cs="Times New Roman"/>
          <w:i w:val="0"/>
        </w:rPr>
        <w:t xml:space="preserve"> </w:t>
      </w:r>
      <w:r w:rsidR="00DF64A0" w:rsidRPr="00B61CD9">
        <w:rPr>
          <w:rFonts w:ascii="Times New Roman" w:hAnsi="Times New Roman" w:cs="Times New Roman"/>
          <w:bCs/>
          <w:i w:val="0"/>
          <w:iCs w:val="0"/>
        </w:rPr>
        <w:t>Under article 2(d) the required characteristic of ‘mass influx’ is:</w:t>
      </w:r>
    </w:p>
    <w:p w14:paraId="18F20A46" w14:textId="77777777" w:rsidR="00DF64A0" w:rsidRPr="00B61CD9" w:rsidRDefault="00DF64A0" w:rsidP="00C110D4">
      <w:pPr>
        <w:jc w:val="both"/>
        <w:rPr>
          <w:rFonts w:ascii="Times New Roman" w:hAnsi="Times New Roman" w:cs="Times New Roman"/>
          <w:bCs/>
          <w:i w:val="0"/>
          <w:iCs w:val="0"/>
        </w:rPr>
      </w:pPr>
    </w:p>
    <w:p w14:paraId="1880CE0A" w14:textId="72853D3B" w:rsidR="00DF64A0" w:rsidRPr="00B61CD9" w:rsidRDefault="00DF64A0" w:rsidP="00C110D4">
      <w:pPr>
        <w:ind w:left="284"/>
        <w:jc w:val="both"/>
        <w:rPr>
          <w:rFonts w:ascii="Times New Roman" w:hAnsi="Times New Roman" w:cs="Times New Roman"/>
          <w:bCs/>
          <w:i w:val="0"/>
          <w:iCs w:val="0"/>
        </w:rPr>
      </w:pPr>
      <w:proofErr w:type="gramStart"/>
      <w:r w:rsidRPr="00B61CD9">
        <w:rPr>
          <w:rFonts w:ascii="Times New Roman" w:hAnsi="Times New Roman" w:cs="Times New Roman"/>
          <w:bCs/>
          <w:i w:val="0"/>
          <w:iCs w:val="0"/>
        </w:rPr>
        <w:t>arrival</w:t>
      </w:r>
      <w:proofErr w:type="gramEnd"/>
      <w:r w:rsidRPr="00B61CD9">
        <w:rPr>
          <w:rFonts w:ascii="Times New Roman" w:hAnsi="Times New Roman" w:cs="Times New Roman"/>
          <w:bCs/>
          <w:i w:val="0"/>
          <w:iCs w:val="0"/>
        </w:rPr>
        <w:t xml:space="preserve"> in the Community of a </w:t>
      </w:r>
      <w:r w:rsidRPr="00B61CD9">
        <w:rPr>
          <w:rFonts w:ascii="Times New Roman" w:hAnsi="Times New Roman" w:cs="Times New Roman"/>
          <w:bCs/>
          <w:iCs w:val="0"/>
        </w:rPr>
        <w:t>large number</w:t>
      </w:r>
      <w:r w:rsidRPr="00B61CD9">
        <w:rPr>
          <w:rFonts w:ascii="Times New Roman" w:hAnsi="Times New Roman" w:cs="Times New Roman"/>
          <w:bCs/>
          <w:i w:val="0"/>
          <w:iCs w:val="0"/>
        </w:rPr>
        <w:t xml:space="preserve"> of displaced persons, who come from a specific country or geographical area, whether their arrival in the Community was spontaneous or aided …’</w:t>
      </w:r>
      <w:r w:rsidR="00035B8A">
        <w:rPr>
          <w:rFonts w:ascii="Times New Roman" w:hAnsi="Times New Roman" w:cs="Times New Roman"/>
          <w:bCs/>
          <w:i w:val="0"/>
          <w:iCs w:val="0"/>
        </w:rPr>
        <w:t>.</w:t>
      </w:r>
      <w:r w:rsidR="005911B9" w:rsidRPr="00B61CD9">
        <w:rPr>
          <w:rStyle w:val="FootnoteReference"/>
          <w:rFonts w:ascii="Times New Roman" w:hAnsi="Times New Roman" w:cs="Times New Roman"/>
          <w:bCs/>
          <w:i w:val="0"/>
          <w:iCs w:val="0"/>
        </w:rPr>
        <w:footnoteReference w:id="69"/>
      </w:r>
    </w:p>
    <w:p w14:paraId="2A9C2A70" w14:textId="77777777" w:rsidR="00DF64A0" w:rsidRPr="00B61CD9" w:rsidRDefault="00DF64A0" w:rsidP="00C110D4">
      <w:pPr>
        <w:widowControl w:val="0"/>
        <w:autoSpaceDE w:val="0"/>
        <w:autoSpaceDN w:val="0"/>
        <w:adjustRightInd w:val="0"/>
        <w:jc w:val="both"/>
        <w:rPr>
          <w:rFonts w:ascii="Times New Roman" w:hAnsi="Times New Roman" w:cs="Times New Roman"/>
          <w:bCs/>
          <w:i w:val="0"/>
          <w:iCs w:val="0"/>
        </w:rPr>
      </w:pPr>
    </w:p>
    <w:p w14:paraId="2A83FDEF" w14:textId="305DE188" w:rsidR="000D6A74" w:rsidRPr="00B61CD9" w:rsidRDefault="00387A82" w:rsidP="00C110D4">
      <w:pPr>
        <w:jc w:val="both"/>
        <w:rPr>
          <w:rFonts w:ascii="Times New Roman" w:hAnsi="Times New Roman" w:cs="Times New Roman"/>
          <w:i w:val="0"/>
        </w:rPr>
      </w:pPr>
      <w:r w:rsidRPr="00B61CD9">
        <w:rPr>
          <w:rFonts w:ascii="Times New Roman" w:hAnsi="Times New Roman" w:cs="Times New Roman"/>
          <w:bCs/>
          <w:i w:val="0"/>
          <w:iCs w:val="0"/>
        </w:rPr>
        <w:t xml:space="preserve">There is no specified </w:t>
      </w:r>
      <w:r w:rsidR="00DF64A0" w:rsidRPr="00B61CD9">
        <w:rPr>
          <w:rFonts w:ascii="Times New Roman" w:hAnsi="Times New Roman" w:cs="Times New Roman"/>
          <w:bCs/>
          <w:i w:val="0"/>
          <w:iCs w:val="0"/>
        </w:rPr>
        <w:t xml:space="preserve">number or formula to </w:t>
      </w:r>
      <w:r w:rsidR="00035B8A">
        <w:rPr>
          <w:rFonts w:ascii="Times New Roman" w:hAnsi="Times New Roman" w:cs="Times New Roman"/>
          <w:bCs/>
          <w:i w:val="0"/>
          <w:iCs w:val="0"/>
        </w:rPr>
        <w:t>determine precisely a</w:t>
      </w:r>
      <w:r w:rsidR="00DF64A0" w:rsidRPr="00B61CD9">
        <w:rPr>
          <w:rFonts w:ascii="Times New Roman" w:hAnsi="Times New Roman" w:cs="Times New Roman"/>
          <w:bCs/>
          <w:i w:val="0"/>
          <w:iCs w:val="0"/>
        </w:rPr>
        <w:t xml:space="preserve"> ‘large number’ threshold.</w:t>
      </w:r>
      <w:r w:rsidR="00DF64A0" w:rsidRPr="00B61CD9">
        <w:rPr>
          <w:rStyle w:val="FootnoteReference"/>
          <w:rFonts w:ascii="Times New Roman" w:hAnsi="Times New Roman" w:cs="Times New Roman"/>
          <w:bCs/>
          <w:i w:val="0"/>
          <w:iCs w:val="0"/>
        </w:rPr>
        <w:footnoteReference w:id="70"/>
      </w:r>
      <w:r w:rsidR="00DF64A0" w:rsidRPr="00B61CD9">
        <w:rPr>
          <w:rFonts w:ascii="Times New Roman" w:hAnsi="Times New Roman" w:cs="Times New Roman"/>
          <w:bCs/>
          <w:i w:val="0"/>
          <w:iCs w:val="0"/>
        </w:rPr>
        <w:t xml:space="preserve">  </w:t>
      </w:r>
      <w:r w:rsidR="005911B9">
        <w:rPr>
          <w:rFonts w:ascii="Times New Roman" w:hAnsi="Times New Roman" w:cs="Times New Roman"/>
          <w:bCs/>
          <w:i w:val="0"/>
          <w:iCs w:val="0"/>
        </w:rPr>
        <w:t>U</w:t>
      </w:r>
      <w:r w:rsidR="00882AB2">
        <w:rPr>
          <w:rFonts w:ascii="Times New Roman" w:hAnsi="Times New Roman" w:cs="Times New Roman"/>
          <w:bCs/>
          <w:i w:val="0"/>
          <w:iCs w:val="0"/>
        </w:rPr>
        <w:t>nder article 2(a)</w:t>
      </w:r>
      <w:r w:rsidR="005911B9" w:rsidRPr="00B61CD9">
        <w:rPr>
          <w:rFonts w:ascii="Times New Roman" w:hAnsi="Times New Roman" w:cs="Times New Roman"/>
          <w:bCs/>
          <w:i w:val="0"/>
          <w:iCs w:val="0"/>
        </w:rPr>
        <w:t xml:space="preserve"> </w:t>
      </w:r>
      <w:r w:rsidR="005911B9">
        <w:rPr>
          <w:rFonts w:ascii="Times New Roman" w:hAnsi="Times New Roman" w:cs="Times New Roman"/>
          <w:bCs/>
          <w:i w:val="0"/>
          <w:iCs w:val="0"/>
        </w:rPr>
        <w:t>r</w:t>
      </w:r>
      <w:r w:rsidR="00706D95" w:rsidRPr="00B61CD9">
        <w:rPr>
          <w:rFonts w:ascii="Times New Roman" w:hAnsi="Times New Roman" w:cs="Times New Roman"/>
          <w:bCs/>
          <w:i w:val="0"/>
          <w:iCs w:val="0"/>
        </w:rPr>
        <w:t>isk to the functioning of the ‘asylum system’</w:t>
      </w:r>
      <w:r w:rsidRPr="00B61CD9">
        <w:rPr>
          <w:rFonts w:ascii="Times New Roman" w:hAnsi="Times New Roman" w:cs="Times New Roman"/>
          <w:bCs/>
          <w:i w:val="0"/>
          <w:iCs w:val="0"/>
        </w:rPr>
        <w:t xml:space="preserve"> </w:t>
      </w:r>
      <w:r w:rsidR="00706D95" w:rsidRPr="00B61CD9">
        <w:rPr>
          <w:rFonts w:ascii="Times New Roman" w:hAnsi="Times New Roman" w:cs="Times New Roman"/>
          <w:bCs/>
          <w:i w:val="0"/>
          <w:iCs w:val="0"/>
        </w:rPr>
        <w:t>is identifi</w:t>
      </w:r>
      <w:r w:rsidRPr="00B61CD9">
        <w:rPr>
          <w:rFonts w:ascii="Times New Roman" w:hAnsi="Times New Roman" w:cs="Times New Roman"/>
          <w:bCs/>
          <w:i w:val="0"/>
          <w:iCs w:val="0"/>
        </w:rPr>
        <w:t xml:space="preserve">ed as a particular indicator that the </w:t>
      </w:r>
      <w:r w:rsidR="00035B8A">
        <w:rPr>
          <w:rFonts w:ascii="Times New Roman" w:hAnsi="Times New Roman" w:cs="Times New Roman"/>
          <w:bCs/>
          <w:i w:val="0"/>
          <w:iCs w:val="0"/>
        </w:rPr>
        <w:t xml:space="preserve">influx </w:t>
      </w:r>
      <w:r w:rsidRPr="00B61CD9">
        <w:rPr>
          <w:rFonts w:ascii="Times New Roman" w:hAnsi="Times New Roman" w:cs="Times New Roman"/>
          <w:bCs/>
          <w:i w:val="0"/>
          <w:iCs w:val="0"/>
        </w:rPr>
        <w:t xml:space="preserve">is </w:t>
      </w:r>
      <w:r w:rsidR="00706D95" w:rsidRPr="00B61CD9">
        <w:rPr>
          <w:rFonts w:ascii="Times New Roman" w:hAnsi="Times New Roman" w:cs="Times New Roman"/>
          <w:bCs/>
          <w:i w:val="0"/>
          <w:iCs w:val="0"/>
        </w:rPr>
        <w:t>large</w:t>
      </w:r>
      <w:r w:rsidR="005911B9">
        <w:rPr>
          <w:rFonts w:ascii="Times New Roman" w:hAnsi="Times New Roman" w:cs="Times New Roman"/>
          <w:bCs/>
          <w:i w:val="0"/>
          <w:iCs w:val="0"/>
        </w:rPr>
        <w:t xml:space="preserve"> so</w:t>
      </w:r>
      <w:r w:rsidR="007A0C17">
        <w:rPr>
          <w:rFonts w:ascii="Times New Roman" w:hAnsi="Times New Roman" w:cs="Times New Roman"/>
          <w:bCs/>
          <w:i w:val="0"/>
          <w:iCs w:val="0"/>
        </w:rPr>
        <w:t xml:space="preserve"> TPD </w:t>
      </w:r>
      <w:r w:rsidR="005911B9">
        <w:rPr>
          <w:rFonts w:ascii="Times New Roman" w:hAnsi="Times New Roman" w:cs="Times New Roman"/>
          <w:bCs/>
          <w:i w:val="0"/>
          <w:iCs w:val="0"/>
        </w:rPr>
        <w:t>applies</w:t>
      </w:r>
      <w:r w:rsidRPr="00B61CD9">
        <w:rPr>
          <w:rFonts w:ascii="Times New Roman" w:hAnsi="Times New Roman" w:cs="Times New Roman"/>
          <w:bCs/>
          <w:i w:val="0"/>
          <w:iCs w:val="0"/>
        </w:rPr>
        <w:t>.</w:t>
      </w:r>
      <w:r w:rsidRPr="00B61CD9">
        <w:rPr>
          <w:rStyle w:val="FootnoteReference"/>
          <w:rFonts w:ascii="Times New Roman" w:hAnsi="Times New Roman" w:cs="Times New Roman"/>
          <w:bCs/>
          <w:i w:val="0"/>
          <w:iCs w:val="0"/>
        </w:rPr>
        <w:footnoteReference w:id="71"/>
      </w:r>
      <w:r w:rsidRPr="00B61CD9">
        <w:rPr>
          <w:rFonts w:ascii="Times New Roman" w:hAnsi="Times New Roman" w:cs="Times New Roman"/>
          <w:bCs/>
          <w:i w:val="0"/>
          <w:iCs w:val="0"/>
        </w:rPr>
        <w:t xml:space="preserve"> </w:t>
      </w:r>
      <w:r w:rsidR="007B0AF6" w:rsidRPr="00B61CD9">
        <w:rPr>
          <w:rFonts w:ascii="Times New Roman" w:hAnsi="Times New Roman" w:cs="Times New Roman"/>
          <w:bCs/>
          <w:i w:val="0"/>
          <w:iCs w:val="0"/>
        </w:rPr>
        <w:t>Avoiding f</w:t>
      </w:r>
      <w:r w:rsidR="00F80228" w:rsidRPr="00B61CD9">
        <w:rPr>
          <w:rFonts w:ascii="Times New Roman" w:hAnsi="Times New Roman" w:cs="Times New Roman"/>
          <w:bCs/>
          <w:i w:val="0"/>
          <w:iCs w:val="0"/>
        </w:rPr>
        <w:t xml:space="preserve">ailures in </w:t>
      </w:r>
      <w:r w:rsidR="00F80228" w:rsidRPr="00B61CD9">
        <w:rPr>
          <w:rFonts w:ascii="Times New Roman" w:hAnsi="Times New Roman" w:cs="Times New Roman"/>
          <w:i w:val="0"/>
        </w:rPr>
        <w:t xml:space="preserve">states asylum systems because of the pressure from </w:t>
      </w:r>
      <w:r w:rsidR="00CF7FE1">
        <w:rPr>
          <w:rFonts w:ascii="Times New Roman" w:hAnsi="Times New Roman" w:cs="Times New Roman"/>
          <w:i w:val="0"/>
        </w:rPr>
        <w:t xml:space="preserve">large </w:t>
      </w:r>
      <w:r w:rsidR="00F80228" w:rsidRPr="00B61CD9">
        <w:rPr>
          <w:rFonts w:ascii="Times New Roman" w:hAnsi="Times New Roman" w:cs="Times New Roman"/>
          <w:i w:val="0"/>
        </w:rPr>
        <w:t xml:space="preserve">numbers was a clear factor in </w:t>
      </w:r>
      <w:r w:rsidR="00CF5FA8" w:rsidRPr="00B61CD9">
        <w:rPr>
          <w:rFonts w:ascii="Times New Roman" w:hAnsi="Times New Roman" w:cs="Times New Roman"/>
          <w:i w:val="0"/>
        </w:rPr>
        <w:t xml:space="preserve">UNHCR’s support for </w:t>
      </w:r>
      <w:r w:rsidR="004132BC" w:rsidRPr="00B61CD9">
        <w:rPr>
          <w:rFonts w:ascii="Times New Roman" w:hAnsi="Times New Roman" w:cs="Times New Roman"/>
          <w:i w:val="0"/>
        </w:rPr>
        <w:t>temporary protection</w:t>
      </w:r>
      <w:r w:rsidR="00CF5FA8" w:rsidRPr="00B61CD9">
        <w:rPr>
          <w:rFonts w:ascii="Times New Roman" w:hAnsi="Times New Roman" w:cs="Times New Roman"/>
          <w:i w:val="0"/>
        </w:rPr>
        <w:t xml:space="preserve"> in Europe in the 1990s.</w:t>
      </w:r>
      <w:r w:rsidR="00CF5FA8" w:rsidRPr="005911B9">
        <w:rPr>
          <w:rStyle w:val="FootnoteReference"/>
          <w:rFonts w:ascii="Times New Roman" w:hAnsi="Times New Roman" w:cs="Times New Roman"/>
          <w:i w:val="0"/>
        </w:rPr>
        <w:footnoteReference w:id="72"/>
      </w:r>
      <w:r w:rsidR="00CF5FA8" w:rsidRPr="005911B9">
        <w:rPr>
          <w:rFonts w:ascii="Times New Roman" w:hAnsi="Times New Roman" w:cs="Times New Roman"/>
          <w:i w:val="0"/>
        </w:rPr>
        <w:t xml:space="preserve"> </w:t>
      </w:r>
      <w:r w:rsidR="00035B8A">
        <w:rPr>
          <w:rFonts w:ascii="Times New Roman" w:hAnsi="Times New Roman" w:cs="Times New Roman"/>
          <w:i w:val="0"/>
        </w:rPr>
        <w:t>Interestingly</w:t>
      </w:r>
      <w:r w:rsidR="00F7394E">
        <w:rPr>
          <w:rFonts w:ascii="Times New Roman" w:hAnsi="Times New Roman" w:cs="Times New Roman"/>
          <w:i w:val="0"/>
        </w:rPr>
        <w:t xml:space="preserve">, </w:t>
      </w:r>
      <w:r w:rsidR="005B66C7" w:rsidRPr="00B61CD9">
        <w:rPr>
          <w:rFonts w:ascii="Times New Roman" w:hAnsi="Times New Roman" w:cs="Times New Roman"/>
          <w:bCs/>
          <w:i w:val="0"/>
          <w:iCs w:val="0"/>
        </w:rPr>
        <w:t xml:space="preserve">Fitzpatrick </w:t>
      </w:r>
      <w:r w:rsidR="005911B9">
        <w:rPr>
          <w:rFonts w:ascii="Times New Roman" w:hAnsi="Times New Roman" w:cs="Times New Roman"/>
          <w:bCs/>
          <w:i w:val="0"/>
          <w:iCs w:val="0"/>
        </w:rPr>
        <w:t>considered that</w:t>
      </w:r>
      <w:r w:rsidR="007B0AF6" w:rsidRPr="00B61CD9">
        <w:rPr>
          <w:rFonts w:ascii="Times New Roman" w:hAnsi="Times New Roman" w:cs="Times New Roman"/>
          <w:bCs/>
          <w:i w:val="0"/>
          <w:iCs w:val="0"/>
        </w:rPr>
        <w:t xml:space="preserve"> there were not many </w:t>
      </w:r>
      <w:r w:rsidR="00F7394E">
        <w:rPr>
          <w:rFonts w:ascii="Times New Roman" w:hAnsi="Times New Roman" w:cs="Times New Roman"/>
          <w:bCs/>
          <w:i w:val="0"/>
          <w:iCs w:val="0"/>
        </w:rPr>
        <w:t xml:space="preserve">EU </w:t>
      </w:r>
      <w:r w:rsidR="005B66C7" w:rsidRPr="00B61CD9">
        <w:rPr>
          <w:rFonts w:ascii="Times New Roman" w:hAnsi="Times New Roman" w:cs="Times New Roman"/>
          <w:bCs/>
          <w:i w:val="0"/>
          <w:iCs w:val="0"/>
        </w:rPr>
        <w:t xml:space="preserve">states </w:t>
      </w:r>
      <w:r w:rsidR="00F7394E">
        <w:rPr>
          <w:rFonts w:ascii="Times New Roman" w:hAnsi="Times New Roman" w:cs="Times New Roman"/>
          <w:bCs/>
          <w:i w:val="0"/>
          <w:iCs w:val="0"/>
        </w:rPr>
        <w:t>whose asylum systems were at</w:t>
      </w:r>
      <w:r w:rsidR="007B0AF6" w:rsidRPr="00B61CD9">
        <w:rPr>
          <w:rFonts w:ascii="Times New Roman" w:hAnsi="Times New Roman" w:cs="Times New Roman"/>
          <w:bCs/>
          <w:i w:val="0"/>
          <w:iCs w:val="0"/>
        </w:rPr>
        <w:t xml:space="preserve"> risk</w:t>
      </w:r>
      <w:r w:rsidR="005B66C7" w:rsidRPr="00B61CD9">
        <w:rPr>
          <w:rFonts w:ascii="Times New Roman" w:hAnsi="Times New Roman" w:cs="Times New Roman"/>
          <w:bCs/>
          <w:i w:val="0"/>
          <w:iCs w:val="0"/>
        </w:rPr>
        <w:t xml:space="preserve"> </w:t>
      </w:r>
      <w:r w:rsidR="007B0AF6" w:rsidRPr="00B61CD9">
        <w:rPr>
          <w:rFonts w:ascii="Times New Roman" w:hAnsi="Times New Roman" w:cs="Times New Roman"/>
          <w:bCs/>
          <w:i w:val="0"/>
          <w:iCs w:val="0"/>
        </w:rPr>
        <w:t xml:space="preserve">of failure </w:t>
      </w:r>
      <w:r w:rsidR="005B66C7" w:rsidRPr="00B61CD9">
        <w:rPr>
          <w:rFonts w:ascii="Times New Roman" w:hAnsi="Times New Roman" w:cs="Times New Roman"/>
          <w:bCs/>
          <w:i w:val="0"/>
          <w:iCs w:val="0"/>
        </w:rPr>
        <w:t>even a</w:t>
      </w:r>
      <w:r w:rsidR="00EE02D3">
        <w:rPr>
          <w:rFonts w:ascii="Times New Roman" w:hAnsi="Times New Roman" w:cs="Times New Roman"/>
          <w:bCs/>
          <w:i w:val="0"/>
          <w:iCs w:val="0"/>
        </w:rPr>
        <w:t>t the height of the influxes</w:t>
      </w:r>
      <w:r w:rsidR="005911B9">
        <w:rPr>
          <w:rFonts w:ascii="Times New Roman" w:hAnsi="Times New Roman" w:cs="Times New Roman"/>
          <w:bCs/>
          <w:i w:val="0"/>
          <w:iCs w:val="0"/>
        </w:rPr>
        <w:t xml:space="preserve"> in </w:t>
      </w:r>
      <w:r w:rsidR="005B66C7" w:rsidRPr="00B61CD9">
        <w:rPr>
          <w:rFonts w:ascii="Times New Roman" w:hAnsi="Times New Roman" w:cs="Times New Roman"/>
          <w:bCs/>
          <w:i w:val="0"/>
          <w:iCs w:val="0"/>
        </w:rPr>
        <w:t>1992</w:t>
      </w:r>
      <w:r w:rsidR="005911B9">
        <w:rPr>
          <w:rFonts w:ascii="Times New Roman" w:hAnsi="Times New Roman" w:cs="Times New Roman"/>
          <w:bCs/>
          <w:i w:val="0"/>
          <w:iCs w:val="0"/>
        </w:rPr>
        <w:t xml:space="preserve"> and 1993</w:t>
      </w:r>
      <w:r w:rsidR="005B66C7" w:rsidRPr="00B61CD9">
        <w:rPr>
          <w:rFonts w:ascii="Times New Roman" w:hAnsi="Times New Roman" w:cs="Times New Roman"/>
          <w:bCs/>
          <w:i w:val="0"/>
          <w:iCs w:val="0"/>
        </w:rPr>
        <w:t>.</w:t>
      </w:r>
      <w:r w:rsidR="005B66C7" w:rsidRPr="00B61CD9">
        <w:rPr>
          <w:rStyle w:val="FootnoteReference"/>
          <w:rFonts w:ascii="Times New Roman" w:hAnsi="Times New Roman" w:cs="Times New Roman"/>
          <w:i w:val="0"/>
        </w:rPr>
        <w:footnoteReference w:id="73"/>
      </w:r>
      <w:r w:rsidR="005B66C7" w:rsidRPr="00B61CD9">
        <w:rPr>
          <w:rFonts w:ascii="Times New Roman" w:hAnsi="Times New Roman" w:cs="Times New Roman"/>
          <w:bCs/>
          <w:i w:val="0"/>
          <w:iCs w:val="0"/>
        </w:rPr>
        <w:t xml:space="preserve"> </w:t>
      </w:r>
      <w:r w:rsidR="00F7394E">
        <w:rPr>
          <w:rFonts w:ascii="Times New Roman" w:hAnsi="Times New Roman" w:cs="Times New Roman"/>
          <w:bCs/>
          <w:i w:val="0"/>
          <w:iCs w:val="0"/>
        </w:rPr>
        <w:t>During</w:t>
      </w:r>
      <w:r w:rsidR="005911B9">
        <w:rPr>
          <w:rFonts w:ascii="Times New Roman" w:hAnsi="Times New Roman" w:cs="Times New Roman"/>
          <w:bCs/>
          <w:i w:val="0"/>
          <w:iCs w:val="0"/>
        </w:rPr>
        <w:t xml:space="preserve"> the</w:t>
      </w:r>
      <w:r w:rsidR="00F7394E">
        <w:rPr>
          <w:rFonts w:ascii="Times New Roman" w:hAnsi="Times New Roman" w:cs="Times New Roman"/>
          <w:bCs/>
          <w:i w:val="0"/>
          <w:iCs w:val="0"/>
        </w:rPr>
        <w:t xml:space="preserve"> </w:t>
      </w:r>
      <w:r w:rsidR="00F7394E">
        <w:rPr>
          <w:rFonts w:ascii="Times New Roman" w:hAnsi="Times New Roman" w:cs="Times New Roman"/>
          <w:i w:val="0"/>
        </w:rPr>
        <w:t>Kosovo crisis in 1999</w:t>
      </w:r>
      <w:r w:rsidR="005B66C7" w:rsidRPr="00B61CD9">
        <w:rPr>
          <w:rFonts w:ascii="Times New Roman" w:hAnsi="Times New Roman" w:cs="Times New Roman"/>
          <w:i w:val="0"/>
        </w:rPr>
        <w:t xml:space="preserve"> </w:t>
      </w:r>
      <w:r w:rsidR="00F7394E">
        <w:rPr>
          <w:rFonts w:ascii="Times New Roman" w:hAnsi="Times New Roman" w:cs="Times New Roman"/>
          <w:i w:val="0"/>
        </w:rPr>
        <w:t>the number</w:t>
      </w:r>
      <w:r w:rsidR="005911B9" w:rsidRPr="00B61CD9">
        <w:rPr>
          <w:rFonts w:ascii="Times New Roman" w:hAnsi="Times New Roman" w:cs="Times New Roman"/>
          <w:i w:val="0"/>
        </w:rPr>
        <w:t xml:space="preserve"> o</w:t>
      </w:r>
      <w:r w:rsidR="00F7394E">
        <w:rPr>
          <w:rFonts w:ascii="Times New Roman" w:hAnsi="Times New Roman" w:cs="Times New Roman"/>
          <w:i w:val="0"/>
        </w:rPr>
        <w:t>f asylum claims across EU15 was</w:t>
      </w:r>
      <w:r w:rsidR="005911B9" w:rsidRPr="00B61CD9">
        <w:rPr>
          <w:rFonts w:ascii="Times New Roman" w:hAnsi="Times New Roman" w:cs="Times New Roman"/>
          <w:i w:val="0"/>
        </w:rPr>
        <w:t xml:space="preserve"> 40% lower than the 1992 high</w:t>
      </w:r>
      <w:r w:rsidR="00F7394E">
        <w:rPr>
          <w:rFonts w:ascii="Times New Roman" w:hAnsi="Times New Roman" w:cs="Times New Roman"/>
          <w:i w:val="0"/>
        </w:rPr>
        <w:t>, with no state under the level</w:t>
      </w:r>
      <w:r w:rsidR="00882AB2">
        <w:rPr>
          <w:rFonts w:ascii="Times New Roman" w:hAnsi="Times New Roman" w:cs="Times New Roman"/>
          <w:i w:val="0"/>
        </w:rPr>
        <w:t xml:space="preserve"> of pressure that was experienc</w:t>
      </w:r>
      <w:r w:rsidR="005911B9" w:rsidRPr="00B61CD9">
        <w:rPr>
          <w:rFonts w:ascii="Times New Roman" w:hAnsi="Times New Roman" w:cs="Times New Roman"/>
          <w:i w:val="0"/>
        </w:rPr>
        <w:t>ed by some in 1992</w:t>
      </w:r>
      <w:r w:rsidR="00832D90">
        <w:rPr>
          <w:rFonts w:ascii="Times New Roman" w:hAnsi="Times New Roman" w:cs="Times New Roman"/>
          <w:i w:val="0"/>
        </w:rPr>
        <w:t>-3</w:t>
      </w:r>
      <w:r w:rsidR="00882AB2">
        <w:rPr>
          <w:rFonts w:ascii="Times New Roman" w:hAnsi="Times New Roman" w:cs="Times New Roman"/>
          <w:i w:val="0"/>
        </w:rPr>
        <w:t>;</w:t>
      </w:r>
      <w:r w:rsidR="00F7394E">
        <w:rPr>
          <w:rFonts w:ascii="Times New Roman" w:hAnsi="Times New Roman" w:cs="Times New Roman"/>
          <w:i w:val="0"/>
        </w:rPr>
        <w:t xml:space="preserve"> so </w:t>
      </w:r>
      <w:r w:rsidR="00035B8A">
        <w:rPr>
          <w:rFonts w:ascii="Times New Roman" w:hAnsi="Times New Roman" w:cs="Times New Roman"/>
          <w:i w:val="0"/>
        </w:rPr>
        <w:t>it is even less likely that a</w:t>
      </w:r>
      <w:r w:rsidR="00832D90">
        <w:rPr>
          <w:rFonts w:ascii="Times New Roman" w:hAnsi="Times New Roman" w:cs="Times New Roman"/>
          <w:i w:val="0"/>
        </w:rPr>
        <w:t>n EU</w:t>
      </w:r>
      <w:r w:rsidR="00035B8A">
        <w:rPr>
          <w:rFonts w:ascii="Times New Roman" w:hAnsi="Times New Roman" w:cs="Times New Roman"/>
          <w:i w:val="0"/>
        </w:rPr>
        <w:t xml:space="preserve"> </w:t>
      </w:r>
      <w:r w:rsidR="00F7394E">
        <w:rPr>
          <w:rFonts w:ascii="Times New Roman" w:hAnsi="Times New Roman" w:cs="Times New Roman"/>
          <w:i w:val="0"/>
        </w:rPr>
        <w:t>state’s asylum system was overwhelmed.</w:t>
      </w:r>
      <w:r w:rsidR="005911B9" w:rsidRPr="00B61CD9">
        <w:rPr>
          <w:rStyle w:val="FootnoteReference"/>
          <w:rFonts w:ascii="Times New Roman" w:hAnsi="Times New Roman" w:cs="Times New Roman"/>
          <w:i w:val="0"/>
        </w:rPr>
        <w:footnoteReference w:id="74"/>
      </w:r>
    </w:p>
    <w:p w14:paraId="4A0DA2DB" w14:textId="77777777" w:rsidR="000D6A74" w:rsidRPr="00B61CD9" w:rsidRDefault="000D6A74" w:rsidP="00C110D4">
      <w:pPr>
        <w:jc w:val="both"/>
        <w:rPr>
          <w:rFonts w:ascii="Times New Roman" w:hAnsi="Times New Roman" w:cs="Times New Roman"/>
          <w:i w:val="0"/>
        </w:rPr>
      </w:pPr>
    </w:p>
    <w:p w14:paraId="1C9C8137" w14:textId="5FA6B54F" w:rsidR="000D6A74" w:rsidRPr="00B61CD9" w:rsidRDefault="004A1F31" w:rsidP="00C110D4">
      <w:pPr>
        <w:jc w:val="both"/>
        <w:rPr>
          <w:rFonts w:ascii="Times New Roman" w:eastAsia="Times New Roman" w:hAnsi="Times New Roman" w:cs="Times New Roman"/>
          <w:i w:val="0"/>
          <w:iCs w:val="0"/>
          <w:color w:val="000000"/>
          <w:lang w:val="en-GB"/>
        </w:rPr>
      </w:pPr>
      <w:r>
        <w:rPr>
          <w:rFonts w:ascii="Times New Roman" w:eastAsia="Times New Roman" w:hAnsi="Times New Roman" w:cs="Times New Roman"/>
          <w:i w:val="0"/>
          <w:iCs w:val="0"/>
          <w:lang w:val="en-GB"/>
        </w:rPr>
        <w:t>No formula was applied</w:t>
      </w:r>
      <w:r w:rsidR="005911B9">
        <w:rPr>
          <w:rFonts w:ascii="Times New Roman" w:eastAsia="Times New Roman" w:hAnsi="Times New Roman" w:cs="Times New Roman"/>
          <w:i w:val="0"/>
          <w:iCs w:val="0"/>
          <w:lang w:val="en-GB"/>
        </w:rPr>
        <w:t xml:space="preserve"> in</w:t>
      </w:r>
      <w:r w:rsidR="00141D34" w:rsidRPr="00B61CD9">
        <w:rPr>
          <w:rFonts w:ascii="Times New Roman" w:eastAsia="Times New Roman" w:hAnsi="Times New Roman" w:cs="Times New Roman"/>
          <w:i w:val="0"/>
          <w:iCs w:val="0"/>
          <w:lang w:val="en-GB"/>
        </w:rPr>
        <w:t xml:space="preserve"> 1990s </w:t>
      </w:r>
      <w:r w:rsidR="005911B9">
        <w:rPr>
          <w:rFonts w:ascii="Times New Roman" w:eastAsia="Times New Roman" w:hAnsi="Times New Roman" w:cs="Times New Roman"/>
          <w:i w:val="0"/>
          <w:iCs w:val="0"/>
          <w:lang w:val="en-GB"/>
        </w:rPr>
        <w:t>to determine a</w:t>
      </w:r>
      <w:r>
        <w:rPr>
          <w:rFonts w:ascii="Times New Roman" w:eastAsia="Times New Roman" w:hAnsi="Times New Roman" w:cs="Times New Roman"/>
          <w:i w:val="0"/>
          <w:iCs w:val="0"/>
          <w:lang w:val="en-GB"/>
        </w:rPr>
        <w:t xml:space="preserve"> mass influx</w:t>
      </w:r>
      <w:r w:rsidR="005911B9">
        <w:rPr>
          <w:rFonts w:ascii="Times New Roman" w:eastAsia="Times New Roman" w:hAnsi="Times New Roman" w:cs="Times New Roman"/>
          <w:i w:val="0"/>
          <w:iCs w:val="0"/>
          <w:lang w:val="en-GB"/>
        </w:rPr>
        <w:t xml:space="preserve"> threshold</w:t>
      </w:r>
      <w:r w:rsidR="00832D90">
        <w:rPr>
          <w:rFonts w:ascii="Times New Roman" w:eastAsia="Times New Roman" w:hAnsi="Times New Roman" w:cs="Times New Roman"/>
          <w:i w:val="0"/>
          <w:iCs w:val="0"/>
          <w:lang w:val="en-GB"/>
        </w:rPr>
        <w:t xml:space="preserve"> and none applies for TPD</w:t>
      </w:r>
      <w:r>
        <w:rPr>
          <w:rFonts w:ascii="Times New Roman" w:eastAsia="Times New Roman" w:hAnsi="Times New Roman" w:cs="Times New Roman"/>
          <w:i w:val="0"/>
          <w:iCs w:val="0"/>
          <w:lang w:val="en-GB"/>
        </w:rPr>
        <w:t xml:space="preserve">. </w:t>
      </w:r>
      <w:r w:rsidR="00035B8A">
        <w:rPr>
          <w:rFonts w:ascii="Times New Roman" w:eastAsia="Times New Roman" w:hAnsi="Times New Roman" w:cs="Times New Roman"/>
          <w:i w:val="0"/>
          <w:iCs w:val="0"/>
          <w:lang w:val="en-GB"/>
        </w:rPr>
        <w:t>To activate TPD, t</w:t>
      </w:r>
      <w:r w:rsidR="00617719">
        <w:rPr>
          <w:rFonts w:ascii="Times New Roman" w:eastAsia="Times New Roman" w:hAnsi="Times New Roman" w:cs="Times New Roman"/>
          <w:i w:val="0"/>
          <w:iCs w:val="0"/>
          <w:lang w:val="en-GB"/>
        </w:rPr>
        <w:t xml:space="preserve">he </w:t>
      </w:r>
      <w:r>
        <w:rPr>
          <w:rFonts w:ascii="Times New Roman" w:eastAsia="Times New Roman" w:hAnsi="Times New Roman" w:cs="Times New Roman"/>
          <w:i w:val="0"/>
          <w:iCs w:val="0"/>
          <w:lang w:val="en-GB"/>
        </w:rPr>
        <w:t xml:space="preserve">UNHCR </w:t>
      </w:r>
      <w:r w:rsidR="00832D90">
        <w:rPr>
          <w:rFonts w:ascii="Times New Roman" w:eastAsia="Times New Roman" w:hAnsi="Times New Roman" w:cs="Times New Roman"/>
          <w:i w:val="0"/>
          <w:iCs w:val="0"/>
          <w:lang w:val="en-GB"/>
        </w:rPr>
        <w:t>criterion</w:t>
      </w:r>
      <w:r w:rsidR="00617719">
        <w:rPr>
          <w:rFonts w:ascii="Times New Roman" w:eastAsia="Times New Roman" w:hAnsi="Times New Roman" w:cs="Times New Roman"/>
          <w:i w:val="0"/>
          <w:iCs w:val="0"/>
          <w:lang w:val="en-GB"/>
        </w:rPr>
        <w:t xml:space="preserve"> </w:t>
      </w:r>
      <w:r w:rsidR="00832D90">
        <w:rPr>
          <w:rFonts w:ascii="Times New Roman" w:eastAsia="Times New Roman" w:hAnsi="Times New Roman" w:cs="Times New Roman"/>
          <w:i w:val="0"/>
          <w:iCs w:val="0"/>
          <w:lang w:val="en-GB"/>
        </w:rPr>
        <w:t>to avoid risk</w:t>
      </w:r>
      <w:r w:rsidR="00882AB2">
        <w:rPr>
          <w:rFonts w:ascii="Times New Roman" w:eastAsia="Times New Roman" w:hAnsi="Times New Roman" w:cs="Times New Roman"/>
          <w:i w:val="0"/>
          <w:iCs w:val="0"/>
          <w:lang w:val="en-GB"/>
        </w:rPr>
        <w:t xml:space="preserve"> to the </w:t>
      </w:r>
      <w:r>
        <w:rPr>
          <w:rFonts w:ascii="Times New Roman" w:eastAsia="Times New Roman" w:hAnsi="Times New Roman" w:cs="Times New Roman"/>
          <w:i w:val="0"/>
          <w:iCs w:val="0"/>
          <w:lang w:val="en-GB"/>
        </w:rPr>
        <w:t>function</w:t>
      </w:r>
      <w:r w:rsidR="00882AB2">
        <w:rPr>
          <w:rFonts w:ascii="Times New Roman" w:eastAsia="Times New Roman" w:hAnsi="Times New Roman" w:cs="Times New Roman"/>
          <w:i w:val="0"/>
          <w:iCs w:val="0"/>
          <w:lang w:val="en-GB"/>
        </w:rPr>
        <w:t>ing</w:t>
      </w:r>
      <w:r>
        <w:rPr>
          <w:rFonts w:ascii="Times New Roman" w:eastAsia="Times New Roman" w:hAnsi="Times New Roman" w:cs="Times New Roman"/>
          <w:i w:val="0"/>
          <w:iCs w:val="0"/>
          <w:lang w:val="en-GB"/>
        </w:rPr>
        <w:t xml:space="preserve"> of the asylum system</w:t>
      </w:r>
      <w:r w:rsidR="00617719">
        <w:rPr>
          <w:rFonts w:ascii="Times New Roman" w:eastAsia="Times New Roman" w:hAnsi="Times New Roman" w:cs="Times New Roman"/>
          <w:i w:val="0"/>
          <w:iCs w:val="0"/>
          <w:lang w:val="en-GB"/>
        </w:rPr>
        <w:t>,</w:t>
      </w:r>
      <w:r>
        <w:rPr>
          <w:rFonts w:ascii="Times New Roman" w:eastAsia="Times New Roman" w:hAnsi="Times New Roman" w:cs="Times New Roman"/>
          <w:i w:val="0"/>
          <w:iCs w:val="0"/>
          <w:lang w:val="en-GB"/>
        </w:rPr>
        <w:t xml:space="preserve"> is </w:t>
      </w:r>
      <w:r w:rsidR="000D6A74" w:rsidRPr="00B61CD9">
        <w:rPr>
          <w:rFonts w:ascii="Times New Roman" w:eastAsia="Times New Roman" w:hAnsi="Times New Roman" w:cs="Times New Roman"/>
          <w:i w:val="0"/>
          <w:iCs w:val="0"/>
          <w:lang w:val="en-GB"/>
        </w:rPr>
        <w:t xml:space="preserve">a </w:t>
      </w:r>
      <w:r w:rsidR="00C61C58" w:rsidRPr="00B61CD9">
        <w:rPr>
          <w:rFonts w:ascii="Times New Roman" w:eastAsia="Times New Roman" w:hAnsi="Times New Roman" w:cs="Times New Roman"/>
          <w:i w:val="0"/>
          <w:iCs w:val="0"/>
          <w:lang w:val="en-GB"/>
        </w:rPr>
        <w:t>relevant</w:t>
      </w:r>
      <w:r w:rsidR="00141D34" w:rsidRPr="00B61CD9">
        <w:rPr>
          <w:rFonts w:ascii="Times New Roman" w:eastAsia="Times New Roman" w:hAnsi="Times New Roman" w:cs="Times New Roman"/>
          <w:i w:val="0"/>
          <w:iCs w:val="0"/>
          <w:lang w:val="en-GB"/>
        </w:rPr>
        <w:t xml:space="preserve"> but not </w:t>
      </w:r>
      <w:r w:rsidR="007F6C97" w:rsidRPr="00B61CD9">
        <w:rPr>
          <w:rFonts w:ascii="Times New Roman" w:eastAsia="Times New Roman" w:hAnsi="Times New Roman" w:cs="Times New Roman"/>
          <w:i w:val="0"/>
          <w:iCs w:val="0"/>
          <w:lang w:val="en-GB"/>
        </w:rPr>
        <w:t>contingent</w:t>
      </w:r>
      <w:r w:rsidR="00141D34" w:rsidRPr="00B61CD9">
        <w:rPr>
          <w:rFonts w:ascii="Times New Roman" w:eastAsia="Times New Roman" w:hAnsi="Times New Roman" w:cs="Times New Roman"/>
          <w:i w:val="0"/>
          <w:iCs w:val="0"/>
          <w:lang w:val="en-GB"/>
        </w:rPr>
        <w:t xml:space="preserve"> fact</w:t>
      </w:r>
      <w:r w:rsidR="007F6C97" w:rsidRPr="00B61CD9">
        <w:rPr>
          <w:rFonts w:ascii="Times New Roman" w:eastAsia="Times New Roman" w:hAnsi="Times New Roman" w:cs="Times New Roman"/>
          <w:i w:val="0"/>
          <w:iCs w:val="0"/>
          <w:lang w:val="en-GB"/>
        </w:rPr>
        <w:t>or. Ultimately</w:t>
      </w:r>
      <w:r w:rsidR="00141D34" w:rsidRPr="00B61CD9">
        <w:rPr>
          <w:rFonts w:ascii="Times New Roman" w:eastAsia="Times New Roman" w:hAnsi="Times New Roman" w:cs="Times New Roman"/>
          <w:i w:val="0"/>
          <w:iCs w:val="0"/>
          <w:lang w:val="en-GB"/>
        </w:rPr>
        <w:t xml:space="preserve"> the decision to activ</w:t>
      </w:r>
      <w:r w:rsidR="000D6A74" w:rsidRPr="00B61CD9">
        <w:rPr>
          <w:rFonts w:ascii="Times New Roman" w:eastAsia="Times New Roman" w:hAnsi="Times New Roman" w:cs="Times New Roman"/>
          <w:i w:val="0"/>
          <w:iCs w:val="0"/>
          <w:lang w:val="en-GB"/>
        </w:rPr>
        <w:t xml:space="preserve">ate </w:t>
      </w:r>
      <w:r w:rsidR="00141D34" w:rsidRPr="00B61CD9">
        <w:rPr>
          <w:rFonts w:ascii="Times New Roman" w:eastAsia="Times New Roman" w:hAnsi="Times New Roman" w:cs="Times New Roman"/>
          <w:i w:val="0"/>
          <w:iCs w:val="0"/>
          <w:lang w:val="en-GB"/>
        </w:rPr>
        <w:t>is, as it was in the 1990s</w:t>
      </w:r>
      <w:r w:rsidR="00682DB7">
        <w:rPr>
          <w:rFonts w:ascii="Times New Roman" w:eastAsia="Times New Roman" w:hAnsi="Times New Roman" w:cs="Times New Roman"/>
          <w:i w:val="0"/>
          <w:iCs w:val="0"/>
          <w:lang w:val="en-GB"/>
        </w:rPr>
        <w:t>,</w:t>
      </w:r>
      <w:r w:rsidR="00141D34" w:rsidRPr="00B61CD9">
        <w:rPr>
          <w:rFonts w:ascii="Times New Roman" w:eastAsia="Times New Roman" w:hAnsi="Times New Roman" w:cs="Times New Roman"/>
          <w:i w:val="0"/>
          <w:iCs w:val="0"/>
          <w:lang w:val="en-GB"/>
        </w:rPr>
        <w:t xml:space="preserve"> </w:t>
      </w:r>
      <w:r w:rsidR="007F6C97" w:rsidRPr="00B61CD9">
        <w:rPr>
          <w:rFonts w:ascii="Times New Roman" w:eastAsia="Times New Roman" w:hAnsi="Times New Roman" w:cs="Times New Roman"/>
          <w:i w:val="0"/>
          <w:iCs w:val="0"/>
          <w:lang w:val="en-GB"/>
        </w:rPr>
        <w:t>a</w:t>
      </w:r>
      <w:r w:rsidR="00141D34" w:rsidRPr="00B61CD9">
        <w:rPr>
          <w:rFonts w:ascii="Times New Roman" w:eastAsia="Times New Roman" w:hAnsi="Times New Roman" w:cs="Times New Roman"/>
          <w:i w:val="0"/>
          <w:iCs w:val="0"/>
          <w:lang w:val="en-GB"/>
        </w:rPr>
        <w:t xml:space="preserve"> </w:t>
      </w:r>
      <w:r>
        <w:rPr>
          <w:rFonts w:ascii="Times New Roman" w:eastAsia="Times New Roman" w:hAnsi="Times New Roman" w:cs="Times New Roman"/>
          <w:i w:val="0"/>
          <w:iCs w:val="0"/>
          <w:lang w:val="en-GB"/>
        </w:rPr>
        <w:t>matter of political choice.</w:t>
      </w:r>
      <w:r w:rsidR="000D6A74" w:rsidRPr="00B61CD9">
        <w:rPr>
          <w:rFonts w:ascii="Times New Roman" w:eastAsia="Times New Roman" w:hAnsi="Times New Roman" w:cs="Times New Roman"/>
          <w:i w:val="0"/>
          <w:iCs w:val="0"/>
          <w:lang w:val="en-GB"/>
        </w:rPr>
        <w:t xml:space="preserve"> </w:t>
      </w:r>
      <w:r w:rsidR="00035B8A">
        <w:rPr>
          <w:rFonts w:ascii="Times New Roman" w:eastAsia="Times New Roman" w:hAnsi="Times New Roman" w:cs="Times New Roman"/>
          <w:i w:val="0"/>
          <w:iCs w:val="0"/>
          <w:lang w:val="en-GB"/>
        </w:rPr>
        <w:t xml:space="preserve"> </w:t>
      </w:r>
      <w:r w:rsidR="00832D90">
        <w:rPr>
          <w:rFonts w:ascii="Times New Roman" w:eastAsia="Times New Roman" w:hAnsi="Times New Roman" w:cs="Times New Roman"/>
          <w:i w:val="0"/>
          <w:iCs w:val="0"/>
          <w:lang w:val="en-GB"/>
        </w:rPr>
        <w:t>(</w:t>
      </w:r>
      <w:r w:rsidR="00035B8A">
        <w:rPr>
          <w:rFonts w:ascii="Times New Roman" w:eastAsia="Times New Roman" w:hAnsi="Times New Roman" w:cs="Times New Roman"/>
          <w:i w:val="0"/>
          <w:iCs w:val="0"/>
          <w:lang w:val="en-GB"/>
        </w:rPr>
        <w:t>Though temporary protection requires a majority vote in favour and</w:t>
      </w:r>
      <w:r w:rsidR="00832D90">
        <w:rPr>
          <w:rFonts w:ascii="Times New Roman" w:eastAsia="Times New Roman" w:hAnsi="Times New Roman" w:cs="Times New Roman"/>
          <w:i w:val="0"/>
          <w:iCs w:val="0"/>
          <w:lang w:val="en-GB"/>
        </w:rPr>
        <w:t>, unlike in the 1990s,</w:t>
      </w:r>
      <w:r w:rsidR="00035B8A">
        <w:rPr>
          <w:rFonts w:ascii="Times New Roman" w:eastAsia="Times New Roman" w:hAnsi="Times New Roman" w:cs="Times New Roman"/>
          <w:i w:val="0"/>
          <w:iCs w:val="0"/>
          <w:lang w:val="en-GB"/>
        </w:rPr>
        <w:t xml:space="preserve"> a state cannot now implement such arrangements on its own.</w:t>
      </w:r>
      <w:r w:rsidR="00035B8A">
        <w:rPr>
          <w:rStyle w:val="FootnoteReference"/>
          <w:rFonts w:ascii="Times New Roman" w:eastAsia="Times New Roman" w:hAnsi="Times New Roman" w:cs="Times New Roman"/>
          <w:i w:val="0"/>
          <w:iCs w:val="0"/>
          <w:lang w:val="en-GB"/>
        </w:rPr>
        <w:footnoteReference w:id="75"/>
      </w:r>
      <w:r w:rsidR="006D708B">
        <w:rPr>
          <w:rFonts w:ascii="Times New Roman" w:eastAsia="Times New Roman" w:hAnsi="Times New Roman" w:cs="Times New Roman"/>
          <w:i w:val="0"/>
          <w:iCs w:val="0"/>
          <w:lang w:val="en-GB"/>
        </w:rPr>
        <w:t>)</w:t>
      </w:r>
      <w:r w:rsidR="00035B8A">
        <w:rPr>
          <w:rFonts w:ascii="Times New Roman" w:eastAsia="Times New Roman" w:hAnsi="Times New Roman" w:cs="Times New Roman"/>
          <w:i w:val="0"/>
          <w:iCs w:val="0"/>
          <w:lang w:val="en-GB"/>
        </w:rPr>
        <w:t xml:space="preserve"> </w:t>
      </w:r>
      <w:r w:rsidR="007F6C97" w:rsidRPr="00B61CD9">
        <w:rPr>
          <w:rFonts w:ascii="Times New Roman" w:eastAsia="Times New Roman" w:hAnsi="Times New Roman" w:cs="Times New Roman"/>
          <w:i w:val="0"/>
          <w:iCs w:val="0"/>
          <w:lang w:val="en-GB"/>
        </w:rPr>
        <w:t>The</w:t>
      </w:r>
      <w:r w:rsidR="000D6A74" w:rsidRPr="00B61CD9">
        <w:rPr>
          <w:rFonts w:ascii="Times New Roman" w:eastAsia="Times New Roman" w:hAnsi="Times New Roman" w:cs="Times New Roman"/>
          <w:i w:val="0"/>
          <w:iCs w:val="0"/>
          <w:lang w:val="en-GB"/>
        </w:rPr>
        <w:t xml:space="preserve"> Commission </w:t>
      </w:r>
      <w:r w:rsidR="00832D90">
        <w:rPr>
          <w:rFonts w:ascii="Times New Roman" w:eastAsia="Times New Roman" w:hAnsi="Times New Roman" w:cs="Times New Roman"/>
          <w:i w:val="0"/>
          <w:iCs w:val="0"/>
          <w:lang w:val="en-GB"/>
        </w:rPr>
        <w:t xml:space="preserve">has </w:t>
      </w:r>
      <w:r w:rsidR="000D6A74" w:rsidRPr="00B61CD9">
        <w:rPr>
          <w:rFonts w:ascii="Times New Roman" w:eastAsia="Times New Roman" w:hAnsi="Times New Roman" w:cs="Times New Roman"/>
          <w:i w:val="0"/>
          <w:iCs w:val="0"/>
          <w:lang w:val="en-GB"/>
        </w:rPr>
        <w:t>acknowle</w:t>
      </w:r>
      <w:r w:rsidR="00141D34" w:rsidRPr="00B61CD9">
        <w:rPr>
          <w:rFonts w:ascii="Times New Roman" w:eastAsia="Times New Roman" w:hAnsi="Times New Roman" w:cs="Times New Roman"/>
          <w:i w:val="0"/>
          <w:iCs w:val="0"/>
          <w:lang w:val="en-GB"/>
        </w:rPr>
        <w:t>d</w:t>
      </w:r>
      <w:r w:rsidR="000D6A74" w:rsidRPr="00B61CD9">
        <w:rPr>
          <w:rFonts w:ascii="Times New Roman" w:eastAsia="Times New Roman" w:hAnsi="Times New Roman" w:cs="Times New Roman"/>
          <w:i w:val="0"/>
          <w:iCs w:val="0"/>
          <w:lang w:val="en-GB"/>
        </w:rPr>
        <w:t xml:space="preserve">ged </w:t>
      </w:r>
      <w:r w:rsidR="00035B8A">
        <w:rPr>
          <w:rFonts w:ascii="Times New Roman" w:eastAsia="Times New Roman" w:hAnsi="Times New Roman" w:cs="Times New Roman"/>
          <w:i w:val="0"/>
          <w:iCs w:val="0"/>
          <w:lang w:val="en-GB"/>
        </w:rPr>
        <w:t xml:space="preserve">the political rather than legal character of the activation trigger </w:t>
      </w:r>
      <w:r w:rsidR="000D6A74" w:rsidRPr="00B61CD9">
        <w:rPr>
          <w:rFonts w:ascii="Times New Roman" w:eastAsia="Times New Roman" w:hAnsi="Times New Roman" w:cs="Times New Roman"/>
          <w:i w:val="0"/>
          <w:iCs w:val="0"/>
          <w:lang w:val="en-GB"/>
        </w:rPr>
        <w:t>in its 200</w:t>
      </w:r>
      <w:r w:rsidR="007F6C97" w:rsidRPr="00B61CD9">
        <w:rPr>
          <w:rFonts w:ascii="Times New Roman" w:eastAsia="Times New Roman" w:hAnsi="Times New Roman" w:cs="Times New Roman"/>
          <w:i w:val="0"/>
          <w:iCs w:val="0"/>
          <w:lang w:val="en-GB"/>
        </w:rPr>
        <w:t>0</w:t>
      </w:r>
      <w:r w:rsidR="000D6A74" w:rsidRPr="00B61CD9">
        <w:rPr>
          <w:rFonts w:ascii="Times New Roman" w:eastAsia="Times New Roman" w:hAnsi="Times New Roman" w:cs="Times New Roman"/>
          <w:i w:val="0"/>
          <w:iCs w:val="0"/>
          <w:lang w:val="en-GB"/>
        </w:rPr>
        <w:t xml:space="preserve"> memorandum</w:t>
      </w:r>
      <w:r w:rsidR="00617719">
        <w:rPr>
          <w:rFonts w:ascii="Times New Roman" w:eastAsia="Times New Roman" w:hAnsi="Times New Roman" w:cs="Times New Roman"/>
          <w:i w:val="0"/>
          <w:iCs w:val="0"/>
          <w:lang w:val="en-GB"/>
        </w:rPr>
        <w:t xml:space="preserve"> </w:t>
      </w:r>
      <w:r w:rsidR="00947EA6">
        <w:rPr>
          <w:rFonts w:ascii="Times New Roman" w:eastAsia="Times New Roman" w:hAnsi="Times New Roman" w:cs="Times New Roman"/>
          <w:i w:val="0"/>
          <w:iCs w:val="0"/>
          <w:lang w:val="en-GB"/>
        </w:rPr>
        <w:t xml:space="preserve">when </w:t>
      </w:r>
      <w:r w:rsidR="00617719">
        <w:rPr>
          <w:rFonts w:ascii="Times New Roman" w:eastAsia="Times New Roman" w:hAnsi="Times New Roman" w:cs="Times New Roman"/>
          <w:i w:val="0"/>
          <w:iCs w:val="0"/>
          <w:lang w:val="en-GB"/>
        </w:rPr>
        <w:t>proposing the first draft of the D</w:t>
      </w:r>
      <w:r w:rsidR="00C61C58" w:rsidRPr="00B61CD9">
        <w:rPr>
          <w:rFonts w:ascii="Times New Roman" w:eastAsia="Times New Roman" w:hAnsi="Times New Roman" w:cs="Times New Roman"/>
          <w:i w:val="0"/>
          <w:iCs w:val="0"/>
          <w:lang w:val="en-GB"/>
        </w:rPr>
        <w:t>irective</w:t>
      </w:r>
      <w:r w:rsidR="00617719">
        <w:rPr>
          <w:rFonts w:ascii="Times New Roman" w:eastAsia="Times New Roman" w:hAnsi="Times New Roman" w:cs="Times New Roman"/>
          <w:i w:val="0"/>
          <w:iCs w:val="0"/>
          <w:lang w:val="en-GB"/>
        </w:rPr>
        <w:t>, ‘</w:t>
      </w:r>
      <w:r w:rsidR="000D6A74" w:rsidRPr="00B61CD9">
        <w:rPr>
          <w:rFonts w:ascii="Times New Roman" w:eastAsia="Times New Roman" w:hAnsi="Times New Roman" w:cs="Times New Roman"/>
          <w:i w:val="0"/>
          <w:iCs w:val="0"/>
          <w:color w:val="000000"/>
          <w:lang w:val="en-GB"/>
        </w:rPr>
        <w:t>Finally, except that the number of people must be substantial, it is impossible to quantify in advance precisely what constitutes a mass influx. The decision establishing the existence of a mass in</w:t>
      </w:r>
      <w:r w:rsidR="00882AB2">
        <w:rPr>
          <w:rFonts w:ascii="Times New Roman" w:eastAsia="Times New Roman" w:hAnsi="Times New Roman" w:cs="Times New Roman"/>
          <w:i w:val="0"/>
          <w:iCs w:val="0"/>
          <w:color w:val="000000"/>
          <w:lang w:val="en-GB"/>
        </w:rPr>
        <w:t>flux will rest with the Council</w:t>
      </w:r>
      <w:r w:rsidR="00617719">
        <w:rPr>
          <w:rFonts w:ascii="Times New Roman" w:eastAsia="Times New Roman" w:hAnsi="Times New Roman" w:cs="Times New Roman"/>
          <w:i w:val="0"/>
          <w:iCs w:val="0"/>
          <w:color w:val="000000"/>
          <w:lang w:val="en-GB"/>
        </w:rPr>
        <w:t>’</w:t>
      </w:r>
      <w:r w:rsidR="00882AB2">
        <w:rPr>
          <w:rFonts w:ascii="Times New Roman" w:eastAsia="Times New Roman" w:hAnsi="Times New Roman" w:cs="Times New Roman"/>
          <w:i w:val="0"/>
          <w:iCs w:val="0"/>
          <w:color w:val="000000"/>
          <w:lang w:val="en-GB"/>
        </w:rPr>
        <w:t>.</w:t>
      </w:r>
      <w:r w:rsidR="000D6A74" w:rsidRPr="00B61CD9">
        <w:rPr>
          <w:rStyle w:val="FootnoteReference"/>
          <w:rFonts w:ascii="Times New Roman" w:eastAsia="Times New Roman" w:hAnsi="Times New Roman" w:cs="Times New Roman"/>
          <w:i w:val="0"/>
          <w:iCs w:val="0"/>
          <w:color w:val="000000"/>
          <w:lang w:val="en-GB"/>
        </w:rPr>
        <w:footnoteReference w:id="76"/>
      </w:r>
    </w:p>
    <w:p w14:paraId="29D89C44" w14:textId="77777777" w:rsidR="007B0AF6" w:rsidRPr="00B61CD9" w:rsidRDefault="007B0AF6" w:rsidP="00C110D4">
      <w:pPr>
        <w:jc w:val="both"/>
        <w:rPr>
          <w:rFonts w:ascii="Times New Roman" w:hAnsi="Times New Roman" w:cs="Times New Roman"/>
          <w:b/>
          <w:bCs/>
          <w:i w:val="0"/>
          <w:iCs w:val="0"/>
        </w:rPr>
      </w:pPr>
    </w:p>
    <w:p w14:paraId="08C1B909" w14:textId="5157365B" w:rsidR="00614B77" w:rsidRPr="00B61CD9" w:rsidRDefault="005D418A" w:rsidP="00C110D4">
      <w:pPr>
        <w:jc w:val="both"/>
        <w:rPr>
          <w:rFonts w:ascii="Times New Roman" w:hAnsi="Times New Roman" w:cs="Times New Roman"/>
        </w:rPr>
      </w:pPr>
      <w:r>
        <w:rPr>
          <w:rFonts w:ascii="Times New Roman" w:eastAsia="Times New Roman" w:hAnsi="Times New Roman" w:cs="Times New Roman"/>
          <w:i w:val="0"/>
          <w:iCs w:val="0"/>
          <w:noProof/>
          <w:color w:val="000000"/>
          <w:lang w:val="en-GB" w:eastAsia="en-GB"/>
        </w:rPr>
        <w:lastRenderedPageBreak/>
        <mc:AlternateContent>
          <mc:Choice Requires="wps">
            <w:drawing>
              <wp:anchor distT="0" distB="0" distL="114300" distR="114300" simplePos="0" relativeHeight="251682816" behindDoc="0" locked="0" layoutInCell="1" allowOverlap="1" wp14:anchorId="19CD15A8" wp14:editId="30A5C23F">
                <wp:simplePos x="0" y="0"/>
                <wp:positionH relativeFrom="column">
                  <wp:posOffset>-800100</wp:posOffset>
                </wp:positionH>
                <wp:positionV relativeFrom="paragraph">
                  <wp:posOffset>274320</wp:posOffset>
                </wp:positionV>
                <wp:extent cx="571500" cy="1485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5715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E683FA" w14:textId="2859E1D0" w:rsidR="008E48C5" w:rsidRPr="005D418A" w:rsidRDefault="008E48C5">
                            <w:pPr>
                              <w:rPr>
                                <w:sz w:val="18"/>
                                <w:szCs w:val="18"/>
                              </w:rPr>
                            </w:pPr>
                            <w:r w:rsidRPr="005D418A">
                              <w:rPr>
                                <w:sz w:val="18"/>
                                <w:szCs w:val="18"/>
                              </w:rPr>
                              <w:t>Not clear UK asylum figu</w:t>
                            </w:r>
                            <w:r>
                              <w:rPr>
                                <w:sz w:val="18"/>
                                <w:szCs w:val="18"/>
                              </w:rPr>
                              <w:t>r</w:t>
                            </w:r>
                            <w:r w:rsidRPr="005D418A">
                              <w:rPr>
                                <w:sz w:val="18"/>
                                <w:szCs w:val="18"/>
                              </w:rPr>
                              <w:t xml:space="preserve">es in 1999 </w:t>
                            </w:r>
                            <w:proofErr w:type="spellStart"/>
                            <w:proofErr w:type="gramStart"/>
                            <w:r w:rsidRPr="005D418A">
                              <w:rPr>
                                <w:sz w:val="18"/>
                                <w:szCs w:val="18"/>
                              </w:rPr>
                              <w:t>inc</w:t>
                            </w:r>
                            <w:proofErr w:type="spellEnd"/>
                            <w:proofErr w:type="gramEnd"/>
                            <w:r w:rsidRPr="005D418A">
                              <w:rPr>
                                <w:sz w:val="18"/>
                                <w:szCs w:val="18"/>
                              </w:rPr>
                              <w:t xml:space="preserve"> HEPs – Guild in Van </w:t>
                            </w:r>
                            <w:proofErr w:type="spellStart"/>
                            <w:r w:rsidRPr="005D418A">
                              <w:rPr>
                                <w:sz w:val="18"/>
                                <w:szCs w:val="18"/>
                              </w:rPr>
                              <w:t>Slem</w:t>
                            </w:r>
                            <w:proofErr w:type="spellEnd"/>
                            <w:r w:rsidRPr="005D418A">
                              <w:rPr>
                                <w:sz w:val="18"/>
                                <w:szCs w:val="18"/>
                              </w:rPr>
                              <w:t xml:space="preserve"> (</w:t>
                            </w:r>
                            <w:proofErr w:type="spellStart"/>
                            <w:r w:rsidRPr="005D418A">
                              <w:rPr>
                                <w:sz w:val="18"/>
                                <w:szCs w:val="18"/>
                              </w:rPr>
                              <w:t>eds</w:t>
                            </w:r>
                            <w:proofErr w:type="spellEnd"/>
                            <w:r w:rsidRPr="005D418A">
                              <w:rPr>
                                <w:sz w:val="18"/>
                                <w:szCs w:val="18"/>
                              </w:rPr>
                              <w:t>) 78, 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4" o:spid="_x0000_s1036" type="#_x0000_t202" style="position:absolute;left:0;text-align:left;margin-left:-62.95pt;margin-top:21.6pt;width:45pt;height:1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HBs9ACAAAY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" filled="f" stroked="f">
                <v:textbox>
                  <w:txbxContent>
                    <w:p w14:paraId="20E683FA" w14:textId="2859E1D0" w:rsidR="008E48C5" w:rsidRPr="005D418A" w:rsidRDefault="008E48C5">
                      <w:pPr>
                        <w:rPr>
                          <w:sz w:val="18"/>
                          <w:szCs w:val="18"/>
                        </w:rPr>
                      </w:pPr>
                      <w:r w:rsidRPr="005D418A">
                        <w:rPr>
                          <w:sz w:val="18"/>
                          <w:szCs w:val="18"/>
                        </w:rPr>
                        <w:t>Not clear UK asylum figu</w:t>
                      </w:r>
                      <w:r>
                        <w:rPr>
                          <w:sz w:val="18"/>
                          <w:szCs w:val="18"/>
                        </w:rPr>
                        <w:t>r</w:t>
                      </w:r>
                      <w:r w:rsidRPr="005D418A">
                        <w:rPr>
                          <w:sz w:val="18"/>
                          <w:szCs w:val="18"/>
                        </w:rPr>
                        <w:t xml:space="preserve">es in 1999 </w:t>
                      </w:r>
                      <w:proofErr w:type="spellStart"/>
                      <w:proofErr w:type="gramStart"/>
                      <w:r w:rsidRPr="005D418A">
                        <w:rPr>
                          <w:sz w:val="18"/>
                          <w:szCs w:val="18"/>
                        </w:rPr>
                        <w:t>inc</w:t>
                      </w:r>
                      <w:proofErr w:type="spellEnd"/>
                      <w:proofErr w:type="gramEnd"/>
                      <w:r w:rsidRPr="005D418A">
                        <w:rPr>
                          <w:sz w:val="18"/>
                          <w:szCs w:val="18"/>
                        </w:rPr>
                        <w:t xml:space="preserve"> HEPs – Guild in Van </w:t>
                      </w:r>
                      <w:proofErr w:type="spellStart"/>
                      <w:r w:rsidRPr="005D418A">
                        <w:rPr>
                          <w:sz w:val="18"/>
                          <w:szCs w:val="18"/>
                        </w:rPr>
                        <w:t>Slem</w:t>
                      </w:r>
                      <w:proofErr w:type="spellEnd"/>
                      <w:r w:rsidRPr="005D418A">
                        <w:rPr>
                          <w:sz w:val="18"/>
                          <w:szCs w:val="18"/>
                        </w:rPr>
                        <w:t xml:space="preserve"> (eds) 78, 82</w:t>
                      </w:r>
                    </w:p>
                  </w:txbxContent>
                </v:textbox>
                <w10:wrap type="square"/>
              </v:shape>
            </w:pict>
          </mc:Fallback>
        </mc:AlternateContent>
      </w:r>
      <w:r w:rsidR="00877C94" w:rsidRPr="00B61CD9">
        <w:rPr>
          <w:rFonts w:ascii="Times New Roman" w:eastAsia="Times New Roman" w:hAnsi="Times New Roman" w:cs="Times New Roman"/>
          <w:i w:val="0"/>
          <w:iCs w:val="0"/>
          <w:color w:val="000000"/>
          <w:shd w:val="clear" w:color="auto" w:fill="FFFFFF"/>
          <w:lang w:val="en-GB"/>
        </w:rPr>
        <w:t xml:space="preserve">The </w:t>
      </w:r>
      <w:r w:rsidR="00F6494F" w:rsidRPr="00B61CD9">
        <w:rPr>
          <w:rFonts w:ascii="Times New Roman" w:eastAsia="Times New Roman" w:hAnsi="Times New Roman" w:cs="Times New Roman"/>
          <w:i w:val="0"/>
          <w:iCs w:val="0"/>
          <w:color w:val="000000"/>
          <w:shd w:val="clear" w:color="auto" w:fill="FFFFFF"/>
          <w:lang w:val="en-GB"/>
        </w:rPr>
        <w:t xml:space="preserve">numbers </w:t>
      </w:r>
      <w:r w:rsidR="00882AB2">
        <w:rPr>
          <w:rFonts w:ascii="Times New Roman" w:eastAsia="Times New Roman" w:hAnsi="Times New Roman" w:cs="Times New Roman"/>
          <w:i w:val="0"/>
          <w:iCs w:val="0"/>
          <w:color w:val="000000"/>
          <w:shd w:val="clear" w:color="auto" w:fill="FFFFFF"/>
          <w:lang w:val="en-GB"/>
        </w:rPr>
        <w:t xml:space="preserve">of asylum seekers </w:t>
      </w:r>
      <w:r w:rsidR="00F6494F" w:rsidRPr="00B61CD9">
        <w:rPr>
          <w:rFonts w:ascii="Times New Roman" w:eastAsia="Times New Roman" w:hAnsi="Times New Roman" w:cs="Times New Roman"/>
          <w:i w:val="0"/>
          <w:iCs w:val="0"/>
          <w:color w:val="000000"/>
          <w:shd w:val="clear" w:color="auto" w:fill="FFFFFF"/>
          <w:lang w:val="en-GB"/>
        </w:rPr>
        <w:t>arriving in the EU in 2015 were unprecedented.</w:t>
      </w:r>
      <w:r w:rsidR="00877C94" w:rsidRPr="00B61CD9">
        <w:rPr>
          <w:rStyle w:val="FootnoteReference"/>
          <w:rFonts w:ascii="Times New Roman" w:hAnsi="Times New Roman" w:cs="Times New Roman"/>
          <w:bCs/>
          <w:i w:val="0"/>
          <w:color w:val="313131"/>
        </w:rPr>
        <w:footnoteReference w:id="77"/>
      </w:r>
      <w:r w:rsidR="00F6494F" w:rsidRPr="00B61CD9">
        <w:rPr>
          <w:rFonts w:ascii="Times New Roman" w:hAnsi="Times New Roman" w:cs="Times New Roman"/>
          <w:bCs/>
          <w:i w:val="0"/>
          <w:iCs w:val="0"/>
        </w:rPr>
        <w:t xml:space="preserve"> It was universally </w:t>
      </w:r>
      <w:r w:rsidR="00877C94" w:rsidRPr="00B61CD9">
        <w:rPr>
          <w:rFonts w:ascii="Times New Roman" w:hAnsi="Times New Roman" w:cs="Times New Roman"/>
          <w:bCs/>
          <w:i w:val="0"/>
          <w:iCs w:val="0"/>
        </w:rPr>
        <w:t xml:space="preserve">acknowledged as the </w:t>
      </w:r>
      <w:r w:rsidR="00877C94" w:rsidRPr="00C92686">
        <w:rPr>
          <w:rFonts w:ascii="Times New Roman" w:hAnsi="Times New Roman" w:cs="Times New Roman"/>
          <w:bCs/>
          <w:iCs w:val="0"/>
        </w:rPr>
        <w:t>largest</w:t>
      </w:r>
      <w:r w:rsidR="00877C94" w:rsidRPr="00B61CD9">
        <w:rPr>
          <w:rFonts w:ascii="Times New Roman" w:hAnsi="Times New Roman" w:cs="Times New Roman"/>
          <w:bCs/>
          <w:i w:val="0"/>
          <w:iCs w:val="0"/>
        </w:rPr>
        <w:t xml:space="preserve"> migration and humanitarian crisis in Europe for decades</w:t>
      </w:r>
      <w:r w:rsidR="00614B77" w:rsidRPr="00B61CD9">
        <w:rPr>
          <w:rFonts w:ascii="Times New Roman" w:eastAsia="Times New Roman" w:hAnsi="Times New Roman" w:cs="Times New Roman"/>
          <w:i w:val="0"/>
          <w:iCs w:val="0"/>
          <w:color w:val="000000"/>
          <w:lang w:val="en-GB"/>
        </w:rPr>
        <w:t xml:space="preserve">. </w:t>
      </w:r>
      <w:r w:rsidR="00094118" w:rsidRPr="00B61CD9">
        <w:rPr>
          <w:rFonts w:ascii="Times New Roman" w:eastAsia="Times New Roman" w:hAnsi="Times New Roman" w:cs="Times New Roman"/>
          <w:i w:val="0"/>
          <w:iCs w:val="0"/>
          <w:color w:val="000000"/>
          <w:lang w:val="en-GB"/>
        </w:rPr>
        <w:t xml:space="preserve">Across the original </w:t>
      </w:r>
      <w:r w:rsidR="00617719">
        <w:rPr>
          <w:rFonts w:ascii="Times New Roman" w:eastAsia="Times New Roman" w:hAnsi="Times New Roman" w:cs="Times New Roman"/>
          <w:i w:val="0"/>
          <w:iCs w:val="0"/>
          <w:color w:val="000000"/>
          <w:lang w:val="en-GB"/>
        </w:rPr>
        <w:t>fifteen member states</w:t>
      </w:r>
      <w:r w:rsidR="004D5AB8">
        <w:rPr>
          <w:rFonts w:ascii="Times New Roman" w:eastAsia="Times New Roman" w:hAnsi="Times New Roman" w:cs="Times New Roman"/>
          <w:i w:val="0"/>
          <w:iCs w:val="0"/>
          <w:color w:val="000000"/>
          <w:lang w:val="en-GB"/>
        </w:rPr>
        <w:t>, (EU15),</w:t>
      </w:r>
      <w:r w:rsidR="00094118" w:rsidRPr="00B61CD9">
        <w:rPr>
          <w:rFonts w:ascii="Times New Roman" w:eastAsia="Times New Roman" w:hAnsi="Times New Roman" w:cs="Times New Roman"/>
          <w:i w:val="0"/>
          <w:iCs w:val="0"/>
          <w:color w:val="000000"/>
          <w:lang w:val="en-GB"/>
        </w:rPr>
        <w:t xml:space="preserve"> 1,044,000 applications were received during 2015.</w:t>
      </w:r>
      <w:r w:rsidR="00832D90">
        <w:rPr>
          <w:rStyle w:val="FootnoteReference"/>
          <w:rFonts w:ascii="Times New Roman" w:eastAsia="Times New Roman" w:hAnsi="Times New Roman" w:cs="Times New Roman"/>
          <w:i w:val="0"/>
          <w:iCs w:val="0"/>
          <w:color w:val="000000"/>
          <w:lang w:val="en-GB"/>
        </w:rPr>
        <w:footnoteReference w:id="78"/>
      </w:r>
      <w:r w:rsidR="00094118" w:rsidRPr="00B61CD9">
        <w:rPr>
          <w:rFonts w:ascii="Times New Roman" w:eastAsia="Times New Roman" w:hAnsi="Times New Roman" w:cs="Times New Roman"/>
          <w:i w:val="0"/>
          <w:iCs w:val="0"/>
          <w:color w:val="000000"/>
          <w:lang w:val="en-GB"/>
        </w:rPr>
        <w:t xml:space="preserve"> The previous high for the</w:t>
      </w:r>
      <w:r w:rsidR="00D3165A">
        <w:rPr>
          <w:rFonts w:ascii="Times New Roman" w:eastAsia="Times New Roman" w:hAnsi="Times New Roman" w:cs="Times New Roman"/>
          <w:i w:val="0"/>
          <w:iCs w:val="0"/>
          <w:color w:val="000000"/>
          <w:lang w:val="en-GB"/>
        </w:rPr>
        <w:t>se fifteen states</w:t>
      </w:r>
      <w:r w:rsidR="00094118" w:rsidRPr="00B61CD9">
        <w:rPr>
          <w:rFonts w:ascii="Times New Roman" w:eastAsia="Times New Roman" w:hAnsi="Times New Roman" w:cs="Times New Roman"/>
          <w:i w:val="0"/>
          <w:iCs w:val="0"/>
          <w:color w:val="000000"/>
          <w:lang w:val="en-GB"/>
        </w:rPr>
        <w:t>, in 1992 during the Bosnian conflict</w:t>
      </w:r>
      <w:r w:rsidR="0093297D">
        <w:rPr>
          <w:rFonts w:ascii="Times New Roman" w:eastAsia="Times New Roman" w:hAnsi="Times New Roman" w:cs="Times New Roman"/>
          <w:i w:val="0"/>
          <w:iCs w:val="0"/>
          <w:color w:val="000000"/>
          <w:lang w:val="en-GB"/>
        </w:rPr>
        <w:t>, was 674,</w:t>
      </w:r>
      <w:r w:rsidR="00094118" w:rsidRPr="00B61CD9">
        <w:rPr>
          <w:rFonts w:ascii="Times New Roman" w:eastAsia="Times New Roman" w:hAnsi="Times New Roman" w:cs="Times New Roman"/>
          <w:i w:val="0"/>
          <w:iCs w:val="0"/>
          <w:color w:val="000000"/>
          <w:lang w:val="en-GB"/>
        </w:rPr>
        <w:t>000.</w:t>
      </w:r>
      <w:r w:rsidR="004A1F31" w:rsidRPr="00B61CD9">
        <w:rPr>
          <w:rStyle w:val="FootnoteReference"/>
          <w:rFonts w:ascii="Times New Roman" w:eastAsia="Times New Roman" w:hAnsi="Times New Roman" w:cs="Times New Roman"/>
          <w:i w:val="0"/>
          <w:iCs w:val="0"/>
          <w:color w:val="000000"/>
          <w:lang w:val="en-GB"/>
        </w:rPr>
        <w:footnoteReference w:id="79"/>
      </w:r>
      <w:r w:rsidR="004A1F31">
        <w:rPr>
          <w:rFonts w:ascii="Times New Roman" w:eastAsia="Times New Roman" w:hAnsi="Times New Roman" w:cs="Times New Roman"/>
          <w:i w:val="0"/>
          <w:iCs w:val="0"/>
          <w:color w:val="000000"/>
          <w:lang w:val="en-GB"/>
        </w:rPr>
        <w:t xml:space="preserve"> </w:t>
      </w:r>
      <w:r w:rsidR="00617719">
        <w:rPr>
          <w:rFonts w:ascii="Times New Roman" w:eastAsia="Times New Roman" w:hAnsi="Times New Roman" w:cs="Times New Roman"/>
          <w:i w:val="0"/>
          <w:iCs w:val="0"/>
          <w:color w:val="000000"/>
          <w:shd w:val="clear" w:color="auto" w:fill="FFFFFF"/>
          <w:lang w:val="en-GB"/>
        </w:rPr>
        <w:t>It i</w:t>
      </w:r>
      <w:r w:rsidR="00F6494F" w:rsidRPr="00B61CD9">
        <w:rPr>
          <w:rFonts w:ascii="Times New Roman" w:eastAsia="Times New Roman" w:hAnsi="Times New Roman" w:cs="Times New Roman"/>
          <w:i w:val="0"/>
          <w:iCs w:val="0"/>
          <w:color w:val="000000"/>
          <w:shd w:val="clear" w:color="auto" w:fill="FFFFFF"/>
          <w:lang w:val="en-GB"/>
        </w:rPr>
        <w:t>s beyond dispute that t</w:t>
      </w:r>
      <w:r w:rsidR="00617719">
        <w:rPr>
          <w:rFonts w:ascii="Times New Roman" w:hAnsi="Times New Roman" w:cs="Times New Roman"/>
          <w:bCs/>
          <w:i w:val="0"/>
          <w:iCs w:val="0"/>
        </w:rPr>
        <w:t xml:space="preserve">he </w:t>
      </w:r>
      <w:r w:rsidR="00882AB2">
        <w:rPr>
          <w:rFonts w:ascii="Times New Roman" w:hAnsi="Times New Roman" w:cs="Times New Roman"/>
          <w:bCs/>
          <w:i w:val="0"/>
          <w:iCs w:val="0"/>
        </w:rPr>
        <w:t>majority</w:t>
      </w:r>
      <w:r w:rsidR="0093297D">
        <w:rPr>
          <w:rFonts w:ascii="Times New Roman" w:hAnsi="Times New Roman" w:cs="Times New Roman"/>
          <w:bCs/>
          <w:i w:val="0"/>
          <w:iCs w:val="0"/>
        </w:rPr>
        <w:t xml:space="preserve"> of the 2015 migrants </w:t>
      </w:r>
      <w:r w:rsidR="00F6494F" w:rsidRPr="00B61CD9">
        <w:rPr>
          <w:rFonts w:ascii="Times New Roman" w:hAnsi="Times New Roman" w:cs="Times New Roman"/>
          <w:bCs/>
          <w:i w:val="0"/>
          <w:iCs w:val="0"/>
        </w:rPr>
        <w:t>were considered to be fleeing war and</w:t>
      </w:r>
      <w:r w:rsidR="0093297D">
        <w:rPr>
          <w:rFonts w:ascii="Times New Roman" w:hAnsi="Times New Roman" w:cs="Times New Roman"/>
          <w:bCs/>
          <w:i w:val="0"/>
          <w:iCs w:val="0"/>
        </w:rPr>
        <w:t xml:space="preserve"> persecution with </w:t>
      </w:r>
      <w:r w:rsidR="00882AB2">
        <w:rPr>
          <w:rFonts w:ascii="Times New Roman" w:hAnsi="Times New Roman" w:cs="Times New Roman"/>
          <w:bCs/>
          <w:i w:val="0"/>
          <w:iCs w:val="0"/>
        </w:rPr>
        <w:t>at least 363,000</w:t>
      </w:r>
      <w:r w:rsidR="00F6494F" w:rsidRPr="00B61CD9">
        <w:rPr>
          <w:rFonts w:ascii="Times New Roman" w:hAnsi="Times New Roman" w:cs="Times New Roman"/>
          <w:bCs/>
          <w:i w:val="0"/>
          <w:iCs w:val="0"/>
        </w:rPr>
        <w:t xml:space="preserve"> fleeing Syria</w:t>
      </w:r>
      <w:r w:rsidR="00D3165A">
        <w:rPr>
          <w:rFonts w:ascii="Times New Roman" w:hAnsi="Times New Roman" w:cs="Times New Roman"/>
          <w:bCs/>
          <w:i w:val="0"/>
          <w:iCs w:val="0"/>
        </w:rPr>
        <w:t xml:space="preserve"> alone</w:t>
      </w:r>
      <w:r w:rsidR="00617719">
        <w:rPr>
          <w:rFonts w:ascii="Times New Roman" w:hAnsi="Times New Roman" w:cs="Times New Roman"/>
          <w:bCs/>
          <w:i w:val="0"/>
          <w:iCs w:val="0"/>
        </w:rPr>
        <w:t>.</w:t>
      </w:r>
      <w:r w:rsidR="004D5AB8">
        <w:rPr>
          <w:rStyle w:val="FootnoteReference"/>
          <w:rFonts w:ascii="Times New Roman" w:hAnsi="Times New Roman" w:cs="Times New Roman"/>
          <w:bCs/>
          <w:i w:val="0"/>
          <w:iCs w:val="0"/>
        </w:rPr>
        <w:footnoteReference w:id="80"/>
      </w:r>
      <w:r w:rsidR="004A1F31">
        <w:rPr>
          <w:rFonts w:ascii="Times New Roman" w:hAnsi="Times New Roman" w:cs="Times New Roman"/>
          <w:bCs/>
          <w:i w:val="0"/>
          <w:iCs w:val="0"/>
        </w:rPr>
        <w:t xml:space="preserve"> </w:t>
      </w:r>
      <w:r w:rsidR="00617719">
        <w:rPr>
          <w:rFonts w:ascii="Times New Roman" w:eastAsia="Times New Roman" w:hAnsi="Times New Roman" w:cs="Times New Roman"/>
          <w:i w:val="0"/>
          <w:iCs w:val="0"/>
          <w:color w:val="000000"/>
          <w:shd w:val="clear" w:color="auto" w:fill="FFFFFF"/>
          <w:lang w:val="en-GB"/>
        </w:rPr>
        <w:t>D</w:t>
      </w:r>
      <w:r w:rsidR="004A1F31">
        <w:rPr>
          <w:rFonts w:ascii="Times New Roman" w:eastAsia="Times New Roman" w:hAnsi="Times New Roman" w:cs="Times New Roman"/>
          <w:i w:val="0"/>
          <w:iCs w:val="0"/>
          <w:color w:val="000000"/>
          <w:shd w:val="clear" w:color="auto" w:fill="FFFFFF"/>
          <w:lang w:val="en-GB"/>
        </w:rPr>
        <w:t xml:space="preserve">ata </w:t>
      </w:r>
      <w:r w:rsidR="00B631C6">
        <w:rPr>
          <w:rFonts w:ascii="Times New Roman" w:eastAsia="Times New Roman" w:hAnsi="Times New Roman" w:cs="Times New Roman"/>
          <w:i w:val="0"/>
          <w:iCs w:val="0"/>
          <w:color w:val="000000"/>
          <w:shd w:val="clear" w:color="auto" w:fill="FFFFFF"/>
          <w:lang w:val="en-GB"/>
        </w:rPr>
        <w:t>shows that from 2014</w:t>
      </w:r>
      <w:r w:rsidR="00882AB2">
        <w:rPr>
          <w:rFonts w:ascii="Times New Roman" w:eastAsia="Times New Roman" w:hAnsi="Times New Roman" w:cs="Times New Roman"/>
          <w:i w:val="0"/>
          <w:iCs w:val="0"/>
          <w:color w:val="000000"/>
          <w:shd w:val="clear" w:color="auto" w:fill="FFFFFF"/>
          <w:lang w:val="en-GB"/>
        </w:rPr>
        <w:t>,</w:t>
      </w:r>
      <w:r w:rsidR="004A1F31">
        <w:rPr>
          <w:rFonts w:ascii="Times New Roman" w:eastAsia="Times New Roman" w:hAnsi="Times New Roman" w:cs="Times New Roman"/>
          <w:i w:val="0"/>
          <w:iCs w:val="0"/>
          <w:color w:val="000000"/>
          <w:shd w:val="clear" w:color="auto" w:fill="FFFFFF"/>
          <w:lang w:val="en-GB"/>
        </w:rPr>
        <w:t xml:space="preserve"> Syrians </w:t>
      </w:r>
      <w:r w:rsidR="00D3165A">
        <w:rPr>
          <w:rFonts w:ascii="Times New Roman" w:eastAsia="Times New Roman" w:hAnsi="Times New Roman" w:cs="Times New Roman"/>
          <w:i w:val="0"/>
          <w:iCs w:val="0"/>
          <w:color w:val="000000"/>
          <w:shd w:val="clear" w:color="auto" w:fill="FFFFFF"/>
          <w:lang w:val="en-GB"/>
        </w:rPr>
        <w:t>had an</w:t>
      </w:r>
      <w:r w:rsidR="00094118" w:rsidRPr="00B61CD9">
        <w:rPr>
          <w:rFonts w:ascii="Times New Roman" w:eastAsia="Times New Roman" w:hAnsi="Times New Roman" w:cs="Times New Roman"/>
          <w:i w:val="0"/>
          <w:iCs w:val="0"/>
          <w:color w:val="000000"/>
          <w:shd w:val="clear" w:color="auto" w:fill="FFFFFF"/>
          <w:lang w:val="en-GB"/>
        </w:rPr>
        <w:t xml:space="preserve"> EU-wide asylum recognition rate equal to or higher than 75%.</w:t>
      </w:r>
      <w:r w:rsidR="00094118" w:rsidRPr="00B61CD9">
        <w:rPr>
          <w:rStyle w:val="FootnoteReference"/>
          <w:rFonts w:ascii="Times New Roman" w:eastAsia="Times New Roman" w:hAnsi="Times New Roman" w:cs="Times New Roman"/>
          <w:i w:val="0"/>
          <w:iCs w:val="0"/>
          <w:color w:val="000000"/>
          <w:shd w:val="clear" w:color="auto" w:fill="FFFFFF"/>
          <w:lang w:val="en-GB"/>
        </w:rPr>
        <w:footnoteReference w:id="81"/>
      </w:r>
      <w:r w:rsidR="00094118" w:rsidRPr="00B61CD9">
        <w:rPr>
          <w:rFonts w:ascii="Times New Roman" w:eastAsia="Times New Roman" w:hAnsi="Times New Roman" w:cs="Times New Roman"/>
          <w:i w:val="0"/>
          <w:iCs w:val="0"/>
          <w:color w:val="000000"/>
          <w:shd w:val="clear" w:color="auto" w:fill="FFFFFF"/>
          <w:lang w:val="en-GB"/>
        </w:rPr>
        <w:t xml:space="preserve">  The </w:t>
      </w:r>
      <w:r w:rsidR="00D3165A">
        <w:rPr>
          <w:rFonts w:ascii="Times New Roman" w:eastAsia="Times New Roman" w:hAnsi="Times New Roman" w:cs="Times New Roman"/>
          <w:i w:val="0"/>
          <w:iCs w:val="0"/>
          <w:color w:val="000000"/>
          <w:shd w:val="clear" w:color="auto" w:fill="FFFFFF"/>
          <w:lang w:val="en-GB"/>
        </w:rPr>
        <w:t>pressures on asylum systems caused by these numbers</w:t>
      </w:r>
      <w:r w:rsidR="0093297D">
        <w:rPr>
          <w:rFonts w:ascii="Times New Roman" w:eastAsia="Times New Roman" w:hAnsi="Times New Roman" w:cs="Times New Roman"/>
          <w:i w:val="0"/>
          <w:iCs w:val="0"/>
          <w:color w:val="000000"/>
          <w:shd w:val="clear" w:color="auto" w:fill="FFFFFF"/>
          <w:lang w:val="en-GB"/>
        </w:rPr>
        <w:t xml:space="preserve"> were real, </w:t>
      </w:r>
      <w:r w:rsidR="00D3165A">
        <w:rPr>
          <w:rFonts w:ascii="Times New Roman" w:eastAsia="Times New Roman" w:hAnsi="Times New Roman" w:cs="Times New Roman"/>
          <w:i w:val="0"/>
          <w:iCs w:val="0"/>
          <w:color w:val="000000"/>
          <w:shd w:val="clear" w:color="auto" w:fill="FFFFFF"/>
          <w:lang w:val="en-GB"/>
        </w:rPr>
        <w:t>acknowledged</w:t>
      </w:r>
      <w:r w:rsidR="00094118" w:rsidRPr="00B61CD9">
        <w:rPr>
          <w:rFonts w:ascii="Times New Roman" w:eastAsia="Times New Roman" w:hAnsi="Times New Roman" w:cs="Times New Roman"/>
          <w:i w:val="0"/>
          <w:iCs w:val="0"/>
          <w:color w:val="000000"/>
          <w:shd w:val="clear" w:color="auto" w:fill="FFFFFF"/>
          <w:lang w:val="en-GB"/>
        </w:rPr>
        <w:t xml:space="preserve"> by the EU</w:t>
      </w:r>
      <w:r w:rsidR="0093297D">
        <w:rPr>
          <w:rFonts w:ascii="Times New Roman" w:eastAsia="Times New Roman" w:hAnsi="Times New Roman" w:cs="Times New Roman"/>
          <w:i w:val="0"/>
          <w:iCs w:val="0"/>
          <w:color w:val="000000"/>
          <w:shd w:val="clear" w:color="auto" w:fill="FFFFFF"/>
          <w:lang w:val="en-GB"/>
        </w:rPr>
        <w:t>,</w:t>
      </w:r>
      <w:r w:rsidR="007E54DA">
        <w:rPr>
          <w:rFonts w:ascii="Times New Roman" w:eastAsia="Times New Roman" w:hAnsi="Times New Roman" w:cs="Times New Roman"/>
          <w:i w:val="0"/>
          <w:iCs w:val="0"/>
          <w:color w:val="000000"/>
          <w:shd w:val="clear" w:color="auto" w:fill="FFFFFF"/>
          <w:lang w:val="en-GB"/>
        </w:rPr>
        <w:t xml:space="preserve"> and </w:t>
      </w:r>
      <w:r w:rsidR="0093297D">
        <w:rPr>
          <w:rFonts w:ascii="Times New Roman" w:eastAsia="Times New Roman" w:hAnsi="Times New Roman" w:cs="Times New Roman"/>
          <w:i w:val="0"/>
          <w:iCs w:val="0"/>
          <w:color w:val="000000"/>
          <w:shd w:val="clear" w:color="auto" w:fill="FFFFFF"/>
          <w:lang w:val="en-GB"/>
        </w:rPr>
        <w:t>were</w:t>
      </w:r>
      <w:r w:rsidR="007E54DA">
        <w:rPr>
          <w:rFonts w:ascii="Times New Roman" w:eastAsia="Times New Roman" w:hAnsi="Times New Roman" w:cs="Times New Roman"/>
          <w:i w:val="0"/>
          <w:iCs w:val="0"/>
          <w:color w:val="000000"/>
          <w:shd w:val="clear" w:color="auto" w:fill="FFFFFF"/>
          <w:lang w:val="en-GB"/>
        </w:rPr>
        <w:t xml:space="preserve"> a key reason why the EU </w:t>
      </w:r>
      <w:r w:rsidR="00C92686">
        <w:rPr>
          <w:rFonts w:ascii="Times New Roman" w:eastAsia="Times New Roman" w:hAnsi="Times New Roman" w:cs="Times New Roman"/>
          <w:i w:val="0"/>
          <w:iCs w:val="0"/>
          <w:color w:val="000000"/>
          <w:shd w:val="clear" w:color="auto" w:fill="FFFFFF"/>
          <w:lang w:val="en-GB"/>
        </w:rPr>
        <w:t>responded with relocation measures which are considered below</w:t>
      </w:r>
      <w:r w:rsidR="00094118" w:rsidRPr="00B61CD9">
        <w:rPr>
          <w:rFonts w:ascii="Times New Roman" w:eastAsia="Times New Roman" w:hAnsi="Times New Roman" w:cs="Times New Roman"/>
          <w:i w:val="0"/>
          <w:iCs w:val="0"/>
          <w:color w:val="000000"/>
          <w:shd w:val="clear" w:color="auto" w:fill="FFFFFF"/>
          <w:lang w:val="en-GB"/>
        </w:rPr>
        <w:t>.</w:t>
      </w:r>
      <w:r w:rsidR="00094118" w:rsidRPr="00B61CD9">
        <w:rPr>
          <w:rStyle w:val="FootnoteReference"/>
          <w:rFonts w:ascii="Times New Roman" w:eastAsia="Times New Roman" w:hAnsi="Times New Roman" w:cs="Times New Roman"/>
          <w:i w:val="0"/>
          <w:iCs w:val="0"/>
          <w:color w:val="000000"/>
          <w:shd w:val="clear" w:color="auto" w:fill="FFFFFF"/>
          <w:lang w:val="en-GB"/>
        </w:rPr>
        <w:footnoteReference w:id="82"/>
      </w:r>
    </w:p>
    <w:p w14:paraId="7F34A910" w14:textId="77777777" w:rsidR="00614B77" w:rsidRPr="00B61CD9" w:rsidRDefault="00614B77" w:rsidP="00C110D4">
      <w:pPr>
        <w:jc w:val="both"/>
        <w:rPr>
          <w:rFonts w:ascii="Times New Roman" w:eastAsia="Times New Roman" w:hAnsi="Times New Roman" w:cs="Times New Roman"/>
          <w:i w:val="0"/>
          <w:iCs w:val="0"/>
          <w:color w:val="000000"/>
          <w:shd w:val="clear" w:color="auto" w:fill="FFFFFF"/>
          <w:lang w:val="en-GB"/>
        </w:rPr>
      </w:pPr>
    </w:p>
    <w:p w14:paraId="10463172" w14:textId="1379167B" w:rsidR="00614B77" w:rsidRPr="00B61CD9" w:rsidRDefault="008E48C5" w:rsidP="00C110D4">
      <w:pPr>
        <w:jc w:val="both"/>
        <w:rPr>
          <w:rFonts w:ascii="Times New Roman" w:hAnsi="Times New Roman" w:cs="Times New Roman"/>
          <w:i w:val="0"/>
        </w:rPr>
      </w:pPr>
      <w:r>
        <w:rPr>
          <w:rFonts w:ascii="Times New Roman" w:eastAsia="Times New Roman" w:hAnsi="Times New Roman" w:cs="Times New Roman"/>
          <w:i w:val="0"/>
          <w:iCs w:val="0"/>
          <w:noProof/>
          <w:color w:val="444444"/>
          <w:lang w:val="en-GB" w:eastAsia="en-GB"/>
        </w:rPr>
        <mc:AlternateContent>
          <mc:Choice Requires="wps">
            <w:drawing>
              <wp:anchor distT="0" distB="0" distL="114300" distR="114300" simplePos="0" relativeHeight="251686912" behindDoc="0" locked="0" layoutInCell="1" allowOverlap="1" wp14:anchorId="3DD03058" wp14:editId="255AEF52">
                <wp:simplePos x="0" y="0"/>
                <wp:positionH relativeFrom="column">
                  <wp:posOffset>-114300</wp:posOffset>
                </wp:positionH>
                <wp:positionV relativeFrom="paragraph">
                  <wp:posOffset>1661160</wp:posOffset>
                </wp:positionV>
                <wp:extent cx="6057900" cy="1600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C554DF" w14:textId="2C9BEC11" w:rsidR="008E48C5" w:rsidRDefault="008E48C5">
                            <w:proofErr w:type="gramStart"/>
                            <w:r>
                              <w:t>Worth reflecting in disparity between asylum numbers and claims for number of irregular entrants.</w:t>
                            </w:r>
                            <w:proofErr w:type="gramEnd"/>
                            <w:r>
                              <w:t xml:space="preserve"> The gap is substantial. Worth exploring; part of the explanation is backlog of cases; some status probably not declared as asylum claims (eg Hein in Van Selm (eds) 141; 145 re Italy; and some outside the system – who avoid in some cases deliberately. While TP trigger focuses on mass influx vis a vis the asylum system there is a limit to measuring against official figures, not because of the lag, but because the influx and the impact on receiving state is hard to accurately measure at the time when an urgent assessment is needed to determine if a trigger is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37" type="#_x0000_t202" style="position:absolute;left:0;text-align:left;margin-left:-8.95pt;margin-top:130.8pt;width:477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8rNICAAAZ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" filled="f" stroked="f">
                <v:textbox>
                  <w:txbxContent>
                    <w:p w14:paraId="13C554DF" w14:textId="2C9BEC11" w:rsidR="008E48C5" w:rsidRDefault="008E48C5">
                      <w:proofErr w:type="gramStart"/>
                      <w:r>
                        <w:t>Worth reflecting in disparity between asylum numbers and claims for number of irregular entrants.</w:t>
                      </w:r>
                      <w:proofErr w:type="gramEnd"/>
                      <w:r>
                        <w:t xml:space="preserve"> The gap is substantial. Worth exploring; part of the explanation is backlog of cases; some status probably not declared as asylum claims (eg Hein in Van Selm (eds) 141; 145 re Italy; and some outside the system – who avoid in some cases deliberately. While TP trigger focuses on mass influx vis a vis the asylum system there is a limit to measuring against official figures, not because of the lag, but because the influx and the impact on receiving state is hard to accurately measure at the time when an urgent assessment is needed to determine if a trigger is appropriate.</w:t>
                      </w:r>
                    </w:p>
                  </w:txbxContent>
                </v:textbox>
                <w10:wrap type="square"/>
              </v:shape>
            </w:pict>
          </mc:Fallback>
        </mc:AlternateContent>
      </w:r>
      <w:r w:rsidR="00B631C6">
        <w:rPr>
          <w:rFonts w:ascii="Times New Roman" w:hAnsi="Times New Roman" w:cs="Times New Roman"/>
          <w:bCs/>
          <w:i w:val="0"/>
          <w:iCs w:val="0"/>
        </w:rPr>
        <w:t>While there is a lack of precision and</w:t>
      </w:r>
      <w:r w:rsidR="00B631C6" w:rsidRPr="00B61CD9">
        <w:rPr>
          <w:rFonts w:ascii="Times New Roman" w:hAnsi="Times New Roman" w:cs="Times New Roman"/>
          <w:bCs/>
          <w:i w:val="0"/>
          <w:iCs w:val="0"/>
        </w:rPr>
        <w:t xml:space="preserve"> clarity around the notion of </w:t>
      </w:r>
      <w:r w:rsidR="00B631C6">
        <w:rPr>
          <w:rFonts w:ascii="Times New Roman" w:hAnsi="Times New Roman" w:cs="Times New Roman"/>
          <w:bCs/>
          <w:i w:val="0"/>
          <w:iCs w:val="0"/>
        </w:rPr>
        <w:t>‘</w:t>
      </w:r>
      <w:r w:rsidR="00B631C6" w:rsidRPr="00B61CD9">
        <w:rPr>
          <w:rFonts w:ascii="Times New Roman" w:hAnsi="Times New Roman" w:cs="Times New Roman"/>
          <w:bCs/>
          <w:i w:val="0"/>
          <w:iCs w:val="0"/>
        </w:rPr>
        <w:t>mass influx</w:t>
      </w:r>
      <w:r w:rsidR="00B631C6">
        <w:rPr>
          <w:rFonts w:ascii="Times New Roman" w:hAnsi="Times New Roman" w:cs="Times New Roman"/>
          <w:bCs/>
          <w:i w:val="0"/>
          <w:iCs w:val="0"/>
        </w:rPr>
        <w:t>’</w:t>
      </w:r>
      <w:r w:rsidR="00B631C6" w:rsidRPr="00B61CD9">
        <w:rPr>
          <w:rFonts w:ascii="Times New Roman" w:hAnsi="Times New Roman" w:cs="Times New Roman"/>
          <w:bCs/>
          <w:i w:val="0"/>
          <w:iCs w:val="0"/>
        </w:rPr>
        <w:t xml:space="preserve"> </w:t>
      </w:r>
      <w:r w:rsidR="00B631C6">
        <w:rPr>
          <w:rFonts w:ascii="Times New Roman" w:hAnsi="Times New Roman" w:cs="Times New Roman"/>
          <w:bCs/>
          <w:i w:val="0"/>
          <w:iCs w:val="0"/>
        </w:rPr>
        <w:t xml:space="preserve">it is implausible to suggest </w:t>
      </w:r>
      <w:r w:rsidR="00614B77" w:rsidRPr="00B61CD9">
        <w:rPr>
          <w:rFonts w:ascii="Times New Roman" w:hAnsi="Times New Roman" w:cs="Times New Roman"/>
          <w:bCs/>
          <w:i w:val="0"/>
          <w:iCs w:val="0"/>
        </w:rPr>
        <w:t xml:space="preserve">that the scale of the crisis in 2015 </w:t>
      </w:r>
      <w:r w:rsidR="00B631C6">
        <w:rPr>
          <w:rFonts w:ascii="Times New Roman" w:hAnsi="Times New Roman" w:cs="Times New Roman"/>
          <w:bCs/>
          <w:i w:val="0"/>
          <w:iCs w:val="0"/>
        </w:rPr>
        <w:t xml:space="preserve">could </w:t>
      </w:r>
      <w:r w:rsidR="00614B77" w:rsidRPr="00B61CD9">
        <w:rPr>
          <w:rFonts w:ascii="Times New Roman" w:hAnsi="Times New Roman" w:cs="Times New Roman"/>
          <w:bCs/>
          <w:i w:val="0"/>
          <w:iCs w:val="0"/>
        </w:rPr>
        <w:t xml:space="preserve">not </w:t>
      </w:r>
      <w:r w:rsidR="00B631C6">
        <w:rPr>
          <w:rFonts w:ascii="Times New Roman" w:hAnsi="Times New Roman" w:cs="Times New Roman"/>
          <w:bCs/>
          <w:i w:val="0"/>
          <w:iCs w:val="0"/>
        </w:rPr>
        <w:t>be considered as having m</w:t>
      </w:r>
      <w:r w:rsidR="00295D0E" w:rsidRPr="00B61CD9">
        <w:rPr>
          <w:rFonts w:ascii="Times New Roman" w:hAnsi="Times New Roman" w:cs="Times New Roman"/>
          <w:bCs/>
          <w:i w:val="0"/>
          <w:iCs w:val="0"/>
        </w:rPr>
        <w:t>e</w:t>
      </w:r>
      <w:r w:rsidR="00614B77" w:rsidRPr="00B61CD9">
        <w:rPr>
          <w:rFonts w:ascii="Times New Roman" w:hAnsi="Times New Roman" w:cs="Times New Roman"/>
          <w:bCs/>
          <w:i w:val="0"/>
          <w:iCs w:val="0"/>
        </w:rPr>
        <w:t>t the mass influx threshold</w:t>
      </w:r>
      <w:r w:rsidR="00B631C6">
        <w:rPr>
          <w:rFonts w:ascii="Times New Roman" w:hAnsi="Times New Roman" w:cs="Times New Roman"/>
          <w:bCs/>
          <w:i w:val="0"/>
          <w:iCs w:val="0"/>
        </w:rPr>
        <w:t xml:space="preserve"> of ‘arrival in the [EU] of a large number of displaced persons’.</w:t>
      </w:r>
      <w:r w:rsidR="00295D0E" w:rsidRPr="00B61CD9">
        <w:rPr>
          <w:rStyle w:val="FootnoteReference"/>
          <w:rFonts w:ascii="Times New Roman" w:hAnsi="Times New Roman" w:cs="Times New Roman"/>
          <w:bCs/>
          <w:i w:val="0"/>
          <w:iCs w:val="0"/>
        </w:rPr>
        <w:footnoteReference w:id="83"/>
      </w:r>
      <w:r w:rsidR="00877C94" w:rsidRPr="00B61CD9">
        <w:rPr>
          <w:rFonts w:ascii="Times New Roman" w:hAnsi="Times New Roman" w:cs="Times New Roman"/>
          <w:bCs/>
          <w:i w:val="0"/>
          <w:iCs w:val="0"/>
        </w:rPr>
        <w:t xml:space="preserve"> </w:t>
      </w:r>
      <w:r w:rsidR="00094118" w:rsidRPr="00B61CD9">
        <w:rPr>
          <w:rFonts w:ascii="Times New Roman" w:hAnsi="Times New Roman" w:cs="Times New Roman"/>
          <w:bCs/>
          <w:i w:val="0"/>
          <w:iCs w:val="0"/>
        </w:rPr>
        <w:t xml:space="preserve"> The</w:t>
      </w:r>
      <w:r w:rsidR="00226C11" w:rsidRPr="00B61CD9">
        <w:rPr>
          <w:rFonts w:ascii="Times New Roman" w:hAnsi="Times New Roman" w:cs="Times New Roman"/>
          <w:bCs/>
          <w:i w:val="0"/>
          <w:iCs w:val="0"/>
        </w:rPr>
        <w:t xml:space="preserve"> 2015 numbers climbed and exceed the</w:t>
      </w:r>
      <w:r w:rsidR="00094118" w:rsidRPr="00B61CD9">
        <w:rPr>
          <w:rFonts w:ascii="Times New Roman" w:hAnsi="Times New Roman" w:cs="Times New Roman"/>
          <w:bCs/>
          <w:i w:val="0"/>
          <w:iCs w:val="0"/>
        </w:rPr>
        <w:t xml:space="preserve"> </w:t>
      </w:r>
      <w:r w:rsidR="007E54DA">
        <w:rPr>
          <w:rFonts w:ascii="Times New Roman" w:hAnsi="Times New Roman" w:cs="Times New Roman"/>
          <w:bCs/>
          <w:i w:val="0"/>
          <w:iCs w:val="0"/>
        </w:rPr>
        <w:t>scale of 1990 influxes, t</w:t>
      </w:r>
      <w:r w:rsidR="00226C11" w:rsidRPr="00B61CD9">
        <w:rPr>
          <w:rFonts w:ascii="Times New Roman" w:hAnsi="Times New Roman" w:cs="Times New Roman"/>
          <w:bCs/>
          <w:i w:val="0"/>
          <w:iCs w:val="0"/>
        </w:rPr>
        <w:t xml:space="preserve">he </w:t>
      </w:r>
      <w:r w:rsidR="00094118" w:rsidRPr="00B61CD9">
        <w:rPr>
          <w:rFonts w:ascii="Times New Roman" w:hAnsi="Times New Roman" w:cs="Times New Roman"/>
          <w:bCs/>
          <w:i w:val="0"/>
          <w:iCs w:val="0"/>
        </w:rPr>
        <w:t>pressure</w:t>
      </w:r>
      <w:r w:rsidR="00B631C6">
        <w:rPr>
          <w:rFonts w:ascii="Times New Roman" w:hAnsi="Times New Roman" w:cs="Times New Roman"/>
          <w:bCs/>
          <w:i w:val="0"/>
          <w:iCs w:val="0"/>
        </w:rPr>
        <w:t>s</w:t>
      </w:r>
      <w:r w:rsidR="00094118" w:rsidRPr="00B61CD9">
        <w:rPr>
          <w:rFonts w:ascii="Times New Roman" w:hAnsi="Times New Roman" w:cs="Times New Roman"/>
          <w:bCs/>
          <w:i w:val="0"/>
          <w:iCs w:val="0"/>
        </w:rPr>
        <w:t xml:space="preserve"> on asylum </w:t>
      </w:r>
      <w:r w:rsidR="007B0AF6" w:rsidRPr="00B61CD9">
        <w:rPr>
          <w:rFonts w:ascii="Times New Roman" w:hAnsi="Times New Roman" w:cs="Times New Roman"/>
          <w:bCs/>
          <w:i w:val="0"/>
          <w:iCs w:val="0"/>
        </w:rPr>
        <w:t xml:space="preserve">systems </w:t>
      </w:r>
      <w:r w:rsidR="00226C11" w:rsidRPr="00B61CD9">
        <w:rPr>
          <w:rFonts w:ascii="Times New Roman" w:hAnsi="Times New Roman" w:cs="Times New Roman"/>
          <w:bCs/>
          <w:i w:val="0"/>
          <w:iCs w:val="0"/>
        </w:rPr>
        <w:t>in 2015</w:t>
      </w:r>
      <w:r w:rsidR="00094118" w:rsidRPr="00B61CD9">
        <w:rPr>
          <w:rFonts w:ascii="Times New Roman" w:hAnsi="Times New Roman" w:cs="Times New Roman"/>
          <w:bCs/>
          <w:i w:val="0"/>
          <w:iCs w:val="0"/>
        </w:rPr>
        <w:t xml:space="preserve"> </w:t>
      </w:r>
      <w:r w:rsidR="007B0AF6" w:rsidRPr="00B61CD9">
        <w:rPr>
          <w:rFonts w:ascii="Times New Roman" w:hAnsi="Times New Roman" w:cs="Times New Roman"/>
          <w:bCs/>
          <w:i w:val="0"/>
          <w:iCs w:val="0"/>
        </w:rPr>
        <w:t>were</w:t>
      </w:r>
      <w:r w:rsidR="00094118" w:rsidRPr="00B61CD9">
        <w:rPr>
          <w:rFonts w:ascii="Times New Roman" w:hAnsi="Times New Roman" w:cs="Times New Roman"/>
          <w:bCs/>
          <w:i w:val="0"/>
          <w:iCs w:val="0"/>
        </w:rPr>
        <w:t xml:space="preserve"> </w:t>
      </w:r>
      <w:r w:rsidR="00832D90">
        <w:rPr>
          <w:rFonts w:ascii="Times New Roman" w:hAnsi="Times New Roman" w:cs="Times New Roman"/>
          <w:bCs/>
          <w:i w:val="0"/>
          <w:iCs w:val="0"/>
        </w:rPr>
        <w:t xml:space="preserve">at least as </w:t>
      </w:r>
      <w:r w:rsidR="007B0AF6" w:rsidRPr="00B61CD9">
        <w:rPr>
          <w:rFonts w:ascii="Times New Roman" w:hAnsi="Times New Roman" w:cs="Times New Roman"/>
          <w:bCs/>
          <w:i w:val="0"/>
          <w:iCs w:val="0"/>
        </w:rPr>
        <w:t xml:space="preserve">severe and </w:t>
      </w:r>
      <w:r w:rsidR="007E54DA">
        <w:rPr>
          <w:rFonts w:ascii="Times New Roman" w:hAnsi="Times New Roman" w:cs="Times New Roman"/>
          <w:bCs/>
          <w:i w:val="0"/>
          <w:iCs w:val="0"/>
        </w:rPr>
        <w:t>wide</w:t>
      </w:r>
      <w:r w:rsidR="00094118" w:rsidRPr="00B61CD9">
        <w:rPr>
          <w:rFonts w:ascii="Times New Roman" w:hAnsi="Times New Roman" w:cs="Times New Roman"/>
          <w:bCs/>
          <w:i w:val="0"/>
          <w:iCs w:val="0"/>
        </w:rPr>
        <w:t>spread</w:t>
      </w:r>
      <w:r w:rsidR="007E54DA">
        <w:rPr>
          <w:rFonts w:ascii="Times New Roman" w:hAnsi="Times New Roman" w:cs="Times New Roman"/>
          <w:bCs/>
          <w:i w:val="0"/>
          <w:iCs w:val="0"/>
        </w:rPr>
        <w:t>, if not more</w:t>
      </w:r>
      <w:r w:rsidR="007354E8">
        <w:rPr>
          <w:rFonts w:ascii="Times New Roman" w:hAnsi="Times New Roman" w:cs="Times New Roman"/>
          <w:bCs/>
          <w:i w:val="0"/>
          <w:iCs w:val="0"/>
        </w:rPr>
        <w:t xml:space="preserve"> </w:t>
      </w:r>
      <w:r w:rsidR="00832D90">
        <w:rPr>
          <w:rFonts w:ascii="Times New Roman" w:hAnsi="Times New Roman" w:cs="Times New Roman"/>
          <w:bCs/>
          <w:i w:val="0"/>
          <w:iCs w:val="0"/>
        </w:rPr>
        <w:t>so</w:t>
      </w:r>
      <w:r w:rsidR="007E54DA">
        <w:rPr>
          <w:rFonts w:ascii="Times New Roman" w:hAnsi="Times New Roman" w:cs="Times New Roman"/>
          <w:bCs/>
          <w:i w:val="0"/>
          <w:iCs w:val="0"/>
        </w:rPr>
        <w:t>,</w:t>
      </w:r>
      <w:r w:rsidR="007B0AF6" w:rsidRPr="00B61CD9">
        <w:rPr>
          <w:rFonts w:ascii="Times New Roman" w:hAnsi="Times New Roman" w:cs="Times New Roman"/>
          <w:bCs/>
          <w:i w:val="0"/>
          <w:iCs w:val="0"/>
        </w:rPr>
        <w:t xml:space="preserve"> than 1990s</w:t>
      </w:r>
      <w:r w:rsidR="00C01F4F">
        <w:rPr>
          <w:rFonts w:ascii="Times New Roman" w:hAnsi="Times New Roman" w:cs="Times New Roman"/>
          <w:bCs/>
          <w:i w:val="0"/>
          <w:iCs w:val="0"/>
        </w:rPr>
        <w:t xml:space="preserve">. The unprecedented scale and </w:t>
      </w:r>
      <w:r w:rsidR="007E54DA">
        <w:rPr>
          <w:rFonts w:ascii="Times New Roman" w:hAnsi="Times New Roman" w:cs="Times New Roman"/>
          <w:bCs/>
          <w:i w:val="0"/>
          <w:iCs w:val="0"/>
        </w:rPr>
        <w:t xml:space="preserve">pressures have been </w:t>
      </w:r>
      <w:r w:rsidR="00B631C6">
        <w:rPr>
          <w:rFonts w:ascii="Times New Roman" w:hAnsi="Times New Roman" w:cs="Times New Roman"/>
          <w:bCs/>
          <w:i w:val="0"/>
          <w:iCs w:val="0"/>
        </w:rPr>
        <w:t>acknowledge</w:t>
      </w:r>
      <w:r w:rsidR="007E54DA">
        <w:rPr>
          <w:rFonts w:ascii="Times New Roman" w:hAnsi="Times New Roman" w:cs="Times New Roman"/>
          <w:bCs/>
          <w:i w:val="0"/>
          <w:iCs w:val="0"/>
        </w:rPr>
        <w:t>d</w:t>
      </w:r>
      <w:r w:rsidR="009D3ABB" w:rsidRPr="009D3ABB">
        <w:rPr>
          <w:rFonts w:ascii="Times New Roman" w:hAnsi="Times New Roman" w:cs="Times New Roman"/>
          <w:bCs/>
          <w:i w:val="0"/>
          <w:iCs w:val="0"/>
        </w:rPr>
        <w:t xml:space="preserve"> </w:t>
      </w:r>
      <w:r w:rsidR="009D3ABB">
        <w:rPr>
          <w:rFonts w:ascii="Times New Roman" w:hAnsi="Times New Roman" w:cs="Times New Roman"/>
          <w:bCs/>
          <w:i w:val="0"/>
          <w:iCs w:val="0"/>
        </w:rPr>
        <w:t>universally</w:t>
      </w:r>
      <w:r w:rsidR="007E54DA">
        <w:rPr>
          <w:rFonts w:ascii="Times New Roman" w:hAnsi="Times New Roman" w:cs="Times New Roman"/>
          <w:bCs/>
          <w:i w:val="0"/>
          <w:iCs w:val="0"/>
        </w:rPr>
        <w:t>.</w:t>
      </w:r>
      <w:r w:rsidR="0093297D">
        <w:rPr>
          <w:rFonts w:ascii="Times New Roman" w:hAnsi="Times New Roman" w:cs="Times New Roman"/>
          <w:bCs/>
          <w:i w:val="0"/>
          <w:iCs w:val="0"/>
        </w:rPr>
        <w:t xml:space="preserve"> </w:t>
      </w:r>
      <w:r w:rsidR="00C92686">
        <w:rPr>
          <w:rFonts w:ascii="Times New Roman" w:hAnsi="Times New Roman" w:cs="Times New Roman"/>
          <w:bCs/>
          <w:i w:val="0"/>
          <w:iCs w:val="0"/>
        </w:rPr>
        <w:t>None of the key actors vis a vis activation of the TPD, the Commission and the member states, responded in a way to suggest that any of them considered the influx not to be massive and unprecedented. So a</w:t>
      </w:r>
      <w:r w:rsidR="0093297D">
        <w:rPr>
          <w:rFonts w:ascii="Times New Roman" w:hAnsi="Times New Roman" w:cs="Times New Roman"/>
          <w:bCs/>
          <w:i w:val="0"/>
          <w:iCs w:val="0"/>
        </w:rPr>
        <w:t xml:space="preserve">n understanding of the political calculations for </w:t>
      </w:r>
      <w:r w:rsidR="007354E8">
        <w:rPr>
          <w:rFonts w:ascii="Times New Roman" w:hAnsi="Times New Roman" w:cs="Times New Roman"/>
          <w:bCs/>
          <w:i w:val="0"/>
          <w:iCs w:val="0"/>
        </w:rPr>
        <w:t>leaving TPD on the shelf</w:t>
      </w:r>
      <w:r w:rsidR="0093297D">
        <w:rPr>
          <w:rFonts w:ascii="Times New Roman" w:hAnsi="Times New Roman" w:cs="Times New Roman"/>
          <w:bCs/>
          <w:i w:val="0"/>
          <w:iCs w:val="0"/>
        </w:rPr>
        <w:t xml:space="preserve"> need</w:t>
      </w:r>
      <w:r w:rsidR="007354E8">
        <w:rPr>
          <w:rFonts w:ascii="Times New Roman" w:hAnsi="Times New Roman" w:cs="Times New Roman"/>
          <w:bCs/>
          <w:i w:val="0"/>
          <w:iCs w:val="0"/>
        </w:rPr>
        <w:t>s exploring</w:t>
      </w:r>
      <w:r w:rsidR="0093297D">
        <w:rPr>
          <w:rFonts w:ascii="Times New Roman" w:hAnsi="Times New Roman" w:cs="Times New Roman"/>
          <w:bCs/>
          <w:i w:val="0"/>
          <w:iCs w:val="0"/>
        </w:rPr>
        <w:t>.</w:t>
      </w:r>
    </w:p>
    <w:p w14:paraId="619D7456" w14:textId="6FF13487" w:rsidR="00614B77" w:rsidRPr="00B61CD9" w:rsidRDefault="00614B77" w:rsidP="00C110D4">
      <w:pPr>
        <w:jc w:val="both"/>
        <w:rPr>
          <w:rFonts w:ascii="Times New Roman" w:eastAsia="Times New Roman" w:hAnsi="Times New Roman" w:cs="Times New Roman"/>
          <w:i w:val="0"/>
          <w:iCs w:val="0"/>
          <w:color w:val="444444"/>
          <w:shd w:val="clear" w:color="auto" w:fill="FFFFFF"/>
          <w:lang w:val="en-GB"/>
        </w:rPr>
      </w:pPr>
    </w:p>
    <w:p w14:paraId="7084E80C" w14:textId="77777777" w:rsidR="00614B77" w:rsidRPr="00B61CD9" w:rsidRDefault="00614B77" w:rsidP="00C110D4">
      <w:pPr>
        <w:jc w:val="both"/>
        <w:rPr>
          <w:rFonts w:ascii="Times New Roman" w:eastAsia="Times New Roman" w:hAnsi="Times New Roman" w:cs="Times New Roman"/>
          <w:i w:val="0"/>
          <w:iCs w:val="0"/>
          <w:color w:val="444444"/>
          <w:shd w:val="clear" w:color="auto" w:fill="FFFFFF"/>
          <w:lang w:val="en-GB"/>
        </w:rPr>
      </w:pPr>
    </w:p>
    <w:p w14:paraId="35C70846" w14:textId="77777777" w:rsidR="00614B77" w:rsidRPr="00B61CD9" w:rsidRDefault="00614B77" w:rsidP="00C110D4">
      <w:pPr>
        <w:jc w:val="both"/>
        <w:rPr>
          <w:rFonts w:ascii="Times New Roman" w:eastAsia="Times New Roman" w:hAnsi="Times New Roman" w:cs="Times New Roman"/>
          <w:i w:val="0"/>
          <w:iCs w:val="0"/>
          <w:color w:val="444444"/>
          <w:shd w:val="clear" w:color="auto" w:fill="FFFFFF"/>
          <w:lang w:val="en-GB"/>
        </w:rPr>
      </w:pPr>
    </w:p>
    <w:p w14:paraId="0A48835E" w14:textId="77777777" w:rsidR="008E48C5" w:rsidRDefault="008E48C5" w:rsidP="00C110D4">
      <w:pPr>
        <w:widowControl w:val="0"/>
        <w:autoSpaceDE w:val="0"/>
        <w:autoSpaceDN w:val="0"/>
        <w:adjustRightInd w:val="0"/>
        <w:jc w:val="both"/>
        <w:rPr>
          <w:rFonts w:ascii="Times New Roman" w:hAnsi="Times New Roman" w:cs="Times New Roman"/>
          <w:b/>
          <w:i w:val="0"/>
        </w:rPr>
      </w:pPr>
    </w:p>
    <w:p w14:paraId="1AE46F8A" w14:textId="77777777" w:rsidR="008E48C5" w:rsidRDefault="008E48C5" w:rsidP="00C110D4">
      <w:pPr>
        <w:widowControl w:val="0"/>
        <w:autoSpaceDE w:val="0"/>
        <w:autoSpaceDN w:val="0"/>
        <w:adjustRightInd w:val="0"/>
        <w:jc w:val="both"/>
        <w:rPr>
          <w:rFonts w:ascii="Times New Roman" w:hAnsi="Times New Roman" w:cs="Times New Roman"/>
          <w:b/>
          <w:i w:val="0"/>
        </w:rPr>
      </w:pPr>
    </w:p>
    <w:p w14:paraId="4897B210" w14:textId="77777777" w:rsidR="008E48C5" w:rsidRDefault="008E48C5" w:rsidP="00C110D4">
      <w:pPr>
        <w:widowControl w:val="0"/>
        <w:autoSpaceDE w:val="0"/>
        <w:autoSpaceDN w:val="0"/>
        <w:adjustRightInd w:val="0"/>
        <w:jc w:val="both"/>
        <w:rPr>
          <w:rFonts w:ascii="Times New Roman" w:hAnsi="Times New Roman" w:cs="Times New Roman"/>
          <w:b/>
          <w:i w:val="0"/>
        </w:rPr>
      </w:pPr>
    </w:p>
    <w:p w14:paraId="7E96DABD" w14:textId="77777777" w:rsidR="008E48C5" w:rsidRDefault="008E48C5" w:rsidP="00C110D4">
      <w:pPr>
        <w:widowControl w:val="0"/>
        <w:autoSpaceDE w:val="0"/>
        <w:autoSpaceDN w:val="0"/>
        <w:adjustRightInd w:val="0"/>
        <w:jc w:val="both"/>
        <w:rPr>
          <w:rFonts w:ascii="Times New Roman" w:hAnsi="Times New Roman" w:cs="Times New Roman"/>
          <w:b/>
          <w:i w:val="0"/>
        </w:rPr>
      </w:pPr>
    </w:p>
    <w:p w14:paraId="2559A964" w14:textId="381D7145" w:rsidR="00E36096" w:rsidRPr="00E36096" w:rsidRDefault="00E36096" w:rsidP="00C110D4">
      <w:pPr>
        <w:widowControl w:val="0"/>
        <w:autoSpaceDE w:val="0"/>
        <w:autoSpaceDN w:val="0"/>
        <w:adjustRightInd w:val="0"/>
        <w:jc w:val="both"/>
        <w:rPr>
          <w:rFonts w:ascii="Times New Roman" w:hAnsi="Times New Roman" w:cs="Times New Roman"/>
          <w:b/>
          <w:i w:val="0"/>
        </w:rPr>
      </w:pPr>
      <w:r w:rsidRPr="00E36096">
        <w:rPr>
          <w:rFonts w:ascii="Times New Roman" w:hAnsi="Times New Roman" w:cs="Times New Roman"/>
          <w:b/>
          <w:i w:val="0"/>
        </w:rPr>
        <w:t>Protection for a group fleeing conflict, war or violations of human rights</w:t>
      </w:r>
    </w:p>
    <w:p w14:paraId="425401A5" w14:textId="2C27B5CF" w:rsidR="004E06EB" w:rsidRPr="00B61CD9" w:rsidRDefault="004E06EB" w:rsidP="00C110D4">
      <w:pPr>
        <w:widowControl w:val="0"/>
        <w:autoSpaceDE w:val="0"/>
        <w:autoSpaceDN w:val="0"/>
        <w:adjustRightInd w:val="0"/>
        <w:jc w:val="both"/>
        <w:rPr>
          <w:rFonts w:ascii="Times New Roman" w:hAnsi="Times New Roman" w:cs="Times New Roman"/>
          <w:i w:val="0"/>
        </w:rPr>
      </w:pPr>
    </w:p>
    <w:p w14:paraId="2AD9915C" w14:textId="19A52F33" w:rsidR="00DC505B" w:rsidRPr="00B61CD9" w:rsidRDefault="00A70B12" w:rsidP="00C110D4">
      <w:pPr>
        <w:jc w:val="both"/>
        <w:rPr>
          <w:rFonts w:ascii="Times New Roman" w:hAnsi="Times New Roman" w:cs="Times New Roman"/>
          <w:i w:val="0"/>
        </w:rPr>
      </w:pPr>
      <w:r>
        <w:rPr>
          <w:rFonts w:ascii="Times New Roman" w:hAnsi="Times New Roman" w:cs="Times New Roman"/>
          <w:i w:val="0"/>
        </w:rPr>
        <w:t>T</w:t>
      </w:r>
      <w:r w:rsidR="004132BC" w:rsidRPr="00B61CD9">
        <w:rPr>
          <w:rFonts w:ascii="Times New Roman" w:hAnsi="Times New Roman" w:cs="Times New Roman"/>
          <w:i w:val="0"/>
        </w:rPr>
        <w:t>emporary protection</w:t>
      </w:r>
      <w:r w:rsidR="00CC0D2D" w:rsidRPr="00B61CD9">
        <w:rPr>
          <w:rFonts w:ascii="Times New Roman" w:hAnsi="Times New Roman" w:cs="Times New Roman"/>
          <w:i w:val="0"/>
        </w:rPr>
        <w:t xml:space="preserve"> </w:t>
      </w:r>
      <w:r w:rsidR="00655270" w:rsidRPr="00B61CD9">
        <w:rPr>
          <w:rFonts w:ascii="Times New Roman" w:hAnsi="Times New Roman" w:cs="Times New Roman"/>
          <w:i w:val="0"/>
        </w:rPr>
        <w:t>is</w:t>
      </w:r>
      <w:r w:rsidR="00B935CF" w:rsidRPr="00B61CD9">
        <w:rPr>
          <w:rFonts w:ascii="Times New Roman" w:hAnsi="Times New Roman" w:cs="Times New Roman"/>
          <w:i w:val="0"/>
        </w:rPr>
        <w:t xml:space="preserve"> associated with </w:t>
      </w:r>
      <w:r w:rsidR="00CC0D2D" w:rsidRPr="00B61CD9">
        <w:rPr>
          <w:rFonts w:ascii="Times New Roman" w:hAnsi="Times New Roman" w:cs="Times New Roman"/>
          <w:i w:val="0"/>
        </w:rPr>
        <w:t xml:space="preserve">protection of a </w:t>
      </w:r>
      <w:r w:rsidR="00B935CF" w:rsidRPr="00C300AC">
        <w:rPr>
          <w:rFonts w:ascii="Times New Roman" w:hAnsi="Times New Roman" w:cs="Times New Roman"/>
        </w:rPr>
        <w:t>group</w:t>
      </w:r>
      <w:r w:rsidR="00C300AC">
        <w:rPr>
          <w:rFonts w:ascii="Times New Roman" w:hAnsi="Times New Roman" w:cs="Times New Roman"/>
          <w:i w:val="0"/>
        </w:rPr>
        <w:t xml:space="preserve"> of displaced persons. </w:t>
      </w:r>
      <w:r w:rsidR="00655270" w:rsidRPr="00B61CD9">
        <w:rPr>
          <w:rFonts w:ascii="Times New Roman" w:hAnsi="Times New Roman" w:cs="Times New Roman"/>
          <w:i w:val="0"/>
        </w:rPr>
        <w:t xml:space="preserve">Fitzpatrick explained </w:t>
      </w:r>
      <w:r w:rsidR="004132BC" w:rsidRPr="00B61CD9">
        <w:rPr>
          <w:rFonts w:ascii="Times New Roman" w:hAnsi="Times New Roman" w:cs="Times New Roman"/>
          <w:i w:val="0"/>
        </w:rPr>
        <w:t>temporary protection</w:t>
      </w:r>
      <w:r w:rsidR="00655270" w:rsidRPr="00B61CD9">
        <w:rPr>
          <w:rFonts w:ascii="Times New Roman" w:hAnsi="Times New Roman" w:cs="Times New Roman"/>
          <w:i w:val="0"/>
        </w:rPr>
        <w:t xml:space="preserve"> </w:t>
      </w:r>
      <w:r>
        <w:rPr>
          <w:rFonts w:ascii="Times New Roman" w:hAnsi="Times New Roman" w:cs="Times New Roman"/>
          <w:i w:val="0"/>
        </w:rPr>
        <w:t>in 1990s</w:t>
      </w:r>
      <w:r w:rsidR="0021041E">
        <w:rPr>
          <w:rFonts w:ascii="Times New Roman" w:hAnsi="Times New Roman" w:cs="Times New Roman"/>
          <w:i w:val="0"/>
        </w:rPr>
        <w:t xml:space="preserve"> Europe</w:t>
      </w:r>
      <w:r>
        <w:rPr>
          <w:rFonts w:ascii="Times New Roman" w:hAnsi="Times New Roman" w:cs="Times New Roman"/>
          <w:i w:val="0"/>
        </w:rPr>
        <w:t xml:space="preserve"> </w:t>
      </w:r>
      <w:r w:rsidR="00655270" w:rsidRPr="00B61CD9">
        <w:rPr>
          <w:rFonts w:ascii="Times New Roman" w:hAnsi="Times New Roman" w:cs="Times New Roman"/>
          <w:i w:val="0"/>
        </w:rPr>
        <w:t>as expanding the protection of for</w:t>
      </w:r>
      <w:r w:rsidR="00352894" w:rsidRPr="00B61CD9">
        <w:rPr>
          <w:rFonts w:ascii="Times New Roman" w:hAnsi="Times New Roman" w:cs="Times New Roman"/>
          <w:i w:val="0"/>
        </w:rPr>
        <w:t xml:space="preserve">ced migrants who could </w:t>
      </w:r>
      <w:r w:rsidR="00655270" w:rsidRPr="00B61CD9">
        <w:rPr>
          <w:rFonts w:ascii="Times New Roman" w:hAnsi="Times New Roman" w:cs="Times New Roman"/>
          <w:i w:val="0"/>
        </w:rPr>
        <w:t>not satisfy the criteria under</w:t>
      </w:r>
      <w:r w:rsidR="00352894" w:rsidRPr="00B61CD9">
        <w:rPr>
          <w:rFonts w:ascii="Times New Roman" w:hAnsi="Times New Roman" w:cs="Times New Roman"/>
          <w:i w:val="0"/>
        </w:rPr>
        <w:t xml:space="preserve"> the 1951 Convention by </w:t>
      </w:r>
      <w:r w:rsidR="00655270" w:rsidRPr="00B61CD9">
        <w:rPr>
          <w:rFonts w:ascii="Times New Roman" w:hAnsi="Times New Roman" w:cs="Times New Roman"/>
          <w:i w:val="0"/>
        </w:rPr>
        <w:t>giving group-based protection.</w:t>
      </w:r>
      <w:r w:rsidR="00655270" w:rsidRPr="00B61CD9">
        <w:rPr>
          <w:rStyle w:val="FootnoteReference"/>
          <w:rFonts w:ascii="Times New Roman" w:hAnsi="Times New Roman" w:cs="Times New Roman"/>
          <w:i w:val="0"/>
        </w:rPr>
        <w:footnoteReference w:id="84"/>
      </w:r>
      <w:r w:rsidR="00A84274" w:rsidRPr="00B61CD9">
        <w:rPr>
          <w:rFonts w:ascii="Times New Roman" w:hAnsi="Times New Roman" w:cs="Times New Roman"/>
          <w:i w:val="0"/>
        </w:rPr>
        <w:t xml:space="preserve"> </w:t>
      </w:r>
      <w:r w:rsidR="00B82F71" w:rsidRPr="00B61CD9">
        <w:rPr>
          <w:rFonts w:ascii="Times New Roman" w:hAnsi="Times New Roman" w:cs="Times New Roman"/>
          <w:i w:val="0"/>
        </w:rPr>
        <w:t>T</w:t>
      </w:r>
      <w:r w:rsidR="00AA6B63" w:rsidRPr="00B61CD9">
        <w:rPr>
          <w:rFonts w:ascii="Times New Roman" w:hAnsi="Times New Roman" w:cs="Times New Roman"/>
          <w:i w:val="0"/>
        </w:rPr>
        <w:t>hough</w:t>
      </w:r>
      <w:r>
        <w:rPr>
          <w:rFonts w:ascii="Times New Roman" w:hAnsi="Times New Roman" w:cs="Times New Roman"/>
          <w:i w:val="0"/>
        </w:rPr>
        <w:t>,</w:t>
      </w:r>
      <w:r w:rsidR="00AA6B63" w:rsidRPr="00B61CD9">
        <w:rPr>
          <w:rFonts w:ascii="Times New Roman" w:hAnsi="Times New Roman" w:cs="Times New Roman"/>
          <w:i w:val="0"/>
        </w:rPr>
        <w:t xml:space="preserve"> it is contested that th</w:t>
      </w:r>
      <w:r>
        <w:rPr>
          <w:rFonts w:ascii="Times New Roman" w:hAnsi="Times New Roman" w:cs="Times New Roman"/>
          <w:i w:val="0"/>
        </w:rPr>
        <w:t xml:space="preserve">e 1951 Convention </w:t>
      </w:r>
      <w:r w:rsidR="0037432E">
        <w:rPr>
          <w:rFonts w:ascii="Times New Roman" w:hAnsi="Times New Roman" w:cs="Times New Roman"/>
          <w:i w:val="0"/>
        </w:rPr>
        <w:t xml:space="preserve">is limited to </w:t>
      </w:r>
      <w:proofErr w:type="spellStart"/>
      <w:r w:rsidR="0037432E">
        <w:rPr>
          <w:rFonts w:ascii="Times New Roman" w:hAnsi="Times New Roman" w:cs="Times New Roman"/>
          <w:i w:val="0"/>
        </w:rPr>
        <w:t>individualised</w:t>
      </w:r>
      <w:proofErr w:type="spellEnd"/>
      <w:r w:rsidR="0037432E">
        <w:rPr>
          <w:rFonts w:ascii="Times New Roman" w:hAnsi="Times New Roman" w:cs="Times New Roman"/>
          <w:i w:val="0"/>
        </w:rPr>
        <w:t xml:space="preserve"> protection and correspondingly </w:t>
      </w:r>
      <w:r>
        <w:rPr>
          <w:rFonts w:ascii="Times New Roman" w:hAnsi="Times New Roman" w:cs="Times New Roman"/>
          <w:i w:val="0"/>
        </w:rPr>
        <w:t xml:space="preserve">does not </w:t>
      </w:r>
      <w:r w:rsidR="00694173">
        <w:rPr>
          <w:rFonts w:ascii="Times New Roman" w:hAnsi="Times New Roman" w:cs="Times New Roman"/>
          <w:i w:val="0"/>
        </w:rPr>
        <w:t>provide protection to</w:t>
      </w:r>
      <w:r>
        <w:rPr>
          <w:rFonts w:ascii="Times New Roman" w:hAnsi="Times New Roman" w:cs="Times New Roman"/>
          <w:i w:val="0"/>
        </w:rPr>
        <w:t xml:space="preserve"> a</w:t>
      </w:r>
      <w:r w:rsidR="00AA6B63" w:rsidRPr="00B61CD9">
        <w:rPr>
          <w:rFonts w:ascii="Times New Roman" w:hAnsi="Times New Roman" w:cs="Times New Roman"/>
          <w:i w:val="0"/>
        </w:rPr>
        <w:t xml:space="preserve"> group</w:t>
      </w:r>
      <w:r w:rsidR="00CC0D2D" w:rsidRPr="00B61CD9">
        <w:rPr>
          <w:rFonts w:ascii="Times New Roman" w:hAnsi="Times New Roman" w:cs="Times New Roman"/>
          <w:i w:val="0"/>
        </w:rPr>
        <w:t>.</w:t>
      </w:r>
      <w:r w:rsidR="004F04D5" w:rsidRPr="00B61CD9">
        <w:rPr>
          <w:rStyle w:val="FootnoteReference"/>
          <w:rFonts w:ascii="Times New Roman" w:hAnsi="Times New Roman" w:cs="Times New Roman"/>
          <w:i w:val="0"/>
        </w:rPr>
        <w:footnoteReference w:id="85"/>
      </w:r>
      <w:r w:rsidR="00CC0D2D" w:rsidRPr="00B61CD9">
        <w:rPr>
          <w:rFonts w:ascii="Times New Roman" w:hAnsi="Times New Roman" w:cs="Times New Roman"/>
          <w:i w:val="0"/>
        </w:rPr>
        <w:t xml:space="preserve"> </w:t>
      </w:r>
      <w:r w:rsidR="00B935CF" w:rsidRPr="00B61CD9">
        <w:rPr>
          <w:rFonts w:ascii="Times New Roman" w:hAnsi="Times New Roman" w:cs="Times New Roman"/>
          <w:i w:val="0"/>
        </w:rPr>
        <w:t xml:space="preserve"> </w:t>
      </w:r>
      <w:r w:rsidR="00B82F71" w:rsidRPr="00B61CD9">
        <w:rPr>
          <w:rFonts w:ascii="Times New Roman" w:hAnsi="Times New Roman" w:cs="Times New Roman"/>
          <w:i w:val="0"/>
        </w:rPr>
        <w:t>Group r</w:t>
      </w:r>
      <w:r w:rsidR="00352894" w:rsidRPr="00B61CD9">
        <w:rPr>
          <w:rFonts w:ascii="Times New Roman" w:hAnsi="Times New Roman" w:cs="Times New Roman"/>
          <w:i w:val="0"/>
        </w:rPr>
        <w:t>ecognition avoid</w:t>
      </w:r>
      <w:r w:rsidR="00FE35D5">
        <w:rPr>
          <w:rFonts w:ascii="Times New Roman" w:hAnsi="Times New Roman" w:cs="Times New Roman"/>
          <w:i w:val="0"/>
        </w:rPr>
        <w:t>s</w:t>
      </w:r>
      <w:r w:rsidR="00407934" w:rsidRPr="00B61CD9">
        <w:rPr>
          <w:rFonts w:ascii="Times New Roman" w:hAnsi="Times New Roman" w:cs="Times New Roman"/>
          <w:i w:val="0"/>
        </w:rPr>
        <w:t xml:space="preserve"> </w:t>
      </w:r>
      <w:r w:rsidR="00AA6B63" w:rsidRPr="00B61CD9">
        <w:rPr>
          <w:rFonts w:ascii="Times New Roman" w:hAnsi="Times New Roman" w:cs="Times New Roman"/>
          <w:i w:val="0"/>
        </w:rPr>
        <w:t>t</w:t>
      </w:r>
      <w:r w:rsidR="00CF6601">
        <w:rPr>
          <w:rFonts w:ascii="Times New Roman" w:hAnsi="Times New Roman" w:cs="Times New Roman"/>
          <w:i w:val="0"/>
        </w:rPr>
        <w:t>his</w:t>
      </w:r>
      <w:r w:rsidR="00FE35D5">
        <w:rPr>
          <w:rFonts w:ascii="Times New Roman" w:hAnsi="Times New Roman" w:cs="Times New Roman"/>
          <w:i w:val="0"/>
        </w:rPr>
        <w:t xml:space="preserve"> controversy and provides immediate protection.</w:t>
      </w:r>
      <w:r w:rsidR="00655270" w:rsidRPr="00B61CD9">
        <w:rPr>
          <w:rFonts w:ascii="Times New Roman" w:hAnsi="Times New Roman" w:cs="Times New Roman"/>
          <w:i w:val="0"/>
        </w:rPr>
        <w:t xml:space="preserve"> </w:t>
      </w:r>
      <w:r w:rsidR="00FE35D5">
        <w:rPr>
          <w:rFonts w:ascii="Times New Roman" w:hAnsi="Times New Roman" w:cs="Times New Roman"/>
          <w:i w:val="0"/>
        </w:rPr>
        <w:t>T</w:t>
      </w:r>
      <w:r w:rsidR="004132BC" w:rsidRPr="00B61CD9">
        <w:rPr>
          <w:rFonts w:ascii="Times New Roman" w:hAnsi="Times New Roman" w:cs="Times New Roman"/>
          <w:i w:val="0"/>
        </w:rPr>
        <w:t>emporary protection</w:t>
      </w:r>
      <w:r w:rsidR="00214A83" w:rsidRPr="00B61CD9">
        <w:rPr>
          <w:rFonts w:ascii="Times New Roman" w:hAnsi="Times New Roman" w:cs="Times New Roman"/>
          <w:i w:val="0"/>
        </w:rPr>
        <w:t xml:space="preserve"> </w:t>
      </w:r>
      <w:r w:rsidR="00DC505B" w:rsidRPr="00B61CD9">
        <w:rPr>
          <w:rFonts w:ascii="Times New Roman" w:hAnsi="Times New Roman" w:cs="Times New Roman"/>
          <w:i w:val="0"/>
        </w:rPr>
        <w:t xml:space="preserve">is </w:t>
      </w:r>
      <w:r w:rsidR="00FE35D5">
        <w:rPr>
          <w:rFonts w:ascii="Times New Roman" w:hAnsi="Times New Roman" w:cs="Times New Roman"/>
          <w:i w:val="0"/>
        </w:rPr>
        <w:t xml:space="preserve">then </w:t>
      </w:r>
      <w:r w:rsidR="00DC505B" w:rsidRPr="00B61CD9">
        <w:rPr>
          <w:rFonts w:ascii="Times New Roman" w:hAnsi="Times New Roman" w:cs="Times New Roman"/>
        </w:rPr>
        <w:t>pragmatic</w:t>
      </w:r>
      <w:r w:rsidR="00FE35D5">
        <w:rPr>
          <w:rFonts w:ascii="Times New Roman" w:hAnsi="Times New Roman" w:cs="Times New Roman"/>
        </w:rPr>
        <w:t>,</w:t>
      </w:r>
      <w:r w:rsidR="00DC505B" w:rsidRPr="00B61CD9">
        <w:rPr>
          <w:rFonts w:ascii="Times New Roman" w:hAnsi="Times New Roman" w:cs="Times New Roman"/>
          <w:i w:val="0"/>
        </w:rPr>
        <w:t xml:space="preserve"> in providing</w:t>
      </w:r>
      <w:r w:rsidR="00655270" w:rsidRPr="00B61CD9">
        <w:rPr>
          <w:rFonts w:ascii="Times New Roman" w:hAnsi="Times New Roman" w:cs="Times New Roman"/>
          <w:i w:val="0"/>
        </w:rPr>
        <w:t xml:space="preserve"> refuge</w:t>
      </w:r>
      <w:r w:rsidR="00FE35D5">
        <w:rPr>
          <w:rFonts w:ascii="Times New Roman" w:hAnsi="Times New Roman" w:cs="Times New Roman"/>
          <w:i w:val="0"/>
        </w:rPr>
        <w:t xml:space="preserve">, </w:t>
      </w:r>
      <w:r w:rsidR="0037432E">
        <w:rPr>
          <w:rFonts w:ascii="Times New Roman" w:hAnsi="Times New Roman" w:cs="Times New Roman"/>
          <w:i w:val="0"/>
        </w:rPr>
        <w:t xml:space="preserve">avoiding </w:t>
      </w:r>
      <w:r w:rsidR="00DC505B" w:rsidRPr="00B61CD9">
        <w:rPr>
          <w:rFonts w:ascii="Times New Roman" w:hAnsi="Times New Roman" w:cs="Times New Roman"/>
          <w:i w:val="0"/>
        </w:rPr>
        <w:t>delays</w:t>
      </w:r>
      <w:r w:rsidR="0037432E">
        <w:rPr>
          <w:rFonts w:ascii="Times New Roman" w:hAnsi="Times New Roman" w:cs="Times New Roman"/>
          <w:i w:val="0"/>
        </w:rPr>
        <w:t>, (</w:t>
      </w:r>
      <w:r w:rsidR="00F975AF">
        <w:rPr>
          <w:rFonts w:ascii="Times New Roman" w:hAnsi="Times New Roman" w:cs="Times New Roman"/>
          <w:i w:val="0"/>
        </w:rPr>
        <w:t>benefitting too</w:t>
      </w:r>
      <w:r w:rsidR="0037432E">
        <w:rPr>
          <w:rFonts w:ascii="Times New Roman" w:hAnsi="Times New Roman" w:cs="Times New Roman"/>
          <w:i w:val="0"/>
        </w:rPr>
        <w:t xml:space="preserve"> those claiming asylum outwith the ambit of the temporar</w:t>
      </w:r>
      <w:r w:rsidR="00FE35D5">
        <w:rPr>
          <w:rFonts w:ascii="Times New Roman" w:hAnsi="Times New Roman" w:cs="Times New Roman"/>
          <w:i w:val="0"/>
        </w:rPr>
        <w:t xml:space="preserve">y protection mechanism), and </w:t>
      </w:r>
      <w:r w:rsidR="0037432E">
        <w:rPr>
          <w:rFonts w:ascii="Times New Roman" w:hAnsi="Times New Roman" w:cs="Times New Roman"/>
          <w:i w:val="0"/>
        </w:rPr>
        <w:t>avoiding</w:t>
      </w:r>
      <w:r w:rsidR="00DC505B" w:rsidRPr="00B61CD9">
        <w:rPr>
          <w:rFonts w:ascii="Times New Roman" w:hAnsi="Times New Roman" w:cs="Times New Roman"/>
          <w:i w:val="0"/>
        </w:rPr>
        <w:t xml:space="preserve"> an over </w:t>
      </w:r>
      <w:r w:rsidR="00214A83" w:rsidRPr="00B61CD9">
        <w:rPr>
          <w:rFonts w:ascii="Times New Roman" w:hAnsi="Times New Roman" w:cs="Times New Roman"/>
          <w:i w:val="0"/>
        </w:rPr>
        <w:t xml:space="preserve">legalistic </w:t>
      </w:r>
      <w:r w:rsidR="0037432E">
        <w:rPr>
          <w:rFonts w:ascii="Times New Roman" w:hAnsi="Times New Roman" w:cs="Times New Roman"/>
          <w:i w:val="0"/>
        </w:rPr>
        <w:t>or arguably</w:t>
      </w:r>
      <w:r w:rsidR="00DC505B" w:rsidRPr="00B61CD9">
        <w:rPr>
          <w:rFonts w:ascii="Times New Roman" w:hAnsi="Times New Roman" w:cs="Times New Roman"/>
          <w:i w:val="0"/>
        </w:rPr>
        <w:t xml:space="preserve"> </w:t>
      </w:r>
      <w:r w:rsidR="0037432E">
        <w:rPr>
          <w:rFonts w:ascii="Times New Roman" w:hAnsi="Times New Roman" w:cs="Times New Roman"/>
          <w:i w:val="0"/>
        </w:rPr>
        <w:t xml:space="preserve">an </w:t>
      </w:r>
      <w:r w:rsidR="00DC505B" w:rsidRPr="00B61CD9">
        <w:rPr>
          <w:rFonts w:ascii="Times New Roman" w:hAnsi="Times New Roman" w:cs="Times New Roman"/>
          <w:i w:val="0"/>
        </w:rPr>
        <w:t xml:space="preserve">erroneous </w:t>
      </w:r>
      <w:r w:rsidR="0037432E">
        <w:rPr>
          <w:rFonts w:ascii="Times New Roman" w:hAnsi="Times New Roman" w:cs="Times New Roman"/>
          <w:i w:val="0"/>
        </w:rPr>
        <w:t>narrow interpretation</w:t>
      </w:r>
      <w:r w:rsidR="007432E2" w:rsidRPr="00B61CD9">
        <w:rPr>
          <w:rFonts w:ascii="Times New Roman" w:hAnsi="Times New Roman" w:cs="Times New Roman"/>
          <w:i w:val="0"/>
        </w:rPr>
        <w:t xml:space="preserve"> of the protection obligation</w:t>
      </w:r>
      <w:r w:rsidR="00DC505B" w:rsidRPr="00B61CD9">
        <w:rPr>
          <w:rFonts w:ascii="Times New Roman" w:hAnsi="Times New Roman" w:cs="Times New Roman"/>
          <w:i w:val="0"/>
        </w:rPr>
        <w:t>.</w:t>
      </w:r>
      <w:r w:rsidR="00214A83" w:rsidRPr="00B61CD9">
        <w:rPr>
          <w:rFonts w:ascii="Times New Roman" w:hAnsi="Times New Roman" w:cs="Times New Roman"/>
          <w:i w:val="0"/>
        </w:rPr>
        <w:t xml:space="preserve"> </w:t>
      </w:r>
    </w:p>
    <w:p w14:paraId="773F395D" w14:textId="711074D1" w:rsidR="00214A83" w:rsidRPr="00B61CD9" w:rsidRDefault="00E80562" w:rsidP="00C110D4">
      <w:pPr>
        <w:jc w:val="both"/>
        <w:rPr>
          <w:rFonts w:ascii="Times New Roman" w:hAnsi="Times New Roman" w:cs="Times New Roman"/>
          <w:bCs/>
          <w:i w:val="0"/>
          <w:iCs w:val="0"/>
        </w:rPr>
      </w:pPr>
      <w:r>
        <w:rPr>
          <w:rFonts w:ascii="Times New Roman" w:hAnsi="Times New Roman" w:cs="Times New Roman"/>
          <w:bCs/>
          <w:i w:val="0"/>
          <w:iCs w:val="0"/>
          <w:noProof/>
          <w:lang w:val="en-GB" w:eastAsia="en-GB"/>
        </w:rPr>
        <mc:AlternateContent>
          <mc:Choice Requires="wps">
            <w:drawing>
              <wp:anchor distT="0" distB="0" distL="114300" distR="114300" simplePos="0" relativeHeight="251662336" behindDoc="0" locked="0" layoutInCell="1" allowOverlap="1" wp14:anchorId="150D2F67" wp14:editId="66F8BA5E">
                <wp:simplePos x="0" y="0"/>
                <wp:positionH relativeFrom="column">
                  <wp:posOffset>-914400</wp:posOffset>
                </wp:positionH>
                <wp:positionV relativeFrom="paragraph">
                  <wp:posOffset>-586740</wp:posOffset>
                </wp:positionV>
                <wp:extent cx="8001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001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FFD633" w14:textId="5DC6D61E" w:rsidR="008E48C5" w:rsidRPr="00E80562" w:rsidRDefault="008E48C5">
                            <w:pPr>
                              <w:rPr>
                                <w:sz w:val="18"/>
                                <w:szCs w:val="18"/>
                              </w:rPr>
                            </w:pPr>
                            <w:r w:rsidRPr="00E80562">
                              <w:rPr>
                                <w:sz w:val="18"/>
                                <w:szCs w:val="18"/>
                              </w:rPr>
                              <w:t>ICF 84-85</w:t>
                            </w:r>
                          </w:p>
                          <w:p w14:paraId="543704FA" w14:textId="18B5B93A" w:rsidR="008E48C5" w:rsidRPr="00E80562" w:rsidRDefault="008E48C5">
                            <w:pPr>
                              <w:rPr>
                                <w:sz w:val="18"/>
                                <w:szCs w:val="18"/>
                              </w:rPr>
                            </w:pPr>
                            <w:r w:rsidRPr="00E80562">
                              <w:rPr>
                                <w:sz w:val="18"/>
                                <w:szCs w:val="18"/>
                              </w:rPr>
                              <w:t>Though differences in description of group – EU states offered group protection during Bosnian crisis, (and Kosovo)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8" type="#_x0000_t202" style="position:absolute;left:0;text-align:left;margin-left:-71.95pt;margin-top:-46.15pt;width:63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2p0NACAAAV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" filled="f" stroked="f">
                <v:textbox>
                  <w:txbxContent>
                    <w:p w14:paraId="25FFD633" w14:textId="5DC6D61E" w:rsidR="008E48C5" w:rsidRPr="00E80562" w:rsidRDefault="008E48C5">
                      <w:pPr>
                        <w:rPr>
                          <w:sz w:val="18"/>
                          <w:szCs w:val="18"/>
                        </w:rPr>
                      </w:pPr>
                      <w:r w:rsidRPr="00E80562">
                        <w:rPr>
                          <w:sz w:val="18"/>
                          <w:szCs w:val="18"/>
                        </w:rPr>
                        <w:t>ICF 84-85</w:t>
                      </w:r>
                    </w:p>
                    <w:p w14:paraId="543704FA" w14:textId="18B5B93A" w:rsidR="008E48C5" w:rsidRPr="00E80562" w:rsidRDefault="008E48C5">
                      <w:pPr>
                        <w:rPr>
                          <w:sz w:val="18"/>
                          <w:szCs w:val="18"/>
                        </w:rPr>
                      </w:pPr>
                      <w:r w:rsidRPr="00E80562">
                        <w:rPr>
                          <w:sz w:val="18"/>
                          <w:szCs w:val="18"/>
                        </w:rPr>
                        <w:t>Though differences in description of group – EU states offered group protection during Bosnian crisis, (and Kosovo)</w:t>
                      </w:r>
                    </w:p>
                  </w:txbxContent>
                </v:textbox>
                <w10:wrap type="square"/>
              </v:shape>
            </w:pict>
          </mc:Fallback>
        </mc:AlternateContent>
      </w:r>
    </w:p>
    <w:p w14:paraId="78829BDA" w14:textId="56470DD6" w:rsidR="00CC7203" w:rsidRPr="00B61CD9" w:rsidRDefault="00407934" w:rsidP="00C110D4">
      <w:pPr>
        <w:jc w:val="both"/>
        <w:rPr>
          <w:rFonts w:ascii="Times New Roman" w:hAnsi="Times New Roman" w:cs="Times New Roman"/>
          <w:bCs/>
          <w:i w:val="0"/>
        </w:rPr>
      </w:pPr>
      <w:r w:rsidRPr="00B61CD9">
        <w:rPr>
          <w:rFonts w:ascii="Times New Roman" w:hAnsi="Times New Roman" w:cs="Times New Roman"/>
          <w:bCs/>
          <w:i w:val="0"/>
          <w:iCs w:val="0"/>
        </w:rPr>
        <w:t xml:space="preserve">TPD </w:t>
      </w:r>
      <w:r w:rsidR="0037432E">
        <w:rPr>
          <w:rFonts w:ascii="Times New Roman" w:hAnsi="Times New Roman" w:cs="Times New Roman"/>
          <w:bCs/>
          <w:i w:val="0"/>
          <w:iCs w:val="0"/>
        </w:rPr>
        <w:t>avo</w:t>
      </w:r>
      <w:r w:rsidR="00FE35D5">
        <w:rPr>
          <w:rFonts w:ascii="Times New Roman" w:hAnsi="Times New Roman" w:cs="Times New Roman"/>
          <w:bCs/>
          <w:i w:val="0"/>
          <w:iCs w:val="0"/>
        </w:rPr>
        <w:t>ids the narrow interpretation</w:t>
      </w:r>
      <w:r w:rsidR="00CF6601">
        <w:rPr>
          <w:rFonts w:ascii="Times New Roman" w:hAnsi="Times New Roman" w:cs="Times New Roman"/>
          <w:bCs/>
          <w:i w:val="0"/>
          <w:iCs w:val="0"/>
        </w:rPr>
        <w:t xml:space="preserve"> of obligations</w:t>
      </w:r>
      <w:r w:rsidR="00FE35D5">
        <w:rPr>
          <w:rFonts w:ascii="Times New Roman" w:hAnsi="Times New Roman" w:cs="Times New Roman"/>
          <w:bCs/>
          <w:i w:val="0"/>
          <w:iCs w:val="0"/>
        </w:rPr>
        <w:t>. Under a</w:t>
      </w:r>
      <w:r w:rsidRPr="00B61CD9">
        <w:rPr>
          <w:rFonts w:ascii="Times New Roman" w:hAnsi="Times New Roman" w:cs="Times New Roman"/>
          <w:bCs/>
          <w:i w:val="0"/>
          <w:iCs w:val="0"/>
        </w:rPr>
        <w:t xml:space="preserve">rticle </w:t>
      </w:r>
      <w:r w:rsidR="008C727D" w:rsidRPr="00B61CD9">
        <w:rPr>
          <w:rFonts w:ascii="Times New Roman" w:hAnsi="Times New Roman" w:cs="Times New Roman"/>
          <w:bCs/>
          <w:i w:val="0"/>
          <w:iCs w:val="0"/>
        </w:rPr>
        <w:t>2</w:t>
      </w:r>
      <w:r w:rsidRPr="00B61CD9">
        <w:rPr>
          <w:rFonts w:ascii="Times New Roman" w:hAnsi="Times New Roman" w:cs="Times New Roman"/>
          <w:bCs/>
          <w:i w:val="0"/>
          <w:iCs w:val="0"/>
        </w:rPr>
        <w:t xml:space="preserve">(c) </w:t>
      </w:r>
      <w:r w:rsidR="00ED6E52" w:rsidRPr="00B61CD9">
        <w:rPr>
          <w:rFonts w:ascii="Times New Roman" w:hAnsi="Times New Roman" w:cs="Times New Roman"/>
          <w:bCs/>
          <w:i w:val="0"/>
        </w:rPr>
        <w:t xml:space="preserve">the </w:t>
      </w:r>
      <w:r w:rsidR="0037432E" w:rsidRPr="00B61CD9">
        <w:rPr>
          <w:rFonts w:ascii="Times New Roman" w:hAnsi="Times New Roman" w:cs="Times New Roman"/>
          <w:bCs/>
          <w:i w:val="0"/>
        </w:rPr>
        <w:t xml:space="preserve">‘displaced persons’ </w:t>
      </w:r>
      <w:r w:rsidR="00ED6E52" w:rsidRPr="00B61CD9">
        <w:rPr>
          <w:rFonts w:ascii="Times New Roman" w:hAnsi="Times New Roman" w:cs="Times New Roman"/>
          <w:bCs/>
          <w:i w:val="0"/>
        </w:rPr>
        <w:t xml:space="preserve">beneficiaries </w:t>
      </w:r>
      <w:r w:rsidRPr="00B61CD9">
        <w:rPr>
          <w:rFonts w:ascii="Times New Roman" w:hAnsi="Times New Roman" w:cs="Times New Roman"/>
          <w:bCs/>
          <w:i w:val="0"/>
        </w:rPr>
        <w:t>are</w:t>
      </w:r>
      <w:r w:rsidR="0037432E">
        <w:rPr>
          <w:rFonts w:ascii="Times New Roman" w:hAnsi="Times New Roman" w:cs="Times New Roman"/>
          <w:bCs/>
          <w:i w:val="0"/>
        </w:rPr>
        <w:t>,</w:t>
      </w:r>
      <w:r w:rsidRPr="00B61CD9">
        <w:rPr>
          <w:rFonts w:ascii="Times New Roman" w:hAnsi="Times New Roman" w:cs="Times New Roman"/>
          <w:bCs/>
          <w:i w:val="0"/>
        </w:rPr>
        <w:t xml:space="preserve"> </w:t>
      </w:r>
    </w:p>
    <w:p w14:paraId="45A1F680" w14:textId="77777777" w:rsidR="00CC7203" w:rsidRPr="00B61CD9" w:rsidRDefault="00CC7203" w:rsidP="00C110D4">
      <w:pPr>
        <w:jc w:val="both"/>
        <w:rPr>
          <w:rFonts w:ascii="Times New Roman" w:hAnsi="Times New Roman" w:cs="Times New Roman"/>
          <w:bCs/>
          <w:i w:val="0"/>
        </w:rPr>
      </w:pPr>
    </w:p>
    <w:p w14:paraId="717A7386" w14:textId="77777777" w:rsidR="00CC7203" w:rsidRPr="00B61CD9" w:rsidRDefault="00CC7203" w:rsidP="00C110D4">
      <w:pPr>
        <w:ind w:left="284"/>
        <w:jc w:val="both"/>
        <w:rPr>
          <w:rFonts w:ascii="Times New Roman" w:hAnsi="Times New Roman" w:cs="Times New Roman"/>
          <w:bCs/>
          <w:i w:val="0"/>
        </w:rPr>
      </w:pPr>
      <w:r w:rsidRPr="00B61CD9">
        <w:rPr>
          <w:rFonts w:ascii="Times New Roman" w:hAnsi="Times New Roman" w:cs="Times New Roman"/>
          <w:bCs/>
          <w:i w:val="0"/>
        </w:rPr>
        <w:t xml:space="preserve">third-country nationals or stateless persons who have had to leave their country or region of origin, or have been evacuated, in particular in response to an appeal by international </w:t>
      </w:r>
      <w:proofErr w:type="spellStart"/>
      <w:r w:rsidRPr="00B61CD9">
        <w:rPr>
          <w:rFonts w:ascii="Times New Roman" w:hAnsi="Times New Roman" w:cs="Times New Roman"/>
          <w:bCs/>
          <w:i w:val="0"/>
        </w:rPr>
        <w:t>organisations</w:t>
      </w:r>
      <w:proofErr w:type="spellEnd"/>
      <w:r w:rsidRPr="00B61CD9">
        <w:rPr>
          <w:rFonts w:ascii="Times New Roman" w:hAnsi="Times New Roman" w:cs="Times New Roman"/>
          <w:bCs/>
          <w:i w:val="0"/>
        </w:rPr>
        <w:t>, and are unable to return in safe and durable conditions because of the situation prevailing in that country, who may fall within the scope of Article 1A of the Geneva Convention or other international or national instruments giving international protection, in particular:</w:t>
      </w:r>
    </w:p>
    <w:p w14:paraId="01AED285" w14:textId="77777777" w:rsidR="00CC7203" w:rsidRPr="00B61CD9" w:rsidRDefault="00CC7203" w:rsidP="00C110D4">
      <w:pPr>
        <w:widowControl w:val="0"/>
        <w:autoSpaceDE w:val="0"/>
        <w:autoSpaceDN w:val="0"/>
        <w:adjustRightInd w:val="0"/>
        <w:ind w:firstLine="284"/>
        <w:jc w:val="both"/>
        <w:rPr>
          <w:rFonts w:ascii="Times New Roman" w:hAnsi="Times New Roman" w:cs="Times New Roman"/>
          <w:bCs/>
          <w:i w:val="0"/>
        </w:rPr>
      </w:pPr>
      <w:r w:rsidRPr="00B61CD9">
        <w:rPr>
          <w:rFonts w:ascii="Times New Roman" w:hAnsi="Times New Roman" w:cs="Times New Roman"/>
          <w:bCs/>
          <w:i w:val="0"/>
        </w:rPr>
        <w:t xml:space="preserve">(i) </w:t>
      </w:r>
      <w:proofErr w:type="gramStart"/>
      <w:r w:rsidRPr="00B61CD9">
        <w:rPr>
          <w:rFonts w:ascii="Times New Roman" w:hAnsi="Times New Roman" w:cs="Times New Roman"/>
          <w:bCs/>
          <w:i w:val="0"/>
        </w:rPr>
        <w:t>persons</w:t>
      </w:r>
      <w:proofErr w:type="gramEnd"/>
      <w:r w:rsidRPr="00B61CD9">
        <w:rPr>
          <w:rFonts w:ascii="Times New Roman" w:hAnsi="Times New Roman" w:cs="Times New Roman"/>
          <w:bCs/>
          <w:i w:val="0"/>
        </w:rPr>
        <w:t xml:space="preserve"> who have fled areas of armed conflict or endemic violence;</w:t>
      </w:r>
    </w:p>
    <w:p w14:paraId="2ACEEF17" w14:textId="77777777" w:rsidR="00CC7203" w:rsidRPr="00B61CD9" w:rsidRDefault="00CC7203" w:rsidP="00C110D4">
      <w:pPr>
        <w:widowControl w:val="0"/>
        <w:autoSpaceDE w:val="0"/>
        <w:autoSpaceDN w:val="0"/>
        <w:adjustRightInd w:val="0"/>
        <w:ind w:left="284"/>
        <w:jc w:val="both"/>
        <w:rPr>
          <w:rFonts w:ascii="Times New Roman" w:hAnsi="Times New Roman" w:cs="Times New Roman"/>
          <w:bCs/>
          <w:i w:val="0"/>
        </w:rPr>
      </w:pPr>
      <w:r w:rsidRPr="00B61CD9">
        <w:rPr>
          <w:rFonts w:ascii="Times New Roman" w:hAnsi="Times New Roman" w:cs="Times New Roman"/>
          <w:bCs/>
          <w:i w:val="0"/>
        </w:rPr>
        <w:t xml:space="preserve">(ii) </w:t>
      </w:r>
      <w:proofErr w:type="gramStart"/>
      <w:r w:rsidRPr="00B61CD9">
        <w:rPr>
          <w:rFonts w:ascii="Times New Roman" w:hAnsi="Times New Roman" w:cs="Times New Roman"/>
          <w:bCs/>
          <w:i w:val="0"/>
        </w:rPr>
        <w:t>persons</w:t>
      </w:r>
      <w:proofErr w:type="gramEnd"/>
      <w:r w:rsidRPr="00B61CD9">
        <w:rPr>
          <w:rFonts w:ascii="Times New Roman" w:hAnsi="Times New Roman" w:cs="Times New Roman"/>
          <w:bCs/>
          <w:i w:val="0"/>
        </w:rPr>
        <w:t xml:space="preserve"> at serious risk of, or who have been the victims of, systematic or </w:t>
      </w:r>
      <w:proofErr w:type="spellStart"/>
      <w:r w:rsidRPr="00B61CD9">
        <w:rPr>
          <w:rFonts w:ascii="Times New Roman" w:hAnsi="Times New Roman" w:cs="Times New Roman"/>
          <w:bCs/>
          <w:i w:val="0"/>
        </w:rPr>
        <w:t>generalised</w:t>
      </w:r>
      <w:proofErr w:type="spellEnd"/>
      <w:r w:rsidRPr="00B61CD9">
        <w:rPr>
          <w:rFonts w:ascii="Times New Roman" w:hAnsi="Times New Roman" w:cs="Times New Roman"/>
          <w:bCs/>
          <w:i w:val="0"/>
        </w:rPr>
        <w:t xml:space="preserve"> violations of their human rights.</w:t>
      </w:r>
    </w:p>
    <w:p w14:paraId="6BE85F64" w14:textId="77777777" w:rsidR="00CC7203" w:rsidRPr="00B61CD9" w:rsidRDefault="00CC7203" w:rsidP="00C110D4">
      <w:pPr>
        <w:jc w:val="both"/>
        <w:rPr>
          <w:rFonts w:ascii="Times New Roman" w:hAnsi="Times New Roman" w:cs="Times New Roman"/>
          <w:bCs/>
          <w:i w:val="0"/>
          <w:iCs w:val="0"/>
        </w:rPr>
      </w:pPr>
    </w:p>
    <w:p w14:paraId="35F0E1E0" w14:textId="6E2F5877" w:rsidR="00214A83" w:rsidRPr="00B61CD9" w:rsidRDefault="007432E2" w:rsidP="00C110D4">
      <w:pPr>
        <w:jc w:val="both"/>
        <w:rPr>
          <w:rFonts w:ascii="Times New Roman" w:hAnsi="Times New Roman" w:cs="Times New Roman"/>
          <w:i w:val="0"/>
        </w:rPr>
      </w:pPr>
      <w:r w:rsidRPr="00B61CD9">
        <w:rPr>
          <w:rFonts w:ascii="Times New Roman" w:hAnsi="Times New Roman" w:cs="Times New Roman"/>
          <w:bCs/>
          <w:i w:val="0"/>
          <w:iCs w:val="0"/>
        </w:rPr>
        <w:t xml:space="preserve">The </w:t>
      </w:r>
      <w:r w:rsidR="008C727D" w:rsidRPr="00B61CD9">
        <w:rPr>
          <w:rFonts w:ascii="Times New Roman" w:hAnsi="Times New Roman" w:cs="Times New Roman"/>
          <w:bCs/>
          <w:i w:val="0"/>
          <w:iCs w:val="0"/>
        </w:rPr>
        <w:t>applica</w:t>
      </w:r>
      <w:r w:rsidR="00ED6E52" w:rsidRPr="00B61CD9">
        <w:rPr>
          <w:rFonts w:ascii="Times New Roman" w:hAnsi="Times New Roman" w:cs="Times New Roman"/>
          <w:bCs/>
          <w:i w:val="0"/>
          <w:iCs w:val="0"/>
        </w:rPr>
        <w:t>t</w:t>
      </w:r>
      <w:r w:rsidR="008C727D" w:rsidRPr="00B61CD9">
        <w:rPr>
          <w:rFonts w:ascii="Times New Roman" w:hAnsi="Times New Roman" w:cs="Times New Roman"/>
          <w:bCs/>
          <w:i w:val="0"/>
          <w:iCs w:val="0"/>
        </w:rPr>
        <w:t>i</w:t>
      </w:r>
      <w:r w:rsidR="00ED6E52" w:rsidRPr="00B61CD9">
        <w:rPr>
          <w:rFonts w:ascii="Times New Roman" w:hAnsi="Times New Roman" w:cs="Times New Roman"/>
          <w:bCs/>
          <w:i w:val="0"/>
          <w:iCs w:val="0"/>
        </w:rPr>
        <w:t xml:space="preserve">on of </w:t>
      </w:r>
      <w:r w:rsidR="004132BC" w:rsidRPr="00B61CD9">
        <w:rPr>
          <w:rFonts w:ascii="Times New Roman" w:hAnsi="Times New Roman" w:cs="Times New Roman"/>
          <w:bCs/>
          <w:i w:val="0"/>
          <w:iCs w:val="0"/>
        </w:rPr>
        <w:t>protection</w:t>
      </w:r>
      <w:r w:rsidR="00ED6E52" w:rsidRPr="00B61CD9">
        <w:rPr>
          <w:rFonts w:ascii="Times New Roman" w:hAnsi="Times New Roman" w:cs="Times New Roman"/>
          <w:bCs/>
          <w:i w:val="0"/>
          <w:iCs w:val="0"/>
        </w:rPr>
        <w:t xml:space="preserve"> to a </w:t>
      </w:r>
      <w:r w:rsidR="008C727D" w:rsidRPr="00B61CD9">
        <w:rPr>
          <w:rFonts w:ascii="Times New Roman" w:hAnsi="Times New Roman" w:cs="Times New Roman"/>
          <w:bCs/>
          <w:i w:val="0"/>
          <w:iCs w:val="0"/>
        </w:rPr>
        <w:t>group is</w:t>
      </w:r>
      <w:r w:rsidR="00ED6E52" w:rsidRPr="00B61CD9">
        <w:rPr>
          <w:rFonts w:ascii="Times New Roman" w:hAnsi="Times New Roman" w:cs="Times New Roman"/>
          <w:bCs/>
          <w:i w:val="0"/>
          <w:iCs w:val="0"/>
        </w:rPr>
        <w:t xml:space="preserve"> </w:t>
      </w:r>
      <w:r w:rsidR="003C1DDE">
        <w:rPr>
          <w:rFonts w:ascii="Times New Roman" w:hAnsi="Times New Roman" w:cs="Times New Roman"/>
          <w:bCs/>
          <w:i w:val="0"/>
          <w:iCs w:val="0"/>
        </w:rPr>
        <w:t>clear. A</w:t>
      </w:r>
      <w:r w:rsidR="00214A83" w:rsidRPr="00B61CD9">
        <w:rPr>
          <w:rFonts w:ascii="Times New Roman" w:hAnsi="Times New Roman" w:cs="Times New Roman"/>
          <w:bCs/>
          <w:i w:val="0"/>
          <w:iCs w:val="0"/>
        </w:rPr>
        <w:t xml:space="preserve">rticle 2(d) </w:t>
      </w:r>
      <w:r w:rsidRPr="00B61CD9">
        <w:rPr>
          <w:rFonts w:ascii="Times New Roman" w:hAnsi="Times New Roman" w:cs="Times New Roman"/>
          <w:bCs/>
          <w:i w:val="0"/>
          <w:iCs w:val="0"/>
        </w:rPr>
        <w:t>requires that the character</w:t>
      </w:r>
      <w:r w:rsidR="003C1DDE">
        <w:rPr>
          <w:rFonts w:ascii="Times New Roman" w:hAnsi="Times New Roman" w:cs="Times New Roman"/>
          <w:bCs/>
          <w:i w:val="0"/>
          <w:iCs w:val="0"/>
        </w:rPr>
        <w:t xml:space="preserve"> of ‘mass influx’ is ‘</w:t>
      </w:r>
      <w:r w:rsidR="00214A83" w:rsidRPr="00B61CD9">
        <w:rPr>
          <w:rFonts w:ascii="Times New Roman" w:hAnsi="Times New Roman" w:cs="Times New Roman"/>
          <w:bCs/>
          <w:i w:val="0"/>
          <w:iCs w:val="0"/>
        </w:rPr>
        <w:t>arrival in the Community of a large number of displaced person</w:t>
      </w:r>
      <w:r w:rsidR="00214A83" w:rsidRPr="0037432E">
        <w:rPr>
          <w:rFonts w:ascii="Times New Roman" w:hAnsi="Times New Roman" w:cs="Times New Roman"/>
          <w:bCs/>
          <w:iCs w:val="0"/>
        </w:rPr>
        <w:t>s</w:t>
      </w:r>
      <w:r w:rsidR="00214A83" w:rsidRPr="00B61CD9">
        <w:rPr>
          <w:rFonts w:ascii="Times New Roman" w:hAnsi="Times New Roman" w:cs="Times New Roman"/>
          <w:bCs/>
          <w:i w:val="0"/>
          <w:iCs w:val="0"/>
        </w:rPr>
        <w:t xml:space="preserve">, </w:t>
      </w:r>
      <w:r w:rsidR="00214A83" w:rsidRPr="00B61CD9">
        <w:rPr>
          <w:rFonts w:ascii="Times New Roman" w:hAnsi="Times New Roman" w:cs="Times New Roman"/>
          <w:bCs/>
          <w:iCs w:val="0"/>
        </w:rPr>
        <w:t>who come from a specific country or geographical area</w:t>
      </w:r>
      <w:r w:rsidR="00214A83" w:rsidRPr="00B61CD9">
        <w:rPr>
          <w:rFonts w:ascii="Times New Roman" w:hAnsi="Times New Roman" w:cs="Times New Roman"/>
          <w:bCs/>
          <w:i w:val="0"/>
          <w:iCs w:val="0"/>
        </w:rPr>
        <w:t>, whether their arrival in the Community was spontaneous or aided …’</w:t>
      </w:r>
      <w:r w:rsidR="003C1DDE">
        <w:rPr>
          <w:rFonts w:ascii="Times New Roman" w:hAnsi="Times New Roman" w:cs="Times New Roman"/>
          <w:bCs/>
          <w:i w:val="0"/>
          <w:iCs w:val="0"/>
        </w:rPr>
        <w:t xml:space="preserve">. </w:t>
      </w:r>
      <w:r w:rsidR="00214A83" w:rsidRPr="00B61CD9">
        <w:rPr>
          <w:rFonts w:ascii="Times New Roman" w:hAnsi="Times New Roman" w:cs="Times New Roman"/>
          <w:i w:val="0"/>
        </w:rPr>
        <w:t>Art</w:t>
      </w:r>
      <w:r w:rsidR="0037432E">
        <w:rPr>
          <w:rFonts w:ascii="Times New Roman" w:hAnsi="Times New Roman" w:cs="Times New Roman"/>
          <w:i w:val="0"/>
        </w:rPr>
        <w:t>icle</w:t>
      </w:r>
      <w:r w:rsidR="00214A83" w:rsidRPr="00B61CD9">
        <w:rPr>
          <w:rFonts w:ascii="Times New Roman" w:hAnsi="Times New Roman" w:cs="Times New Roman"/>
          <w:i w:val="0"/>
        </w:rPr>
        <w:t xml:space="preserve"> 5 requires that both the proposal </w:t>
      </w:r>
      <w:r w:rsidR="0037432E">
        <w:rPr>
          <w:rFonts w:ascii="Times New Roman" w:hAnsi="Times New Roman" w:cs="Times New Roman"/>
          <w:i w:val="0"/>
        </w:rPr>
        <w:t xml:space="preserve">for </w:t>
      </w:r>
      <w:r w:rsidR="00FE35D5">
        <w:rPr>
          <w:rFonts w:ascii="Times New Roman" w:hAnsi="Times New Roman" w:cs="Times New Roman"/>
          <w:i w:val="0"/>
        </w:rPr>
        <w:t xml:space="preserve">activation </w:t>
      </w:r>
      <w:r w:rsidR="00214A83" w:rsidRPr="00B61CD9">
        <w:rPr>
          <w:rFonts w:ascii="Times New Roman" w:hAnsi="Times New Roman" w:cs="Times New Roman"/>
          <w:i w:val="0"/>
        </w:rPr>
        <w:t>a</w:t>
      </w:r>
      <w:r w:rsidR="00FE35D5">
        <w:rPr>
          <w:rFonts w:ascii="Times New Roman" w:hAnsi="Times New Roman" w:cs="Times New Roman"/>
          <w:i w:val="0"/>
        </w:rPr>
        <w:t xml:space="preserve">nd the final </w:t>
      </w:r>
      <w:r w:rsidR="0037432E">
        <w:rPr>
          <w:rFonts w:ascii="Times New Roman" w:hAnsi="Times New Roman" w:cs="Times New Roman"/>
          <w:i w:val="0"/>
        </w:rPr>
        <w:t xml:space="preserve">Decision </w:t>
      </w:r>
      <w:r w:rsidR="00FE35D5">
        <w:rPr>
          <w:rFonts w:ascii="Times New Roman" w:hAnsi="Times New Roman" w:cs="Times New Roman"/>
          <w:i w:val="0"/>
        </w:rPr>
        <w:t>to activate the</w:t>
      </w:r>
      <w:r w:rsidR="0037432E">
        <w:rPr>
          <w:rFonts w:ascii="Times New Roman" w:hAnsi="Times New Roman" w:cs="Times New Roman"/>
          <w:i w:val="0"/>
        </w:rPr>
        <w:t xml:space="preserve"> </w:t>
      </w:r>
      <w:r w:rsidR="004132BC" w:rsidRPr="00B61CD9">
        <w:rPr>
          <w:rFonts w:ascii="Times New Roman" w:hAnsi="Times New Roman" w:cs="Times New Roman"/>
          <w:i w:val="0"/>
        </w:rPr>
        <w:t>temporary protection</w:t>
      </w:r>
      <w:r w:rsidR="00214A83" w:rsidRPr="00B61CD9">
        <w:rPr>
          <w:rFonts w:ascii="Times New Roman" w:hAnsi="Times New Roman" w:cs="Times New Roman"/>
          <w:i w:val="0"/>
        </w:rPr>
        <w:t xml:space="preserve"> </w:t>
      </w:r>
      <w:r w:rsidR="00FE35D5">
        <w:rPr>
          <w:rFonts w:ascii="Times New Roman" w:hAnsi="Times New Roman" w:cs="Times New Roman"/>
          <w:i w:val="0"/>
        </w:rPr>
        <w:t xml:space="preserve">mechanism </w:t>
      </w:r>
      <w:r w:rsidR="00214A83" w:rsidRPr="00B61CD9">
        <w:rPr>
          <w:rFonts w:ascii="Times New Roman" w:hAnsi="Times New Roman" w:cs="Times New Roman"/>
          <w:i w:val="0"/>
        </w:rPr>
        <w:t>must include</w:t>
      </w:r>
      <w:r w:rsidR="0037432E">
        <w:rPr>
          <w:rFonts w:ascii="Times New Roman" w:hAnsi="Times New Roman" w:cs="Times New Roman"/>
          <w:i w:val="0"/>
        </w:rPr>
        <w:t xml:space="preserve"> ‘</w:t>
      </w:r>
      <w:r w:rsidR="00214A83" w:rsidRPr="00B61CD9">
        <w:rPr>
          <w:rFonts w:ascii="Times New Roman" w:hAnsi="Times New Roman" w:cs="Times New Roman"/>
          <w:i w:val="0"/>
        </w:rPr>
        <w:t xml:space="preserve">a description of the specific </w:t>
      </w:r>
      <w:r w:rsidR="00214A83" w:rsidRPr="003C1DDE">
        <w:rPr>
          <w:rFonts w:ascii="Times New Roman" w:hAnsi="Times New Roman" w:cs="Times New Roman"/>
        </w:rPr>
        <w:t>groups</w:t>
      </w:r>
      <w:r w:rsidR="00214A83" w:rsidRPr="00B61CD9">
        <w:rPr>
          <w:rFonts w:ascii="Times New Roman" w:hAnsi="Times New Roman" w:cs="Times New Roman"/>
          <w:i w:val="0"/>
        </w:rPr>
        <w:t xml:space="preserve"> of persons to whom t</w:t>
      </w:r>
      <w:r w:rsidR="00DC505B" w:rsidRPr="00B61CD9">
        <w:rPr>
          <w:rFonts w:ascii="Times New Roman" w:hAnsi="Times New Roman" w:cs="Times New Roman"/>
          <w:i w:val="0"/>
        </w:rPr>
        <w:t>he temporary protection applies</w:t>
      </w:r>
      <w:r w:rsidR="003C1DDE">
        <w:rPr>
          <w:rFonts w:ascii="Times New Roman" w:hAnsi="Times New Roman" w:cs="Times New Roman"/>
          <w:i w:val="0"/>
        </w:rPr>
        <w:t>’</w:t>
      </w:r>
      <w:r w:rsidR="00DC505B" w:rsidRPr="00B61CD9">
        <w:rPr>
          <w:rFonts w:ascii="Times New Roman" w:hAnsi="Times New Roman" w:cs="Times New Roman"/>
          <w:i w:val="0"/>
        </w:rPr>
        <w:t>.</w:t>
      </w:r>
      <w:r w:rsidR="003C1DDE">
        <w:rPr>
          <w:rStyle w:val="FootnoteReference"/>
          <w:rFonts w:ascii="Times New Roman" w:hAnsi="Times New Roman" w:cs="Times New Roman"/>
          <w:bCs/>
          <w:i w:val="0"/>
          <w:iCs w:val="0"/>
        </w:rPr>
        <w:footnoteReference w:id="86"/>
      </w:r>
    </w:p>
    <w:p w14:paraId="4EA2BEB0" w14:textId="77777777" w:rsidR="007432E2" w:rsidRPr="00B61CD9" w:rsidRDefault="007432E2" w:rsidP="00C110D4">
      <w:pPr>
        <w:jc w:val="both"/>
        <w:rPr>
          <w:rFonts w:ascii="Times New Roman" w:hAnsi="Times New Roman" w:cs="Times New Roman"/>
          <w:i w:val="0"/>
        </w:rPr>
      </w:pPr>
    </w:p>
    <w:p w14:paraId="082ABE89" w14:textId="22CEC512" w:rsidR="00FD3F9B" w:rsidRPr="00B61CD9" w:rsidRDefault="00621A22" w:rsidP="00C110D4">
      <w:pPr>
        <w:jc w:val="both"/>
        <w:rPr>
          <w:rFonts w:ascii="Times New Roman" w:hAnsi="Times New Roman" w:cs="Times New Roman"/>
          <w:i w:val="0"/>
        </w:rPr>
      </w:pPr>
      <w:r>
        <w:rPr>
          <w:rFonts w:ascii="Times New Roman" w:hAnsi="Times New Roman" w:cs="Times New Roman"/>
          <w:i w:val="0"/>
        </w:rPr>
        <w:t xml:space="preserve">One final point </w:t>
      </w:r>
      <w:r w:rsidR="0070255B">
        <w:rPr>
          <w:rFonts w:ascii="Times New Roman" w:hAnsi="Times New Roman" w:cs="Times New Roman"/>
          <w:i w:val="0"/>
        </w:rPr>
        <w:t>which</w:t>
      </w:r>
      <w:r w:rsidR="003C1DDE">
        <w:rPr>
          <w:rFonts w:ascii="Times New Roman" w:hAnsi="Times New Roman" w:cs="Times New Roman"/>
          <w:i w:val="0"/>
        </w:rPr>
        <w:t xml:space="preserve"> can be touched upon</w:t>
      </w:r>
      <w:r w:rsidR="00CF6601">
        <w:rPr>
          <w:rFonts w:ascii="Times New Roman" w:hAnsi="Times New Roman" w:cs="Times New Roman"/>
          <w:i w:val="0"/>
        </w:rPr>
        <w:t>,</w:t>
      </w:r>
      <w:r w:rsidR="003C1DDE">
        <w:rPr>
          <w:rFonts w:ascii="Times New Roman" w:hAnsi="Times New Roman" w:cs="Times New Roman"/>
          <w:i w:val="0"/>
        </w:rPr>
        <w:t xml:space="preserve"> but </w:t>
      </w:r>
      <w:r>
        <w:rPr>
          <w:rFonts w:ascii="Times New Roman" w:hAnsi="Times New Roman" w:cs="Times New Roman"/>
          <w:i w:val="0"/>
        </w:rPr>
        <w:t xml:space="preserve">not </w:t>
      </w:r>
      <w:r w:rsidR="00CF6601">
        <w:rPr>
          <w:rFonts w:ascii="Times New Roman" w:hAnsi="Times New Roman" w:cs="Times New Roman"/>
          <w:i w:val="0"/>
        </w:rPr>
        <w:t xml:space="preserve">developed here, </w:t>
      </w:r>
      <w:r>
        <w:rPr>
          <w:rFonts w:ascii="Times New Roman" w:hAnsi="Times New Roman" w:cs="Times New Roman"/>
          <w:i w:val="0"/>
        </w:rPr>
        <w:t xml:space="preserve">is whether there was </w:t>
      </w:r>
      <w:r w:rsidR="00FD3F9B" w:rsidRPr="00B61CD9">
        <w:rPr>
          <w:rFonts w:ascii="Times New Roman" w:hAnsi="Times New Roman" w:cs="Times New Roman"/>
          <w:i w:val="0"/>
        </w:rPr>
        <w:t xml:space="preserve">an assumption that </w:t>
      </w:r>
      <w:r w:rsidR="004132BC" w:rsidRPr="00B61CD9">
        <w:rPr>
          <w:rFonts w:ascii="Times New Roman" w:hAnsi="Times New Roman" w:cs="Times New Roman"/>
          <w:i w:val="0"/>
        </w:rPr>
        <w:t>temporary protection</w:t>
      </w:r>
      <w:r w:rsidR="00FD3F9B" w:rsidRPr="00B61CD9">
        <w:rPr>
          <w:rFonts w:ascii="Times New Roman" w:hAnsi="Times New Roman" w:cs="Times New Roman"/>
          <w:i w:val="0"/>
        </w:rPr>
        <w:t xml:space="preserve"> </w:t>
      </w:r>
      <w:r w:rsidR="00D153C1" w:rsidRPr="00B61CD9">
        <w:rPr>
          <w:rFonts w:ascii="Times New Roman" w:hAnsi="Times New Roman" w:cs="Times New Roman"/>
          <w:i w:val="0"/>
        </w:rPr>
        <w:t xml:space="preserve">was </w:t>
      </w:r>
      <w:r>
        <w:rPr>
          <w:rFonts w:ascii="Times New Roman" w:hAnsi="Times New Roman" w:cs="Times New Roman"/>
          <w:i w:val="0"/>
        </w:rPr>
        <w:t xml:space="preserve">only intended </w:t>
      </w:r>
      <w:r w:rsidR="00D153C1" w:rsidRPr="00B61CD9">
        <w:rPr>
          <w:rFonts w:ascii="Times New Roman" w:hAnsi="Times New Roman" w:cs="Times New Roman"/>
          <w:i w:val="0"/>
        </w:rPr>
        <w:t>for</w:t>
      </w:r>
      <w:r w:rsidR="00FD3F9B" w:rsidRPr="00B61CD9">
        <w:rPr>
          <w:rFonts w:ascii="Times New Roman" w:hAnsi="Times New Roman" w:cs="Times New Roman"/>
          <w:i w:val="0"/>
        </w:rPr>
        <w:t xml:space="preserve"> a crisis</w:t>
      </w:r>
      <w:r w:rsidR="00F0054D" w:rsidRPr="00B61CD9">
        <w:rPr>
          <w:rFonts w:ascii="Times New Roman" w:hAnsi="Times New Roman" w:cs="Times New Roman"/>
          <w:i w:val="0"/>
        </w:rPr>
        <w:t xml:space="preserve"> involving displaced Europeans.</w:t>
      </w:r>
      <w:r w:rsidR="00FE35D5">
        <w:rPr>
          <w:rFonts w:ascii="Times New Roman" w:hAnsi="Times New Roman" w:cs="Times New Roman"/>
          <w:i w:val="0"/>
        </w:rPr>
        <w:t xml:space="preserve"> There are </w:t>
      </w:r>
      <w:r>
        <w:rPr>
          <w:rFonts w:ascii="Times New Roman" w:hAnsi="Times New Roman" w:cs="Times New Roman"/>
          <w:i w:val="0"/>
        </w:rPr>
        <w:t xml:space="preserve">pointers that some commentators and possibly </w:t>
      </w:r>
      <w:r w:rsidR="003C1DDE">
        <w:rPr>
          <w:rFonts w:ascii="Times New Roman" w:hAnsi="Times New Roman" w:cs="Times New Roman"/>
          <w:i w:val="0"/>
        </w:rPr>
        <w:t>the EU Commission</w:t>
      </w:r>
      <w:r w:rsidR="008A2985">
        <w:rPr>
          <w:rFonts w:ascii="Times New Roman" w:hAnsi="Times New Roman" w:cs="Times New Roman"/>
          <w:i w:val="0"/>
        </w:rPr>
        <w:t xml:space="preserve"> at one time</w:t>
      </w:r>
      <w:r w:rsidR="003C1DDE">
        <w:rPr>
          <w:rFonts w:ascii="Times New Roman" w:hAnsi="Times New Roman" w:cs="Times New Roman"/>
          <w:i w:val="0"/>
        </w:rPr>
        <w:t xml:space="preserve"> had this in mind.</w:t>
      </w:r>
      <w:r w:rsidRPr="00B61CD9">
        <w:rPr>
          <w:rStyle w:val="FootnoteReference"/>
          <w:rFonts w:ascii="Times New Roman" w:hAnsi="Times New Roman" w:cs="Times New Roman"/>
          <w:i w:val="0"/>
        </w:rPr>
        <w:footnoteReference w:id="87"/>
      </w:r>
      <w:r>
        <w:rPr>
          <w:rFonts w:ascii="Times New Roman" w:hAnsi="Times New Roman" w:cs="Times New Roman"/>
          <w:i w:val="0"/>
        </w:rPr>
        <w:t xml:space="preserve"> That said</w:t>
      </w:r>
      <w:proofErr w:type="gramStart"/>
      <w:r>
        <w:rPr>
          <w:rFonts w:ascii="Times New Roman" w:hAnsi="Times New Roman" w:cs="Times New Roman"/>
          <w:i w:val="0"/>
        </w:rPr>
        <w:t>,</w:t>
      </w:r>
      <w:proofErr w:type="gramEnd"/>
      <w:r>
        <w:rPr>
          <w:rFonts w:ascii="Times New Roman" w:hAnsi="Times New Roman" w:cs="Times New Roman"/>
          <w:i w:val="0"/>
        </w:rPr>
        <w:t xml:space="preserve"> it is clear from article 2(c) that TPD applies to a group</w:t>
      </w:r>
      <w:r w:rsidR="00FD3F9B" w:rsidRPr="00B61CD9">
        <w:rPr>
          <w:rFonts w:ascii="Times New Roman" w:hAnsi="Times New Roman" w:cs="Times New Roman"/>
          <w:i w:val="0"/>
        </w:rPr>
        <w:t xml:space="preserve"> arriving fro</w:t>
      </w:r>
      <w:r>
        <w:rPr>
          <w:rFonts w:ascii="Times New Roman" w:hAnsi="Times New Roman" w:cs="Times New Roman"/>
          <w:i w:val="0"/>
        </w:rPr>
        <w:t>m any region in the world</w:t>
      </w:r>
      <w:r w:rsidR="00FE35D5">
        <w:rPr>
          <w:rFonts w:ascii="Times New Roman" w:hAnsi="Times New Roman" w:cs="Times New Roman"/>
          <w:i w:val="0"/>
        </w:rPr>
        <w:t xml:space="preserve"> as</w:t>
      </w:r>
      <w:r w:rsidR="003C1DDE">
        <w:rPr>
          <w:rFonts w:ascii="Times New Roman" w:hAnsi="Times New Roman" w:cs="Times New Roman"/>
          <w:i w:val="0"/>
        </w:rPr>
        <w:t xml:space="preserve"> TPD</w:t>
      </w:r>
      <w:r w:rsidR="00FD3F9B" w:rsidRPr="00B61CD9">
        <w:rPr>
          <w:rFonts w:ascii="Times New Roman" w:hAnsi="Times New Roman" w:cs="Times New Roman"/>
          <w:i w:val="0"/>
        </w:rPr>
        <w:t xml:space="preserve"> </w:t>
      </w:r>
      <w:r w:rsidR="00F975AF">
        <w:rPr>
          <w:rFonts w:ascii="Times New Roman" w:hAnsi="Times New Roman" w:cs="Times New Roman"/>
          <w:i w:val="0"/>
        </w:rPr>
        <w:t>explicitly protects</w:t>
      </w:r>
      <w:r w:rsidR="00FD3F9B" w:rsidRPr="00B61CD9">
        <w:rPr>
          <w:rFonts w:ascii="Times New Roman" w:hAnsi="Times New Roman" w:cs="Times New Roman"/>
          <w:i w:val="0"/>
        </w:rPr>
        <w:t xml:space="preserve"> ‘third country n</w:t>
      </w:r>
      <w:r>
        <w:rPr>
          <w:rFonts w:ascii="Times New Roman" w:hAnsi="Times New Roman" w:cs="Times New Roman"/>
          <w:i w:val="0"/>
        </w:rPr>
        <w:t>ationals or stateless persons’.</w:t>
      </w:r>
    </w:p>
    <w:p w14:paraId="2B158E65" w14:textId="77777777" w:rsidR="00214A83" w:rsidRPr="00B61CD9" w:rsidRDefault="00214A83" w:rsidP="00C110D4">
      <w:pPr>
        <w:jc w:val="both"/>
        <w:rPr>
          <w:rFonts w:ascii="Times New Roman" w:hAnsi="Times New Roman" w:cs="Times New Roman"/>
          <w:i w:val="0"/>
        </w:rPr>
      </w:pPr>
    </w:p>
    <w:p w14:paraId="3D4C6734" w14:textId="64D1AE55" w:rsidR="00FE35D5" w:rsidRPr="00B61CD9" w:rsidRDefault="00621A22"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rPr>
        <w:lastRenderedPageBreak/>
        <w:t>TPD could have b</w:t>
      </w:r>
      <w:r w:rsidR="009621B0">
        <w:rPr>
          <w:rFonts w:ascii="Times New Roman" w:hAnsi="Times New Roman" w:cs="Times New Roman"/>
          <w:i w:val="0"/>
        </w:rPr>
        <w:t xml:space="preserve">een activated to protect </w:t>
      </w:r>
      <w:r w:rsidR="00FE35D5">
        <w:rPr>
          <w:rFonts w:ascii="Times New Roman" w:hAnsi="Times New Roman" w:cs="Times New Roman"/>
          <w:i w:val="0"/>
        </w:rPr>
        <w:t>en mass</w:t>
      </w:r>
      <w:r w:rsidR="00CF6601">
        <w:rPr>
          <w:rFonts w:ascii="Times New Roman" w:hAnsi="Times New Roman" w:cs="Times New Roman"/>
          <w:i w:val="0"/>
        </w:rPr>
        <w:t>e</w:t>
      </w:r>
      <w:r w:rsidR="00FE35D5">
        <w:rPr>
          <w:rFonts w:ascii="Times New Roman" w:hAnsi="Times New Roman" w:cs="Times New Roman"/>
          <w:i w:val="0"/>
        </w:rPr>
        <w:t xml:space="preserve"> </w:t>
      </w:r>
      <w:r w:rsidR="008A2985">
        <w:rPr>
          <w:rFonts w:ascii="Times New Roman" w:hAnsi="Times New Roman" w:cs="Times New Roman"/>
          <w:i w:val="0"/>
        </w:rPr>
        <w:t xml:space="preserve">the large numbers of </w:t>
      </w:r>
      <w:r>
        <w:rPr>
          <w:rFonts w:ascii="Times New Roman" w:hAnsi="Times New Roman" w:cs="Times New Roman"/>
          <w:i w:val="0"/>
        </w:rPr>
        <w:t>displaced Syrians</w:t>
      </w:r>
      <w:r w:rsidR="00B35C7D">
        <w:rPr>
          <w:rFonts w:ascii="Times New Roman" w:hAnsi="Times New Roman" w:cs="Times New Roman"/>
          <w:i w:val="0"/>
        </w:rPr>
        <w:t xml:space="preserve"> arriving in the EU in 2015</w:t>
      </w:r>
      <w:r w:rsidR="008A2985">
        <w:rPr>
          <w:rFonts w:ascii="Times New Roman" w:hAnsi="Times New Roman" w:cs="Times New Roman"/>
          <w:i w:val="0"/>
        </w:rPr>
        <w:t xml:space="preserve">. </w:t>
      </w:r>
    </w:p>
    <w:p w14:paraId="27B8CD30" w14:textId="48EF0859" w:rsidR="00913452" w:rsidRDefault="00913452" w:rsidP="00C110D4">
      <w:pPr>
        <w:widowControl w:val="0"/>
        <w:autoSpaceDE w:val="0"/>
        <w:autoSpaceDN w:val="0"/>
        <w:adjustRightInd w:val="0"/>
        <w:jc w:val="both"/>
        <w:rPr>
          <w:rFonts w:ascii="Times New Roman" w:hAnsi="Times New Roman" w:cs="Times New Roman"/>
          <w:i w:val="0"/>
        </w:rPr>
      </w:pPr>
    </w:p>
    <w:p w14:paraId="152024C3" w14:textId="77777777" w:rsidR="00BD41C4" w:rsidRDefault="00BD41C4" w:rsidP="00C110D4">
      <w:pPr>
        <w:widowControl w:val="0"/>
        <w:autoSpaceDE w:val="0"/>
        <w:autoSpaceDN w:val="0"/>
        <w:adjustRightInd w:val="0"/>
        <w:jc w:val="both"/>
        <w:rPr>
          <w:rFonts w:ascii="Times New Roman" w:hAnsi="Times New Roman" w:cs="Times New Roman"/>
          <w:b/>
          <w:i w:val="0"/>
        </w:rPr>
      </w:pPr>
    </w:p>
    <w:p w14:paraId="2EA7C56B" w14:textId="77777777" w:rsidR="00154F97" w:rsidRPr="00B61CD9" w:rsidRDefault="00154F97" w:rsidP="00C110D4">
      <w:pPr>
        <w:widowControl w:val="0"/>
        <w:autoSpaceDE w:val="0"/>
        <w:autoSpaceDN w:val="0"/>
        <w:adjustRightInd w:val="0"/>
        <w:jc w:val="both"/>
        <w:rPr>
          <w:rFonts w:ascii="Times New Roman" w:hAnsi="Times New Roman" w:cs="Times New Roman"/>
          <w:b/>
          <w:i w:val="0"/>
        </w:rPr>
      </w:pPr>
    </w:p>
    <w:p w14:paraId="77A47750" w14:textId="7F60BFE6" w:rsidR="00913452" w:rsidRDefault="00BD41C4" w:rsidP="00C110D4">
      <w:pPr>
        <w:jc w:val="both"/>
        <w:rPr>
          <w:rFonts w:ascii="Times New Roman" w:hAnsi="Times New Roman" w:cs="Times New Roman"/>
          <w:b/>
          <w:i w:val="0"/>
        </w:rPr>
      </w:pPr>
      <w:r w:rsidRPr="00BD41C4">
        <w:rPr>
          <w:rFonts w:ascii="Times New Roman" w:hAnsi="Times New Roman" w:cs="Times New Roman"/>
          <w:b/>
          <w:i w:val="0"/>
        </w:rPr>
        <w:t>A mechanism enabling protection</w:t>
      </w:r>
      <w:r w:rsidR="008F3F22">
        <w:rPr>
          <w:rFonts w:ascii="Times New Roman" w:hAnsi="Times New Roman" w:cs="Times New Roman"/>
          <w:b/>
          <w:i w:val="0"/>
        </w:rPr>
        <w:t>,</w:t>
      </w:r>
      <w:r w:rsidR="00CF6601">
        <w:rPr>
          <w:rFonts w:ascii="Times New Roman" w:hAnsi="Times New Roman" w:cs="Times New Roman"/>
          <w:b/>
          <w:i w:val="0"/>
        </w:rPr>
        <w:t xml:space="preserve"> which does not undermine</w:t>
      </w:r>
      <w:r w:rsidRPr="00BD41C4">
        <w:rPr>
          <w:rFonts w:ascii="Times New Roman" w:hAnsi="Times New Roman" w:cs="Times New Roman"/>
          <w:b/>
          <w:i w:val="0"/>
        </w:rPr>
        <w:t xml:space="preserve"> obligations to protect notably under 1951 Geneva Convention</w:t>
      </w:r>
    </w:p>
    <w:p w14:paraId="754D5AFB" w14:textId="2876E2A1" w:rsidR="00154F97" w:rsidRPr="00BD41C4" w:rsidRDefault="00E80562" w:rsidP="00C110D4">
      <w:pPr>
        <w:jc w:val="both"/>
        <w:rPr>
          <w:rFonts w:ascii="Times New Roman" w:eastAsia="Times New Roman" w:hAnsi="Times New Roman" w:cs="Times New Roman"/>
          <w:b/>
          <w:i w:val="0"/>
          <w:iCs w:val="0"/>
          <w:color w:val="444444"/>
          <w:shd w:val="clear" w:color="auto" w:fill="FFFFFF"/>
          <w:lang w:val="en-GB"/>
        </w:rPr>
      </w:pPr>
      <w:r>
        <w:rPr>
          <w:rFonts w:ascii="Times New Roman" w:eastAsia="Times New Roman" w:hAnsi="Times New Roman" w:cs="Times New Roman"/>
          <w:b/>
          <w:i w:val="0"/>
          <w:iCs w:val="0"/>
          <w:noProof/>
          <w:color w:val="444444"/>
          <w:lang w:val="en-GB" w:eastAsia="en-GB"/>
        </w:rPr>
        <mc:AlternateContent>
          <mc:Choice Requires="wps">
            <w:drawing>
              <wp:anchor distT="0" distB="0" distL="114300" distR="114300" simplePos="0" relativeHeight="251663360" behindDoc="0" locked="0" layoutInCell="1" allowOverlap="1" wp14:anchorId="73E0F920" wp14:editId="056FC630">
                <wp:simplePos x="0" y="0"/>
                <wp:positionH relativeFrom="column">
                  <wp:posOffset>-800100</wp:posOffset>
                </wp:positionH>
                <wp:positionV relativeFrom="paragraph">
                  <wp:posOffset>137795</wp:posOffset>
                </wp:positionV>
                <wp:extent cx="6858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858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7D6781" w14:textId="6FD6718D" w:rsidR="008E48C5" w:rsidRPr="00E80562" w:rsidRDefault="008E48C5">
                            <w:pPr>
                              <w:rPr>
                                <w:sz w:val="18"/>
                                <w:szCs w:val="18"/>
                              </w:rPr>
                            </w:pPr>
                            <w:r w:rsidRPr="00E80562">
                              <w:rPr>
                                <w:sz w:val="18"/>
                                <w:szCs w:val="18"/>
                              </w:rPr>
                              <w:t>ICF 85-86 detai</w:t>
                            </w:r>
                            <w:r>
                              <w:rPr>
                                <w:sz w:val="18"/>
                                <w:szCs w:val="18"/>
                              </w:rPr>
                              <w:t>ls some of the variation of rig</w:t>
                            </w:r>
                            <w:r w:rsidRPr="00E80562">
                              <w:rPr>
                                <w:sz w:val="18"/>
                                <w:szCs w:val="18"/>
                              </w:rPr>
                              <w:t>h</w:t>
                            </w:r>
                            <w:r>
                              <w:rPr>
                                <w:sz w:val="18"/>
                                <w:szCs w:val="18"/>
                              </w:rPr>
                              <w:t>t</w:t>
                            </w:r>
                            <w:r w:rsidRPr="00E80562">
                              <w:rPr>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39" type="#_x0000_t202" style="position:absolute;left:0;text-align:left;margin-left:-62.95pt;margin-top:10.85pt;width:54pt;height: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vciNACAAAV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" filled="f" stroked="f">
                <v:textbox>
                  <w:txbxContent>
                    <w:p w14:paraId="757D6781" w14:textId="6FD6718D" w:rsidR="008E48C5" w:rsidRPr="00E80562" w:rsidRDefault="008E48C5">
                      <w:pPr>
                        <w:rPr>
                          <w:sz w:val="18"/>
                          <w:szCs w:val="18"/>
                        </w:rPr>
                      </w:pPr>
                      <w:r w:rsidRPr="00E80562">
                        <w:rPr>
                          <w:sz w:val="18"/>
                          <w:szCs w:val="18"/>
                        </w:rPr>
                        <w:t>ICF 85-86 detai</w:t>
                      </w:r>
                      <w:r>
                        <w:rPr>
                          <w:sz w:val="18"/>
                          <w:szCs w:val="18"/>
                        </w:rPr>
                        <w:t>ls some of the variation of rig</w:t>
                      </w:r>
                      <w:r w:rsidRPr="00E80562">
                        <w:rPr>
                          <w:sz w:val="18"/>
                          <w:szCs w:val="18"/>
                        </w:rPr>
                        <w:t>h</w:t>
                      </w:r>
                      <w:r>
                        <w:rPr>
                          <w:sz w:val="18"/>
                          <w:szCs w:val="18"/>
                        </w:rPr>
                        <w:t>t</w:t>
                      </w:r>
                      <w:r w:rsidRPr="00E80562">
                        <w:rPr>
                          <w:sz w:val="18"/>
                          <w:szCs w:val="18"/>
                        </w:rPr>
                        <w:t>s</w:t>
                      </w:r>
                    </w:p>
                  </w:txbxContent>
                </v:textbox>
                <w10:wrap type="square"/>
              </v:shape>
            </w:pict>
          </mc:Fallback>
        </mc:AlternateContent>
      </w:r>
    </w:p>
    <w:p w14:paraId="74E9DB5B" w14:textId="7C07DFBA" w:rsidR="00A662E2" w:rsidRDefault="008F3F22" w:rsidP="00C110D4">
      <w:pPr>
        <w:jc w:val="both"/>
        <w:rPr>
          <w:rFonts w:ascii="Times New Roman" w:eastAsia="Times New Roman" w:hAnsi="Times New Roman" w:cs="Times New Roman"/>
          <w:i w:val="0"/>
          <w:iCs w:val="0"/>
          <w:lang w:val="en-GB"/>
        </w:rPr>
      </w:pPr>
      <w:r>
        <w:rPr>
          <w:rFonts w:ascii="Times New Roman" w:hAnsi="Times New Roman" w:cs="Times New Roman"/>
          <w:i w:val="0"/>
        </w:rPr>
        <w:t>T</w:t>
      </w:r>
      <w:r w:rsidR="004132BC" w:rsidRPr="00B61CD9">
        <w:rPr>
          <w:rFonts w:ascii="Times New Roman" w:hAnsi="Times New Roman" w:cs="Times New Roman"/>
          <w:i w:val="0"/>
        </w:rPr>
        <w:t>emporary protection</w:t>
      </w:r>
      <w:r w:rsidR="00EC2226" w:rsidRPr="00B61CD9">
        <w:rPr>
          <w:rFonts w:ascii="Times New Roman" w:hAnsi="Times New Roman" w:cs="Times New Roman"/>
          <w:i w:val="0"/>
        </w:rPr>
        <w:t xml:space="preserve"> was </w:t>
      </w:r>
      <w:r w:rsidR="001C0AD2" w:rsidRPr="00B61CD9">
        <w:rPr>
          <w:rFonts w:ascii="Times New Roman" w:hAnsi="Times New Roman" w:cs="Times New Roman"/>
          <w:i w:val="0"/>
        </w:rPr>
        <w:t xml:space="preserve">promoted </w:t>
      </w:r>
      <w:r w:rsidR="00DB5058">
        <w:rPr>
          <w:rFonts w:ascii="Times New Roman" w:hAnsi="Times New Roman" w:cs="Times New Roman"/>
          <w:i w:val="0"/>
        </w:rPr>
        <w:t xml:space="preserve">by UNHCR </w:t>
      </w:r>
      <w:r w:rsidR="001C0AD2" w:rsidRPr="00B61CD9">
        <w:rPr>
          <w:rFonts w:ascii="Times New Roman" w:hAnsi="Times New Roman" w:cs="Times New Roman"/>
          <w:i w:val="0"/>
        </w:rPr>
        <w:t>for its pragmat</w:t>
      </w:r>
      <w:r w:rsidR="00407934" w:rsidRPr="00B61CD9">
        <w:rPr>
          <w:rFonts w:ascii="Times New Roman" w:hAnsi="Times New Roman" w:cs="Times New Roman"/>
          <w:i w:val="0"/>
        </w:rPr>
        <w:t>ism</w:t>
      </w:r>
      <w:r w:rsidR="001C0AD2" w:rsidRPr="00B61CD9">
        <w:rPr>
          <w:rFonts w:ascii="Times New Roman" w:hAnsi="Times New Roman" w:cs="Times New Roman"/>
          <w:i w:val="0"/>
        </w:rPr>
        <w:t xml:space="preserve"> to address </w:t>
      </w:r>
      <w:r w:rsidR="00CA292D" w:rsidRPr="00B61CD9">
        <w:rPr>
          <w:rFonts w:ascii="Times New Roman" w:hAnsi="Times New Roman" w:cs="Times New Roman"/>
          <w:i w:val="0"/>
        </w:rPr>
        <w:t xml:space="preserve">immediately </w:t>
      </w:r>
      <w:r w:rsidR="00875EEA">
        <w:rPr>
          <w:rFonts w:ascii="Times New Roman" w:hAnsi="Times New Roman" w:cs="Times New Roman"/>
          <w:i w:val="0"/>
        </w:rPr>
        <w:t>a large-</w:t>
      </w:r>
      <w:r w:rsidR="00CA292D" w:rsidRPr="00B61CD9">
        <w:rPr>
          <w:rFonts w:ascii="Times New Roman" w:hAnsi="Times New Roman" w:cs="Times New Roman"/>
          <w:i w:val="0"/>
        </w:rPr>
        <w:t xml:space="preserve">scale </w:t>
      </w:r>
      <w:r w:rsidR="001C0AD2" w:rsidRPr="00B61CD9">
        <w:rPr>
          <w:rFonts w:ascii="Times New Roman" w:hAnsi="Times New Roman" w:cs="Times New Roman"/>
          <w:i w:val="0"/>
        </w:rPr>
        <w:t xml:space="preserve">refugee </w:t>
      </w:r>
      <w:r w:rsidR="00CA292D" w:rsidRPr="00B61CD9">
        <w:rPr>
          <w:rFonts w:ascii="Times New Roman" w:hAnsi="Times New Roman" w:cs="Times New Roman"/>
          <w:i w:val="0"/>
        </w:rPr>
        <w:t>influx</w:t>
      </w:r>
      <w:r w:rsidR="00EC2226" w:rsidRPr="00B61CD9">
        <w:rPr>
          <w:rFonts w:ascii="Times New Roman" w:hAnsi="Times New Roman" w:cs="Times New Roman"/>
          <w:i w:val="0"/>
        </w:rPr>
        <w:t>.</w:t>
      </w:r>
      <w:r w:rsidR="00FA266C" w:rsidRPr="00B61CD9">
        <w:rPr>
          <w:rFonts w:ascii="Times New Roman" w:hAnsi="Times New Roman" w:cs="Times New Roman"/>
          <w:i w:val="0"/>
        </w:rPr>
        <w:t xml:space="preserve"> </w:t>
      </w:r>
      <w:r w:rsidR="00875EEA">
        <w:rPr>
          <w:rFonts w:ascii="Times New Roman" w:hAnsi="Times New Roman" w:cs="Times New Roman"/>
          <w:i w:val="0"/>
        </w:rPr>
        <w:t>It ha</w:t>
      </w:r>
      <w:r w:rsidR="00051EF7">
        <w:rPr>
          <w:rFonts w:ascii="Times New Roman" w:hAnsi="Times New Roman" w:cs="Times New Roman"/>
          <w:i w:val="0"/>
        </w:rPr>
        <w:t>s</w:t>
      </w:r>
      <w:r w:rsidR="00875EEA">
        <w:rPr>
          <w:rFonts w:ascii="Times New Roman" w:hAnsi="Times New Roman" w:cs="Times New Roman"/>
          <w:i w:val="0"/>
        </w:rPr>
        <w:t xml:space="preserve"> been noted that </w:t>
      </w:r>
      <w:r w:rsidR="00EC2226" w:rsidRPr="00B61CD9">
        <w:rPr>
          <w:rFonts w:ascii="Times New Roman" w:hAnsi="Times New Roman" w:cs="Times New Roman"/>
          <w:i w:val="0"/>
        </w:rPr>
        <w:t xml:space="preserve">there were </w:t>
      </w:r>
      <w:r w:rsidR="00913452" w:rsidRPr="00B61CD9">
        <w:rPr>
          <w:rFonts w:ascii="Times New Roman" w:hAnsi="Times New Roman" w:cs="Times New Roman"/>
          <w:i w:val="0"/>
        </w:rPr>
        <w:t>concerns</w:t>
      </w:r>
      <w:r w:rsidR="006A17FE">
        <w:rPr>
          <w:rFonts w:ascii="Times New Roman" w:hAnsi="Times New Roman" w:cs="Times New Roman"/>
          <w:i w:val="0"/>
        </w:rPr>
        <w:t xml:space="preserve"> though</w:t>
      </w:r>
      <w:r w:rsidR="00A662E2">
        <w:rPr>
          <w:rFonts w:ascii="Times New Roman" w:hAnsi="Times New Roman" w:cs="Times New Roman"/>
          <w:i w:val="0"/>
        </w:rPr>
        <w:t xml:space="preserve">. </w:t>
      </w:r>
      <w:r w:rsidR="00A662E2" w:rsidRPr="006A17FE">
        <w:rPr>
          <w:rFonts w:ascii="Times New Roman" w:hAnsi="Times New Roman" w:cs="Times New Roman"/>
          <w:i w:val="0"/>
          <w:color w:val="000000" w:themeColor="text1"/>
        </w:rPr>
        <w:t xml:space="preserve">These </w:t>
      </w:r>
      <w:r w:rsidR="00FF3004" w:rsidRPr="006A17FE">
        <w:rPr>
          <w:rFonts w:ascii="Times New Roman" w:eastAsia="Times New Roman" w:hAnsi="Times New Roman" w:cs="Times New Roman"/>
          <w:i w:val="0"/>
          <w:iCs w:val="0"/>
          <w:color w:val="000000" w:themeColor="text1"/>
          <w:shd w:val="clear" w:color="auto" w:fill="FFFFFF"/>
          <w:lang w:val="en-GB"/>
        </w:rPr>
        <w:t xml:space="preserve">included the </w:t>
      </w:r>
      <w:r w:rsidR="00EC2226" w:rsidRPr="006A17FE">
        <w:rPr>
          <w:rFonts w:ascii="Times New Roman" w:eastAsia="Times New Roman" w:hAnsi="Times New Roman" w:cs="Times New Roman"/>
          <w:i w:val="0"/>
          <w:iCs w:val="0"/>
          <w:color w:val="000000" w:themeColor="text1"/>
          <w:shd w:val="clear" w:color="auto" w:fill="FFFFFF"/>
          <w:lang w:val="en-GB"/>
        </w:rPr>
        <w:t>l</w:t>
      </w:r>
      <w:r w:rsidR="00FF3004" w:rsidRPr="006A17FE">
        <w:rPr>
          <w:rFonts w:ascii="Times New Roman" w:eastAsia="Times New Roman" w:hAnsi="Times New Roman" w:cs="Times New Roman"/>
          <w:i w:val="0"/>
          <w:iCs w:val="0"/>
          <w:color w:val="000000" w:themeColor="text1"/>
          <w:shd w:val="clear" w:color="auto" w:fill="FFFFFF"/>
          <w:lang w:val="en-GB"/>
        </w:rPr>
        <w:t xml:space="preserve">ack of </w:t>
      </w:r>
      <w:r w:rsidR="00B35C7D">
        <w:rPr>
          <w:rFonts w:ascii="Times New Roman" w:eastAsia="Times New Roman" w:hAnsi="Times New Roman" w:cs="Times New Roman"/>
          <w:i w:val="0"/>
          <w:iCs w:val="0"/>
          <w:color w:val="000000" w:themeColor="text1"/>
          <w:shd w:val="clear" w:color="auto" w:fill="FFFFFF"/>
          <w:lang w:val="en-GB"/>
        </w:rPr>
        <w:t>a clear status for</w:t>
      </w:r>
      <w:r w:rsidR="00051EF7" w:rsidRPr="006A17FE">
        <w:rPr>
          <w:rFonts w:ascii="Times New Roman" w:eastAsia="Times New Roman" w:hAnsi="Times New Roman" w:cs="Times New Roman"/>
          <w:i w:val="0"/>
          <w:iCs w:val="0"/>
          <w:color w:val="000000" w:themeColor="text1"/>
          <w:shd w:val="clear" w:color="auto" w:fill="FFFFFF"/>
          <w:lang w:val="en-GB"/>
        </w:rPr>
        <w:t xml:space="preserve"> asylum seekers</w:t>
      </w:r>
      <w:r w:rsidR="00FF3004" w:rsidRPr="006A17FE">
        <w:rPr>
          <w:rFonts w:ascii="Times New Roman" w:eastAsia="Times New Roman" w:hAnsi="Times New Roman" w:cs="Times New Roman"/>
          <w:i w:val="0"/>
          <w:iCs w:val="0"/>
          <w:color w:val="000000" w:themeColor="text1"/>
          <w:shd w:val="clear" w:color="auto" w:fill="FFFFFF"/>
          <w:lang w:val="en-GB"/>
        </w:rPr>
        <w:t xml:space="preserve"> on</w:t>
      </w:r>
      <w:r w:rsidR="00D901A0" w:rsidRPr="006A17FE">
        <w:rPr>
          <w:rFonts w:ascii="Times New Roman" w:eastAsia="Times New Roman" w:hAnsi="Times New Roman" w:cs="Times New Roman"/>
          <w:i w:val="0"/>
          <w:iCs w:val="0"/>
          <w:color w:val="000000" w:themeColor="text1"/>
          <w:shd w:val="clear" w:color="auto" w:fill="FFFFFF"/>
          <w:lang w:val="en-GB"/>
        </w:rPr>
        <w:t xml:space="preserve"> </w:t>
      </w:r>
      <w:r w:rsidR="004132BC" w:rsidRPr="006A17FE">
        <w:rPr>
          <w:rFonts w:ascii="Times New Roman" w:eastAsia="Times New Roman" w:hAnsi="Times New Roman" w:cs="Times New Roman"/>
          <w:i w:val="0"/>
          <w:iCs w:val="0"/>
          <w:color w:val="000000" w:themeColor="text1"/>
          <w:shd w:val="clear" w:color="auto" w:fill="FFFFFF"/>
          <w:lang w:val="en-GB"/>
        </w:rPr>
        <w:t>temporary protection</w:t>
      </w:r>
      <w:r w:rsidR="00875EEA" w:rsidRPr="006A17FE">
        <w:rPr>
          <w:rFonts w:ascii="Times New Roman" w:eastAsia="Times New Roman" w:hAnsi="Times New Roman" w:cs="Times New Roman"/>
          <w:i w:val="0"/>
          <w:iCs w:val="0"/>
          <w:color w:val="000000" w:themeColor="text1"/>
          <w:shd w:val="clear" w:color="auto" w:fill="FFFFFF"/>
          <w:lang w:val="en-GB"/>
        </w:rPr>
        <w:t xml:space="preserve"> arrangements</w:t>
      </w:r>
      <w:r w:rsidR="00D901A0" w:rsidRPr="006A17FE">
        <w:rPr>
          <w:rFonts w:ascii="Times New Roman" w:eastAsia="Times New Roman" w:hAnsi="Times New Roman" w:cs="Times New Roman"/>
          <w:i w:val="0"/>
          <w:iCs w:val="0"/>
          <w:color w:val="000000" w:themeColor="text1"/>
          <w:shd w:val="clear" w:color="auto" w:fill="FFFFFF"/>
          <w:lang w:val="en-GB"/>
        </w:rPr>
        <w:t>,</w:t>
      </w:r>
      <w:r w:rsidR="00EC2226" w:rsidRPr="006A17FE">
        <w:rPr>
          <w:rFonts w:ascii="Times New Roman" w:eastAsia="Times New Roman" w:hAnsi="Times New Roman" w:cs="Times New Roman"/>
          <w:i w:val="0"/>
          <w:iCs w:val="0"/>
          <w:color w:val="000000" w:themeColor="text1"/>
          <w:shd w:val="clear" w:color="auto" w:fill="FFFFFF"/>
          <w:lang w:val="en-GB"/>
        </w:rPr>
        <w:t xml:space="preserve"> </w:t>
      </w:r>
      <w:r w:rsidR="00B35C7D">
        <w:rPr>
          <w:rFonts w:ascii="Times New Roman" w:eastAsia="Times New Roman" w:hAnsi="Times New Roman" w:cs="Times New Roman"/>
          <w:i w:val="0"/>
          <w:iCs w:val="0"/>
          <w:color w:val="000000" w:themeColor="text1"/>
          <w:shd w:val="clear" w:color="auto" w:fill="FFFFFF"/>
          <w:lang w:val="en-GB"/>
        </w:rPr>
        <w:t xml:space="preserve">the </w:t>
      </w:r>
      <w:r w:rsidR="00D901A0" w:rsidRPr="006A17FE">
        <w:rPr>
          <w:rFonts w:ascii="Times New Roman" w:eastAsia="Times New Roman" w:hAnsi="Times New Roman" w:cs="Times New Roman"/>
          <w:i w:val="0"/>
          <w:iCs w:val="0"/>
          <w:color w:val="000000" w:themeColor="text1"/>
          <w:shd w:val="clear" w:color="auto" w:fill="FFFFFF"/>
          <w:lang w:val="en-GB"/>
        </w:rPr>
        <w:t>lack of welfare and social rights</w:t>
      </w:r>
      <w:r w:rsidR="00A662E2" w:rsidRPr="006A17FE">
        <w:rPr>
          <w:rFonts w:ascii="Times New Roman" w:eastAsia="Times New Roman" w:hAnsi="Times New Roman" w:cs="Times New Roman"/>
          <w:i w:val="0"/>
          <w:iCs w:val="0"/>
          <w:color w:val="000000" w:themeColor="text1"/>
          <w:shd w:val="clear" w:color="auto" w:fill="FFFFFF"/>
          <w:lang w:val="en-GB"/>
        </w:rPr>
        <w:t>,</w:t>
      </w:r>
      <w:r w:rsidR="00D901A0" w:rsidRPr="006A17FE">
        <w:rPr>
          <w:rFonts w:ascii="Times New Roman" w:eastAsia="Times New Roman" w:hAnsi="Times New Roman" w:cs="Times New Roman"/>
          <w:i w:val="0"/>
          <w:iCs w:val="0"/>
          <w:color w:val="000000" w:themeColor="text1"/>
          <w:shd w:val="clear" w:color="auto" w:fill="FFFFFF"/>
          <w:lang w:val="en-GB"/>
        </w:rPr>
        <w:t xml:space="preserve"> </w:t>
      </w:r>
      <w:r w:rsidR="00A662E2" w:rsidRPr="006A17FE">
        <w:rPr>
          <w:rFonts w:ascii="Times New Roman" w:eastAsia="Times New Roman" w:hAnsi="Times New Roman" w:cs="Times New Roman"/>
          <w:i w:val="0"/>
          <w:iCs w:val="0"/>
          <w:color w:val="000000" w:themeColor="text1"/>
          <w:shd w:val="clear" w:color="auto" w:fill="FFFFFF"/>
          <w:lang w:val="en-GB"/>
        </w:rPr>
        <w:t xml:space="preserve">and in some </w:t>
      </w:r>
      <w:r w:rsidR="00875EEA" w:rsidRPr="006A17FE">
        <w:rPr>
          <w:rFonts w:ascii="Times New Roman" w:eastAsia="Times New Roman" w:hAnsi="Times New Roman" w:cs="Times New Roman"/>
          <w:i w:val="0"/>
          <w:iCs w:val="0"/>
          <w:color w:val="000000" w:themeColor="text1"/>
          <w:shd w:val="clear" w:color="auto" w:fill="FFFFFF"/>
          <w:lang w:val="en-GB"/>
        </w:rPr>
        <w:t xml:space="preserve">EU </w:t>
      </w:r>
      <w:r w:rsidR="00A662E2" w:rsidRPr="006A17FE">
        <w:rPr>
          <w:rFonts w:ascii="Times New Roman" w:eastAsia="Times New Roman" w:hAnsi="Times New Roman" w:cs="Times New Roman"/>
          <w:i w:val="0"/>
          <w:iCs w:val="0"/>
          <w:color w:val="000000" w:themeColor="text1"/>
          <w:shd w:val="clear" w:color="auto" w:fill="FFFFFF"/>
          <w:lang w:val="en-GB"/>
        </w:rPr>
        <w:t xml:space="preserve">states, </w:t>
      </w:r>
      <w:r w:rsidR="00051EF7" w:rsidRPr="006A17FE">
        <w:rPr>
          <w:rFonts w:ascii="Times New Roman" w:eastAsia="Times New Roman" w:hAnsi="Times New Roman" w:cs="Times New Roman"/>
          <w:i w:val="0"/>
          <w:iCs w:val="0"/>
          <w:color w:val="000000" w:themeColor="text1"/>
          <w:shd w:val="clear" w:color="auto" w:fill="FFFFFF"/>
          <w:lang w:val="en-GB"/>
        </w:rPr>
        <w:t xml:space="preserve">a </w:t>
      </w:r>
      <w:r w:rsidR="00A662E2" w:rsidRPr="006A17FE">
        <w:rPr>
          <w:rFonts w:ascii="Times New Roman" w:eastAsia="Times New Roman" w:hAnsi="Times New Roman" w:cs="Times New Roman"/>
          <w:i w:val="0"/>
          <w:iCs w:val="0"/>
          <w:color w:val="000000" w:themeColor="text1"/>
          <w:shd w:val="clear" w:color="auto" w:fill="FFFFFF"/>
          <w:lang w:val="en-GB"/>
        </w:rPr>
        <w:t xml:space="preserve">denial of </w:t>
      </w:r>
      <w:r w:rsidR="00051EF7" w:rsidRPr="006A17FE">
        <w:rPr>
          <w:rFonts w:ascii="Times New Roman" w:eastAsia="Times New Roman" w:hAnsi="Times New Roman" w:cs="Times New Roman"/>
          <w:i w:val="0"/>
          <w:iCs w:val="0"/>
          <w:color w:val="000000" w:themeColor="text1"/>
          <w:shd w:val="clear" w:color="auto" w:fill="FFFFFF"/>
          <w:lang w:val="en-GB"/>
        </w:rPr>
        <w:t xml:space="preserve">the </w:t>
      </w:r>
      <w:r w:rsidR="00A662E2" w:rsidRPr="006A17FE">
        <w:rPr>
          <w:rFonts w:ascii="Times New Roman" w:eastAsia="Times New Roman" w:hAnsi="Times New Roman" w:cs="Times New Roman"/>
          <w:i w:val="0"/>
          <w:iCs w:val="0"/>
          <w:color w:val="000000" w:themeColor="text1"/>
          <w:shd w:val="clear" w:color="auto" w:fill="FFFFFF"/>
          <w:lang w:val="en-GB"/>
        </w:rPr>
        <w:t>right to regular asylum processes.</w:t>
      </w:r>
      <w:r w:rsidR="00EC2226" w:rsidRPr="006A17FE">
        <w:rPr>
          <w:rStyle w:val="FootnoteReference"/>
          <w:rFonts w:ascii="Times New Roman" w:eastAsia="Times New Roman" w:hAnsi="Times New Roman" w:cs="Times New Roman"/>
          <w:i w:val="0"/>
          <w:iCs w:val="0"/>
          <w:color w:val="000000" w:themeColor="text1"/>
          <w:shd w:val="clear" w:color="auto" w:fill="FFFFFF"/>
          <w:lang w:val="en-GB"/>
        </w:rPr>
        <w:footnoteReference w:id="88"/>
      </w:r>
      <w:r w:rsidR="00FF3004" w:rsidRPr="006A17FE">
        <w:rPr>
          <w:rFonts w:ascii="Times New Roman" w:eastAsia="Times New Roman" w:hAnsi="Times New Roman" w:cs="Times New Roman"/>
          <w:i w:val="0"/>
          <w:iCs w:val="0"/>
          <w:color w:val="000000" w:themeColor="text1"/>
          <w:shd w:val="clear" w:color="auto" w:fill="FFFFFF"/>
          <w:lang w:val="en-GB"/>
        </w:rPr>
        <w:t xml:space="preserve"> </w:t>
      </w:r>
      <w:r w:rsidR="00EC2226" w:rsidRPr="006A17FE">
        <w:rPr>
          <w:rFonts w:ascii="Times New Roman" w:eastAsia="Times New Roman" w:hAnsi="Times New Roman" w:cs="Times New Roman"/>
          <w:i w:val="0"/>
          <w:iCs w:val="0"/>
          <w:color w:val="000000" w:themeColor="text1"/>
          <w:shd w:val="clear" w:color="auto" w:fill="FFFFFF"/>
          <w:lang w:val="en-GB"/>
        </w:rPr>
        <w:t>One</w:t>
      </w:r>
      <w:r w:rsidR="00CA292D" w:rsidRPr="006A17FE">
        <w:rPr>
          <w:rFonts w:ascii="Times New Roman" w:eastAsia="Times New Roman" w:hAnsi="Times New Roman" w:cs="Times New Roman"/>
          <w:i w:val="0"/>
          <w:iCs w:val="0"/>
          <w:color w:val="000000" w:themeColor="text1"/>
          <w:shd w:val="clear" w:color="auto" w:fill="FFFFFF"/>
          <w:lang w:val="en-GB"/>
        </w:rPr>
        <w:t xml:space="preserve"> commentator </w:t>
      </w:r>
      <w:r w:rsidR="00A662E2" w:rsidRPr="006A17FE">
        <w:rPr>
          <w:rFonts w:ascii="Times New Roman" w:eastAsia="Times New Roman" w:hAnsi="Times New Roman" w:cs="Times New Roman"/>
          <w:i w:val="0"/>
          <w:iCs w:val="0"/>
          <w:color w:val="000000" w:themeColor="text1"/>
          <w:shd w:val="clear" w:color="auto" w:fill="FFFFFF"/>
          <w:lang w:val="en-GB"/>
        </w:rPr>
        <w:t>opined that</w:t>
      </w:r>
      <w:r w:rsidR="00A662E2">
        <w:rPr>
          <w:rFonts w:ascii="Times New Roman" w:eastAsia="Times New Roman" w:hAnsi="Times New Roman" w:cs="Times New Roman"/>
          <w:i w:val="0"/>
          <w:iCs w:val="0"/>
          <w:color w:val="444444"/>
          <w:shd w:val="clear" w:color="auto" w:fill="FFFFFF"/>
          <w:lang w:val="en-GB"/>
        </w:rPr>
        <w:t xml:space="preserve"> </w:t>
      </w:r>
      <w:r w:rsidR="00EC2226" w:rsidRPr="00B61CD9">
        <w:rPr>
          <w:rFonts w:ascii="Times New Roman" w:eastAsia="Times New Roman" w:hAnsi="Times New Roman" w:cs="Times New Roman"/>
          <w:i w:val="0"/>
          <w:iCs w:val="0"/>
          <w:color w:val="444444"/>
          <w:shd w:val="clear" w:color="auto" w:fill="FFFFFF"/>
          <w:lang w:val="en-GB"/>
        </w:rPr>
        <w:t>‘</w:t>
      </w:r>
      <w:r w:rsidR="00EC2226" w:rsidRPr="00B61CD9">
        <w:rPr>
          <w:rFonts w:ascii="Times New Roman" w:eastAsia="Times New Roman" w:hAnsi="Times New Roman" w:cs="Times New Roman"/>
          <w:i w:val="0"/>
          <w:iCs w:val="0"/>
          <w:lang w:val="en-GB"/>
        </w:rPr>
        <w:t>Temporary protection introduces a qualitatively different approach, which negates the premise of the Geneva Convention’.</w:t>
      </w:r>
      <w:r w:rsidR="00EC2226" w:rsidRPr="00B61CD9">
        <w:rPr>
          <w:rStyle w:val="FootnoteReference"/>
          <w:rFonts w:ascii="Times New Roman" w:eastAsia="Times New Roman" w:hAnsi="Times New Roman" w:cs="Times New Roman"/>
          <w:i w:val="0"/>
          <w:iCs w:val="0"/>
          <w:lang w:val="en-GB"/>
        </w:rPr>
        <w:footnoteReference w:id="89"/>
      </w:r>
      <w:r w:rsidR="00CA292D" w:rsidRPr="00B61CD9">
        <w:rPr>
          <w:rFonts w:ascii="Times New Roman" w:eastAsia="Times New Roman" w:hAnsi="Times New Roman" w:cs="Times New Roman"/>
          <w:i w:val="0"/>
          <w:iCs w:val="0"/>
          <w:lang w:val="en-GB"/>
        </w:rPr>
        <w:t xml:space="preserve"> </w:t>
      </w:r>
    </w:p>
    <w:p w14:paraId="3B59B318" w14:textId="77777777" w:rsidR="00A662E2" w:rsidRDefault="00A662E2" w:rsidP="00C110D4">
      <w:pPr>
        <w:jc w:val="both"/>
        <w:rPr>
          <w:rFonts w:ascii="Times New Roman" w:eastAsia="Times New Roman" w:hAnsi="Times New Roman" w:cs="Times New Roman"/>
          <w:i w:val="0"/>
          <w:iCs w:val="0"/>
          <w:lang w:val="en-GB"/>
        </w:rPr>
      </w:pPr>
    </w:p>
    <w:p w14:paraId="7411A1C7" w14:textId="6F7AEC63" w:rsidR="00D901A0" w:rsidRPr="00B61CD9" w:rsidRDefault="00A662E2" w:rsidP="00C110D4">
      <w:pPr>
        <w:jc w:val="both"/>
        <w:rPr>
          <w:rFonts w:ascii="Times New Roman" w:hAnsi="Times New Roman" w:cs="Times New Roman"/>
          <w:i w:val="0"/>
          <w:strike/>
        </w:rPr>
      </w:pPr>
      <w:r>
        <w:rPr>
          <w:rFonts w:ascii="Times New Roman" w:eastAsia="Times New Roman" w:hAnsi="Times New Roman" w:cs="Times New Roman"/>
          <w:i w:val="0"/>
          <w:iCs w:val="0"/>
          <w:lang w:val="en-GB"/>
        </w:rPr>
        <w:t>I</w:t>
      </w:r>
      <w:r w:rsidR="006A17FE">
        <w:rPr>
          <w:rFonts w:ascii="Times New Roman" w:eastAsia="Times New Roman" w:hAnsi="Times New Roman" w:cs="Times New Roman"/>
          <w:i w:val="0"/>
          <w:iCs w:val="0"/>
          <w:lang w:val="en-GB"/>
        </w:rPr>
        <w:t>t was incumbent on the EU</w:t>
      </w:r>
      <w:r w:rsidR="00D901A0" w:rsidRPr="00B61CD9">
        <w:rPr>
          <w:rFonts w:ascii="Times New Roman" w:eastAsia="Times New Roman" w:hAnsi="Times New Roman" w:cs="Times New Roman"/>
          <w:i w:val="0"/>
          <w:iCs w:val="0"/>
          <w:lang w:val="en-GB"/>
        </w:rPr>
        <w:t xml:space="preserve"> to address these concerns and </w:t>
      </w:r>
      <w:r w:rsidR="006A17FE">
        <w:rPr>
          <w:rFonts w:ascii="Times New Roman" w:eastAsia="Times New Roman" w:hAnsi="Times New Roman" w:cs="Times New Roman"/>
          <w:i w:val="0"/>
          <w:iCs w:val="0"/>
          <w:lang w:val="en-GB"/>
        </w:rPr>
        <w:t xml:space="preserve">it made sense to </w:t>
      </w:r>
      <w:r w:rsidR="00D901A0" w:rsidRPr="00B61CD9">
        <w:rPr>
          <w:rFonts w:ascii="Times New Roman" w:eastAsia="Times New Roman" w:hAnsi="Times New Roman" w:cs="Times New Roman"/>
          <w:i w:val="0"/>
          <w:iCs w:val="0"/>
          <w:lang w:val="en-GB"/>
        </w:rPr>
        <w:t>ensure a harmonised protection system</w:t>
      </w:r>
      <w:r w:rsidR="006A17FE">
        <w:rPr>
          <w:rFonts w:ascii="Times New Roman" w:eastAsia="Times New Roman" w:hAnsi="Times New Roman" w:cs="Times New Roman"/>
          <w:i w:val="0"/>
          <w:iCs w:val="0"/>
          <w:lang w:val="en-GB"/>
        </w:rPr>
        <w:t xml:space="preserve"> </w:t>
      </w:r>
      <w:r w:rsidR="002A2497" w:rsidRPr="00B61CD9">
        <w:rPr>
          <w:rFonts w:ascii="Times New Roman" w:hAnsi="Times New Roman" w:cs="Times New Roman"/>
          <w:i w:val="0"/>
        </w:rPr>
        <w:t>to reduce risk</w:t>
      </w:r>
      <w:r w:rsidR="00D901A0" w:rsidRPr="00B61CD9">
        <w:rPr>
          <w:rFonts w:ascii="Times New Roman" w:hAnsi="Times New Roman" w:cs="Times New Roman"/>
          <w:i w:val="0"/>
        </w:rPr>
        <w:t>s</w:t>
      </w:r>
      <w:r w:rsidR="002A2497" w:rsidRPr="00B61CD9">
        <w:rPr>
          <w:rFonts w:ascii="Times New Roman" w:hAnsi="Times New Roman" w:cs="Times New Roman"/>
          <w:i w:val="0"/>
        </w:rPr>
        <w:t xml:space="preserve"> of </w:t>
      </w:r>
      <w:r w:rsidR="00F975AF">
        <w:rPr>
          <w:rFonts w:ascii="Times New Roman" w:hAnsi="Times New Roman" w:cs="Times New Roman"/>
          <w:i w:val="0"/>
        </w:rPr>
        <w:t xml:space="preserve">secondary </w:t>
      </w:r>
      <w:r w:rsidR="002A2497" w:rsidRPr="00B61CD9">
        <w:rPr>
          <w:rFonts w:ascii="Times New Roman" w:hAnsi="Times New Roman" w:cs="Times New Roman"/>
          <w:i w:val="0"/>
        </w:rPr>
        <w:t xml:space="preserve">movements </w:t>
      </w:r>
      <w:r w:rsidR="00D901A0" w:rsidRPr="00B61CD9">
        <w:rPr>
          <w:rFonts w:ascii="Times New Roman" w:hAnsi="Times New Roman" w:cs="Times New Roman"/>
          <w:i w:val="0"/>
        </w:rPr>
        <w:t>with</w:t>
      </w:r>
      <w:r w:rsidR="001E0714">
        <w:rPr>
          <w:rFonts w:ascii="Times New Roman" w:hAnsi="Times New Roman" w:cs="Times New Roman"/>
          <w:i w:val="0"/>
        </w:rPr>
        <w:t>in</w:t>
      </w:r>
      <w:r w:rsidR="00D901A0" w:rsidRPr="00B61CD9">
        <w:rPr>
          <w:rFonts w:ascii="Times New Roman" w:hAnsi="Times New Roman" w:cs="Times New Roman"/>
          <w:i w:val="0"/>
        </w:rPr>
        <w:t xml:space="preserve"> the EU caused by protection differentials </w:t>
      </w:r>
      <w:r w:rsidR="002A2497" w:rsidRPr="00B61CD9">
        <w:rPr>
          <w:rFonts w:ascii="Times New Roman" w:hAnsi="Times New Roman" w:cs="Times New Roman"/>
          <w:i w:val="0"/>
        </w:rPr>
        <w:t>between states</w:t>
      </w:r>
      <w:r w:rsidR="00D901A0" w:rsidRPr="00B61CD9">
        <w:rPr>
          <w:rFonts w:ascii="Times New Roman" w:hAnsi="Times New Roman" w:cs="Times New Roman"/>
          <w:i w:val="0"/>
        </w:rPr>
        <w:t>.</w:t>
      </w:r>
      <w:r w:rsidR="002A2497" w:rsidRPr="00B61CD9">
        <w:rPr>
          <w:rStyle w:val="FootnoteReference"/>
          <w:rFonts w:ascii="Times New Roman" w:hAnsi="Times New Roman" w:cs="Times New Roman"/>
          <w:i w:val="0"/>
        </w:rPr>
        <w:footnoteReference w:id="90"/>
      </w:r>
      <w:r w:rsidR="00C608DB">
        <w:rPr>
          <w:rFonts w:ascii="Times New Roman" w:hAnsi="Times New Roman" w:cs="Times New Roman"/>
          <w:i w:val="0"/>
        </w:rPr>
        <w:t xml:space="preserve"> </w:t>
      </w:r>
    </w:p>
    <w:p w14:paraId="153BDEC0" w14:textId="77777777" w:rsidR="00D901A0" w:rsidRPr="00B61CD9" w:rsidRDefault="00D901A0" w:rsidP="00C110D4">
      <w:pPr>
        <w:jc w:val="both"/>
        <w:rPr>
          <w:rFonts w:ascii="Times New Roman" w:hAnsi="Times New Roman" w:cs="Times New Roman"/>
          <w:i w:val="0"/>
          <w:strike/>
        </w:rPr>
      </w:pPr>
    </w:p>
    <w:p w14:paraId="1DB43CBE" w14:textId="493CC73D" w:rsidR="00DB0CC5" w:rsidRPr="00B61CD9" w:rsidRDefault="00A662E2" w:rsidP="00C110D4">
      <w:pPr>
        <w:jc w:val="both"/>
        <w:rPr>
          <w:rFonts w:ascii="Times New Roman" w:hAnsi="Times New Roman" w:cs="Times New Roman"/>
          <w:bCs/>
          <w:i w:val="0"/>
          <w:iCs w:val="0"/>
        </w:rPr>
      </w:pPr>
      <w:r>
        <w:rPr>
          <w:rFonts w:ascii="Times New Roman" w:hAnsi="Times New Roman" w:cs="Times New Roman"/>
          <w:i w:val="0"/>
        </w:rPr>
        <w:t>Under</w:t>
      </w:r>
      <w:r w:rsidR="00D901A0" w:rsidRPr="00B61CD9">
        <w:rPr>
          <w:rFonts w:ascii="Times New Roman" w:hAnsi="Times New Roman" w:cs="Times New Roman"/>
          <w:i w:val="0"/>
        </w:rPr>
        <w:t xml:space="preserve"> article 2(a) </w:t>
      </w:r>
      <w:r w:rsidR="00714D99">
        <w:rPr>
          <w:rFonts w:ascii="Times New Roman" w:hAnsi="Times New Roman" w:cs="Times New Roman"/>
          <w:i w:val="0"/>
        </w:rPr>
        <w:t xml:space="preserve">TPD </w:t>
      </w:r>
      <w:r w:rsidR="002759E8">
        <w:rPr>
          <w:rFonts w:ascii="Times New Roman" w:hAnsi="Times New Roman" w:cs="Times New Roman"/>
          <w:i w:val="0"/>
        </w:rPr>
        <w:t xml:space="preserve">activation </w:t>
      </w:r>
      <w:r w:rsidR="00302AAE">
        <w:rPr>
          <w:rFonts w:ascii="Times New Roman" w:hAnsi="Times New Roman" w:cs="Times New Roman"/>
          <w:i w:val="0"/>
        </w:rPr>
        <w:t>is d</w:t>
      </w:r>
      <w:r>
        <w:rPr>
          <w:rFonts w:ascii="Times New Roman" w:hAnsi="Times New Roman" w:cs="Times New Roman"/>
          <w:i w:val="0"/>
        </w:rPr>
        <w:t xml:space="preserve">escribed as </w:t>
      </w:r>
      <w:r w:rsidR="00D901A0" w:rsidRPr="00B61CD9">
        <w:rPr>
          <w:rFonts w:ascii="Times New Roman" w:hAnsi="Times New Roman" w:cs="Times New Roman"/>
          <w:i w:val="0"/>
        </w:rPr>
        <w:t>a ‘</w:t>
      </w:r>
      <w:r w:rsidR="00545D30" w:rsidRPr="00B61CD9">
        <w:rPr>
          <w:rFonts w:ascii="Times New Roman" w:hAnsi="Times New Roman" w:cs="Times New Roman"/>
          <w:bCs/>
          <w:i w:val="0"/>
          <w:iCs w:val="0"/>
        </w:rPr>
        <w:t>‘procedure</w:t>
      </w:r>
      <w:r w:rsidR="00D901A0" w:rsidRPr="00B61CD9">
        <w:rPr>
          <w:rFonts w:ascii="Times New Roman" w:hAnsi="Times New Roman" w:cs="Times New Roman"/>
          <w:bCs/>
          <w:i w:val="0"/>
          <w:iCs w:val="0"/>
        </w:rPr>
        <w:t>’ to offer ‘</w:t>
      </w:r>
      <w:r w:rsidR="00545D30" w:rsidRPr="00B61CD9">
        <w:rPr>
          <w:rFonts w:ascii="Times New Roman" w:hAnsi="Times New Roman" w:cs="Times New Roman"/>
          <w:bCs/>
          <w:i w:val="0"/>
          <w:iCs w:val="0"/>
        </w:rPr>
        <w:t>immedi</w:t>
      </w:r>
      <w:r w:rsidR="00D901A0" w:rsidRPr="00B61CD9">
        <w:rPr>
          <w:rFonts w:ascii="Times New Roman" w:hAnsi="Times New Roman" w:cs="Times New Roman"/>
          <w:bCs/>
          <w:i w:val="0"/>
          <w:iCs w:val="0"/>
        </w:rPr>
        <w:t xml:space="preserve">ate and temporary protection’ to displaced persons. </w:t>
      </w:r>
      <w:r w:rsidR="002759E8">
        <w:rPr>
          <w:rFonts w:ascii="Times New Roman" w:hAnsi="Times New Roman" w:cs="Times New Roman"/>
          <w:bCs/>
          <w:i w:val="0"/>
          <w:iCs w:val="0"/>
        </w:rPr>
        <w:t xml:space="preserve">TPD does not create an </w:t>
      </w:r>
      <w:r w:rsidR="00FA266C" w:rsidRPr="00B61CD9">
        <w:rPr>
          <w:rFonts w:ascii="Times New Roman" w:hAnsi="Times New Roman" w:cs="Times New Roman"/>
          <w:bCs/>
          <w:i w:val="0"/>
          <w:iCs w:val="0"/>
        </w:rPr>
        <w:t xml:space="preserve">alternative form of protection </w:t>
      </w:r>
      <w:r w:rsidR="002759E8">
        <w:rPr>
          <w:rFonts w:ascii="Times New Roman" w:hAnsi="Times New Roman" w:cs="Times New Roman"/>
          <w:bCs/>
          <w:i w:val="0"/>
          <w:iCs w:val="0"/>
        </w:rPr>
        <w:t>to</w:t>
      </w:r>
      <w:r w:rsidR="00FA266C" w:rsidRPr="00B61CD9">
        <w:rPr>
          <w:rFonts w:ascii="Times New Roman" w:hAnsi="Times New Roman" w:cs="Times New Roman"/>
          <w:bCs/>
          <w:i w:val="0"/>
          <w:iCs w:val="0"/>
        </w:rPr>
        <w:t xml:space="preserve"> regular asylum.</w:t>
      </w:r>
      <w:r w:rsidR="00FA266C" w:rsidRPr="00B61CD9">
        <w:rPr>
          <w:rStyle w:val="FootnoteReference"/>
          <w:rFonts w:ascii="Times New Roman" w:hAnsi="Times New Roman" w:cs="Times New Roman"/>
          <w:bCs/>
          <w:i w:val="0"/>
          <w:iCs w:val="0"/>
        </w:rPr>
        <w:footnoteReference w:id="91"/>
      </w:r>
      <w:r w:rsidR="00DB0CC5" w:rsidRPr="00B61CD9">
        <w:rPr>
          <w:rFonts w:ascii="Times New Roman" w:hAnsi="Times New Roman" w:cs="Times New Roman"/>
          <w:bCs/>
          <w:i w:val="0"/>
          <w:iCs w:val="0"/>
        </w:rPr>
        <w:t xml:space="preserve"> </w:t>
      </w:r>
      <w:r w:rsidR="007057EC">
        <w:rPr>
          <w:rFonts w:ascii="Times New Roman" w:hAnsi="Times New Roman" w:cs="Times New Roman"/>
          <w:bCs/>
          <w:i w:val="0"/>
          <w:iCs w:val="0"/>
        </w:rPr>
        <w:t xml:space="preserve">As has been noted, </w:t>
      </w:r>
      <w:r w:rsidR="00F975AF">
        <w:rPr>
          <w:rFonts w:ascii="Times New Roman" w:hAnsi="Times New Roman" w:cs="Times New Roman"/>
          <w:bCs/>
          <w:i w:val="0"/>
          <w:iCs w:val="0"/>
        </w:rPr>
        <w:t xml:space="preserve">the process follows the political decision to activate. </w:t>
      </w:r>
      <w:r w:rsidR="007057EC">
        <w:rPr>
          <w:rFonts w:ascii="Times New Roman" w:hAnsi="Times New Roman" w:cs="Times New Roman"/>
          <w:bCs/>
          <w:i w:val="0"/>
          <w:iCs w:val="0"/>
        </w:rPr>
        <w:t>Under article 5 the process</w:t>
      </w:r>
      <w:r w:rsidR="00DB0CC5" w:rsidRPr="00B61CD9">
        <w:rPr>
          <w:rFonts w:ascii="Times New Roman" w:hAnsi="Times New Roman" w:cs="Times New Roman"/>
          <w:bCs/>
          <w:i w:val="0"/>
          <w:iCs w:val="0"/>
        </w:rPr>
        <w:t xml:space="preserve"> commences with the Commission submitting a proposal, which may </w:t>
      </w:r>
      <w:r w:rsidR="00302AAE">
        <w:rPr>
          <w:rFonts w:ascii="Times New Roman" w:hAnsi="Times New Roman" w:cs="Times New Roman"/>
          <w:bCs/>
          <w:i w:val="0"/>
          <w:iCs w:val="0"/>
        </w:rPr>
        <w:t xml:space="preserve">have </w:t>
      </w:r>
      <w:r w:rsidR="00DB0CC5" w:rsidRPr="00B61CD9">
        <w:rPr>
          <w:rFonts w:ascii="Times New Roman" w:hAnsi="Times New Roman" w:cs="Times New Roman"/>
          <w:bCs/>
          <w:i w:val="0"/>
          <w:iCs w:val="0"/>
        </w:rPr>
        <w:t>be</w:t>
      </w:r>
      <w:r w:rsidR="00302AAE">
        <w:rPr>
          <w:rFonts w:ascii="Times New Roman" w:hAnsi="Times New Roman" w:cs="Times New Roman"/>
          <w:bCs/>
          <w:i w:val="0"/>
          <w:iCs w:val="0"/>
        </w:rPr>
        <w:t>en</w:t>
      </w:r>
      <w:r w:rsidR="00DB0CC5" w:rsidRPr="00B61CD9">
        <w:rPr>
          <w:rFonts w:ascii="Times New Roman" w:hAnsi="Times New Roman" w:cs="Times New Roman"/>
          <w:bCs/>
          <w:i w:val="0"/>
          <w:iCs w:val="0"/>
        </w:rPr>
        <w:t xml:space="preserve"> requested by a Member State, to the Council for temporary protection for a prescribed group or groups of displaced persons, giving an estimation of the scale of the mass </w:t>
      </w:r>
      <w:r w:rsidR="00302AAE">
        <w:rPr>
          <w:rFonts w:ascii="Times New Roman" w:hAnsi="Times New Roman" w:cs="Times New Roman"/>
          <w:bCs/>
          <w:i w:val="0"/>
          <w:iCs w:val="0"/>
        </w:rPr>
        <w:t xml:space="preserve">influx. Under article 25 </w:t>
      </w:r>
      <w:r w:rsidR="00DB0CC5" w:rsidRPr="00B61CD9">
        <w:rPr>
          <w:rFonts w:ascii="Times New Roman" w:hAnsi="Times New Roman" w:cs="Times New Roman"/>
          <w:bCs/>
          <w:i w:val="0"/>
          <w:iCs w:val="0"/>
        </w:rPr>
        <w:t>states are then required to indicate, ‘in figures or in general terms’ their capacity to</w:t>
      </w:r>
      <w:r w:rsidR="00302AAE">
        <w:rPr>
          <w:rFonts w:ascii="Times New Roman" w:hAnsi="Times New Roman" w:cs="Times New Roman"/>
          <w:bCs/>
          <w:i w:val="0"/>
          <w:iCs w:val="0"/>
        </w:rPr>
        <w:t xml:space="preserve"> receive such persons. T</w:t>
      </w:r>
      <w:r w:rsidR="00DB0CC5" w:rsidRPr="00B61CD9">
        <w:rPr>
          <w:rFonts w:ascii="Times New Roman" w:hAnsi="Times New Roman" w:cs="Times New Roman"/>
          <w:bCs/>
          <w:i w:val="0"/>
          <w:iCs w:val="0"/>
        </w:rPr>
        <w:t>he Council, assessing the circumstances and the scale of the movements of displaced persons, vote</w:t>
      </w:r>
      <w:r w:rsidR="00CA292D" w:rsidRPr="00B61CD9">
        <w:rPr>
          <w:rFonts w:ascii="Times New Roman" w:hAnsi="Times New Roman" w:cs="Times New Roman"/>
          <w:bCs/>
          <w:i w:val="0"/>
          <w:iCs w:val="0"/>
        </w:rPr>
        <w:t>s</w:t>
      </w:r>
      <w:r w:rsidR="002759E8">
        <w:rPr>
          <w:rFonts w:ascii="Times New Roman" w:hAnsi="Times New Roman" w:cs="Times New Roman"/>
          <w:bCs/>
          <w:i w:val="0"/>
          <w:iCs w:val="0"/>
        </w:rPr>
        <w:t xml:space="preserve"> on the proposal. </w:t>
      </w:r>
      <w:r w:rsidR="007057EC">
        <w:rPr>
          <w:rFonts w:ascii="Times New Roman" w:hAnsi="Times New Roman" w:cs="Times New Roman"/>
          <w:bCs/>
          <w:i w:val="0"/>
          <w:iCs w:val="0"/>
        </w:rPr>
        <w:t xml:space="preserve">Under article </w:t>
      </w:r>
      <w:proofErr w:type="gramStart"/>
      <w:r w:rsidR="007057EC">
        <w:rPr>
          <w:rFonts w:ascii="Times New Roman" w:hAnsi="Times New Roman" w:cs="Times New Roman"/>
          <w:bCs/>
          <w:i w:val="0"/>
          <w:iCs w:val="0"/>
        </w:rPr>
        <w:t>5 a</w:t>
      </w:r>
      <w:r w:rsidR="002759E8">
        <w:rPr>
          <w:rFonts w:ascii="Times New Roman" w:hAnsi="Times New Roman" w:cs="Times New Roman"/>
          <w:bCs/>
          <w:i w:val="0"/>
          <w:iCs w:val="0"/>
        </w:rPr>
        <w:t>ctivation</w:t>
      </w:r>
      <w:proofErr w:type="gramEnd"/>
      <w:r w:rsidR="002759E8">
        <w:rPr>
          <w:rFonts w:ascii="Times New Roman" w:hAnsi="Times New Roman" w:cs="Times New Roman"/>
          <w:bCs/>
          <w:i w:val="0"/>
          <w:iCs w:val="0"/>
        </w:rPr>
        <w:t xml:space="preserve"> is secured by qualified majority vote</w:t>
      </w:r>
      <w:r w:rsidR="00DB0CC5" w:rsidRPr="00B61CD9">
        <w:rPr>
          <w:rFonts w:ascii="Times New Roman" w:hAnsi="Times New Roman" w:cs="Times New Roman"/>
          <w:bCs/>
          <w:i w:val="0"/>
          <w:iCs w:val="0"/>
        </w:rPr>
        <w:t>.</w:t>
      </w:r>
      <w:r w:rsidR="00517130">
        <w:rPr>
          <w:rFonts w:ascii="Times New Roman" w:hAnsi="Times New Roman" w:cs="Times New Roman"/>
          <w:bCs/>
          <w:i w:val="0"/>
          <w:iCs w:val="0"/>
        </w:rPr>
        <w:t xml:space="preserve"> </w:t>
      </w:r>
    </w:p>
    <w:p w14:paraId="433C7962" w14:textId="77777777" w:rsidR="00064BAD" w:rsidRPr="00B61CD9" w:rsidRDefault="00064BAD" w:rsidP="00C110D4">
      <w:pPr>
        <w:jc w:val="both"/>
        <w:rPr>
          <w:rFonts w:ascii="Times New Roman" w:hAnsi="Times New Roman" w:cs="Times New Roman"/>
          <w:bCs/>
          <w:i w:val="0"/>
          <w:iCs w:val="0"/>
        </w:rPr>
      </w:pPr>
    </w:p>
    <w:p w14:paraId="15D27815" w14:textId="797C8B04" w:rsidR="002B27F3" w:rsidRPr="00B61CD9" w:rsidRDefault="00D70706" w:rsidP="00C110D4">
      <w:pPr>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73600" behindDoc="0" locked="0" layoutInCell="1" allowOverlap="1" wp14:anchorId="39EE162F" wp14:editId="2EF0466A">
                <wp:simplePos x="0" y="0"/>
                <wp:positionH relativeFrom="column">
                  <wp:posOffset>5943600</wp:posOffset>
                </wp:positionH>
                <wp:positionV relativeFrom="paragraph">
                  <wp:posOffset>396240</wp:posOffset>
                </wp:positionV>
                <wp:extent cx="571500" cy="1714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0AF48B" w14:textId="7EE6DB7F" w:rsidR="008E48C5" w:rsidRDefault="008E48C5">
                            <w:pPr>
                              <w:rPr>
                                <w:sz w:val="16"/>
                                <w:szCs w:val="16"/>
                              </w:rPr>
                            </w:pPr>
                            <w:r w:rsidRPr="00D70706">
                              <w:rPr>
                                <w:sz w:val="16"/>
                                <w:szCs w:val="16"/>
                              </w:rPr>
                              <w:t>Consent – p.</w:t>
                            </w:r>
                            <w:r>
                              <w:rPr>
                                <w:sz w:val="16"/>
                                <w:szCs w:val="16"/>
                              </w:rPr>
                              <w:t xml:space="preserve"> 24</w:t>
                            </w:r>
                          </w:p>
                          <w:p w14:paraId="10440A22" w14:textId="455443E0" w:rsidR="008E48C5" w:rsidRPr="00D70706" w:rsidRDefault="008E48C5">
                            <w:pPr>
                              <w:rPr>
                                <w:sz w:val="16"/>
                                <w:szCs w:val="16"/>
                              </w:rPr>
                            </w:pPr>
                            <w:r w:rsidRPr="00D70706">
                              <w:rPr>
                                <w:sz w:val="16"/>
                                <w:szCs w:val="16"/>
                              </w:rPr>
                              <w:t>ICF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4" o:spid="_x0000_s1040" type="#_x0000_t202" style="position:absolute;left:0;text-align:left;margin-left:468pt;margin-top:31.2pt;width:45pt;height:1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MoLc8CAAAY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" filled="f" stroked="f">
                <v:textbox>
                  <w:txbxContent>
                    <w:p w14:paraId="3E0AF48B" w14:textId="7EE6DB7F" w:rsidR="008E48C5" w:rsidRDefault="008E48C5">
                      <w:pPr>
                        <w:rPr>
                          <w:sz w:val="16"/>
                          <w:szCs w:val="16"/>
                        </w:rPr>
                      </w:pPr>
                      <w:r w:rsidRPr="00D70706">
                        <w:rPr>
                          <w:sz w:val="16"/>
                          <w:szCs w:val="16"/>
                        </w:rPr>
                        <w:t>Consent – p.</w:t>
                      </w:r>
                      <w:r>
                        <w:rPr>
                          <w:sz w:val="16"/>
                          <w:szCs w:val="16"/>
                        </w:rPr>
                        <w:t xml:space="preserve"> 24</w:t>
                      </w:r>
                    </w:p>
                    <w:p w14:paraId="10440A22" w14:textId="455443E0" w:rsidR="008E48C5" w:rsidRPr="00D70706" w:rsidRDefault="008E48C5">
                      <w:pPr>
                        <w:rPr>
                          <w:sz w:val="16"/>
                          <w:szCs w:val="16"/>
                        </w:rPr>
                      </w:pPr>
                      <w:r w:rsidRPr="00D70706">
                        <w:rPr>
                          <w:sz w:val="16"/>
                          <w:szCs w:val="16"/>
                        </w:rPr>
                        <w:t>ICF</w:t>
                      </w:r>
                    </w:p>
                  </w:txbxContent>
                </v:textbox>
                <w10:wrap type="square"/>
              </v:shape>
            </w:pict>
          </mc:Fallback>
        </mc:AlternateContent>
      </w:r>
      <w:r w:rsidR="00C875E6">
        <w:rPr>
          <w:rFonts w:ascii="Times New Roman" w:hAnsi="Times New Roman" w:cs="Times New Roman"/>
          <w:i w:val="0"/>
          <w:noProof/>
          <w:lang w:val="en-GB" w:eastAsia="en-GB"/>
        </w:rPr>
        <mc:AlternateContent>
          <mc:Choice Requires="wps">
            <w:drawing>
              <wp:anchor distT="0" distB="0" distL="114300" distR="114300" simplePos="0" relativeHeight="251672576" behindDoc="0" locked="0" layoutInCell="1" allowOverlap="1" wp14:anchorId="38CD7C32" wp14:editId="0EE87099">
                <wp:simplePos x="0" y="0"/>
                <wp:positionH relativeFrom="column">
                  <wp:posOffset>-800100</wp:posOffset>
                </wp:positionH>
                <wp:positionV relativeFrom="paragraph">
                  <wp:posOffset>53340</wp:posOffset>
                </wp:positionV>
                <wp:extent cx="685800" cy="1485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86D484" w14:textId="2A21E9CB" w:rsidR="008E48C5" w:rsidRPr="00100096" w:rsidRDefault="008E48C5">
                            <w:pPr>
                              <w:rPr>
                                <w:sz w:val="18"/>
                                <w:szCs w:val="18"/>
                              </w:rPr>
                            </w:pPr>
                            <w:r>
                              <w:rPr>
                                <w:sz w:val="18"/>
                                <w:szCs w:val="18"/>
                              </w:rPr>
                              <w:t>‘</w:t>
                            </w:r>
                            <w:r w:rsidRPr="00100096">
                              <w:rPr>
                                <w:sz w:val="18"/>
                                <w:szCs w:val="18"/>
                              </w:rPr>
                              <w:t>Cumbersome</w:t>
                            </w:r>
                            <w:r>
                              <w:rPr>
                                <w:sz w:val="18"/>
                                <w:szCs w:val="18"/>
                              </w:rPr>
                              <w:t>’ and ‘lengthy’</w:t>
                            </w:r>
                            <w:r w:rsidRPr="00100096">
                              <w:rPr>
                                <w:sz w:val="18"/>
                                <w:szCs w:val="18"/>
                              </w:rPr>
                              <w:t xml:space="preserve"> – one of the main reasons for non activation! ICF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2" o:spid="_x0000_s1041" type="#_x0000_t202" style="position:absolute;left:0;text-align:left;margin-left:-62.95pt;margin-top:4.2pt;width:54pt;height:11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60H9ACAAAY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" filled="f" stroked="f">
                <v:textbox>
                  <w:txbxContent>
                    <w:p w14:paraId="2E86D484" w14:textId="2A21E9CB" w:rsidR="008E48C5" w:rsidRPr="00100096" w:rsidRDefault="008E48C5">
                      <w:pPr>
                        <w:rPr>
                          <w:sz w:val="18"/>
                          <w:szCs w:val="18"/>
                        </w:rPr>
                      </w:pPr>
                      <w:r>
                        <w:rPr>
                          <w:sz w:val="18"/>
                          <w:szCs w:val="18"/>
                        </w:rPr>
                        <w:t>‘</w:t>
                      </w:r>
                      <w:r w:rsidRPr="00100096">
                        <w:rPr>
                          <w:sz w:val="18"/>
                          <w:szCs w:val="18"/>
                        </w:rPr>
                        <w:t>Cumbersome</w:t>
                      </w:r>
                      <w:r>
                        <w:rPr>
                          <w:sz w:val="18"/>
                          <w:szCs w:val="18"/>
                        </w:rPr>
                        <w:t>’ and ‘lengthy’</w:t>
                      </w:r>
                      <w:r w:rsidRPr="00100096">
                        <w:rPr>
                          <w:sz w:val="18"/>
                          <w:szCs w:val="18"/>
                        </w:rPr>
                        <w:t xml:space="preserve"> – one of the main reasons for </w:t>
                      </w:r>
                      <w:proofErr w:type="gramStart"/>
                      <w:r w:rsidRPr="00100096">
                        <w:rPr>
                          <w:sz w:val="18"/>
                          <w:szCs w:val="18"/>
                        </w:rPr>
                        <w:t>non activation</w:t>
                      </w:r>
                      <w:proofErr w:type="gramEnd"/>
                      <w:r w:rsidRPr="00100096">
                        <w:rPr>
                          <w:sz w:val="18"/>
                          <w:szCs w:val="18"/>
                        </w:rPr>
                        <w:t>! ICF 20</w:t>
                      </w:r>
                    </w:p>
                  </w:txbxContent>
                </v:textbox>
                <w10:wrap type="square"/>
              </v:shape>
            </w:pict>
          </mc:Fallback>
        </mc:AlternateContent>
      </w:r>
      <w:r w:rsidR="00CA292D" w:rsidRPr="00B61CD9">
        <w:rPr>
          <w:rFonts w:ascii="Times New Roman" w:hAnsi="Times New Roman" w:cs="Times New Roman"/>
          <w:bCs/>
          <w:i w:val="0"/>
          <w:iCs w:val="0"/>
        </w:rPr>
        <w:t>It has been suggested tha</w:t>
      </w:r>
      <w:r w:rsidR="004B339C">
        <w:rPr>
          <w:rFonts w:ascii="Times New Roman" w:hAnsi="Times New Roman" w:cs="Times New Roman"/>
          <w:bCs/>
          <w:i w:val="0"/>
          <w:iCs w:val="0"/>
        </w:rPr>
        <w:t>t the procedure</w:t>
      </w:r>
      <w:r w:rsidR="00064BAD" w:rsidRPr="00B61CD9">
        <w:rPr>
          <w:rFonts w:ascii="Times New Roman" w:hAnsi="Times New Roman" w:cs="Times New Roman"/>
          <w:bCs/>
          <w:i w:val="0"/>
          <w:iCs w:val="0"/>
        </w:rPr>
        <w:t xml:space="preserve"> itself </w:t>
      </w:r>
      <w:r w:rsidR="005E2EB4">
        <w:rPr>
          <w:rFonts w:ascii="Times New Roman" w:hAnsi="Times New Roman" w:cs="Times New Roman"/>
          <w:bCs/>
          <w:i w:val="0"/>
          <w:iCs w:val="0"/>
        </w:rPr>
        <w:t xml:space="preserve">is a considerable </w:t>
      </w:r>
      <w:r w:rsidR="00064BAD" w:rsidRPr="00B61CD9">
        <w:rPr>
          <w:rFonts w:ascii="Times New Roman" w:hAnsi="Times New Roman" w:cs="Times New Roman"/>
          <w:bCs/>
          <w:i w:val="0"/>
          <w:iCs w:val="0"/>
        </w:rPr>
        <w:t>blocker</w:t>
      </w:r>
      <w:r w:rsidR="00DA5443">
        <w:rPr>
          <w:rFonts w:ascii="Times New Roman" w:hAnsi="Times New Roman" w:cs="Times New Roman"/>
          <w:bCs/>
          <w:i w:val="0"/>
          <w:iCs w:val="0"/>
        </w:rPr>
        <w:t xml:space="preserve"> to activation</w:t>
      </w:r>
      <w:r w:rsidR="00292AC6">
        <w:rPr>
          <w:rFonts w:ascii="Times New Roman" w:hAnsi="Times New Roman" w:cs="Times New Roman"/>
          <w:bCs/>
          <w:i w:val="0"/>
          <w:iCs w:val="0"/>
        </w:rPr>
        <w:t>.</w:t>
      </w:r>
      <w:r w:rsidR="005E2EB4">
        <w:rPr>
          <w:rStyle w:val="FootnoteReference"/>
          <w:rFonts w:ascii="Times New Roman" w:hAnsi="Times New Roman" w:cs="Times New Roman"/>
          <w:bCs/>
          <w:i w:val="0"/>
          <w:iCs w:val="0"/>
        </w:rPr>
        <w:footnoteReference w:id="92"/>
      </w:r>
      <w:r w:rsidR="00292AC6" w:rsidRPr="00292AC6">
        <w:rPr>
          <w:rFonts w:ascii="Times New Roman" w:hAnsi="Times New Roman" w:cs="Times New Roman"/>
          <w:bCs/>
          <w:i w:val="0"/>
          <w:iCs w:val="0"/>
        </w:rPr>
        <w:t xml:space="preserve"> </w:t>
      </w:r>
      <w:r w:rsidR="00A92893">
        <w:rPr>
          <w:rFonts w:ascii="Times New Roman" w:hAnsi="Times New Roman" w:cs="Times New Roman"/>
          <w:bCs/>
          <w:i w:val="0"/>
          <w:iCs w:val="0"/>
        </w:rPr>
        <w:t xml:space="preserve"> However the </w:t>
      </w:r>
      <w:r w:rsidR="007057EC">
        <w:rPr>
          <w:rFonts w:ascii="Times New Roman" w:hAnsi="Times New Roman" w:cs="Times New Roman"/>
          <w:bCs/>
          <w:i w:val="0"/>
          <w:iCs w:val="0"/>
        </w:rPr>
        <w:t xml:space="preserve">activation </w:t>
      </w:r>
      <w:r w:rsidR="00A92893">
        <w:rPr>
          <w:rFonts w:ascii="Times New Roman" w:hAnsi="Times New Roman" w:cs="Times New Roman"/>
          <w:bCs/>
          <w:i w:val="0"/>
          <w:iCs w:val="0"/>
        </w:rPr>
        <w:t xml:space="preserve">process described above </w:t>
      </w:r>
      <w:r w:rsidR="00F06F30">
        <w:rPr>
          <w:rFonts w:ascii="Times New Roman" w:hAnsi="Times New Roman" w:cs="Times New Roman"/>
          <w:bCs/>
          <w:i w:val="0"/>
          <w:iCs w:val="0"/>
        </w:rPr>
        <w:t>is</w:t>
      </w:r>
      <w:r w:rsidR="00A92893">
        <w:rPr>
          <w:rFonts w:ascii="Times New Roman" w:hAnsi="Times New Roman" w:cs="Times New Roman"/>
          <w:bCs/>
          <w:i w:val="0"/>
          <w:iCs w:val="0"/>
        </w:rPr>
        <w:t xml:space="preserve"> straightforward. </w:t>
      </w:r>
      <w:r w:rsidR="00A92893" w:rsidRPr="00B61CD9">
        <w:rPr>
          <w:rFonts w:ascii="Times New Roman" w:hAnsi="Times New Roman" w:cs="Times New Roman"/>
          <w:bCs/>
          <w:i w:val="0"/>
          <w:iCs w:val="0"/>
        </w:rPr>
        <w:t>It does</w:t>
      </w:r>
      <w:r w:rsidR="00A92893">
        <w:rPr>
          <w:rFonts w:ascii="Times New Roman" w:hAnsi="Times New Roman" w:cs="Times New Roman"/>
          <w:bCs/>
          <w:i w:val="0"/>
          <w:iCs w:val="0"/>
        </w:rPr>
        <w:t xml:space="preserve"> not, say,</w:t>
      </w:r>
      <w:r w:rsidR="00A92893" w:rsidRPr="00B61CD9">
        <w:rPr>
          <w:rFonts w:ascii="Times New Roman" w:hAnsi="Times New Roman" w:cs="Times New Roman"/>
          <w:bCs/>
          <w:i w:val="0"/>
          <w:iCs w:val="0"/>
        </w:rPr>
        <w:t xml:space="preserve"> require complicated inter-institution </w:t>
      </w:r>
      <w:r w:rsidR="00A92893">
        <w:rPr>
          <w:rFonts w:ascii="Times New Roman" w:hAnsi="Times New Roman" w:cs="Times New Roman"/>
          <w:bCs/>
          <w:i w:val="0"/>
          <w:iCs w:val="0"/>
        </w:rPr>
        <w:t>processes</w:t>
      </w:r>
      <w:r w:rsidR="00A92893" w:rsidRPr="00B61CD9">
        <w:rPr>
          <w:rFonts w:ascii="Times New Roman" w:hAnsi="Times New Roman" w:cs="Times New Roman"/>
          <w:bCs/>
          <w:i w:val="0"/>
          <w:iCs w:val="0"/>
        </w:rPr>
        <w:t xml:space="preserve">, notably it does not require </w:t>
      </w:r>
      <w:r w:rsidR="007057EC">
        <w:rPr>
          <w:rFonts w:ascii="Times New Roman" w:hAnsi="Times New Roman" w:cs="Times New Roman"/>
          <w:bCs/>
          <w:i w:val="0"/>
          <w:iCs w:val="0"/>
        </w:rPr>
        <w:t xml:space="preserve">negotiation to secure </w:t>
      </w:r>
      <w:r w:rsidR="00A92893" w:rsidRPr="00B61CD9">
        <w:rPr>
          <w:rFonts w:ascii="Times New Roman" w:hAnsi="Times New Roman" w:cs="Times New Roman"/>
          <w:bCs/>
          <w:i w:val="0"/>
          <w:iCs w:val="0"/>
        </w:rPr>
        <w:t xml:space="preserve">the consent of the European Parliament, instead </w:t>
      </w:r>
      <w:r w:rsidR="00A92893">
        <w:rPr>
          <w:rFonts w:ascii="Times New Roman" w:hAnsi="Times New Roman" w:cs="Times New Roman"/>
          <w:bCs/>
          <w:i w:val="0"/>
          <w:iCs w:val="0"/>
        </w:rPr>
        <w:t>only that the latter</w:t>
      </w:r>
      <w:r w:rsidR="00A92893" w:rsidRPr="00B61CD9">
        <w:rPr>
          <w:rFonts w:ascii="Times New Roman" w:hAnsi="Times New Roman" w:cs="Times New Roman"/>
          <w:bCs/>
          <w:i w:val="0"/>
          <w:iCs w:val="0"/>
        </w:rPr>
        <w:t xml:space="preserve"> be informed of activation.</w:t>
      </w:r>
      <w:r w:rsidR="00A92893">
        <w:rPr>
          <w:rFonts w:ascii="Times New Roman" w:hAnsi="Times New Roman" w:cs="Times New Roman"/>
          <w:bCs/>
          <w:i w:val="0"/>
          <w:iCs w:val="0"/>
        </w:rPr>
        <w:t xml:space="preserve">  </w:t>
      </w:r>
      <w:r w:rsidR="00A92893">
        <w:rPr>
          <w:rFonts w:ascii="Times New Roman" w:hAnsi="Times New Roman" w:cs="Times New Roman"/>
          <w:bCs/>
          <w:i w:val="0"/>
          <w:iCs w:val="0"/>
        </w:rPr>
        <w:lastRenderedPageBreak/>
        <w:t>But</w:t>
      </w:r>
      <w:r w:rsidR="00590D45">
        <w:rPr>
          <w:rFonts w:ascii="Times New Roman" w:hAnsi="Times New Roman" w:cs="Times New Roman"/>
          <w:bCs/>
          <w:i w:val="0"/>
          <w:iCs w:val="0"/>
        </w:rPr>
        <w:t>,</w:t>
      </w:r>
      <w:r w:rsidR="00A92893">
        <w:rPr>
          <w:rFonts w:ascii="Times New Roman" w:hAnsi="Times New Roman" w:cs="Times New Roman"/>
          <w:bCs/>
          <w:i w:val="0"/>
          <w:iCs w:val="0"/>
        </w:rPr>
        <w:t xml:space="preserve"> it cannot be denied there would have been hurdles to overcome and fixes to be made. </w:t>
      </w:r>
      <w:r w:rsidR="002B27F3" w:rsidRPr="00B61CD9">
        <w:rPr>
          <w:rFonts w:ascii="Times New Roman" w:hAnsi="Times New Roman" w:cs="Times New Roman"/>
          <w:i w:val="0"/>
        </w:rPr>
        <w:t xml:space="preserve">TPD should have been transposed into </w:t>
      </w:r>
      <w:r w:rsidR="00A92893">
        <w:rPr>
          <w:rFonts w:ascii="Times New Roman" w:hAnsi="Times New Roman" w:cs="Times New Roman"/>
          <w:i w:val="0"/>
        </w:rPr>
        <w:t xml:space="preserve">the domestic </w:t>
      </w:r>
      <w:r w:rsidR="002B27F3" w:rsidRPr="00B61CD9">
        <w:rPr>
          <w:rFonts w:ascii="Times New Roman" w:hAnsi="Times New Roman" w:cs="Times New Roman"/>
          <w:i w:val="0"/>
        </w:rPr>
        <w:t>law of all the MSs by the end of 2002.</w:t>
      </w:r>
      <w:r w:rsidR="002B27F3" w:rsidRPr="00B61CD9">
        <w:rPr>
          <w:rStyle w:val="FootnoteReference"/>
          <w:rFonts w:ascii="Times New Roman" w:hAnsi="Times New Roman" w:cs="Times New Roman"/>
          <w:i w:val="0"/>
        </w:rPr>
        <w:footnoteReference w:id="93"/>
      </w:r>
      <w:r w:rsidR="002B27F3" w:rsidRPr="00B61CD9">
        <w:rPr>
          <w:rFonts w:ascii="Times New Roman" w:hAnsi="Times New Roman" w:cs="Times New Roman"/>
          <w:i w:val="0"/>
        </w:rPr>
        <w:t xml:space="preserve"> It has been reported that not all states have </w:t>
      </w:r>
      <w:r w:rsidR="00A92893">
        <w:rPr>
          <w:rFonts w:ascii="Times New Roman" w:hAnsi="Times New Roman" w:cs="Times New Roman"/>
          <w:i w:val="0"/>
        </w:rPr>
        <w:t>done this</w:t>
      </w:r>
      <w:r w:rsidR="002B27F3" w:rsidRPr="00B61CD9">
        <w:rPr>
          <w:rFonts w:ascii="Times New Roman" w:hAnsi="Times New Roman" w:cs="Times New Roman"/>
          <w:i w:val="0"/>
        </w:rPr>
        <w:t xml:space="preserve"> as required.</w:t>
      </w:r>
      <w:r w:rsidR="00685B79">
        <w:rPr>
          <w:rStyle w:val="FootnoteReference"/>
          <w:rFonts w:ascii="Times New Roman" w:hAnsi="Times New Roman" w:cs="Times New Roman"/>
          <w:i w:val="0"/>
        </w:rPr>
        <w:footnoteReference w:id="94"/>
      </w:r>
      <w:r w:rsidR="002B27F3" w:rsidRPr="00B61CD9">
        <w:rPr>
          <w:rFonts w:ascii="Times New Roman" w:hAnsi="Times New Roman" w:cs="Times New Roman"/>
          <w:i w:val="0"/>
        </w:rPr>
        <w:t xml:space="preserve"> </w:t>
      </w:r>
      <w:r w:rsidR="0067664C">
        <w:rPr>
          <w:rFonts w:ascii="Times New Roman" w:hAnsi="Times New Roman" w:cs="Times New Roman"/>
          <w:bCs/>
          <w:i w:val="0"/>
          <w:iCs w:val="0"/>
        </w:rPr>
        <w:t xml:space="preserve">The mechanics for operating the burden sharing </w:t>
      </w:r>
      <w:r w:rsidR="0067664C" w:rsidRPr="00B61CD9">
        <w:rPr>
          <w:rFonts w:ascii="Times New Roman" w:hAnsi="Times New Roman" w:cs="Times New Roman"/>
          <w:bCs/>
          <w:i w:val="0"/>
          <w:iCs w:val="0"/>
        </w:rPr>
        <w:t>tra</w:t>
      </w:r>
      <w:r w:rsidR="0067664C">
        <w:rPr>
          <w:rFonts w:ascii="Times New Roman" w:hAnsi="Times New Roman" w:cs="Times New Roman"/>
          <w:bCs/>
          <w:i w:val="0"/>
          <w:iCs w:val="0"/>
        </w:rPr>
        <w:t>nsfer mechanism</w:t>
      </w:r>
      <w:r w:rsidR="0067664C" w:rsidRPr="00B61CD9">
        <w:rPr>
          <w:rFonts w:ascii="Times New Roman" w:hAnsi="Times New Roman" w:cs="Times New Roman"/>
          <w:bCs/>
          <w:i w:val="0"/>
          <w:iCs w:val="0"/>
        </w:rPr>
        <w:t xml:space="preserve"> under articles</w:t>
      </w:r>
      <w:r w:rsidR="0067664C">
        <w:rPr>
          <w:rFonts w:ascii="Times New Roman" w:hAnsi="Times New Roman" w:cs="Times New Roman"/>
          <w:bCs/>
          <w:i w:val="0"/>
          <w:iCs w:val="0"/>
        </w:rPr>
        <w:t xml:space="preserve"> 26 and 27 are untested, and the requirement to achieve convergence between the consent of the proposed </w:t>
      </w:r>
      <w:r w:rsidR="007057EC">
        <w:rPr>
          <w:rFonts w:ascii="Times New Roman" w:hAnsi="Times New Roman" w:cs="Times New Roman"/>
          <w:bCs/>
          <w:i w:val="0"/>
          <w:iCs w:val="0"/>
        </w:rPr>
        <w:t>asylum seekers for transfer</w:t>
      </w:r>
      <w:r w:rsidR="0067664C" w:rsidRPr="00B61CD9">
        <w:rPr>
          <w:rFonts w:ascii="Times New Roman" w:hAnsi="Times New Roman" w:cs="Times New Roman"/>
          <w:bCs/>
          <w:i w:val="0"/>
          <w:iCs w:val="0"/>
        </w:rPr>
        <w:t xml:space="preserve"> </w:t>
      </w:r>
      <w:r w:rsidR="0067664C">
        <w:rPr>
          <w:rFonts w:ascii="Times New Roman" w:hAnsi="Times New Roman" w:cs="Times New Roman"/>
          <w:bCs/>
          <w:i w:val="0"/>
          <w:iCs w:val="0"/>
        </w:rPr>
        <w:t>under article 26.1</w:t>
      </w:r>
      <w:r w:rsidR="007057EC">
        <w:rPr>
          <w:rFonts w:ascii="Times New Roman" w:hAnsi="Times New Roman" w:cs="Times New Roman"/>
          <w:bCs/>
          <w:i w:val="0"/>
          <w:iCs w:val="0"/>
        </w:rPr>
        <w:t>,</w:t>
      </w:r>
      <w:r w:rsidR="0067664C">
        <w:rPr>
          <w:rFonts w:ascii="Times New Roman" w:hAnsi="Times New Roman" w:cs="Times New Roman"/>
          <w:bCs/>
          <w:i w:val="0"/>
          <w:iCs w:val="0"/>
        </w:rPr>
        <w:t xml:space="preserve"> with the available places across EU states would </w:t>
      </w:r>
      <w:r w:rsidR="00B35C7D">
        <w:rPr>
          <w:rFonts w:ascii="Times New Roman" w:hAnsi="Times New Roman" w:cs="Times New Roman"/>
          <w:bCs/>
          <w:i w:val="0"/>
          <w:iCs w:val="0"/>
        </w:rPr>
        <w:t xml:space="preserve">have </w:t>
      </w:r>
      <w:r w:rsidR="0067664C">
        <w:rPr>
          <w:rFonts w:ascii="Times New Roman" w:hAnsi="Times New Roman" w:cs="Times New Roman"/>
          <w:bCs/>
          <w:i w:val="0"/>
          <w:iCs w:val="0"/>
        </w:rPr>
        <w:t>be</w:t>
      </w:r>
      <w:r w:rsidR="00B35C7D">
        <w:rPr>
          <w:rFonts w:ascii="Times New Roman" w:hAnsi="Times New Roman" w:cs="Times New Roman"/>
          <w:bCs/>
          <w:i w:val="0"/>
          <w:iCs w:val="0"/>
        </w:rPr>
        <w:t>en</w:t>
      </w:r>
      <w:r w:rsidR="0067664C">
        <w:rPr>
          <w:rFonts w:ascii="Times New Roman" w:hAnsi="Times New Roman" w:cs="Times New Roman"/>
          <w:bCs/>
          <w:i w:val="0"/>
          <w:iCs w:val="0"/>
        </w:rPr>
        <w:t xml:space="preserve"> challenging.</w:t>
      </w:r>
      <w:r w:rsidR="0067664C" w:rsidRPr="00B61CD9">
        <w:rPr>
          <w:rStyle w:val="FootnoteReference"/>
          <w:rFonts w:ascii="Times New Roman" w:hAnsi="Times New Roman" w:cs="Times New Roman"/>
          <w:bCs/>
          <w:i w:val="0"/>
          <w:iCs w:val="0"/>
        </w:rPr>
        <w:footnoteReference w:id="95"/>
      </w:r>
      <w:r w:rsidR="0067664C">
        <w:rPr>
          <w:rFonts w:ascii="Times New Roman" w:hAnsi="Times New Roman" w:cs="Times New Roman"/>
          <w:bCs/>
          <w:i w:val="0"/>
          <w:iCs w:val="0"/>
        </w:rPr>
        <w:t xml:space="preserve"> Valid concern has been </w:t>
      </w:r>
      <w:r w:rsidR="00590D45">
        <w:rPr>
          <w:rFonts w:ascii="Times New Roman" w:hAnsi="Times New Roman" w:cs="Times New Roman"/>
          <w:bCs/>
          <w:i w:val="0"/>
          <w:iCs w:val="0"/>
        </w:rPr>
        <w:t xml:space="preserve">raised about how temporary protection status under </w:t>
      </w:r>
      <w:r w:rsidR="0067664C">
        <w:rPr>
          <w:rFonts w:ascii="Times New Roman" w:hAnsi="Times New Roman" w:cs="Times New Roman"/>
          <w:bCs/>
          <w:i w:val="0"/>
          <w:iCs w:val="0"/>
        </w:rPr>
        <w:t xml:space="preserve">TPD impacts on the operation of regular Dublin transfer rules as this is </w:t>
      </w:r>
      <w:r w:rsidR="00590D45">
        <w:rPr>
          <w:rFonts w:ascii="Times New Roman" w:hAnsi="Times New Roman" w:cs="Times New Roman"/>
          <w:bCs/>
          <w:i w:val="0"/>
          <w:iCs w:val="0"/>
        </w:rPr>
        <w:t xml:space="preserve">articulated poorly </w:t>
      </w:r>
      <w:r w:rsidR="0067664C">
        <w:rPr>
          <w:rFonts w:ascii="Times New Roman" w:hAnsi="Times New Roman" w:cs="Times New Roman"/>
          <w:bCs/>
          <w:i w:val="0"/>
          <w:iCs w:val="0"/>
        </w:rPr>
        <w:t>in article 18</w:t>
      </w:r>
      <w:r w:rsidR="0067664C" w:rsidRPr="00B61CD9">
        <w:rPr>
          <w:rFonts w:ascii="Times New Roman" w:hAnsi="Times New Roman" w:cs="Times New Roman"/>
          <w:bCs/>
          <w:i w:val="0"/>
          <w:iCs w:val="0"/>
        </w:rPr>
        <w:t>.</w:t>
      </w:r>
      <w:r w:rsidR="0067664C" w:rsidRPr="00B61CD9">
        <w:rPr>
          <w:rStyle w:val="FootnoteReference"/>
          <w:rFonts w:ascii="Times New Roman" w:hAnsi="Times New Roman" w:cs="Times New Roman"/>
          <w:bCs/>
          <w:i w:val="0"/>
          <w:iCs w:val="0"/>
        </w:rPr>
        <w:footnoteReference w:id="96"/>
      </w:r>
      <w:r w:rsidR="0067664C">
        <w:rPr>
          <w:rFonts w:ascii="Times New Roman" w:hAnsi="Times New Roman" w:cs="Times New Roman"/>
          <w:bCs/>
          <w:i w:val="0"/>
          <w:iCs w:val="0"/>
        </w:rPr>
        <w:t xml:space="preserve"> </w:t>
      </w:r>
      <w:r w:rsidR="00685B79">
        <w:rPr>
          <w:rFonts w:ascii="Times New Roman" w:hAnsi="Times New Roman" w:cs="Times New Roman"/>
          <w:bCs/>
          <w:i w:val="0"/>
          <w:iCs w:val="0"/>
        </w:rPr>
        <w:t>A</w:t>
      </w:r>
      <w:r w:rsidR="004B339C">
        <w:rPr>
          <w:rFonts w:ascii="Times New Roman" w:hAnsi="Times New Roman" w:cs="Times New Roman"/>
          <w:bCs/>
          <w:i w:val="0"/>
          <w:iCs w:val="0"/>
        </w:rPr>
        <w:t xml:space="preserve">chieving political solidarity </w:t>
      </w:r>
      <w:r w:rsidR="0067664C">
        <w:rPr>
          <w:rFonts w:ascii="Times New Roman" w:hAnsi="Times New Roman" w:cs="Times New Roman"/>
          <w:bCs/>
          <w:i w:val="0"/>
          <w:iCs w:val="0"/>
        </w:rPr>
        <w:t>for enough</w:t>
      </w:r>
      <w:r w:rsidR="004B339C">
        <w:rPr>
          <w:rFonts w:ascii="Times New Roman" w:hAnsi="Times New Roman" w:cs="Times New Roman"/>
          <w:bCs/>
          <w:i w:val="0"/>
          <w:iCs w:val="0"/>
        </w:rPr>
        <w:t xml:space="preserve"> votes to pass may </w:t>
      </w:r>
      <w:r w:rsidR="0067664C">
        <w:rPr>
          <w:rFonts w:ascii="Times New Roman" w:hAnsi="Times New Roman" w:cs="Times New Roman"/>
          <w:bCs/>
          <w:i w:val="0"/>
          <w:iCs w:val="0"/>
        </w:rPr>
        <w:t>not have</w:t>
      </w:r>
      <w:r w:rsidR="006D5CC4">
        <w:rPr>
          <w:rFonts w:ascii="Times New Roman" w:hAnsi="Times New Roman" w:cs="Times New Roman"/>
          <w:bCs/>
          <w:i w:val="0"/>
          <w:iCs w:val="0"/>
        </w:rPr>
        <w:t xml:space="preserve"> been straightforward of course – </w:t>
      </w:r>
      <w:r w:rsidR="0067664C">
        <w:rPr>
          <w:rFonts w:ascii="Times New Roman" w:hAnsi="Times New Roman" w:cs="Times New Roman"/>
          <w:bCs/>
          <w:i w:val="0"/>
          <w:iCs w:val="0"/>
        </w:rPr>
        <w:t>r</w:t>
      </w:r>
      <w:r w:rsidR="00590D45">
        <w:rPr>
          <w:rFonts w:ascii="Times New Roman" w:hAnsi="Times New Roman" w:cs="Times New Roman"/>
          <w:bCs/>
          <w:i w:val="0"/>
          <w:iCs w:val="0"/>
        </w:rPr>
        <w:t>esistance</w:t>
      </w:r>
      <w:r w:rsidR="006D5CC4">
        <w:rPr>
          <w:rFonts w:ascii="Times New Roman" w:hAnsi="Times New Roman" w:cs="Times New Roman"/>
          <w:bCs/>
          <w:i w:val="0"/>
          <w:iCs w:val="0"/>
        </w:rPr>
        <w:t xml:space="preserve"> by some states</w:t>
      </w:r>
      <w:r w:rsidR="00590D45">
        <w:rPr>
          <w:rFonts w:ascii="Times New Roman" w:hAnsi="Times New Roman" w:cs="Times New Roman"/>
          <w:bCs/>
          <w:i w:val="0"/>
          <w:iCs w:val="0"/>
        </w:rPr>
        <w:t xml:space="preserve"> to the relocation D</w:t>
      </w:r>
      <w:r w:rsidR="002B27F3" w:rsidRPr="00B61CD9">
        <w:rPr>
          <w:rFonts w:ascii="Times New Roman" w:hAnsi="Times New Roman" w:cs="Times New Roman"/>
          <w:bCs/>
          <w:i w:val="0"/>
          <w:iCs w:val="0"/>
        </w:rPr>
        <w:t>ecisions</w:t>
      </w:r>
      <w:r w:rsidR="0067664C">
        <w:rPr>
          <w:rFonts w:ascii="Times New Roman" w:hAnsi="Times New Roman" w:cs="Times New Roman"/>
          <w:bCs/>
          <w:i w:val="0"/>
          <w:iCs w:val="0"/>
        </w:rPr>
        <w:t>,</w:t>
      </w:r>
      <w:r w:rsidR="002B27F3" w:rsidRPr="00B61CD9">
        <w:rPr>
          <w:rFonts w:ascii="Times New Roman" w:hAnsi="Times New Roman" w:cs="Times New Roman"/>
          <w:bCs/>
          <w:i w:val="0"/>
          <w:iCs w:val="0"/>
        </w:rPr>
        <w:t xml:space="preserve"> which are considered below</w:t>
      </w:r>
      <w:r w:rsidR="0067664C">
        <w:rPr>
          <w:rFonts w:ascii="Times New Roman" w:hAnsi="Times New Roman" w:cs="Times New Roman"/>
          <w:bCs/>
          <w:i w:val="0"/>
          <w:iCs w:val="0"/>
        </w:rPr>
        <w:t>,</w:t>
      </w:r>
      <w:r w:rsidR="00685B79">
        <w:rPr>
          <w:rFonts w:ascii="Times New Roman" w:hAnsi="Times New Roman" w:cs="Times New Roman"/>
          <w:bCs/>
          <w:i w:val="0"/>
          <w:iCs w:val="0"/>
        </w:rPr>
        <w:t xml:space="preserve"> </w:t>
      </w:r>
      <w:r w:rsidR="004B339C">
        <w:rPr>
          <w:rFonts w:ascii="Times New Roman" w:hAnsi="Times New Roman" w:cs="Times New Roman"/>
          <w:bCs/>
          <w:i w:val="0"/>
          <w:iCs w:val="0"/>
        </w:rPr>
        <w:t>suggest</w:t>
      </w:r>
      <w:r w:rsidR="0067664C">
        <w:rPr>
          <w:rFonts w:ascii="Times New Roman" w:hAnsi="Times New Roman" w:cs="Times New Roman"/>
          <w:bCs/>
          <w:i w:val="0"/>
          <w:iCs w:val="0"/>
        </w:rPr>
        <w:t>s</w:t>
      </w:r>
      <w:r w:rsidR="004B339C">
        <w:rPr>
          <w:rFonts w:ascii="Times New Roman" w:hAnsi="Times New Roman" w:cs="Times New Roman"/>
          <w:bCs/>
          <w:i w:val="0"/>
          <w:iCs w:val="0"/>
        </w:rPr>
        <w:t xml:space="preserve"> this</w:t>
      </w:r>
      <w:r w:rsidR="002B27F3" w:rsidRPr="00B61CD9">
        <w:rPr>
          <w:rFonts w:ascii="Times New Roman" w:hAnsi="Times New Roman" w:cs="Times New Roman"/>
          <w:bCs/>
          <w:i w:val="0"/>
          <w:iCs w:val="0"/>
        </w:rPr>
        <w:t>.</w:t>
      </w:r>
      <w:r w:rsidR="00590D45">
        <w:rPr>
          <w:rStyle w:val="FootnoteReference"/>
          <w:rFonts w:ascii="Times New Roman" w:hAnsi="Times New Roman" w:cs="Times New Roman"/>
          <w:bCs/>
          <w:i w:val="0"/>
          <w:iCs w:val="0"/>
        </w:rPr>
        <w:footnoteReference w:id="97"/>
      </w:r>
      <w:r w:rsidR="002B27F3" w:rsidRPr="00B61CD9">
        <w:rPr>
          <w:rFonts w:ascii="Times New Roman" w:hAnsi="Times New Roman" w:cs="Times New Roman"/>
          <w:bCs/>
          <w:i w:val="0"/>
          <w:iCs w:val="0"/>
        </w:rPr>
        <w:t xml:space="preserve">  But</w:t>
      </w:r>
      <w:r w:rsidR="0067664C">
        <w:rPr>
          <w:rFonts w:ascii="Times New Roman" w:hAnsi="Times New Roman" w:cs="Times New Roman"/>
          <w:bCs/>
          <w:i w:val="0"/>
          <w:iCs w:val="0"/>
        </w:rPr>
        <w:t>,</w:t>
      </w:r>
      <w:r w:rsidR="002B27F3" w:rsidRPr="00B61CD9">
        <w:rPr>
          <w:rFonts w:ascii="Times New Roman" w:hAnsi="Times New Roman" w:cs="Times New Roman"/>
          <w:bCs/>
          <w:i w:val="0"/>
          <w:iCs w:val="0"/>
        </w:rPr>
        <w:t xml:space="preserve"> </w:t>
      </w:r>
      <w:r w:rsidR="004B339C">
        <w:rPr>
          <w:rFonts w:ascii="Times New Roman" w:hAnsi="Times New Roman" w:cs="Times New Roman"/>
          <w:bCs/>
          <w:i w:val="0"/>
          <w:iCs w:val="0"/>
        </w:rPr>
        <w:t>these hurdles would</w:t>
      </w:r>
      <w:r w:rsidR="002B27F3" w:rsidRPr="00B61CD9">
        <w:rPr>
          <w:rFonts w:ascii="Times New Roman" w:hAnsi="Times New Roman" w:cs="Times New Roman"/>
          <w:bCs/>
          <w:i w:val="0"/>
          <w:iCs w:val="0"/>
        </w:rPr>
        <w:t xml:space="preserve"> have been overcome if the political </w:t>
      </w:r>
      <w:r w:rsidR="002B27F3" w:rsidRPr="00685B79">
        <w:rPr>
          <w:rFonts w:ascii="Times New Roman" w:hAnsi="Times New Roman" w:cs="Times New Roman"/>
          <w:bCs/>
          <w:iCs w:val="0"/>
        </w:rPr>
        <w:t>will</w:t>
      </w:r>
      <w:r w:rsidR="002B27F3" w:rsidRPr="00B61CD9">
        <w:rPr>
          <w:rFonts w:ascii="Times New Roman" w:hAnsi="Times New Roman" w:cs="Times New Roman"/>
          <w:bCs/>
          <w:i w:val="0"/>
          <w:iCs w:val="0"/>
        </w:rPr>
        <w:t xml:space="preserve"> </w:t>
      </w:r>
      <w:r w:rsidR="00B35C7D">
        <w:rPr>
          <w:rFonts w:ascii="Times New Roman" w:hAnsi="Times New Roman" w:cs="Times New Roman"/>
          <w:bCs/>
          <w:i w:val="0"/>
          <w:iCs w:val="0"/>
        </w:rPr>
        <w:t>had been present</w:t>
      </w:r>
      <w:r w:rsidR="002B27F3" w:rsidRPr="00B61CD9">
        <w:rPr>
          <w:rFonts w:ascii="Times New Roman" w:hAnsi="Times New Roman" w:cs="Times New Roman"/>
          <w:bCs/>
          <w:i w:val="0"/>
          <w:iCs w:val="0"/>
        </w:rPr>
        <w:t xml:space="preserve">. </w:t>
      </w:r>
      <w:r w:rsidR="0067664C">
        <w:rPr>
          <w:rFonts w:ascii="Times New Roman" w:hAnsi="Times New Roman" w:cs="Times New Roman"/>
          <w:bCs/>
          <w:i w:val="0"/>
          <w:iCs w:val="0"/>
        </w:rPr>
        <w:t>And this is the key point.</w:t>
      </w:r>
    </w:p>
    <w:p w14:paraId="236F847D" w14:textId="4EAF2567" w:rsidR="00545D30" w:rsidRPr="00B61CD9" w:rsidRDefault="00D267A4" w:rsidP="00C110D4">
      <w:pPr>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70528" behindDoc="0" locked="0" layoutInCell="1" allowOverlap="1" wp14:anchorId="303ACB7E" wp14:editId="0A9132DC">
                <wp:simplePos x="0" y="0"/>
                <wp:positionH relativeFrom="column">
                  <wp:posOffset>-914400</wp:posOffset>
                </wp:positionH>
                <wp:positionV relativeFrom="paragraph">
                  <wp:posOffset>-647700</wp:posOffset>
                </wp:positionV>
                <wp:extent cx="8001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CC7D87" w14:textId="107ABF26" w:rsidR="008E48C5" w:rsidRPr="00D267A4" w:rsidRDefault="008E48C5">
                            <w:pPr>
                              <w:rPr>
                                <w:sz w:val="18"/>
                                <w:szCs w:val="18"/>
                              </w:rPr>
                            </w:pPr>
                            <w:r w:rsidRPr="00D267A4">
                              <w:rPr>
                                <w:sz w:val="18"/>
                                <w:szCs w:val="18"/>
                              </w:rPr>
                              <w:t xml:space="preserve">Role of media – </w:t>
                            </w:r>
                            <w:r>
                              <w:rPr>
                                <w:sz w:val="18"/>
                                <w:szCs w:val="18"/>
                              </w:rPr>
                              <w:t>influencin</w:t>
                            </w:r>
                            <w:r w:rsidRPr="00D267A4">
                              <w:rPr>
                                <w:sz w:val="18"/>
                                <w:szCs w:val="18"/>
                              </w:rPr>
                              <w:t>g response, cf ICF p.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42" type="#_x0000_t202" style="position:absolute;left:0;text-align:left;margin-left:-71.95pt;margin-top:-50.95pt;width:63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" filled="f" stroked="f">
                <v:textbox>
                  <w:txbxContent>
                    <w:p w14:paraId="3BCC7D87" w14:textId="107ABF26" w:rsidR="008E48C5" w:rsidRPr="00D267A4" w:rsidRDefault="008E48C5">
                      <w:pPr>
                        <w:rPr>
                          <w:sz w:val="18"/>
                          <w:szCs w:val="18"/>
                        </w:rPr>
                      </w:pPr>
                      <w:r w:rsidRPr="00D267A4">
                        <w:rPr>
                          <w:sz w:val="18"/>
                          <w:szCs w:val="18"/>
                        </w:rPr>
                        <w:t xml:space="preserve">Role of media – </w:t>
                      </w:r>
                      <w:r>
                        <w:rPr>
                          <w:sz w:val="18"/>
                          <w:szCs w:val="18"/>
                        </w:rPr>
                        <w:t>influencin</w:t>
                      </w:r>
                      <w:r w:rsidRPr="00D267A4">
                        <w:rPr>
                          <w:sz w:val="18"/>
                          <w:szCs w:val="18"/>
                        </w:rPr>
                        <w:t>g response, cf ICF p. 18</w:t>
                      </w:r>
                    </w:p>
                  </w:txbxContent>
                </v:textbox>
                <w10:wrap type="square"/>
              </v:shape>
            </w:pict>
          </mc:Fallback>
        </mc:AlternateContent>
      </w:r>
    </w:p>
    <w:p w14:paraId="52444DA2" w14:textId="2DC9C2C5" w:rsidR="00DB0CC5" w:rsidRPr="00B61CD9" w:rsidRDefault="00D70706" w:rsidP="00C110D4">
      <w:pPr>
        <w:jc w:val="both"/>
        <w:rPr>
          <w:rFonts w:ascii="Times New Roman" w:hAnsi="Times New Roman" w:cs="Times New Roman"/>
          <w:bCs/>
          <w:i w:val="0"/>
          <w:iCs w:val="0"/>
        </w:rPr>
      </w:pPr>
      <w:r>
        <w:rPr>
          <w:rFonts w:ascii="Times New Roman" w:hAnsi="Times New Roman" w:cs="Times New Roman"/>
          <w:i w:val="0"/>
          <w:noProof/>
          <w:lang w:val="en-GB" w:eastAsia="en-GB"/>
        </w:rPr>
        <mc:AlternateContent>
          <mc:Choice Requires="wps">
            <w:drawing>
              <wp:anchor distT="0" distB="0" distL="114300" distR="114300" simplePos="0" relativeHeight="251674624" behindDoc="0" locked="0" layoutInCell="1" allowOverlap="1" wp14:anchorId="3041C5A0" wp14:editId="62BC670F">
                <wp:simplePos x="0" y="0"/>
                <wp:positionH relativeFrom="column">
                  <wp:posOffset>-914400</wp:posOffset>
                </wp:positionH>
                <wp:positionV relativeFrom="paragraph">
                  <wp:posOffset>670560</wp:posOffset>
                </wp:positionV>
                <wp:extent cx="685800" cy="1371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8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550519" w14:textId="50F9C77A" w:rsidR="008E48C5" w:rsidRPr="00D70706" w:rsidRDefault="008E48C5">
                            <w:pPr>
                              <w:rPr>
                                <w:sz w:val="16"/>
                                <w:szCs w:val="16"/>
                              </w:rPr>
                            </w:pPr>
                            <w:r>
                              <w:rPr>
                                <w:sz w:val="16"/>
                                <w:szCs w:val="16"/>
                              </w:rPr>
                              <w:t>ICF</w:t>
                            </w:r>
                            <w:r w:rsidRPr="00D70706">
                              <w:rPr>
                                <w:sz w:val="16"/>
                                <w:szCs w:val="16"/>
                              </w:rPr>
                              <w:t xml:space="preserve"> 25</w:t>
                            </w:r>
                          </w:p>
                          <w:p w14:paraId="69359AFC" w14:textId="29CF64E0" w:rsidR="008E48C5" w:rsidRPr="00D70706" w:rsidRDefault="008E48C5">
                            <w:pPr>
                              <w:rPr>
                                <w:sz w:val="16"/>
                                <w:szCs w:val="16"/>
                              </w:rPr>
                            </w:pPr>
                            <w:r w:rsidRPr="00D70706">
                              <w:rPr>
                                <w:sz w:val="16"/>
                                <w:szCs w:val="16"/>
                              </w:rPr>
                              <w:t>Suggested that rights in TPD more costly that those granted under national 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43" type="#_x0000_t202" style="position:absolute;left:0;text-align:left;margin-left:-71.95pt;margin-top:52.8pt;width:54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" filled="f" stroked="f">
                <v:textbox>
                  <w:txbxContent>
                    <w:p w14:paraId="63550519" w14:textId="50F9C77A" w:rsidR="008E48C5" w:rsidRPr="00D70706" w:rsidRDefault="008E48C5">
                      <w:pPr>
                        <w:rPr>
                          <w:sz w:val="16"/>
                          <w:szCs w:val="16"/>
                        </w:rPr>
                      </w:pPr>
                      <w:r>
                        <w:rPr>
                          <w:sz w:val="16"/>
                          <w:szCs w:val="16"/>
                        </w:rPr>
                        <w:t>ICF</w:t>
                      </w:r>
                      <w:r w:rsidRPr="00D70706">
                        <w:rPr>
                          <w:sz w:val="16"/>
                          <w:szCs w:val="16"/>
                        </w:rPr>
                        <w:t xml:space="preserve"> 25</w:t>
                      </w:r>
                    </w:p>
                    <w:p w14:paraId="69359AFC" w14:textId="29CF64E0" w:rsidR="008E48C5" w:rsidRPr="00D70706" w:rsidRDefault="008E48C5">
                      <w:pPr>
                        <w:rPr>
                          <w:sz w:val="16"/>
                          <w:szCs w:val="16"/>
                        </w:rPr>
                      </w:pPr>
                      <w:r w:rsidRPr="00D70706">
                        <w:rPr>
                          <w:sz w:val="16"/>
                          <w:szCs w:val="16"/>
                        </w:rPr>
                        <w:t>Suggested that rights in TPD more costly that those granted under national TP</w:t>
                      </w:r>
                    </w:p>
                  </w:txbxContent>
                </v:textbox>
                <w10:wrap type="square"/>
              </v:shape>
            </w:pict>
          </mc:Fallback>
        </mc:AlternateContent>
      </w:r>
      <w:r w:rsidR="007057EC">
        <w:rPr>
          <w:rFonts w:ascii="Times New Roman" w:hAnsi="Times New Roman" w:cs="Times New Roman"/>
          <w:i w:val="0"/>
        </w:rPr>
        <w:t xml:space="preserve">TPD has </w:t>
      </w:r>
      <w:proofErr w:type="spellStart"/>
      <w:r w:rsidR="007057EC">
        <w:rPr>
          <w:rFonts w:ascii="Times New Roman" w:hAnsi="Times New Roman" w:cs="Times New Roman"/>
          <w:i w:val="0"/>
        </w:rPr>
        <w:t>harmonis</w:t>
      </w:r>
      <w:r w:rsidR="002B27F3">
        <w:rPr>
          <w:rFonts w:ascii="Times New Roman" w:hAnsi="Times New Roman" w:cs="Times New Roman"/>
          <w:i w:val="0"/>
        </w:rPr>
        <w:t>ed</w:t>
      </w:r>
      <w:proofErr w:type="spellEnd"/>
      <w:r w:rsidR="002B27F3">
        <w:rPr>
          <w:rFonts w:ascii="Times New Roman" w:hAnsi="Times New Roman" w:cs="Times New Roman"/>
          <w:i w:val="0"/>
        </w:rPr>
        <w:t xml:space="preserve"> a </w:t>
      </w:r>
      <w:r w:rsidR="000D4F97">
        <w:rPr>
          <w:rFonts w:ascii="Times New Roman" w:hAnsi="Times New Roman" w:cs="Times New Roman"/>
          <w:i w:val="0"/>
        </w:rPr>
        <w:t>sound</w:t>
      </w:r>
      <w:r w:rsidR="009D3ABB">
        <w:rPr>
          <w:rFonts w:ascii="Times New Roman" w:hAnsi="Times New Roman" w:cs="Times New Roman"/>
          <w:i w:val="0"/>
        </w:rPr>
        <w:t xml:space="preserve"> </w:t>
      </w:r>
      <w:r w:rsidR="002B27F3">
        <w:rPr>
          <w:rFonts w:ascii="Times New Roman" w:hAnsi="Times New Roman" w:cs="Times New Roman"/>
          <w:i w:val="0"/>
        </w:rPr>
        <w:t xml:space="preserve">minimum set of </w:t>
      </w:r>
      <w:r w:rsidR="002147D6" w:rsidRPr="00B61CD9">
        <w:rPr>
          <w:rFonts w:ascii="Times New Roman" w:hAnsi="Times New Roman" w:cs="Times New Roman"/>
          <w:i w:val="0"/>
        </w:rPr>
        <w:t>rights</w:t>
      </w:r>
      <w:r w:rsidR="00A92893">
        <w:rPr>
          <w:rFonts w:ascii="Times New Roman" w:hAnsi="Times New Roman" w:cs="Times New Roman"/>
          <w:i w:val="0"/>
        </w:rPr>
        <w:t>.</w:t>
      </w:r>
      <w:r w:rsidR="000D4F97">
        <w:rPr>
          <w:rStyle w:val="FootnoteReference"/>
          <w:rFonts w:ascii="Times New Roman" w:hAnsi="Times New Roman" w:cs="Times New Roman"/>
          <w:i w:val="0"/>
        </w:rPr>
        <w:footnoteReference w:id="98"/>
      </w:r>
      <w:r w:rsidR="009D3ABB">
        <w:rPr>
          <w:rFonts w:ascii="Times New Roman" w:hAnsi="Times New Roman" w:cs="Times New Roman"/>
          <w:i w:val="0"/>
        </w:rPr>
        <w:t xml:space="preserve"> </w:t>
      </w:r>
      <w:r w:rsidR="00636B21">
        <w:rPr>
          <w:rFonts w:ascii="Times New Roman" w:hAnsi="Times New Roman" w:cs="Times New Roman"/>
          <w:bCs/>
          <w:i w:val="0"/>
          <w:iCs w:val="0"/>
        </w:rPr>
        <w:t>It</w:t>
      </w:r>
      <w:r w:rsidR="008F3F22">
        <w:rPr>
          <w:rFonts w:ascii="Times New Roman" w:hAnsi="Times New Roman" w:cs="Times New Roman"/>
          <w:bCs/>
          <w:i w:val="0"/>
          <w:iCs w:val="0"/>
        </w:rPr>
        <w:t xml:space="preserve"> addresses</w:t>
      </w:r>
      <w:r w:rsidR="00636B21" w:rsidRPr="00B61CD9">
        <w:rPr>
          <w:rFonts w:ascii="Times New Roman" w:hAnsi="Times New Roman" w:cs="Times New Roman"/>
          <w:bCs/>
          <w:i w:val="0"/>
          <w:iCs w:val="0"/>
        </w:rPr>
        <w:t xml:space="preserve"> the </w:t>
      </w:r>
      <w:r w:rsidR="00636B21">
        <w:rPr>
          <w:rFonts w:ascii="Times New Roman" w:hAnsi="Times New Roman" w:cs="Times New Roman"/>
          <w:bCs/>
          <w:i w:val="0"/>
          <w:iCs w:val="0"/>
        </w:rPr>
        <w:t xml:space="preserve">key </w:t>
      </w:r>
      <w:r w:rsidR="00636B21" w:rsidRPr="00B61CD9">
        <w:rPr>
          <w:rFonts w:ascii="Times New Roman" w:hAnsi="Times New Roman" w:cs="Times New Roman"/>
          <w:bCs/>
          <w:i w:val="0"/>
          <w:iCs w:val="0"/>
        </w:rPr>
        <w:t>criticisms of national temporary</w:t>
      </w:r>
      <w:r w:rsidR="008F3F22">
        <w:rPr>
          <w:rFonts w:ascii="Times New Roman" w:hAnsi="Times New Roman" w:cs="Times New Roman"/>
          <w:bCs/>
          <w:i w:val="0"/>
          <w:iCs w:val="0"/>
        </w:rPr>
        <w:t xml:space="preserve"> protection arrangements it</w:t>
      </w:r>
      <w:r w:rsidR="00636B21" w:rsidRPr="00B61CD9">
        <w:rPr>
          <w:rFonts w:ascii="Times New Roman" w:hAnsi="Times New Roman" w:cs="Times New Roman"/>
          <w:bCs/>
          <w:i w:val="0"/>
          <w:iCs w:val="0"/>
        </w:rPr>
        <w:t xml:space="preserve"> replaced.</w:t>
      </w:r>
      <w:r w:rsidR="00636B21" w:rsidRPr="00B61CD9">
        <w:rPr>
          <w:rStyle w:val="FootnoteReference"/>
          <w:rFonts w:ascii="Times New Roman" w:hAnsi="Times New Roman" w:cs="Times New Roman"/>
          <w:bCs/>
          <w:i w:val="0"/>
          <w:iCs w:val="0"/>
        </w:rPr>
        <w:footnoteReference w:id="99"/>
      </w:r>
      <w:r w:rsidR="00636B21">
        <w:rPr>
          <w:rFonts w:ascii="Times New Roman" w:hAnsi="Times New Roman" w:cs="Times New Roman"/>
          <w:bCs/>
          <w:i w:val="0"/>
          <w:iCs w:val="0"/>
        </w:rPr>
        <w:t xml:space="preserve"> </w:t>
      </w:r>
      <w:r w:rsidR="00636B21">
        <w:rPr>
          <w:rFonts w:ascii="Times New Roman" w:hAnsi="Times New Roman" w:cs="Times New Roman"/>
          <w:i w:val="0"/>
        </w:rPr>
        <w:t>The</w:t>
      </w:r>
      <w:r w:rsidR="00EC08C6">
        <w:rPr>
          <w:rFonts w:ascii="Times New Roman" w:hAnsi="Times New Roman" w:cs="Times New Roman"/>
          <w:i w:val="0"/>
        </w:rPr>
        <w:t xml:space="preserve"> rights include </w:t>
      </w:r>
      <w:r w:rsidR="00636B21">
        <w:rPr>
          <w:rFonts w:ascii="Times New Roman" w:hAnsi="Times New Roman" w:cs="Times New Roman"/>
          <w:i w:val="0"/>
        </w:rPr>
        <w:t xml:space="preserve">a </w:t>
      </w:r>
      <w:r w:rsidR="00EC08C6">
        <w:rPr>
          <w:rFonts w:ascii="Times New Roman" w:hAnsi="Times New Roman" w:cs="Times New Roman"/>
          <w:i w:val="0"/>
        </w:rPr>
        <w:t xml:space="preserve">right to a </w:t>
      </w:r>
      <w:r w:rsidR="002B34AC" w:rsidRPr="00B61CD9">
        <w:rPr>
          <w:rFonts w:ascii="Times New Roman" w:hAnsi="Times New Roman" w:cs="Times New Roman"/>
          <w:i w:val="0"/>
        </w:rPr>
        <w:t>resident permit and access to necessary visa</w:t>
      </w:r>
      <w:r w:rsidR="002147D6" w:rsidRPr="00B61CD9">
        <w:rPr>
          <w:rFonts w:ascii="Times New Roman" w:hAnsi="Times New Roman" w:cs="Times New Roman"/>
          <w:i w:val="0"/>
        </w:rPr>
        <w:t>s</w:t>
      </w:r>
      <w:r w:rsidR="002B34AC" w:rsidRPr="00B61CD9">
        <w:rPr>
          <w:rFonts w:ascii="Times New Roman" w:hAnsi="Times New Roman" w:cs="Times New Roman"/>
          <w:i w:val="0"/>
        </w:rPr>
        <w:t>,</w:t>
      </w:r>
      <w:r w:rsidR="002147D6" w:rsidRPr="00B61CD9">
        <w:rPr>
          <w:rFonts w:ascii="Times New Roman" w:hAnsi="Times New Roman" w:cs="Times New Roman"/>
          <w:i w:val="0"/>
        </w:rPr>
        <w:t xml:space="preserve"> </w:t>
      </w:r>
      <w:r w:rsidR="002B34AC" w:rsidRPr="00B61CD9">
        <w:rPr>
          <w:rFonts w:ascii="Times New Roman" w:hAnsi="Times New Roman" w:cs="Times New Roman"/>
          <w:i w:val="0"/>
        </w:rPr>
        <w:t xml:space="preserve">right to </w:t>
      </w:r>
      <w:r w:rsidR="002147D6" w:rsidRPr="00B61CD9">
        <w:rPr>
          <w:rFonts w:ascii="Times New Roman" w:hAnsi="Times New Roman" w:cs="Times New Roman"/>
          <w:i w:val="0"/>
        </w:rPr>
        <w:t>work, (but not necessarily equal priority with EU citizens)</w:t>
      </w:r>
      <w:r w:rsidR="002B34AC" w:rsidRPr="00B61CD9">
        <w:rPr>
          <w:rFonts w:ascii="Times New Roman" w:hAnsi="Times New Roman" w:cs="Times New Roman"/>
          <w:i w:val="0"/>
        </w:rPr>
        <w:t>,</w:t>
      </w:r>
      <w:r w:rsidR="002147D6" w:rsidRPr="00B61CD9">
        <w:rPr>
          <w:rFonts w:ascii="Times New Roman" w:hAnsi="Times New Roman" w:cs="Times New Roman"/>
          <w:i w:val="0"/>
        </w:rPr>
        <w:t xml:space="preserve"> </w:t>
      </w:r>
      <w:r w:rsidR="002B34AC" w:rsidRPr="00B61CD9">
        <w:rPr>
          <w:rFonts w:ascii="Times New Roman" w:hAnsi="Times New Roman" w:cs="Times New Roman"/>
          <w:i w:val="0"/>
        </w:rPr>
        <w:t>access to</w:t>
      </w:r>
      <w:r w:rsidR="007057EC">
        <w:rPr>
          <w:rFonts w:ascii="Times New Roman" w:hAnsi="Times New Roman" w:cs="Times New Roman"/>
          <w:i w:val="0"/>
        </w:rPr>
        <w:t xml:space="preserve"> accommodation, welfare, health</w:t>
      </w:r>
      <w:r w:rsidR="002B34AC" w:rsidRPr="00B61CD9">
        <w:rPr>
          <w:rFonts w:ascii="Times New Roman" w:hAnsi="Times New Roman" w:cs="Times New Roman"/>
          <w:i w:val="0"/>
        </w:rPr>
        <w:t>care and means of subsistence</w:t>
      </w:r>
      <w:r w:rsidR="002147D6" w:rsidRPr="00B61CD9">
        <w:rPr>
          <w:rFonts w:ascii="Times New Roman" w:hAnsi="Times New Roman" w:cs="Times New Roman"/>
          <w:i w:val="0"/>
        </w:rPr>
        <w:t xml:space="preserve">, access to education, </w:t>
      </w:r>
      <w:r w:rsidR="002B34AC" w:rsidRPr="00B61CD9">
        <w:rPr>
          <w:rFonts w:ascii="Times New Roman" w:hAnsi="Times New Roman" w:cs="Times New Roman"/>
          <w:i w:val="0"/>
        </w:rPr>
        <w:t>rules</w:t>
      </w:r>
      <w:r w:rsidR="007057EC">
        <w:rPr>
          <w:rFonts w:ascii="Times New Roman" w:hAnsi="Times New Roman" w:cs="Times New Roman"/>
          <w:i w:val="0"/>
        </w:rPr>
        <w:t xml:space="preserve"> on</w:t>
      </w:r>
      <w:r w:rsidR="002147D6" w:rsidRPr="00B61CD9">
        <w:rPr>
          <w:rFonts w:ascii="Times New Roman" w:hAnsi="Times New Roman" w:cs="Times New Roman"/>
          <w:i w:val="0"/>
        </w:rPr>
        <w:t xml:space="preserve"> family reunification,</w:t>
      </w:r>
      <w:r w:rsidR="002B34AC" w:rsidRPr="00B61CD9">
        <w:rPr>
          <w:rFonts w:ascii="Times New Roman" w:hAnsi="Times New Roman" w:cs="Times New Roman"/>
          <w:i w:val="0"/>
        </w:rPr>
        <w:t xml:space="preserve"> and measures for unaccompanied minors</w:t>
      </w:r>
      <w:r w:rsidR="002147D6" w:rsidRPr="00B61CD9">
        <w:rPr>
          <w:rFonts w:ascii="Times New Roman" w:hAnsi="Times New Roman" w:cs="Times New Roman"/>
          <w:i w:val="0"/>
        </w:rPr>
        <w:t>.</w:t>
      </w:r>
      <w:r w:rsidR="002147D6" w:rsidRPr="00B61CD9">
        <w:rPr>
          <w:rStyle w:val="FootnoteReference"/>
          <w:rFonts w:ascii="Times New Roman" w:hAnsi="Times New Roman" w:cs="Times New Roman"/>
          <w:i w:val="0"/>
        </w:rPr>
        <w:footnoteReference w:id="100"/>
      </w:r>
      <w:r w:rsidR="002147D6" w:rsidRPr="00B61CD9">
        <w:rPr>
          <w:rFonts w:ascii="Times New Roman" w:hAnsi="Times New Roman" w:cs="Times New Roman"/>
          <w:i w:val="0"/>
        </w:rPr>
        <w:t xml:space="preserve"> </w:t>
      </w:r>
      <w:r w:rsidR="00063453">
        <w:rPr>
          <w:rFonts w:ascii="Times New Roman" w:hAnsi="Times New Roman" w:cs="Times New Roman"/>
          <w:bCs/>
          <w:i w:val="0"/>
          <w:iCs w:val="0"/>
        </w:rPr>
        <w:t>C</w:t>
      </w:r>
      <w:r w:rsidR="00DB0CC5" w:rsidRPr="00B61CD9">
        <w:rPr>
          <w:rFonts w:ascii="Times New Roman" w:hAnsi="Times New Roman" w:cs="Times New Roman"/>
          <w:bCs/>
          <w:i w:val="0"/>
          <w:iCs w:val="0"/>
        </w:rPr>
        <w:t>rucially</w:t>
      </w:r>
      <w:r w:rsidR="00636B21">
        <w:rPr>
          <w:rFonts w:ascii="Times New Roman" w:hAnsi="Times New Roman" w:cs="Times New Roman"/>
          <w:bCs/>
          <w:i w:val="0"/>
          <w:iCs w:val="0"/>
        </w:rPr>
        <w:t>,</w:t>
      </w:r>
      <w:r w:rsidR="00DB0CC5" w:rsidRPr="00B61CD9">
        <w:rPr>
          <w:rFonts w:ascii="Times New Roman" w:hAnsi="Times New Roman" w:cs="Times New Roman"/>
          <w:bCs/>
          <w:i w:val="0"/>
          <w:iCs w:val="0"/>
        </w:rPr>
        <w:t xml:space="preserve"> </w:t>
      </w:r>
      <w:r w:rsidR="00636B21">
        <w:rPr>
          <w:rFonts w:ascii="Times New Roman" w:hAnsi="Times New Roman" w:cs="Times New Roman"/>
          <w:bCs/>
          <w:i w:val="0"/>
          <w:iCs w:val="0"/>
        </w:rPr>
        <w:t xml:space="preserve">under article 17, </w:t>
      </w:r>
      <w:r w:rsidR="00DB0CC5" w:rsidRPr="00B61CD9">
        <w:rPr>
          <w:rFonts w:ascii="Times New Roman" w:hAnsi="Times New Roman" w:cs="Times New Roman"/>
          <w:bCs/>
          <w:i w:val="0"/>
          <w:iCs w:val="0"/>
        </w:rPr>
        <w:t>it secures access to regular asylum processes</w:t>
      </w:r>
      <w:r w:rsidR="00636B21">
        <w:rPr>
          <w:rFonts w:ascii="Times New Roman" w:hAnsi="Times New Roman" w:cs="Times New Roman"/>
          <w:bCs/>
          <w:i w:val="0"/>
          <w:iCs w:val="0"/>
        </w:rPr>
        <w:t>,</w:t>
      </w:r>
      <w:r w:rsidR="00DB0CC5" w:rsidRPr="00B61CD9">
        <w:rPr>
          <w:rFonts w:ascii="Times New Roman" w:hAnsi="Times New Roman" w:cs="Times New Roman"/>
          <w:bCs/>
          <w:i w:val="0"/>
          <w:iCs w:val="0"/>
        </w:rPr>
        <w:t xml:space="preserve"> </w:t>
      </w:r>
      <w:r w:rsidR="00636B21" w:rsidRPr="00B61CD9">
        <w:rPr>
          <w:rFonts w:ascii="Times New Roman" w:hAnsi="Times New Roman" w:cs="Times New Roman"/>
          <w:i w:val="0"/>
        </w:rPr>
        <w:t xml:space="preserve">though processing of the claim </w:t>
      </w:r>
      <w:r w:rsidR="00636B21">
        <w:rPr>
          <w:rFonts w:ascii="Times New Roman" w:hAnsi="Times New Roman" w:cs="Times New Roman"/>
          <w:i w:val="0"/>
        </w:rPr>
        <w:t xml:space="preserve">can </w:t>
      </w:r>
      <w:r w:rsidR="00636B21" w:rsidRPr="00B61CD9">
        <w:rPr>
          <w:rFonts w:ascii="Times New Roman" w:hAnsi="Times New Roman" w:cs="Times New Roman"/>
          <w:i w:val="0"/>
        </w:rPr>
        <w:t xml:space="preserve">be suspended during the </w:t>
      </w:r>
      <w:r w:rsidR="00636B21">
        <w:rPr>
          <w:rFonts w:ascii="Times New Roman" w:hAnsi="Times New Roman" w:cs="Times New Roman"/>
          <w:i w:val="0"/>
        </w:rPr>
        <w:t>period of operation of TPD</w:t>
      </w:r>
      <w:r w:rsidR="007057EC">
        <w:rPr>
          <w:rFonts w:ascii="Times New Roman" w:hAnsi="Times New Roman" w:cs="Times New Roman"/>
          <w:bCs/>
          <w:i w:val="0"/>
          <w:iCs w:val="0"/>
        </w:rPr>
        <w:t xml:space="preserve">. </w:t>
      </w:r>
      <w:r w:rsidR="00B35C7D">
        <w:rPr>
          <w:rFonts w:ascii="Times New Roman" w:hAnsi="Times New Roman" w:cs="Times New Roman"/>
          <w:bCs/>
          <w:i w:val="0"/>
          <w:iCs w:val="0"/>
        </w:rPr>
        <w:t>Therefore a</w:t>
      </w:r>
      <w:r w:rsidR="00636B21">
        <w:rPr>
          <w:rFonts w:ascii="Times New Roman" w:hAnsi="Times New Roman" w:cs="Times New Roman"/>
          <w:bCs/>
          <w:i w:val="0"/>
          <w:iCs w:val="0"/>
        </w:rPr>
        <w:t xml:space="preserve">ctivation would not </w:t>
      </w:r>
      <w:r w:rsidR="00B35C7D">
        <w:rPr>
          <w:rFonts w:ascii="Times New Roman" w:hAnsi="Times New Roman" w:cs="Times New Roman"/>
          <w:bCs/>
          <w:i w:val="0"/>
          <w:iCs w:val="0"/>
        </w:rPr>
        <w:t xml:space="preserve">have </w:t>
      </w:r>
      <w:r w:rsidR="00636B21">
        <w:rPr>
          <w:rFonts w:ascii="Times New Roman" w:hAnsi="Times New Roman" w:cs="Times New Roman"/>
          <w:bCs/>
          <w:i w:val="0"/>
          <w:iCs w:val="0"/>
        </w:rPr>
        <w:t>negate</w:t>
      </w:r>
      <w:r w:rsidR="00B35C7D">
        <w:rPr>
          <w:rFonts w:ascii="Times New Roman" w:hAnsi="Times New Roman" w:cs="Times New Roman"/>
          <w:bCs/>
          <w:i w:val="0"/>
          <w:iCs w:val="0"/>
        </w:rPr>
        <w:t>d</w:t>
      </w:r>
      <w:r w:rsidR="00DB0CC5" w:rsidRPr="00B61CD9">
        <w:rPr>
          <w:rFonts w:ascii="Times New Roman" w:hAnsi="Times New Roman" w:cs="Times New Roman"/>
          <w:bCs/>
          <w:i w:val="0"/>
          <w:iCs w:val="0"/>
        </w:rPr>
        <w:t xml:space="preserve"> the premise of protection under the </w:t>
      </w:r>
      <w:r w:rsidR="00DB0CC5" w:rsidRPr="00B61CD9">
        <w:rPr>
          <w:rFonts w:ascii="Times New Roman" w:eastAsia="Times New Roman" w:hAnsi="Times New Roman" w:cs="Times New Roman"/>
          <w:i w:val="0"/>
          <w:iCs w:val="0"/>
          <w:lang w:val="en-GB"/>
        </w:rPr>
        <w:t>Geneva Convention.</w:t>
      </w:r>
      <w:r w:rsidR="00636B21">
        <w:rPr>
          <w:rStyle w:val="FootnoteReference"/>
          <w:rFonts w:ascii="Times New Roman" w:eastAsia="Times New Roman" w:hAnsi="Times New Roman" w:cs="Times New Roman"/>
          <w:i w:val="0"/>
          <w:iCs w:val="0"/>
          <w:lang w:val="en-GB"/>
        </w:rPr>
        <w:footnoteReference w:id="101"/>
      </w:r>
      <w:r w:rsidR="00A92893">
        <w:rPr>
          <w:rFonts w:ascii="Times New Roman" w:eastAsia="Times New Roman" w:hAnsi="Times New Roman" w:cs="Times New Roman"/>
          <w:i w:val="0"/>
          <w:iCs w:val="0"/>
          <w:lang w:val="en-GB"/>
        </w:rPr>
        <w:t xml:space="preserve"> </w:t>
      </w:r>
      <w:r w:rsidR="00636B21">
        <w:rPr>
          <w:rFonts w:ascii="Times New Roman" w:eastAsia="Times New Roman" w:hAnsi="Times New Roman" w:cs="Times New Roman"/>
          <w:i w:val="0"/>
          <w:iCs w:val="0"/>
          <w:lang w:val="en-GB"/>
        </w:rPr>
        <w:t xml:space="preserve">It is also pertinent to note that these rights </w:t>
      </w:r>
      <w:r w:rsidR="00A92893">
        <w:rPr>
          <w:rFonts w:ascii="Times New Roman" w:eastAsia="Times New Roman" w:hAnsi="Times New Roman" w:cs="Times New Roman"/>
          <w:i w:val="0"/>
          <w:iCs w:val="0"/>
          <w:lang w:val="en-GB"/>
        </w:rPr>
        <w:t xml:space="preserve">are </w:t>
      </w:r>
      <w:r w:rsidR="00A92893">
        <w:rPr>
          <w:rFonts w:ascii="Times New Roman" w:hAnsi="Times New Roman" w:cs="Times New Roman"/>
          <w:i w:val="0"/>
        </w:rPr>
        <w:t>no more generous than equivalent rights under regular asylum processes</w:t>
      </w:r>
      <w:r w:rsidR="00636B21">
        <w:rPr>
          <w:rFonts w:ascii="Times New Roman" w:hAnsi="Times New Roman" w:cs="Times New Roman"/>
          <w:i w:val="0"/>
        </w:rPr>
        <w:t>,</w:t>
      </w:r>
      <w:r w:rsidR="00A92893">
        <w:rPr>
          <w:rFonts w:ascii="Times New Roman" w:hAnsi="Times New Roman" w:cs="Times New Roman"/>
          <w:i w:val="0"/>
        </w:rPr>
        <w:t xml:space="preserve"> so the argument that activation would have acted as pull due to the </w:t>
      </w:r>
      <w:r w:rsidR="00063453">
        <w:rPr>
          <w:rFonts w:ascii="Times New Roman" w:hAnsi="Times New Roman" w:cs="Times New Roman"/>
          <w:i w:val="0"/>
        </w:rPr>
        <w:t>perceived generosity of the</w:t>
      </w:r>
      <w:r w:rsidR="00A92893">
        <w:rPr>
          <w:rFonts w:ascii="Times New Roman" w:hAnsi="Times New Roman" w:cs="Times New Roman"/>
          <w:i w:val="0"/>
        </w:rPr>
        <w:t xml:space="preserve"> rights is less tenable.</w:t>
      </w:r>
      <w:r w:rsidR="000B544F">
        <w:rPr>
          <w:rStyle w:val="FootnoteReference"/>
          <w:rFonts w:ascii="Times New Roman" w:hAnsi="Times New Roman" w:cs="Times New Roman"/>
          <w:i w:val="0"/>
        </w:rPr>
        <w:footnoteReference w:id="102"/>
      </w:r>
      <w:r w:rsidR="00A92893">
        <w:rPr>
          <w:rFonts w:ascii="Times New Roman" w:hAnsi="Times New Roman" w:cs="Times New Roman"/>
          <w:i w:val="0"/>
        </w:rPr>
        <w:t xml:space="preserve"> </w:t>
      </w:r>
    </w:p>
    <w:p w14:paraId="3D71D098" w14:textId="09C6B9A3" w:rsidR="00DB0CC5" w:rsidRPr="00B61CD9" w:rsidRDefault="00DB0CC5" w:rsidP="00C110D4">
      <w:pPr>
        <w:jc w:val="both"/>
        <w:rPr>
          <w:rFonts w:ascii="Times New Roman" w:hAnsi="Times New Roman" w:cs="Times New Roman"/>
          <w:bCs/>
          <w:i w:val="0"/>
          <w:iCs w:val="0"/>
        </w:rPr>
      </w:pPr>
    </w:p>
    <w:p w14:paraId="0A770905" w14:textId="2A20E1DC" w:rsidR="00B30CB2" w:rsidRDefault="00DB0CC5" w:rsidP="00C110D4">
      <w:pPr>
        <w:jc w:val="both"/>
        <w:rPr>
          <w:rFonts w:ascii="Times New Roman" w:hAnsi="Times New Roman" w:cs="Times New Roman"/>
          <w:i w:val="0"/>
        </w:rPr>
      </w:pPr>
      <w:r w:rsidRPr="00B61CD9">
        <w:rPr>
          <w:rFonts w:ascii="Times New Roman" w:hAnsi="Times New Roman" w:cs="Times New Roman"/>
          <w:i w:val="0"/>
        </w:rPr>
        <w:t xml:space="preserve">So </w:t>
      </w:r>
      <w:r w:rsidR="002B27F3">
        <w:rPr>
          <w:rFonts w:ascii="Times New Roman" w:hAnsi="Times New Roman" w:cs="Times New Roman"/>
          <w:i w:val="0"/>
        </w:rPr>
        <w:t>there</w:t>
      </w:r>
      <w:r w:rsidR="004B339C">
        <w:rPr>
          <w:rFonts w:ascii="Times New Roman" w:hAnsi="Times New Roman" w:cs="Times New Roman"/>
          <w:i w:val="0"/>
        </w:rPr>
        <w:t xml:space="preserve"> would </w:t>
      </w:r>
      <w:r w:rsidR="00A90977">
        <w:rPr>
          <w:rFonts w:ascii="Times New Roman" w:hAnsi="Times New Roman" w:cs="Times New Roman"/>
          <w:i w:val="0"/>
        </w:rPr>
        <w:t xml:space="preserve">have </w:t>
      </w:r>
      <w:r w:rsidR="004B339C">
        <w:rPr>
          <w:rFonts w:ascii="Times New Roman" w:hAnsi="Times New Roman" w:cs="Times New Roman"/>
          <w:i w:val="0"/>
        </w:rPr>
        <w:t>be</w:t>
      </w:r>
      <w:r w:rsidR="00A90977">
        <w:rPr>
          <w:rFonts w:ascii="Times New Roman" w:hAnsi="Times New Roman" w:cs="Times New Roman"/>
          <w:i w:val="0"/>
        </w:rPr>
        <w:t>en</w:t>
      </w:r>
      <w:r w:rsidR="000B544F">
        <w:rPr>
          <w:rFonts w:ascii="Times New Roman" w:hAnsi="Times New Roman" w:cs="Times New Roman"/>
          <w:i w:val="0"/>
        </w:rPr>
        <w:t xml:space="preserve"> some fixing to do to activate TPD effectively </w:t>
      </w:r>
      <w:r w:rsidR="00AE62CE">
        <w:rPr>
          <w:rFonts w:ascii="Times New Roman" w:hAnsi="Times New Roman" w:cs="Times New Roman"/>
          <w:i w:val="0"/>
        </w:rPr>
        <w:t xml:space="preserve">and it </w:t>
      </w:r>
      <w:r w:rsidR="000B544F">
        <w:rPr>
          <w:rFonts w:ascii="Times New Roman" w:hAnsi="Times New Roman" w:cs="Times New Roman"/>
          <w:i w:val="0"/>
        </w:rPr>
        <w:t xml:space="preserve">is the case that as it has never been activated it </w:t>
      </w:r>
      <w:r w:rsidR="004B339C">
        <w:rPr>
          <w:rFonts w:ascii="Times New Roman" w:hAnsi="Times New Roman" w:cs="Times New Roman"/>
          <w:i w:val="0"/>
        </w:rPr>
        <w:t>is</w:t>
      </w:r>
      <w:r w:rsidR="002B27F3">
        <w:rPr>
          <w:rFonts w:ascii="Times New Roman" w:hAnsi="Times New Roman" w:cs="Times New Roman"/>
          <w:i w:val="0"/>
        </w:rPr>
        <w:t xml:space="preserve"> </w:t>
      </w:r>
      <w:r w:rsidR="004B339C">
        <w:rPr>
          <w:rFonts w:ascii="Times New Roman" w:hAnsi="Times New Roman" w:cs="Times New Roman"/>
          <w:i w:val="0"/>
        </w:rPr>
        <w:t xml:space="preserve">untested with some unclear elements </w:t>
      </w:r>
      <w:r w:rsidR="002B27F3">
        <w:rPr>
          <w:rFonts w:ascii="Times New Roman" w:hAnsi="Times New Roman" w:cs="Times New Roman"/>
          <w:i w:val="0"/>
        </w:rPr>
        <w:t>notably in relat</w:t>
      </w:r>
      <w:r w:rsidR="00685B79">
        <w:rPr>
          <w:rFonts w:ascii="Times New Roman" w:hAnsi="Times New Roman" w:cs="Times New Roman"/>
          <w:i w:val="0"/>
        </w:rPr>
        <w:t>i</w:t>
      </w:r>
      <w:r w:rsidR="00636B21">
        <w:rPr>
          <w:rFonts w:ascii="Times New Roman" w:hAnsi="Times New Roman" w:cs="Times New Roman"/>
          <w:i w:val="0"/>
        </w:rPr>
        <w:t xml:space="preserve">on to the burden sharing </w:t>
      </w:r>
      <w:r w:rsidR="002B27F3">
        <w:rPr>
          <w:rFonts w:ascii="Times New Roman" w:hAnsi="Times New Roman" w:cs="Times New Roman"/>
          <w:i w:val="0"/>
        </w:rPr>
        <w:t>transfer rul</w:t>
      </w:r>
      <w:r w:rsidR="0005066B">
        <w:rPr>
          <w:rFonts w:ascii="Times New Roman" w:hAnsi="Times New Roman" w:cs="Times New Roman"/>
          <w:i w:val="0"/>
        </w:rPr>
        <w:t xml:space="preserve">es and the fit with the Dublin </w:t>
      </w:r>
      <w:r w:rsidR="00AE62CE">
        <w:rPr>
          <w:rFonts w:ascii="Times New Roman" w:hAnsi="Times New Roman" w:cs="Times New Roman"/>
          <w:i w:val="0"/>
        </w:rPr>
        <w:t xml:space="preserve">transfer </w:t>
      </w:r>
      <w:r w:rsidR="002B27F3">
        <w:rPr>
          <w:rFonts w:ascii="Times New Roman" w:hAnsi="Times New Roman" w:cs="Times New Roman"/>
          <w:i w:val="0"/>
        </w:rPr>
        <w:t xml:space="preserve">rules </w:t>
      </w:r>
      <w:r w:rsidR="004B339C">
        <w:rPr>
          <w:rFonts w:ascii="Times New Roman" w:hAnsi="Times New Roman" w:cs="Times New Roman"/>
          <w:i w:val="0"/>
        </w:rPr>
        <w:t>under art</w:t>
      </w:r>
      <w:r w:rsidR="00685B79">
        <w:rPr>
          <w:rFonts w:ascii="Times New Roman" w:hAnsi="Times New Roman" w:cs="Times New Roman"/>
          <w:i w:val="0"/>
        </w:rPr>
        <w:t xml:space="preserve">icle 18. </w:t>
      </w:r>
      <w:r w:rsidR="00685B79" w:rsidRPr="00685B79">
        <w:rPr>
          <w:rFonts w:ascii="Times New Roman" w:hAnsi="Times New Roman" w:cs="Times New Roman"/>
        </w:rPr>
        <w:t>I</w:t>
      </w:r>
      <w:r w:rsidR="004B339C" w:rsidRPr="00685B79">
        <w:rPr>
          <w:rFonts w:ascii="Times New Roman" w:hAnsi="Times New Roman" w:cs="Times New Roman"/>
        </w:rPr>
        <w:t>f</w:t>
      </w:r>
      <w:r w:rsidR="002B27F3" w:rsidRPr="00685B79">
        <w:rPr>
          <w:rFonts w:ascii="Times New Roman" w:hAnsi="Times New Roman" w:cs="Times New Roman"/>
        </w:rPr>
        <w:t xml:space="preserve"> </w:t>
      </w:r>
      <w:r w:rsidR="002B27F3">
        <w:rPr>
          <w:rFonts w:ascii="Times New Roman" w:hAnsi="Times New Roman" w:cs="Times New Roman"/>
          <w:i w:val="0"/>
        </w:rPr>
        <w:t xml:space="preserve">the political will was in </w:t>
      </w:r>
      <w:proofErr w:type="spellStart"/>
      <w:r w:rsidR="002B27F3">
        <w:rPr>
          <w:rFonts w:ascii="Times New Roman" w:hAnsi="Times New Roman" w:cs="Times New Roman"/>
          <w:i w:val="0"/>
        </w:rPr>
        <w:t>favour</w:t>
      </w:r>
      <w:proofErr w:type="spellEnd"/>
      <w:r w:rsidR="00636B21">
        <w:rPr>
          <w:rFonts w:ascii="Times New Roman" w:hAnsi="Times New Roman" w:cs="Times New Roman"/>
          <w:i w:val="0"/>
        </w:rPr>
        <w:t xml:space="preserve">, </w:t>
      </w:r>
      <w:r w:rsidR="00685B79">
        <w:rPr>
          <w:rFonts w:ascii="Times New Roman" w:hAnsi="Times New Roman" w:cs="Times New Roman"/>
          <w:i w:val="0"/>
        </w:rPr>
        <w:t>it i</w:t>
      </w:r>
      <w:r w:rsidR="004B339C">
        <w:rPr>
          <w:rFonts w:ascii="Times New Roman" w:hAnsi="Times New Roman" w:cs="Times New Roman"/>
          <w:i w:val="0"/>
        </w:rPr>
        <w:t xml:space="preserve">s suggested </w:t>
      </w:r>
      <w:r w:rsidR="00636B21">
        <w:rPr>
          <w:rFonts w:ascii="Times New Roman" w:hAnsi="Times New Roman" w:cs="Times New Roman"/>
          <w:i w:val="0"/>
        </w:rPr>
        <w:t>though</w:t>
      </w:r>
      <w:r w:rsidR="007057EC">
        <w:rPr>
          <w:rFonts w:ascii="Times New Roman" w:hAnsi="Times New Roman" w:cs="Times New Roman"/>
          <w:i w:val="0"/>
        </w:rPr>
        <w:t>,</w:t>
      </w:r>
      <w:r w:rsidR="00636B21">
        <w:rPr>
          <w:rFonts w:ascii="Times New Roman" w:hAnsi="Times New Roman" w:cs="Times New Roman"/>
          <w:i w:val="0"/>
        </w:rPr>
        <w:t xml:space="preserve"> </w:t>
      </w:r>
      <w:r w:rsidR="004B339C">
        <w:rPr>
          <w:rFonts w:ascii="Times New Roman" w:hAnsi="Times New Roman" w:cs="Times New Roman"/>
          <w:i w:val="0"/>
        </w:rPr>
        <w:t xml:space="preserve">TPD would have been activated with </w:t>
      </w:r>
      <w:r w:rsidR="00636B21">
        <w:rPr>
          <w:rFonts w:ascii="Times New Roman" w:hAnsi="Times New Roman" w:cs="Times New Roman"/>
          <w:i w:val="0"/>
        </w:rPr>
        <w:t xml:space="preserve">the </w:t>
      </w:r>
      <w:r w:rsidR="004B339C">
        <w:rPr>
          <w:rFonts w:ascii="Times New Roman" w:hAnsi="Times New Roman" w:cs="Times New Roman"/>
          <w:i w:val="0"/>
        </w:rPr>
        <w:t>necessary fixes and guidelines. A</w:t>
      </w:r>
      <w:r w:rsidRPr="00B61CD9">
        <w:rPr>
          <w:rFonts w:ascii="Times New Roman" w:hAnsi="Times New Roman" w:cs="Times New Roman"/>
          <w:i w:val="0"/>
        </w:rPr>
        <w:t>dvoca</w:t>
      </w:r>
      <w:r w:rsidR="002B27F3">
        <w:rPr>
          <w:rFonts w:ascii="Times New Roman" w:hAnsi="Times New Roman" w:cs="Times New Roman"/>
          <w:i w:val="0"/>
        </w:rPr>
        <w:t xml:space="preserve">tes </w:t>
      </w:r>
      <w:r w:rsidR="00636B21">
        <w:rPr>
          <w:rFonts w:ascii="Times New Roman" w:hAnsi="Times New Roman" w:cs="Times New Roman"/>
          <w:i w:val="0"/>
        </w:rPr>
        <w:t xml:space="preserve">of </w:t>
      </w:r>
      <w:r w:rsidR="00AE62CE">
        <w:rPr>
          <w:rFonts w:ascii="Times New Roman" w:hAnsi="Times New Roman" w:cs="Times New Roman"/>
          <w:i w:val="0"/>
        </w:rPr>
        <w:t>refugee</w:t>
      </w:r>
      <w:r w:rsidR="002B27F3">
        <w:rPr>
          <w:rFonts w:ascii="Times New Roman" w:hAnsi="Times New Roman" w:cs="Times New Roman"/>
          <w:i w:val="0"/>
        </w:rPr>
        <w:t xml:space="preserve"> </w:t>
      </w:r>
      <w:r w:rsidR="004B339C">
        <w:rPr>
          <w:rFonts w:ascii="Times New Roman" w:hAnsi="Times New Roman" w:cs="Times New Roman"/>
          <w:i w:val="0"/>
        </w:rPr>
        <w:t xml:space="preserve">rights </w:t>
      </w:r>
      <w:r w:rsidR="002B27F3">
        <w:rPr>
          <w:rFonts w:ascii="Times New Roman" w:hAnsi="Times New Roman" w:cs="Times New Roman"/>
          <w:i w:val="0"/>
        </w:rPr>
        <w:t>would</w:t>
      </w:r>
      <w:r w:rsidR="00CA292D" w:rsidRPr="00B61CD9">
        <w:rPr>
          <w:rFonts w:ascii="Times New Roman" w:hAnsi="Times New Roman" w:cs="Times New Roman"/>
          <w:i w:val="0"/>
        </w:rPr>
        <w:t xml:space="preserve"> </w:t>
      </w:r>
      <w:r w:rsidR="004B339C">
        <w:rPr>
          <w:rFonts w:ascii="Times New Roman" w:hAnsi="Times New Roman" w:cs="Times New Roman"/>
          <w:i w:val="0"/>
        </w:rPr>
        <w:t xml:space="preserve">not have </w:t>
      </w:r>
      <w:r w:rsidRPr="00B61CD9">
        <w:rPr>
          <w:rFonts w:ascii="Times New Roman" w:hAnsi="Times New Roman" w:cs="Times New Roman"/>
          <w:i w:val="0"/>
        </w:rPr>
        <w:t>be</w:t>
      </w:r>
      <w:r w:rsidR="004B339C">
        <w:rPr>
          <w:rFonts w:ascii="Times New Roman" w:hAnsi="Times New Roman" w:cs="Times New Roman"/>
          <w:i w:val="0"/>
        </w:rPr>
        <w:t>en</w:t>
      </w:r>
      <w:r w:rsidRPr="00B61CD9">
        <w:rPr>
          <w:rFonts w:ascii="Times New Roman" w:hAnsi="Times New Roman" w:cs="Times New Roman"/>
          <w:i w:val="0"/>
        </w:rPr>
        <w:t xml:space="preserve"> </w:t>
      </w:r>
      <w:r w:rsidR="00636B21">
        <w:rPr>
          <w:rFonts w:ascii="Times New Roman" w:hAnsi="Times New Roman" w:cs="Times New Roman"/>
          <w:i w:val="0"/>
        </w:rPr>
        <w:t xml:space="preserve">concerned in </w:t>
      </w:r>
      <w:r w:rsidR="006A4426">
        <w:rPr>
          <w:rFonts w:ascii="Times New Roman" w:hAnsi="Times New Roman" w:cs="Times New Roman"/>
          <w:i w:val="0"/>
        </w:rPr>
        <w:t>the way they were in 1990s. In short,</w:t>
      </w:r>
      <w:r w:rsidR="004B339C">
        <w:rPr>
          <w:rFonts w:ascii="Times New Roman" w:hAnsi="Times New Roman" w:cs="Times New Roman"/>
          <w:i w:val="0"/>
        </w:rPr>
        <w:t xml:space="preserve"> </w:t>
      </w:r>
      <w:r w:rsidR="007057EC">
        <w:rPr>
          <w:rFonts w:ascii="Times New Roman" w:hAnsi="Times New Roman" w:cs="Times New Roman"/>
          <w:i w:val="0"/>
        </w:rPr>
        <w:t xml:space="preserve">TPD </w:t>
      </w:r>
      <w:r w:rsidR="00685B79">
        <w:rPr>
          <w:rFonts w:ascii="Times New Roman" w:hAnsi="Times New Roman" w:cs="Times New Roman"/>
          <w:i w:val="0"/>
        </w:rPr>
        <w:t>address</w:t>
      </w:r>
      <w:r w:rsidR="007057EC">
        <w:rPr>
          <w:rFonts w:ascii="Times New Roman" w:hAnsi="Times New Roman" w:cs="Times New Roman"/>
          <w:i w:val="0"/>
        </w:rPr>
        <w:t xml:space="preserve">es the earlier </w:t>
      </w:r>
      <w:r w:rsidR="00B66C92">
        <w:rPr>
          <w:rFonts w:ascii="Times New Roman" w:hAnsi="Times New Roman" w:cs="Times New Roman"/>
          <w:i w:val="0"/>
        </w:rPr>
        <w:t>criticism</w:t>
      </w:r>
      <w:r w:rsidR="007057EC">
        <w:rPr>
          <w:rFonts w:ascii="Times New Roman" w:hAnsi="Times New Roman" w:cs="Times New Roman"/>
          <w:i w:val="0"/>
        </w:rPr>
        <w:t>s</w:t>
      </w:r>
      <w:r w:rsidR="00B66C92">
        <w:rPr>
          <w:rFonts w:ascii="Times New Roman" w:hAnsi="Times New Roman" w:cs="Times New Roman"/>
          <w:i w:val="0"/>
        </w:rPr>
        <w:t xml:space="preserve"> in </w:t>
      </w:r>
      <w:r w:rsidR="002B27F3">
        <w:rPr>
          <w:rFonts w:ascii="Times New Roman" w:hAnsi="Times New Roman" w:cs="Times New Roman"/>
          <w:i w:val="0"/>
        </w:rPr>
        <w:t xml:space="preserve">providing </w:t>
      </w:r>
      <w:r w:rsidR="00A90977">
        <w:rPr>
          <w:rFonts w:ascii="Times New Roman" w:hAnsi="Times New Roman" w:cs="Times New Roman"/>
          <w:i w:val="0"/>
        </w:rPr>
        <w:t>an appropriate</w:t>
      </w:r>
      <w:r w:rsidR="002B27F3">
        <w:rPr>
          <w:rFonts w:ascii="Times New Roman" w:hAnsi="Times New Roman" w:cs="Times New Roman"/>
          <w:i w:val="0"/>
        </w:rPr>
        <w:t xml:space="preserve"> level of rights and protections. </w:t>
      </w:r>
    </w:p>
    <w:p w14:paraId="6BA34E6C" w14:textId="77777777" w:rsidR="006A4426" w:rsidRDefault="006A4426" w:rsidP="00C110D4">
      <w:pPr>
        <w:jc w:val="both"/>
        <w:rPr>
          <w:rFonts w:ascii="Times New Roman" w:hAnsi="Times New Roman" w:cs="Times New Roman"/>
          <w:i w:val="0"/>
        </w:rPr>
      </w:pPr>
    </w:p>
    <w:p w14:paraId="730466B7" w14:textId="77777777" w:rsidR="006A4426" w:rsidRDefault="006A4426" w:rsidP="00C110D4">
      <w:pPr>
        <w:jc w:val="both"/>
        <w:rPr>
          <w:rFonts w:ascii="Times New Roman" w:hAnsi="Times New Roman" w:cs="Times New Roman"/>
          <w:i w:val="0"/>
        </w:rPr>
      </w:pPr>
    </w:p>
    <w:p w14:paraId="0AE56076" w14:textId="77777777" w:rsidR="006A4426" w:rsidRPr="00B66C92" w:rsidRDefault="006A4426" w:rsidP="00C110D4">
      <w:pPr>
        <w:jc w:val="both"/>
        <w:rPr>
          <w:rFonts w:ascii="Times New Roman" w:hAnsi="Times New Roman" w:cs="Times New Roman"/>
          <w:i w:val="0"/>
        </w:rPr>
      </w:pPr>
    </w:p>
    <w:p w14:paraId="6573317F" w14:textId="377D9E36" w:rsidR="008873F1" w:rsidRPr="008873F1" w:rsidRDefault="00123AAD" w:rsidP="00C110D4">
      <w:pPr>
        <w:widowControl w:val="0"/>
        <w:autoSpaceDE w:val="0"/>
        <w:autoSpaceDN w:val="0"/>
        <w:adjustRightInd w:val="0"/>
        <w:jc w:val="both"/>
        <w:rPr>
          <w:rFonts w:ascii="Times New Roman" w:hAnsi="Times New Roman" w:cs="Times New Roman"/>
          <w:b/>
          <w:i w:val="0"/>
        </w:rPr>
      </w:pPr>
      <w:r>
        <w:rPr>
          <w:rFonts w:ascii="Times New Roman" w:hAnsi="Times New Roman" w:cs="Times New Roman"/>
          <w:b/>
          <w:i w:val="0"/>
        </w:rPr>
        <w:lastRenderedPageBreak/>
        <w:t xml:space="preserve">Solidarity: </w:t>
      </w:r>
      <w:r w:rsidR="008873F1" w:rsidRPr="008873F1">
        <w:rPr>
          <w:rFonts w:ascii="Times New Roman" w:hAnsi="Times New Roman" w:cs="Times New Roman"/>
          <w:b/>
          <w:i w:val="0"/>
        </w:rPr>
        <w:t xml:space="preserve">promotion of sharing the burden </w:t>
      </w:r>
      <w:r w:rsidR="00F52159">
        <w:rPr>
          <w:rFonts w:ascii="Times New Roman" w:hAnsi="Times New Roman" w:cs="Times New Roman"/>
          <w:b/>
          <w:i w:val="0"/>
        </w:rPr>
        <w:t>between EU states</w:t>
      </w:r>
    </w:p>
    <w:p w14:paraId="4AE8F548" w14:textId="77777777" w:rsidR="00BE7AEA" w:rsidRPr="00B61CD9" w:rsidRDefault="00BE7AEA" w:rsidP="00C110D4">
      <w:pPr>
        <w:widowControl w:val="0"/>
        <w:autoSpaceDE w:val="0"/>
        <w:autoSpaceDN w:val="0"/>
        <w:adjustRightInd w:val="0"/>
        <w:jc w:val="both"/>
        <w:rPr>
          <w:rFonts w:ascii="Times New Roman" w:hAnsi="Times New Roman" w:cs="Times New Roman"/>
          <w:b/>
        </w:rPr>
      </w:pPr>
    </w:p>
    <w:p w14:paraId="50D39A3F" w14:textId="556F8BBC" w:rsidR="00563566" w:rsidRDefault="006E7B42" w:rsidP="00C110D4">
      <w:pPr>
        <w:widowControl w:val="0"/>
        <w:autoSpaceDE w:val="0"/>
        <w:autoSpaceDN w:val="0"/>
        <w:adjustRightInd w:val="0"/>
        <w:jc w:val="both"/>
        <w:rPr>
          <w:rFonts w:ascii="Times New Roman" w:hAnsi="Times New Roman" w:cs="Times New Roman"/>
          <w:bCs/>
          <w:i w:val="0"/>
          <w:iCs w:val="0"/>
        </w:rPr>
      </w:pPr>
      <w:r>
        <w:rPr>
          <w:rFonts w:ascii="Times New Roman" w:hAnsi="Times New Roman" w:cs="Times New Roman"/>
          <w:i w:val="0"/>
        </w:rPr>
        <w:t>T</w:t>
      </w:r>
      <w:r w:rsidR="008D10F1">
        <w:rPr>
          <w:rFonts w:ascii="Times New Roman" w:hAnsi="Times New Roman" w:cs="Times New Roman"/>
          <w:i w:val="0"/>
        </w:rPr>
        <w:t xml:space="preserve">he </w:t>
      </w:r>
      <w:r w:rsidR="00E76CE1" w:rsidRPr="00B61CD9">
        <w:rPr>
          <w:rFonts w:ascii="Times New Roman" w:hAnsi="Times New Roman" w:cs="Times New Roman"/>
          <w:i w:val="0"/>
        </w:rPr>
        <w:t xml:space="preserve">physical sharing </w:t>
      </w:r>
      <w:r w:rsidR="00057B1F">
        <w:rPr>
          <w:rFonts w:ascii="Times New Roman" w:hAnsi="Times New Roman" w:cs="Times New Roman"/>
          <w:i w:val="0"/>
        </w:rPr>
        <w:t xml:space="preserve">of the burden </w:t>
      </w:r>
      <w:r w:rsidR="008A5CD2">
        <w:rPr>
          <w:rFonts w:ascii="Times New Roman" w:hAnsi="Times New Roman" w:cs="Times New Roman"/>
          <w:i w:val="0"/>
        </w:rPr>
        <w:t xml:space="preserve">between states </w:t>
      </w:r>
      <w:r w:rsidR="00E76CE1" w:rsidRPr="00B61CD9">
        <w:rPr>
          <w:rFonts w:ascii="Times New Roman" w:hAnsi="Times New Roman" w:cs="Times New Roman"/>
          <w:i w:val="0"/>
        </w:rPr>
        <w:t>on some objective and fair basis</w:t>
      </w:r>
      <w:r w:rsidR="000C33B7">
        <w:rPr>
          <w:rFonts w:ascii="Times New Roman" w:hAnsi="Times New Roman" w:cs="Times New Roman"/>
          <w:i w:val="0"/>
        </w:rPr>
        <w:t xml:space="preserve"> is </w:t>
      </w:r>
      <w:r w:rsidR="000C33B7" w:rsidRPr="00B61CD9">
        <w:rPr>
          <w:rFonts w:ascii="Times New Roman" w:hAnsi="Times New Roman" w:cs="Times New Roman"/>
          <w:i w:val="0"/>
        </w:rPr>
        <w:t>strongly</w:t>
      </w:r>
      <w:r w:rsidR="000C33B7">
        <w:rPr>
          <w:rFonts w:ascii="Times New Roman" w:hAnsi="Times New Roman" w:cs="Times New Roman"/>
          <w:i w:val="0"/>
        </w:rPr>
        <w:t xml:space="preserve"> associated with an e</w:t>
      </w:r>
      <w:r w:rsidR="000C33B7" w:rsidRPr="00B61CD9">
        <w:rPr>
          <w:rFonts w:ascii="Times New Roman" w:hAnsi="Times New Roman" w:cs="Times New Roman"/>
          <w:i w:val="0"/>
        </w:rPr>
        <w:t xml:space="preserve">ffective </w:t>
      </w:r>
      <w:r>
        <w:rPr>
          <w:rFonts w:ascii="Times New Roman" w:hAnsi="Times New Roman" w:cs="Times New Roman"/>
          <w:i w:val="0"/>
        </w:rPr>
        <w:t>response to a mass influx</w:t>
      </w:r>
      <w:r w:rsidR="00E76CE1" w:rsidRPr="00B61CD9">
        <w:rPr>
          <w:rFonts w:ascii="Times New Roman" w:hAnsi="Times New Roman" w:cs="Times New Roman"/>
          <w:i w:val="0"/>
        </w:rPr>
        <w:t>.</w:t>
      </w:r>
      <w:r w:rsidR="00B935CF" w:rsidRPr="00B61CD9">
        <w:rPr>
          <w:rStyle w:val="FootnoteReference"/>
          <w:rFonts w:ascii="Times New Roman" w:hAnsi="Times New Roman" w:cs="Times New Roman"/>
          <w:i w:val="0"/>
        </w:rPr>
        <w:footnoteReference w:id="103"/>
      </w:r>
      <w:r w:rsidR="00B935CF" w:rsidRPr="00B61CD9">
        <w:rPr>
          <w:rStyle w:val="FootnoteReference"/>
          <w:rFonts w:ascii="Times New Roman" w:hAnsi="Times New Roman" w:cs="Times New Roman"/>
          <w:i w:val="0"/>
        </w:rPr>
        <w:t xml:space="preserve">  </w:t>
      </w:r>
      <w:r w:rsidR="00E37A38" w:rsidRPr="00B61CD9">
        <w:rPr>
          <w:rFonts w:ascii="Times New Roman" w:hAnsi="Times New Roman" w:cs="Times New Roman"/>
          <w:i w:val="0"/>
        </w:rPr>
        <w:t xml:space="preserve"> </w:t>
      </w:r>
      <w:r w:rsidR="00941371" w:rsidRPr="00B61CD9">
        <w:rPr>
          <w:rFonts w:ascii="Times New Roman" w:hAnsi="Times New Roman" w:cs="Times New Roman"/>
          <w:i w:val="0"/>
        </w:rPr>
        <w:t>It</w:t>
      </w:r>
      <w:r w:rsidR="00CA292D" w:rsidRPr="00B61CD9">
        <w:rPr>
          <w:rFonts w:ascii="Times New Roman" w:hAnsi="Times New Roman" w:cs="Times New Roman"/>
          <w:i w:val="0"/>
        </w:rPr>
        <w:t xml:space="preserve"> may</w:t>
      </w:r>
      <w:r w:rsidR="00941371" w:rsidRPr="00B61CD9">
        <w:rPr>
          <w:rFonts w:ascii="Times New Roman" w:hAnsi="Times New Roman" w:cs="Times New Roman"/>
          <w:i w:val="0"/>
        </w:rPr>
        <w:t xml:space="preserve"> be surprising to consider the</w:t>
      </w:r>
      <w:r w:rsidR="00563566">
        <w:rPr>
          <w:rFonts w:ascii="Times New Roman" w:hAnsi="Times New Roman" w:cs="Times New Roman"/>
          <w:i w:val="0"/>
        </w:rPr>
        <w:t>n the</w:t>
      </w:r>
      <w:r w:rsidR="008A5CD2">
        <w:rPr>
          <w:rFonts w:ascii="Times New Roman" w:hAnsi="Times New Roman" w:cs="Times New Roman"/>
          <w:i w:val="0"/>
        </w:rPr>
        <w:t xml:space="preserve">re </w:t>
      </w:r>
      <w:r w:rsidR="008D10F1">
        <w:rPr>
          <w:rFonts w:ascii="Times New Roman" w:hAnsi="Times New Roman" w:cs="Times New Roman"/>
          <w:i w:val="0"/>
        </w:rPr>
        <w:t xml:space="preserve">was </w:t>
      </w:r>
      <w:r w:rsidR="008A5CD2">
        <w:rPr>
          <w:rFonts w:ascii="Times New Roman" w:hAnsi="Times New Roman" w:cs="Times New Roman"/>
          <w:i w:val="0"/>
        </w:rPr>
        <w:t xml:space="preserve">no </w:t>
      </w:r>
      <w:r w:rsidR="00057B1F">
        <w:rPr>
          <w:rFonts w:ascii="Times New Roman" w:hAnsi="Times New Roman" w:cs="Times New Roman"/>
          <w:i w:val="0"/>
        </w:rPr>
        <w:t xml:space="preserve">such </w:t>
      </w:r>
      <w:r w:rsidR="008A5CD2">
        <w:rPr>
          <w:rFonts w:ascii="Times New Roman" w:hAnsi="Times New Roman" w:cs="Times New Roman"/>
          <w:i w:val="0"/>
        </w:rPr>
        <w:t xml:space="preserve">burden sharing between EU </w:t>
      </w:r>
      <w:r w:rsidR="00941371" w:rsidRPr="00B61CD9">
        <w:rPr>
          <w:rFonts w:ascii="Times New Roman" w:hAnsi="Times New Roman" w:cs="Times New Roman"/>
          <w:i w:val="0"/>
        </w:rPr>
        <w:t>states during the Yugoslavian crises.</w:t>
      </w:r>
      <w:r w:rsidR="00941371" w:rsidRPr="00B61CD9">
        <w:rPr>
          <w:rStyle w:val="FootnoteReference"/>
          <w:rFonts w:ascii="Times New Roman" w:hAnsi="Times New Roman" w:cs="Times New Roman"/>
          <w:i w:val="0"/>
        </w:rPr>
        <w:t xml:space="preserve"> </w:t>
      </w:r>
      <w:r w:rsidR="00941371" w:rsidRPr="00B61CD9">
        <w:rPr>
          <w:rStyle w:val="FootnoteReference"/>
          <w:rFonts w:ascii="Times New Roman" w:hAnsi="Times New Roman" w:cs="Times New Roman"/>
          <w:i w:val="0"/>
        </w:rPr>
        <w:footnoteReference w:id="104"/>
      </w:r>
      <w:r w:rsidR="00941371" w:rsidRPr="00B61CD9">
        <w:rPr>
          <w:rFonts w:ascii="Times New Roman" w:hAnsi="Times New Roman" w:cs="Times New Roman"/>
          <w:i w:val="0"/>
        </w:rPr>
        <w:t xml:space="preserve"> </w:t>
      </w:r>
    </w:p>
    <w:p w14:paraId="741185F1" w14:textId="77777777" w:rsidR="00563566" w:rsidRDefault="00563566" w:rsidP="00C110D4">
      <w:pPr>
        <w:widowControl w:val="0"/>
        <w:autoSpaceDE w:val="0"/>
        <w:autoSpaceDN w:val="0"/>
        <w:adjustRightInd w:val="0"/>
        <w:jc w:val="both"/>
        <w:rPr>
          <w:rFonts w:ascii="Times New Roman" w:hAnsi="Times New Roman" w:cs="Times New Roman"/>
          <w:bCs/>
          <w:i w:val="0"/>
          <w:iCs w:val="0"/>
        </w:rPr>
      </w:pPr>
    </w:p>
    <w:p w14:paraId="36DAFF8C" w14:textId="177FD87F" w:rsidR="008910EA" w:rsidRPr="00B61CD9" w:rsidRDefault="00DB6841"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During the Bosnia</w:t>
      </w:r>
      <w:r w:rsidR="006E7B42">
        <w:rPr>
          <w:rFonts w:ascii="Times New Roman" w:hAnsi="Times New Roman" w:cs="Times New Roman"/>
          <w:i w:val="0"/>
        </w:rPr>
        <w:t>n</w:t>
      </w:r>
      <w:r w:rsidRPr="00B61CD9">
        <w:rPr>
          <w:rFonts w:ascii="Times New Roman" w:hAnsi="Times New Roman" w:cs="Times New Roman"/>
          <w:i w:val="0"/>
        </w:rPr>
        <w:t xml:space="preserve"> </w:t>
      </w:r>
      <w:r w:rsidR="006E7B42">
        <w:rPr>
          <w:rFonts w:ascii="Times New Roman" w:hAnsi="Times New Roman" w:cs="Times New Roman"/>
          <w:i w:val="0"/>
        </w:rPr>
        <w:t>influx</w:t>
      </w:r>
      <w:r w:rsidRPr="00B61CD9">
        <w:rPr>
          <w:rFonts w:ascii="Times New Roman" w:hAnsi="Times New Roman" w:cs="Times New Roman"/>
          <w:i w:val="0"/>
        </w:rPr>
        <w:t xml:space="preserve"> the reception of asylum seekers was</w:t>
      </w:r>
      <w:r w:rsidR="00563566">
        <w:rPr>
          <w:rFonts w:ascii="Times New Roman" w:hAnsi="Times New Roman" w:cs="Times New Roman"/>
          <w:i w:val="0"/>
        </w:rPr>
        <w:t xml:space="preserve"> </w:t>
      </w:r>
      <w:r w:rsidR="00941371" w:rsidRPr="00B61CD9">
        <w:rPr>
          <w:rFonts w:ascii="Times New Roman" w:hAnsi="Times New Roman" w:cs="Times New Roman"/>
          <w:i w:val="0"/>
        </w:rPr>
        <w:t xml:space="preserve">uneven between </w:t>
      </w:r>
      <w:r w:rsidRPr="00B61CD9">
        <w:rPr>
          <w:rFonts w:ascii="Times New Roman" w:hAnsi="Times New Roman" w:cs="Times New Roman"/>
          <w:i w:val="0"/>
        </w:rPr>
        <w:t>states</w:t>
      </w:r>
      <w:r w:rsidR="00941371" w:rsidRPr="00B61CD9">
        <w:rPr>
          <w:rFonts w:ascii="Times New Roman" w:hAnsi="Times New Roman" w:cs="Times New Roman"/>
          <w:i w:val="0"/>
        </w:rPr>
        <w:t xml:space="preserve">. </w:t>
      </w:r>
      <w:r w:rsidR="00563566">
        <w:rPr>
          <w:rFonts w:ascii="Times New Roman" w:hAnsi="Times New Roman" w:cs="Times New Roman"/>
          <w:i w:val="0"/>
        </w:rPr>
        <w:t xml:space="preserve">Germany received far more than any other state because of geography – its proximity to </w:t>
      </w:r>
      <w:r w:rsidR="00EE2B7D">
        <w:rPr>
          <w:rFonts w:ascii="Times New Roman" w:hAnsi="Times New Roman" w:cs="Times New Roman"/>
          <w:i w:val="0"/>
          <w:noProof/>
          <w:lang w:val="en-GB" w:eastAsia="en-GB"/>
        </w:rPr>
        <mc:AlternateContent>
          <mc:Choice Requires="wps">
            <w:drawing>
              <wp:anchor distT="0" distB="0" distL="114300" distR="114300" simplePos="0" relativeHeight="251679744" behindDoc="0" locked="0" layoutInCell="1" allowOverlap="1" wp14:anchorId="7EDBD509" wp14:editId="18558213">
                <wp:simplePos x="0" y="0"/>
                <wp:positionH relativeFrom="column">
                  <wp:posOffset>5829300</wp:posOffset>
                </wp:positionH>
                <wp:positionV relativeFrom="paragraph">
                  <wp:posOffset>342900</wp:posOffset>
                </wp:positionV>
                <wp:extent cx="571500" cy="1485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5715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E99D76" w14:textId="236BDAB0" w:rsidR="008E48C5" w:rsidRPr="00EE2B7D" w:rsidRDefault="008E48C5">
                            <w:pPr>
                              <w:rPr>
                                <w:sz w:val="18"/>
                                <w:szCs w:val="18"/>
                              </w:rPr>
                            </w:pPr>
                            <w:r w:rsidRPr="00EE2B7D">
                              <w:rPr>
                                <w:sz w:val="18"/>
                                <w:szCs w:val="18"/>
                              </w:rPr>
                              <w:t xml:space="preserve">Sweden also supported call </w:t>
                            </w:r>
                            <w:proofErr w:type="spellStart"/>
                            <w:r w:rsidRPr="00EE2B7D">
                              <w:rPr>
                                <w:sz w:val="18"/>
                                <w:szCs w:val="18"/>
                              </w:rPr>
                              <w:t>sfo</w:t>
                            </w:r>
                            <w:proofErr w:type="spellEnd"/>
                            <w:r w:rsidRPr="00EE2B7D">
                              <w:rPr>
                                <w:sz w:val="18"/>
                                <w:szCs w:val="18"/>
                              </w:rPr>
                              <w:t xml:space="preserve"> </w:t>
                            </w:r>
                            <w:proofErr w:type="gramStart"/>
                            <w:r w:rsidRPr="00EE2B7D">
                              <w:rPr>
                                <w:sz w:val="18"/>
                                <w:szCs w:val="18"/>
                              </w:rPr>
                              <w:t xml:space="preserve">sharing </w:t>
                            </w:r>
                            <w:r>
                              <w:rPr>
                                <w:sz w:val="18"/>
                                <w:szCs w:val="18"/>
                              </w:rPr>
                              <w:t xml:space="preserve"> for</w:t>
                            </w:r>
                            <w:proofErr w:type="gramEnd"/>
                            <w:r>
                              <w:rPr>
                                <w:sz w:val="18"/>
                                <w:szCs w:val="18"/>
                              </w:rPr>
                              <w:t xml:space="preserve"> Kosovo </w:t>
                            </w:r>
                            <w:proofErr w:type="spellStart"/>
                            <w:r>
                              <w:rPr>
                                <w:sz w:val="18"/>
                                <w:szCs w:val="18"/>
                              </w:rPr>
                              <w:t>cris</w:t>
                            </w:r>
                            <w:proofErr w:type="spellEnd"/>
                            <w:r>
                              <w:rPr>
                                <w:sz w:val="18"/>
                                <w:szCs w:val="18"/>
                              </w:rPr>
                              <w:t xml:space="preserve"> </w:t>
                            </w:r>
                            <w:r w:rsidRPr="00EE2B7D">
                              <w:rPr>
                                <w:sz w:val="18"/>
                                <w:szCs w:val="18"/>
                              </w:rPr>
                              <w:t xml:space="preserve">Van </w:t>
                            </w:r>
                            <w:proofErr w:type="spellStart"/>
                            <w:r w:rsidRPr="00EE2B7D">
                              <w:rPr>
                                <w:sz w:val="18"/>
                                <w:szCs w:val="18"/>
                              </w:rPr>
                              <w:t>Sem</w:t>
                            </w:r>
                            <w:proofErr w:type="spellEnd"/>
                            <w:r w:rsidRPr="00EE2B7D">
                              <w:rPr>
                                <w:sz w:val="18"/>
                                <w:szCs w:val="18"/>
                              </w:rPr>
                              <w:t xml:space="preserve"> (</w:t>
                            </w:r>
                            <w:proofErr w:type="spellStart"/>
                            <w:r w:rsidRPr="00EE2B7D">
                              <w:rPr>
                                <w:sz w:val="18"/>
                                <w:szCs w:val="18"/>
                              </w:rPr>
                              <w:t>eds</w:t>
                            </w:r>
                            <w:proofErr w:type="spellEnd"/>
                            <w:r w:rsidRPr="00EE2B7D">
                              <w:rPr>
                                <w:sz w:val="18"/>
                                <w:szCs w:val="18"/>
                              </w:rPr>
                              <w:t>) 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1" o:spid="_x0000_s1044" type="#_x0000_t202" style="position:absolute;left:0;text-align:left;margin-left:459pt;margin-top:27pt;width:45pt;height:11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4zotICAAAY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" filled="f" stroked="f">
                <v:textbox>
                  <w:txbxContent>
                    <w:p w14:paraId="4EE99D76" w14:textId="236BDAB0" w:rsidR="008E48C5" w:rsidRPr="00EE2B7D" w:rsidRDefault="008E48C5">
                      <w:pPr>
                        <w:rPr>
                          <w:sz w:val="18"/>
                          <w:szCs w:val="18"/>
                        </w:rPr>
                      </w:pPr>
                      <w:r w:rsidRPr="00EE2B7D">
                        <w:rPr>
                          <w:sz w:val="18"/>
                          <w:szCs w:val="18"/>
                        </w:rPr>
                        <w:t xml:space="preserve">Sweden also supported call </w:t>
                      </w:r>
                      <w:proofErr w:type="spellStart"/>
                      <w:r w:rsidRPr="00EE2B7D">
                        <w:rPr>
                          <w:sz w:val="18"/>
                          <w:szCs w:val="18"/>
                        </w:rPr>
                        <w:t>sfo</w:t>
                      </w:r>
                      <w:proofErr w:type="spellEnd"/>
                      <w:r w:rsidRPr="00EE2B7D">
                        <w:rPr>
                          <w:sz w:val="18"/>
                          <w:szCs w:val="18"/>
                        </w:rPr>
                        <w:t xml:space="preserve"> </w:t>
                      </w:r>
                      <w:proofErr w:type="gramStart"/>
                      <w:r w:rsidRPr="00EE2B7D">
                        <w:rPr>
                          <w:sz w:val="18"/>
                          <w:szCs w:val="18"/>
                        </w:rPr>
                        <w:t xml:space="preserve">sharing </w:t>
                      </w:r>
                      <w:r>
                        <w:rPr>
                          <w:sz w:val="18"/>
                          <w:szCs w:val="18"/>
                        </w:rPr>
                        <w:t xml:space="preserve"> for</w:t>
                      </w:r>
                      <w:proofErr w:type="gramEnd"/>
                      <w:r>
                        <w:rPr>
                          <w:sz w:val="18"/>
                          <w:szCs w:val="18"/>
                        </w:rPr>
                        <w:t xml:space="preserve"> Kosovo </w:t>
                      </w:r>
                      <w:proofErr w:type="spellStart"/>
                      <w:r>
                        <w:rPr>
                          <w:sz w:val="18"/>
                          <w:szCs w:val="18"/>
                        </w:rPr>
                        <w:t>cris</w:t>
                      </w:r>
                      <w:proofErr w:type="spellEnd"/>
                      <w:r>
                        <w:rPr>
                          <w:sz w:val="18"/>
                          <w:szCs w:val="18"/>
                        </w:rPr>
                        <w:t xml:space="preserve"> </w:t>
                      </w:r>
                      <w:r w:rsidRPr="00EE2B7D">
                        <w:rPr>
                          <w:sz w:val="18"/>
                          <w:szCs w:val="18"/>
                        </w:rPr>
                        <w:t xml:space="preserve">Van </w:t>
                      </w:r>
                      <w:proofErr w:type="spellStart"/>
                      <w:r w:rsidRPr="00EE2B7D">
                        <w:rPr>
                          <w:sz w:val="18"/>
                          <w:szCs w:val="18"/>
                        </w:rPr>
                        <w:t>Sem</w:t>
                      </w:r>
                      <w:proofErr w:type="spellEnd"/>
                      <w:r w:rsidRPr="00EE2B7D">
                        <w:rPr>
                          <w:sz w:val="18"/>
                          <w:szCs w:val="18"/>
                        </w:rPr>
                        <w:t xml:space="preserve"> (eds) 102</w:t>
                      </w:r>
                    </w:p>
                  </w:txbxContent>
                </v:textbox>
                <w10:wrap type="square"/>
              </v:shape>
            </w:pict>
          </mc:Fallback>
        </mc:AlternateContent>
      </w:r>
      <w:r w:rsidR="00563566">
        <w:rPr>
          <w:rFonts w:ascii="Times New Roman" w:hAnsi="Times New Roman" w:cs="Times New Roman"/>
          <w:i w:val="0"/>
        </w:rPr>
        <w:t xml:space="preserve">Yugoslavia, its </w:t>
      </w:r>
      <w:r w:rsidRPr="00B61CD9">
        <w:rPr>
          <w:rFonts w:ascii="Times New Roman" w:hAnsi="Times New Roman" w:cs="Times New Roman"/>
          <w:i w:val="0"/>
        </w:rPr>
        <w:t>cultural and historical connections</w:t>
      </w:r>
      <w:r w:rsidR="00F975AF">
        <w:rPr>
          <w:rFonts w:ascii="Times New Roman" w:hAnsi="Times New Roman" w:cs="Times New Roman"/>
          <w:i w:val="0"/>
        </w:rPr>
        <w:t xml:space="preserve">, and because </w:t>
      </w:r>
      <w:r w:rsidR="00563566">
        <w:rPr>
          <w:rFonts w:ascii="Times New Roman" w:hAnsi="Times New Roman" w:cs="Times New Roman"/>
          <w:i w:val="0"/>
        </w:rPr>
        <w:t xml:space="preserve">it was more open to </w:t>
      </w:r>
      <w:r w:rsidRPr="00B61CD9">
        <w:rPr>
          <w:rFonts w:ascii="Times New Roman" w:hAnsi="Times New Roman" w:cs="Times New Roman"/>
          <w:i w:val="0"/>
        </w:rPr>
        <w:t xml:space="preserve">applications </w:t>
      </w:r>
      <w:r w:rsidR="00563566">
        <w:rPr>
          <w:rFonts w:ascii="Times New Roman" w:hAnsi="Times New Roman" w:cs="Times New Roman"/>
          <w:i w:val="0"/>
        </w:rPr>
        <w:t>for protection.</w:t>
      </w:r>
      <w:r w:rsidRPr="00B61CD9">
        <w:rPr>
          <w:rStyle w:val="FootnoteReference"/>
          <w:rFonts w:ascii="Times New Roman" w:hAnsi="Times New Roman" w:cs="Times New Roman"/>
          <w:i w:val="0"/>
        </w:rPr>
        <w:footnoteReference w:id="105"/>
      </w:r>
      <w:r w:rsidR="008910EA" w:rsidRPr="00B61CD9">
        <w:rPr>
          <w:rFonts w:ascii="Times New Roman" w:hAnsi="Times New Roman" w:cs="Times New Roman"/>
          <w:bCs/>
          <w:i w:val="0"/>
          <w:iCs w:val="0"/>
        </w:rPr>
        <w:t xml:space="preserve"> </w:t>
      </w:r>
      <w:r w:rsidR="00563566">
        <w:rPr>
          <w:rFonts w:ascii="Times New Roman" w:hAnsi="Times New Roman" w:cs="Times New Roman"/>
          <w:bCs/>
          <w:i w:val="0"/>
          <w:iCs w:val="0"/>
        </w:rPr>
        <w:t xml:space="preserve"> So</w:t>
      </w:r>
      <w:r w:rsidR="009F6680">
        <w:rPr>
          <w:rFonts w:ascii="Times New Roman" w:hAnsi="Times New Roman" w:cs="Times New Roman"/>
          <w:bCs/>
          <w:i w:val="0"/>
          <w:iCs w:val="0"/>
        </w:rPr>
        <w:t>,</w:t>
      </w:r>
      <w:r w:rsidR="00563566">
        <w:rPr>
          <w:rFonts w:ascii="Times New Roman" w:hAnsi="Times New Roman" w:cs="Times New Roman"/>
          <w:bCs/>
          <w:i w:val="0"/>
          <w:iCs w:val="0"/>
        </w:rPr>
        <w:t xml:space="preserve"> unsurprisingly </w:t>
      </w:r>
      <w:r w:rsidR="009F6680">
        <w:rPr>
          <w:rFonts w:ascii="Times New Roman" w:hAnsi="Times New Roman" w:cs="Times New Roman"/>
          <w:bCs/>
          <w:i w:val="0"/>
          <w:iCs w:val="0"/>
        </w:rPr>
        <w:t xml:space="preserve">Germany </w:t>
      </w:r>
      <w:proofErr w:type="gramStart"/>
      <w:r w:rsidR="009F6680">
        <w:rPr>
          <w:rFonts w:ascii="Times New Roman" w:hAnsi="Times New Roman" w:cs="Times New Roman"/>
          <w:bCs/>
          <w:i w:val="0"/>
          <w:iCs w:val="0"/>
        </w:rPr>
        <w:t>lead</w:t>
      </w:r>
      <w:proofErr w:type="gramEnd"/>
      <w:r w:rsidR="00A11D0C" w:rsidRPr="00B61CD9">
        <w:rPr>
          <w:rFonts w:ascii="Times New Roman" w:hAnsi="Times New Roman" w:cs="Times New Roman"/>
          <w:i w:val="0"/>
        </w:rPr>
        <w:t xml:space="preserve"> </w:t>
      </w:r>
      <w:r w:rsidR="009F6680">
        <w:rPr>
          <w:rFonts w:ascii="Times New Roman" w:hAnsi="Times New Roman" w:cs="Times New Roman"/>
          <w:i w:val="0"/>
        </w:rPr>
        <w:t>proposals for</w:t>
      </w:r>
      <w:r w:rsidR="00941371" w:rsidRPr="00B61CD9">
        <w:rPr>
          <w:rFonts w:ascii="Times New Roman" w:hAnsi="Times New Roman" w:cs="Times New Roman"/>
          <w:i w:val="0"/>
        </w:rPr>
        <w:t xml:space="preserve"> </w:t>
      </w:r>
      <w:r w:rsidR="009F6680">
        <w:rPr>
          <w:rFonts w:ascii="Times New Roman" w:hAnsi="Times New Roman" w:cs="Times New Roman"/>
          <w:i w:val="0"/>
        </w:rPr>
        <w:t xml:space="preserve">an EU </w:t>
      </w:r>
      <w:r w:rsidR="009F6680" w:rsidRPr="00776AE9">
        <w:rPr>
          <w:rFonts w:ascii="Times New Roman" w:hAnsi="Times New Roman" w:cs="Times New Roman"/>
          <w:i w:val="0"/>
          <w:color w:val="000000" w:themeColor="text1"/>
        </w:rPr>
        <w:t xml:space="preserve">wide </w:t>
      </w:r>
      <w:r w:rsidR="00941371" w:rsidRPr="00776AE9">
        <w:rPr>
          <w:rFonts w:ascii="Times New Roman" w:hAnsi="Times New Roman" w:cs="Times New Roman"/>
          <w:i w:val="0"/>
          <w:color w:val="000000" w:themeColor="text1"/>
        </w:rPr>
        <w:t>burden sharing</w:t>
      </w:r>
      <w:r w:rsidR="009F6680" w:rsidRPr="00776AE9">
        <w:rPr>
          <w:rFonts w:ascii="Times New Roman" w:hAnsi="Times New Roman" w:cs="Times New Roman"/>
          <w:i w:val="0"/>
          <w:color w:val="000000" w:themeColor="text1"/>
        </w:rPr>
        <w:t xml:space="preserve"> instrument</w:t>
      </w:r>
      <w:r w:rsidR="00941371" w:rsidRPr="00776AE9">
        <w:rPr>
          <w:rFonts w:ascii="Times New Roman" w:hAnsi="Times New Roman" w:cs="Times New Roman"/>
          <w:i w:val="0"/>
          <w:color w:val="000000" w:themeColor="text1"/>
        </w:rPr>
        <w:t xml:space="preserve">. </w:t>
      </w:r>
      <w:r w:rsidR="008910EA" w:rsidRPr="00776AE9">
        <w:rPr>
          <w:rFonts w:ascii="Times New Roman" w:hAnsi="Times New Roman" w:cs="Times New Roman"/>
          <w:i w:val="0"/>
          <w:color w:val="000000" w:themeColor="text1"/>
        </w:rPr>
        <w:t>But there was no agreement</w:t>
      </w:r>
      <w:r w:rsidR="00F108FF" w:rsidRPr="00776AE9">
        <w:rPr>
          <w:rStyle w:val="FootnoteReference"/>
          <w:rFonts w:ascii="Times New Roman" w:eastAsia="Times New Roman" w:hAnsi="Times New Roman" w:cs="Times New Roman"/>
          <w:i w:val="0"/>
          <w:iCs w:val="0"/>
          <w:color w:val="000000" w:themeColor="text1"/>
          <w:shd w:val="clear" w:color="auto" w:fill="FFFFFF"/>
          <w:lang w:val="en-GB"/>
        </w:rPr>
        <w:footnoteReference w:id="106"/>
      </w:r>
      <w:r w:rsidR="008910EA" w:rsidRPr="00776AE9">
        <w:rPr>
          <w:rFonts w:ascii="Times New Roman" w:hAnsi="Times New Roman" w:cs="Times New Roman"/>
          <w:i w:val="0"/>
          <w:color w:val="000000" w:themeColor="text1"/>
        </w:rPr>
        <w:t xml:space="preserve"> </w:t>
      </w:r>
      <w:r w:rsidR="006E7B42" w:rsidRPr="00776AE9">
        <w:rPr>
          <w:rFonts w:ascii="Times New Roman" w:hAnsi="Times New Roman" w:cs="Times New Roman"/>
          <w:i w:val="0"/>
          <w:color w:val="000000" w:themeColor="text1"/>
        </w:rPr>
        <w:t xml:space="preserve">as </w:t>
      </w:r>
      <w:r w:rsidR="006E7B42" w:rsidRPr="00776AE9">
        <w:rPr>
          <w:rFonts w:ascii="Times New Roman" w:eastAsia="Times New Roman" w:hAnsi="Times New Roman" w:cs="Times New Roman"/>
          <w:i w:val="0"/>
          <w:iCs w:val="0"/>
          <w:color w:val="000000" w:themeColor="text1"/>
          <w:shd w:val="clear" w:color="auto" w:fill="FFFFFF"/>
          <w:lang w:val="en-GB"/>
        </w:rPr>
        <w:t>b</w:t>
      </w:r>
      <w:r w:rsidR="00776AE9" w:rsidRPr="00776AE9">
        <w:rPr>
          <w:rFonts w:ascii="Times New Roman" w:eastAsia="Times New Roman" w:hAnsi="Times New Roman" w:cs="Times New Roman"/>
          <w:i w:val="0"/>
          <w:iCs w:val="0"/>
          <w:color w:val="000000" w:themeColor="text1"/>
          <w:shd w:val="clear" w:color="auto" w:fill="FFFFFF"/>
          <w:lang w:val="en-GB"/>
        </w:rPr>
        <w:t>urden sharing became</w:t>
      </w:r>
      <w:r w:rsidR="009F6680" w:rsidRPr="00776AE9">
        <w:rPr>
          <w:rFonts w:ascii="Times New Roman" w:eastAsia="Times New Roman" w:hAnsi="Times New Roman" w:cs="Times New Roman"/>
          <w:i w:val="0"/>
          <w:iCs w:val="0"/>
          <w:color w:val="000000" w:themeColor="text1"/>
          <w:shd w:val="clear" w:color="auto" w:fill="FFFFFF"/>
          <w:lang w:val="en-GB"/>
        </w:rPr>
        <w:t xml:space="preserve"> the </w:t>
      </w:r>
      <w:r w:rsidR="006E7B42" w:rsidRPr="00776AE9">
        <w:rPr>
          <w:rFonts w:ascii="Times New Roman" w:eastAsia="Times New Roman" w:hAnsi="Times New Roman" w:cs="Times New Roman"/>
          <w:i w:val="0"/>
          <w:iCs w:val="0"/>
          <w:color w:val="000000" w:themeColor="text1"/>
          <w:shd w:val="clear" w:color="auto" w:fill="FFFFFF"/>
          <w:lang w:val="en-GB"/>
        </w:rPr>
        <w:t>most disputed element</w:t>
      </w:r>
      <w:r w:rsidR="00776AE9" w:rsidRPr="00776AE9">
        <w:rPr>
          <w:rFonts w:ascii="Times New Roman" w:eastAsia="Times New Roman" w:hAnsi="Times New Roman" w:cs="Times New Roman"/>
          <w:i w:val="0"/>
          <w:iCs w:val="0"/>
          <w:color w:val="000000" w:themeColor="text1"/>
          <w:shd w:val="clear" w:color="auto" w:fill="FFFFFF"/>
          <w:lang w:val="en-GB"/>
        </w:rPr>
        <w:t xml:space="preserve"> and block</w:t>
      </w:r>
      <w:r w:rsidR="006E7B42" w:rsidRPr="00776AE9">
        <w:rPr>
          <w:rFonts w:ascii="Times New Roman" w:eastAsia="Times New Roman" w:hAnsi="Times New Roman" w:cs="Times New Roman"/>
          <w:i w:val="0"/>
          <w:iCs w:val="0"/>
          <w:color w:val="000000" w:themeColor="text1"/>
          <w:shd w:val="clear" w:color="auto" w:fill="FFFFFF"/>
          <w:lang w:val="en-GB"/>
        </w:rPr>
        <w:t xml:space="preserve"> to reaching an</w:t>
      </w:r>
      <w:r w:rsidR="00057B1F" w:rsidRPr="00776AE9">
        <w:rPr>
          <w:rFonts w:ascii="Times New Roman" w:eastAsia="Times New Roman" w:hAnsi="Times New Roman" w:cs="Times New Roman"/>
          <w:i w:val="0"/>
          <w:iCs w:val="0"/>
          <w:color w:val="000000" w:themeColor="text1"/>
          <w:shd w:val="clear" w:color="auto" w:fill="FFFFFF"/>
          <w:lang w:val="en-GB"/>
        </w:rPr>
        <w:t xml:space="preserve"> agreement</w:t>
      </w:r>
      <w:r w:rsidR="009F6680" w:rsidRPr="00776AE9">
        <w:rPr>
          <w:rFonts w:ascii="Times New Roman" w:eastAsia="Times New Roman" w:hAnsi="Times New Roman" w:cs="Times New Roman"/>
          <w:i w:val="0"/>
          <w:iCs w:val="0"/>
          <w:color w:val="000000" w:themeColor="text1"/>
          <w:shd w:val="clear" w:color="auto" w:fill="FFFFFF"/>
          <w:lang w:val="en-GB"/>
        </w:rPr>
        <w:t>.</w:t>
      </w:r>
      <w:r w:rsidR="009F6680" w:rsidRPr="00776AE9">
        <w:rPr>
          <w:rStyle w:val="FootnoteReference"/>
          <w:rFonts w:ascii="Times New Roman" w:eastAsia="Times New Roman" w:hAnsi="Times New Roman" w:cs="Times New Roman"/>
          <w:i w:val="0"/>
          <w:iCs w:val="0"/>
          <w:color w:val="000000" w:themeColor="text1"/>
          <w:shd w:val="clear" w:color="auto" w:fill="FFFFFF"/>
          <w:lang w:val="en-GB"/>
        </w:rPr>
        <w:footnoteReference w:id="107"/>
      </w:r>
      <w:r w:rsidR="009F6680" w:rsidRPr="00776AE9">
        <w:rPr>
          <w:rFonts w:ascii="Times New Roman" w:eastAsia="Times New Roman" w:hAnsi="Times New Roman" w:cs="Times New Roman"/>
          <w:i w:val="0"/>
          <w:iCs w:val="0"/>
          <w:color w:val="000000" w:themeColor="text1"/>
          <w:shd w:val="clear" w:color="auto" w:fill="FFFFFF"/>
          <w:lang w:val="en-GB"/>
        </w:rPr>
        <w:t xml:space="preserve"> </w:t>
      </w:r>
      <w:r w:rsidR="009F6680" w:rsidRPr="00776AE9">
        <w:rPr>
          <w:rFonts w:ascii="Times New Roman" w:hAnsi="Times New Roman" w:cs="Times New Roman"/>
          <w:i w:val="0"/>
          <w:color w:val="000000" w:themeColor="text1"/>
        </w:rPr>
        <w:t xml:space="preserve">It is for this reason </w:t>
      </w:r>
      <w:r w:rsidR="008910EA" w:rsidRPr="00776AE9">
        <w:rPr>
          <w:rFonts w:ascii="Times New Roman" w:hAnsi="Times New Roman" w:cs="Times New Roman"/>
          <w:i w:val="0"/>
          <w:color w:val="000000" w:themeColor="text1"/>
        </w:rPr>
        <w:t xml:space="preserve">why </w:t>
      </w:r>
      <w:r w:rsidR="004132BC" w:rsidRPr="00776AE9">
        <w:rPr>
          <w:rFonts w:ascii="Times New Roman" w:hAnsi="Times New Roman" w:cs="Times New Roman"/>
          <w:i w:val="0"/>
          <w:color w:val="000000" w:themeColor="text1"/>
        </w:rPr>
        <w:t>temporary protection</w:t>
      </w:r>
      <w:r w:rsidR="008910EA" w:rsidRPr="00776AE9">
        <w:rPr>
          <w:rFonts w:ascii="Times New Roman" w:hAnsi="Times New Roman" w:cs="Times New Roman"/>
          <w:i w:val="0"/>
          <w:color w:val="000000" w:themeColor="text1"/>
        </w:rPr>
        <w:t xml:space="preserve"> </w:t>
      </w:r>
      <w:r w:rsidR="009F6680" w:rsidRPr="00776AE9">
        <w:rPr>
          <w:rFonts w:ascii="Times New Roman" w:hAnsi="Times New Roman" w:cs="Times New Roman"/>
          <w:i w:val="0"/>
          <w:color w:val="000000" w:themeColor="text1"/>
        </w:rPr>
        <w:t xml:space="preserve">became less attractive during the 1990s. </w:t>
      </w:r>
      <w:r w:rsidR="008910EA" w:rsidRPr="00776AE9">
        <w:rPr>
          <w:rFonts w:ascii="Times New Roman" w:hAnsi="Times New Roman" w:cs="Times New Roman"/>
          <w:i w:val="0"/>
          <w:color w:val="000000" w:themeColor="text1"/>
        </w:rPr>
        <w:t xml:space="preserve">After having used </w:t>
      </w:r>
      <w:r w:rsidR="004132BC" w:rsidRPr="00776AE9">
        <w:rPr>
          <w:rFonts w:ascii="Times New Roman" w:hAnsi="Times New Roman" w:cs="Times New Roman"/>
          <w:i w:val="0"/>
          <w:color w:val="000000" w:themeColor="text1"/>
        </w:rPr>
        <w:t>temporary protection</w:t>
      </w:r>
      <w:r w:rsidR="008910EA" w:rsidRPr="00776AE9">
        <w:rPr>
          <w:rFonts w:ascii="Times New Roman" w:hAnsi="Times New Roman" w:cs="Times New Roman"/>
          <w:i w:val="0"/>
          <w:color w:val="000000" w:themeColor="text1"/>
        </w:rPr>
        <w:t xml:space="preserve"> </w:t>
      </w:r>
      <w:r w:rsidR="006D4E73" w:rsidRPr="00776AE9">
        <w:rPr>
          <w:rFonts w:ascii="Times New Roman" w:hAnsi="Times New Roman" w:cs="Times New Roman"/>
          <w:i w:val="0"/>
          <w:color w:val="000000" w:themeColor="text1"/>
        </w:rPr>
        <w:t xml:space="preserve">for </w:t>
      </w:r>
      <w:r w:rsidR="00A329AD" w:rsidRPr="00776AE9">
        <w:rPr>
          <w:rFonts w:ascii="Times New Roman" w:hAnsi="Times New Roman" w:cs="Times New Roman"/>
          <w:i w:val="0"/>
          <w:color w:val="000000" w:themeColor="text1"/>
        </w:rPr>
        <w:t xml:space="preserve">the </w:t>
      </w:r>
      <w:r w:rsidR="006D4E73" w:rsidRPr="00776AE9">
        <w:rPr>
          <w:rFonts w:ascii="Times New Roman" w:hAnsi="Times New Roman" w:cs="Times New Roman"/>
          <w:i w:val="0"/>
          <w:color w:val="000000" w:themeColor="text1"/>
        </w:rPr>
        <w:t>Bosnian influx</w:t>
      </w:r>
      <w:r w:rsidR="00A329AD" w:rsidRPr="00776AE9">
        <w:rPr>
          <w:rFonts w:ascii="Times New Roman" w:hAnsi="Times New Roman" w:cs="Times New Roman"/>
          <w:i w:val="0"/>
          <w:color w:val="000000" w:themeColor="text1"/>
        </w:rPr>
        <w:t>,</w:t>
      </w:r>
      <w:r w:rsidR="008910EA" w:rsidRPr="00776AE9">
        <w:rPr>
          <w:rFonts w:ascii="Times New Roman" w:hAnsi="Times New Roman" w:cs="Times New Roman"/>
          <w:i w:val="0"/>
          <w:color w:val="000000" w:themeColor="text1"/>
        </w:rPr>
        <w:t xml:space="preserve"> there was reluctance and hesitation to use it again to address the Kosovo crisis:</w:t>
      </w:r>
    </w:p>
    <w:p w14:paraId="0A8A6D40" w14:textId="63679303" w:rsidR="008910EA" w:rsidRPr="00B61CD9" w:rsidRDefault="008910EA" w:rsidP="00C110D4">
      <w:pPr>
        <w:widowControl w:val="0"/>
        <w:autoSpaceDE w:val="0"/>
        <w:autoSpaceDN w:val="0"/>
        <w:adjustRightInd w:val="0"/>
        <w:jc w:val="both"/>
        <w:rPr>
          <w:rFonts w:ascii="Times New Roman" w:hAnsi="Times New Roman" w:cs="Times New Roman"/>
          <w:i w:val="0"/>
        </w:rPr>
      </w:pPr>
    </w:p>
    <w:p w14:paraId="7B8DE1B3" w14:textId="05A223AE" w:rsidR="008910EA" w:rsidRPr="00B61CD9" w:rsidRDefault="00EE2B7D" w:rsidP="00C110D4">
      <w:pPr>
        <w:ind w:left="284"/>
        <w:jc w:val="both"/>
        <w:rPr>
          <w:rFonts w:ascii="Times New Roman" w:eastAsia="Times New Roman" w:hAnsi="Times New Roman" w:cs="Times New Roman"/>
          <w:i w:val="0"/>
          <w:iCs w:val="0"/>
          <w:lang w:val="en-GB"/>
        </w:rPr>
      </w:pPr>
      <w:r>
        <w:rPr>
          <w:rFonts w:ascii="Times New Roman" w:hAnsi="Times New Roman" w:cs="Times New Roman"/>
          <w:i w:val="0"/>
          <w:noProof/>
          <w:lang w:val="en-GB" w:eastAsia="en-GB"/>
        </w:rPr>
        <mc:AlternateContent>
          <mc:Choice Requires="wps">
            <w:drawing>
              <wp:anchor distT="0" distB="0" distL="114300" distR="114300" simplePos="0" relativeHeight="251680768" behindDoc="0" locked="0" layoutInCell="1" allowOverlap="1" wp14:anchorId="45FFCA72" wp14:editId="1821B857">
                <wp:simplePos x="0" y="0"/>
                <wp:positionH relativeFrom="column">
                  <wp:posOffset>5829300</wp:posOffset>
                </wp:positionH>
                <wp:positionV relativeFrom="paragraph">
                  <wp:posOffset>647700</wp:posOffset>
                </wp:positionV>
                <wp:extent cx="685800" cy="21717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858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E4A193" w14:textId="57C472A2" w:rsidR="008E48C5" w:rsidRPr="00EE2B7D" w:rsidRDefault="008E48C5">
                            <w:pPr>
                              <w:rPr>
                                <w:sz w:val="18"/>
                                <w:szCs w:val="18"/>
                              </w:rPr>
                            </w:pPr>
                            <w:r w:rsidRPr="00EE2B7D">
                              <w:rPr>
                                <w:sz w:val="18"/>
                                <w:szCs w:val="18"/>
                              </w:rPr>
                              <w:t>Sweden also had same attitude ‘ we have alr</w:t>
                            </w:r>
                            <w:r>
                              <w:rPr>
                                <w:sz w:val="18"/>
                                <w:szCs w:val="18"/>
                              </w:rPr>
                              <w:t xml:space="preserve">eady done more than our </w:t>
                            </w:r>
                            <w:proofErr w:type="spellStart"/>
                            <w:r>
                              <w:rPr>
                                <w:sz w:val="18"/>
                                <w:szCs w:val="18"/>
                              </w:rPr>
                              <w:t>fair</w:t>
                            </w:r>
                            <w:r w:rsidRPr="00EE2B7D">
                              <w:rPr>
                                <w:sz w:val="18"/>
                                <w:szCs w:val="18"/>
                              </w:rPr>
                              <w:t>i</w:t>
                            </w:r>
                            <w:proofErr w:type="spellEnd"/>
                            <w:r w:rsidRPr="00EE2B7D">
                              <w:rPr>
                                <w:sz w:val="18"/>
                                <w:szCs w:val="18"/>
                              </w:rPr>
                              <w:t xml:space="preserve"> share;</w:t>
                            </w:r>
                            <w:r>
                              <w:rPr>
                                <w:sz w:val="18"/>
                                <w:szCs w:val="18"/>
                              </w:rPr>
                              <w:t xml:space="preserve"> </w:t>
                            </w:r>
                            <w:r w:rsidRPr="00EE2B7D">
                              <w:rPr>
                                <w:sz w:val="18"/>
                                <w:szCs w:val="18"/>
                              </w:rPr>
                              <w:t xml:space="preserve">Van </w:t>
                            </w:r>
                            <w:proofErr w:type="spellStart"/>
                            <w:r w:rsidRPr="00EE2B7D">
                              <w:rPr>
                                <w:sz w:val="18"/>
                                <w:szCs w:val="18"/>
                              </w:rPr>
                              <w:t>Selm</w:t>
                            </w:r>
                            <w:proofErr w:type="spellEnd"/>
                            <w:r w:rsidRPr="00EE2B7D">
                              <w:rPr>
                                <w:sz w:val="18"/>
                                <w:szCs w:val="18"/>
                              </w:rPr>
                              <w:t xml:space="preserve"> (eds) 94; 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45" type="#_x0000_t202" style="position:absolute;left:0;text-align:left;margin-left:459pt;margin-top:51pt;width:54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" filled="f" stroked="f">
                <v:textbox>
                  <w:txbxContent>
                    <w:p w14:paraId="59E4A193" w14:textId="57C472A2" w:rsidR="008E48C5" w:rsidRPr="00EE2B7D" w:rsidRDefault="008E48C5">
                      <w:pPr>
                        <w:rPr>
                          <w:sz w:val="18"/>
                          <w:szCs w:val="18"/>
                        </w:rPr>
                      </w:pPr>
                      <w:r w:rsidRPr="00EE2B7D">
                        <w:rPr>
                          <w:sz w:val="18"/>
                          <w:szCs w:val="18"/>
                        </w:rPr>
                        <w:t>Sweden also had same attitude ‘ we have alr</w:t>
                      </w:r>
                      <w:r>
                        <w:rPr>
                          <w:sz w:val="18"/>
                          <w:szCs w:val="18"/>
                        </w:rPr>
                        <w:t xml:space="preserve">eady done more than our </w:t>
                      </w:r>
                      <w:proofErr w:type="spellStart"/>
                      <w:r>
                        <w:rPr>
                          <w:sz w:val="18"/>
                          <w:szCs w:val="18"/>
                        </w:rPr>
                        <w:t>fair</w:t>
                      </w:r>
                      <w:r w:rsidRPr="00EE2B7D">
                        <w:rPr>
                          <w:sz w:val="18"/>
                          <w:szCs w:val="18"/>
                        </w:rPr>
                        <w:t>i</w:t>
                      </w:r>
                      <w:proofErr w:type="spellEnd"/>
                      <w:r w:rsidRPr="00EE2B7D">
                        <w:rPr>
                          <w:sz w:val="18"/>
                          <w:szCs w:val="18"/>
                        </w:rPr>
                        <w:t xml:space="preserve"> share;</w:t>
                      </w:r>
                      <w:r>
                        <w:rPr>
                          <w:sz w:val="18"/>
                          <w:szCs w:val="18"/>
                        </w:rPr>
                        <w:t xml:space="preserve"> </w:t>
                      </w:r>
                      <w:r w:rsidRPr="00EE2B7D">
                        <w:rPr>
                          <w:sz w:val="18"/>
                          <w:szCs w:val="18"/>
                        </w:rPr>
                        <w:t>Van Selm (eds) 94; 102.</w:t>
                      </w:r>
                    </w:p>
                  </w:txbxContent>
                </v:textbox>
                <w10:wrap type="square"/>
              </v:shape>
            </w:pict>
          </mc:Fallback>
        </mc:AlternateContent>
      </w:r>
      <w:r w:rsidR="008910EA" w:rsidRPr="00B61CD9">
        <w:rPr>
          <w:rFonts w:ascii="Times New Roman" w:eastAsia="Times New Roman" w:hAnsi="Times New Roman" w:cs="Times New Roman"/>
          <w:i w:val="0"/>
          <w:iCs w:val="0"/>
          <w:lang w:val="en-GB"/>
        </w:rPr>
        <w:t>When open conflict erupted in Kosovo in both 1998 and 1999, European governments were at first reluctant to repeat the temporary protection experiment. They continued to channel asylum seekers from Kosovo into regular status determination procedures, as had been the case throughout the 1990s.</w:t>
      </w:r>
      <w:r w:rsidR="008910EA" w:rsidRPr="00B61CD9">
        <w:rPr>
          <w:rStyle w:val="FootnoteReference"/>
          <w:rFonts w:ascii="Times New Roman" w:eastAsia="Times New Roman" w:hAnsi="Times New Roman" w:cs="Times New Roman"/>
          <w:i w:val="0"/>
          <w:iCs w:val="0"/>
          <w:lang w:val="en-GB"/>
        </w:rPr>
        <w:t xml:space="preserve"> </w:t>
      </w:r>
      <w:r w:rsidR="008910EA" w:rsidRPr="00B61CD9">
        <w:rPr>
          <w:rStyle w:val="FootnoteReference"/>
          <w:rFonts w:ascii="Times New Roman" w:eastAsia="Times New Roman" w:hAnsi="Times New Roman" w:cs="Times New Roman"/>
          <w:i w:val="0"/>
          <w:iCs w:val="0"/>
          <w:lang w:val="en-GB"/>
        </w:rPr>
        <w:footnoteReference w:id="108"/>
      </w:r>
      <w:r w:rsidR="008910EA" w:rsidRPr="00B61CD9">
        <w:rPr>
          <w:rFonts w:ascii="Times New Roman" w:eastAsia="Times New Roman" w:hAnsi="Times New Roman" w:cs="Times New Roman"/>
          <w:i w:val="0"/>
          <w:iCs w:val="0"/>
          <w:lang w:val="en-GB"/>
        </w:rPr>
        <w:t xml:space="preserve"> </w:t>
      </w:r>
    </w:p>
    <w:p w14:paraId="658CD5D5" w14:textId="293B0C34" w:rsidR="00C608CB" w:rsidRPr="00B61CD9" w:rsidRDefault="00C608CB" w:rsidP="00C110D4">
      <w:pPr>
        <w:widowControl w:val="0"/>
        <w:autoSpaceDE w:val="0"/>
        <w:autoSpaceDN w:val="0"/>
        <w:adjustRightInd w:val="0"/>
        <w:jc w:val="both"/>
        <w:rPr>
          <w:rFonts w:ascii="Times New Roman" w:hAnsi="Times New Roman" w:cs="Times New Roman"/>
          <w:i w:val="0"/>
        </w:rPr>
      </w:pPr>
    </w:p>
    <w:p w14:paraId="64177FC3" w14:textId="369ED019" w:rsidR="006F72BF" w:rsidRDefault="008910EA" w:rsidP="00C110D4">
      <w:pPr>
        <w:widowControl w:val="0"/>
        <w:autoSpaceDE w:val="0"/>
        <w:autoSpaceDN w:val="0"/>
        <w:adjustRightInd w:val="0"/>
        <w:jc w:val="both"/>
        <w:rPr>
          <w:rFonts w:ascii="Times New Roman" w:hAnsi="Times New Roman" w:cs="Times New Roman"/>
          <w:bCs/>
          <w:i w:val="0"/>
          <w:iCs w:val="0"/>
        </w:rPr>
      </w:pPr>
      <w:r w:rsidRPr="00B61CD9">
        <w:rPr>
          <w:rFonts w:ascii="Times New Roman" w:hAnsi="Times New Roman" w:cs="Times New Roman"/>
          <w:i w:val="0"/>
        </w:rPr>
        <w:t xml:space="preserve">In particular </w:t>
      </w:r>
      <w:r w:rsidR="008244BC" w:rsidRPr="00B61CD9">
        <w:rPr>
          <w:rFonts w:ascii="Times New Roman" w:hAnsi="Times New Roman" w:cs="Times New Roman"/>
          <w:bCs/>
          <w:i w:val="0"/>
          <w:iCs w:val="0"/>
        </w:rPr>
        <w:t xml:space="preserve">Germany’s experience of carrying the burden </w:t>
      </w:r>
      <w:r w:rsidR="00E36C5A" w:rsidRPr="00B61CD9">
        <w:rPr>
          <w:rFonts w:ascii="Times New Roman" w:hAnsi="Times New Roman" w:cs="Times New Roman"/>
          <w:bCs/>
          <w:i w:val="0"/>
          <w:iCs w:val="0"/>
        </w:rPr>
        <w:t xml:space="preserve">of </w:t>
      </w:r>
      <w:r w:rsidR="00A329AD">
        <w:rPr>
          <w:rFonts w:ascii="Times New Roman" w:hAnsi="Times New Roman" w:cs="Times New Roman"/>
          <w:bCs/>
          <w:i w:val="0"/>
          <w:iCs w:val="0"/>
        </w:rPr>
        <w:t xml:space="preserve">Bosnian refugees </w:t>
      </w:r>
      <w:r w:rsidR="008244BC" w:rsidRPr="00B61CD9">
        <w:rPr>
          <w:rFonts w:ascii="Times New Roman" w:hAnsi="Times New Roman" w:cs="Times New Roman"/>
          <w:bCs/>
          <w:i w:val="0"/>
          <w:iCs w:val="0"/>
        </w:rPr>
        <w:t xml:space="preserve">had a direct influence of its </w:t>
      </w:r>
      <w:r w:rsidRPr="00B61CD9">
        <w:rPr>
          <w:rFonts w:ascii="Times New Roman" w:hAnsi="Times New Roman" w:cs="Times New Roman"/>
          <w:bCs/>
          <w:i w:val="0"/>
          <w:iCs w:val="0"/>
        </w:rPr>
        <w:t xml:space="preserve">reluctance </w:t>
      </w:r>
      <w:r w:rsidR="009F6680">
        <w:rPr>
          <w:rFonts w:ascii="Times New Roman" w:hAnsi="Times New Roman" w:cs="Times New Roman"/>
          <w:bCs/>
          <w:i w:val="0"/>
          <w:iCs w:val="0"/>
        </w:rPr>
        <w:t>to participate in the Kosovar evacuation programmes</w:t>
      </w:r>
      <w:r w:rsidR="008244BC" w:rsidRPr="00B61CD9">
        <w:rPr>
          <w:rFonts w:ascii="Times New Roman" w:hAnsi="Times New Roman" w:cs="Times New Roman"/>
          <w:bCs/>
          <w:i w:val="0"/>
          <w:iCs w:val="0"/>
        </w:rPr>
        <w:t>.</w:t>
      </w:r>
      <w:r w:rsidR="008244BC" w:rsidRPr="00B61CD9">
        <w:rPr>
          <w:rStyle w:val="FootnoteReference"/>
          <w:rFonts w:ascii="Times New Roman" w:hAnsi="Times New Roman" w:cs="Times New Roman"/>
          <w:bCs/>
          <w:i w:val="0"/>
          <w:iCs w:val="0"/>
        </w:rPr>
        <w:footnoteReference w:id="109"/>
      </w:r>
      <w:r w:rsidR="00A329AD">
        <w:rPr>
          <w:rFonts w:ascii="Times New Roman" w:hAnsi="Times New Roman" w:cs="Times New Roman"/>
          <w:bCs/>
          <w:i w:val="0"/>
          <w:iCs w:val="0"/>
        </w:rPr>
        <w:t xml:space="preserve"> Ge</w:t>
      </w:r>
      <w:r w:rsidR="007A6B1B">
        <w:rPr>
          <w:rFonts w:ascii="Times New Roman" w:hAnsi="Times New Roman" w:cs="Times New Roman"/>
          <w:bCs/>
          <w:i w:val="0"/>
          <w:iCs w:val="0"/>
        </w:rPr>
        <w:t>r</w:t>
      </w:r>
      <w:r w:rsidR="00A329AD">
        <w:rPr>
          <w:rFonts w:ascii="Times New Roman" w:hAnsi="Times New Roman" w:cs="Times New Roman"/>
          <w:bCs/>
          <w:i w:val="0"/>
          <w:iCs w:val="0"/>
        </w:rPr>
        <w:t>many did reluctantly</w:t>
      </w:r>
      <w:r w:rsidR="006F72BF">
        <w:rPr>
          <w:rFonts w:ascii="Times New Roman" w:hAnsi="Times New Roman" w:cs="Times New Roman"/>
          <w:bCs/>
          <w:i w:val="0"/>
          <w:iCs w:val="0"/>
        </w:rPr>
        <w:t xml:space="preserve"> participate</w:t>
      </w:r>
      <w:r w:rsidR="00A329AD">
        <w:rPr>
          <w:rFonts w:ascii="Times New Roman" w:hAnsi="Times New Roman" w:cs="Times New Roman"/>
          <w:bCs/>
          <w:i w:val="0"/>
          <w:iCs w:val="0"/>
        </w:rPr>
        <w:t>,</w:t>
      </w:r>
      <w:r w:rsidR="006F72BF">
        <w:rPr>
          <w:rFonts w:ascii="Times New Roman" w:hAnsi="Times New Roman" w:cs="Times New Roman"/>
          <w:bCs/>
          <w:i w:val="0"/>
          <w:iCs w:val="0"/>
        </w:rPr>
        <w:t xml:space="preserve"> like </w:t>
      </w:r>
      <w:r w:rsidR="006F72BF" w:rsidRPr="00B61CD9">
        <w:rPr>
          <w:rFonts w:ascii="Times New Roman" w:hAnsi="Times New Roman" w:cs="Times New Roman"/>
          <w:bCs/>
          <w:i w:val="0"/>
          <w:iCs w:val="0"/>
        </w:rPr>
        <w:t>most EU states</w:t>
      </w:r>
      <w:r w:rsidR="006F72BF">
        <w:rPr>
          <w:rFonts w:ascii="Times New Roman" w:hAnsi="Times New Roman" w:cs="Times New Roman"/>
          <w:bCs/>
          <w:i w:val="0"/>
          <w:iCs w:val="0"/>
        </w:rPr>
        <w:t>,</w:t>
      </w:r>
      <w:r w:rsidR="006F72BF" w:rsidRPr="00B61CD9">
        <w:rPr>
          <w:rFonts w:ascii="Times New Roman" w:hAnsi="Times New Roman" w:cs="Times New Roman"/>
          <w:bCs/>
          <w:i w:val="0"/>
          <w:iCs w:val="0"/>
        </w:rPr>
        <w:t xml:space="preserve"> but </w:t>
      </w:r>
      <w:r w:rsidR="006F72BF">
        <w:rPr>
          <w:rFonts w:ascii="Times New Roman" w:hAnsi="Times New Roman" w:cs="Times New Roman"/>
          <w:bCs/>
          <w:i w:val="0"/>
          <w:iCs w:val="0"/>
        </w:rPr>
        <w:t>these programmes were not based</w:t>
      </w:r>
      <w:r w:rsidR="00FA337C">
        <w:rPr>
          <w:rFonts w:ascii="Times New Roman" w:hAnsi="Times New Roman" w:cs="Times New Roman"/>
          <w:bCs/>
          <w:i w:val="0"/>
          <w:iCs w:val="0"/>
        </w:rPr>
        <w:t xml:space="preserve"> on any </w:t>
      </w:r>
      <w:r w:rsidR="00A329AD">
        <w:rPr>
          <w:rFonts w:ascii="Times New Roman" w:hAnsi="Times New Roman" w:cs="Times New Roman"/>
          <w:bCs/>
          <w:i w:val="0"/>
          <w:iCs w:val="0"/>
        </w:rPr>
        <w:t xml:space="preserve">EU agreement </w:t>
      </w:r>
      <w:r w:rsidR="00FA337C">
        <w:rPr>
          <w:rFonts w:ascii="Times New Roman" w:hAnsi="Times New Roman" w:cs="Times New Roman"/>
          <w:bCs/>
          <w:i w:val="0"/>
          <w:iCs w:val="0"/>
        </w:rPr>
        <w:t xml:space="preserve">for a </w:t>
      </w:r>
      <w:r w:rsidR="006F72BF">
        <w:rPr>
          <w:rFonts w:ascii="Times New Roman" w:hAnsi="Times New Roman" w:cs="Times New Roman"/>
          <w:bCs/>
          <w:i w:val="0"/>
          <w:iCs w:val="0"/>
        </w:rPr>
        <w:t>d</w:t>
      </w:r>
      <w:r w:rsidR="00616725">
        <w:rPr>
          <w:rFonts w:ascii="Times New Roman" w:hAnsi="Times New Roman" w:cs="Times New Roman"/>
          <w:bCs/>
          <w:i w:val="0"/>
          <w:iCs w:val="0"/>
        </w:rPr>
        <w:t xml:space="preserve">ivision </w:t>
      </w:r>
      <w:r w:rsidR="00FA337C">
        <w:rPr>
          <w:rFonts w:ascii="Times New Roman" w:hAnsi="Times New Roman" w:cs="Times New Roman"/>
          <w:bCs/>
          <w:i w:val="0"/>
          <w:iCs w:val="0"/>
        </w:rPr>
        <w:t xml:space="preserve">and sharing of numbers, </w:t>
      </w:r>
      <w:r w:rsidR="006F72BF">
        <w:rPr>
          <w:rFonts w:ascii="Times New Roman" w:hAnsi="Times New Roman" w:cs="Times New Roman"/>
          <w:bCs/>
          <w:i w:val="0"/>
          <w:iCs w:val="0"/>
        </w:rPr>
        <w:t>instead each state admitted</w:t>
      </w:r>
      <w:r w:rsidR="00FA337C">
        <w:rPr>
          <w:rFonts w:ascii="Times New Roman" w:hAnsi="Times New Roman" w:cs="Times New Roman"/>
          <w:bCs/>
          <w:i w:val="0"/>
          <w:iCs w:val="0"/>
        </w:rPr>
        <w:t>,</w:t>
      </w:r>
      <w:r w:rsidR="006F72BF">
        <w:rPr>
          <w:rFonts w:ascii="Times New Roman" w:hAnsi="Times New Roman" w:cs="Times New Roman"/>
          <w:bCs/>
          <w:i w:val="0"/>
          <w:iCs w:val="0"/>
        </w:rPr>
        <w:t xml:space="preserve"> (or did not)</w:t>
      </w:r>
      <w:r w:rsidR="00FA337C">
        <w:rPr>
          <w:rFonts w:ascii="Times New Roman" w:hAnsi="Times New Roman" w:cs="Times New Roman"/>
          <w:bCs/>
          <w:i w:val="0"/>
          <w:iCs w:val="0"/>
        </w:rPr>
        <w:t>,</w:t>
      </w:r>
      <w:r w:rsidR="006F72BF">
        <w:rPr>
          <w:rFonts w:ascii="Times New Roman" w:hAnsi="Times New Roman" w:cs="Times New Roman"/>
          <w:bCs/>
          <w:i w:val="0"/>
          <w:iCs w:val="0"/>
        </w:rPr>
        <w:t xml:space="preserve"> according to its own reception capacity and political will</w:t>
      </w:r>
      <w:r w:rsidR="006F72BF" w:rsidRPr="00B61CD9">
        <w:rPr>
          <w:rFonts w:ascii="Times New Roman" w:hAnsi="Times New Roman" w:cs="Times New Roman"/>
          <w:bCs/>
          <w:i w:val="0"/>
          <w:iCs w:val="0"/>
        </w:rPr>
        <w:t>.</w:t>
      </w:r>
      <w:r w:rsidR="006F72BF" w:rsidRPr="00B61CD9">
        <w:rPr>
          <w:rStyle w:val="FootnoteReference"/>
          <w:rFonts w:ascii="Times New Roman" w:hAnsi="Times New Roman" w:cs="Times New Roman"/>
          <w:bCs/>
          <w:i w:val="0"/>
          <w:iCs w:val="0"/>
        </w:rPr>
        <w:footnoteReference w:id="110"/>
      </w:r>
      <w:r w:rsidR="006F72BF">
        <w:rPr>
          <w:rFonts w:ascii="Times New Roman" w:hAnsi="Times New Roman" w:cs="Times New Roman"/>
          <w:bCs/>
          <w:i w:val="0"/>
          <w:iCs w:val="0"/>
        </w:rPr>
        <w:t xml:space="preserve"> </w:t>
      </w:r>
    </w:p>
    <w:p w14:paraId="50BD1CE3" w14:textId="77777777" w:rsidR="003F3B26" w:rsidRPr="00B61CD9" w:rsidRDefault="003F3B26" w:rsidP="00C110D4">
      <w:pPr>
        <w:widowControl w:val="0"/>
        <w:autoSpaceDE w:val="0"/>
        <w:autoSpaceDN w:val="0"/>
        <w:adjustRightInd w:val="0"/>
        <w:jc w:val="both"/>
        <w:rPr>
          <w:rFonts w:ascii="Times New Roman" w:eastAsia="Times New Roman" w:hAnsi="Times New Roman" w:cs="Times New Roman"/>
          <w:i w:val="0"/>
          <w:iCs w:val="0"/>
          <w:color w:val="444444"/>
          <w:shd w:val="clear" w:color="auto" w:fill="FFFFFF"/>
          <w:lang w:val="en-GB"/>
        </w:rPr>
      </w:pPr>
    </w:p>
    <w:p w14:paraId="392669F6" w14:textId="3B1C60F0" w:rsidR="003E1FE9" w:rsidRDefault="009F6680" w:rsidP="00C110D4">
      <w:pPr>
        <w:jc w:val="both"/>
        <w:rPr>
          <w:rFonts w:ascii="Times New Roman" w:hAnsi="Times New Roman" w:cs="Times New Roman"/>
          <w:i w:val="0"/>
        </w:rPr>
      </w:pPr>
      <w:r>
        <w:rPr>
          <w:rFonts w:ascii="Times New Roman" w:hAnsi="Times New Roman" w:cs="Times New Roman"/>
          <w:i w:val="0"/>
        </w:rPr>
        <w:t xml:space="preserve">These experiences are reflected in the </w:t>
      </w:r>
      <w:r w:rsidR="00616725">
        <w:rPr>
          <w:rFonts w:ascii="Times New Roman" w:hAnsi="Times New Roman" w:cs="Times New Roman"/>
          <w:i w:val="0"/>
        </w:rPr>
        <w:t>burden sharing provision in</w:t>
      </w:r>
      <w:r>
        <w:rPr>
          <w:rFonts w:ascii="Times New Roman" w:hAnsi="Times New Roman" w:cs="Times New Roman"/>
          <w:i w:val="0"/>
        </w:rPr>
        <w:t xml:space="preserve"> TPD. While</w:t>
      </w:r>
      <w:r w:rsidR="009D1AC8">
        <w:rPr>
          <w:rFonts w:ascii="Times New Roman" w:hAnsi="Times New Roman" w:cs="Times New Roman"/>
          <w:i w:val="0"/>
        </w:rPr>
        <w:t>,</w:t>
      </w:r>
      <w:r>
        <w:rPr>
          <w:rFonts w:ascii="Times New Roman" w:hAnsi="Times New Roman" w:cs="Times New Roman"/>
          <w:i w:val="0"/>
        </w:rPr>
        <w:t xml:space="preserve"> as has been noted</w:t>
      </w:r>
      <w:r w:rsidR="009D1AC8">
        <w:rPr>
          <w:rFonts w:ascii="Times New Roman" w:hAnsi="Times New Roman" w:cs="Times New Roman"/>
          <w:i w:val="0"/>
        </w:rPr>
        <w:t>,</w:t>
      </w:r>
      <w:r>
        <w:rPr>
          <w:rFonts w:ascii="Times New Roman" w:hAnsi="Times New Roman" w:cs="Times New Roman"/>
          <w:i w:val="0"/>
        </w:rPr>
        <w:t xml:space="preserve"> the Amsterdam T</w:t>
      </w:r>
      <w:r w:rsidR="00175D23" w:rsidRPr="00B61CD9">
        <w:rPr>
          <w:rFonts w:ascii="Times New Roman" w:hAnsi="Times New Roman" w:cs="Times New Roman"/>
          <w:i w:val="0"/>
        </w:rPr>
        <w:t xml:space="preserve">reaty changes </w:t>
      </w:r>
      <w:r w:rsidR="00E36C5A" w:rsidRPr="00B61CD9">
        <w:rPr>
          <w:rFonts w:ascii="Times New Roman" w:hAnsi="Times New Roman" w:cs="Times New Roman"/>
          <w:i w:val="0"/>
        </w:rPr>
        <w:t xml:space="preserve">required </w:t>
      </w:r>
      <w:r w:rsidR="00175D23" w:rsidRPr="00B61CD9">
        <w:rPr>
          <w:rFonts w:ascii="Times New Roman" w:hAnsi="Times New Roman" w:cs="Times New Roman"/>
          <w:i w:val="0"/>
        </w:rPr>
        <w:t xml:space="preserve">EU states </w:t>
      </w:r>
      <w:r w:rsidR="00E36C5A" w:rsidRPr="00B61CD9">
        <w:rPr>
          <w:rFonts w:ascii="Times New Roman" w:hAnsi="Times New Roman" w:cs="Times New Roman"/>
          <w:i w:val="0"/>
        </w:rPr>
        <w:t>to settle a common</w:t>
      </w:r>
      <w:r w:rsidR="00420B06" w:rsidRPr="00B61CD9">
        <w:rPr>
          <w:rFonts w:ascii="Times New Roman" w:hAnsi="Times New Roman" w:cs="Times New Roman"/>
          <w:i w:val="0"/>
        </w:rPr>
        <w:t xml:space="preserve"> position </w:t>
      </w:r>
      <w:r w:rsidR="00E36C5A" w:rsidRPr="00B61CD9">
        <w:rPr>
          <w:rFonts w:ascii="Times New Roman" w:hAnsi="Times New Roman" w:cs="Times New Roman"/>
          <w:i w:val="0"/>
        </w:rPr>
        <w:t>on burden sharing</w:t>
      </w:r>
      <w:r>
        <w:rPr>
          <w:rFonts w:ascii="Times New Roman" w:hAnsi="Times New Roman" w:cs="Times New Roman"/>
          <w:i w:val="0"/>
        </w:rPr>
        <w:t>,</w:t>
      </w:r>
      <w:r w:rsidR="00E36C5A" w:rsidRPr="00B61CD9">
        <w:rPr>
          <w:rFonts w:ascii="Times New Roman" w:hAnsi="Times New Roman" w:cs="Times New Roman"/>
          <w:i w:val="0"/>
        </w:rPr>
        <w:t xml:space="preserve"> </w:t>
      </w:r>
      <w:r w:rsidR="009D1AC8">
        <w:rPr>
          <w:rFonts w:ascii="Times New Roman" w:hAnsi="Times New Roman" w:cs="Times New Roman"/>
          <w:i w:val="0"/>
        </w:rPr>
        <w:t>the</w:t>
      </w:r>
      <w:r>
        <w:rPr>
          <w:rFonts w:ascii="Times New Roman" w:hAnsi="Times New Roman" w:cs="Times New Roman"/>
          <w:i w:val="0"/>
        </w:rPr>
        <w:t xml:space="preserve"> </w:t>
      </w:r>
      <w:r w:rsidR="00CA292D" w:rsidRPr="00B61CD9">
        <w:rPr>
          <w:rFonts w:ascii="Times New Roman" w:hAnsi="Times New Roman" w:cs="Times New Roman"/>
          <w:i w:val="0"/>
        </w:rPr>
        <w:t>obligation</w:t>
      </w:r>
      <w:r w:rsidR="00175D23" w:rsidRPr="00B61CD9">
        <w:rPr>
          <w:rFonts w:ascii="Times New Roman" w:hAnsi="Times New Roman" w:cs="Times New Roman"/>
          <w:i w:val="0"/>
        </w:rPr>
        <w:t xml:space="preserve"> </w:t>
      </w:r>
      <w:r w:rsidR="009D1AC8">
        <w:rPr>
          <w:rFonts w:ascii="Times New Roman" w:hAnsi="Times New Roman" w:cs="Times New Roman"/>
          <w:i w:val="0"/>
        </w:rPr>
        <w:t>did not settle</w:t>
      </w:r>
      <w:r w:rsidR="00207E5E">
        <w:rPr>
          <w:rFonts w:ascii="Times New Roman" w:hAnsi="Times New Roman" w:cs="Times New Roman"/>
          <w:i w:val="0"/>
        </w:rPr>
        <w:t xml:space="preserve"> the divisions</w:t>
      </w:r>
      <w:r w:rsidR="009D1AC8">
        <w:rPr>
          <w:rFonts w:ascii="Times New Roman" w:hAnsi="Times New Roman" w:cs="Times New Roman"/>
          <w:i w:val="0"/>
        </w:rPr>
        <w:t xml:space="preserve"> over burden sharing. Instead TPD reflects</w:t>
      </w:r>
      <w:r w:rsidR="00207E5E">
        <w:rPr>
          <w:rFonts w:ascii="Times New Roman" w:hAnsi="Times New Roman" w:cs="Times New Roman"/>
          <w:i w:val="0"/>
        </w:rPr>
        <w:t xml:space="preserve"> </w:t>
      </w:r>
      <w:r>
        <w:rPr>
          <w:rFonts w:ascii="Times New Roman" w:hAnsi="Times New Roman" w:cs="Times New Roman"/>
          <w:i w:val="0"/>
        </w:rPr>
        <w:t>the</w:t>
      </w:r>
      <w:r w:rsidR="009D1AC8">
        <w:rPr>
          <w:rFonts w:ascii="Times New Roman" w:hAnsi="Times New Roman" w:cs="Times New Roman"/>
          <w:i w:val="0"/>
        </w:rPr>
        <w:t xml:space="preserve"> existence </w:t>
      </w:r>
      <w:r w:rsidR="00207E5E">
        <w:rPr>
          <w:rFonts w:ascii="Times New Roman" w:hAnsi="Times New Roman" w:cs="Times New Roman"/>
          <w:i w:val="0"/>
        </w:rPr>
        <w:t>of the divisions</w:t>
      </w:r>
      <w:r w:rsidR="00E36C5A" w:rsidRPr="00B61CD9">
        <w:rPr>
          <w:rFonts w:ascii="Times New Roman" w:hAnsi="Times New Roman" w:cs="Times New Roman"/>
          <w:i w:val="0"/>
        </w:rPr>
        <w:t>.</w:t>
      </w:r>
      <w:r w:rsidR="004E28C5" w:rsidRPr="00B61CD9">
        <w:rPr>
          <w:rStyle w:val="FootnoteReference"/>
          <w:rFonts w:ascii="Times New Roman" w:hAnsi="Times New Roman" w:cs="Times New Roman"/>
          <w:i w:val="0"/>
        </w:rPr>
        <w:footnoteReference w:id="111"/>
      </w:r>
      <w:r w:rsidR="00E36C5A" w:rsidRPr="00B61CD9">
        <w:rPr>
          <w:rFonts w:ascii="Times New Roman" w:hAnsi="Times New Roman" w:cs="Times New Roman"/>
          <w:i w:val="0"/>
        </w:rPr>
        <w:t xml:space="preserve"> </w:t>
      </w:r>
      <w:r w:rsidR="003E1FE9">
        <w:rPr>
          <w:rFonts w:ascii="Times New Roman" w:hAnsi="Times New Roman" w:cs="Times New Roman"/>
          <w:bCs/>
          <w:i w:val="0"/>
          <w:iCs w:val="0"/>
        </w:rPr>
        <w:t xml:space="preserve">As </w:t>
      </w:r>
      <w:r w:rsidR="003E1FE9">
        <w:rPr>
          <w:rFonts w:ascii="Times New Roman" w:hAnsi="Times New Roman" w:cs="Times New Roman"/>
          <w:i w:val="0"/>
        </w:rPr>
        <w:t>u</w:t>
      </w:r>
      <w:r w:rsidR="00901A8D">
        <w:rPr>
          <w:rFonts w:ascii="Times New Roman" w:hAnsi="Times New Roman" w:cs="Times New Roman"/>
          <w:i w:val="0"/>
        </w:rPr>
        <w:t>nanimity was required</w:t>
      </w:r>
      <w:r w:rsidR="003E1FE9" w:rsidRPr="00B61CD9">
        <w:rPr>
          <w:rFonts w:ascii="Times New Roman" w:hAnsi="Times New Roman" w:cs="Times New Roman"/>
          <w:i w:val="0"/>
        </w:rPr>
        <w:t xml:space="preserve"> to secure a burden sharing mechanism</w:t>
      </w:r>
      <w:r w:rsidR="003E1FE9">
        <w:rPr>
          <w:rFonts w:ascii="Times New Roman" w:hAnsi="Times New Roman" w:cs="Times New Roman"/>
          <w:i w:val="0"/>
        </w:rPr>
        <w:t xml:space="preserve"> t</w:t>
      </w:r>
      <w:r w:rsidR="003E1FE9" w:rsidRPr="00B61CD9">
        <w:rPr>
          <w:rFonts w:ascii="Times New Roman" w:hAnsi="Times New Roman" w:cs="Times New Roman"/>
          <w:i w:val="0"/>
        </w:rPr>
        <w:t>here was little chanc</w:t>
      </w:r>
      <w:r w:rsidR="00A329AD">
        <w:rPr>
          <w:rFonts w:ascii="Times New Roman" w:hAnsi="Times New Roman" w:cs="Times New Roman"/>
          <w:i w:val="0"/>
        </w:rPr>
        <w:t>e of</w:t>
      </w:r>
      <w:r w:rsidR="003E1FE9">
        <w:rPr>
          <w:rFonts w:ascii="Times New Roman" w:hAnsi="Times New Roman" w:cs="Times New Roman"/>
          <w:i w:val="0"/>
        </w:rPr>
        <w:t xml:space="preserve"> agreeing something radically different</w:t>
      </w:r>
      <w:r w:rsidR="003E1FE9" w:rsidRPr="00B61CD9">
        <w:rPr>
          <w:rFonts w:ascii="Times New Roman" w:hAnsi="Times New Roman" w:cs="Times New Roman"/>
          <w:i w:val="0"/>
        </w:rPr>
        <w:t>.</w:t>
      </w:r>
    </w:p>
    <w:p w14:paraId="4AEA33BC" w14:textId="77777777" w:rsidR="00175D23" w:rsidRPr="00B61CD9" w:rsidRDefault="00175D23" w:rsidP="00C110D4">
      <w:pPr>
        <w:jc w:val="both"/>
        <w:rPr>
          <w:rFonts w:ascii="Times New Roman" w:hAnsi="Times New Roman" w:cs="Times New Roman"/>
          <w:i w:val="0"/>
        </w:rPr>
      </w:pPr>
    </w:p>
    <w:p w14:paraId="1FBED907" w14:textId="4ABFAD21" w:rsidR="00BC5681" w:rsidRPr="00B61CD9" w:rsidRDefault="00901A8D" w:rsidP="00C110D4">
      <w:pPr>
        <w:widowControl w:val="0"/>
        <w:autoSpaceDE w:val="0"/>
        <w:autoSpaceDN w:val="0"/>
        <w:adjustRightInd w:val="0"/>
        <w:jc w:val="both"/>
        <w:rPr>
          <w:rFonts w:ascii="Times New Roman" w:hAnsi="Times New Roman" w:cs="Times New Roman"/>
          <w:bCs/>
          <w:i w:val="0"/>
          <w:iCs w:val="0"/>
        </w:rPr>
      </w:pPr>
      <w:r>
        <w:rPr>
          <w:rFonts w:ascii="Times New Roman" w:hAnsi="Times New Roman" w:cs="Times New Roman"/>
          <w:bCs/>
          <w:i w:val="0"/>
          <w:iCs w:val="0"/>
        </w:rPr>
        <w:t xml:space="preserve">Under </w:t>
      </w:r>
      <w:r w:rsidR="00175D23" w:rsidRPr="00B61CD9">
        <w:rPr>
          <w:rFonts w:ascii="Times New Roman" w:hAnsi="Times New Roman" w:cs="Times New Roman"/>
          <w:bCs/>
          <w:i w:val="0"/>
          <w:iCs w:val="0"/>
        </w:rPr>
        <w:t>TPD</w:t>
      </w:r>
      <w:r w:rsidR="009D1AC8">
        <w:rPr>
          <w:rFonts w:ascii="Times New Roman" w:hAnsi="Times New Roman" w:cs="Times New Roman"/>
          <w:bCs/>
          <w:i w:val="0"/>
          <w:iCs w:val="0"/>
        </w:rPr>
        <w:t>,</w:t>
      </w:r>
      <w:r w:rsidR="00175D23" w:rsidRPr="00B61CD9">
        <w:rPr>
          <w:rFonts w:ascii="Times New Roman" w:hAnsi="Times New Roman" w:cs="Times New Roman"/>
          <w:bCs/>
          <w:i w:val="0"/>
          <w:iCs w:val="0"/>
        </w:rPr>
        <w:t xml:space="preserve"> f</w:t>
      </w:r>
      <w:r w:rsidR="00BC5681" w:rsidRPr="00B61CD9">
        <w:rPr>
          <w:rFonts w:ascii="Times New Roman" w:hAnsi="Times New Roman" w:cs="Times New Roman"/>
          <w:bCs/>
          <w:i w:val="0"/>
          <w:iCs w:val="0"/>
        </w:rPr>
        <w:t xml:space="preserve">ollowing a proposal from the Commission, Article </w:t>
      </w:r>
      <w:r w:rsidR="00175D23" w:rsidRPr="00B61CD9">
        <w:rPr>
          <w:rFonts w:ascii="Times New Roman" w:hAnsi="Times New Roman" w:cs="Times New Roman"/>
          <w:bCs/>
          <w:i w:val="0"/>
          <w:iCs w:val="0"/>
        </w:rPr>
        <w:t>25</w:t>
      </w:r>
      <w:r w:rsidR="00BC5681" w:rsidRPr="00B61CD9">
        <w:rPr>
          <w:rFonts w:ascii="Times New Roman" w:hAnsi="Times New Roman" w:cs="Times New Roman"/>
          <w:bCs/>
          <w:i w:val="0"/>
          <w:iCs w:val="0"/>
        </w:rPr>
        <w:t xml:space="preserve"> requires that states</w:t>
      </w:r>
      <w:r>
        <w:rPr>
          <w:rFonts w:ascii="Times New Roman" w:hAnsi="Times New Roman" w:cs="Times New Roman"/>
          <w:bCs/>
          <w:i w:val="0"/>
          <w:iCs w:val="0"/>
        </w:rPr>
        <w:t>,</w:t>
      </w:r>
      <w:r w:rsidR="0046722E" w:rsidRPr="00B61CD9">
        <w:rPr>
          <w:rFonts w:ascii="Times New Roman" w:hAnsi="Times New Roman" w:cs="Times New Roman"/>
          <w:bCs/>
          <w:i w:val="0"/>
          <w:iCs w:val="0"/>
        </w:rPr>
        <w:t xml:space="preserve"> </w:t>
      </w:r>
    </w:p>
    <w:p w14:paraId="77989CBC" w14:textId="77777777" w:rsidR="00BC5681" w:rsidRPr="00B61CD9" w:rsidRDefault="00BC5681" w:rsidP="00C110D4">
      <w:pPr>
        <w:jc w:val="both"/>
        <w:rPr>
          <w:rFonts w:ascii="Times New Roman" w:hAnsi="Times New Roman" w:cs="Times New Roman"/>
          <w:bCs/>
          <w:i w:val="0"/>
          <w:iCs w:val="0"/>
        </w:rPr>
      </w:pPr>
    </w:p>
    <w:p w14:paraId="34C1C52B" w14:textId="5A2C8468" w:rsidR="00BC5681" w:rsidRPr="00B61CD9" w:rsidRDefault="00BC5681" w:rsidP="00C110D4">
      <w:pPr>
        <w:ind w:left="426"/>
        <w:jc w:val="both"/>
        <w:rPr>
          <w:rFonts w:ascii="Times New Roman" w:hAnsi="Times New Roman" w:cs="Times New Roman"/>
          <w:b/>
          <w:bCs/>
          <w:i w:val="0"/>
          <w:iCs w:val="0"/>
        </w:rPr>
      </w:pPr>
      <w:r w:rsidRPr="00B61CD9">
        <w:rPr>
          <w:rFonts w:ascii="Times New Roman" w:hAnsi="Times New Roman" w:cs="Times New Roman"/>
          <w:bCs/>
          <w:i w:val="0"/>
          <w:iCs w:val="0"/>
        </w:rPr>
        <w:t>‘</w:t>
      </w:r>
      <w:proofErr w:type="gramStart"/>
      <w:r w:rsidR="0046722E" w:rsidRPr="00B61CD9">
        <w:rPr>
          <w:rFonts w:ascii="Times New Roman" w:hAnsi="Times New Roman" w:cs="Times New Roman"/>
          <w:bCs/>
          <w:i w:val="0"/>
          <w:iCs w:val="0"/>
        </w:rPr>
        <w:t>shall</w:t>
      </w:r>
      <w:proofErr w:type="gramEnd"/>
      <w:r w:rsidR="0046722E" w:rsidRPr="00B61CD9">
        <w:rPr>
          <w:rFonts w:ascii="Times New Roman" w:hAnsi="Times New Roman" w:cs="Times New Roman"/>
          <w:bCs/>
          <w:i w:val="0"/>
          <w:iCs w:val="0"/>
        </w:rPr>
        <w:t xml:space="preserve"> receive [displaced persons] in a spirit of Community solidarity. They </w:t>
      </w:r>
      <w:r w:rsidRPr="00B61CD9">
        <w:rPr>
          <w:rFonts w:ascii="Times New Roman" w:hAnsi="Times New Roman" w:cs="Times New Roman"/>
          <w:bCs/>
          <w:i w:val="0"/>
          <w:iCs w:val="0"/>
        </w:rPr>
        <w:t>shall indicate – in figures or in general terms  - their capacity to receive such persons</w:t>
      </w:r>
      <w:r w:rsidR="0046722E" w:rsidRPr="00B61CD9">
        <w:rPr>
          <w:rFonts w:ascii="Times New Roman" w:hAnsi="Times New Roman" w:cs="Times New Roman"/>
          <w:bCs/>
          <w:i w:val="0"/>
          <w:iCs w:val="0"/>
        </w:rPr>
        <w:t>. This information shall be set out in the Council Decision referred to in Article 5.’</w:t>
      </w:r>
    </w:p>
    <w:p w14:paraId="08B5D99E" w14:textId="77777777" w:rsidR="00BC5681" w:rsidRPr="00B61CD9" w:rsidRDefault="00BC5681" w:rsidP="00C110D4">
      <w:pPr>
        <w:widowControl w:val="0"/>
        <w:autoSpaceDE w:val="0"/>
        <w:autoSpaceDN w:val="0"/>
        <w:adjustRightInd w:val="0"/>
        <w:jc w:val="both"/>
        <w:rPr>
          <w:rFonts w:ascii="Times New Roman" w:hAnsi="Times New Roman" w:cs="Times New Roman"/>
          <w:i w:val="0"/>
        </w:rPr>
      </w:pPr>
    </w:p>
    <w:p w14:paraId="227ECF44" w14:textId="36D173A6" w:rsidR="003E1FE9" w:rsidRDefault="00175D23"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T</w:t>
      </w:r>
      <w:r w:rsidR="0046722E" w:rsidRPr="00B61CD9">
        <w:rPr>
          <w:rFonts w:ascii="Times New Roman" w:hAnsi="Times New Roman" w:cs="Times New Roman"/>
          <w:i w:val="0"/>
        </w:rPr>
        <w:t xml:space="preserve">he obligation to act in </w:t>
      </w:r>
      <w:r w:rsidRPr="00B61CD9">
        <w:rPr>
          <w:rFonts w:ascii="Times New Roman" w:hAnsi="Times New Roman" w:cs="Times New Roman"/>
          <w:i w:val="0"/>
        </w:rPr>
        <w:t>a</w:t>
      </w:r>
      <w:r w:rsidR="0046722E" w:rsidRPr="00B61CD9">
        <w:rPr>
          <w:rFonts w:ascii="Times New Roman" w:hAnsi="Times New Roman" w:cs="Times New Roman"/>
          <w:i w:val="0"/>
        </w:rPr>
        <w:t xml:space="preserve"> </w:t>
      </w:r>
      <w:r w:rsidR="009D1AC8">
        <w:rPr>
          <w:rFonts w:ascii="Times New Roman" w:hAnsi="Times New Roman" w:cs="Times New Roman"/>
          <w:i w:val="0"/>
        </w:rPr>
        <w:t>‘</w:t>
      </w:r>
      <w:r w:rsidR="0046722E" w:rsidRPr="00B61CD9">
        <w:rPr>
          <w:rFonts w:ascii="Times New Roman" w:hAnsi="Times New Roman" w:cs="Times New Roman"/>
          <w:i w:val="0"/>
        </w:rPr>
        <w:t xml:space="preserve">spirit </w:t>
      </w:r>
      <w:r w:rsidRPr="00B61CD9">
        <w:rPr>
          <w:rFonts w:ascii="Times New Roman" w:hAnsi="Times New Roman" w:cs="Times New Roman"/>
          <w:i w:val="0"/>
        </w:rPr>
        <w:t>of Community solidarity</w:t>
      </w:r>
      <w:r w:rsidR="009D1AC8">
        <w:rPr>
          <w:rFonts w:ascii="Times New Roman" w:hAnsi="Times New Roman" w:cs="Times New Roman"/>
          <w:i w:val="0"/>
        </w:rPr>
        <w:t>’</w:t>
      </w:r>
      <w:r w:rsidRPr="00B61CD9">
        <w:rPr>
          <w:rFonts w:ascii="Times New Roman" w:hAnsi="Times New Roman" w:cs="Times New Roman"/>
          <w:i w:val="0"/>
        </w:rPr>
        <w:t xml:space="preserve"> lacks juridical</w:t>
      </w:r>
      <w:r w:rsidR="00D37FB0" w:rsidRPr="00B61CD9">
        <w:rPr>
          <w:rFonts w:ascii="Times New Roman" w:hAnsi="Times New Roman" w:cs="Times New Roman"/>
          <w:i w:val="0"/>
        </w:rPr>
        <w:t xml:space="preserve"> force</w:t>
      </w:r>
      <w:r w:rsidR="003E1FE9">
        <w:rPr>
          <w:rFonts w:ascii="Times New Roman" w:hAnsi="Times New Roman" w:cs="Times New Roman"/>
          <w:i w:val="0"/>
        </w:rPr>
        <w:t xml:space="preserve"> beyond a requirement to </w:t>
      </w:r>
      <w:r w:rsidR="003E1FE9" w:rsidRPr="00B61CD9">
        <w:rPr>
          <w:rFonts w:ascii="Times New Roman" w:hAnsi="Times New Roman" w:cs="Times New Roman"/>
        </w:rPr>
        <w:t xml:space="preserve">consider </w:t>
      </w:r>
      <w:r w:rsidR="003E1FE9" w:rsidRPr="00B61CD9">
        <w:rPr>
          <w:rFonts w:ascii="Times New Roman" w:hAnsi="Times New Roman" w:cs="Times New Roman"/>
          <w:i w:val="0"/>
        </w:rPr>
        <w:t>burden sharing</w:t>
      </w:r>
      <w:r w:rsidR="003E1FE9">
        <w:rPr>
          <w:rFonts w:ascii="Times New Roman" w:hAnsi="Times New Roman" w:cs="Times New Roman"/>
          <w:i w:val="0"/>
        </w:rPr>
        <w:t xml:space="preserve">. </w:t>
      </w:r>
      <w:r w:rsidR="00A329AD">
        <w:rPr>
          <w:rFonts w:ascii="Times New Roman" w:hAnsi="Times New Roman" w:cs="Times New Roman"/>
          <w:i w:val="0"/>
        </w:rPr>
        <w:t xml:space="preserve">This is a weak obligation. </w:t>
      </w:r>
      <w:r w:rsidR="003E1FE9">
        <w:rPr>
          <w:rFonts w:ascii="Times New Roman" w:hAnsi="Times New Roman" w:cs="Times New Roman"/>
          <w:i w:val="0"/>
        </w:rPr>
        <w:t xml:space="preserve">This is </w:t>
      </w:r>
      <w:r w:rsidR="008F3F22">
        <w:rPr>
          <w:rFonts w:ascii="Times New Roman" w:hAnsi="Times New Roman" w:cs="Times New Roman"/>
          <w:i w:val="0"/>
        </w:rPr>
        <w:t>clear,</w:t>
      </w:r>
      <w:r w:rsidR="003E1FE9">
        <w:rPr>
          <w:rFonts w:ascii="Times New Roman" w:hAnsi="Times New Roman" w:cs="Times New Roman"/>
          <w:i w:val="0"/>
        </w:rPr>
        <w:t xml:space="preserve"> </w:t>
      </w:r>
      <w:r w:rsidR="00901A8D">
        <w:rPr>
          <w:rFonts w:ascii="Times New Roman" w:hAnsi="Times New Roman" w:cs="Times New Roman"/>
          <w:i w:val="0"/>
        </w:rPr>
        <w:t xml:space="preserve">as </w:t>
      </w:r>
      <w:r w:rsidR="003E1FE9">
        <w:rPr>
          <w:rFonts w:ascii="Times New Roman" w:hAnsi="Times New Roman" w:cs="Times New Roman"/>
          <w:i w:val="0"/>
        </w:rPr>
        <w:t xml:space="preserve">there is no obligation </w:t>
      </w:r>
      <w:r w:rsidRPr="00B61CD9">
        <w:rPr>
          <w:rFonts w:ascii="Times New Roman" w:hAnsi="Times New Roman" w:cs="Times New Roman"/>
          <w:i w:val="0"/>
        </w:rPr>
        <w:t xml:space="preserve">to </w:t>
      </w:r>
      <w:r w:rsidR="00BB2106">
        <w:rPr>
          <w:rFonts w:ascii="Times New Roman" w:hAnsi="Times New Roman" w:cs="Times New Roman"/>
          <w:i w:val="0"/>
        </w:rPr>
        <w:t>declare a minimum capacity</w:t>
      </w:r>
      <w:r w:rsidR="00F975AF">
        <w:rPr>
          <w:rFonts w:ascii="Times New Roman" w:hAnsi="Times New Roman" w:cs="Times New Roman"/>
          <w:i w:val="0"/>
        </w:rPr>
        <w:t xml:space="preserve"> </w:t>
      </w:r>
      <w:proofErr w:type="gramStart"/>
      <w:r w:rsidR="00F975AF">
        <w:rPr>
          <w:rFonts w:ascii="Times New Roman" w:hAnsi="Times New Roman" w:cs="Times New Roman"/>
          <w:i w:val="0"/>
        </w:rPr>
        <w:t>vis</w:t>
      </w:r>
      <w:proofErr w:type="gramEnd"/>
      <w:r w:rsidR="00F975AF">
        <w:rPr>
          <w:rFonts w:ascii="Times New Roman" w:hAnsi="Times New Roman" w:cs="Times New Roman"/>
          <w:i w:val="0"/>
        </w:rPr>
        <w:t xml:space="preserve"> à vis a criteria</w:t>
      </w:r>
      <w:r w:rsidR="00BB2106">
        <w:rPr>
          <w:rFonts w:ascii="Times New Roman" w:hAnsi="Times New Roman" w:cs="Times New Roman"/>
          <w:i w:val="0"/>
        </w:rPr>
        <w:t xml:space="preserve">. </w:t>
      </w:r>
      <w:r w:rsidR="00A329AD">
        <w:rPr>
          <w:rFonts w:ascii="Times New Roman" w:hAnsi="Times New Roman" w:cs="Times New Roman"/>
          <w:i w:val="0"/>
        </w:rPr>
        <w:t>The obligation</w:t>
      </w:r>
      <w:r w:rsidR="00A329AD" w:rsidRPr="00B61CD9">
        <w:rPr>
          <w:rFonts w:ascii="Times New Roman" w:hAnsi="Times New Roman" w:cs="Times New Roman"/>
          <w:i w:val="0"/>
        </w:rPr>
        <w:t xml:space="preserve"> does not require</w:t>
      </w:r>
      <w:r w:rsidR="00A329AD">
        <w:rPr>
          <w:rFonts w:ascii="Times New Roman" w:hAnsi="Times New Roman" w:cs="Times New Roman"/>
          <w:i w:val="0"/>
        </w:rPr>
        <w:t xml:space="preserve"> even a statement of </w:t>
      </w:r>
      <w:r w:rsidR="00A329AD" w:rsidRPr="00B61CD9">
        <w:rPr>
          <w:rFonts w:ascii="Times New Roman" w:hAnsi="Times New Roman" w:cs="Times New Roman"/>
          <w:i w:val="0"/>
        </w:rPr>
        <w:t>reasons.</w:t>
      </w:r>
      <w:r w:rsidR="00A329AD">
        <w:rPr>
          <w:rFonts w:ascii="Times New Roman" w:hAnsi="Times New Roman" w:cs="Times New Roman"/>
          <w:i w:val="0"/>
        </w:rPr>
        <w:t xml:space="preserve"> </w:t>
      </w:r>
      <w:r w:rsidR="003E1FE9" w:rsidRPr="00B61CD9">
        <w:rPr>
          <w:rFonts w:ascii="Times New Roman" w:hAnsi="Times New Roman" w:cs="Times New Roman"/>
          <w:i w:val="0"/>
        </w:rPr>
        <w:t xml:space="preserve">At best </w:t>
      </w:r>
      <w:r w:rsidR="00F975AF">
        <w:rPr>
          <w:rFonts w:ascii="Times New Roman" w:hAnsi="Times New Roman" w:cs="Times New Roman"/>
          <w:i w:val="0"/>
        </w:rPr>
        <w:t>it amounts to a</w:t>
      </w:r>
      <w:r w:rsidR="003E1FE9" w:rsidRPr="00B61CD9">
        <w:rPr>
          <w:rFonts w:ascii="Times New Roman" w:hAnsi="Times New Roman" w:cs="Times New Roman"/>
          <w:i w:val="0"/>
        </w:rPr>
        <w:t xml:space="preserve"> “pledging” mechanism </w:t>
      </w:r>
      <w:r w:rsidR="003E1FE9">
        <w:rPr>
          <w:rFonts w:ascii="Times New Roman" w:hAnsi="Times New Roman" w:cs="Times New Roman"/>
          <w:i w:val="0"/>
        </w:rPr>
        <w:t xml:space="preserve">but one </w:t>
      </w:r>
      <w:r w:rsidR="003E1FE9" w:rsidRPr="00B61CD9">
        <w:rPr>
          <w:rFonts w:ascii="Times New Roman" w:hAnsi="Times New Roman" w:cs="Times New Roman"/>
          <w:i w:val="0"/>
        </w:rPr>
        <w:t>un</w:t>
      </w:r>
      <w:r w:rsidR="00901A8D">
        <w:rPr>
          <w:rFonts w:ascii="Times New Roman" w:hAnsi="Times New Roman" w:cs="Times New Roman"/>
          <w:i w:val="0"/>
        </w:rPr>
        <w:t>der which a state can pledge a lack of</w:t>
      </w:r>
      <w:r w:rsidR="003E1FE9">
        <w:rPr>
          <w:rFonts w:ascii="Times New Roman" w:hAnsi="Times New Roman" w:cs="Times New Roman"/>
          <w:i w:val="0"/>
        </w:rPr>
        <w:t xml:space="preserve"> capacity</w:t>
      </w:r>
      <w:r w:rsidR="00901A8D">
        <w:rPr>
          <w:rFonts w:ascii="Times New Roman" w:hAnsi="Times New Roman" w:cs="Times New Roman"/>
          <w:i w:val="0"/>
        </w:rPr>
        <w:t xml:space="preserve">. </w:t>
      </w:r>
      <w:r w:rsidR="00A329AD">
        <w:rPr>
          <w:rFonts w:ascii="Times New Roman" w:hAnsi="Times New Roman" w:cs="Times New Roman"/>
          <w:i w:val="0"/>
        </w:rPr>
        <w:t>This</w:t>
      </w:r>
      <w:r w:rsidR="003E1FE9">
        <w:rPr>
          <w:rFonts w:ascii="Times New Roman" w:hAnsi="Times New Roman" w:cs="Times New Roman"/>
          <w:i w:val="0"/>
        </w:rPr>
        <w:t xml:space="preserve"> weakness</w:t>
      </w:r>
      <w:r w:rsidR="00901A8D">
        <w:rPr>
          <w:rFonts w:ascii="Times New Roman" w:hAnsi="Times New Roman" w:cs="Times New Roman"/>
          <w:i w:val="0"/>
        </w:rPr>
        <w:t>, and a corresponding pessimism</w:t>
      </w:r>
      <w:r w:rsidR="00A329AD">
        <w:rPr>
          <w:rFonts w:ascii="Times New Roman" w:hAnsi="Times New Roman" w:cs="Times New Roman"/>
          <w:i w:val="0"/>
        </w:rPr>
        <w:t xml:space="preserve"> in its effectiveness</w:t>
      </w:r>
      <w:r w:rsidR="00901A8D">
        <w:rPr>
          <w:rFonts w:ascii="Times New Roman" w:hAnsi="Times New Roman" w:cs="Times New Roman"/>
          <w:i w:val="0"/>
        </w:rPr>
        <w:t>,</w:t>
      </w:r>
      <w:r w:rsidR="003E1FE9">
        <w:rPr>
          <w:rFonts w:ascii="Times New Roman" w:hAnsi="Times New Roman" w:cs="Times New Roman"/>
          <w:i w:val="0"/>
        </w:rPr>
        <w:t xml:space="preserve"> is clear in the </w:t>
      </w:r>
      <w:r w:rsidR="003E1FE9" w:rsidRPr="00B61CD9">
        <w:rPr>
          <w:rFonts w:ascii="Times New Roman" w:hAnsi="Times New Roman" w:cs="Times New Roman"/>
          <w:i w:val="0"/>
        </w:rPr>
        <w:t xml:space="preserve">title </w:t>
      </w:r>
      <w:r w:rsidR="00901A8D">
        <w:rPr>
          <w:rFonts w:ascii="Times New Roman" w:hAnsi="Times New Roman" w:cs="Times New Roman"/>
          <w:i w:val="0"/>
        </w:rPr>
        <w:t>of</w:t>
      </w:r>
      <w:r w:rsidR="003E1FE9">
        <w:rPr>
          <w:rFonts w:ascii="Times New Roman" w:hAnsi="Times New Roman" w:cs="Times New Roman"/>
          <w:i w:val="0"/>
        </w:rPr>
        <w:t xml:space="preserve"> TPD</w:t>
      </w:r>
      <w:r w:rsidR="00A329AD">
        <w:rPr>
          <w:rFonts w:ascii="Times New Roman" w:hAnsi="Times New Roman" w:cs="Times New Roman"/>
          <w:i w:val="0"/>
        </w:rPr>
        <w:t xml:space="preserve"> as</w:t>
      </w:r>
      <w:r w:rsidR="003E1FE9">
        <w:rPr>
          <w:rFonts w:ascii="Times New Roman" w:hAnsi="Times New Roman" w:cs="Times New Roman"/>
          <w:i w:val="0"/>
        </w:rPr>
        <w:t xml:space="preserve"> ‘a measure </w:t>
      </w:r>
      <w:r w:rsidR="003E1FE9" w:rsidRPr="003E1FE9">
        <w:rPr>
          <w:rFonts w:ascii="Times New Roman" w:hAnsi="Times New Roman" w:cs="Times New Roman"/>
        </w:rPr>
        <w:t>promoting</w:t>
      </w:r>
      <w:r w:rsidR="003E1FE9">
        <w:rPr>
          <w:rFonts w:ascii="Times New Roman" w:hAnsi="Times New Roman" w:cs="Times New Roman"/>
          <w:i w:val="0"/>
        </w:rPr>
        <w:t xml:space="preserve"> a balance of efforts between Member States in receiving persons and the consequences thereof.’</w:t>
      </w:r>
      <w:r w:rsidR="00901A8D">
        <w:rPr>
          <w:rStyle w:val="FootnoteReference"/>
          <w:rFonts w:ascii="Times New Roman" w:hAnsi="Times New Roman" w:cs="Times New Roman"/>
          <w:i w:val="0"/>
        </w:rPr>
        <w:footnoteReference w:id="112"/>
      </w:r>
    </w:p>
    <w:p w14:paraId="142675B8" w14:textId="77777777" w:rsidR="003E1FE9" w:rsidRDefault="003E1FE9" w:rsidP="00C110D4">
      <w:pPr>
        <w:widowControl w:val="0"/>
        <w:autoSpaceDE w:val="0"/>
        <w:autoSpaceDN w:val="0"/>
        <w:adjustRightInd w:val="0"/>
        <w:jc w:val="both"/>
        <w:rPr>
          <w:rFonts w:ascii="Times New Roman" w:hAnsi="Times New Roman" w:cs="Times New Roman"/>
          <w:i w:val="0"/>
        </w:rPr>
      </w:pPr>
    </w:p>
    <w:p w14:paraId="429CCAA3" w14:textId="06B268AD" w:rsidR="004E06EB" w:rsidRPr="00B61CD9" w:rsidRDefault="00A329AD" w:rsidP="00C110D4">
      <w:pPr>
        <w:widowControl w:val="0"/>
        <w:autoSpaceDE w:val="0"/>
        <w:autoSpaceDN w:val="0"/>
        <w:adjustRightInd w:val="0"/>
        <w:jc w:val="both"/>
        <w:rPr>
          <w:rFonts w:ascii="Times New Roman" w:hAnsi="Times New Roman" w:cs="Times New Roman"/>
          <w:i w:val="0"/>
          <w:color w:val="000000"/>
        </w:rPr>
      </w:pPr>
      <w:r>
        <w:rPr>
          <w:rFonts w:ascii="Times New Roman" w:hAnsi="Times New Roman" w:cs="Times New Roman"/>
          <w:i w:val="0"/>
        </w:rPr>
        <w:t xml:space="preserve">TPD does not change the </w:t>
      </w:r>
      <w:r w:rsidR="00F975AF">
        <w:rPr>
          <w:rFonts w:ascii="Times New Roman" w:hAnsi="Times New Roman" w:cs="Times New Roman"/>
          <w:i w:val="0"/>
        </w:rPr>
        <w:t xml:space="preserve">status quo </w:t>
      </w:r>
      <w:r>
        <w:rPr>
          <w:rFonts w:ascii="Times New Roman" w:hAnsi="Times New Roman" w:cs="Times New Roman"/>
          <w:i w:val="0"/>
        </w:rPr>
        <w:t xml:space="preserve">evident </w:t>
      </w:r>
      <w:r w:rsidR="00175D23" w:rsidRPr="00B61CD9">
        <w:rPr>
          <w:rFonts w:ascii="Times New Roman" w:hAnsi="Times New Roman" w:cs="Times New Roman"/>
          <w:i w:val="0"/>
        </w:rPr>
        <w:t xml:space="preserve">in the 1990s: states </w:t>
      </w:r>
      <w:r w:rsidR="0096609F">
        <w:rPr>
          <w:rFonts w:ascii="Times New Roman" w:hAnsi="Times New Roman" w:cs="Times New Roman"/>
          <w:i w:val="0"/>
        </w:rPr>
        <w:t>were not then</w:t>
      </w:r>
      <w:r w:rsidR="00901A8D">
        <w:rPr>
          <w:rFonts w:ascii="Times New Roman" w:hAnsi="Times New Roman" w:cs="Times New Roman"/>
          <w:i w:val="0"/>
        </w:rPr>
        <w:t>,</w:t>
      </w:r>
      <w:r w:rsidR="0096609F">
        <w:rPr>
          <w:rFonts w:ascii="Times New Roman" w:hAnsi="Times New Roman" w:cs="Times New Roman"/>
          <w:i w:val="0"/>
        </w:rPr>
        <w:t xml:space="preserve"> and are not now</w:t>
      </w:r>
      <w:r w:rsidR="00901A8D">
        <w:rPr>
          <w:rFonts w:ascii="Times New Roman" w:hAnsi="Times New Roman" w:cs="Times New Roman"/>
          <w:i w:val="0"/>
        </w:rPr>
        <w:t xml:space="preserve"> under TPD, committed to accepting any burden. </w:t>
      </w:r>
      <w:r w:rsidR="00175D23" w:rsidRPr="00B61CD9">
        <w:rPr>
          <w:rFonts w:ascii="Times New Roman" w:hAnsi="Times New Roman" w:cs="Times New Roman"/>
          <w:i w:val="0"/>
        </w:rPr>
        <w:t>TPD is</w:t>
      </w:r>
      <w:r>
        <w:rPr>
          <w:rFonts w:ascii="Times New Roman" w:hAnsi="Times New Roman" w:cs="Times New Roman"/>
          <w:i w:val="0"/>
        </w:rPr>
        <w:t xml:space="preserve"> thus</w:t>
      </w:r>
      <w:r w:rsidR="00175D23" w:rsidRPr="00B61CD9">
        <w:rPr>
          <w:rFonts w:ascii="Times New Roman" w:hAnsi="Times New Roman" w:cs="Times New Roman"/>
          <w:i w:val="0"/>
        </w:rPr>
        <w:t xml:space="preserve"> no paradigm shift</w:t>
      </w:r>
      <w:r w:rsidR="0096609F">
        <w:rPr>
          <w:rFonts w:ascii="Times New Roman" w:hAnsi="Times New Roman" w:cs="Times New Roman"/>
          <w:i w:val="0"/>
        </w:rPr>
        <w:t>.</w:t>
      </w:r>
      <w:r w:rsidR="002549B7">
        <w:rPr>
          <w:rStyle w:val="FootnoteReference"/>
          <w:rFonts w:ascii="Times New Roman" w:hAnsi="Times New Roman" w:cs="Times New Roman"/>
          <w:i w:val="0"/>
        </w:rPr>
        <w:footnoteReference w:id="113"/>
      </w:r>
      <w:r w:rsidR="0096609F">
        <w:rPr>
          <w:rFonts w:ascii="Times New Roman" w:hAnsi="Times New Roman" w:cs="Times New Roman"/>
          <w:i w:val="0"/>
        </w:rPr>
        <w:t xml:space="preserve"> As Durieux has commented, ‘[i]</w:t>
      </w:r>
      <w:r w:rsidR="00BC5681" w:rsidRPr="00B61CD9">
        <w:rPr>
          <w:rFonts w:ascii="Times New Roman" w:hAnsi="Times New Roman" w:cs="Times New Roman"/>
          <w:i w:val="0"/>
          <w:color w:val="000000" w:themeColor="text1"/>
        </w:rPr>
        <w:t>t appears that no member state was more willing in 2001 than in 1992 to commit to a predictable formula for the distribution of responsibilities and costs.</w:t>
      </w:r>
      <w:r w:rsidR="0096609F">
        <w:rPr>
          <w:rFonts w:ascii="Times New Roman" w:hAnsi="Times New Roman" w:cs="Times New Roman"/>
          <w:i w:val="0"/>
          <w:color w:val="000000" w:themeColor="text1"/>
        </w:rPr>
        <w:t>’</w:t>
      </w:r>
      <w:r w:rsidR="00BC5681" w:rsidRPr="00B61CD9">
        <w:rPr>
          <w:rStyle w:val="FootnoteReference"/>
          <w:rFonts w:ascii="Times New Roman" w:hAnsi="Times New Roman" w:cs="Times New Roman"/>
          <w:bCs/>
          <w:i w:val="0"/>
          <w:iCs w:val="0"/>
        </w:rPr>
        <w:footnoteReference w:id="114"/>
      </w:r>
    </w:p>
    <w:p w14:paraId="08B5E9F5" w14:textId="77777777" w:rsidR="00060DDB" w:rsidRPr="00B61CD9" w:rsidRDefault="00060DDB" w:rsidP="00C110D4">
      <w:pPr>
        <w:jc w:val="both"/>
        <w:rPr>
          <w:rFonts w:ascii="Times New Roman" w:hAnsi="Times New Roman" w:cs="Times New Roman"/>
          <w:bCs/>
          <w:i w:val="0"/>
          <w:iCs w:val="0"/>
        </w:rPr>
      </w:pPr>
    </w:p>
    <w:p w14:paraId="0F375E9D" w14:textId="48019499" w:rsidR="00060DDB" w:rsidRPr="00B61CD9" w:rsidRDefault="00901A8D"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rPr>
        <w:t>B</w:t>
      </w:r>
      <w:r w:rsidR="00013474" w:rsidRPr="00B61CD9">
        <w:rPr>
          <w:rFonts w:ascii="Times New Roman" w:hAnsi="Times New Roman" w:cs="Times New Roman"/>
          <w:i w:val="0"/>
        </w:rPr>
        <w:t xml:space="preserve">urden sharing would have obviously benefitted frontline states </w:t>
      </w:r>
      <w:r w:rsidR="00D37FB0" w:rsidRPr="00B61CD9">
        <w:rPr>
          <w:rFonts w:ascii="Times New Roman" w:hAnsi="Times New Roman" w:cs="Times New Roman"/>
          <w:i w:val="0"/>
        </w:rPr>
        <w:t>such as Germany, Hungary, Italy and Greece</w:t>
      </w:r>
      <w:r w:rsidR="00123CB8">
        <w:rPr>
          <w:rFonts w:ascii="Times New Roman" w:hAnsi="Times New Roman" w:cs="Times New Roman"/>
          <w:i w:val="0"/>
        </w:rPr>
        <w:t xml:space="preserve"> since the 2015</w:t>
      </w:r>
      <w:r w:rsidR="00D37FB0" w:rsidRPr="00B61CD9">
        <w:rPr>
          <w:rFonts w:ascii="Times New Roman" w:hAnsi="Times New Roman" w:cs="Times New Roman"/>
          <w:i w:val="0"/>
        </w:rPr>
        <w:t xml:space="preserve">. </w:t>
      </w:r>
      <w:r w:rsidR="0096609F">
        <w:rPr>
          <w:rFonts w:ascii="Times New Roman" w:hAnsi="Times New Roman" w:cs="Times New Roman"/>
          <w:i w:val="0"/>
        </w:rPr>
        <w:t xml:space="preserve">Yet </w:t>
      </w:r>
      <w:r w:rsidR="007E3FAA">
        <w:rPr>
          <w:rFonts w:ascii="Times New Roman" w:hAnsi="Times New Roman" w:cs="Times New Roman"/>
          <w:i w:val="0"/>
        </w:rPr>
        <w:t>it is te</w:t>
      </w:r>
      <w:r w:rsidR="00A329AD">
        <w:rPr>
          <w:rFonts w:ascii="Times New Roman" w:hAnsi="Times New Roman" w:cs="Times New Roman"/>
          <w:i w:val="0"/>
        </w:rPr>
        <w:t xml:space="preserve">lling </w:t>
      </w:r>
      <w:r w:rsidR="0096609F">
        <w:rPr>
          <w:rFonts w:ascii="Times New Roman" w:hAnsi="Times New Roman" w:cs="Times New Roman"/>
          <w:i w:val="0"/>
        </w:rPr>
        <w:t>t</w:t>
      </w:r>
      <w:r w:rsidR="0096609F" w:rsidRPr="00B61CD9">
        <w:rPr>
          <w:rFonts w:ascii="Times New Roman" w:hAnsi="Times New Roman" w:cs="Times New Roman"/>
          <w:i w:val="0"/>
        </w:rPr>
        <w:t xml:space="preserve">here </w:t>
      </w:r>
      <w:r>
        <w:rPr>
          <w:rFonts w:ascii="Times New Roman" w:hAnsi="Times New Roman" w:cs="Times New Roman"/>
          <w:i w:val="0"/>
        </w:rPr>
        <w:t>is no indication that any</w:t>
      </w:r>
      <w:r w:rsidR="0096609F">
        <w:rPr>
          <w:rFonts w:ascii="Times New Roman" w:hAnsi="Times New Roman" w:cs="Times New Roman"/>
          <w:i w:val="0"/>
        </w:rPr>
        <w:t xml:space="preserve"> </w:t>
      </w:r>
      <w:r w:rsidR="007E3FAA">
        <w:rPr>
          <w:rFonts w:ascii="Times New Roman" w:hAnsi="Times New Roman" w:cs="Times New Roman"/>
          <w:i w:val="0"/>
        </w:rPr>
        <w:t xml:space="preserve">of these </w:t>
      </w:r>
      <w:r w:rsidR="0096609F">
        <w:rPr>
          <w:rFonts w:ascii="Times New Roman" w:hAnsi="Times New Roman" w:cs="Times New Roman"/>
          <w:i w:val="0"/>
        </w:rPr>
        <w:t>state</w:t>
      </w:r>
      <w:r w:rsidR="007E3FAA">
        <w:rPr>
          <w:rFonts w:ascii="Times New Roman" w:hAnsi="Times New Roman" w:cs="Times New Roman"/>
          <w:i w:val="0"/>
        </w:rPr>
        <w:t>s</w:t>
      </w:r>
      <w:r w:rsidR="0096609F">
        <w:rPr>
          <w:rFonts w:ascii="Times New Roman" w:hAnsi="Times New Roman" w:cs="Times New Roman"/>
          <w:i w:val="0"/>
        </w:rPr>
        <w:t xml:space="preserve"> </w:t>
      </w:r>
      <w:r w:rsidR="0096609F" w:rsidRPr="00B61CD9">
        <w:rPr>
          <w:rFonts w:ascii="Times New Roman" w:hAnsi="Times New Roman" w:cs="Times New Roman"/>
          <w:i w:val="0"/>
        </w:rPr>
        <w:t xml:space="preserve">sought to </w:t>
      </w:r>
      <w:r w:rsidR="007E3FAA">
        <w:rPr>
          <w:rFonts w:ascii="Times New Roman" w:hAnsi="Times New Roman" w:cs="Times New Roman"/>
          <w:i w:val="0"/>
        </w:rPr>
        <w:t xml:space="preserve">start the activation process. It is suggested that </w:t>
      </w:r>
      <w:r>
        <w:rPr>
          <w:rFonts w:ascii="Times New Roman" w:hAnsi="Times New Roman" w:cs="Times New Roman"/>
          <w:bCs/>
          <w:i w:val="0"/>
          <w:iCs w:val="0"/>
        </w:rPr>
        <w:t>g</w:t>
      </w:r>
      <w:r w:rsidR="0096609F">
        <w:rPr>
          <w:rFonts w:ascii="Times New Roman" w:hAnsi="Times New Roman" w:cs="Times New Roman"/>
          <w:bCs/>
          <w:i w:val="0"/>
          <w:iCs w:val="0"/>
        </w:rPr>
        <w:t xml:space="preserve">iven </w:t>
      </w:r>
      <w:r w:rsidR="007E3FAA">
        <w:rPr>
          <w:rFonts w:ascii="Times New Roman" w:hAnsi="Times New Roman" w:cs="Times New Roman"/>
          <w:i w:val="0"/>
        </w:rPr>
        <w:t xml:space="preserve">the </w:t>
      </w:r>
      <w:r w:rsidR="007E3FAA" w:rsidRPr="00B61CD9">
        <w:rPr>
          <w:rFonts w:ascii="Times New Roman" w:hAnsi="Times New Roman" w:cs="Times New Roman"/>
          <w:bCs/>
          <w:i w:val="0"/>
          <w:iCs w:val="0"/>
        </w:rPr>
        <w:t>Yugoslavian experiences</w:t>
      </w:r>
      <w:r w:rsidR="007E3FAA">
        <w:rPr>
          <w:rFonts w:ascii="Times New Roman" w:hAnsi="Times New Roman" w:cs="Times New Roman"/>
          <w:bCs/>
          <w:i w:val="0"/>
          <w:iCs w:val="0"/>
        </w:rPr>
        <w:t xml:space="preserve"> and the failure to secure a radical shift to an effective and legally binding burden sharing mechanism</w:t>
      </w:r>
      <w:r w:rsidR="00066A70">
        <w:rPr>
          <w:rFonts w:ascii="Times New Roman" w:hAnsi="Times New Roman" w:cs="Times New Roman"/>
          <w:bCs/>
          <w:i w:val="0"/>
          <w:iCs w:val="0"/>
        </w:rPr>
        <w:t xml:space="preserve">, the TPD inherited the divisions on </w:t>
      </w:r>
      <w:r w:rsidR="00F975AF">
        <w:rPr>
          <w:rFonts w:ascii="Times New Roman" w:hAnsi="Times New Roman" w:cs="Times New Roman"/>
          <w:bCs/>
          <w:i w:val="0"/>
          <w:iCs w:val="0"/>
        </w:rPr>
        <w:t>solidarity</w:t>
      </w:r>
      <w:r w:rsidR="0096609F">
        <w:rPr>
          <w:rFonts w:ascii="Times New Roman" w:hAnsi="Times New Roman" w:cs="Times New Roman"/>
          <w:bCs/>
          <w:i w:val="0"/>
          <w:iCs w:val="0"/>
        </w:rPr>
        <w:t>.</w:t>
      </w:r>
      <w:r w:rsidR="0096609F" w:rsidRPr="00B61CD9">
        <w:rPr>
          <w:rStyle w:val="FootnoteReference"/>
          <w:rFonts w:ascii="Times New Roman" w:hAnsi="Times New Roman" w:cs="Times New Roman"/>
          <w:i w:val="0"/>
        </w:rPr>
        <w:footnoteReference w:id="115"/>
      </w:r>
      <w:r w:rsidR="0096609F">
        <w:rPr>
          <w:rFonts w:ascii="Times New Roman" w:hAnsi="Times New Roman" w:cs="Times New Roman"/>
          <w:bCs/>
          <w:i w:val="0"/>
          <w:iCs w:val="0"/>
        </w:rPr>
        <w:t xml:space="preserve"> </w:t>
      </w:r>
    </w:p>
    <w:p w14:paraId="4F8F3BD4" w14:textId="77777777" w:rsidR="00060DDB" w:rsidRPr="00B61CD9" w:rsidRDefault="00060DDB" w:rsidP="00C110D4">
      <w:pPr>
        <w:jc w:val="both"/>
        <w:rPr>
          <w:rFonts w:ascii="Times New Roman" w:hAnsi="Times New Roman" w:cs="Times New Roman"/>
          <w:b/>
          <w:bCs/>
          <w:i w:val="0"/>
          <w:iCs w:val="0"/>
        </w:rPr>
      </w:pPr>
    </w:p>
    <w:p w14:paraId="20A00784" w14:textId="77777777" w:rsidR="00060DDB" w:rsidRPr="00CE201F" w:rsidRDefault="00060DDB" w:rsidP="00C110D4">
      <w:pPr>
        <w:widowControl w:val="0"/>
        <w:autoSpaceDE w:val="0"/>
        <w:autoSpaceDN w:val="0"/>
        <w:adjustRightInd w:val="0"/>
        <w:jc w:val="both"/>
        <w:rPr>
          <w:rFonts w:ascii="Times New Roman" w:hAnsi="Times New Roman" w:cs="Times New Roman"/>
          <w:b/>
          <w:strike/>
        </w:rPr>
      </w:pPr>
    </w:p>
    <w:p w14:paraId="1793698F" w14:textId="77777777" w:rsidR="009F6680" w:rsidRPr="00B61CD9" w:rsidRDefault="009F6680" w:rsidP="00C110D4">
      <w:pPr>
        <w:widowControl w:val="0"/>
        <w:autoSpaceDE w:val="0"/>
        <w:autoSpaceDN w:val="0"/>
        <w:adjustRightInd w:val="0"/>
        <w:jc w:val="both"/>
        <w:rPr>
          <w:rFonts w:ascii="Times New Roman" w:hAnsi="Times New Roman" w:cs="Times New Roman"/>
          <w:b/>
        </w:rPr>
      </w:pPr>
    </w:p>
    <w:p w14:paraId="1554AE16" w14:textId="77777777" w:rsidR="008873F1" w:rsidRPr="008873F1" w:rsidRDefault="008873F1" w:rsidP="00C110D4">
      <w:pPr>
        <w:widowControl w:val="0"/>
        <w:autoSpaceDE w:val="0"/>
        <w:autoSpaceDN w:val="0"/>
        <w:adjustRightInd w:val="0"/>
        <w:jc w:val="both"/>
        <w:rPr>
          <w:rFonts w:ascii="Times New Roman" w:hAnsi="Times New Roman" w:cs="Times New Roman"/>
          <w:b/>
          <w:i w:val="0"/>
        </w:rPr>
      </w:pPr>
      <w:r w:rsidRPr="008873F1">
        <w:rPr>
          <w:rFonts w:ascii="Times New Roman" w:hAnsi="Times New Roman" w:cs="Times New Roman"/>
          <w:b/>
          <w:i w:val="0"/>
        </w:rPr>
        <w:t xml:space="preserve">End of temporary protection </w:t>
      </w:r>
    </w:p>
    <w:p w14:paraId="3738B3C0" w14:textId="77777777" w:rsidR="008873F1" w:rsidRPr="00B61CD9" w:rsidRDefault="008873F1" w:rsidP="00C110D4">
      <w:pPr>
        <w:widowControl w:val="0"/>
        <w:autoSpaceDE w:val="0"/>
        <w:autoSpaceDN w:val="0"/>
        <w:adjustRightInd w:val="0"/>
        <w:jc w:val="both"/>
        <w:rPr>
          <w:rFonts w:ascii="Times New Roman" w:hAnsi="Times New Roman" w:cs="Times New Roman"/>
        </w:rPr>
      </w:pPr>
    </w:p>
    <w:p w14:paraId="16F4A6DB" w14:textId="13448F5B" w:rsidR="00257614" w:rsidRPr="00B61CD9" w:rsidRDefault="005502A8"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T</w:t>
      </w:r>
      <w:r w:rsidR="00940DE5" w:rsidRPr="00B61CD9">
        <w:rPr>
          <w:rFonts w:ascii="Times New Roman" w:hAnsi="Times New Roman" w:cs="Times New Roman"/>
          <w:i w:val="0"/>
        </w:rPr>
        <w:t xml:space="preserve">he </w:t>
      </w:r>
      <w:r w:rsidR="008873F1">
        <w:rPr>
          <w:rFonts w:ascii="Times New Roman" w:hAnsi="Times New Roman" w:cs="Times New Roman"/>
          <w:i w:val="0"/>
        </w:rPr>
        <w:t xml:space="preserve">defining element </w:t>
      </w:r>
      <w:r w:rsidR="003950E5" w:rsidRPr="00B61CD9">
        <w:rPr>
          <w:rFonts w:ascii="Times New Roman" w:hAnsi="Times New Roman" w:cs="Times New Roman"/>
          <w:i w:val="0"/>
        </w:rPr>
        <w:t xml:space="preserve">of </w:t>
      </w:r>
      <w:r w:rsidR="004132BC" w:rsidRPr="00B61CD9">
        <w:rPr>
          <w:rFonts w:ascii="Times New Roman" w:hAnsi="Times New Roman" w:cs="Times New Roman"/>
          <w:i w:val="0"/>
        </w:rPr>
        <w:t>temporary protection</w:t>
      </w:r>
      <w:r w:rsidR="003950E5" w:rsidRPr="00B61CD9">
        <w:rPr>
          <w:rFonts w:ascii="Times New Roman" w:hAnsi="Times New Roman" w:cs="Times New Roman"/>
          <w:i w:val="0"/>
        </w:rPr>
        <w:t xml:space="preserve"> is </w:t>
      </w:r>
      <w:r w:rsidR="00701EB5" w:rsidRPr="00B61CD9">
        <w:rPr>
          <w:rFonts w:ascii="Times New Roman" w:hAnsi="Times New Roman" w:cs="Times New Roman"/>
          <w:i w:val="0"/>
        </w:rPr>
        <w:t xml:space="preserve">plainly </w:t>
      </w:r>
      <w:r w:rsidR="003950E5" w:rsidRPr="00B61CD9">
        <w:rPr>
          <w:rFonts w:ascii="Times New Roman" w:hAnsi="Times New Roman" w:cs="Times New Roman"/>
          <w:i w:val="0"/>
        </w:rPr>
        <w:t>the</w:t>
      </w:r>
      <w:r w:rsidR="009A573D" w:rsidRPr="00B61CD9">
        <w:rPr>
          <w:rFonts w:ascii="Times New Roman" w:hAnsi="Times New Roman" w:cs="Times New Roman"/>
          <w:i w:val="0"/>
        </w:rPr>
        <w:t xml:space="preserve"> notion of </w:t>
      </w:r>
      <w:r w:rsidR="009A573D" w:rsidRPr="00B61CD9">
        <w:rPr>
          <w:rFonts w:ascii="Times New Roman" w:hAnsi="Times New Roman" w:cs="Times New Roman"/>
        </w:rPr>
        <w:t>temporary</w:t>
      </w:r>
      <w:r w:rsidR="00701EB5" w:rsidRPr="00B61CD9">
        <w:rPr>
          <w:rFonts w:ascii="Times New Roman" w:hAnsi="Times New Roman" w:cs="Times New Roman"/>
          <w:i w:val="0"/>
        </w:rPr>
        <w:t xml:space="preserve">. </w:t>
      </w:r>
      <w:r w:rsidR="008873F1">
        <w:rPr>
          <w:rFonts w:ascii="Times New Roman" w:hAnsi="Times New Roman" w:cs="Times New Roman"/>
          <w:i w:val="0"/>
        </w:rPr>
        <w:t xml:space="preserve">What </w:t>
      </w:r>
      <w:r w:rsidR="00C112E3" w:rsidRPr="00B61CD9">
        <w:rPr>
          <w:rFonts w:ascii="Times New Roman" w:hAnsi="Times New Roman" w:cs="Times New Roman"/>
          <w:i w:val="0"/>
        </w:rPr>
        <w:t xml:space="preserve">is </w:t>
      </w:r>
      <w:r w:rsidRPr="008873F1">
        <w:rPr>
          <w:rFonts w:ascii="Times New Roman" w:hAnsi="Times New Roman" w:cs="Times New Roman"/>
        </w:rPr>
        <w:t>temporary</w:t>
      </w:r>
      <w:r w:rsidR="00C112E3" w:rsidRPr="00B61CD9">
        <w:rPr>
          <w:rFonts w:ascii="Times New Roman" w:hAnsi="Times New Roman" w:cs="Times New Roman"/>
          <w:i w:val="0"/>
        </w:rPr>
        <w:t xml:space="preserve"> though</w:t>
      </w:r>
      <w:r w:rsidR="00257614" w:rsidRPr="00B61CD9">
        <w:rPr>
          <w:rFonts w:ascii="Times New Roman" w:hAnsi="Times New Roman" w:cs="Times New Roman"/>
          <w:i w:val="0"/>
        </w:rPr>
        <w:t xml:space="preserve"> in this context</w:t>
      </w:r>
      <w:r w:rsidR="00701EB5" w:rsidRPr="00B61CD9">
        <w:rPr>
          <w:rFonts w:ascii="Times New Roman" w:hAnsi="Times New Roman" w:cs="Times New Roman"/>
          <w:i w:val="0"/>
        </w:rPr>
        <w:t xml:space="preserve">: the </w:t>
      </w:r>
      <w:r w:rsidR="00C112E3" w:rsidRPr="00B61CD9">
        <w:rPr>
          <w:rFonts w:ascii="Times New Roman" w:hAnsi="Times New Roman" w:cs="Times New Roman"/>
          <w:i w:val="0"/>
        </w:rPr>
        <w:t xml:space="preserve">duration of </w:t>
      </w:r>
      <w:r w:rsidR="00F975AF">
        <w:rPr>
          <w:rFonts w:ascii="Times New Roman" w:hAnsi="Times New Roman" w:cs="Times New Roman"/>
          <w:i w:val="0"/>
        </w:rPr>
        <w:t xml:space="preserve">the </w:t>
      </w:r>
      <w:r w:rsidR="00D37FB0" w:rsidRPr="00B61CD9">
        <w:rPr>
          <w:rFonts w:ascii="Times New Roman" w:hAnsi="Times New Roman" w:cs="Times New Roman"/>
          <w:i w:val="0"/>
        </w:rPr>
        <w:t>mechanism or the</w:t>
      </w:r>
      <w:r w:rsidR="00C112E3" w:rsidRPr="00B61CD9">
        <w:rPr>
          <w:rFonts w:ascii="Times New Roman" w:hAnsi="Times New Roman" w:cs="Times New Roman"/>
          <w:i w:val="0"/>
        </w:rPr>
        <w:t xml:space="preserve"> duration of the</w:t>
      </w:r>
      <w:r w:rsidR="00D37FB0" w:rsidRPr="00B61CD9">
        <w:rPr>
          <w:rFonts w:ascii="Times New Roman" w:hAnsi="Times New Roman" w:cs="Times New Roman"/>
          <w:i w:val="0"/>
        </w:rPr>
        <w:t xml:space="preserve"> protection</w:t>
      </w:r>
      <w:r w:rsidR="00257614" w:rsidRPr="00B61CD9">
        <w:rPr>
          <w:rFonts w:ascii="Times New Roman" w:hAnsi="Times New Roman" w:cs="Times New Roman"/>
          <w:i w:val="0"/>
        </w:rPr>
        <w:t>,</w:t>
      </w:r>
      <w:r w:rsidR="00701EB5" w:rsidRPr="00B61CD9">
        <w:rPr>
          <w:rFonts w:ascii="Times New Roman" w:hAnsi="Times New Roman" w:cs="Times New Roman"/>
          <w:i w:val="0"/>
        </w:rPr>
        <w:t xml:space="preserve"> or both</w:t>
      </w:r>
      <w:r w:rsidRPr="00B61CD9">
        <w:rPr>
          <w:rFonts w:ascii="Times New Roman" w:hAnsi="Times New Roman" w:cs="Times New Roman"/>
          <w:i w:val="0"/>
        </w:rPr>
        <w:t xml:space="preserve">? </w:t>
      </w:r>
      <w:r w:rsidR="00D37FB0" w:rsidRPr="00B61CD9">
        <w:rPr>
          <w:rFonts w:ascii="Times New Roman" w:hAnsi="Times New Roman" w:cs="Times New Roman"/>
          <w:i w:val="0"/>
        </w:rPr>
        <w:t xml:space="preserve">How does </w:t>
      </w:r>
      <w:r w:rsidR="00CA25C6" w:rsidRPr="00B61CD9">
        <w:rPr>
          <w:rFonts w:ascii="Times New Roman" w:hAnsi="Times New Roman" w:cs="Times New Roman"/>
          <w:i w:val="0"/>
        </w:rPr>
        <w:t xml:space="preserve">temporary </w:t>
      </w:r>
      <w:r w:rsidR="00940DE5" w:rsidRPr="00B61CD9">
        <w:rPr>
          <w:rFonts w:ascii="Times New Roman" w:hAnsi="Times New Roman" w:cs="Times New Roman"/>
          <w:i w:val="0"/>
        </w:rPr>
        <w:t>fit</w:t>
      </w:r>
      <w:r w:rsidR="00E62BC2" w:rsidRPr="00B61CD9">
        <w:rPr>
          <w:rFonts w:ascii="Times New Roman" w:hAnsi="Times New Roman" w:cs="Times New Roman"/>
          <w:i w:val="0"/>
        </w:rPr>
        <w:t xml:space="preserve"> </w:t>
      </w:r>
      <w:r w:rsidR="00D37FB0" w:rsidRPr="00B61CD9">
        <w:rPr>
          <w:rFonts w:ascii="Times New Roman" w:hAnsi="Times New Roman" w:cs="Times New Roman"/>
          <w:i w:val="0"/>
        </w:rPr>
        <w:t>with</w:t>
      </w:r>
      <w:r w:rsidR="002549B7">
        <w:rPr>
          <w:rFonts w:ascii="Times New Roman" w:hAnsi="Times New Roman" w:cs="Times New Roman"/>
          <w:i w:val="0"/>
        </w:rPr>
        <w:t xml:space="preserve"> </w:t>
      </w:r>
      <w:r w:rsidR="00CA25C6" w:rsidRPr="00B61CD9">
        <w:rPr>
          <w:rFonts w:ascii="Times New Roman" w:hAnsi="Times New Roman" w:cs="Times New Roman"/>
          <w:i w:val="0"/>
        </w:rPr>
        <w:t>obligations to refugees</w:t>
      </w:r>
      <w:r w:rsidR="008873F1" w:rsidRPr="008873F1">
        <w:rPr>
          <w:rFonts w:ascii="Times New Roman" w:hAnsi="Times New Roman" w:cs="Times New Roman"/>
          <w:i w:val="0"/>
        </w:rPr>
        <w:t xml:space="preserve"> </w:t>
      </w:r>
      <w:r w:rsidR="008873F1" w:rsidRPr="00B61CD9">
        <w:rPr>
          <w:rFonts w:ascii="Times New Roman" w:hAnsi="Times New Roman" w:cs="Times New Roman"/>
          <w:i w:val="0"/>
        </w:rPr>
        <w:t>under international law</w:t>
      </w:r>
      <w:r w:rsidR="00CE201F">
        <w:rPr>
          <w:rFonts w:ascii="Times New Roman" w:hAnsi="Times New Roman" w:cs="Times New Roman"/>
          <w:i w:val="0"/>
        </w:rPr>
        <w:t>,</w:t>
      </w:r>
      <w:r w:rsidR="00257614" w:rsidRPr="00B61CD9">
        <w:rPr>
          <w:rFonts w:ascii="Times New Roman" w:hAnsi="Times New Roman" w:cs="Times New Roman"/>
          <w:i w:val="0"/>
        </w:rPr>
        <w:t xml:space="preserve"> notably </w:t>
      </w:r>
      <w:r w:rsidR="00A50BCC">
        <w:rPr>
          <w:rFonts w:ascii="Times New Roman" w:hAnsi="Times New Roman" w:cs="Times New Roman"/>
          <w:i w:val="0"/>
        </w:rPr>
        <w:t xml:space="preserve">not to return </w:t>
      </w:r>
      <w:r w:rsidR="008873F1">
        <w:rPr>
          <w:rFonts w:ascii="Times New Roman" w:hAnsi="Times New Roman" w:cs="Times New Roman"/>
          <w:i w:val="0"/>
        </w:rPr>
        <w:t>person</w:t>
      </w:r>
      <w:r w:rsidR="00A50BCC">
        <w:rPr>
          <w:rFonts w:ascii="Times New Roman" w:hAnsi="Times New Roman" w:cs="Times New Roman"/>
          <w:i w:val="0"/>
        </w:rPr>
        <w:t>s</w:t>
      </w:r>
      <w:r w:rsidR="008873F1">
        <w:rPr>
          <w:rFonts w:ascii="Times New Roman" w:hAnsi="Times New Roman" w:cs="Times New Roman"/>
          <w:i w:val="0"/>
        </w:rPr>
        <w:t xml:space="preserve"> in need of protection whe</w:t>
      </w:r>
      <w:r w:rsidR="008F3F22">
        <w:rPr>
          <w:rFonts w:ascii="Times New Roman" w:hAnsi="Times New Roman" w:cs="Times New Roman"/>
          <w:i w:val="0"/>
        </w:rPr>
        <w:t xml:space="preserve">n the cause of flight is still </w:t>
      </w:r>
      <w:r w:rsidR="008873F1">
        <w:rPr>
          <w:rFonts w:ascii="Times New Roman" w:hAnsi="Times New Roman" w:cs="Times New Roman"/>
          <w:i w:val="0"/>
        </w:rPr>
        <w:t xml:space="preserve">prevailing – the principle of </w:t>
      </w:r>
      <w:r w:rsidR="00257614" w:rsidRPr="00B61CD9">
        <w:rPr>
          <w:rFonts w:ascii="Times New Roman" w:hAnsi="Times New Roman" w:cs="Times New Roman"/>
          <w:i w:val="0"/>
        </w:rPr>
        <w:t>non refoulement</w:t>
      </w:r>
      <w:r w:rsidR="00C112E3" w:rsidRPr="00B61CD9">
        <w:rPr>
          <w:rFonts w:ascii="Times New Roman" w:hAnsi="Times New Roman" w:cs="Times New Roman"/>
          <w:i w:val="0"/>
        </w:rPr>
        <w:t xml:space="preserve">? </w:t>
      </w:r>
      <w:r w:rsidR="00CA25C6" w:rsidRPr="00B61CD9">
        <w:rPr>
          <w:rFonts w:ascii="Times New Roman" w:hAnsi="Times New Roman" w:cs="Times New Roman"/>
          <w:i w:val="0"/>
        </w:rPr>
        <w:t>In short</w:t>
      </w:r>
      <w:r w:rsidR="008873F1">
        <w:rPr>
          <w:rFonts w:ascii="Times New Roman" w:hAnsi="Times New Roman" w:cs="Times New Roman"/>
          <w:i w:val="0"/>
        </w:rPr>
        <w:t>,</w:t>
      </w:r>
      <w:r w:rsidR="00CA25C6" w:rsidRPr="00B61CD9">
        <w:rPr>
          <w:rFonts w:ascii="Times New Roman" w:hAnsi="Times New Roman" w:cs="Times New Roman"/>
          <w:i w:val="0"/>
        </w:rPr>
        <w:t xml:space="preserve"> when does </w:t>
      </w:r>
      <w:r w:rsidR="004132BC" w:rsidRPr="00B61CD9">
        <w:rPr>
          <w:rFonts w:ascii="Times New Roman" w:hAnsi="Times New Roman" w:cs="Times New Roman"/>
          <w:i w:val="0"/>
        </w:rPr>
        <w:t>temporary protection</w:t>
      </w:r>
      <w:r w:rsidR="00CA25C6" w:rsidRPr="00B61CD9">
        <w:rPr>
          <w:rFonts w:ascii="Times New Roman" w:hAnsi="Times New Roman" w:cs="Times New Roman"/>
          <w:i w:val="0"/>
        </w:rPr>
        <w:t xml:space="preserve"> end and what</w:t>
      </w:r>
      <w:r w:rsidR="00C112E3" w:rsidRPr="00B61CD9">
        <w:rPr>
          <w:rFonts w:ascii="Times New Roman" w:hAnsi="Times New Roman" w:cs="Times New Roman"/>
          <w:i w:val="0"/>
        </w:rPr>
        <w:t xml:space="preserve"> are the consequences following the end</w:t>
      </w:r>
      <w:r w:rsidR="009A573D" w:rsidRPr="00B61CD9">
        <w:rPr>
          <w:rFonts w:ascii="Times New Roman" w:hAnsi="Times New Roman" w:cs="Times New Roman"/>
          <w:i w:val="0"/>
        </w:rPr>
        <w:t>?</w:t>
      </w:r>
    </w:p>
    <w:p w14:paraId="3AA0B5F3" w14:textId="77777777" w:rsidR="00257614" w:rsidRPr="00B61CD9" w:rsidRDefault="00257614" w:rsidP="00C110D4">
      <w:pPr>
        <w:widowControl w:val="0"/>
        <w:autoSpaceDE w:val="0"/>
        <w:autoSpaceDN w:val="0"/>
        <w:adjustRightInd w:val="0"/>
        <w:jc w:val="both"/>
        <w:rPr>
          <w:rFonts w:ascii="Times New Roman" w:hAnsi="Times New Roman" w:cs="Times New Roman"/>
          <w:i w:val="0"/>
        </w:rPr>
      </w:pPr>
    </w:p>
    <w:p w14:paraId="5FFD33A1" w14:textId="4F13128D" w:rsidR="00D778D1" w:rsidRDefault="00D37FB0"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There are</w:t>
      </w:r>
      <w:r w:rsidR="00CB613A" w:rsidRPr="00B61CD9">
        <w:rPr>
          <w:rFonts w:ascii="Times New Roman" w:hAnsi="Times New Roman" w:cs="Times New Roman"/>
          <w:i w:val="0"/>
        </w:rPr>
        <w:t xml:space="preserve"> </w:t>
      </w:r>
      <w:r w:rsidR="00D778D1">
        <w:rPr>
          <w:rFonts w:ascii="Times New Roman" w:hAnsi="Times New Roman" w:cs="Times New Roman"/>
          <w:i w:val="0"/>
        </w:rPr>
        <w:t xml:space="preserve">two competing </w:t>
      </w:r>
      <w:r w:rsidR="00CB613A" w:rsidRPr="00B61CD9">
        <w:rPr>
          <w:rFonts w:ascii="Times New Roman" w:hAnsi="Times New Roman" w:cs="Times New Roman"/>
          <w:i w:val="0"/>
        </w:rPr>
        <w:t xml:space="preserve">conceptions about what </w:t>
      </w:r>
      <w:r w:rsidRPr="00B61CD9">
        <w:rPr>
          <w:rFonts w:ascii="Times New Roman" w:hAnsi="Times New Roman" w:cs="Times New Roman"/>
          <w:i w:val="0"/>
        </w:rPr>
        <w:t xml:space="preserve">happens after </w:t>
      </w:r>
      <w:r w:rsidR="004132BC" w:rsidRPr="00B61CD9">
        <w:rPr>
          <w:rFonts w:ascii="Times New Roman" w:hAnsi="Times New Roman" w:cs="Times New Roman"/>
          <w:i w:val="0"/>
        </w:rPr>
        <w:t>temporary protection</w:t>
      </w:r>
      <w:r w:rsidR="00D778D1">
        <w:rPr>
          <w:rFonts w:ascii="Times New Roman" w:hAnsi="Times New Roman" w:cs="Times New Roman"/>
          <w:i w:val="0"/>
        </w:rPr>
        <w:t xml:space="preserve"> ends. </w:t>
      </w:r>
      <w:r w:rsidR="009C31FB">
        <w:rPr>
          <w:rFonts w:ascii="Times New Roman" w:hAnsi="Times New Roman" w:cs="Times New Roman"/>
          <w:i w:val="0"/>
        </w:rPr>
        <w:t xml:space="preserve">While both conceptions </w:t>
      </w:r>
      <w:r w:rsidR="002549B7">
        <w:rPr>
          <w:rFonts w:ascii="Times New Roman" w:hAnsi="Times New Roman" w:cs="Times New Roman"/>
          <w:i w:val="0"/>
        </w:rPr>
        <w:t xml:space="preserve">have the same beginning: </w:t>
      </w:r>
      <w:r w:rsidR="009C31FB">
        <w:rPr>
          <w:rFonts w:ascii="Times New Roman" w:hAnsi="Times New Roman" w:cs="Times New Roman"/>
          <w:i w:val="0"/>
        </w:rPr>
        <w:t>a prag</w:t>
      </w:r>
      <w:r w:rsidR="002549B7">
        <w:rPr>
          <w:rFonts w:ascii="Times New Roman" w:hAnsi="Times New Roman" w:cs="Times New Roman"/>
          <w:i w:val="0"/>
        </w:rPr>
        <w:t>matic arrangement to cast a</w:t>
      </w:r>
      <w:r w:rsidR="009C31FB">
        <w:rPr>
          <w:rFonts w:ascii="Times New Roman" w:hAnsi="Times New Roman" w:cs="Times New Roman"/>
          <w:i w:val="0"/>
        </w:rPr>
        <w:t xml:space="preserve"> safety net to secure immediate protection</w:t>
      </w:r>
      <w:r w:rsidR="00484BD9">
        <w:rPr>
          <w:rFonts w:ascii="Times New Roman" w:hAnsi="Times New Roman" w:cs="Times New Roman"/>
          <w:i w:val="0"/>
        </w:rPr>
        <w:t xml:space="preserve"> of a group</w:t>
      </w:r>
      <w:r w:rsidR="009C31FB">
        <w:rPr>
          <w:rFonts w:ascii="Times New Roman" w:hAnsi="Times New Roman" w:cs="Times New Roman"/>
          <w:i w:val="0"/>
        </w:rPr>
        <w:t xml:space="preserve">, they differ on what then follows. </w:t>
      </w:r>
      <w:r w:rsidR="00257614" w:rsidRPr="00B61CD9">
        <w:rPr>
          <w:rFonts w:ascii="Times New Roman" w:hAnsi="Times New Roman" w:cs="Times New Roman"/>
          <w:i w:val="0"/>
        </w:rPr>
        <w:t xml:space="preserve">On one view </w:t>
      </w:r>
      <w:r w:rsidR="004132BC" w:rsidRPr="00B61CD9">
        <w:rPr>
          <w:rFonts w:ascii="Times New Roman" w:hAnsi="Times New Roman" w:cs="Times New Roman"/>
          <w:i w:val="0"/>
        </w:rPr>
        <w:t>temporary protection</w:t>
      </w:r>
      <w:r w:rsidR="001676A3" w:rsidRPr="00B61CD9">
        <w:rPr>
          <w:rFonts w:ascii="Times New Roman" w:hAnsi="Times New Roman" w:cs="Times New Roman"/>
          <w:i w:val="0"/>
        </w:rPr>
        <w:t xml:space="preserve"> </w:t>
      </w:r>
      <w:r w:rsidR="00D778D1">
        <w:rPr>
          <w:rFonts w:ascii="Times New Roman" w:hAnsi="Times New Roman" w:cs="Times New Roman"/>
          <w:i w:val="0"/>
        </w:rPr>
        <w:t>is</w:t>
      </w:r>
      <w:r w:rsidR="001676A3" w:rsidRPr="00B61CD9">
        <w:rPr>
          <w:rFonts w:ascii="Times New Roman" w:hAnsi="Times New Roman" w:cs="Times New Roman"/>
          <w:i w:val="0"/>
        </w:rPr>
        <w:t xml:space="preserve"> an </w:t>
      </w:r>
      <w:r w:rsidR="00F975AF">
        <w:rPr>
          <w:rFonts w:ascii="Times New Roman" w:hAnsi="Times New Roman" w:cs="Times New Roman"/>
        </w:rPr>
        <w:t>exception</w:t>
      </w:r>
      <w:r w:rsidR="001676A3" w:rsidRPr="00B61CD9">
        <w:rPr>
          <w:rFonts w:ascii="Times New Roman" w:hAnsi="Times New Roman" w:cs="Times New Roman"/>
          <w:i w:val="0"/>
        </w:rPr>
        <w:t xml:space="preserve"> to </w:t>
      </w:r>
      <w:r w:rsidR="00CE201F">
        <w:rPr>
          <w:rFonts w:ascii="Times New Roman" w:hAnsi="Times New Roman" w:cs="Times New Roman"/>
          <w:i w:val="0"/>
        </w:rPr>
        <w:t xml:space="preserve">regular </w:t>
      </w:r>
      <w:r w:rsidR="001676A3" w:rsidRPr="00B61CD9">
        <w:rPr>
          <w:rFonts w:ascii="Times New Roman" w:hAnsi="Times New Roman" w:cs="Times New Roman"/>
          <w:i w:val="0"/>
        </w:rPr>
        <w:t>international refugee law</w:t>
      </w:r>
      <w:r w:rsidR="009C31FB">
        <w:rPr>
          <w:rFonts w:ascii="Times New Roman" w:hAnsi="Times New Roman" w:cs="Times New Roman"/>
          <w:i w:val="0"/>
        </w:rPr>
        <w:t xml:space="preserve"> a</w:t>
      </w:r>
      <w:r w:rsidR="00D778D1">
        <w:rPr>
          <w:rFonts w:ascii="Times New Roman" w:hAnsi="Times New Roman" w:cs="Times New Roman"/>
          <w:i w:val="0"/>
        </w:rPr>
        <w:t xml:space="preserve">nd on this conception there </w:t>
      </w:r>
      <w:r w:rsidR="00A50BCC">
        <w:rPr>
          <w:rFonts w:ascii="Times New Roman" w:hAnsi="Times New Roman" w:cs="Times New Roman"/>
          <w:i w:val="0"/>
        </w:rPr>
        <w:t>should be</w:t>
      </w:r>
      <w:r w:rsidR="002549B7">
        <w:rPr>
          <w:rFonts w:ascii="Times New Roman" w:hAnsi="Times New Roman" w:cs="Times New Roman"/>
          <w:i w:val="0"/>
        </w:rPr>
        <w:t xml:space="preserve"> </w:t>
      </w:r>
      <w:r w:rsidR="00484BD9">
        <w:rPr>
          <w:rFonts w:ascii="Times New Roman" w:hAnsi="Times New Roman" w:cs="Times New Roman"/>
          <w:i w:val="0"/>
        </w:rPr>
        <w:t xml:space="preserve">ultimately </w:t>
      </w:r>
      <w:r w:rsidR="002549B7">
        <w:rPr>
          <w:rFonts w:ascii="Times New Roman" w:hAnsi="Times New Roman" w:cs="Times New Roman"/>
          <w:i w:val="0"/>
        </w:rPr>
        <w:t xml:space="preserve">a </w:t>
      </w:r>
      <w:r w:rsidR="009C31FB">
        <w:rPr>
          <w:rFonts w:ascii="Times New Roman" w:hAnsi="Times New Roman" w:cs="Times New Roman"/>
          <w:i w:val="0"/>
        </w:rPr>
        <w:t>return of the asyl</w:t>
      </w:r>
      <w:r w:rsidR="00D778D1">
        <w:rPr>
          <w:rFonts w:ascii="Times New Roman" w:hAnsi="Times New Roman" w:cs="Times New Roman"/>
          <w:i w:val="0"/>
        </w:rPr>
        <w:t>um seeker</w:t>
      </w:r>
      <w:r w:rsidR="00A50BCC">
        <w:rPr>
          <w:rFonts w:ascii="Times New Roman" w:hAnsi="Times New Roman" w:cs="Times New Roman"/>
          <w:i w:val="0"/>
        </w:rPr>
        <w:t>s</w:t>
      </w:r>
      <w:r w:rsidR="00D778D1">
        <w:rPr>
          <w:rFonts w:ascii="Times New Roman" w:hAnsi="Times New Roman" w:cs="Times New Roman"/>
          <w:i w:val="0"/>
        </w:rPr>
        <w:t xml:space="preserve"> to </w:t>
      </w:r>
      <w:r w:rsidR="002549B7">
        <w:rPr>
          <w:rFonts w:ascii="Times New Roman" w:hAnsi="Times New Roman" w:cs="Times New Roman"/>
          <w:i w:val="0"/>
        </w:rPr>
        <w:t xml:space="preserve">the </w:t>
      </w:r>
      <w:r w:rsidR="00D778D1">
        <w:rPr>
          <w:rFonts w:ascii="Times New Roman" w:hAnsi="Times New Roman" w:cs="Times New Roman"/>
          <w:i w:val="0"/>
        </w:rPr>
        <w:t xml:space="preserve">country </w:t>
      </w:r>
      <w:r w:rsidR="009C31FB">
        <w:rPr>
          <w:rFonts w:ascii="Times New Roman" w:hAnsi="Times New Roman" w:cs="Times New Roman"/>
          <w:i w:val="0"/>
        </w:rPr>
        <w:t>of origin</w:t>
      </w:r>
      <w:r w:rsidR="00CE201F">
        <w:rPr>
          <w:rFonts w:ascii="Times New Roman" w:hAnsi="Times New Roman" w:cs="Times New Roman"/>
          <w:i w:val="0"/>
        </w:rPr>
        <w:t xml:space="preserve">. </w:t>
      </w:r>
      <w:r w:rsidR="009C31FB">
        <w:rPr>
          <w:rFonts w:ascii="Times New Roman" w:hAnsi="Times New Roman" w:cs="Times New Roman"/>
          <w:i w:val="0"/>
        </w:rPr>
        <w:t>The other conception is</w:t>
      </w:r>
      <w:r w:rsidR="002549B7">
        <w:rPr>
          <w:rFonts w:ascii="Times New Roman" w:hAnsi="Times New Roman" w:cs="Times New Roman"/>
          <w:i w:val="0"/>
        </w:rPr>
        <w:t xml:space="preserve"> that return of </w:t>
      </w:r>
      <w:r w:rsidR="00D778D1">
        <w:rPr>
          <w:rFonts w:ascii="Times New Roman" w:hAnsi="Times New Roman" w:cs="Times New Roman"/>
          <w:i w:val="0"/>
        </w:rPr>
        <w:t>asylum seeker</w:t>
      </w:r>
      <w:r w:rsidR="002549B7">
        <w:rPr>
          <w:rFonts w:ascii="Times New Roman" w:hAnsi="Times New Roman" w:cs="Times New Roman"/>
          <w:i w:val="0"/>
        </w:rPr>
        <w:t>s</w:t>
      </w:r>
      <w:r w:rsidR="00D778D1">
        <w:rPr>
          <w:rFonts w:ascii="Times New Roman" w:hAnsi="Times New Roman" w:cs="Times New Roman"/>
          <w:i w:val="0"/>
        </w:rPr>
        <w:t xml:space="preserve"> to the country of or</w:t>
      </w:r>
      <w:r w:rsidR="002549B7">
        <w:rPr>
          <w:rFonts w:ascii="Times New Roman" w:hAnsi="Times New Roman" w:cs="Times New Roman"/>
          <w:i w:val="0"/>
        </w:rPr>
        <w:t xml:space="preserve">igin is but one </w:t>
      </w:r>
      <w:r w:rsidR="002549B7">
        <w:rPr>
          <w:rFonts w:ascii="Times New Roman" w:hAnsi="Times New Roman" w:cs="Times New Roman"/>
          <w:i w:val="0"/>
        </w:rPr>
        <w:lastRenderedPageBreak/>
        <w:t>possible solution. These competing conception</w:t>
      </w:r>
      <w:r w:rsidR="00D778D1">
        <w:rPr>
          <w:rFonts w:ascii="Times New Roman" w:hAnsi="Times New Roman" w:cs="Times New Roman"/>
          <w:i w:val="0"/>
        </w:rPr>
        <w:t xml:space="preserve">s are considered in turn. </w:t>
      </w:r>
    </w:p>
    <w:p w14:paraId="4DC20911" w14:textId="0FEA4875" w:rsidR="00D778D1" w:rsidRDefault="006A115E"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85888" behindDoc="0" locked="0" layoutInCell="1" allowOverlap="1" wp14:anchorId="29EA6CD3" wp14:editId="14F299A5">
                <wp:simplePos x="0" y="0"/>
                <wp:positionH relativeFrom="column">
                  <wp:posOffset>-914400</wp:posOffset>
                </wp:positionH>
                <wp:positionV relativeFrom="paragraph">
                  <wp:posOffset>46355</wp:posOffset>
                </wp:positionV>
                <wp:extent cx="800100" cy="2514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8001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EB3F6D" w14:textId="300965ED" w:rsidR="008E48C5" w:rsidRPr="008E48C5" w:rsidRDefault="008E48C5">
                            <w:pPr>
                              <w:rPr>
                                <w:sz w:val="18"/>
                                <w:szCs w:val="18"/>
                              </w:rPr>
                            </w:pPr>
                            <w:r w:rsidRPr="008E48C5">
                              <w:rPr>
                                <w:sz w:val="18"/>
                                <w:szCs w:val="18"/>
                              </w:rPr>
                              <w:t xml:space="preserve">Humanitarian still – but as per Hein referring to </w:t>
                            </w:r>
                            <w:proofErr w:type="spellStart"/>
                            <w:r w:rsidRPr="008E48C5">
                              <w:rPr>
                                <w:sz w:val="18"/>
                                <w:szCs w:val="18"/>
                              </w:rPr>
                              <w:t>ITal’s</w:t>
                            </w:r>
                            <w:proofErr w:type="spellEnd"/>
                            <w:r w:rsidRPr="008E48C5">
                              <w:rPr>
                                <w:sz w:val="18"/>
                                <w:szCs w:val="18"/>
                              </w:rPr>
                              <w:t xml:space="preserve"> approach with TP in Van Selm (eds) 141 – please come in but please don’t stay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7" o:spid="_x0000_s1046" type="#_x0000_t202" style="position:absolute;left:0;text-align:left;margin-left:-71.95pt;margin-top:3.65pt;width:63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Zd/9ICAAAY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" filled="f" stroked="f">
                <v:textbox>
                  <w:txbxContent>
                    <w:p w14:paraId="76EB3F6D" w14:textId="300965ED" w:rsidR="008E48C5" w:rsidRPr="008E48C5" w:rsidRDefault="008E48C5">
                      <w:pPr>
                        <w:rPr>
                          <w:sz w:val="18"/>
                          <w:szCs w:val="18"/>
                        </w:rPr>
                      </w:pPr>
                      <w:r w:rsidRPr="008E48C5">
                        <w:rPr>
                          <w:sz w:val="18"/>
                          <w:szCs w:val="18"/>
                        </w:rPr>
                        <w:t xml:space="preserve">Humanitarian still – but as per Hein referring to </w:t>
                      </w:r>
                      <w:proofErr w:type="spellStart"/>
                      <w:r w:rsidRPr="008E48C5">
                        <w:rPr>
                          <w:sz w:val="18"/>
                          <w:szCs w:val="18"/>
                        </w:rPr>
                        <w:t>ITal’s</w:t>
                      </w:r>
                      <w:proofErr w:type="spellEnd"/>
                      <w:r w:rsidRPr="008E48C5">
                        <w:rPr>
                          <w:sz w:val="18"/>
                          <w:szCs w:val="18"/>
                        </w:rPr>
                        <w:t xml:space="preserve"> approach with TP in Van Selm (eds) 141 – please come in but please don’t stay</w:t>
                      </w:r>
                    </w:p>
                  </w:txbxContent>
                </v:textbox>
                <w10:wrap type="square"/>
              </v:shape>
            </w:pict>
          </mc:Fallback>
        </mc:AlternateContent>
      </w:r>
    </w:p>
    <w:p w14:paraId="12B2CBE9" w14:textId="60102A0D" w:rsidR="001676A3" w:rsidRPr="00B61CD9" w:rsidRDefault="008873F1"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rPr>
        <w:t xml:space="preserve">The </w:t>
      </w:r>
      <w:r w:rsidR="00D778D1">
        <w:rPr>
          <w:rFonts w:ascii="Times New Roman" w:hAnsi="Times New Roman" w:cs="Times New Roman"/>
          <w:i w:val="0"/>
        </w:rPr>
        <w:t xml:space="preserve">return </w:t>
      </w:r>
      <w:r>
        <w:rPr>
          <w:rFonts w:ascii="Times New Roman" w:hAnsi="Times New Roman" w:cs="Times New Roman"/>
          <w:i w:val="0"/>
        </w:rPr>
        <w:t xml:space="preserve">view </w:t>
      </w:r>
      <w:r w:rsidR="00D778D1">
        <w:rPr>
          <w:rFonts w:ascii="Times New Roman" w:hAnsi="Times New Roman" w:cs="Times New Roman"/>
          <w:i w:val="0"/>
        </w:rPr>
        <w:t xml:space="preserve">is driven by the politics </w:t>
      </w:r>
      <w:r>
        <w:rPr>
          <w:rFonts w:ascii="Times New Roman" w:hAnsi="Times New Roman" w:cs="Times New Roman"/>
          <w:i w:val="0"/>
        </w:rPr>
        <w:t xml:space="preserve">of the </w:t>
      </w:r>
      <w:r w:rsidR="00D778D1">
        <w:rPr>
          <w:rFonts w:ascii="Times New Roman" w:hAnsi="Times New Roman" w:cs="Times New Roman"/>
          <w:i w:val="0"/>
        </w:rPr>
        <w:t xml:space="preserve">receiving </w:t>
      </w:r>
      <w:r>
        <w:rPr>
          <w:rFonts w:ascii="Times New Roman" w:hAnsi="Times New Roman" w:cs="Times New Roman"/>
          <w:i w:val="0"/>
        </w:rPr>
        <w:t xml:space="preserve">state and specifically its </w:t>
      </w:r>
      <w:r w:rsidR="00257614" w:rsidRPr="00B61CD9">
        <w:rPr>
          <w:rFonts w:ascii="Times New Roman" w:hAnsi="Times New Roman" w:cs="Times New Roman"/>
          <w:i w:val="0"/>
        </w:rPr>
        <w:t>con</w:t>
      </w:r>
      <w:r>
        <w:rPr>
          <w:rFonts w:ascii="Times New Roman" w:hAnsi="Times New Roman" w:cs="Times New Roman"/>
          <w:i w:val="0"/>
        </w:rPr>
        <w:t xml:space="preserve">trol </w:t>
      </w:r>
      <w:r w:rsidR="00D778D1">
        <w:rPr>
          <w:rFonts w:ascii="Times New Roman" w:hAnsi="Times New Roman" w:cs="Times New Roman"/>
          <w:i w:val="0"/>
        </w:rPr>
        <w:t xml:space="preserve">agenda. </w:t>
      </w:r>
      <w:r w:rsidR="001B4DEE">
        <w:rPr>
          <w:rFonts w:ascii="Times New Roman" w:hAnsi="Times New Roman" w:cs="Times New Roman"/>
          <w:i w:val="0"/>
        </w:rPr>
        <w:t xml:space="preserve">At the end of the period of protection there </w:t>
      </w:r>
      <w:r w:rsidR="00D778D1">
        <w:rPr>
          <w:rFonts w:ascii="Times New Roman" w:hAnsi="Times New Roman" w:cs="Times New Roman"/>
          <w:i w:val="0"/>
        </w:rPr>
        <w:t xml:space="preserve">is an </w:t>
      </w:r>
      <w:r w:rsidR="00D778D1" w:rsidRPr="00AB24FB">
        <w:rPr>
          <w:rFonts w:ascii="Times New Roman" w:hAnsi="Times New Roman" w:cs="Times New Roman"/>
        </w:rPr>
        <w:t>expectation</w:t>
      </w:r>
      <w:r w:rsidR="00D778D1">
        <w:rPr>
          <w:rFonts w:ascii="Times New Roman" w:hAnsi="Times New Roman" w:cs="Times New Roman"/>
          <w:i w:val="0"/>
        </w:rPr>
        <w:t xml:space="preserve"> of </w:t>
      </w:r>
      <w:r>
        <w:rPr>
          <w:rFonts w:ascii="Times New Roman" w:hAnsi="Times New Roman" w:cs="Times New Roman"/>
          <w:i w:val="0"/>
        </w:rPr>
        <w:t xml:space="preserve">a </w:t>
      </w:r>
      <w:r w:rsidR="00257614" w:rsidRPr="001B4DEE">
        <w:rPr>
          <w:rFonts w:ascii="Times New Roman" w:hAnsi="Times New Roman" w:cs="Times New Roman"/>
        </w:rPr>
        <w:t>return</w:t>
      </w:r>
      <w:r w:rsidR="00257614" w:rsidRPr="00B61CD9">
        <w:rPr>
          <w:rFonts w:ascii="Times New Roman" w:hAnsi="Times New Roman" w:cs="Times New Roman"/>
          <w:i w:val="0"/>
        </w:rPr>
        <w:t xml:space="preserve"> to </w:t>
      </w:r>
      <w:r>
        <w:rPr>
          <w:rFonts w:ascii="Times New Roman" w:hAnsi="Times New Roman" w:cs="Times New Roman"/>
          <w:i w:val="0"/>
        </w:rPr>
        <w:t xml:space="preserve">the </w:t>
      </w:r>
      <w:r w:rsidR="00257614" w:rsidRPr="00B61CD9">
        <w:rPr>
          <w:rFonts w:ascii="Times New Roman" w:hAnsi="Times New Roman" w:cs="Times New Roman"/>
          <w:i w:val="0"/>
        </w:rPr>
        <w:t xml:space="preserve">state or region of origin. </w:t>
      </w:r>
      <w:r w:rsidR="00D778D1">
        <w:rPr>
          <w:rFonts w:ascii="Times New Roman" w:eastAsia="Times New Roman" w:hAnsi="Times New Roman" w:cs="Times New Roman"/>
          <w:i w:val="0"/>
        </w:rPr>
        <w:t>T</w:t>
      </w:r>
      <w:r w:rsidR="001676A3" w:rsidRPr="00B61CD9">
        <w:rPr>
          <w:rFonts w:ascii="Times New Roman" w:eastAsia="Times New Roman" w:hAnsi="Times New Roman" w:cs="Times New Roman"/>
          <w:i w:val="0"/>
        </w:rPr>
        <w:t>emp</w:t>
      </w:r>
      <w:r>
        <w:rPr>
          <w:rFonts w:ascii="Times New Roman" w:eastAsia="Times New Roman" w:hAnsi="Times New Roman" w:cs="Times New Roman"/>
          <w:i w:val="0"/>
        </w:rPr>
        <w:t>orary protection functions</w:t>
      </w:r>
      <w:r w:rsidR="001676A3" w:rsidRPr="00B61CD9">
        <w:rPr>
          <w:rFonts w:ascii="Times New Roman" w:eastAsia="Times New Roman" w:hAnsi="Times New Roman" w:cs="Times New Roman"/>
          <w:i w:val="0"/>
        </w:rPr>
        <w:t xml:space="preserve"> as</w:t>
      </w:r>
      <w:r w:rsidR="001676A3" w:rsidRPr="008873F1">
        <w:rPr>
          <w:rFonts w:ascii="Times New Roman" w:eastAsia="Times New Roman" w:hAnsi="Times New Roman" w:cs="Times New Roman"/>
          <w:i w:val="0"/>
        </w:rPr>
        <w:t xml:space="preserve"> </w:t>
      </w:r>
      <w:r>
        <w:rPr>
          <w:rFonts w:ascii="Times New Roman" w:eastAsia="Times New Roman" w:hAnsi="Times New Roman" w:cs="Times New Roman"/>
          <w:i w:val="0"/>
        </w:rPr>
        <w:t>‘</w:t>
      </w:r>
      <w:r w:rsidR="001676A3" w:rsidRPr="008873F1">
        <w:rPr>
          <w:rFonts w:ascii="Times New Roman" w:eastAsia="Times New Roman" w:hAnsi="Times New Roman" w:cs="Times New Roman"/>
          <w:i w:val="0"/>
        </w:rPr>
        <w:t>a bar to the possibility of permanent resettlement being considered as a durable s</w:t>
      </w:r>
      <w:r w:rsidRPr="008873F1">
        <w:rPr>
          <w:rFonts w:ascii="Times New Roman" w:eastAsia="Times New Roman" w:hAnsi="Times New Roman" w:cs="Times New Roman"/>
          <w:i w:val="0"/>
        </w:rPr>
        <w:t>olution to flight: ‘solution’ i</w:t>
      </w:r>
      <w:r w:rsidR="001676A3" w:rsidRPr="008873F1">
        <w:rPr>
          <w:rFonts w:ascii="Times New Roman" w:eastAsia="Times New Roman" w:hAnsi="Times New Roman" w:cs="Times New Roman"/>
          <w:i w:val="0"/>
        </w:rPr>
        <w:t>s understood in terms of repatriation alone.’</w:t>
      </w:r>
      <w:r w:rsidR="001676A3" w:rsidRPr="008873F1">
        <w:rPr>
          <w:rStyle w:val="FootnoteReference"/>
          <w:rFonts w:ascii="Times New Roman" w:eastAsia="Times New Roman" w:hAnsi="Times New Roman" w:cs="Times New Roman"/>
          <w:i w:val="0"/>
        </w:rPr>
        <w:footnoteReference w:id="116"/>
      </w:r>
      <w:r w:rsidR="001676A3" w:rsidRPr="008873F1">
        <w:rPr>
          <w:rFonts w:ascii="Times New Roman" w:eastAsia="Times New Roman" w:hAnsi="Times New Roman" w:cs="Times New Roman"/>
          <w:i w:val="0"/>
        </w:rPr>
        <w:t xml:space="preserve"> </w:t>
      </w:r>
    </w:p>
    <w:p w14:paraId="0F32A10A" w14:textId="5C27DA61" w:rsidR="00004DE3" w:rsidRPr="00B61CD9" w:rsidRDefault="00004DE3" w:rsidP="00C110D4">
      <w:pPr>
        <w:jc w:val="both"/>
        <w:rPr>
          <w:rFonts w:ascii="Times New Roman" w:eastAsia="Times New Roman" w:hAnsi="Times New Roman" w:cs="Times New Roman"/>
          <w:b/>
          <w:i w:val="0"/>
          <w:iCs w:val="0"/>
          <w:color w:val="444444"/>
          <w:shd w:val="clear" w:color="auto" w:fill="FFFFFF"/>
          <w:lang w:val="en-GB"/>
        </w:rPr>
      </w:pPr>
    </w:p>
    <w:p w14:paraId="73858D28" w14:textId="6DE8721C" w:rsidR="008351BB" w:rsidRPr="00B61CD9" w:rsidRDefault="008351BB"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 xml:space="preserve">The attraction </w:t>
      </w:r>
      <w:r w:rsidR="00257614" w:rsidRPr="00B61CD9">
        <w:rPr>
          <w:rFonts w:ascii="Times New Roman" w:hAnsi="Times New Roman" w:cs="Times New Roman"/>
          <w:i w:val="0"/>
        </w:rPr>
        <w:t xml:space="preserve">to states </w:t>
      </w:r>
      <w:r w:rsidRPr="00B61CD9">
        <w:rPr>
          <w:rFonts w:ascii="Times New Roman" w:hAnsi="Times New Roman" w:cs="Times New Roman"/>
          <w:i w:val="0"/>
        </w:rPr>
        <w:t xml:space="preserve">of this </w:t>
      </w:r>
      <w:r w:rsidR="002549B7">
        <w:rPr>
          <w:rFonts w:ascii="Times New Roman" w:hAnsi="Times New Roman" w:cs="Times New Roman"/>
          <w:i w:val="0"/>
        </w:rPr>
        <w:t>conception</w:t>
      </w:r>
      <w:r w:rsidRPr="00B61CD9">
        <w:rPr>
          <w:rFonts w:ascii="Times New Roman" w:hAnsi="Times New Roman" w:cs="Times New Roman"/>
          <w:i w:val="0"/>
        </w:rPr>
        <w:t xml:space="preserve"> is clear. It </w:t>
      </w:r>
      <w:r w:rsidR="002549B7">
        <w:rPr>
          <w:rFonts w:ascii="Times New Roman" w:hAnsi="Times New Roman" w:cs="Times New Roman"/>
          <w:i w:val="0"/>
        </w:rPr>
        <w:t xml:space="preserve">means that a state </w:t>
      </w:r>
      <w:r w:rsidR="00A50BCC">
        <w:rPr>
          <w:rFonts w:ascii="Times New Roman" w:hAnsi="Times New Roman" w:cs="Times New Roman"/>
          <w:i w:val="0"/>
        </w:rPr>
        <w:t xml:space="preserve">can </w:t>
      </w:r>
      <w:r w:rsidR="002549B7">
        <w:rPr>
          <w:rFonts w:ascii="Times New Roman" w:hAnsi="Times New Roman" w:cs="Times New Roman"/>
          <w:i w:val="0"/>
        </w:rPr>
        <w:t xml:space="preserve">seemingly </w:t>
      </w:r>
      <w:r w:rsidR="00A50BCC">
        <w:rPr>
          <w:rFonts w:ascii="Times New Roman" w:hAnsi="Times New Roman" w:cs="Times New Roman"/>
          <w:i w:val="0"/>
        </w:rPr>
        <w:t>fulfil</w:t>
      </w:r>
      <w:r w:rsidRPr="00B61CD9">
        <w:rPr>
          <w:rFonts w:ascii="Times New Roman" w:hAnsi="Times New Roman" w:cs="Times New Roman"/>
          <w:i w:val="0"/>
        </w:rPr>
        <w:t xml:space="preserve"> </w:t>
      </w:r>
      <w:r w:rsidR="002549B7">
        <w:rPr>
          <w:rFonts w:ascii="Times New Roman" w:hAnsi="Times New Roman" w:cs="Times New Roman"/>
          <w:i w:val="0"/>
        </w:rPr>
        <w:t xml:space="preserve">its </w:t>
      </w:r>
      <w:r w:rsidRPr="00B61CD9">
        <w:rPr>
          <w:rFonts w:ascii="Times New Roman" w:hAnsi="Times New Roman" w:cs="Times New Roman"/>
          <w:i w:val="0"/>
        </w:rPr>
        <w:t>international humanitarian obligations to p</w:t>
      </w:r>
      <w:r w:rsidR="001B4DEE">
        <w:rPr>
          <w:rFonts w:ascii="Times New Roman" w:hAnsi="Times New Roman" w:cs="Times New Roman"/>
          <w:i w:val="0"/>
        </w:rPr>
        <w:t xml:space="preserve">rotect while </w:t>
      </w:r>
      <w:r w:rsidR="00A50BCC">
        <w:rPr>
          <w:rFonts w:ascii="Times New Roman" w:hAnsi="Times New Roman" w:cs="Times New Roman"/>
          <w:i w:val="0"/>
        </w:rPr>
        <w:t xml:space="preserve">maintaining </w:t>
      </w:r>
      <w:r w:rsidR="002549B7">
        <w:rPr>
          <w:rFonts w:ascii="Times New Roman" w:hAnsi="Times New Roman" w:cs="Times New Roman"/>
          <w:i w:val="0"/>
        </w:rPr>
        <w:t>ultimate</w:t>
      </w:r>
      <w:r w:rsidRPr="00B61CD9">
        <w:rPr>
          <w:rFonts w:ascii="Times New Roman" w:hAnsi="Times New Roman" w:cs="Times New Roman"/>
          <w:i w:val="0"/>
        </w:rPr>
        <w:t xml:space="preserve"> control </w:t>
      </w:r>
      <w:r w:rsidR="007A6B1B">
        <w:rPr>
          <w:rFonts w:ascii="Times New Roman" w:hAnsi="Times New Roman" w:cs="Times New Roman"/>
          <w:i w:val="0"/>
        </w:rPr>
        <w:t xml:space="preserve">over </w:t>
      </w:r>
      <w:r w:rsidRPr="00B61CD9">
        <w:rPr>
          <w:rFonts w:ascii="Times New Roman" w:hAnsi="Times New Roman" w:cs="Times New Roman"/>
          <w:i w:val="0"/>
        </w:rPr>
        <w:t>immigration</w:t>
      </w:r>
      <w:r w:rsidR="001B4DEE">
        <w:rPr>
          <w:rFonts w:ascii="Times New Roman" w:hAnsi="Times New Roman" w:cs="Times New Roman"/>
          <w:i w:val="0"/>
        </w:rPr>
        <w:t xml:space="preserve"> numbers.</w:t>
      </w:r>
      <w:r w:rsidRPr="00B61CD9">
        <w:rPr>
          <w:rStyle w:val="FootnoteReference"/>
          <w:rFonts w:ascii="Times New Roman" w:eastAsia="Times New Roman" w:hAnsi="Times New Roman" w:cs="Times New Roman"/>
          <w:i w:val="0"/>
        </w:rPr>
        <w:footnoteReference w:id="117"/>
      </w:r>
      <w:r w:rsidRPr="00B61CD9">
        <w:rPr>
          <w:rFonts w:ascii="Times New Roman" w:hAnsi="Times New Roman" w:cs="Times New Roman"/>
          <w:i w:val="0"/>
        </w:rPr>
        <w:t xml:space="preserve"> </w:t>
      </w:r>
      <w:r w:rsidR="00257614" w:rsidRPr="00B61CD9">
        <w:rPr>
          <w:rFonts w:ascii="Times New Roman" w:hAnsi="Times New Roman" w:cs="Times New Roman"/>
          <w:i w:val="0"/>
        </w:rPr>
        <w:t>Put another way, if states are</w:t>
      </w:r>
      <w:r w:rsidRPr="00B61CD9">
        <w:rPr>
          <w:rFonts w:ascii="Times New Roman" w:hAnsi="Times New Roman" w:cs="Times New Roman"/>
          <w:i w:val="0"/>
        </w:rPr>
        <w:t xml:space="preserve"> prepared to widen the protect</w:t>
      </w:r>
      <w:r w:rsidR="00257614" w:rsidRPr="00B61CD9">
        <w:rPr>
          <w:rFonts w:ascii="Times New Roman" w:hAnsi="Times New Roman" w:cs="Times New Roman"/>
          <w:i w:val="0"/>
        </w:rPr>
        <w:t>ion net at a time when they are</w:t>
      </w:r>
      <w:r w:rsidR="002549B7">
        <w:rPr>
          <w:rFonts w:ascii="Times New Roman" w:hAnsi="Times New Roman" w:cs="Times New Roman"/>
          <w:i w:val="0"/>
        </w:rPr>
        <w:t xml:space="preserve"> subject to </w:t>
      </w:r>
      <w:r w:rsidRPr="00B61CD9">
        <w:rPr>
          <w:rFonts w:ascii="Times New Roman" w:hAnsi="Times New Roman" w:cs="Times New Roman"/>
          <w:i w:val="0"/>
        </w:rPr>
        <w:t>high lev</w:t>
      </w:r>
      <w:r w:rsidR="001B4DEE">
        <w:rPr>
          <w:rFonts w:ascii="Times New Roman" w:hAnsi="Times New Roman" w:cs="Times New Roman"/>
          <w:i w:val="0"/>
        </w:rPr>
        <w:t>els of asylum, then there needs</w:t>
      </w:r>
      <w:r w:rsidRPr="00B61CD9">
        <w:rPr>
          <w:rFonts w:ascii="Times New Roman" w:hAnsi="Times New Roman" w:cs="Times New Roman"/>
          <w:i w:val="0"/>
        </w:rPr>
        <w:t xml:space="preserve"> to b</w:t>
      </w:r>
      <w:r w:rsidR="001B4DEE">
        <w:rPr>
          <w:rFonts w:ascii="Times New Roman" w:hAnsi="Times New Roman" w:cs="Times New Roman"/>
          <w:i w:val="0"/>
        </w:rPr>
        <w:t>e a plausible rationale</w:t>
      </w:r>
      <w:r w:rsidR="00484BD9">
        <w:rPr>
          <w:rFonts w:ascii="Times New Roman" w:hAnsi="Times New Roman" w:cs="Times New Roman"/>
          <w:i w:val="0"/>
        </w:rPr>
        <w:t xml:space="preserve"> that can also assure</w:t>
      </w:r>
      <w:r w:rsidR="002549B7">
        <w:rPr>
          <w:rFonts w:ascii="Times New Roman" w:hAnsi="Times New Roman" w:cs="Times New Roman"/>
          <w:i w:val="0"/>
        </w:rPr>
        <w:t xml:space="preserve"> the public at large - t</w:t>
      </w:r>
      <w:r w:rsidR="001B4DEE">
        <w:rPr>
          <w:rFonts w:ascii="Times New Roman" w:hAnsi="Times New Roman" w:cs="Times New Roman"/>
          <w:i w:val="0"/>
        </w:rPr>
        <w:t>his i</w:t>
      </w:r>
      <w:r w:rsidRPr="00B61CD9">
        <w:rPr>
          <w:rFonts w:ascii="Times New Roman" w:hAnsi="Times New Roman" w:cs="Times New Roman"/>
          <w:i w:val="0"/>
        </w:rPr>
        <w:t xml:space="preserve">s temporary </w:t>
      </w:r>
      <w:r w:rsidR="00257614" w:rsidRPr="00B61CD9">
        <w:rPr>
          <w:rFonts w:ascii="Times New Roman" w:hAnsi="Times New Roman" w:cs="Times New Roman"/>
          <w:i w:val="0"/>
        </w:rPr>
        <w:t>protection</w:t>
      </w:r>
      <w:r w:rsidR="001B4DEE">
        <w:rPr>
          <w:rFonts w:ascii="Times New Roman" w:hAnsi="Times New Roman" w:cs="Times New Roman"/>
          <w:i w:val="0"/>
        </w:rPr>
        <w:t>.</w:t>
      </w:r>
      <w:r w:rsidR="002549B7" w:rsidRPr="00B61CD9">
        <w:rPr>
          <w:rStyle w:val="FootnoteReference"/>
          <w:rFonts w:ascii="Times New Roman" w:hAnsi="Times New Roman" w:cs="Times New Roman"/>
          <w:i w:val="0"/>
        </w:rPr>
        <w:footnoteReference w:id="118"/>
      </w:r>
    </w:p>
    <w:p w14:paraId="65853ABB" w14:textId="77777777" w:rsidR="008351BB" w:rsidRPr="00B61CD9" w:rsidRDefault="008351BB" w:rsidP="00C110D4">
      <w:pPr>
        <w:widowControl w:val="0"/>
        <w:autoSpaceDE w:val="0"/>
        <w:autoSpaceDN w:val="0"/>
        <w:adjustRightInd w:val="0"/>
        <w:jc w:val="both"/>
        <w:rPr>
          <w:rFonts w:ascii="Times New Roman" w:hAnsi="Times New Roman" w:cs="Times New Roman"/>
          <w:i w:val="0"/>
        </w:rPr>
      </w:pPr>
    </w:p>
    <w:p w14:paraId="277AA1BC" w14:textId="7013876B" w:rsidR="008351BB" w:rsidRPr="00B61CD9" w:rsidRDefault="008351BB"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 xml:space="preserve">Under this </w:t>
      </w:r>
      <w:r w:rsidR="00A50BCC">
        <w:rPr>
          <w:rFonts w:ascii="Times New Roman" w:hAnsi="Times New Roman" w:cs="Times New Roman"/>
          <w:i w:val="0"/>
        </w:rPr>
        <w:t xml:space="preserve">control and </w:t>
      </w:r>
      <w:r w:rsidRPr="00B61CD9">
        <w:rPr>
          <w:rFonts w:ascii="Times New Roman" w:hAnsi="Times New Roman" w:cs="Times New Roman"/>
          <w:i w:val="0"/>
        </w:rPr>
        <w:t>return model the length of the protection ‘</w:t>
      </w:r>
      <w:r w:rsidRPr="00B61CD9">
        <w:rPr>
          <w:rFonts w:ascii="Times New Roman" w:hAnsi="Times New Roman" w:cs="Times New Roman"/>
        </w:rPr>
        <w:t>lasts only for the duration of the risk that forces them to seek refuge’</w:t>
      </w:r>
      <w:r w:rsidRPr="00B61CD9">
        <w:rPr>
          <w:rFonts w:ascii="Times New Roman" w:hAnsi="Times New Roman" w:cs="Times New Roman"/>
          <w:i w:val="0"/>
        </w:rPr>
        <w:t>.</w:t>
      </w:r>
      <w:r w:rsidRPr="00B61CD9">
        <w:rPr>
          <w:rStyle w:val="FootnoteReference"/>
          <w:rFonts w:ascii="Times New Roman" w:hAnsi="Times New Roman" w:cs="Times New Roman"/>
          <w:i w:val="0"/>
        </w:rPr>
        <w:footnoteReference w:id="119"/>
      </w:r>
      <w:r w:rsidRPr="00B61CD9">
        <w:rPr>
          <w:rFonts w:ascii="Times New Roman" w:hAnsi="Times New Roman" w:cs="Times New Roman"/>
          <w:i w:val="0"/>
        </w:rPr>
        <w:t xml:space="preserve"> </w:t>
      </w:r>
      <w:r w:rsidR="00257614" w:rsidRPr="00B61CD9">
        <w:rPr>
          <w:rFonts w:ascii="Times New Roman" w:hAnsi="Times New Roman" w:cs="Times New Roman"/>
          <w:i w:val="0"/>
        </w:rPr>
        <w:t xml:space="preserve">However </w:t>
      </w:r>
      <w:r w:rsidR="001B4DEE">
        <w:rPr>
          <w:rFonts w:ascii="Times New Roman" w:hAnsi="Times New Roman" w:cs="Times New Roman"/>
          <w:i w:val="0"/>
        </w:rPr>
        <w:t xml:space="preserve">as </w:t>
      </w:r>
      <w:r w:rsidR="00257614" w:rsidRPr="00B61CD9">
        <w:rPr>
          <w:rFonts w:ascii="Times New Roman" w:hAnsi="Times New Roman" w:cs="Times New Roman"/>
          <w:bCs/>
          <w:i w:val="0"/>
          <w:iCs w:val="0"/>
        </w:rPr>
        <w:t xml:space="preserve">Kjaerum </w:t>
      </w:r>
      <w:r w:rsidR="001B4DEE">
        <w:rPr>
          <w:rFonts w:ascii="Times New Roman" w:hAnsi="Times New Roman" w:cs="Times New Roman"/>
          <w:bCs/>
          <w:i w:val="0"/>
          <w:iCs w:val="0"/>
        </w:rPr>
        <w:t xml:space="preserve">and others have </w:t>
      </w:r>
      <w:r w:rsidR="00257614" w:rsidRPr="00B61CD9">
        <w:rPr>
          <w:rFonts w:ascii="Times New Roman" w:hAnsi="Times New Roman" w:cs="Times New Roman"/>
          <w:bCs/>
          <w:i w:val="0"/>
          <w:iCs w:val="0"/>
        </w:rPr>
        <w:t>correctly identified</w:t>
      </w:r>
      <w:r w:rsidR="001B4DEE">
        <w:rPr>
          <w:rFonts w:ascii="Times New Roman" w:hAnsi="Times New Roman" w:cs="Times New Roman"/>
          <w:bCs/>
          <w:i w:val="0"/>
          <w:iCs w:val="0"/>
        </w:rPr>
        <w:t>,</w:t>
      </w:r>
      <w:r w:rsidR="00257614" w:rsidRPr="00B61CD9">
        <w:rPr>
          <w:rFonts w:ascii="Times New Roman" w:hAnsi="Times New Roman" w:cs="Times New Roman"/>
          <w:bCs/>
          <w:i w:val="0"/>
          <w:iCs w:val="0"/>
        </w:rPr>
        <w:t xml:space="preserve"> the return </w:t>
      </w:r>
      <w:r w:rsidR="00484BD9">
        <w:rPr>
          <w:rFonts w:ascii="Times New Roman" w:hAnsi="Times New Roman" w:cs="Times New Roman"/>
          <w:bCs/>
          <w:i w:val="0"/>
          <w:iCs w:val="0"/>
        </w:rPr>
        <w:t>conception</w:t>
      </w:r>
      <w:r w:rsidR="00922C07">
        <w:rPr>
          <w:rFonts w:ascii="Times New Roman" w:hAnsi="Times New Roman" w:cs="Times New Roman"/>
          <w:bCs/>
          <w:i w:val="0"/>
          <w:iCs w:val="0"/>
        </w:rPr>
        <w:t xml:space="preserve"> </w:t>
      </w:r>
      <w:r w:rsidRPr="00B61CD9">
        <w:rPr>
          <w:rFonts w:ascii="Times New Roman" w:hAnsi="Times New Roman" w:cs="Times New Roman"/>
          <w:bCs/>
          <w:i w:val="0"/>
          <w:iCs w:val="0"/>
        </w:rPr>
        <w:t xml:space="preserve">operates </w:t>
      </w:r>
      <w:r w:rsidR="00257614" w:rsidRPr="00B61CD9">
        <w:rPr>
          <w:rFonts w:ascii="Times New Roman" w:hAnsi="Times New Roman" w:cs="Times New Roman"/>
          <w:bCs/>
          <w:i w:val="0"/>
          <w:iCs w:val="0"/>
        </w:rPr>
        <w:t xml:space="preserve">on an </w:t>
      </w:r>
      <w:r w:rsidR="002E0EFB">
        <w:rPr>
          <w:rFonts w:ascii="Times New Roman" w:hAnsi="Times New Roman" w:cs="Times New Roman"/>
          <w:bCs/>
          <w:i w:val="0"/>
          <w:iCs w:val="0"/>
        </w:rPr>
        <w:t>assumption</w:t>
      </w:r>
      <w:r w:rsidR="00A50BCC">
        <w:rPr>
          <w:rFonts w:ascii="Times New Roman" w:hAnsi="Times New Roman" w:cs="Times New Roman"/>
          <w:bCs/>
          <w:i w:val="0"/>
          <w:iCs w:val="0"/>
        </w:rPr>
        <w:t xml:space="preserve"> </w:t>
      </w:r>
      <w:r w:rsidR="002E0EFB">
        <w:rPr>
          <w:rFonts w:ascii="Times New Roman" w:hAnsi="Times New Roman" w:cs="Times New Roman"/>
          <w:bCs/>
          <w:i w:val="0"/>
          <w:iCs w:val="0"/>
        </w:rPr>
        <w:t>‘</w:t>
      </w:r>
      <w:r w:rsidRPr="00B61CD9">
        <w:rPr>
          <w:rFonts w:ascii="Times New Roman" w:hAnsi="Times New Roman" w:cs="Times New Roman"/>
          <w:bCs/>
          <w:i w:val="0"/>
          <w:iCs w:val="0"/>
        </w:rPr>
        <w:t>that the re</w:t>
      </w:r>
      <w:r w:rsidR="00922C07">
        <w:rPr>
          <w:rFonts w:ascii="Times New Roman" w:hAnsi="Times New Roman" w:cs="Times New Roman"/>
          <w:bCs/>
          <w:i w:val="0"/>
          <w:iCs w:val="0"/>
        </w:rPr>
        <w:t>fugees will only be living in [</w:t>
      </w:r>
      <w:r w:rsidR="002E0EFB">
        <w:rPr>
          <w:rFonts w:ascii="Times New Roman" w:hAnsi="Times New Roman" w:cs="Times New Roman"/>
          <w:bCs/>
          <w:i w:val="0"/>
          <w:iCs w:val="0"/>
        </w:rPr>
        <w:t xml:space="preserve">the </w:t>
      </w:r>
      <w:r w:rsidR="00922C07">
        <w:rPr>
          <w:rFonts w:ascii="Times New Roman" w:hAnsi="Times New Roman" w:cs="Times New Roman"/>
          <w:bCs/>
          <w:i w:val="0"/>
          <w:iCs w:val="0"/>
        </w:rPr>
        <w:t>state of asylum]</w:t>
      </w:r>
      <w:r w:rsidRPr="00B61CD9">
        <w:rPr>
          <w:rFonts w:ascii="Times New Roman" w:hAnsi="Times New Roman" w:cs="Times New Roman"/>
          <w:bCs/>
          <w:i w:val="0"/>
          <w:iCs w:val="0"/>
        </w:rPr>
        <w:t xml:space="preserve"> for a relatively short period, and certainly shorter than what is normally anticipated in a refugee situation.’</w:t>
      </w:r>
      <w:r w:rsidRPr="00B61CD9">
        <w:rPr>
          <w:rStyle w:val="FootnoteReference"/>
          <w:rFonts w:ascii="Times New Roman" w:hAnsi="Times New Roman" w:cs="Times New Roman"/>
          <w:bCs/>
          <w:i w:val="0"/>
          <w:iCs w:val="0"/>
        </w:rPr>
        <w:footnoteReference w:id="120"/>
      </w:r>
      <w:r w:rsidRPr="00B61CD9">
        <w:rPr>
          <w:rFonts w:ascii="Times New Roman" w:hAnsi="Times New Roman" w:cs="Times New Roman"/>
          <w:bCs/>
          <w:i w:val="0"/>
          <w:iCs w:val="0"/>
        </w:rPr>
        <w:t xml:space="preserve"> </w:t>
      </w:r>
      <w:r w:rsidR="00E706D4">
        <w:rPr>
          <w:rFonts w:ascii="Times New Roman" w:hAnsi="Times New Roman" w:cs="Times New Roman"/>
          <w:bCs/>
          <w:i w:val="0"/>
          <w:iCs w:val="0"/>
        </w:rPr>
        <w:t xml:space="preserve"> </w:t>
      </w:r>
    </w:p>
    <w:p w14:paraId="12B49009" w14:textId="77777777" w:rsidR="00257614" w:rsidRPr="00B61CD9" w:rsidRDefault="00257614" w:rsidP="00C110D4">
      <w:pPr>
        <w:widowControl w:val="0"/>
        <w:autoSpaceDE w:val="0"/>
        <w:autoSpaceDN w:val="0"/>
        <w:adjustRightInd w:val="0"/>
        <w:jc w:val="both"/>
        <w:rPr>
          <w:rFonts w:ascii="Times New Roman" w:hAnsi="Times New Roman" w:cs="Times New Roman"/>
          <w:i w:val="0"/>
        </w:rPr>
      </w:pPr>
    </w:p>
    <w:p w14:paraId="6473DD2E" w14:textId="4F624651" w:rsidR="00257614" w:rsidRPr="00B61CD9" w:rsidRDefault="00C74216"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rPr>
        <w:t xml:space="preserve">On what basis could such as assumption </w:t>
      </w:r>
      <w:r w:rsidR="002E0EFB">
        <w:rPr>
          <w:rFonts w:ascii="Times New Roman" w:hAnsi="Times New Roman" w:cs="Times New Roman"/>
          <w:i w:val="0"/>
        </w:rPr>
        <w:t>be maintained</w:t>
      </w:r>
      <w:r w:rsidR="00593B50">
        <w:rPr>
          <w:rFonts w:ascii="Times New Roman" w:hAnsi="Times New Roman" w:cs="Times New Roman"/>
          <w:i w:val="0"/>
        </w:rPr>
        <w:t xml:space="preserve">? It will be recalled that </w:t>
      </w:r>
      <w:r w:rsidR="00C23540">
        <w:rPr>
          <w:rFonts w:ascii="Times New Roman" w:hAnsi="Times New Roman" w:cs="Times New Roman"/>
          <w:i w:val="0"/>
        </w:rPr>
        <w:t xml:space="preserve">with end of the Cold War and extensive media </w:t>
      </w:r>
      <w:r>
        <w:rPr>
          <w:rFonts w:ascii="Times New Roman" w:hAnsi="Times New Roman" w:cs="Times New Roman"/>
          <w:i w:val="0"/>
        </w:rPr>
        <w:t>interest in humanitarian causes</w:t>
      </w:r>
      <w:r w:rsidR="00593B50">
        <w:rPr>
          <w:rFonts w:ascii="Times New Roman" w:hAnsi="Times New Roman" w:cs="Times New Roman"/>
          <w:i w:val="0"/>
        </w:rPr>
        <w:t>,</w:t>
      </w:r>
      <w:r>
        <w:rPr>
          <w:rFonts w:ascii="Times New Roman" w:hAnsi="Times New Roman" w:cs="Times New Roman"/>
          <w:i w:val="0"/>
        </w:rPr>
        <w:t xml:space="preserve"> the</w:t>
      </w:r>
      <w:r w:rsidR="002E0EFB">
        <w:rPr>
          <w:rFonts w:ascii="Times New Roman" w:hAnsi="Times New Roman" w:cs="Times New Roman"/>
          <w:i w:val="0"/>
        </w:rPr>
        <w:t xml:space="preserve">re was a cycle of </w:t>
      </w:r>
      <w:r w:rsidR="00484BD9">
        <w:rPr>
          <w:rFonts w:ascii="Times New Roman" w:hAnsi="Times New Roman" w:cs="Times New Roman"/>
          <w:i w:val="0"/>
        </w:rPr>
        <w:t>humanitarian interventions leading to</w:t>
      </w:r>
      <w:r w:rsidR="002E0EFB">
        <w:rPr>
          <w:rFonts w:ascii="Times New Roman" w:hAnsi="Times New Roman" w:cs="Times New Roman"/>
          <w:i w:val="0"/>
        </w:rPr>
        <w:t xml:space="preserve"> expectations for more</w:t>
      </w:r>
      <w:r>
        <w:rPr>
          <w:rFonts w:ascii="Times New Roman" w:hAnsi="Times New Roman" w:cs="Times New Roman"/>
          <w:i w:val="0"/>
        </w:rPr>
        <w:t>:</w:t>
      </w:r>
    </w:p>
    <w:p w14:paraId="61DA86FB" w14:textId="77777777" w:rsidR="008351BB" w:rsidRPr="00B61CD9" w:rsidRDefault="008351BB" w:rsidP="00C110D4">
      <w:pPr>
        <w:widowControl w:val="0"/>
        <w:autoSpaceDE w:val="0"/>
        <w:autoSpaceDN w:val="0"/>
        <w:adjustRightInd w:val="0"/>
        <w:jc w:val="both"/>
        <w:rPr>
          <w:rFonts w:ascii="Times New Roman" w:hAnsi="Times New Roman" w:cs="Times New Roman"/>
          <w:bCs/>
          <w:i w:val="0"/>
          <w:iCs w:val="0"/>
        </w:rPr>
      </w:pPr>
    </w:p>
    <w:p w14:paraId="64CD38B4" w14:textId="74E74552" w:rsidR="008351BB" w:rsidRPr="00B61CD9" w:rsidRDefault="008351BB" w:rsidP="00C110D4">
      <w:pPr>
        <w:widowControl w:val="0"/>
        <w:autoSpaceDE w:val="0"/>
        <w:autoSpaceDN w:val="0"/>
        <w:adjustRightInd w:val="0"/>
        <w:ind w:left="284"/>
        <w:jc w:val="both"/>
        <w:rPr>
          <w:rFonts w:ascii="Times New Roman" w:hAnsi="Times New Roman" w:cs="Times New Roman"/>
          <w:bCs/>
          <w:i w:val="0"/>
          <w:iCs w:val="0"/>
        </w:rPr>
      </w:pPr>
      <w:r w:rsidRPr="00B61CD9">
        <w:rPr>
          <w:rFonts w:ascii="Times New Roman" w:hAnsi="Times New Roman" w:cs="Times New Roman"/>
          <w:bCs/>
          <w:i w:val="0"/>
          <w:iCs w:val="0"/>
        </w:rPr>
        <w:t xml:space="preserve"> ‘The temporary nature of refugee status may in time come to be more extensively explored following the desire of the international community to provide resources for the speedy ending of violent conflicts, and to act upon its unwillingness to accept gross violations of human rights in a particular country or region. The international community will concentrate its efforts on ensuring that civil wars and wars last as short a time as possible; witness the situation in Northern Iraq, Somalia and to some extent also Croatia and Bosnia … As far as refugees are concerned this political development will result in expectations of their return within a foreseeable period of time, a possibility which was not considered for most refugees during the Cold War….’</w:t>
      </w:r>
      <w:r w:rsidRPr="00B61CD9">
        <w:rPr>
          <w:rStyle w:val="FootnoteReference"/>
          <w:rFonts w:ascii="Times New Roman" w:hAnsi="Times New Roman" w:cs="Times New Roman"/>
          <w:bCs/>
          <w:i w:val="0"/>
          <w:iCs w:val="0"/>
        </w:rPr>
        <w:footnoteReference w:id="121"/>
      </w:r>
    </w:p>
    <w:p w14:paraId="300550D8" w14:textId="77777777" w:rsidR="008351BB" w:rsidRPr="00B61CD9" w:rsidRDefault="008351BB" w:rsidP="00C110D4">
      <w:pPr>
        <w:jc w:val="both"/>
        <w:rPr>
          <w:rFonts w:ascii="Times New Roman" w:eastAsia="Times New Roman" w:hAnsi="Times New Roman" w:cs="Times New Roman"/>
          <w:b/>
          <w:i w:val="0"/>
          <w:iCs w:val="0"/>
          <w:color w:val="444444"/>
          <w:shd w:val="clear" w:color="auto" w:fill="FFFFFF"/>
          <w:lang w:val="en-GB"/>
        </w:rPr>
      </w:pPr>
    </w:p>
    <w:p w14:paraId="4614B9E4" w14:textId="473C0298" w:rsidR="00257614" w:rsidRPr="00B61CD9" w:rsidRDefault="00484BD9" w:rsidP="00C110D4">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i w:val="0"/>
        </w:rPr>
        <w:t>There was then some degree of</w:t>
      </w:r>
      <w:r w:rsidR="007D7F96">
        <w:rPr>
          <w:rFonts w:ascii="Times New Roman" w:eastAsia="Times New Roman" w:hAnsi="Times New Roman" w:cs="Times New Roman"/>
          <w:i w:val="0"/>
        </w:rPr>
        <w:t xml:space="preserve"> confidence</w:t>
      </w:r>
      <w:r w:rsidR="003C2B97">
        <w:rPr>
          <w:rFonts w:ascii="Times New Roman" w:eastAsia="Times New Roman" w:hAnsi="Times New Roman" w:cs="Times New Roman"/>
          <w:i w:val="0"/>
        </w:rPr>
        <w:t xml:space="preserve"> </w:t>
      </w:r>
      <w:r w:rsidR="007D7F96">
        <w:rPr>
          <w:rFonts w:ascii="Times New Roman" w:eastAsia="Times New Roman" w:hAnsi="Times New Roman" w:cs="Times New Roman"/>
          <w:i w:val="0"/>
        </w:rPr>
        <w:t xml:space="preserve">in the will of </w:t>
      </w:r>
      <w:r w:rsidR="003C2B97">
        <w:rPr>
          <w:rFonts w:ascii="Times New Roman" w:eastAsia="Times New Roman" w:hAnsi="Times New Roman" w:cs="Times New Roman"/>
          <w:i w:val="0"/>
        </w:rPr>
        <w:t>t</w:t>
      </w:r>
      <w:r w:rsidR="00E706D4">
        <w:rPr>
          <w:rFonts w:ascii="Times New Roman" w:eastAsia="Times New Roman" w:hAnsi="Times New Roman" w:cs="Times New Roman"/>
          <w:i w:val="0"/>
        </w:rPr>
        <w:t xml:space="preserve">he international community </w:t>
      </w:r>
      <w:r w:rsidR="00257614" w:rsidRPr="00B61CD9">
        <w:rPr>
          <w:rFonts w:ascii="Times New Roman" w:eastAsia="Times New Roman" w:hAnsi="Times New Roman" w:cs="Times New Roman"/>
          <w:i w:val="0"/>
        </w:rPr>
        <w:t>to take action.</w:t>
      </w:r>
      <w:r w:rsidR="00257614" w:rsidRPr="00B61CD9">
        <w:rPr>
          <w:rStyle w:val="FootnoteReference"/>
          <w:rFonts w:ascii="Times New Roman" w:eastAsia="Times New Roman" w:hAnsi="Times New Roman" w:cs="Times New Roman"/>
          <w:i w:val="0"/>
        </w:rPr>
        <w:footnoteReference w:id="122"/>
      </w:r>
      <w:r w:rsidR="00257614" w:rsidRPr="00B61CD9">
        <w:rPr>
          <w:rFonts w:ascii="Times New Roman" w:eastAsia="Times New Roman" w:hAnsi="Times New Roman" w:cs="Times New Roman"/>
          <w:i w:val="0"/>
        </w:rPr>
        <w:t xml:space="preserve"> </w:t>
      </w:r>
      <w:r w:rsidR="00E706D4">
        <w:rPr>
          <w:rFonts w:ascii="Times New Roman" w:hAnsi="Times New Roman" w:cs="Times New Roman"/>
          <w:i w:val="0"/>
        </w:rPr>
        <w:t xml:space="preserve">Commentators </w:t>
      </w:r>
      <w:r w:rsidR="007D7F96">
        <w:rPr>
          <w:rFonts w:ascii="Times New Roman" w:hAnsi="Times New Roman" w:cs="Times New Roman"/>
          <w:i w:val="0"/>
        </w:rPr>
        <w:t>could point</w:t>
      </w:r>
      <w:r w:rsidR="00C74216">
        <w:rPr>
          <w:rFonts w:ascii="Times New Roman" w:hAnsi="Times New Roman" w:cs="Times New Roman"/>
          <w:i w:val="0"/>
        </w:rPr>
        <w:t xml:space="preserve"> to </w:t>
      </w:r>
      <w:r w:rsidR="00257614" w:rsidRPr="00B61CD9">
        <w:rPr>
          <w:rFonts w:ascii="Times New Roman" w:hAnsi="Times New Roman" w:cs="Times New Roman"/>
          <w:i w:val="0"/>
        </w:rPr>
        <w:t xml:space="preserve">evidence </w:t>
      </w:r>
      <w:r w:rsidR="00C74216">
        <w:rPr>
          <w:rFonts w:ascii="Times New Roman" w:hAnsi="Times New Roman" w:cs="Times New Roman"/>
          <w:i w:val="0"/>
        </w:rPr>
        <w:t>for</w:t>
      </w:r>
      <w:r w:rsidR="00257614" w:rsidRPr="00B61CD9">
        <w:rPr>
          <w:rFonts w:ascii="Times New Roman" w:hAnsi="Times New Roman" w:cs="Times New Roman"/>
          <w:i w:val="0"/>
        </w:rPr>
        <w:t xml:space="preserve"> speedier resolutions to conflicts.</w:t>
      </w:r>
      <w:r w:rsidR="00257614" w:rsidRPr="00B61CD9">
        <w:rPr>
          <w:rStyle w:val="FootnoteReference"/>
          <w:rFonts w:ascii="Times New Roman" w:hAnsi="Times New Roman" w:cs="Times New Roman"/>
          <w:i w:val="0"/>
        </w:rPr>
        <w:footnoteReference w:id="123"/>
      </w:r>
      <w:r w:rsidR="007D7F96">
        <w:rPr>
          <w:rFonts w:ascii="Times New Roman" w:hAnsi="Times New Roman" w:cs="Times New Roman"/>
          <w:i w:val="0"/>
        </w:rPr>
        <w:t xml:space="preserve"> </w:t>
      </w:r>
      <w:r w:rsidR="00C74216">
        <w:rPr>
          <w:rFonts w:ascii="Times New Roman" w:hAnsi="Times New Roman" w:cs="Times New Roman"/>
          <w:i w:val="0"/>
        </w:rPr>
        <w:t>T</w:t>
      </w:r>
      <w:r w:rsidR="00257614" w:rsidRPr="00B61CD9">
        <w:rPr>
          <w:rFonts w:ascii="Times New Roman" w:hAnsi="Times New Roman" w:cs="Times New Roman"/>
          <w:i w:val="0"/>
        </w:rPr>
        <w:t xml:space="preserve">he </w:t>
      </w:r>
      <w:r w:rsidR="00A50BCC">
        <w:rPr>
          <w:rFonts w:ascii="Times New Roman" w:hAnsi="Times New Roman" w:cs="Times New Roman"/>
          <w:i w:val="0"/>
        </w:rPr>
        <w:lastRenderedPageBreak/>
        <w:t>end</w:t>
      </w:r>
      <w:r w:rsidR="008F3F22">
        <w:rPr>
          <w:rFonts w:ascii="Times New Roman" w:hAnsi="Times New Roman" w:cs="Times New Roman"/>
          <w:i w:val="0"/>
        </w:rPr>
        <w:t xml:space="preserve">ing of </w:t>
      </w:r>
      <w:r w:rsidR="001A708A">
        <w:rPr>
          <w:rFonts w:ascii="Times New Roman" w:hAnsi="Times New Roman" w:cs="Times New Roman"/>
          <w:i w:val="0"/>
        </w:rPr>
        <w:t xml:space="preserve">the </w:t>
      </w:r>
      <w:r w:rsidR="00257614" w:rsidRPr="00B61CD9">
        <w:rPr>
          <w:rFonts w:ascii="Times New Roman" w:hAnsi="Times New Roman" w:cs="Times New Roman"/>
          <w:i w:val="0"/>
        </w:rPr>
        <w:t>Yugoslavian wars</w:t>
      </w:r>
      <w:r w:rsidR="008F3F22">
        <w:rPr>
          <w:rFonts w:ascii="Times New Roman" w:hAnsi="Times New Roman" w:cs="Times New Roman"/>
          <w:i w:val="0"/>
        </w:rPr>
        <w:t>,</w:t>
      </w:r>
      <w:r w:rsidR="00257614" w:rsidRPr="00B61CD9">
        <w:rPr>
          <w:rFonts w:ascii="Times New Roman" w:hAnsi="Times New Roman" w:cs="Times New Roman"/>
          <w:i w:val="0"/>
        </w:rPr>
        <w:t xml:space="preserve"> were</w:t>
      </w:r>
      <w:r w:rsidR="00A50BCC">
        <w:rPr>
          <w:rFonts w:ascii="Times New Roman" w:hAnsi="Times New Roman" w:cs="Times New Roman"/>
          <w:i w:val="0"/>
        </w:rPr>
        <w:t>,</w:t>
      </w:r>
      <w:r w:rsidR="007D7F96">
        <w:rPr>
          <w:rFonts w:ascii="Times New Roman" w:hAnsi="Times New Roman" w:cs="Times New Roman"/>
          <w:i w:val="0"/>
        </w:rPr>
        <w:t xml:space="preserve"> as </w:t>
      </w:r>
      <w:r w:rsidR="001A708A">
        <w:rPr>
          <w:rFonts w:ascii="Times New Roman" w:hAnsi="Times New Roman" w:cs="Times New Roman"/>
          <w:i w:val="0"/>
        </w:rPr>
        <w:t>noted</w:t>
      </w:r>
      <w:r w:rsidR="007D7F96">
        <w:rPr>
          <w:rFonts w:ascii="Times New Roman" w:hAnsi="Times New Roman" w:cs="Times New Roman"/>
          <w:i w:val="0"/>
        </w:rPr>
        <w:t xml:space="preserve"> </w:t>
      </w:r>
      <w:r w:rsidR="001A708A">
        <w:rPr>
          <w:rFonts w:ascii="Times New Roman" w:hAnsi="Times New Roman" w:cs="Times New Roman"/>
          <w:i w:val="0"/>
        </w:rPr>
        <w:t>by Kjaerum</w:t>
      </w:r>
      <w:r w:rsidR="00BC0627">
        <w:rPr>
          <w:rFonts w:ascii="Times New Roman" w:hAnsi="Times New Roman" w:cs="Times New Roman"/>
          <w:i w:val="0"/>
        </w:rPr>
        <w:t>,</w:t>
      </w:r>
      <w:r w:rsidR="00257614" w:rsidRPr="00B61CD9">
        <w:rPr>
          <w:rFonts w:ascii="Times New Roman" w:hAnsi="Times New Roman" w:cs="Times New Roman"/>
          <w:i w:val="0"/>
        </w:rPr>
        <w:t xml:space="preserve"> part of the proof that there was </w:t>
      </w:r>
      <w:r w:rsidR="002E0EFB">
        <w:rPr>
          <w:rFonts w:ascii="Times New Roman" w:hAnsi="Times New Roman" w:cs="Times New Roman"/>
          <w:i w:val="0"/>
        </w:rPr>
        <w:t xml:space="preserve">a post Cold War </w:t>
      </w:r>
      <w:r w:rsidR="00E706D4">
        <w:rPr>
          <w:rFonts w:ascii="Times New Roman" w:hAnsi="Times New Roman" w:cs="Times New Roman"/>
          <w:i w:val="0"/>
        </w:rPr>
        <w:t xml:space="preserve">international resolve. </w:t>
      </w:r>
      <w:r w:rsidR="007D7F96">
        <w:rPr>
          <w:rFonts w:ascii="Times New Roman" w:hAnsi="Times New Roman" w:cs="Times New Roman"/>
          <w:i w:val="0"/>
        </w:rPr>
        <w:t>The</w:t>
      </w:r>
      <w:r w:rsidR="00E706D4">
        <w:rPr>
          <w:rFonts w:ascii="Times New Roman" w:hAnsi="Times New Roman" w:cs="Times New Roman"/>
          <w:i w:val="0"/>
        </w:rPr>
        <w:t xml:space="preserve"> </w:t>
      </w:r>
      <w:r w:rsidR="00E706D4" w:rsidRPr="00B61CD9">
        <w:rPr>
          <w:rFonts w:ascii="Times New Roman" w:hAnsi="Times New Roman" w:cs="Times New Roman"/>
          <w:i w:val="0"/>
        </w:rPr>
        <w:t xml:space="preserve">Bosnian war was </w:t>
      </w:r>
      <w:r w:rsidR="007D7F96">
        <w:rPr>
          <w:rFonts w:ascii="Times New Roman" w:hAnsi="Times New Roman" w:cs="Times New Roman"/>
          <w:i w:val="0"/>
        </w:rPr>
        <w:t xml:space="preserve">effectively brought to an end by NATO bombing with </w:t>
      </w:r>
      <w:r w:rsidR="00E706D4">
        <w:rPr>
          <w:rFonts w:ascii="Times New Roman" w:hAnsi="Times New Roman" w:cs="Times New Roman"/>
          <w:i w:val="0"/>
        </w:rPr>
        <w:t>repatriatio</w:t>
      </w:r>
      <w:r w:rsidR="002E0EFB">
        <w:rPr>
          <w:rFonts w:ascii="Times New Roman" w:hAnsi="Times New Roman" w:cs="Times New Roman"/>
          <w:i w:val="0"/>
        </w:rPr>
        <w:t xml:space="preserve">n </w:t>
      </w:r>
      <w:r w:rsidR="00257614" w:rsidRPr="00B61CD9">
        <w:rPr>
          <w:rFonts w:ascii="Times New Roman" w:hAnsi="Times New Roman" w:cs="Times New Roman"/>
          <w:i w:val="0"/>
        </w:rPr>
        <w:t>a key outcome of the peace agreement.</w:t>
      </w:r>
      <w:r w:rsidR="00257614" w:rsidRPr="00B61CD9">
        <w:rPr>
          <w:rStyle w:val="FootnoteReference"/>
          <w:rFonts w:ascii="Times New Roman" w:hAnsi="Times New Roman" w:cs="Times New Roman"/>
          <w:i w:val="0"/>
        </w:rPr>
        <w:footnoteReference w:id="124"/>
      </w:r>
      <w:r w:rsidR="00257614" w:rsidRPr="00B61CD9">
        <w:rPr>
          <w:rFonts w:ascii="Times New Roman" w:hAnsi="Times New Roman" w:cs="Times New Roman"/>
          <w:i w:val="0"/>
        </w:rPr>
        <w:t xml:space="preserve"> The 1999 Kosovo displacement crisis was over within weeks, again following NATO bombing, </w:t>
      </w:r>
      <w:r w:rsidR="002E0EFB">
        <w:rPr>
          <w:rFonts w:ascii="Times New Roman" w:hAnsi="Times New Roman" w:cs="Times New Roman"/>
          <w:i w:val="0"/>
        </w:rPr>
        <w:t xml:space="preserve">with immediate mass </w:t>
      </w:r>
      <w:r w:rsidR="00BC0627">
        <w:rPr>
          <w:rFonts w:ascii="Times New Roman" w:hAnsi="Times New Roman" w:cs="Times New Roman"/>
          <w:i w:val="0"/>
        </w:rPr>
        <w:t>returns</w:t>
      </w:r>
      <w:r w:rsidR="00257614" w:rsidRPr="00B61CD9">
        <w:rPr>
          <w:rFonts w:ascii="Times New Roman" w:hAnsi="Times New Roman" w:cs="Times New Roman"/>
          <w:i w:val="0"/>
        </w:rPr>
        <w:t>.</w:t>
      </w:r>
      <w:r w:rsidR="00257614" w:rsidRPr="007D7F96">
        <w:rPr>
          <w:rFonts w:ascii="Times New Roman" w:hAnsi="Times New Roman" w:cs="Times New Roman"/>
          <w:i w:val="0"/>
        </w:rPr>
        <w:t xml:space="preserve"> As Fit</w:t>
      </w:r>
      <w:r w:rsidR="00E706D4" w:rsidRPr="007D7F96">
        <w:rPr>
          <w:rFonts w:ascii="Times New Roman" w:hAnsi="Times New Roman" w:cs="Times New Roman"/>
          <w:i w:val="0"/>
        </w:rPr>
        <w:t>z</w:t>
      </w:r>
      <w:r w:rsidR="00257614" w:rsidRPr="007D7F96">
        <w:rPr>
          <w:rFonts w:ascii="Times New Roman" w:hAnsi="Times New Roman" w:cs="Times New Roman"/>
          <w:i w:val="0"/>
        </w:rPr>
        <w:t xml:space="preserve">patrick noted, </w:t>
      </w:r>
      <w:r w:rsidR="007D7F96" w:rsidRPr="007D7F96">
        <w:rPr>
          <w:rFonts w:ascii="Times New Roman" w:hAnsi="Times New Roman" w:cs="Times New Roman"/>
          <w:i w:val="0"/>
        </w:rPr>
        <w:t>‘[t]</w:t>
      </w:r>
      <w:r w:rsidR="00257614" w:rsidRPr="007D7F96">
        <w:rPr>
          <w:rFonts w:ascii="Times New Roman" w:hAnsi="Times New Roman" w:cs="Times New Roman"/>
          <w:i w:val="0"/>
        </w:rPr>
        <w:t xml:space="preserve">he Kosovo experience, by restoring faith that some mass influxes are genuinely temporary, may reinvigorate enthusiasm for </w:t>
      </w:r>
      <w:r w:rsidR="004132BC" w:rsidRPr="007D7F96">
        <w:rPr>
          <w:rFonts w:ascii="Times New Roman" w:hAnsi="Times New Roman" w:cs="Times New Roman"/>
          <w:i w:val="0"/>
        </w:rPr>
        <w:t>temporary protection</w:t>
      </w:r>
      <w:r w:rsidR="00257614" w:rsidRPr="007D7F96">
        <w:rPr>
          <w:rFonts w:ascii="Times New Roman" w:hAnsi="Times New Roman" w:cs="Times New Roman"/>
          <w:i w:val="0"/>
        </w:rPr>
        <w:t>, which had flagged during the endgame to the Bosnian refugee crisis</w:t>
      </w:r>
      <w:r w:rsidR="007D7F96" w:rsidRPr="007D7F96">
        <w:rPr>
          <w:rFonts w:ascii="Times New Roman" w:hAnsi="Times New Roman" w:cs="Times New Roman"/>
          <w:i w:val="0"/>
        </w:rPr>
        <w:t>’</w:t>
      </w:r>
      <w:r w:rsidR="00257614" w:rsidRPr="007D7F96">
        <w:rPr>
          <w:rFonts w:ascii="Times New Roman" w:hAnsi="Times New Roman" w:cs="Times New Roman"/>
          <w:i w:val="0"/>
        </w:rPr>
        <w:t>.</w:t>
      </w:r>
      <w:r w:rsidR="00257614" w:rsidRPr="007D7F96">
        <w:rPr>
          <w:rStyle w:val="FootnoteReference"/>
          <w:rFonts w:ascii="Times New Roman" w:hAnsi="Times New Roman" w:cs="Times New Roman"/>
          <w:i w:val="0"/>
        </w:rPr>
        <w:footnoteReference w:id="125"/>
      </w:r>
      <w:r w:rsidR="00257614" w:rsidRPr="007D7F96">
        <w:rPr>
          <w:rFonts w:ascii="Times New Roman" w:hAnsi="Times New Roman" w:cs="Times New Roman"/>
          <w:i w:val="0"/>
        </w:rPr>
        <w:t xml:space="preserve">   </w:t>
      </w:r>
    </w:p>
    <w:p w14:paraId="3AB74B8A" w14:textId="77777777" w:rsidR="00257614" w:rsidRPr="00B61CD9" w:rsidRDefault="00257614" w:rsidP="00C110D4">
      <w:pPr>
        <w:jc w:val="both"/>
        <w:rPr>
          <w:rFonts w:ascii="Times New Roman" w:eastAsia="Times New Roman" w:hAnsi="Times New Roman" w:cs="Times New Roman"/>
          <w:b/>
          <w:i w:val="0"/>
          <w:iCs w:val="0"/>
          <w:color w:val="444444"/>
          <w:shd w:val="clear" w:color="auto" w:fill="FFFFFF"/>
          <w:lang w:val="en-GB"/>
        </w:rPr>
      </w:pPr>
    </w:p>
    <w:p w14:paraId="329913DB" w14:textId="17E9578C" w:rsidR="00257614" w:rsidRPr="00780135" w:rsidRDefault="00780135"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rPr>
        <w:t xml:space="preserve">In this context the </w:t>
      </w:r>
      <w:r w:rsidRPr="00B61CD9">
        <w:rPr>
          <w:rFonts w:ascii="Times New Roman" w:hAnsi="Times New Roman" w:cs="Times New Roman"/>
          <w:i w:val="0"/>
        </w:rPr>
        <w:t>UNHCR</w:t>
      </w:r>
      <w:r>
        <w:rPr>
          <w:rFonts w:ascii="Times New Roman" w:hAnsi="Times New Roman" w:cs="Times New Roman"/>
          <w:i w:val="0"/>
        </w:rPr>
        <w:t xml:space="preserve"> could </w:t>
      </w:r>
      <w:r w:rsidR="002E0EFB">
        <w:rPr>
          <w:rFonts w:ascii="Times New Roman" w:hAnsi="Times New Roman" w:cs="Times New Roman"/>
          <w:i w:val="0"/>
        </w:rPr>
        <w:t xml:space="preserve">not but consider the link with </w:t>
      </w:r>
      <w:r w:rsidR="00484BD9">
        <w:rPr>
          <w:rFonts w:ascii="Times New Roman" w:hAnsi="Times New Roman" w:cs="Times New Roman"/>
          <w:i w:val="0"/>
        </w:rPr>
        <w:t>temporary protection arrangement</w:t>
      </w:r>
      <w:r>
        <w:rPr>
          <w:rFonts w:ascii="Times New Roman" w:hAnsi="Times New Roman" w:cs="Times New Roman"/>
          <w:i w:val="0"/>
        </w:rPr>
        <w:t>s, ‘</w:t>
      </w:r>
      <w:r w:rsidRPr="00B61CD9">
        <w:rPr>
          <w:rFonts w:ascii="Times New Roman" w:hAnsi="Times New Roman" w:cs="Times New Roman"/>
          <w:i w:val="0"/>
        </w:rPr>
        <w:t>[o]ne of the principal reasons for applying the term ‘temporary’ to protection given to persons fleeing conflicts or acute crises in their country of origin is the expectation – or at least the hope – that international efforts to resolve the crisis will, within a fairly short period, produce results that will enable the refugees to exercise their right to return home in safety</w:t>
      </w:r>
      <w:r w:rsidR="00BC0627">
        <w:rPr>
          <w:rFonts w:ascii="Times New Roman" w:hAnsi="Times New Roman" w:cs="Times New Roman"/>
          <w:i w:val="0"/>
        </w:rPr>
        <w:t>’</w:t>
      </w:r>
      <w:r w:rsidRPr="00B61CD9">
        <w:rPr>
          <w:rFonts w:ascii="Times New Roman" w:hAnsi="Times New Roman" w:cs="Times New Roman"/>
          <w:i w:val="0"/>
        </w:rPr>
        <w:t>.</w:t>
      </w:r>
      <w:r w:rsidRPr="00B61CD9">
        <w:rPr>
          <w:rStyle w:val="FootnoteReference"/>
          <w:rFonts w:ascii="Times New Roman" w:hAnsi="Times New Roman" w:cs="Times New Roman"/>
          <w:i w:val="0"/>
        </w:rPr>
        <w:footnoteReference w:id="126"/>
      </w:r>
      <w:r w:rsidR="002E0EFB">
        <w:rPr>
          <w:rFonts w:ascii="Times New Roman" w:hAnsi="Times New Roman" w:cs="Times New Roman"/>
          <w:i w:val="0"/>
        </w:rPr>
        <w:t xml:space="preserve"> T</w:t>
      </w:r>
      <w:r w:rsidR="004132BC" w:rsidRPr="00B61CD9">
        <w:rPr>
          <w:rFonts w:ascii="Times New Roman" w:hAnsi="Times New Roman" w:cs="Times New Roman"/>
          <w:i w:val="0"/>
        </w:rPr>
        <w:t>emporary protection</w:t>
      </w:r>
      <w:r w:rsidR="00257614" w:rsidRPr="00B61CD9">
        <w:rPr>
          <w:rFonts w:ascii="Times New Roman" w:hAnsi="Times New Roman" w:cs="Times New Roman"/>
          <w:i w:val="0"/>
        </w:rPr>
        <w:t xml:space="preserve"> </w:t>
      </w:r>
      <w:r>
        <w:rPr>
          <w:rFonts w:ascii="Times New Roman" w:hAnsi="Times New Roman" w:cs="Times New Roman"/>
          <w:i w:val="0"/>
        </w:rPr>
        <w:t>arrangement</w:t>
      </w:r>
      <w:r w:rsidR="00BC0627">
        <w:rPr>
          <w:rFonts w:ascii="Times New Roman" w:hAnsi="Times New Roman" w:cs="Times New Roman"/>
          <w:i w:val="0"/>
        </w:rPr>
        <w:t>s</w:t>
      </w:r>
      <w:r>
        <w:rPr>
          <w:rFonts w:ascii="Times New Roman" w:hAnsi="Times New Roman" w:cs="Times New Roman"/>
          <w:i w:val="0"/>
        </w:rPr>
        <w:t xml:space="preserve"> for </w:t>
      </w:r>
      <w:r w:rsidR="002E0EFB">
        <w:rPr>
          <w:rFonts w:ascii="Times New Roman" w:hAnsi="Times New Roman" w:cs="Times New Roman"/>
          <w:i w:val="0"/>
        </w:rPr>
        <w:t>asylum seekers</w:t>
      </w:r>
      <w:r w:rsidR="00257614" w:rsidRPr="00B61CD9">
        <w:rPr>
          <w:rFonts w:ascii="Times New Roman" w:hAnsi="Times New Roman" w:cs="Times New Roman"/>
          <w:i w:val="0"/>
        </w:rPr>
        <w:t xml:space="preserve"> escaping Yugos</w:t>
      </w:r>
      <w:r w:rsidR="00BC0627">
        <w:rPr>
          <w:rFonts w:ascii="Times New Roman" w:hAnsi="Times New Roman" w:cs="Times New Roman"/>
          <w:i w:val="0"/>
        </w:rPr>
        <w:t xml:space="preserve">lavia were </w:t>
      </w:r>
      <w:r>
        <w:rPr>
          <w:rFonts w:ascii="Times New Roman" w:hAnsi="Times New Roman" w:cs="Times New Roman"/>
          <w:i w:val="0"/>
        </w:rPr>
        <w:t>t</w:t>
      </w:r>
      <w:r w:rsidR="00484BD9">
        <w:rPr>
          <w:rFonts w:ascii="Times New Roman" w:hAnsi="Times New Roman" w:cs="Times New Roman"/>
          <w:i w:val="0"/>
        </w:rPr>
        <w:t>r</w:t>
      </w:r>
      <w:r>
        <w:rPr>
          <w:rFonts w:ascii="Times New Roman" w:hAnsi="Times New Roman" w:cs="Times New Roman"/>
          <w:i w:val="0"/>
        </w:rPr>
        <w:t xml:space="preserve">ied </w:t>
      </w:r>
      <w:r w:rsidR="00484BD9">
        <w:rPr>
          <w:rFonts w:ascii="Times New Roman" w:hAnsi="Times New Roman" w:cs="Times New Roman"/>
          <w:i w:val="0"/>
        </w:rPr>
        <w:t>in the ‘</w:t>
      </w:r>
      <w:r w:rsidR="00484BD9" w:rsidRPr="00B61CD9">
        <w:rPr>
          <w:rFonts w:ascii="Times New Roman" w:hAnsi="Times New Roman" w:cs="Times New Roman"/>
          <w:i w:val="0"/>
        </w:rPr>
        <w:t>the expectation – or at least the hope</w:t>
      </w:r>
      <w:r w:rsidR="00484BD9">
        <w:rPr>
          <w:rFonts w:ascii="Times New Roman" w:hAnsi="Times New Roman" w:cs="Times New Roman"/>
          <w:i w:val="0"/>
        </w:rPr>
        <w:t>’</w:t>
      </w:r>
      <w:r w:rsidR="002E0EFB">
        <w:rPr>
          <w:rFonts w:ascii="Times New Roman" w:hAnsi="Times New Roman" w:cs="Times New Roman"/>
          <w:i w:val="0"/>
        </w:rPr>
        <w:t xml:space="preserve"> that efforts of the </w:t>
      </w:r>
      <w:r w:rsidR="002E0EFB" w:rsidRPr="00B61CD9">
        <w:rPr>
          <w:rFonts w:ascii="Times New Roman" w:hAnsi="Times New Roman" w:cs="Times New Roman"/>
          <w:i w:val="0"/>
        </w:rPr>
        <w:t>internat</w:t>
      </w:r>
      <w:r w:rsidR="002E0EFB">
        <w:rPr>
          <w:rFonts w:ascii="Times New Roman" w:hAnsi="Times New Roman" w:cs="Times New Roman"/>
          <w:i w:val="0"/>
        </w:rPr>
        <w:t>ional community to</w:t>
      </w:r>
      <w:r w:rsidR="002E0EFB" w:rsidRPr="00B61CD9">
        <w:rPr>
          <w:rFonts w:ascii="Times New Roman" w:hAnsi="Times New Roman" w:cs="Times New Roman"/>
          <w:i w:val="0"/>
        </w:rPr>
        <w:t xml:space="preserve"> address the </w:t>
      </w:r>
      <w:r w:rsidR="002E0EFB">
        <w:rPr>
          <w:rFonts w:ascii="Times New Roman" w:hAnsi="Times New Roman" w:cs="Times New Roman"/>
          <w:i w:val="0"/>
        </w:rPr>
        <w:t xml:space="preserve">root </w:t>
      </w:r>
      <w:r w:rsidR="002E0EFB" w:rsidRPr="00B61CD9">
        <w:rPr>
          <w:rFonts w:ascii="Times New Roman" w:hAnsi="Times New Roman" w:cs="Times New Roman"/>
          <w:i w:val="0"/>
        </w:rPr>
        <w:t>causes of the conflicts</w:t>
      </w:r>
      <w:r w:rsidR="002E0EFB">
        <w:rPr>
          <w:rFonts w:ascii="Times New Roman" w:hAnsi="Times New Roman" w:cs="Times New Roman"/>
          <w:i w:val="0"/>
        </w:rPr>
        <w:t xml:space="preserve"> would lead to an ending of </w:t>
      </w:r>
      <w:r>
        <w:rPr>
          <w:rFonts w:ascii="Times New Roman" w:hAnsi="Times New Roman" w:cs="Times New Roman"/>
          <w:i w:val="0"/>
        </w:rPr>
        <w:t>the causes of flight</w:t>
      </w:r>
      <w:r w:rsidR="00257614" w:rsidRPr="00B61CD9">
        <w:rPr>
          <w:rFonts w:ascii="Times New Roman" w:hAnsi="Times New Roman" w:cs="Times New Roman"/>
          <w:i w:val="0"/>
        </w:rPr>
        <w:t>.</w:t>
      </w:r>
      <w:r w:rsidR="00257614" w:rsidRPr="00B61CD9">
        <w:rPr>
          <w:rStyle w:val="FootnoteReference"/>
          <w:rFonts w:ascii="Times New Roman" w:hAnsi="Times New Roman" w:cs="Times New Roman"/>
          <w:i w:val="0"/>
        </w:rPr>
        <w:footnoteReference w:id="127"/>
      </w:r>
      <w:r w:rsidR="00257614" w:rsidRPr="00B61CD9">
        <w:rPr>
          <w:rFonts w:ascii="Times New Roman" w:hAnsi="Times New Roman" w:cs="Times New Roman"/>
          <w:i w:val="0"/>
        </w:rPr>
        <w:t xml:space="preserve">  </w:t>
      </w:r>
    </w:p>
    <w:p w14:paraId="57DC8041" w14:textId="77777777" w:rsidR="00257614" w:rsidRPr="00B61CD9" w:rsidRDefault="00257614" w:rsidP="00C110D4">
      <w:pPr>
        <w:widowControl w:val="0"/>
        <w:autoSpaceDE w:val="0"/>
        <w:autoSpaceDN w:val="0"/>
        <w:adjustRightInd w:val="0"/>
        <w:jc w:val="both"/>
        <w:rPr>
          <w:rFonts w:ascii="Times New Roman" w:hAnsi="Times New Roman" w:cs="Times New Roman"/>
          <w:i w:val="0"/>
        </w:rPr>
      </w:pPr>
    </w:p>
    <w:p w14:paraId="1E9595F8" w14:textId="295A3B3D" w:rsidR="005502A8" w:rsidRPr="00B61CD9" w:rsidRDefault="00D778D1" w:rsidP="00C110D4">
      <w:pPr>
        <w:widowControl w:val="0"/>
        <w:autoSpaceDE w:val="0"/>
        <w:autoSpaceDN w:val="0"/>
        <w:adjustRightInd w:val="0"/>
        <w:jc w:val="both"/>
        <w:rPr>
          <w:rFonts w:ascii="Times New Roman" w:hAnsi="Times New Roman" w:cs="Times New Roman"/>
        </w:rPr>
      </w:pPr>
      <w:r>
        <w:rPr>
          <w:rFonts w:ascii="Times New Roman" w:hAnsi="Times New Roman" w:cs="Times New Roman"/>
          <w:i w:val="0"/>
        </w:rPr>
        <w:t xml:space="preserve">However </w:t>
      </w:r>
      <w:r w:rsidR="002B570A">
        <w:rPr>
          <w:rFonts w:ascii="Times New Roman" w:hAnsi="Times New Roman" w:cs="Times New Roman"/>
          <w:i w:val="0"/>
        </w:rPr>
        <w:t xml:space="preserve">there </w:t>
      </w:r>
      <w:r w:rsidR="00484BD9">
        <w:rPr>
          <w:rFonts w:ascii="Times New Roman" w:hAnsi="Times New Roman" w:cs="Times New Roman"/>
          <w:i w:val="0"/>
        </w:rPr>
        <w:t>is</w:t>
      </w:r>
      <w:r w:rsidR="002B570A">
        <w:rPr>
          <w:rFonts w:ascii="Times New Roman" w:hAnsi="Times New Roman" w:cs="Times New Roman"/>
          <w:i w:val="0"/>
        </w:rPr>
        <w:t xml:space="preserve"> </w:t>
      </w:r>
      <w:r w:rsidR="00484BD9">
        <w:rPr>
          <w:rFonts w:ascii="Times New Roman" w:hAnsi="Times New Roman" w:cs="Times New Roman"/>
          <w:i w:val="0"/>
        </w:rPr>
        <w:t>an</w:t>
      </w:r>
      <w:r w:rsidR="002B570A">
        <w:rPr>
          <w:rFonts w:ascii="Times New Roman" w:hAnsi="Times New Roman" w:cs="Times New Roman"/>
          <w:i w:val="0"/>
        </w:rPr>
        <w:t xml:space="preserve">other view about what temporary protection </w:t>
      </w:r>
      <w:r w:rsidR="00A0026E">
        <w:rPr>
          <w:rFonts w:ascii="Times New Roman" w:hAnsi="Times New Roman" w:cs="Times New Roman"/>
          <w:i w:val="0"/>
        </w:rPr>
        <w:t>can</w:t>
      </w:r>
      <w:r w:rsidR="002B570A">
        <w:rPr>
          <w:rFonts w:ascii="Times New Roman" w:hAnsi="Times New Roman" w:cs="Times New Roman"/>
          <w:i w:val="0"/>
        </w:rPr>
        <w:t xml:space="preserve"> achieve</w:t>
      </w:r>
      <w:r>
        <w:rPr>
          <w:rFonts w:ascii="Times New Roman" w:hAnsi="Times New Roman" w:cs="Times New Roman"/>
          <w:i w:val="0"/>
        </w:rPr>
        <w:t xml:space="preserve">. </w:t>
      </w:r>
      <w:r w:rsidR="00257614" w:rsidRPr="00B61CD9">
        <w:rPr>
          <w:rFonts w:ascii="Times New Roman" w:hAnsi="Times New Roman" w:cs="Times New Roman"/>
          <w:i w:val="0"/>
        </w:rPr>
        <w:t xml:space="preserve">While </w:t>
      </w:r>
      <w:r w:rsidR="00857814" w:rsidRPr="00B61CD9">
        <w:rPr>
          <w:rFonts w:ascii="Times New Roman" w:hAnsi="Times New Roman" w:cs="Times New Roman"/>
          <w:i w:val="0"/>
        </w:rPr>
        <w:t>Fitzpatrick</w:t>
      </w:r>
      <w:r w:rsidR="00257614" w:rsidRPr="00B61CD9">
        <w:rPr>
          <w:rFonts w:ascii="Times New Roman" w:hAnsi="Times New Roman" w:cs="Times New Roman"/>
          <w:i w:val="0"/>
        </w:rPr>
        <w:t xml:space="preserve"> noted the </w:t>
      </w:r>
      <w:r>
        <w:rPr>
          <w:rFonts w:ascii="Times New Roman" w:hAnsi="Times New Roman" w:cs="Times New Roman"/>
          <w:i w:val="0"/>
        </w:rPr>
        <w:t xml:space="preserve">mood </w:t>
      </w:r>
      <w:r w:rsidR="00257614" w:rsidRPr="00B61CD9">
        <w:rPr>
          <w:rFonts w:ascii="Times New Roman" w:hAnsi="Times New Roman" w:cs="Times New Roman"/>
          <w:i w:val="0"/>
        </w:rPr>
        <w:t>change in the internat</w:t>
      </w:r>
      <w:r>
        <w:rPr>
          <w:rFonts w:ascii="Times New Roman" w:hAnsi="Times New Roman" w:cs="Times New Roman"/>
          <w:i w:val="0"/>
        </w:rPr>
        <w:t xml:space="preserve">ional environment, </w:t>
      </w:r>
      <w:r w:rsidR="00E706D4">
        <w:rPr>
          <w:rFonts w:ascii="Times New Roman" w:hAnsi="Times New Roman" w:cs="Times New Roman"/>
          <w:i w:val="0"/>
        </w:rPr>
        <w:t>her position</w:t>
      </w:r>
      <w:r w:rsidR="008351BB" w:rsidRPr="00B61CD9">
        <w:rPr>
          <w:rFonts w:ascii="Times New Roman" w:hAnsi="Times New Roman" w:cs="Times New Roman"/>
          <w:i w:val="0"/>
        </w:rPr>
        <w:t xml:space="preserve"> </w:t>
      </w:r>
      <w:r w:rsidR="00780135">
        <w:rPr>
          <w:rFonts w:ascii="Times New Roman" w:hAnsi="Times New Roman" w:cs="Times New Roman"/>
          <w:i w:val="0"/>
        </w:rPr>
        <w:t xml:space="preserve">on </w:t>
      </w:r>
      <w:r w:rsidR="004132BC" w:rsidRPr="00B61CD9">
        <w:rPr>
          <w:rFonts w:ascii="Times New Roman" w:hAnsi="Times New Roman" w:cs="Times New Roman"/>
          <w:i w:val="0"/>
        </w:rPr>
        <w:t>temporary protection</w:t>
      </w:r>
      <w:r w:rsidR="00E706D4">
        <w:rPr>
          <w:rFonts w:ascii="Times New Roman" w:hAnsi="Times New Roman" w:cs="Times New Roman"/>
          <w:i w:val="0"/>
        </w:rPr>
        <w:t xml:space="preserve"> was more circumspect.</w:t>
      </w:r>
      <w:r w:rsidR="006444B2">
        <w:rPr>
          <w:rStyle w:val="FootnoteReference"/>
          <w:rFonts w:ascii="Times New Roman" w:hAnsi="Times New Roman" w:cs="Times New Roman"/>
          <w:i w:val="0"/>
        </w:rPr>
        <w:footnoteReference w:id="128"/>
      </w:r>
      <w:r w:rsidR="00484BD9">
        <w:rPr>
          <w:rFonts w:ascii="Times New Roman" w:hAnsi="Times New Roman" w:cs="Times New Roman"/>
          <w:i w:val="0"/>
        </w:rPr>
        <w:t xml:space="preserve"> Her description of the competing conception </w:t>
      </w:r>
      <w:r w:rsidR="002B570A">
        <w:rPr>
          <w:rFonts w:ascii="Times New Roman" w:hAnsi="Times New Roman" w:cs="Times New Roman"/>
          <w:i w:val="0"/>
        </w:rPr>
        <w:t xml:space="preserve">was </w:t>
      </w:r>
      <w:r w:rsidR="00857814" w:rsidRPr="00B61CD9">
        <w:rPr>
          <w:rFonts w:ascii="Times New Roman" w:hAnsi="Times New Roman" w:cs="Times New Roman"/>
          <w:i w:val="0"/>
        </w:rPr>
        <w:t xml:space="preserve">‘as </w:t>
      </w:r>
      <w:r w:rsidR="00857814" w:rsidRPr="00B61CD9">
        <w:rPr>
          <w:rFonts w:ascii="Times New Roman" w:hAnsi="Times New Roman" w:cs="Times New Roman"/>
        </w:rPr>
        <w:t>a short-term strategy</w:t>
      </w:r>
      <w:r w:rsidR="00857814" w:rsidRPr="00B61CD9">
        <w:rPr>
          <w:rFonts w:ascii="Times New Roman" w:hAnsi="Times New Roman" w:cs="Times New Roman"/>
          <w:i w:val="0"/>
        </w:rPr>
        <w:t xml:space="preserve"> to secure the immediate physical safety of refugees and </w:t>
      </w:r>
      <w:r w:rsidR="00857814" w:rsidRPr="00B61CD9">
        <w:rPr>
          <w:rFonts w:ascii="Times New Roman" w:hAnsi="Times New Roman" w:cs="Times New Roman"/>
        </w:rPr>
        <w:t>a way station</w:t>
      </w:r>
      <w:r w:rsidR="00857814" w:rsidRPr="00B61CD9">
        <w:rPr>
          <w:rFonts w:ascii="Times New Roman" w:hAnsi="Times New Roman" w:cs="Times New Roman"/>
          <w:i w:val="0"/>
        </w:rPr>
        <w:t xml:space="preserve"> to m</w:t>
      </w:r>
      <w:r w:rsidR="00257614" w:rsidRPr="00B61CD9">
        <w:rPr>
          <w:rFonts w:ascii="Times New Roman" w:hAnsi="Times New Roman" w:cs="Times New Roman"/>
          <w:i w:val="0"/>
        </w:rPr>
        <w:t>ore durable protection’.</w:t>
      </w:r>
      <w:r w:rsidR="006444B2">
        <w:rPr>
          <w:rStyle w:val="FootnoteReference"/>
          <w:rFonts w:ascii="Times New Roman" w:hAnsi="Times New Roman" w:cs="Times New Roman"/>
          <w:i w:val="0"/>
        </w:rPr>
        <w:footnoteReference w:id="129"/>
      </w:r>
      <w:r w:rsidR="00257614" w:rsidRPr="00B61CD9">
        <w:rPr>
          <w:rFonts w:ascii="Times New Roman" w:hAnsi="Times New Roman" w:cs="Times New Roman"/>
          <w:i w:val="0"/>
        </w:rPr>
        <w:t xml:space="preserve"> </w:t>
      </w:r>
      <w:r w:rsidR="00484BD9">
        <w:rPr>
          <w:rFonts w:ascii="Times New Roman" w:hAnsi="Times New Roman" w:cs="Times New Roman"/>
          <w:i w:val="0"/>
        </w:rPr>
        <w:t>T</w:t>
      </w:r>
      <w:r w:rsidR="00FA7B4D">
        <w:rPr>
          <w:rFonts w:ascii="Times New Roman" w:hAnsi="Times New Roman" w:cs="Times New Roman"/>
          <w:i w:val="0"/>
        </w:rPr>
        <w:t xml:space="preserve">here is </w:t>
      </w:r>
      <w:r w:rsidR="00E706D4">
        <w:rPr>
          <w:rFonts w:ascii="Times New Roman" w:hAnsi="Times New Roman" w:cs="Times New Roman"/>
          <w:i w:val="0"/>
        </w:rPr>
        <w:t xml:space="preserve">no </w:t>
      </w:r>
      <w:r>
        <w:rPr>
          <w:rFonts w:ascii="Times New Roman" w:hAnsi="Times New Roman" w:cs="Times New Roman"/>
          <w:i w:val="0"/>
        </w:rPr>
        <w:t>fixation on a particular end</w:t>
      </w:r>
      <w:r w:rsidR="00484BD9">
        <w:rPr>
          <w:rFonts w:ascii="Times New Roman" w:hAnsi="Times New Roman" w:cs="Times New Roman"/>
          <w:i w:val="0"/>
        </w:rPr>
        <w:t xml:space="preserve"> with this conception</w:t>
      </w:r>
      <w:r w:rsidR="00E706D4">
        <w:rPr>
          <w:rFonts w:ascii="Times New Roman" w:hAnsi="Times New Roman" w:cs="Times New Roman"/>
          <w:i w:val="0"/>
        </w:rPr>
        <w:t xml:space="preserve">. </w:t>
      </w:r>
      <w:r w:rsidR="007F752F" w:rsidRPr="00B61CD9">
        <w:rPr>
          <w:rFonts w:ascii="Times New Roman" w:hAnsi="Times New Roman" w:cs="Times New Roman"/>
          <w:i w:val="0"/>
        </w:rPr>
        <w:t xml:space="preserve">Indeed </w:t>
      </w:r>
      <w:r w:rsidR="00004DE3" w:rsidRPr="00B61CD9">
        <w:rPr>
          <w:rFonts w:ascii="Times New Roman" w:hAnsi="Times New Roman" w:cs="Times New Roman"/>
          <w:i w:val="0"/>
        </w:rPr>
        <w:t xml:space="preserve">the ‘way station’ </w:t>
      </w:r>
      <w:r w:rsidR="00257614" w:rsidRPr="00BC0627">
        <w:rPr>
          <w:rFonts w:ascii="Times New Roman" w:hAnsi="Times New Roman" w:cs="Times New Roman"/>
          <w:i w:val="0"/>
        </w:rPr>
        <w:t>‘</w:t>
      </w:r>
      <w:r w:rsidR="008B45E6" w:rsidRPr="00BC0627">
        <w:rPr>
          <w:rFonts w:ascii="Times New Roman" w:eastAsia="Times New Roman" w:hAnsi="Times New Roman" w:cs="Times New Roman"/>
          <w:i w:val="0"/>
          <w:iCs w:val="0"/>
          <w:lang w:val="en-GB"/>
        </w:rPr>
        <w:t>may well be a prelude to permanent settlement</w:t>
      </w:r>
      <w:r w:rsidR="00BC0627">
        <w:rPr>
          <w:rFonts w:ascii="Times New Roman" w:eastAsia="Times New Roman" w:hAnsi="Times New Roman" w:cs="Times New Roman"/>
          <w:i w:val="0"/>
          <w:iCs w:val="0"/>
          <w:lang w:val="en-GB"/>
        </w:rPr>
        <w:t>’</w:t>
      </w:r>
      <w:r w:rsidR="008B45E6" w:rsidRPr="00BC0627">
        <w:rPr>
          <w:rFonts w:ascii="Times New Roman" w:eastAsia="Times New Roman" w:hAnsi="Times New Roman" w:cs="Times New Roman"/>
          <w:i w:val="0"/>
          <w:iCs w:val="0"/>
          <w:lang w:val="en-GB"/>
        </w:rPr>
        <w:t>.</w:t>
      </w:r>
      <w:r w:rsidR="008B45E6" w:rsidRPr="00BC0627">
        <w:rPr>
          <w:rStyle w:val="FootnoteReference"/>
          <w:rFonts w:ascii="Times New Roman" w:eastAsia="Times New Roman" w:hAnsi="Times New Roman" w:cs="Times New Roman"/>
          <w:i w:val="0"/>
          <w:iCs w:val="0"/>
          <w:lang w:val="en-GB"/>
        </w:rPr>
        <w:footnoteReference w:id="130"/>
      </w:r>
      <w:r w:rsidR="00880F3C" w:rsidRPr="00B61CD9">
        <w:rPr>
          <w:rFonts w:ascii="Times New Roman" w:eastAsia="Times New Roman" w:hAnsi="Times New Roman" w:cs="Times New Roman"/>
          <w:i w:val="0"/>
          <w:iCs w:val="0"/>
          <w:lang w:val="en-GB"/>
        </w:rPr>
        <w:t xml:space="preserve"> </w:t>
      </w:r>
    </w:p>
    <w:p w14:paraId="251217B9" w14:textId="77777777" w:rsidR="00C07338" w:rsidRPr="00B61CD9" w:rsidRDefault="00C07338" w:rsidP="00C110D4">
      <w:pPr>
        <w:widowControl w:val="0"/>
        <w:autoSpaceDE w:val="0"/>
        <w:autoSpaceDN w:val="0"/>
        <w:adjustRightInd w:val="0"/>
        <w:jc w:val="both"/>
        <w:rPr>
          <w:rFonts w:ascii="Times New Roman" w:eastAsia="Times New Roman" w:hAnsi="Times New Roman" w:cs="Times New Roman"/>
          <w:i w:val="0"/>
        </w:rPr>
      </w:pPr>
    </w:p>
    <w:p w14:paraId="044467E6" w14:textId="22567714" w:rsidR="00A12628" w:rsidRPr="00C00AA9" w:rsidRDefault="00BA6404" w:rsidP="00C110D4">
      <w:pPr>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75648" behindDoc="0" locked="0" layoutInCell="1" allowOverlap="1" wp14:anchorId="6A230052" wp14:editId="31B938C7">
                <wp:simplePos x="0" y="0"/>
                <wp:positionH relativeFrom="column">
                  <wp:posOffset>-914400</wp:posOffset>
                </wp:positionH>
                <wp:positionV relativeFrom="paragraph">
                  <wp:posOffset>160020</wp:posOffset>
                </wp:positionV>
                <wp:extent cx="800100" cy="19431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8001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200299" w14:textId="69A736C7" w:rsidR="008E48C5" w:rsidRPr="00BA6404" w:rsidRDefault="008E48C5">
                            <w:pPr>
                              <w:rPr>
                                <w:sz w:val="18"/>
                                <w:szCs w:val="18"/>
                              </w:rPr>
                            </w:pPr>
                            <w:r w:rsidRPr="00BA6404">
                              <w:rPr>
                                <w:sz w:val="18"/>
                                <w:szCs w:val="18"/>
                              </w:rPr>
                              <w:t>Also consider here relevance of weaknesses in returns directive- one its inherent problems and two that it is not linked up to the TPD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47" type="#_x0000_t202" style="position:absolute;left:0;text-align:left;margin-left:-71.95pt;margin-top:12.6pt;width:63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2/NACAAAY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" filled="f" stroked="f">
                <v:textbox>
                  <w:txbxContent>
                    <w:p w14:paraId="40200299" w14:textId="69A736C7" w:rsidR="008E48C5" w:rsidRPr="00BA6404" w:rsidRDefault="008E48C5">
                      <w:pPr>
                        <w:rPr>
                          <w:sz w:val="18"/>
                          <w:szCs w:val="18"/>
                        </w:rPr>
                      </w:pPr>
                      <w:r w:rsidRPr="00BA6404">
                        <w:rPr>
                          <w:sz w:val="18"/>
                          <w:szCs w:val="18"/>
                        </w:rPr>
                        <w:t>Also consider here relevance of weaknesses in returns directive- one its inherent problems and two that it is not linked up to the TPD</w:t>
                      </w:r>
                    </w:p>
                  </w:txbxContent>
                </v:textbox>
                <w10:wrap type="square"/>
              </v:shape>
            </w:pict>
          </mc:Fallback>
        </mc:AlternateContent>
      </w:r>
      <w:r w:rsidR="00FA7B4D">
        <w:rPr>
          <w:rFonts w:ascii="Times New Roman" w:hAnsi="Times New Roman" w:cs="Times New Roman"/>
          <w:i w:val="0"/>
        </w:rPr>
        <w:t>EU states enthusiasm for temporary protection ‘</w:t>
      </w:r>
      <w:r w:rsidR="00FA7B4D" w:rsidRPr="007D7F96">
        <w:rPr>
          <w:rFonts w:ascii="Times New Roman" w:hAnsi="Times New Roman" w:cs="Times New Roman"/>
          <w:i w:val="0"/>
        </w:rPr>
        <w:t>had flagged during the endgame to the Bosnian refugee crisis</w:t>
      </w:r>
      <w:r w:rsidR="00FA7B4D">
        <w:rPr>
          <w:rFonts w:ascii="Times New Roman" w:hAnsi="Times New Roman" w:cs="Times New Roman"/>
          <w:i w:val="0"/>
        </w:rPr>
        <w:t>’.</w:t>
      </w:r>
      <w:r w:rsidR="00FA7B4D">
        <w:rPr>
          <w:rStyle w:val="FootnoteReference"/>
          <w:rFonts w:ascii="Times New Roman" w:hAnsi="Times New Roman" w:cs="Times New Roman"/>
          <w:i w:val="0"/>
        </w:rPr>
        <w:footnoteReference w:id="131"/>
      </w:r>
      <w:r w:rsidR="00FA7B4D" w:rsidRPr="00A12628">
        <w:rPr>
          <w:rFonts w:ascii="Times New Roman" w:hAnsi="Times New Roman" w:cs="Times New Roman"/>
          <w:i w:val="0"/>
        </w:rPr>
        <w:t xml:space="preserve"> </w:t>
      </w:r>
      <w:r>
        <w:rPr>
          <w:rFonts w:ascii="Times New Roman" w:hAnsi="Times New Roman" w:cs="Times New Roman"/>
          <w:i w:val="0"/>
        </w:rPr>
        <w:t>This was because their</w:t>
      </w:r>
      <w:r w:rsidR="009B6D29" w:rsidRPr="00A12628">
        <w:rPr>
          <w:rFonts w:ascii="Times New Roman" w:hAnsi="Times New Roman" w:cs="Times New Roman"/>
          <w:i w:val="0"/>
        </w:rPr>
        <w:t xml:space="preserve"> experiences of </w:t>
      </w:r>
      <w:r w:rsidR="004132BC" w:rsidRPr="00A12628">
        <w:rPr>
          <w:rFonts w:ascii="Times New Roman" w:hAnsi="Times New Roman" w:cs="Times New Roman"/>
          <w:i w:val="0"/>
        </w:rPr>
        <w:t>temporary protection</w:t>
      </w:r>
      <w:r w:rsidR="009B6D29" w:rsidRPr="00A12628">
        <w:rPr>
          <w:rFonts w:ascii="Times New Roman" w:hAnsi="Times New Roman" w:cs="Times New Roman"/>
          <w:i w:val="0"/>
        </w:rPr>
        <w:t xml:space="preserve"> showed that the</w:t>
      </w:r>
      <w:r w:rsidR="00484BD9">
        <w:rPr>
          <w:rFonts w:ascii="Times New Roman" w:hAnsi="Times New Roman" w:cs="Times New Roman"/>
          <w:i w:val="0"/>
        </w:rPr>
        <w:t xml:space="preserve"> expectation of</w:t>
      </w:r>
      <w:r w:rsidR="009B6D29" w:rsidRPr="00A12628">
        <w:rPr>
          <w:rFonts w:ascii="Times New Roman" w:hAnsi="Times New Roman" w:cs="Times New Roman"/>
          <w:i w:val="0"/>
        </w:rPr>
        <w:t xml:space="preserve"> return </w:t>
      </w:r>
      <w:r w:rsidR="00484BD9">
        <w:rPr>
          <w:rFonts w:ascii="Times New Roman" w:hAnsi="Times New Roman" w:cs="Times New Roman"/>
          <w:i w:val="0"/>
        </w:rPr>
        <w:t xml:space="preserve">was not </w:t>
      </w:r>
      <w:r w:rsidR="009B04F5">
        <w:rPr>
          <w:rFonts w:ascii="Times New Roman" w:hAnsi="Times New Roman" w:cs="Times New Roman"/>
          <w:i w:val="0"/>
        </w:rPr>
        <w:t>necessarily the</w:t>
      </w:r>
      <w:r w:rsidR="00484BD9">
        <w:rPr>
          <w:rFonts w:ascii="Times New Roman" w:hAnsi="Times New Roman" w:cs="Times New Roman"/>
          <w:i w:val="0"/>
        </w:rPr>
        <w:t xml:space="preserve"> </w:t>
      </w:r>
      <w:r w:rsidR="006444B2" w:rsidRPr="00A12628">
        <w:rPr>
          <w:rFonts w:ascii="Times New Roman" w:hAnsi="Times New Roman" w:cs="Times New Roman"/>
          <w:i w:val="0"/>
        </w:rPr>
        <w:t>outcome.</w:t>
      </w:r>
      <w:r w:rsidR="006444B2">
        <w:rPr>
          <w:rFonts w:ascii="Times New Roman" w:hAnsi="Times New Roman" w:cs="Times New Roman"/>
        </w:rPr>
        <w:t xml:space="preserve"> </w:t>
      </w:r>
      <w:r w:rsidR="006444B2" w:rsidRPr="00BC0627">
        <w:rPr>
          <w:rFonts w:ascii="Times New Roman" w:hAnsi="Times New Roman" w:cs="Times New Roman"/>
          <w:i w:val="0"/>
        </w:rPr>
        <w:t>While</w:t>
      </w:r>
      <w:r w:rsidR="006444B2">
        <w:rPr>
          <w:rFonts w:ascii="Times New Roman" w:hAnsi="Times New Roman" w:cs="Times New Roman"/>
        </w:rPr>
        <w:t xml:space="preserve"> </w:t>
      </w:r>
      <w:r w:rsidR="009B6D29" w:rsidRPr="00B61CD9">
        <w:rPr>
          <w:rFonts w:ascii="Times New Roman" w:hAnsi="Times New Roman" w:cs="Times New Roman"/>
          <w:i w:val="0"/>
        </w:rPr>
        <w:t>Germany, which hosted the majority of refugees</w:t>
      </w:r>
      <w:r w:rsidR="00740385">
        <w:rPr>
          <w:rFonts w:ascii="Times New Roman" w:hAnsi="Times New Roman" w:cs="Times New Roman"/>
          <w:i w:val="0"/>
        </w:rPr>
        <w:t xml:space="preserve"> from the Bosnian conflict, </w:t>
      </w:r>
      <w:r w:rsidR="009B6D29" w:rsidRPr="00B61CD9">
        <w:rPr>
          <w:rFonts w:ascii="Times New Roman" w:hAnsi="Times New Roman" w:cs="Times New Roman"/>
          <w:i w:val="0"/>
        </w:rPr>
        <w:t>repatriate</w:t>
      </w:r>
      <w:r w:rsidR="00740385">
        <w:rPr>
          <w:rFonts w:ascii="Times New Roman" w:hAnsi="Times New Roman" w:cs="Times New Roman"/>
          <w:i w:val="0"/>
        </w:rPr>
        <w:t>d</w:t>
      </w:r>
      <w:r w:rsidR="009B6D29" w:rsidRPr="00B61CD9">
        <w:rPr>
          <w:rFonts w:ascii="Times New Roman" w:hAnsi="Times New Roman" w:cs="Times New Roman"/>
          <w:i w:val="0"/>
        </w:rPr>
        <w:t xml:space="preserve"> most, perhaps </w:t>
      </w:r>
      <w:r w:rsidR="009B6D29" w:rsidRPr="00B61CD9">
        <w:rPr>
          <w:rFonts w:ascii="Times New Roman" w:eastAsia="Times New Roman" w:hAnsi="Times New Roman" w:cs="Times New Roman"/>
          <w:i w:val="0"/>
          <w:iCs w:val="0"/>
          <w:lang w:val="en-GB"/>
        </w:rPr>
        <w:t>around 250,000 of approximately 350,000</w:t>
      </w:r>
      <w:r w:rsidR="000A5AD1">
        <w:rPr>
          <w:rFonts w:ascii="Times New Roman" w:eastAsia="Times New Roman" w:hAnsi="Times New Roman" w:cs="Times New Roman"/>
          <w:i w:val="0"/>
          <w:iCs w:val="0"/>
          <w:lang w:val="en-GB"/>
        </w:rPr>
        <w:t xml:space="preserve"> </w:t>
      </w:r>
      <w:r w:rsidR="00740385" w:rsidRPr="00B61CD9">
        <w:rPr>
          <w:rFonts w:ascii="Times New Roman" w:eastAsia="Times New Roman" w:hAnsi="Times New Roman" w:cs="Times New Roman"/>
          <w:i w:val="0"/>
          <w:iCs w:val="0"/>
          <w:lang w:val="en-GB"/>
        </w:rPr>
        <w:t>Bosnian refugees</w:t>
      </w:r>
      <w:r w:rsidR="00740385">
        <w:rPr>
          <w:rFonts w:ascii="Times New Roman" w:eastAsia="Times New Roman" w:hAnsi="Times New Roman" w:cs="Times New Roman"/>
          <w:i w:val="0"/>
          <w:iCs w:val="0"/>
          <w:lang w:val="en-GB"/>
        </w:rPr>
        <w:t>,</w:t>
      </w:r>
      <w:r w:rsidR="00740385" w:rsidRPr="00B61CD9">
        <w:rPr>
          <w:rFonts w:ascii="Times New Roman" w:eastAsia="Times New Roman" w:hAnsi="Times New Roman" w:cs="Times New Roman"/>
          <w:i w:val="0"/>
          <w:iCs w:val="0"/>
          <w:lang w:val="en-GB"/>
        </w:rPr>
        <w:t xml:space="preserve"> </w:t>
      </w:r>
      <w:r w:rsidR="00BC0627">
        <w:rPr>
          <w:rFonts w:ascii="Times New Roman" w:eastAsia="Times New Roman" w:hAnsi="Times New Roman" w:cs="Times New Roman"/>
          <w:i w:val="0"/>
          <w:iCs w:val="0"/>
          <w:lang w:val="en-GB"/>
        </w:rPr>
        <w:t xml:space="preserve">that is </w:t>
      </w:r>
      <w:r w:rsidR="000A5AD1">
        <w:rPr>
          <w:rFonts w:ascii="Times New Roman" w:hAnsi="Times New Roman" w:cs="Times New Roman"/>
          <w:i w:val="0"/>
        </w:rPr>
        <w:t>over 70%</w:t>
      </w:r>
      <w:r w:rsidR="00740385">
        <w:rPr>
          <w:rFonts w:ascii="Times New Roman" w:hAnsi="Times New Roman" w:cs="Times New Roman"/>
          <w:i w:val="0"/>
        </w:rPr>
        <w:t>,</w:t>
      </w:r>
      <w:r w:rsidR="009B6D29" w:rsidRPr="00B61CD9">
        <w:rPr>
          <w:rFonts w:ascii="Times New Roman" w:eastAsia="Times New Roman" w:hAnsi="Times New Roman" w:cs="Times New Roman"/>
          <w:i w:val="0"/>
          <w:iCs w:val="0"/>
          <w:lang w:val="en-GB"/>
        </w:rPr>
        <w:t xml:space="preserve"> the repatriation programme was subject to severe </w:t>
      </w:r>
      <w:r w:rsidR="00F96EE5">
        <w:rPr>
          <w:rFonts w:ascii="Times New Roman" w:eastAsia="Times New Roman" w:hAnsi="Times New Roman" w:cs="Times New Roman"/>
          <w:i w:val="0"/>
          <w:iCs w:val="0"/>
          <w:lang w:val="en-GB"/>
        </w:rPr>
        <w:t xml:space="preserve">and widespread </w:t>
      </w:r>
      <w:r w:rsidR="009B6D29" w:rsidRPr="00B61CD9">
        <w:rPr>
          <w:rFonts w:ascii="Times New Roman" w:eastAsia="Times New Roman" w:hAnsi="Times New Roman" w:cs="Times New Roman"/>
          <w:i w:val="0"/>
          <w:iCs w:val="0"/>
          <w:lang w:val="en-GB"/>
        </w:rPr>
        <w:t xml:space="preserve">criticisms on the basis that </w:t>
      </w:r>
      <w:r w:rsidR="00F96EE5">
        <w:rPr>
          <w:rFonts w:ascii="Times New Roman" w:eastAsia="Times New Roman" w:hAnsi="Times New Roman" w:cs="Times New Roman"/>
          <w:i w:val="0"/>
          <w:iCs w:val="0"/>
          <w:lang w:val="en-GB"/>
        </w:rPr>
        <w:t xml:space="preserve">many were forced to return </w:t>
      </w:r>
      <w:r w:rsidR="00740385">
        <w:rPr>
          <w:rFonts w:ascii="Times New Roman" w:eastAsia="Times New Roman" w:hAnsi="Times New Roman" w:cs="Times New Roman"/>
          <w:i w:val="0"/>
          <w:iCs w:val="0"/>
          <w:lang w:val="en-GB"/>
        </w:rPr>
        <w:t>to circumstances where</w:t>
      </w:r>
      <w:r w:rsidR="00F96EE5">
        <w:rPr>
          <w:rFonts w:ascii="Times New Roman" w:eastAsia="Times New Roman" w:hAnsi="Times New Roman" w:cs="Times New Roman"/>
          <w:i w:val="0"/>
          <w:iCs w:val="0"/>
          <w:lang w:val="en-GB"/>
        </w:rPr>
        <w:t xml:space="preserve"> it was not safe</w:t>
      </w:r>
      <w:r w:rsidR="009B6D29" w:rsidRPr="00B61CD9">
        <w:rPr>
          <w:rFonts w:ascii="Times New Roman" w:eastAsia="Times New Roman" w:hAnsi="Times New Roman" w:cs="Times New Roman"/>
          <w:i w:val="0"/>
          <w:iCs w:val="0"/>
          <w:lang w:val="en-GB"/>
        </w:rPr>
        <w:t>.</w:t>
      </w:r>
      <w:r w:rsidR="009B6D29" w:rsidRPr="00B61CD9">
        <w:rPr>
          <w:rStyle w:val="FootnoteReference"/>
          <w:rFonts w:ascii="Times New Roman" w:hAnsi="Times New Roman" w:cs="Times New Roman"/>
          <w:i w:val="0"/>
        </w:rPr>
        <w:footnoteReference w:id="132"/>
      </w:r>
      <w:r w:rsidR="009B6D29" w:rsidRPr="00B61CD9">
        <w:rPr>
          <w:rFonts w:ascii="Times New Roman" w:eastAsia="Times New Roman" w:hAnsi="Times New Roman" w:cs="Times New Roman"/>
          <w:i w:val="0"/>
          <w:iCs w:val="0"/>
          <w:lang w:val="en-GB"/>
        </w:rPr>
        <w:t xml:space="preserve"> </w:t>
      </w:r>
      <w:r w:rsidR="00484BD9">
        <w:rPr>
          <w:rFonts w:ascii="Times New Roman" w:eastAsia="Times New Roman" w:hAnsi="Times New Roman" w:cs="Times New Roman"/>
          <w:i w:val="0"/>
          <w:iCs w:val="0"/>
          <w:lang w:val="en-GB"/>
        </w:rPr>
        <w:t>Given the difficulties of forced return and the fragile peace, r</w:t>
      </w:r>
      <w:r w:rsidR="00272BFF">
        <w:rPr>
          <w:rFonts w:ascii="Times New Roman" w:eastAsia="Times New Roman" w:hAnsi="Times New Roman" w:cs="Times New Roman"/>
          <w:i w:val="0"/>
          <w:iCs w:val="0"/>
          <w:lang w:val="en-GB"/>
        </w:rPr>
        <w:t>esearch has shown that m</w:t>
      </w:r>
      <w:r w:rsidR="00740385">
        <w:rPr>
          <w:rFonts w:ascii="Times New Roman" w:eastAsia="Times New Roman" w:hAnsi="Times New Roman" w:cs="Times New Roman"/>
          <w:i w:val="0"/>
          <w:iCs w:val="0"/>
          <w:lang w:val="en-GB"/>
        </w:rPr>
        <w:t xml:space="preserve">ost states did </w:t>
      </w:r>
      <w:r w:rsidR="00740385" w:rsidRPr="0079197C">
        <w:rPr>
          <w:rFonts w:ascii="Times New Roman" w:eastAsia="Times New Roman" w:hAnsi="Times New Roman" w:cs="Times New Roman"/>
          <w:i w:val="0"/>
          <w:iCs w:val="0"/>
          <w:u w:val="single"/>
          <w:lang w:val="en-GB"/>
        </w:rPr>
        <w:t>n</w:t>
      </w:r>
      <w:r w:rsidR="005F5C8B" w:rsidRPr="0079197C">
        <w:rPr>
          <w:rFonts w:ascii="Times New Roman" w:eastAsia="Times New Roman" w:hAnsi="Times New Roman" w:cs="Times New Roman"/>
          <w:i w:val="0"/>
          <w:iCs w:val="0"/>
          <w:u w:val="single"/>
          <w:lang w:val="en-GB"/>
        </w:rPr>
        <w:t>ot</w:t>
      </w:r>
      <w:r w:rsidR="005F5C8B">
        <w:rPr>
          <w:rFonts w:ascii="Times New Roman" w:eastAsia="Times New Roman" w:hAnsi="Times New Roman" w:cs="Times New Roman"/>
          <w:i w:val="0"/>
          <w:iCs w:val="0"/>
          <w:lang w:val="en-GB"/>
        </w:rPr>
        <w:t xml:space="preserve"> force return and </w:t>
      </w:r>
      <w:r w:rsidR="005277F8">
        <w:rPr>
          <w:rFonts w:ascii="Times New Roman" w:eastAsia="Times New Roman" w:hAnsi="Times New Roman" w:cs="Times New Roman"/>
          <w:i w:val="0"/>
          <w:iCs w:val="0"/>
          <w:lang w:val="en-GB"/>
        </w:rPr>
        <w:t xml:space="preserve">that </w:t>
      </w:r>
      <w:r w:rsidR="00740385">
        <w:rPr>
          <w:rFonts w:ascii="Times New Roman" w:eastAsia="Times New Roman" w:hAnsi="Times New Roman" w:cs="Times New Roman"/>
          <w:i w:val="0"/>
          <w:iCs w:val="0"/>
          <w:lang w:val="en-GB"/>
        </w:rPr>
        <w:t>in the majority of EU states Bosnians</w:t>
      </w:r>
      <w:r w:rsidR="00484BD9">
        <w:rPr>
          <w:rFonts w:ascii="Times New Roman" w:eastAsia="Times New Roman" w:hAnsi="Times New Roman" w:cs="Times New Roman"/>
          <w:i w:val="0"/>
          <w:iCs w:val="0"/>
          <w:lang w:val="en-GB"/>
        </w:rPr>
        <w:t xml:space="preserve"> asylum seekers</w:t>
      </w:r>
      <w:r w:rsidR="00740385">
        <w:rPr>
          <w:rFonts w:ascii="Times New Roman" w:eastAsia="Times New Roman" w:hAnsi="Times New Roman" w:cs="Times New Roman"/>
          <w:i w:val="0"/>
          <w:iCs w:val="0"/>
          <w:lang w:val="en-GB"/>
        </w:rPr>
        <w:t xml:space="preserve"> </w:t>
      </w:r>
      <w:r w:rsidR="00740385" w:rsidRPr="005277F8">
        <w:rPr>
          <w:rFonts w:ascii="Times New Roman" w:eastAsia="Times New Roman" w:hAnsi="Times New Roman" w:cs="Times New Roman"/>
          <w:i w:val="0"/>
          <w:iCs w:val="0"/>
          <w:u w:val="single"/>
          <w:lang w:val="en-GB"/>
        </w:rPr>
        <w:t>stayed</w:t>
      </w:r>
      <w:r w:rsidR="00AE3D02">
        <w:rPr>
          <w:rFonts w:ascii="Times New Roman" w:eastAsia="Times New Roman" w:hAnsi="Times New Roman" w:cs="Times New Roman"/>
          <w:i w:val="0"/>
          <w:iCs w:val="0"/>
          <w:lang w:val="en-GB"/>
        </w:rPr>
        <w:t>.</w:t>
      </w:r>
      <w:r w:rsidR="0079197C">
        <w:rPr>
          <w:rStyle w:val="FootnoteReference"/>
          <w:rFonts w:ascii="Times New Roman" w:hAnsi="Times New Roman" w:cs="Times New Roman"/>
          <w:i w:val="0"/>
        </w:rPr>
        <w:footnoteReference w:id="133"/>
      </w:r>
      <w:r w:rsidR="0079197C">
        <w:rPr>
          <w:rFonts w:ascii="Times New Roman" w:eastAsia="Times New Roman" w:hAnsi="Times New Roman" w:cs="Times New Roman"/>
          <w:i w:val="0"/>
          <w:iCs w:val="0"/>
          <w:lang w:val="en-GB"/>
        </w:rPr>
        <w:t xml:space="preserve"> </w:t>
      </w:r>
      <w:r w:rsidR="00AE3D02">
        <w:rPr>
          <w:rFonts w:ascii="Times New Roman" w:hAnsi="Times New Roman" w:cs="Times New Roman"/>
          <w:i w:val="0"/>
        </w:rPr>
        <w:t>T</w:t>
      </w:r>
      <w:r w:rsidR="00A12628" w:rsidRPr="00C00AA9">
        <w:rPr>
          <w:rFonts w:ascii="Times New Roman" w:hAnsi="Times New Roman" w:cs="Times New Roman"/>
          <w:i w:val="0"/>
        </w:rPr>
        <w:t xml:space="preserve">he view that temporary protection cannot be </w:t>
      </w:r>
      <w:r w:rsidR="00C00AA9">
        <w:rPr>
          <w:rFonts w:ascii="Times New Roman" w:hAnsi="Times New Roman" w:cs="Times New Roman"/>
          <w:i w:val="0"/>
        </w:rPr>
        <w:t>fix</w:t>
      </w:r>
      <w:r w:rsidR="00467986">
        <w:rPr>
          <w:rFonts w:ascii="Times New Roman" w:hAnsi="Times New Roman" w:cs="Times New Roman"/>
          <w:i w:val="0"/>
        </w:rPr>
        <w:t xml:space="preserve">ed on </w:t>
      </w:r>
      <w:r w:rsidR="00A12628" w:rsidRPr="00C00AA9">
        <w:rPr>
          <w:rFonts w:ascii="Times New Roman" w:hAnsi="Times New Roman" w:cs="Times New Roman"/>
          <w:i w:val="0"/>
        </w:rPr>
        <w:t>return is borne out by</w:t>
      </w:r>
      <w:r w:rsidR="00467986">
        <w:rPr>
          <w:rFonts w:ascii="Times New Roman" w:hAnsi="Times New Roman" w:cs="Times New Roman"/>
          <w:i w:val="0"/>
        </w:rPr>
        <w:t xml:space="preserve"> these</w:t>
      </w:r>
      <w:r w:rsidR="00272BFF">
        <w:rPr>
          <w:rFonts w:ascii="Times New Roman" w:hAnsi="Times New Roman" w:cs="Times New Roman"/>
          <w:i w:val="0"/>
        </w:rPr>
        <w:t xml:space="preserve"> facts</w:t>
      </w:r>
      <w:r w:rsidR="0079197C">
        <w:rPr>
          <w:rFonts w:ascii="Times New Roman" w:hAnsi="Times New Roman" w:cs="Times New Roman"/>
          <w:i w:val="0"/>
        </w:rPr>
        <w:t xml:space="preserve">. </w:t>
      </w:r>
      <w:r w:rsidR="00484BD9">
        <w:rPr>
          <w:rFonts w:ascii="Times New Roman" w:hAnsi="Times New Roman" w:cs="Times New Roman"/>
          <w:i w:val="0"/>
        </w:rPr>
        <w:t>A</w:t>
      </w:r>
      <w:r w:rsidR="00900FD8">
        <w:rPr>
          <w:rFonts w:ascii="Times New Roman" w:hAnsi="Times New Roman" w:cs="Times New Roman"/>
          <w:i w:val="0"/>
        </w:rPr>
        <w:t xml:space="preserve">s Gibney </w:t>
      </w:r>
      <w:r w:rsidR="00272BFF">
        <w:rPr>
          <w:rFonts w:ascii="Times New Roman" w:hAnsi="Times New Roman" w:cs="Times New Roman"/>
          <w:i w:val="0"/>
        </w:rPr>
        <w:t>commented</w:t>
      </w:r>
      <w:r w:rsidR="00900FD8">
        <w:rPr>
          <w:rFonts w:ascii="Times New Roman" w:hAnsi="Times New Roman" w:cs="Times New Roman"/>
          <w:i w:val="0"/>
        </w:rPr>
        <w:t xml:space="preserve"> during </w:t>
      </w:r>
      <w:r w:rsidR="00900FD8">
        <w:rPr>
          <w:rFonts w:ascii="Times New Roman" w:hAnsi="Times New Roman" w:cs="Times New Roman"/>
          <w:i w:val="0"/>
        </w:rPr>
        <w:lastRenderedPageBreak/>
        <w:t xml:space="preserve">the 1990s, </w:t>
      </w:r>
      <w:r w:rsidR="00900FD8">
        <w:rPr>
          <w:rFonts w:ascii="Times New Roman" w:eastAsia="Times New Roman" w:hAnsi="Times New Roman" w:cs="Times New Roman"/>
          <w:i w:val="0"/>
          <w:iCs w:val="0"/>
          <w:lang w:val="en-GB"/>
        </w:rPr>
        <w:t>states</w:t>
      </w:r>
      <w:r w:rsidR="00A12628" w:rsidRPr="00C00AA9">
        <w:rPr>
          <w:rFonts w:ascii="Times New Roman" w:hAnsi="Times New Roman" w:cs="Times New Roman"/>
          <w:i w:val="0"/>
        </w:rPr>
        <w:t xml:space="preserve"> </w:t>
      </w:r>
      <w:r w:rsidR="00A12628" w:rsidRPr="00900FD8">
        <w:rPr>
          <w:rFonts w:ascii="Times New Roman" w:hAnsi="Times New Roman" w:cs="Times New Roman"/>
        </w:rPr>
        <w:t>gamble</w:t>
      </w:r>
      <w:r w:rsidR="00900FD8" w:rsidRPr="00900FD8">
        <w:rPr>
          <w:rFonts w:ascii="Times New Roman" w:hAnsi="Times New Roman" w:cs="Times New Roman"/>
        </w:rPr>
        <w:t>d</w:t>
      </w:r>
      <w:r w:rsidR="00A12628" w:rsidRPr="00C00AA9">
        <w:rPr>
          <w:rFonts w:ascii="Times New Roman" w:hAnsi="Times New Roman" w:cs="Times New Roman"/>
          <w:i w:val="0"/>
        </w:rPr>
        <w:t xml:space="preserve"> on the fact that t</w:t>
      </w:r>
      <w:r w:rsidR="00900FD8">
        <w:rPr>
          <w:rFonts w:ascii="Times New Roman" w:hAnsi="Times New Roman" w:cs="Times New Roman"/>
          <w:i w:val="0"/>
        </w:rPr>
        <w:t>he conflict from which they took refugees would</w:t>
      </w:r>
      <w:r w:rsidR="00A12628" w:rsidRPr="00C00AA9">
        <w:rPr>
          <w:rFonts w:ascii="Times New Roman" w:hAnsi="Times New Roman" w:cs="Times New Roman"/>
          <w:i w:val="0"/>
        </w:rPr>
        <w:t xml:space="preserve"> be short in duration</w:t>
      </w:r>
      <w:r w:rsidR="00BC0627">
        <w:rPr>
          <w:rFonts w:ascii="Times New Roman" w:hAnsi="Times New Roman" w:cs="Times New Roman"/>
          <w:i w:val="0"/>
        </w:rPr>
        <w:t>’.</w:t>
      </w:r>
      <w:r w:rsidR="00A12628" w:rsidRPr="00C00AA9">
        <w:rPr>
          <w:rStyle w:val="FootnoteReference"/>
          <w:rFonts w:ascii="Times New Roman" w:hAnsi="Times New Roman" w:cs="Times New Roman"/>
          <w:i w:val="0"/>
        </w:rPr>
        <w:footnoteReference w:id="134"/>
      </w:r>
    </w:p>
    <w:p w14:paraId="15D750E6" w14:textId="77777777" w:rsidR="00A12628" w:rsidRPr="00B61CD9" w:rsidRDefault="00A12628" w:rsidP="00C110D4">
      <w:pPr>
        <w:widowControl w:val="0"/>
        <w:autoSpaceDE w:val="0"/>
        <w:autoSpaceDN w:val="0"/>
        <w:adjustRightInd w:val="0"/>
        <w:jc w:val="both"/>
        <w:rPr>
          <w:rFonts w:ascii="Times New Roman" w:eastAsia="Times New Roman" w:hAnsi="Times New Roman" w:cs="Times New Roman"/>
          <w:i w:val="0"/>
          <w:iCs w:val="0"/>
          <w:lang w:val="en-GB"/>
        </w:rPr>
      </w:pPr>
    </w:p>
    <w:p w14:paraId="2DBCDAD7" w14:textId="40DF9340" w:rsidR="009B6D29" w:rsidRDefault="00F41E2F" w:rsidP="00C110D4">
      <w:pPr>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76672" behindDoc="0" locked="0" layoutInCell="1" allowOverlap="1" wp14:anchorId="24F028AA" wp14:editId="48900F07">
                <wp:simplePos x="0" y="0"/>
                <wp:positionH relativeFrom="column">
                  <wp:posOffset>-914400</wp:posOffset>
                </wp:positionH>
                <wp:positionV relativeFrom="paragraph">
                  <wp:posOffset>53975</wp:posOffset>
                </wp:positionV>
                <wp:extent cx="685800" cy="3657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85800" cy="365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4606A7" w14:textId="05B6741C" w:rsidR="008E48C5" w:rsidRDefault="008E48C5">
                            <w:pPr>
                              <w:rPr>
                                <w:sz w:val="18"/>
                                <w:szCs w:val="18"/>
                              </w:rPr>
                            </w:pPr>
                            <w:r>
                              <w:rPr>
                                <w:sz w:val="18"/>
                                <w:szCs w:val="18"/>
                              </w:rPr>
                              <w:t>Perhaps clearest evidence is that TP can last for 3 years - - hard to consider this as necessary vis a vis fixing pressure – better explanation is that it relates to hope for end of crisis</w:t>
                            </w:r>
                          </w:p>
                          <w:p w14:paraId="599D4A18" w14:textId="77777777" w:rsidR="008E48C5" w:rsidRDefault="008E48C5">
                            <w:pPr>
                              <w:rPr>
                                <w:sz w:val="18"/>
                                <w:szCs w:val="18"/>
                              </w:rPr>
                            </w:pPr>
                          </w:p>
                          <w:p w14:paraId="023070A9" w14:textId="37080EE3" w:rsidR="008E48C5" w:rsidRPr="00F41E2F" w:rsidRDefault="008E48C5">
                            <w:pPr>
                              <w:rPr>
                                <w:sz w:val="18"/>
                                <w:szCs w:val="18"/>
                              </w:rPr>
                            </w:pPr>
                            <w:r>
                              <w:rPr>
                                <w:sz w:val="18"/>
                                <w:szCs w:val="18"/>
                              </w:rPr>
                              <w:t>Cf ICF 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48" type="#_x0000_t202" style="position:absolute;left:0;text-align:left;margin-left:-71.95pt;margin-top:4.25pt;width:54pt;height:4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uAKtECAAAY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" filled="f" stroked="f">
                <v:textbox>
                  <w:txbxContent>
                    <w:p w14:paraId="544606A7" w14:textId="05B6741C" w:rsidR="008E48C5" w:rsidRDefault="008E48C5">
                      <w:pPr>
                        <w:rPr>
                          <w:sz w:val="18"/>
                          <w:szCs w:val="18"/>
                        </w:rPr>
                      </w:pPr>
                      <w:r>
                        <w:rPr>
                          <w:sz w:val="18"/>
                          <w:szCs w:val="18"/>
                        </w:rPr>
                        <w:t xml:space="preserve">Perhaps clearest evidence is that TP can last for 3 years - - hard to consider this as necessary </w:t>
                      </w:r>
                      <w:proofErr w:type="gramStart"/>
                      <w:r>
                        <w:rPr>
                          <w:sz w:val="18"/>
                          <w:szCs w:val="18"/>
                        </w:rPr>
                        <w:t>vis</w:t>
                      </w:r>
                      <w:proofErr w:type="gramEnd"/>
                      <w:r>
                        <w:rPr>
                          <w:sz w:val="18"/>
                          <w:szCs w:val="18"/>
                        </w:rPr>
                        <w:t xml:space="preserve"> a vis fixing pressure – better explanation is that it relates to hope for end of crisis</w:t>
                      </w:r>
                    </w:p>
                    <w:p w14:paraId="599D4A18" w14:textId="77777777" w:rsidR="008E48C5" w:rsidRDefault="008E48C5">
                      <w:pPr>
                        <w:rPr>
                          <w:sz w:val="18"/>
                          <w:szCs w:val="18"/>
                        </w:rPr>
                      </w:pPr>
                    </w:p>
                    <w:p w14:paraId="023070A9" w14:textId="37080EE3" w:rsidR="008E48C5" w:rsidRPr="00F41E2F" w:rsidRDefault="008E48C5">
                      <w:pPr>
                        <w:rPr>
                          <w:sz w:val="18"/>
                          <w:szCs w:val="18"/>
                        </w:rPr>
                      </w:pPr>
                      <w:r>
                        <w:rPr>
                          <w:sz w:val="18"/>
                          <w:szCs w:val="18"/>
                        </w:rPr>
                        <w:t>Cf ICF 63</w:t>
                      </w:r>
                    </w:p>
                  </w:txbxContent>
                </v:textbox>
                <w10:wrap type="square"/>
              </v:shape>
            </w:pict>
          </mc:Fallback>
        </mc:AlternateContent>
      </w:r>
      <w:r w:rsidR="00484BD9">
        <w:rPr>
          <w:rFonts w:ascii="Times New Roman" w:hAnsi="Times New Roman" w:cs="Times New Roman"/>
          <w:i w:val="0"/>
        </w:rPr>
        <w:t>Given the need to reach agreement across all EU states p</w:t>
      </w:r>
      <w:r w:rsidR="00272BFF">
        <w:rPr>
          <w:rFonts w:ascii="Times New Roman" w:hAnsi="Times New Roman" w:cs="Times New Roman"/>
          <w:i w:val="0"/>
        </w:rPr>
        <w:t xml:space="preserve">erhaps it should not be a surprise that both conceptions of temporary protection, </w:t>
      </w:r>
      <w:r w:rsidR="0079197C" w:rsidRPr="0079197C">
        <w:rPr>
          <w:rFonts w:ascii="Times New Roman" w:hAnsi="Times New Roman" w:cs="Times New Roman"/>
        </w:rPr>
        <w:t>control and return</w:t>
      </w:r>
      <w:r w:rsidR="0079197C">
        <w:rPr>
          <w:rFonts w:ascii="Times New Roman" w:hAnsi="Times New Roman" w:cs="Times New Roman"/>
          <w:i w:val="0"/>
        </w:rPr>
        <w:t xml:space="preserve"> and </w:t>
      </w:r>
      <w:r w:rsidR="0079197C" w:rsidRPr="0079197C">
        <w:rPr>
          <w:rFonts w:ascii="Times New Roman" w:hAnsi="Times New Roman" w:cs="Times New Roman"/>
        </w:rPr>
        <w:t>way station</w:t>
      </w:r>
      <w:r w:rsidR="00A12628">
        <w:rPr>
          <w:rFonts w:ascii="Times New Roman" w:hAnsi="Times New Roman" w:cs="Times New Roman"/>
          <w:i w:val="0"/>
        </w:rPr>
        <w:t xml:space="preserve"> </w:t>
      </w:r>
      <w:r w:rsidR="00272BFF">
        <w:rPr>
          <w:rFonts w:ascii="Times New Roman" w:hAnsi="Times New Roman" w:cs="Times New Roman"/>
          <w:i w:val="0"/>
        </w:rPr>
        <w:t>are provided for</w:t>
      </w:r>
      <w:r w:rsidR="00467986">
        <w:rPr>
          <w:rFonts w:ascii="Times New Roman" w:hAnsi="Times New Roman" w:cs="Times New Roman"/>
          <w:i w:val="0"/>
        </w:rPr>
        <w:t xml:space="preserve"> in </w:t>
      </w:r>
      <w:r w:rsidR="00A12628">
        <w:rPr>
          <w:rFonts w:ascii="Times New Roman" w:hAnsi="Times New Roman" w:cs="Times New Roman"/>
          <w:i w:val="0"/>
        </w:rPr>
        <w:t xml:space="preserve">TPD. </w:t>
      </w:r>
    </w:p>
    <w:p w14:paraId="1A36443E" w14:textId="77777777" w:rsidR="00740385" w:rsidRPr="00B61CD9" w:rsidRDefault="00740385" w:rsidP="00C110D4">
      <w:pPr>
        <w:jc w:val="both"/>
        <w:rPr>
          <w:rFonts w:ascii="Times New Roman" w:hAnsi="Times New Roman" w:cs="Times New Roman"/>
          <w:i w:val="0"/>
        </w:rPr>
      </w:pPr>
    </w:p>
    <w:p w14:paraId="34BA5DD9" w14:textId="363C42E8" w:rsidR="0039299D" w:rsidRPr="00B61CD9" w:rsidRDefault="00900FD8" w:rsidP="00C110D4">
      <w:pPr>
        <w:jc w:val="both"/>
        <w:rPr>
          <w:rFonts w:ascii="Times New Roman" w:hAnsi="Times New Roman" w:cs="Times New Roman"/>
          <w:i w:val="0"/>
        </w:rPr>
      </w:pPr>
      <w:r>
        <w:rPr>
          <w:rFonts w:ascii="Times New Roman" w:hAnsi="Times New Roman" w:cs="Times New Roman"/>
          <w:i w:val="0"/>
        </w:rPr>
        <w:t xml:space="preserve">Recitals 13 and 19 </w:t>
      </w:r>
      <w:proofErr w:type="spellStart"/>
      <w:r>
        <w:rPr>
          <w:rFonts w:ascii="Times New Roman" w:hAnsi="Times New Roman" w:cs="Times New Roman"/>
          <w:i w:val="0"/>
        </w:rPr>
        <w:t>emphasis</w:t>
      </w:r>
      <w:r w:rsidR="00272BFF">
        <w:rPr>
          <w:rFonts w:ascii="Times New Roman" w:hAnsi="Times New Roman" w:cs="Times New Roman"/>
          <w:i w:val="0"/>
        </w:rPr>
        <w:t>e</w:t>
      </w:r>
      <w:proofErr w:type="spellEnd"/>
      <w:r w:rsidR="009B6D29" w:rsidRPr="00B61CD9">
        <w:rPr>
          <w:rFonts w:ascii="Times New Roman" w:hAnsi="Times New Roman" w:cs="Times New Roman"/>
          <w:i w:val="0"/>
        </w:rPr>
        <w:t xml:space="preserve"> the expectation</w:t>
      </w:r>
      <w:r w:rsidR="00740385">
        <w:rPr>
          <w:rFonts w:ascii="Times New Roman" w:hAnsi="Times New Roman" w:cs="Times New Roman"/>
          <w:i w:val="0"/>
        </w:rPr>
        <w:t xml:space="preserve"> of return</w:t>
      </w:r>
      <w:r w:rsidR="00272BFF">
        <w:rPr>
          <w:rFonts w:ascii="Times New Roman" w:hAnsi="Times New Roman" w:cs="Times New Roman"/>
          <w:i w:val="0"/>
        </w:rPr>
        <w:t>:</w:t>
      </w:r>
    </w:p>
    <w:p w14:paraId="6CAF1E9A" w14:textId="77777777" w:rsidR="0039299D" w:rsidRPr="00B61CD9" w:rsidRDefault="0039299D" w:rsidP="00C110D4">
      <w:pPr>
        <w:jc w:val="both"/>
        <w:rPr>
          <w:rFonts w:ascii="Times New Roman" w:hAnsi="Times New Roman" w:cs="Times New Roman"/>
          <w:i w:val="0"/>
        </w:rPr>
      </w:pPr>
    </w:p>
    <w:p w14:paraId="1535F2CF" w14:textId="057099D2" w:rsidR="0039299D" w:rsidRPr="00B61CD9" w:rsidRDefault="009B6D29" w:rsidP="00C110D4">
      <w:pPr>
        <w:ind w:left="284"/>
        <w:jc w:val="both"/>
        <w:rPr>
          <w:rFonts w:ascii="Times New Roman" w:hAnsi="Times New Roman" w:cs="Times New Roman"/>
          <w:i w:val="0"/>
        </w:rPr>
      </w:pPr>
      <w:r w:rsidRPr="00B61CD9">
        <w:rPr>
          <w:rFonts w:ascii="Times New Roman" w:hAnsi="Times New Roman" w:cs="Times New Roman"/>
          <w:i w:val="0"/>
        </w:rPr>
        <w:t xml:space="preserve">Recital 13: </w:t>
      </w:r>
      <w:r w:rsidR="0039299D" w:rsidRPr="00B61CD9">
        <w:rPr>
          <w:rFonts w:ascii="Times New Roman" w:hAnsi="Times New Roman" w:cs="Times New Roman"/>
          <w:i w:val="0"/>
        </w:rPr>
        <w:t xml:space="preserve">‘Given the exceptional character of the provisions established by this Directive in order to deal with a mass influx or imminent mass influx of displaced persons from third countries who are unable to return to their country of origin, </w:t>
      </w:r>
      <w:r w:rsidR="0039299D" w:rsidRPr="00B61CD9">
        <w:rPr>
          <w:rFonts w:ascii="Times New Roman" w:hAnsi="Times New Roman" w:cs="Times New Roman"/>
        </w:rPr>
        <w:t>the protection should be of limited duration</w:t>
      </w:r>
      <w:r w:rsidR="0039299D" w:rsidRPr="00B61CD9">
        <w:rPr>
          <w:rFonts w:ascii="Times New Roman" w:hAnsi="Times New Roman" w:cs="Times New Roman"/>
          <w:i w:val="0"/>
        </w:rPr>
        <w:t xml:space="preserve">.’ </w:t>
      </w:r>
    </w:p>
    <w:p w14:paraId="65E2E136" w14:textId="77777777" w:rsidR="00A35B35" w:rsidRPr="00B61CD9" w:rsidRDefault="00A35B35" w:rsidP="00C110D4">
      <w:pPr>
        <w:ind w:left="284"/>
        <w:jc w:val="both"/>
        <w:rPr>
          <w:rFonts w:ascii="Times New Roman" w:hAnsi="Times New Roman" w:cs="Times New Roman"/>
          <w:i w:val="0"/>
        </w:rPr>
      </w:pPr>
    </w:p>
    <w:p w14:paraId="6B86666A" w14:textId="4B6F8A7B" w:rsidR="009B6D29" w:rsidRPr="00B61CD9" w:rsidRDefault="009B6D29" w:rsidP="00C110D4">
      <w:pPr>
        <w:widowControl w:val="0"/>
        <w:autoSpaceDE w:val="0"/>
        <w:autoSpaceDN w:val="0"/>
        <w:adjustRightInd w:val="0"/>
        <w:ind w:left="284"/>
        <w:jc w:val="both"/>
        <w:rPr>
          <w:rFonts w:ascii="Times New Roman" w:hAnsi="Times New Roman" w:cs="Times New Roman"/>
          <w:bCs/>
          <w:i w:val="0"/>
        </w:rPr>
      </w:pPr>
      <w:r w:rsidRPr="00B61CD9">
        <w:rPr>
          <w:rFonts w:ascii="Times New Roman" w:hAnsi="Times New Roman" w:cs="Times New Roman"/>
          <w:bCs/>
          <w:i w:val="0"/>
        </w:rPr>
        <w:t xml:space="preserve">Recital 19: Provision should be made for principles and measures governing the </w:t>
      </w:r>
      <w:r w:rsidRPr="00B57DEE">
        <w:rPr>
          <w:rFonts w:ascii="Times New Roman" w:hAnsi="Times New Roman" w:cs="Times New Roman"/>
          <w:bCs/>
        </w:rPr>
        <w:t>return</w:t>
      </w:r>
      <w:r w:rsidRPr="00B61CD9">
        <w:rPr>
          <w:rFonts w:ascii="Times New Roman" w:hAnsi="Times New Roman" w:cs="Times New Roman"/>
          <w:bCs/>
          <w:i w:val="0"/>
        </w:rPr>
        <w:t xml:space="preserve"> to the country of origin and the measures to be taken by Member States in respect of persons whose temporary protection has ended.</w:t>
      </w:r>
      <w:r w:rsidR="00B57DEE" w:rsidRPr="00B57DEE">
        <w:rPr>
          <w:rStyle w:val="FootnoteReference"/>
          <w:rFonts w:ascii="Times New Roman" w:hAnsi="Times New Roman" w:cs="Times New Roman"/>
          <w:i w:val="0"/>
        </w:rPr>
        <w:t xml:space="preserve"> </w:t>
      </w:r>
      <w:r w:rsidR="00B57DEE">
        <w:rPr>
          <w:rStyle w:val="FootnoteReference"/>
          <w:rFonts w:ascii="Times New Roman" w:hAnsi="Times New Roman" w:cs="Times New Roman"/>
          <w:i w:val="0"/>
        </w:rPr>
        <w:footnoteReference w:id="135"/>
      </w:r>
    </w:p>
    <w:p w14:paraId="3F94A035" w14:textId="0B40F7C2" w:rsidR="005E7C84" w:rsidRPr="00B61CD9" w:rsidRDefault="005E7C84" w:rsidP="00C110D4">
      <w:pPr>
        <w:widowControl w:val="0"/>
        <w:autoSpaceDE w:val="0"/>
        <w:autoSpaceDN w:val="0"/>
        <w:adjustRightInd w:val="0"/>
        <w:jc w:val="both"/>
        <w:rPr>
          <w:rFonts w:ascii="Times New Roman" w:eastAsia="Times New Roman" w:hAnsi="Times New Roman" w:cs="Times New Roman"/>
          <w:i w:val="0"/>
          <w:iCs w:val="0"/>
          <w:lang w:val="en-GB"/>
        </w:rPr>
      </w:pPr>
    </w:p>
    <w:p w14:paraId="74F28491" w14:textId="77777777" w:rsidR="0036069D" w:rsidRPr="00B61CD9" w:rsidRDefault="0036069D" w:rsidP="00C110D4">
      <w:pPr>
        <w:jc w:val="both"/>
        <w:rPr>
          <w:rFonts w:ascii="Times New Roman" w:hAnsi="Times New Roman" w:cs="Times New Roman"/>
          <w:i w:val="0"/>
        </w:rPr>
      </w:pPr>
    </w:p>
    <w:p w14:paraId="22594F4D" w14:textId="77777777" w:rsidR="00B57DEE" w:rsidRDefault="009B6D29" w:rsidP="00C110D4">
      <w:pPr>
        <w:jc w:val="both"/>
        <w:rPr>
          <w:rFonts w:ascii="Times New Roman" w:hAnsi="Times New Roman" w:cs="Times New Roman"/>
          <w:i w:val="0"/>
        </w:rPr>
      </w:pPr>
      <w:r w:rsidRPr="00B61CD9">
        <w:rPr>
          <w:rFonts w:ascii="Times New Roman" w:hAnsi="Times New Roman" w:cs="Times New Roman"/>
          <w:i w:val="0"/>
        </w:rPr>
        <w:t>A</w:t>
      </w:r>
      <w:r w:rsidR="00B57DEE">
        <w:rPr>
          <w:rFonts w:ascii="Times New Roman" w:hAnsi="Times New Roman" w:cs="Times New Roman"/>
          <w:i w:val="0"/>
        </w:rPr>
        <w:t>rticle 20 states that a</w:t>
      </w:r>
      <w:r w:rsidRPr="00B61CD9">
        <w:rPr>
          <w:rFonts w:ascii="Times New Roman" w:hAnsi="Times New Roman" w:cs="Times New Roman"/>
          <w:i w:val="0"/>
        </w:rPr>
        <w:t xml:space="preserve">t the end of the </w:t>
      </w:r>
      <w:r w:rsidR="004132BC" w:rsidRPr="00B61CD9">
        <w:rPr>
          <w:rFonts w:ascii="Times New Roman" w:hAnsi="Times New Roman" w:cs="Times New Roman"/>
          <w:i w:val="0"/>
        </w:rPr>
        <w:t>temporary protection</w:t>
      </w:r>
      <w:r w:rsidRPr="00B61CD9">
        <w:rPr>
          <w:rFonts w:ascii="Times New Roman" w:hAnsi="Times New Roman" w:cs="Times New Roman"/>
          <w:i w:val="0"/>
        </w:rPr>
        <w:t xml:space="preserve"> period the ‘gen</w:t>
      </w:r>
      <w:r w:rsidR="00B57DEE">
        <w:rPr>
          <w:rFonts w:ascii="Times New Roman" w:hAnsi="Times New Roman" w:cs="Times New Roman"/>
          <w:i w:val="0"/>
        </w:rPr>
        <w:t xml:space="preserve">eral laws on protection apply’. </w:t>
      </w:r>
      <w:r w:rsidRPr="00B61CD9">
        <w:rPr>
          <w:rFonts w:ascii="Times New Roman" w:hAnsi="Times New Roman" w:cs="Times New Roman"/>
          <w:i w:val="0"/>
        </w:rPr>
        <w:t xml:space="preserve">Article 21 requires states to take measures to enable voluntary return. </w:t>
      </w:r>
      <w:r w:rsidR="00B57DEE">
        <w:rPr>
          <w:rFonts w:ascii="Times New Roman" w:hAnsi="Times New Roman" w:cs="Times New Roman"/>
          <w:i w:val="0"/>
        </w:rPr>
        <w:t>Article 22 states,</w:t>
      </w:r>
    </w:p>
    <w:p w14:paraId="64EAB7C2" w14:textId="77777777" w:rsidR="00B57DEE" w:rsidRDefault="00B57DEE" w:rsidP="00C110D4">
      <w:pPr>
        <w:jc w:val="both"/>
        <w:rPr>
          <w:rFonts w:ascii="Times New Roman" w:hAnsi="Times New Roman" w:cs="Times New Roman"/>
          <w:i w:val="0"/>
        </w:rPr>
      </w:pPr>
    </w:p>
    <w:p w14:paraId="6028E6EE" w14:textId="007A5865" w:rsidR="00B57DEE" w:rsidRPr="00C00AA9" w:rsidRDefault="00B57DEE" w:rsidP="00C110D4">
      <w:pPr>
        <w:pStyle w:val="ListParagraph"/>
        <w:widowControl w:val="0"/>
        <w:numPr>
          <w:ilvl w:val="0"/>
          <w:numId w:val="24"/>
        </w:numPr>
        <w:autoSpaceDE w:val="0"/>
        <w:autoSpaceDN w:val="0"/>
        <w:adjustRightInd w:val="0"/>
        <w:ind w:left="709"/>
        <w:jc w:val="both"/>
        <w:rPr>
          <w:rFonts w:ascii="Times New Roman" w:hAnsi="Times New Roman" w:cs="Times New Roman"/>
          <w:i w:val="0"/>
        </w:rPr>
      </w:pPr>
      <w:r w:rsidRPr="00C00AA9">
        <w:rPr>
          <w:rFonts w:ascii="Times New Roman" w:hAnsi="Times New Roman" w:cs="Times New Roman"/>
          <w:i w:val="0"/>
        </w:rPr>
        <w:t>The Member States shall take the measures necessary to ensure that the enforced return of persons whose temporary protection has ended and who are not eligible for admission is conducted with due respect for human dignity.</w:t>
      </w:r>
    </w:p>
    <w:p w14:paraId="332DD613" w14:textId="77777777" w:rsidR="00C00AA9" w:rsidRPr="00C00AA9" w:rsidRDefault="00C00AA9" w:rsidP="00C110D4">
      <w:pPr>
        <w:pStyle w:val="ListParagraph"/>
        <w:widowControl w:val="0"/>
        <w:autoSpaceDE w:val="0"/>
        <w:autoSpaceDN w:val="0"/>
        <w:adjustRightInd w:val="0"/>
        <w:ind w:left="709" w:hanging="360"/>
        <w:jc w:val="both"/>
        <w:rPr>
          <w:rFonts w:ascii="Times New Roman" w:hAnsi="Times New Roman" w:cs="Times New Roman"/>
          <w:i w:val="0"/>
        </w:rPr>
      </w:pPr>
    </w:p>
    <w:p w14:paraId="73949DD3" w14:textId="5EDFBCA9" w:rsidR="00B57DEE" w:rsidRPr="00C00AA9" w:rsidRDefault="00B57DEE" w:rsidP="00C110D4">
      <w:pPr>
        <w:widowControl w:val="0"/>
        <w:autoSpaceDE w:val="0"/>
        <w:autoSpaceDN w:val="0"/>
        <w:adjustRightInd w:val="0"/>
        <w:ind w:left="709" w:hanging="360"/>
        <w:jc w:val="both"/>
        <w:rPr>
          <w:rFonts w:ascii="Times New Roman" w:hAnsi="Times New Roman" w:cs="Times New Roman"/>
          <w:i w:val="0"/>
        </w:rPr>
      </w:pPr>
      <w:r w:rsidRPr="00C00AA9">
        <w:rPr>
          <w:rFonts w:ascii="Times New Roman" w:hAnsi="Times New Roman" w:cs="Times New Roman"/>
          <w:i w:val="0"/>
        </w:rPr>
        <w:t xml:space="preserve">2. </w:t>
      </w:r>
      <w:r w:rsidR="00C00AA9">
        <w:rPr>
          <w:rFonts w:ascii="Times New Roman" w:hAnsi="Times New Roman" w:cs="Times New Roman"/>
          <w:i w:val="0"/>
        </w:rPr>
        <w:tab/>
      </w:r>
      <w:r w:rsidRPr="00C00AA9">
        <w:rPr>
          <w:rFonts w:ascii="Times New Roman" w:hAnsi="Times New Roman" w:cs="Times New Roman"/>
          <w:i w:val="0"/>
        </w:rPr>
        <w:t>In cases of enforced return, Member States shall consider any compelling humanitarian reasons which may make return impossible or unreasonable in specific cases.</w:t>
      </w:r>
      <w:r w:rsidR="00FC1CF8" w:rsidRPr="00C00AA9">
        <w:rPr>
          <w:rFonts w:ascii="Times New Roman" w:hAnsi="Times New Roman" w:cs="Times New Roman"/>
          <w:i w:val="0"/>
        </w:rPr>
        <w:t xml:space="preserve"> </w:t>
      </w:r>
    </w:p>
    <w:p w14:paraId="309DFA47" w14:textId="77777777" w:rsidR="00B57DEE" w:rsidRDefault="00B57DEE" w:rsidP="00C110D4">
      <w:pPr>
        <w:widowControl w:val="0"/>
        <w:autoSpaceDE w:val="0"/>
        <w:autoSpaceDN w:val="0"/>
        <w:adjustRightInd w:val="0"/>
        <w:jc w:val="both"/>
        <w:rPr>
          <w:rFonts w:ascii="Times New Roman" w:hAnsi="Times New Roman" w:cs="Times New Roman"/>
          <w:i w:val="0"/>
        </w:rPr>
      </w:pPr>
    </w:p>
    <w:p w14:paraId="2C815B0A" w14:textId="29ED19D4" w:rsidR="008C7F98" w:rsidRPr="00B61CD9" w:rsidRDefault="00BB5BFE"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71552" behindDoc="0" locked="0" layoutInCell="1" allowOverlap="1" wp14:anchorId="08049237" wp14:editId="555ACCF8">
                <wp:simplePos x="0" y="0"/>
                <wp:positionH relativeFrom="column">
                  <wp:posOffset>-914400</wp:posOffset>
                </wp:positionH>
                <wp:positionV relativeFrom="paragraph">
                  <wp:posOffset>739140</wp:posOffset>
                </wp:positionV>
                <wp:extent cx="800100" cy="1485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8001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702BD5" w14:textId="4669E475" w:rsidR="008E48C5" w:rsidRPr="00BB5BFE" w:rsidRDefault="008E48C5">
                            <w:pPr>
                              <w:rPr>
                                <w:sz w:val="18"/>
                                <w:szCs w:val="18"/>
                              </w:rPr>
                            </w:pPr>
                            <w:r w:rsidRPr="00BB5BFE">
                              <w:rPr>
                                <w:sz w:val="18"/>
                                <w:szCs w:val="18"/>
                              </w:rPr>
                              <w:t>However significant refugees flows from FY in EU http://www.pewglobal.org/2016/08/02/number-of-refugees-to-europe-surges-to-record-1-3-million-in-2015/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1" o:spid="_x0000_s1049" type="#_x0000_t202" style="position:absolute;left:0;text-align:left;margin-left:-71.95pt;margin-top:58.2pt;width:63pt;height:11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" filled="f" stroked="f">
                <v:textbox>
                  <w:txbxContent>
                    <w:p w14:paraId="63702BD5" w14:textId="4669E475" w:rsidR="008E48C5" w:rsidRPr="00BB5BFE" w:rsidRDefault="008E48C5">
                      <w:pPr>
                        <w:rPr>
                          <w:sz w:val="18"/>
                          <w:szCs w:val="18"/>
                        </w:rPr>
                      </w:pPr>
                      <w:r w:rsidRPr="00BB5BFE">
                        <w:rPr>
                          <w:sz w:val="18"/>
                          <w:szCs w:val="18"/>
                        </w:rPr>
                        <w:t xml:space="preserve">However significant </w:t>
                      </w:r>
                      <w:proofErr w:type="gramStart"/>
                      <w:r w:rsidRPr="00BB5BFE">
                        <w:rPr>
                          <w:sz w:val="18"/>
                          <w:szCs w:val="18"/>
                        </w:rPr>
                        <w:t>refugees</w:t>
                      </w:r>
                      <w:proofErr w:type="gramEnd"/>
                      <w:r w:rsidRPr="00BB5BFE">
                        <w:rPr>
                          <w:sz w:val="18"/>
                          <w:szCs w:val="18"/>
                        </w:rPr>
                        <w:t xml:space="preserve"> flows from FY in EU http://www.pewglobal.org/2016/08/02/number-of-refugees-to-europe-surges-to-record-1-3-million-in-2015/</w:t>
                      </w:r>
                    </w:p>
                  </w:txbxContent>
                </v:textbox>
                <w10:wrap type="square"/>
              </v:shape>
            </w:pict>
          </mc:Fallback>
        </mc:AlternateContent>
      </w:r>
      <w:r w:rsidR="00467986">
        <w:rPr>
          <w:rFonts w:ascii="Times New Roman" w:hAnsi="Times New Roman" w:cs="Times New Roman"/>
          <w:i w:val="0"/>
        </w:rPr>
        <w:t>Article 22</w:t>
      </w:r>
      <w:r w:rsidR="00272BFF">
        <w:rPr>
          <w:rFonts w:ascii="Times New Roman" w:hAnsi="Times New Roman" w:cs="Times New Roman"/>
          <w:i w:val="0"/>
        </w:rPr>
        <w:t>.1</w:t>
      </w:r>
      <w:r w:rsidR="00B57DEE">
        <w:rPr>
          <w:rFonts w:ascii="Times New Roman" w:hAnsi="Times New Roman" w:cs="Times New Roman"/>
          <w:i w:val="0"/>
        </w:rPr>
        <w:t xml:space="preserve"> </w:t>
      </w:r>
      <w:r w:rsidR="00FC1CF8">
        <w:rPr>
          <w:rFonts w:ascii="Times New Roman" w:hAnsi="Times New Roman" w:cs="Times New Roman"/>
          <w:i w:val="0"/>
        </w:rPr>
        <w:t>permits</w:t>
      </w:r>
      <w:r w:rsidR="000617F9">
        <w:rPr>
          <w:rFonts w:ascii="Times New Roman" w:hAnsi="Times New Roman" w:cs="Times New Roman"/>
          <w:i w:val="0"/>
        </w:rPr>
        <w:t xml:space="preserve"> </w:t>
      </w:r>
      <w:r w:rsidR="009B6D29" w:rsidRPr="00B61CD9">
        <w:rPr>
          <w:rFonts w:ascii="Times New Roman" w:hAnsi="Times New Roman" w:cs="Times New Roman"/>
          <w:i w:val="0"/>
        </w:rPr>
        <w:t>force</w:t>
      </w:r>
      <w:r w:rsidR="00900FD8">
        <w:rPr>
          <w:rFonts w:ascii="Times New Roman" w:hAnsi="Times New Roman" w:cs="Times New Roman"/>
          <w:i w:val="0"/>
        </w:rPr>
        <w:t>d</w:t>
      </w:r>
      <w:r w:rsidR="009B6D29" w:rsidRPr="00B61CD9">
        <w:rPr>
          <w:rFonts w:ascii="Times New Roman" w:hAnsi="Times New Roman" w:cs="Times New Roman"/>
          <w:i w:val="0"/>
        </w:rPr>
        <w:t xml:space="preserve"> return</w:t>
      </w:r>
      <w:r w:rsidR="00900FD8">
        <w:rPr>
          <w:rFonts w:ascii="Times New Roman" w:hAnsi="Times New Roman" w:cs="Times New Roman"/>
          <w:i w:val="0"/>
        </w:rPr>
        <w:t>s</w:t>
      </w:r>
      <w:r w:rsidR="009B6D29" w:rsidRPr="00B61CD9">
        <w:rPr>
          <w:rFonts w:ascii="Times New Roman" w:hAnsi="Times New Roman" w:cs="Times New Roman"/>
          <w:i w:val="0"/>
        </w:rPr>
        <w:t>.</w:t>
      </w:r>
      <w:r w:rsidR="00FC1CF8">
        <w:rPr>
          <w:rStyle w:val="FootnoteReference"/>
          <w:rFonts w:ascii="Times New Roman" w:hAnsi="Times New Roman" w:cs="Times New Roman"/>
          <w:i w:val="0"/>
        </w:rPr>
        <w:footnoteReference w:id="136"/>
      </w:r>
      <w:r w:rsidR="009B6D29" w:rsidRPr="00B61CD9">
        <w:rPr>
          <w:rFonts w:ascii="Times New Roman" w:hAnsi="Times New Roman" w:cs="Times New Roman"/>
          <w:i w:val="0"/>
        </w:rPr>
        <w:t xml:space="preserve"> </w:t>
      </w:r>
      <w:r w:rsidR="004708C9" w:rsidRPr="00B61CD9">
        <w:rPr>
          <w:rFonts w:ascii="Times New Roman" w:hAnsi="Times New Roman" w:cs="Times New Roman"/>
          <w:i w:val="0"/>
        </w:rPr>
        <w:t xml:space="preserve">However </w:t>
      </w:r>
      <w:r w:rsidR="000617F9">
        <w:rPr>
          <w:rFonts w:ascii="Times New Roman" w:hAnsi="Times New Roman" w:cs="Times New Roman"/>
          <w:i w:val="0"/>
        </w:rPr>
        <w:t>this</w:t>
      </w:r>
      <w:r w:rsidR="00B57DEE">
        <w:rPr>
          <w:rFonts w:ascii="Times New Roman" w:hAnsi="Times New Roman" w:cs="Times New Roman"/>
          <w:i w:val="0"/>
        </w:rPr>
        <w:t xml:space="preserve"> cannot be </w:t>
      </w:r>
      <w:r w:rsidR="00A35B35" w:rsidRPr="00B61CD9">
        <w:rPr>
          <w:rFonts w:ascii="Times New Roman" w:hAnsi="Times New Roman" w:cs="Times New Roman"/>
          <w:i w:val="0"/>
        </w:rPr>
        <w:t>assured</w:t>
      </w:r>
      <w:r w:rsidR="000617F9" w:rsidRPr="000617F9">
        <w:rPr>
          <w:rFonts w:ascii="Times New Roman" w:hAnsi="Times New Roman" w:cs="Times New Roman"/>
          <w:i w:val="0"/>
        </w:rPr>
        <w:t xml:space="preserve"> </w:t>
      </w:r>
      <w:r w:rsidR="00467986">
        <w:rPr>
          <w:rFonts w:ascii="Times New Roman" w:hAnsi="Times New Roman" w:cs="Times New Roman"/>
          <w:i w:val="0"/>
        </w:rPr>
        <w:t xml:space="preserve">as </w:t>
      </w:r>
      <w:r w:rsidR="000617F9">
        <w:rPr>
          <w:rFonts w:ascii="Times New Roman" w:hAnsi="Times New Roman" w:cs="Times New Roman"/>
          <w:i w:val="0"/>
        </w:rPr>
        <w:t xml:space="preserve">TPD does not predicate the </w:t>
      </w:r>
      <w:r w:rsidR="000617F9" w:rsidRPr="00B61CD9">
        <w:rPr>
          <w:rFonts w:ascii="Times New Roman" w:hAnsi="Times New Roman" w:cs="Times New Roman"/>
          <w:i w:val="0"/>
        </w:rPr>
        <w:t xml:space="preserve">end of protection </w:t>
      </w:r>
      <w:r w:rsidR="00027A2A">
        <w:rPr>
          <w:rFonts w:ascii="Times New Roman" w:hAnsi="Times New Roman" w:cs="Times New Roman"/>
          <w:i w:val="0"/>
        </w:rPr>
        <w:t xml:space="preserve">on an </w:t>
      </w:r>
      <w:r w:rsidR="000617F9">
        <w:rPr>
          <w:rFonts w:ascii="Times New Roman" w:hAnsi="Times New Roman" w:cs="Times New Roman"/>
          <w:i w:val="0"/>
        </w:rPr>
        <w:t xml:space="preserve">assumption </w:t>
      </w:r>
      <w:r w:rsidR="00027A2A">
        <w:rPr>
          <w:rFonts w:ascii="Times New Roman" w:hAnsi="Times New Roman" w:cs="Times New Roman"/>
          <w:i w:val="0"/>
        </w:rPr>
        <w:t>about an</w:t>
      </w:r>
      <w:r w:rsidR="000617F9" w:rsidRPr="00B61CD9">
        <w:rPr>
          <w:rFonts w:ascii="Times New Roman" w:hAnsi="Times New Roman" w:cs="Times New Roman"/>
          <w:i w:val="0"/>
        </w:rPr>
        <w:t xml:space="preserve"> end of the cause of displacement.</w:t>
      </w:r>
      <w:r w:rsidR="000617F9">
        <w:rPr>
          <w:rFonts w:ascii="Times New Roman" w:hAnsi="Times New Roman" w:cs="Times New Roman"/>
          <w:i w:val="0"/>
        </w:rPr>
        <w:t xml:space="preserve"> </w:t>
      </w:r>
      <w:r w:rsidR="00027A2A">
        <w:rPr>
          <w:rFonts w:ascii="Times New Roman" w:hAnsi="Times New Roman" w:cs="Times New Roman"/>
          <w:i w:val="0"/>
        </w:rPr>
        <w:t>A</w:t>
      </w:r>
      <w:r w:rsidR="0092179D">
        <w:rPr>
          <w:rFonts w:ascii="Times New Roman" w:hAnsi="Times New Roman" w:cs="Times New Roman"/>
          <w:i w:val="0"/>
        </w:rPr>
        <w:t>t the end of the temporary protection period a</w:t>
      </w:r>
      <w:r w:rsidR="00027A2A">
        <w:rPr>
          <w:rFonts w:ascii="Times New Roman" w:hAnsi="Times New Roman" w:cs="Times New Roman"/>
          <w:i w:val="0"/>
        </w:rPr>
        <w:t>rt</w:t>
      </w:r>
      <w:r w:rsidR="0092179D">
        <w:rPr>
          <w:rFonts w:ascii="Times New Roman" w:hAnsi="Times New Roman" w:cs="Times New Roman"/>
          <w:i w:val="0"/>
        </w:rPr>
        <w:t>icle</w:t>
      </w:r>
      <w:r w:rsidR="00027A2A">
        <w:rPr>
          <w:rFonts w:ascii="Times New Roman" w:hAnsi="Times New Roman" w:cs="Times New Roman"/>
          <w:i w:val="0"/>
        </w:rPr>
        <w:t xml:space="preserve"> 22.2 clearly</w:t>
      </w:r>
      <w:r w:rsidR="00B57DEE" w:rsidRPr="00B61CD9">
        <w:rPr>
          <w:rFonts w:ascii="Times New Roman" w:hAnsi="Times New Roman" w:cs="Times New Roman"/>
          <w:i w:val="0"/>
        </w:rPr>
        <w:t xml:space="preserve"> </w:t>
      </w:r>
      <w:r w:rsidR="00467986">
        <w:rPr>
          <w:rFonts w:ascii="Times New Roman" w:hAnsi="Times New Roman" w:cs="Times New Roman"/>
          <w:i w:val="0"/>
        </w:rPr>
        <w:t>precludes a</w:t>
      </w:r>
      <w:r w:rsidR="000617F9">
        <w:rPr>
          <w:rFonts w:ascii="Times New Roman" w:hAnsi="Times New Roman" w:cs="Times New Roman"/>
          <w:i w:val="0"/>
        </w:rPr>
        <w:t xml:space="preserve"> state</w:t>
      </w:r>
      <w:r w:rsidR="00B57DEE">
        <w:rPr>
          <w:rFonts w:ascii="Times New Roman" w:hAnsi="Times New Roman" w:cs="Times New Roman"/>
          <w:i w:val="0"/>
        </w:rPr>
        <w:t xml:space="preserve"> </w:t>
      </w:r>
      <w:r w:rsidR="00467986">
        <w:rPr>
          <w:rFonts w:ascii="Times New Roman" w:hAnsi="Times New Roman" w:cs="Times New Roman"/>
          <w:i w:val="0"/>
        </w:rPr>
        <w:t>from forcing a</w:t>
      </w:r>
      <w:r w:rsidR="00B57DEE">
        <w:rPr>
          <w:rFonts w:ascii="Times New Roman" w:hAnsi="Times New Roman" w:cs="Times New Roman"/>
          <w:i w:val="0"/>
        </w:rPr>
        <w:t xml:space="preserve"> </w:t>
      </w:r>
      <w:r w:rsidR="00B57DEE" w:rsidRPr="00B61CD9">
        <w:rPr>
          <w:rFonts w:ascii="Times New Roman" w:hAnsi="Times New Roman" w:cs="Times New Roman"/>
          <w:i w:val="0"/>
        </w:rPr>
        <w:t xml:space="preserve">return </w:t>
      </w:r>
      <w:r w:rsidR="00027A2A">
        <w:rPr>
          <w:rFonts w:ascii="Times New Roman" w:hAnsi="Times New Roman" w:cs="Times New Roman"/>
          <w:i w:val="0"/>
        </w:rPr>
        <w:t>when it would</w:t>
      </w:r>
      <w:r w:rsidR="000617F9">
        <w:rPr>
          <w:rFonts w:ascii="Times New Roman" w:hAnsi="Times New Roman" w:cs="Times New Roman"/>
          <w:i w:val="0"/>
        </w:rPr>
        <w:t xml:space="preserve"> </w:t>
      </w:r>
      <w:r w:rsidR="00027A2A">
        <w:rPr>
          <w:rFonts w:ascii="Times New Roman" w:hAnsi="Times New Roman" w:cs="Times New Roman"/>
          <w:i w:val="0"/>
        </w:rPr>
        <w:t>violate</w:t>
      </w:r>
      <w:r w:rsidR="00B57DEE">
        <w:rPr>
          <w:rFonts w:ascii="Times New Roman" w:hAnsi="Times New Roman" w:cs="Times New Roman"/>
          <w:i w:val="0"/>
        </w:rPr>
        <w:t xml:space="preserve"> </w:t>
      </w:r>
      <w:r w:rsidR="00467986">
        <w:rPr>
          <w:rFonts w:ascii="Times New Roman" w:hAnsi="Times New Roman" w:cs="Times New Roman"/>
          <w:i w:val="0"/>
        </w:rPr>
        <w:t xml:space="preserve">its </w:t>
      </w:r>
      <w:r w:rsidR="00B57DEE">
        <w:rPr>
          <w:rFonts w:ascii="Times New Roman" w:hAnsi="Times New Roman" w:cs="Times New Roman"/>
          <w:i w:val="0"/>
        </w:rPr>
        <w:t xml:space="preserve">international humanitarian obligations. </w:t>
      </w:r>
      <w:r w:rsidR="000D5CE3">
        <w:rPr>
          <w:rFonts w:ascii="Times New Roman" w:hAnsi="Times New Roman" w:cs="Times New Roman"/>
          <w:i w:val="0"/>
        </w:rPr>
        <w:t xml:space="preserve">Further, </w:t>
      </w:r>
      <w:r w:rsidR="000617F9">
        <w:rPr>
          <w:rFonts w:ascii="Times New Roman" w:hAnsi="Times New Roman" w:cs="Times New Roman"/>
          <w:i w:val="0"/>
        </w:rPr>
        <w:t>as noted earlier</w:t>
      </w:r>
      <w:r w:rsidR="00467986">
        <w:rPr>
          <w:rFonts w:ascii="Times New Roman" w:hAnsi="Times New Roman" w:cs="Times New Roman"/>
          <w:i w:val="0"/>
        </w:rPr>
        <w:t>,</w:t>
      </w:r>
      <w:r w:rsidR="000617F9">
        <w:rPr>
          <w:rFonts w:ascii="Times New Roman" w:hAnsi="Times New Roman" w:cs="Times New Roman"/>
          <w:i w:val="0"/>
        </w:rPr>
        <w:t xml:space="preserve"> </w:t>
      </w:r>
      <w:r w:rsidR="000617F9" w:rsidRPr="00B61CD9">
        <w:rPr>
          <w:rFonts w:ascii="Times New Roman" w:hAnsi="Times New Roman" w:cs="Times New Roman"/>
          <w:i w:val="0"/>
        </w:rPr>
        <w:t>article 17</w:t>
      </w:r>
      <w:r w:rsidR="00F74968" w:rsidRPr="00B61CD9">
        <w:rPr>
          <w:rFonts w:ascii="Times New Roman" w:hAnsi="Times New Roman" w:cs="Times New Roman"/>
          <w:i w:val="0"/>
        </w:rPr>
        <w:t xml:space="preserve"> </w:t>
      </w:r>
      <w:r w:rsidR="00AE6F8B" w:rsidRPr="00B61CD9">
        <w:rPr>
          <w:rFonts w:ascii="Times New Roman" w:hAnsi="Times New Roman" w:cs="Times New Roman"/>
          <w:i w:val="0"/>
        </w:rPr>
        <w:t xml:space="preserve">grants </w:t>
      </w:r>
      <w:r w:rsidR="00F74968" w:rsidRPr="00B61CD9">
        <w:rPr>
          <w:rFonts w:ascii="Times New Roman" w:hAnsi="Times New Roman" w:cs="Times New Roman"/>
          <w:i w:val="0"/>
        </w:rPr>
        <w:t xml:space="preserve">access to </w:t>
      </w:r>
      <w:r w:rsidR="000617F9">
        <w:rPr>
          <w:rFonts w:ascii="Times New Roman" w:hAnsi="Times New Roman" w:cs="Times New Roman"/>
          <w:i w:val="0"/>
        </w:rPr>
        <w:t xml:space="preserve">the </w:t>
      </w:r>
      <w:r w:rsidR="00F74968" w:rsidRPr="00B61CD9">
        <w:rPr>
          <w:rFonts w:ascii="Times New Roman" w:hAnsi="Times New Roman" w:cs="Times New Roman"/>
          <w:i w:val="0"/>
        </w:rPr>
        <w:t>regular asylum proc</w:t>
      </w:r>
      <w:r w:rsidR="008B45E6" w:rsidRPr="00B61CD9">
        <w:rPr>
          <w:rFonts w:ascii="Times New Roman" w:hAnsi="Times New Roman" w:cs="Times New Roman"/>
          <w:i w:val="0"/>
        </w:rPr>
        <w:t xml:space="preserve">ess, </w:t>
      </w:r>
      <w:r w:rsidR="000D5CE3">
        <w:rPr>
          <w:rFonts w:ascii="Times New Roman" w:hAnsi="Times New Roman" w:cs="Times New Roman"/>
          <w:i w:val="0"/>
        </w:rPr>
        <w:t xml:space="preserve">which, </w:t>
      </w:r>
      <w:r w:rsidR="008B45E6" w:rsidRPr="00B61CD9">
        <w:rPr>
          <w:rFonts w:ascii="Times New Roman" w:hAnsi="Times New Roman" w:cs="Times New Roman"/>
          <w:i w:val="0"/>
        </w:rPr>
        <w:t>while it can be delayed,</w:t>
      </w:r>
      <w:r w:rsidR="00FC1CF8">
        <w:rPr>
          <w:rFonts w:ascii="Times New Roman" w:hAnsi="Times New Roman" w:cs="Times New Roman"/>
          <w:i w:val="0"/>
        </w:rPr>
        <w:t xml:space="preserve"> </w:t>
      </w:r>
      <w:r w:rsidR="00F74968" w:rsidRPr="00B61CD9">
        <w:rPr>
          <w:rFonts w:ascii="Times New Roman" w:hAnsi="Times New Roman" w:cs="Times New Roman"/>
          <w:i w:val="0"/>
        </w:rPr>
        <w:t>ca</w:t>
      </w:r>
      <w:r w:rsidR="008C7F98" w:rsidRPr="00B61CD9">
        <w:rPr>
          <w:rFonts w:ascii="Times New Roman" w:hAnsi="Times New Roman" w:cs="Times New Roman"/>
          <w:i w:val="0"/>
        </w:rPr>
        <w:t xml:space="preserve">nnot be denied. </w:t>
      </w:r>
    </w:p>
    <w:p w14:paraId="1EA55073" w14:textId="77777777" w:rsidR="00D6116F" w:rsidRPr="00B61CD9" w:rsidRDefault="00D6116F" w:rsidP="00C110D4">
      <w:pPr>
        <w:jc w:val="both"/>
        <w:rPr>
          <w:rFonts w:ascii="Times New Roman" w:eastAsia="Times New Roman" w:hAnsi="Times New Roman" w:cs="Times New Roman"/>
          <w:i w:val="0"/>
          <w:iCs w:val="0"/>
          <w:lang w:val="en-GB"/>
        </w:rPr>
      </w:pPr>
    </w:p>
    <w:p w14:paraId="4ED63C9B" w14:textId="362C99F2" w:rsidR="00A76958" w:rsidRPr="00B61CD9" w:rsidRDefault="000617F9" w:rsidP="00C110D4">
      <w:pPr>
        <w:jc w:val="both"/>
        <w:rPr>
          <w:rFonts w:ascii="Times New Roman" w:eastAsia="Times New Roman" w:hAnsi="Times New Roman" w:cs="Times New Roman"/>
          <w:i w:val="0"/>
          <w:iCs w:val="0"/>
          <w:lang w:val="en-GB"/>
        </w:rPr>
      </w:pPr>
      <w:r>
        <w:rPr>
          <w:rFonts w:ascii="Times New Roman" w:eastAsia="Times New Roman" w:hAnsi="Times New Roman" w:cs="Times New Roman"/>
          <w:i w:val="0"/>
          <w:iCs w:val="0"/>
          <w:lang w:val="en-GB"/>
        </w:rPr>
        <w:t>Turning to 2015 crisis</w:t>
      </w:r>
      <w:r w:rsidR="00027A2A">
        <w:rPr>
          <w:rFonts w:ascii="Times New Roman" w:eastAsia="Times New Roman" w:hAnsi="Times New Roman" w:cs="Times New Roman"/>
          <w:i w:val="0"/>
          <w:iCs w:val="0"/>
          <w:lang w:val="en-GB"/>
        </w:rPr>
        <w:t>,</w:t>
      </w:r>
      <w:r>
        <w:rPr>
          <w:rFonts w:ascii="Times New Roman" w:eastAsia="Times New Roman" w:hAnsi="Times New Roman" w:cs="Times New Roman"/>
          <w:i w:val="0"/>
          <w:iCs w:val="0"/>
          <w:lang w:val="en-GB"/>
        </w:rPr>
        <w:t xml:space="preserve"> it became </w:t>
      </w:r>
      <w:r w:rsidR="00FC1CF8">
        <w:rPr>
          <w:rFonts w:ascii="Times New Roman" w:eastAsia="Times New Roman" w:hAnsi="Times New Roman" w:cs="Times New Roman"/>
          <w:i w:val="0"/>
          <w:iCs w:val="0"/>
          <w:lang w:val="en-GB"/>
        </w:rPr>
        <w:t xml:space="preserve">clear that </w:t>
      </w:r>
      <w:r w:rsidR="00467986">
        <w:rPr>
          <w:rFonts w:ascii="Times New Roman" w:eastAsia="Times New Roman" w:hAnsi="Times New Roman" w:cs="Times New Roman"/>
          <w:i w:val="0"/>
          <w:iCs w:val="0"/>
          <w:lang w:val="en-GB"/>
        </w:rPr>
        <w:t xml:space="preserve">the complexity </w:t>
      </w:r>
      <w:r w:rsidR="00027A2A">
        <w:rPr>
          <w:rFonts w:ascii="Times New Roman" w:eastAsia="Times New Roman" w:hAnsi="Times New Roman" w:cs="Times New Roman"/>
          <w:i w:val="0"/>
          <w:iCs w:val="0"/>
          <w:lang w:val="en-GB"/>
        </w:rPr>
        <w:t xml:space="preserve">of the Syrian war and the very different mood in the </w:t>
      </w:r>
      <w:r>
        <w:rPr>
          <w:rFonts w:ascii="Times New Roman" w:eastAsia="Times New Roman" w:hAnsi="Times New Roman" w:cs="Times New Roman"/>
          <w:i w:val="0"/>
          <w:iCs w:val="0"/>
          <w:lang w:val="en-GB"/>
        </w:rPr>
        <w:t>international community</w:t>
      </w:r>
      <w:r w:rsidR="00027A2A">
        <w:rPr>
          <w:rFonts w:ascii="Times New Roman" w:eastAsia="Times New Roman" w:hAnsi="Times New Roman" w:cs="Times New Roman"/>
          <w:i w:val="0"/>
          <w:iCs w:val="0"/>
          <w:lang w:val="en-GB"/>
        </w:rPr>
        <w:t>,</w:t>
      </w:r>
      <w:r>
        <w:rPr>
          <w:rFonts w:ascii="Times New Roman" w:eastAsia="Times New Roman" w:hAnsi="Times New Roman" w:cs="Times New Roman"/>
          <w:i w:val="0"/>
          <w:iCs w:val="0"/>
          <w:lang w:val="en-GB"/>
        </w:rPr>
        <w:t xml:space="preserve"> made any ass</w:t>
      </w:r>
      <w:r w:rsidR="0036585D">
        <w:rPr>
          <w:rFonts w:ascii="Times New Roman" w:eastAsia="Times New Roman" w:hAnsi="Times New Roman" w:cs="Times New Roman"/>
          <w:i w:val="0"/>
          <w:iCs w:val="0"/>
          <w:lang w:val="en-GB"/>
        </w:rPr>
        <w:t xml:space="preserve">umptions or expectations </w:t>
      </w:r>
      <w:r w:rsidR="00027A2A">
        <w:rPr>
          <w:rFonts w:ascii="Times New Roman" w:eastAsia="Times New Roman" w:hAnsi="Times New Roman" w:cs="Times New Roman"/>
          <w:i w:val="0"/>
          <w:iCs w:val="0"/>
          <w:lang w:val="en-GB"/>
        </w:rPr>
        <w:t>about the end</w:t>
      </w:r>
      <w:r>
        <w:rPr>
          <w:rFonts w:ascii="Times New Roman" w:eastAsia="Times New Roman" w:hAnsi="Times New Roman" w:cs="Times New Roman"/>
          <w:i w:val="0"/>
          <w:iCs w:val="0"/>
          <w:lang w:val="en-GB"/>
        </w:rPr>
        <w:t xml:space="preserve"> impossible. The most certain p</w:t>
      </w:r>
      <w:r w:rsidR="00467986">
        <w:rPr>
          <w:rFonts w:ascii="Times New Roman" w:eastAsia="Times New Roman" w:hAnsi="Times New Roman" w:cs="Times New Roman"/>
          <w:i w:val="0"/>
          <w:iCs w:val="0"/>
          <w:lang w:val="en-GB"/>
        </w:rPr>
        <w:t xml:space="preserve">rediction could only be that </w:t>
      </w:r>
      <w:r>
        <w:rPr>
          <w:rFonts w:ascii="Times New Roman" w:eastAsia="Times New Roman" w:hAnsi="Times New Roman" w:cs="Times New Roman"/>
          <w:i w:val="0"/>
          <w:iCs w:val="0"/>
          <w:lang w:val="en-GB"/>
        </w:rPr>
        <w:t xml:space="preserve">Syrian refugees </w:t>
      </w:r>
      <w:r w:rsidR="00467986">
        <w:rPr>
          <w:rFonts w:ascii="Times New Roman" w:eastAsia="Times New Roman" w:hAnsi="Times New Roman" w:cs="Times New Roman"/>
          <w:i w:val="0"/>
          <w:iCs w:val="0"/>
          <w:lang w:val="en-GB"/>
        </w:rPr>
        <w:t xml:space="preserve">in the EU </w:t>
      </w:r>
      <w:r>
        <w:rPr>
          <w:rFonts w:ascii="Times New Roman" w:eastAsia="Times New Roman" w:hAnsi="Times New Roman" w:cs="Times New Roman"/>
          <w:i w:val="0"/>
          <w:iCs w:val="0"/>
          <w:lang w:val="en-GB"/>
        </w:rPr>
        <w:t xml:space="preserve">would need to be given refugee for an indefinite period. </w:t>
      </w:r>
      <w:r w:rsidR="00467986">
        <w:rPr>
          <w:rFonts w:ascii="Times New Roman" w:eastAsia="Times New Roman" w:hAnsi="Times New Roman" w:cs="Times New Roman"/>
          <w:i w:val="0"/>
          <w:iCs w:val="0"/>
          <w:lang w:val="en-GB"/>
        </w:rPr>
        <w:t>Since the arrival of Syrian refugees</w:t>
      </w:r>
      <w:r w:rsidR="00027A2A">
        <w:rPr>
          <w:rFonts w:ascii="Times New Roman" w:eastAsia="Times New Roman" w:hAnsi="Times New Roman" w:cs="Times New Roman"/>
          <w:i w:val="0"/>
          <w:iCs w:val="0"/>
          <w:lang w:val="en-GB"/>
        </w:rPr>
        <w:t>,</w:t>
      </w:r>
      <w:r w:rsidR="00467986">
        <w:rPr>
          <w:rFonts w:ascii="Times New Roman" w:eastAsia="Times New Roman" w:hAnsi="Times New Roman" w:cs="Times New Roman"/>
          <w:i w:val="0"/>
          <w:iCs w:val="0"/>
          <w:lang w:val="en-GB"/>
        </w:rPr>
        <w:t xml:space="preserve"> EU</w:t>
      </w:r>
      <w:r w:rsidR="00FC1CF8">
        <w:rPr>
          <w:rFonts w:ascii="Times New Roman" w:eastAsia="Times New Roman" w:hAnsi="Times New Roman" w:cs="Times New Roman"/>
          <w:i w:val="0"/>
          <w:iCs w:val="0"/>
          <w:lang w:val="en-GB"/>
        </w:rPr>
        <w:t xml:space="preserve"> st</w:t>
      </w:r>
      <w:r w:rsidR="008739CF">
        <w:rPr>
          <w:rFonts w:ascii="Times New Roman" w:eastAsia="Times New Roman" w:hAnsi="Times New Roman" w:cs="Times New Roman"/>
          <w:i w:val="0"/>
          <w:iCs w:val="0"/>
          <w:lang w:val="en-GB"/>
        </w:rPr>
        <w:t>atements and actions have pointed to this</w:t>
      </w:r>
      <w:r w:rsidR="00FC1CF8">
        <w:rPr>
          <w:rFonts w:ascii="Times New Roman" w:eastAsia="Times New Roman" w:hAnsi="Times New Roman" w:cs="Times New Roman"/>
          <w:i w:val="0"/>
          <w:iCs w:val="0"/>
          <w:lang w:val="en-GB"/>
        </w:rPr>
        <w:t xml:space="preserve">. The EU Commission has </w:t>
      </w:r>
      <w:r w:rsidR="00D07C1D" w:rsidRPr="00B61CD9">
        <w:rPr>
          <w:rFonts w:ascii="Times New Roman" w:eastAsia="Times New Roman" w:hAnsi="Times New Roman" w:cs="Times New Roman"/>
          <w:i w:val="0"/>
          <w:iCs w:val="0"/>
          <w:lang w:val="en-GB"/>
        </w:rPr>
        <w:t>ack</w:t>
      </w:r>
      <w:r w:rsidR="00FC1CF8">
        <w:rPr>
          <w:rFonts w:ascii="Times New Roman" w:eastAsia="Times New Roman" w:hAnsi="Times New Roman" w:cs="Times New Roman"/>
          <w:i w:val="0"/>
          <w:iCs w:val="0"/>
          <w:lang w:val="en-GB"/>
        </w:rPr>
        <w:t>nowledged</w:t>
      </w:r>
      <w:r w:rsidR="00D07C1D" w:rsidRPr="00B61CD9">
        <w:rPr>
          <w:rFonts w:ascii="Times New Roman" w:eastAsia="Times New Roman" w:hAnsi="Times New Roman" w:cs="Times New Roman"/>
          <w:i w:val="0"/>
          <w:iCs w:val="0"/>
          <w:lang w:val="en-GB"/>
        </w:rPr>
        <w:t xml:space="preserve"> that the end to </w:t>
      </w:r>
      <w:r w:rsidR="003A0260">
        <w:rPr>
          <w:rFonts w:ascii="Times New Roman" w:eastAsia="Times New Roman" w:hAnsi="Times New Roman" w:cs="Times New Roman"/>
          <w:i w:val="0"/>
          <w:iCs w:val="0"/>
          <w:lang w:val="en-GB"/>
        </w:rPr>
        <w:t xml:space="preserve">the </w:t>
      </w:r>
      <w:r w:rsidR="00D07C1D" w:rsidRPr="00B61CD9">
        <w:rPr>
          <w:rFonts w:ascii="Times New Roman" w:eastAsia="Times New Roman" w:hAnsi="Times New Roman" w:cs="Times New Roman"/>
          <w:i w:val="0"/>
          <w:iCs w:val="0"/>
          <w:lang w:val="en-GB"/>
        </w:rPr>
        <w:t xml:space="preserve">refugee crisis in Europe is directly linked to the end of the root causes but </w:t>
      </w:r>
      <w:r w:rsidR="008739CF">
        <w:rPr>
          <w:rFonts w:ascii="Times New Roman" w:eastAsia="Times New Roman" w:hAnsi="Times New Roman" w:cs="Times New Roman"/>
          <w:i w:val="0"/>
          <w:iCs w:val="0"/>
          <w:lang w:val="en-GB"/>
        </w:rPr>
        <w:t>conspicuous</w:t>
      </w:r>
      <w:r w:rsidR="00467986">
        <w:rPr>
          <w:rFonts w:ascii="Times New Roman" w:eastAsia="Times New Roman" w:hAnsi="Times New Roman" w:cs="Times New Roman"/>
          <w:i w:val="0"/>
          <w:iCs w:val="0"/>
          <w:lang w:val="en-GB"/>
        </w:rPr>
        <w:t>ly</w:t>
      </w:r>
      <w:r w:rsidR="0092179D">
        <w:rPr>
          <w:rFonts w:ascii="Times New Roman" w:eastAsia="Times New Roman" w:hAnsi="Times New Roman" w:cs="Times New Roman"/>
          <w:i w:val="0"/>
          <w:iCs w:val="0"/>
          <w:lang w:val="en-GB"/>
        </w:rPr>
        <w:t>,</w:t>
      </w:r>
      <w:r w:rsidR="00467986">
        <w:rPr>
          <w:rFonts w:ascii="Times New Roman" w:eastAsia="Times New Roman" w:hAnsi="Times New Roman" w:cs="Times New Roman"/>
          <w:i w:val="0"/>
          <w:iCs w:val="0"/>
          <w:lang w:val="en-GB"/>
        </w:rPr>
        <w:t xml:space="preserve"> (but </w:t>
      </w:r>
      <w:r w:rsidR="0036585D">
        <w:rPr>
          <w:rFonts w:ascii="Times New Roman" w:eastAsia="Times New Roman" w:hAnsi="Times New Roman" w:cs="Times New Roman"/>
          <w:i w:val="0"/>
          <w:iCs w:val="0"/>
          <w:lang w:val="en-GB"/>
        </w:rPr>
        <w:t xml:space="preserve">also </w:t>
      </w:r>
      <w:r w:rsidR="00467986">
        <w:rPr>
          <w:rFonts w:ascii="Times New Roman" w:eastAsia="Times New Roman" w:hAnsi="Times New Roman" w:cs="Times New Roman"/>
          <w:i w:val="0"/>
          <w:iCs w:val="0"/>
          <w:lang w:val="en-GB"/>
        </w:rPr>
        <w:t>understandably)</w:t>
      </w:r>
      <w:r w:rsidR="0092179D">
        <w:rPr>
          <w:rFonts w:ascii="Times New Roman" w:eastAsia="Times New Roman" w:hAnsi="Times New Roman" w:cs="Times New Roman"/>
          <w:i w:val="0"/>
          <w:iCs w:val="0"/>
          <w:lang w:val="en-GB"/>
        </w:rPr>
        <w:t>,</w:t>
      </w:r>
      <w:r w:rsidR="00467986">
        <w:rPr>
          <w:rFonts w:ascii="Times New Roman" w:eastAsia="Times New Roman" w:hAnsi="Times New Roman" w:cs="Times New Roman"/>
          <w:i w:val="0"/>
          <w:iCs w:val="0"/>
          <w:lang w:val="en-GB"/>
        </w:rPr>
        <w:t xml:space="preserve"> makes no reference to any indicators</w:t>
      </w:r>
      <w:r w:rsidR="00FC1CF8">
        <w:rPr>
          <w:rFonts w:ascii="Times New Roman" w:eastAsia="Times New Roman" w:hAnsi="Times New Roman" w:cs="Times New Roman"/>
          <w:i w:val="0"/>
          <w:iCs w:val="0"/>
          <w:lang w:val="en-GB"/>
        </w:rPr>
        <w:t xml:space="preserve"> </w:t>
      </w:r>
      <w:r w:rsidR="008739CF">
        <w:rPr>
          <w:rFonts w:ascii="Times New Roman" w:eastAsia="Times New Roman" w:hAnsi="Times New Roman" w:cs="Times New Roman"/>
          <w:i w:val="0"/>
          <w:iCs w:val="0"/>
          <w:lang w:val="en-GB"/>
        </w:rPr>
        <w:t xml:space="preserve">of </w:t>
      </w:r>
      <w:r w:rsidR="00D07C1D" w:rsidRPr="00B61CD9">
        <w:rPr>
          <w:rFonts w:ascii="Times New Roman" w:eastAsia="Times New Roman" w:hAnsi="Times New Roman" w:cs="Times New Roman"/>
          <w:i w:val="0"/>
          <w:iCs w:val="0"/>
          <w:lang w:val="en-GB"/>
        </w:rPr>
        <w:t xml:space="preserve">how </w:t>
      </w:r>
      <w:r w:rsidR="00FC1CF8">
        <w:rPr>
          <w:rFonts w:ascii="Times New Roman" w:eastAsia="Times New Roman" w:hAnsi="Times New Roman" w:cs="Times New Roman"/>
          <w:i w:val="0"/>
          <w:iCs w:val="0"/>
          <w:lang w:val="en-GB"/>
        </w:rPr>
        <w:t xml:space="preserve">and </w:t>
      </w:r>
      <w:r w:rsidR="00FC1CF8">
        <w:rPr>
          <w:rFonts w:ascii="Times New Roman" w:eastAsia="Times New Roman" w:hAnsi="Times New Roman" w:cs="Times New Roman"/>
          <w:i w:val="0"/>
          <w:iCs w:val="0"/>
          <w:lang w:val="en-GB"/>
        </w:rPr>
        <w:lastRenderedPageBreak/>
        <w:t xml:space="preserve">when </w:t>
      </w:r>
      <w:r w:rsidR="00467986">
        <w:rPr>
          <w:rFonts w:ascii="Times New Roman" w:eastAsia="Times New Roman" w:hAnsi="Times New Roman" w:cs="Times New Roman"/>
          <w:i w:val="0"/>
          <w:iCs w:val="0"/>
          <w:lang w:val="en-GB"/>
        </w:rPr>
        <w:t xml:space="preserve">it </w:t>
      </w:r>
      <w:r w:rsidR="003A0260">
        <w:rPr>
          <w:rFonts w:ascii="Times New Roman" w:eastAsia="Times New Roman" w:hAnsi="Times New Roman" w:cs="Times New Roman"/>
          <w:i w:val="0"/>
          <w:iCs w:val="0"/>
          <w:lang w:val="en-GB"/>
        </w:rPr>
        <w:t>sees an end to the war</w:t>
      </w:r>
      <w:r w:rsidR="00FC1CF8">
        <w:rPr>
          <w:rFonts w:ascii="Times New Roman" w:eastAsia="Times New Roman" w:hAnsi="Times New Roman" w:cs="Times New Roman"/>
          <w:i w:val="0"/>
          <w:iCs w:val="0"/>
          <w:lang w:val="en-GB"/>
        </w:rPr>
        <w:t>.</w:t>
      </w:r>
      <w:r w:rsidR="00D07C1D" w:rsidRPr="00B61CD9">
        <w:rPr>
          <w:rStyle w:val="FootnoteReference"/>
          <w:rFonts w:ascii="Times New Roman" w:eastAsia="Times New Roman" w:hAnsi="Times New Roman" w:cs="Times New Roman"/>
          <w:i w:val="0"/>
          <w:iCs w:val="0"/>
          <w:lang w:val="en-GB"/>
        </w:rPr>
        <w:footnoteReference w:id="137"/>
      </w:r>
      <w:r w:rsidR="00D07C1D" w:rsidRPr="00B61CD9">
        <w:rPr>
          <w:rFonts w:ascii="Times New Roman" w:eastAsia="Times New Roman" w:hAnsi="Times New Roman" w:cs="Times New Roman"/>
          <w:i w:val="0"/>
          <w:iCs w:val="0"/>
          <w:lang w:val="en-GB"/>
        </w:rPr>
        <w:t xml:space="preserve"> </w:t>
      </w:r>
      <w:r w:rsidR="005C0652">
        <w:rPr>
          <w:rFonts w:ascii="Times New Roman" w:eastAsia="Times New Roman" w:hAnsi="Times New Roman" w:cs="Times New Roman"/>
          <w:i w:val="0"/>
          <w:iCs w:val="0"/>
          <w:lang w:val="en-GB"/>
        </w:rPr>
        <w:t xml:space="preserve">The Commission has </w:t>
      </w:r>
      <w:r w:rsidR="00467986">
        <w:rPr>
          <w:rFonts w:ascii="Times New Roman" w:eastAsia="Times New Roman" w:hAnsi="Times New Roman" w:cs="Times New Roman"/>
          <w:i w:val="0"/>
          <w:iCs w:val="0"/>
          <w:lang w:val="en-GB"/>
        </w:rPr>
        <w:t xml:space="preserve">even </w:t>
      </w:r>
      <w:r w:rsidR="005C0652">
        <w:rPr>
          <w:rFonts w:ascii="Times New Roman" w:eastAsia="Times New Roman" w:hAnsi="Times New Roman" w:cs="Times New Roman"/>
          <w:i w:val="0"/>
          <w:iCs w:val="0"/>
          <w:lang w:val="en-GB"/>
        </w:rPr>
        <w:t>suggested linkage between the</w:t>
      </w:r>
      <w:r w:rsidR="008739CF">
        <w:rPr>
          <w:rFonts w:ascii="Times New Roman" w:eastAsia="Times New Roman" w:hAnsi="Times New Roman" w:cs="Times New Roman"/>
          <w:i w:val="0"/>
          <w:iCs w:val="0"/>
          <w:lang w:val="en-GB"/>
        </w:rPr>
        <w:t xml:space="preserve"> influx </w:t>
      </w:r>
      <w:r w:rsidR="005C0652">
        <w:rPr>
          <w:rFonts w:ascii="Times New Roman" w:eastAsia="Times New Roman" w:hAnsi="Times New Roman" w:cs="Times New Roman"/>
          <w:i w:val="0"/>
          <w:iCs w:val="0"/>
          <w:lang w:val="en-GB"/>
        </w:rPr>
        <w:t>and</w:t>
      </w:r>
      <w:r w:rsidR="00D07C1D" w:rsidRPr="00B61CD9">
        <w:rPr>
          <w:rFonts w:ascii="Times New Roman" w:eastAsia="Times New Roman" w:hAnsi="Times New Roman" w:cs="Times New Roman"/>
          <w:i w:val="0"/>
          <w:iCs w:val="0"/>
          <w:lang w:val="en-GB"/>
        </w:rPr>
        <w:t xml:space="preserve"> the </w:t>
      </w:r>
      <w:r w:rsidR="008F3F22">
        <w:rPr>
          <w:rFonts w:ascii="Times New Roman" w:eastAsia="Times New Roman" w:hAnsi="Times New Roman" w:cs="Times New Roman"/>
          <w:i w:val="0"/>
          <w:iCs w:val="0"/>
          <w:lang w:val="en-GB"/>
        </w:rPr>
        <w:t>longer-term</w:t>
      </w:r>
      <w:r w:rsidR="00467986">
        <w:rPr>
          <w:rFonts w:ascii="Times New Roman" w:eastAsia="Times New Roman" w:hAnsi="Times New Roman" w:cs="Times New Roman"/>
          <w:i w:val="0"/>
          <w:iCs w:val="0"/>
          <w:lang w:val="en-GB"/>
        </w:rPr>
        <w:t xml:space="preserve"> </w:t>
      </w:r>
      <w:r w:rsidR="00D07C1D" w:rsidRPr="00B61CD9">
        <w:rPr>
          <w:rFonts w:ascii="Times New Roman" w:eastAsia="Times New Roman" w:hAnsi="Times New Roman" w:cs="Times New Roman"/>
          <w:i w:val="0"/>
          <w:iCs w:val="0"/>
          <w:lang w:val="en-GB"/>
        </w:rPr>
        <w:t xml:space="preserve">demographic challenge of </w:t>
      </w:r>
      <w:r w:rsidR="003A0260">
        <w:rPr>
          <w:rFonts w:ascii="Times New Roman" w:eastAsia="Times New Roman" w:hAnsi="Times New Roman" w:cs="Times New Roman"/>
          <w:i w:val="0"/>
          <w:iCs w:val="0"/>
          <w:lang w:val="en-GB"/>
        </w:rPr>
        <w:t xml:space="preserve">an </w:t>
      </w:r>
      <w:r w:rsidR="00D07C1D" w:rsidRPr="00B61CD9">
        <w:rPr>
          <w:rFonts w:ascii="Times New Roman" w:eastAsia="Times New Roman" w:hAnsi="Times New Roman" w:cs="Times New Roman"/>
          <w:i w:val="0"/>
          <w:iCs w:val="0"/>
          <w:lang w:val="en-GB"/>
        </w:rPr>
        <w:t>aging EU population.</w:t>
      </w:r>
      <w:r w:rsidR="005C0652">
        <w:rPr>
          <w:rStyle w:val="FootnoteReference"/>
          <w:rFonts w:ascii="Times New Roman" w:eastAsia="Times New Roman" w:hAnsi="Times New Roman" w:cs="Times New Roman"/>
          <w:i w:val="0"/>
          <w:iCs w:val="0"/>
          <w:lang w:val="en-GB"/>
        </w:rPr>
        <w:footnoteReference w:id="138"/>
      </w:r>
      <w:r w:rsidR="00D07C1D" w:rsidRPr="00B61CD9">
        <w:rPr>
          <w:rFonts w:ascii="Times New Roman" w:eastAsia="Times New Roman" w:hAnsi="Times New Roman" w:cs="Times New Roman"/>
          <w:i w:val="0"/>
          <w:iCs w:val="0"/>
          <w:lang w:val="en-GB"/>
        </w:rPr>
        <w:t xml:space="preserve"> </w:t>
      </w:r>
    </w:p>
    <w:p w14:paraId="037C2AAE" w14:textId="77777777" w:rsidR="00A76958" w:rsidRPr="00B61CD9" w:rsidRDefault="00A76958" w:rsidP="00C110D4">
      <w:pPr>
        <w:jc w:val="both"/>
        <w:rPr>
          <w:rFonts w:ascii="Times New Roman" w:eastAsia="Times New Roman" w:hAnsi="Times New Roman" w:cs="Times New Roman"/>
          <w:i w:val="0"/>
          <w:iCs w:val="0"/>
          <w:lang w:val="en-GB"/>
        </w:rPr>
      </w:pPr>
    </w:p>
    <w:p w14:paraId="413C6C91" w14:textId="67E2AC2E" w:rsidR="00467986" w:rsidRPr="00B61CD9" w:rsidRDefault="0036585D" w:rsidP="00C110D4">
      <w:pPr>
        <w:jc w:val="both"/>
        <w:rPr>
          <w:rFonts w:ascii="Times New Roman" w:hAnsi="Times New Roman" w:cs="Times New Roman"/>
          <w:i w:val="0"/>
        </w:rPr>
      </w:pPr>
      <w:r>
        <w:rPr>
          <w:rFonts w:ascii="Times New Roman" w:hAnsi="Times New Roman" w:cs="Times New Roman"/>
          <w:bCs/>
          <w:i w:val="0"/>
          <w:iCs w:val="0"/>
        </w:rPr>
        <w:t>If repatriation is the reason</w:t>
      </w:r>
      <w:r w:rsidR="000D5CE3" w:rsidRPr="00B61CD9">
        <w:rPr>
          <w:rFonts w:ascii="Times New Roman" w:hAnsi="Times New Roman" w:cs="Times New Roman"/>
          <w:bCs/>
          <w:i w:val="0"/>
          <w:iCs w:val="0"/>
        </w:rPr>
        <w:t xml:space="preserve"> for states to consider temporary protection then their experiences </w:t>
      </w:r>
      <w:r w:rsidR="000D5CE3" w:rsidRPr="000A5AD1">
        <w:rPr>
          <w:rFonts w:ascii="Times New Roman" w:hAnsi="Times New Roman" w:cs="Times New Roman"/>
          <w:bCs/>
          <w:i w:val="0"/>
          <w:iCs w:val="0"/>
        </w:rPr>
        <w:t xml:space="preserve">from the 1990s show that </w:t>
      </w:r>
      <w:r>
        <w:rPr>
          <w:rFonts w:ascii="Times New Roman" w:hAnsi="Times New Roman" w:cs="Times New Roman"/>
          <w:bCs/>
          <w:i w:val="0"/>
          <w:iCs w:val="0"/>
        </w:rPr>
        <w:t>expecting</w:t>
      </w:r>
      <w:r w:rsidR="00467986">
        <w:rPr>
          <w:rFonts w:ascii="Times New Roman" w:hAnsi="Times New Roman" w:cs="Times New Roman"/>
          <w:bCs/>
          <w:i w:val="0"/>
          <w:iCs w:val="0"/>
        </w:rPr>
        <w:t xml:space="preserve"> this is</w:t>
      </w:r>
      <w:r w:rsidR="005C0652" w:rsidRPr="000A5AD1">
        <w:rPr>
          <w:rFonts w:ascii="Times New Roman" w:hAnsi="Times New Roman" w:cs="Times New Roman"/>
          <w:bCs/>
          <w:i w:val="0"/>
          <w:iCs w:val="0"/>
        </w:rPr>
        <w:t xml:space="preserve"> a gamble</w:t>
      </w:r>
      <w:r w:rsidR="000D5CE3" w:rsidRPr="000A5AD1">
        <w:rPr>
          <w:rFonts w:ascii="Times New Roman" w:hAnsi="Times New Roman" w:cs="Times New Roman"/>
          <w:bCs/>
          <w:i w:val="0"/>
          <w:iCs w:val="0"/>
        </w:rPr>
        <w:t>.</w:t>
      </w:r>
      <w:r w:rsidR="00B717D8" w:rsidRPr="000A5AD1">
        <w:rPr>
          <w:rFonts w:ascii="Times New Roman" w:hAnsi="Times New Roman" w:cs="Times New Roman"/>
          <w:bCs/>
          <w:i w:val="0"/>
          <w:iCs w:val="0"/>
        </w:rPr>
        <w:t xml:space="preserve"> </w:t>
      </w:r>
      <w:r w:rsidR="000D5CE3" w:rsidRPr="000A5AD1">
        <w:rPr>
          <w:rFonts w:ascii="Times New Roman" w:hAnsi="Times New Roman" w:cs="Times New Roman"/>
          <w:bCs/>
          <w:i w:val="0"/>
          <w:iCs w:val="0"/>
        </w:rPr>
        <w:t xml:space="preserve">As </w:t>
      </w:r>
      <w:r w:rsidR="008739CF" w:rsidRPr="000A5AD1">
        <w:rPr>
          <w:rFonts w:ascii="Times New Roman" w:hAnsi="Times New Roman" w:cs="Times New Roman"/>
          <w:bCs/>
          <w:i w:val="0"/>
          <w:iCs w:val="0"/>
        </w:rPr>
        <w:t xml:space="preserve">Gibney commented aptly, </w:t>
      </w:r>
      <w:r w:rsidR="000D5CE3" w:rsidRPr="000A5AD1">
        <w:rPr>
          <w:rFonts w:ascii="Times New Roman" w:hAnsi="Times New Roman" w:cs="Times New Roman"/>
          <w:bCs/>
          <w:i w:val="0"/>
          <w:iCs w:val="0"/>
        </w:rPr>
        <w:t>‘</w:t>
      </w:r>
      <w:r w:rsidR="000D5CE3" w:rsidRPr="000A5AD1">
        <w:rPr>
          <w:rFonts w:ascii="Times New Roman" w:hAnsi="Times New Roman" w:cs="Times New Roman"/>
          <w:i w:val="0"/>
        </w:rPr>
        <w:t xml:space="preserve">States have no reason to support </w:t>
      </w:r>
      <w:r w:rsidR="000D5CE3" w:rsidRPr="00CE42AB">
        <w:rPr>
          <w:rFonts w:ascii="Times New Roman" w:hAnsi="Times New Roman" w:cs="Times New Roman"/>
          <w:bCs/>
          <w:i w:val="0"/>
          <w:color w:val="000000" w:themeColor="text1"/>
        </w:rPr>
        <w:t>temporary protection</w:t>
      </w:r>
      <w:r w:rsidR="000D5CE3" w:rsidRPr="000A5AD1">
        <w:rPr>
          <w:rFonts w:ascii="Times New Roman" w:hAnsi="Times New Roman" w:cs="Times New Roman"/>
          <w:i w:val="0"/>
        </w:rPr>
        <w:t xml:space="preserve"> if it proves simply to be an extended pathway to permanent immigration’</w:t>
      </w:r>
      <w:r w:rsidR="000A5AD1">
        <w:rPr>
          <w:rFonts w:ascii="Times New Roman" w:hAnsi="Times New Roman" w:cs="Times New Roman"/>
          <w:i w:val="0"/>
        </w:rPr>
        <w:t>.</w:t>
      </w:r>
      <w:r w:rsidR="000D5CE3" w:rsidRPr="000A5AD1">
        <w:rPr>
          <w:rStyle w:val="FootnoteReference"/>
          <w:rFonts w:ascii="Times New Roman" w:hAnsi="Times New Roman" w:cs="Times New Roman"/>
          <w:i w:val="0"/>
        </w:rPr>
        <w:footnoteReference w:id="139"/>
      </w:r>
      <w:r w:rsidR="00467986">
        <w:rPr>
          <w:rFonts w:ascii="Times New Roman" w:hAnsi="Times New Roman" w:cs="Times New Roman"/>
          <w:i w:val="0"/>
        </w:rPr>
        <w:t xml:space="preserve"> In the final analysis </w:t>
      </w:r>
      <w:r w:rsidR="00467986" w:rsidRPr="00B61CD9">
        <w:rPr>
          <w:rFonts w:ascii="Times New Roman" w:hAnsi="Times New Roman" w:cs="Times New Roman"/>
          <w:i w:val="0"/>
        </w:rPr>
        <w:t xml:space="preserve">TPD </w:t>
      </w:r>
      <w:r w:rsidR="00467986">
        <w:rPr>
          <w:rFonts w:ascii="Times New Roman" w:hAnsi="Times New Roman" w:cs="Times New Roman"/>
          <w:i w:val="0"/>
        </w:rPr>
        <w:t xml:space="preserve">is a </w:t>
      </w:r>
      <w:r w:rsidR="00467986" w:rsidRPr="0036585D">
        <w:rPr>
          <w:rFonts w:ascii="Times New Roman" w:hAnsi="Times New Roman" w:cs="Times New Roman"/>
        </w:rPr>
        <w:t>way station</w:t>
      </w:r>
      <w:r w:rsidR="00467986" w:rsidRPr="00B61CD9">
        <w:rPr>
          <w:rFonts w:ascii="Times New Roman" w:hAnsi="Times New Roman" w:cs="Times New Roman"/>
          <w:i w:val="0"/>
        </w:rPr>
        <w:t xml:space="preserve"> to</w:t>
      </w:r>
      <w:r w:rsidR="00467986">
        <w:rPr>
          <w:rFonts w:ascii="Times New Roman" w:hAnsi="Times New Roman" w:cs="Times New Roman"/>
          <w:i w:val="0"/>
        </w:rPr>
        <w:t xml:space="preserve"> possible outcomes, one might be return but another could be</w:t>
      </w:r>
      <w:r w:rsidR="00467986" w:rsidRPr="00B61CD9">
        <w:rPr>
          <w:rFonts w:ascii="Times New Roman" w:hAnsi="Times New Roman" w:cs="Times New Roman"/>
          <w:i w:val="0"/>
        </w:rPr>
        <w:t xml:space="preserve"> permanent residence as was the outcome</w:t>
      </w:r>
      <w:r w:rsidR="00467986">
        <w:rPr>
          <w:rFonts w:ascii="Times New Roman" w:hAnsi="Times New Roman" w:cs="Times New Roman"/>
          <w:i w:val="0"/>
        </w:rPr>
        <w:t xml:space="preserve"> for Bosn</w:t>
      </w:r>
      <w:r w:rsidR="00467986" w:rsidRPr="00B61CD9">
        <w:rPr>
          <w:rFonts w:ascii="Times New Roman" w:hAnsi="Times New Roman" w:cs="Times New Roman"/>
          <w:i w:val="0"/>
        </w:rPr>
        <w:t>i</w:t>
      </w:r>
      <w:r w:rsidR="00467986">
        <w:rPr>
          <w:rFonts w:ascii="Times New Roman" w:hAnsi="Times New Roman" w:cs="Times New Roman"/>
          <w:i w:val="0"/>
        </w:rPr>
        <w:t>a</w:t>
      </w:r>
      <w:r w:rsidR="00467986" w:rsidRPr="00B61CD9">
        <w:rPr>
          <w:rFonts w:ascii="Times New Roman" w:hAnsi="Times New Roman" w:cs="Times New Roman"/>
          <w:i w:val="0"/>
        </w:rPr>
        <w:t>ns in most EU states</w:t>
      </w:r>
      <w:r w:rsidR="00467986">
        <w:rPr>
          <w:rFonts w:ascii="Times New Roman" w:hAnsi="Times New Roman" w:cs="Times New Roman"/>
          <w:i w:val="0"/>
        </w:rPr>
        <w:t xml:space="preserve"> in the 1990s</w:t>
      </w:r>
      <w:r w:rsidR="00467986" w:rsidRPr="00B61CD9">
        <w:rPr>
          <w:rFonts w:ascii="Times New Roman" w:hAnsi="Times New Roman" w:cs="Times New Roman"/>
          <w:i w:val="0"/>
        </w:rPr>
        <w:t>.</w:t>
      </w:r>
    </w:p>
    <w:p w14:paraId="3E2FB502" w14:textId="5C5D7E18" w:rsidR="000D5CE3" w:rsidRDefault="00661ABA" w:rsidP="00C110D4">
      <w:pPr>
        <w:widowControl w:val="0"/>
        <w:autoSpaceDE w:val="0"/>
        <w:autoSpaceDN w:val="0"/>
        <w:adjustRightInd w:val="0"/>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88960" behindDoc="0" locked="0" layoutInCell="1" allowOverlap="1" wp14:anchorId="2535C15B" wp14:editId="096AC455">
                <wp:simplePos x="0" y="0"/>
                <wp:positionH relativeFrom="column">
                  <wp:posOffset>0</wp:posOffset>
                </wp:positionH>
                <wp:positionV relativeFrom="paragraph">
                  <wp:posOffset>243840</wp:posOffset>
                </wp:positionV>
                <wp:extent cx="5760720" cy="13716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576072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2A71A4" w14:textId="17F40AD7" w:rsidR="008E48C5" w:rsidRPr="00661ABA" w:rsidRDefault="008E48C5">
                            <w:pPr>
                              <w:rPr>
                                <w:b/>
                              </w:rPr>
                            </w:pPr>
                            <w:r w:rsidRPr="00661ABA">
                              <w:rPr>
                                <w:b/>
                              </w:rPr>
                              <w:t>Changes since 2001:</w:t>
                            </w:r>
                          </w:p>
                          <w:p w14:paraId="422EC979" w14:textId="21CBE947" w:rsidR="008E48C5" w:rsidRDefault="008E48C5">
                            <w:r>
                              <w:t xml:space="preserve">Enlargement of EU including states not used to immigration and catching up in terms of </w:t>
                            </w:r>
                            <w:r w:rsidR="00661ABA">
                              <w:t>political debates and allocation of resources</w:t>
                            </w:r>
                          </w:p>
                          <w:p w14:paraId="01D34A09" w14:textId="098BDA99" w:rsidR="00661ABA" w:rsidRDefault="00661ABA">
                            <w:r>
                              <w:t>Development of CEAS – commonality of laws but not practices</w:t>
                            </w:r>
                          </w:p>
                          <w:p w14:paraId="7001A109" w14:textId="3E5866AE" w:rsidR="00661ABA" w:rsidRDefault="00661ABA">
                            <w:r>
                              <w:t>Development of Subsidiary protection which covered protection for war refugees which was not universally the case in 1990s across EU states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0" o:spid="_x0000_s1050" type="#_x0000_t202" style="position:absolute;left:0;text-align:left;margin-left:0;margin-top:19.2pt;width:453.6pt;height:108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" filled="f" stroked="f">
                <v:textbox>
                  <w:txbxContent>
                    <w:p w14:paraId="762A71A4" w14:textId="17F40AD7" w:rsidR="008E48C5" w:rsidRPr="00661ABA" w:rsidRDefault="008E48C5">
                      <w:pPr>
                        <w:rPr>
                          <w:b/>
                        </w:rPr>
                      </w:pPr>
                      <w:bookmarkStart w:id="1" w:name="_GoBack"/>
                      <w:r w:rsidRPr="00661ABA">
                        <w:rPr>
                          <w:b/>
                        </w:rPr>
                        <w:t>Changes since 2001:</w:t>
                      </w:r>
                    </w:p>
                    <w:p w14:paraId="422EC979" w14:textId="21CBE947" w:rsidR="008E48C5" w:rsidRDefault="008E48C5">
                      <w:r>
                        <w:t xml:space="preserve">Enlargement of EU including states not used to immigration and catching up in terms of </w:t>
                      </w:r>
                      <w:r w:rsidR="00661ABA">
                        <w:t>political debates and allocation of resources</w:t>
                      </w:r>
                    </w:p>
                    <w:p w14:paraId="01D34A09" w14:textId="098BDA99" w:rsidR="00661ABA" w:rsidRDefault="00661ABA">
                      <w:r>
                        <w:t>Development of CEAS – commonality of laws but not practices</w:t>
                      </w:r>
                    </w:p>
                    <w:p w14:paraId="7001A109" w14:textId="3E5866AE" w:rsidR="00661ABA" w:rsidRDefault="00661ABA">
                      <w:r>
                        <w:t>Development of Subsidiary protection which covered protection for war refugees which was not universally the case in 1990s across EU states</w:t>
                      </w:r>
                    </w:p>
                    <w:bookmarkEnd w:id="1"/>
                  </w:txbxContent>
                </v:textbox>
                <w10:wrap type="square"/>
              </v:shape>
            </w:pict>
          </mc:Fallback>
        </mc:AlternateContent>
      </w:r>
    </w:p>
    <w:p w14:paraId="4F1CF9C1" w14:textId="06288AB2" w:rsidR="008E48C5" w:rsidRPr="00B61CD9" w:rsidRDefault="008E48C5" w:rsidP="00C110D4">
      <w:pPr>
        <w:widowControl w:val="0"/>
        <w:autoSpaceDE w:val="0"/>
        <w:autoSpaceDN w:val="0"/>
        <w:adjustRightInd w:val="0"/>
        <w:jc w:val="both"/>
        <w:rPr>
          <w:rFonts w:ascii="Times New Roman" w:hAnsi="Times New Roman" w:cs="Times New Roman"/>
        </w:rPr>
      </w:pPr>
    </w:p>
    <w:p w14:paraId="087BC1FD" w14:textId="77777777" w:rsidR="00EF5E79" w:rsidRDefault="00EF5E79" w:rsidP="00C110D4">
      <w:pPr>
        <w:jc w:val="both"/>
        <w:rPr>
          <w:rFonts w:ascii="Times New Roman" w:hAnsi="Times New Roman" w:cs="Times New Roman"/>
          <w:b/>
          <w:bCs/>
          <w:i w:val="0"/>
          <w:iCs w:val="0"/>
        </w:rPr>
      </w:pPr>
    </w:p>
    <w:p w14:paraId="1F50E62D" w14:textId="77777777" w:rsidR="000D5CE3" w:rsidRPr="00B61CD9" w:rsidRDefault="000D5CE3" w:rsidP="00C110D4">
      <w:pPr>
        <w:jc w:val="both"/>
        <w:rPr>
          <w:rFonts w:ascii="Times New Roman" w:hAnsi="Times New Roman" w:cs="Times New Roman"/>
          <w:b/>
          <w:bCs/>
          <w:i w:val="0"/>
          <w:iCs w:val="0"/>
        </w:rPr>
      </w:pPr>
    </w:p>
    <w:p w14:paraId="1F80A562" w14:textId="76796310" w:rsidR="00846230" w:rsidRPr="00B61CD9" w:rsidRDefault="00CD0634" w:rsidP="00C110D4">
      <w:pPr>
        <w:jc w:val="both"/>
        <w:rPr>
          <w:rFonts w:ascii="Times New Roman" w:hAnsi="Times New Roman" w:cs="Times New Roman"/>
          <w:b/>
          <w:bCs/>
          <w:i w:val="0"/>
          <w:iCs w:val="0"/>
        </w:rPr>
      </w:pPr>
      <w:r w:rsidRPr="00B61CD9">
        <w:rPr>
          <w:rFonts w:ascii="Times New Roman" w:hAnsi="Times New Roman" w:cs="Times New Roman"/>
          <w:b/>
          <w:bCs/>
          <w:i w:val="0"/>
          <w:iCs w:val="0"/>
        </w:rPr>
        <w:t xml:space="preserve">2015 </w:t>
      </w:r>
      <w:r w:rsidR="00B56B6D" w:rsidRPr="00B61CD9">
        <w:rPr>
          <w:rFonts w:ascii="Times New Roman" w:hAnsi="Times New Roman" w:cs="Times New Roman"/>
          <w:b/>
          <w:bCs/>
          <w:i w:val="0"/>
          <w:iCs w:val="0"/>
        </w:rPr>
        <w:t xml:space="preserve">Refugee crisis: </w:t>
      </w:r>
      <w:r w:rsidR="001B6796">
        <w:rPr>
          <w:rFonts w:ascii="Times New Roman" w:hAnsi="Times New Roman" w:cs="Times New Roman"/>
          <w:b/>
          <w:bCs/>
          <w:i w:val="0"/>
          <w:iCs w:val="0"/>
        </w:rPr>
        <w:t xml:space="preserve">responses </w:t>
      </w:r>
      <w:r w:rsidRPr="00B61CD9">
        <w:rPr>
          <w:rFonts w:ascii="Times New Roman" w:hAnsi="Times New Roman" w:cs="Times New Roman"/>
          <w:b/>
          <w:bCs/>
          <w:i w:val="0"/>
          <w:iCs w:val="0"/>
        </w:rPr>
        <w:t>and t</w:t>
      </w:r>
      <w:r w:rsidR="00B56B6D" w:rsidRPr="00B61CD9">
        <w:rPr>
          <w:rFonts w:ascii="Times New Roman" w:hAnsi="Times New Roman" w:cs="Times New Roman"/>
          <w:b/>
          <w:bCs/>
          <w:i w:val="0"/>
          <w:iCs w:val="0"/>
        </w:rPr>
        <w:t xml:space="preserve">emporary </w:t>
      </w:r>
      <w:r w:rsidR="00B56B6D" w:rsidRPr="00876352">
        <w:rPr>
          <w:rFonts w:ascii="Times New Roman" w:hAnsi="Times New Roman" w:cs="Times New Roman"/>
          <w:b/>
          <w:bCs/>
          <w:iCs w:val="0"/>
        </w:rPr>
        <w:t>relocation</w:t>
      </w:r>
    </w:p>
    <w:p w14:paraId="693EA205" w14:textId="77777777" w:rsidR="00D07C1D" w:rsidRPr="00B61CD9" w:rsidRDefault="00D07C1D" w:rsidP="00C110D4">
      <w:pPr>
        <w:jc w:val="both"/>
        <w:rPr>
          <w:rFonts w:ascii="Times New Roman" w:hAnsi="Times New Roman" w:cs="Times New Roman"/>
          <w:b/>
          <w:bCs/>
          <w:i w:val="0"/>
          <w:iCs w:val="0"/>
        </w:rPr>
      </w:pPr>
    </w:p>
    <w:p w14:paraId="66F447B3" w14:textId="5F7E6DE7" w:rsidR="002D2B3D" w:rsidRPr="006E1D9A" w:rsidRDefault="00B717D8" w:rsidP="00C110D4">
      <w:pPr>
        <w:jc w:val="both"/>
        <w:rPr>
          <w:rFonts w:ascii="Times New Roman" w:hAnsi="Times New Roman" w:cs="Times New Roman"/>
          <w:bCs/>
          <w:i w:val="0"/>
          <w:color w:val="000000" w:themeColor="text1"/>
        </w:rPr>
      </w:pPr>
      <w:r w:rsidRPr="00255253">
        <w:rPr>
          <w:rFonts w:ascii="Times New Roman" w:hAnsi="Times New Roman" w:cs="Times New Roman"/>
          <w:i w:val="0"/>
        </w:rPr>
        <w:t>I</w:t>
      </w:r>
      <w:r w:rsidR="00D07C1D" w:rsidRPr="00255253">
        <w:rPr>
          <w:rFonts w:ascii="Times New Roman" w:hAnsi="Times New Roman" w:cs="Times New Roman"/>
          <w:i w:val="0"/>
        </w:rPr>
        <w:t xml:space="preserve">n this final section </w:t>
      </w:r>
      <w:r w:rsidR="00D07C1D" w:rsidRPr="00255253">
        <w:rPr>
          <w:rFonts w:ascii="Times New Roman" w:eastAsia="Times New Roman" w:hAnsi="Times New Roman" w:cs="Times New Roman"/>
          <w:i w:val="0"/>
          <w:iCs w:val="0"/>
          <w:lang w:val="en-GB"/>
        </w:rPr>
        <w:t xml:space="preserve">consideration is given to the steps the EU </w:t>
      </w:r>
      <w:r w:rsidRPr="00255253">
        <w:rPr>
          <w:rFonts w:ascii="Times New Roman" w:eastAsia="Times New Roman" w:hAnsi="Times New Roman" w:cs="Times New Roman"/>
          <w:i w:val="0"/>
          <w:iCs w:val="0"/>
          <w:lang w:val="en-GB"/>
        </w:rPr>
        <w:t xml:space="preserve">has </w:t>
      </w:r>
      <w:r w:rsidR="00876352">
        <w:rPr>
          <w:rFonts w:ascii="Times New Roman" w:eastAsia="Times New Roman" w:hAnsi="Times New Roman" w:cs="Times New Roman"/>
          <w:i w:val="0"/>
          <w:iCs w:val="0"/>
          <w:lang w:val="en-GB"/>
        </w:rPr>
        <w:t>taken and</w:t>
      </w:r>
      <w:r w:rsidRPr="00255253">
        <w:rPr>
          <w:rFonts w:ascii="Times New Roman" w:eastAsia="Times New Roman" w:hAnsi="Times New Roman" w:cs="Times New Roman"/>
          <w:i w:val="0"/>
          <w:iCs w:val="0"/>
          <w:lang w:val="en-GB"/>
        </w:rPr>
        <w:t xml:space="preserve"> </w:t>
      </w:r>
      <w:r w:rsidR="00D07C1D" w:rsidRPr="00255253">
        <w:rPr>
          <w:rFonts w:ascii="Times New Roman" w:eastAsia="Times New Roman" w:hAnsi="Times New Roman" w:cs="Times New Roman"/>
          <w:i w:val="0"/>
          <w:iCs w:val="0"/>
          <w:lang w:val="en-GB"/>
        </w:rPr>
        <w:t>proposed to</w:t>
      </w:r>
      <w:r w:rsidR="00D07C1D" w:rsidRPr="00B61CD9">
        <w:rPr>
          <w:rFonts w:ascii="Times New Roman" w:eastAsia="Times New Roman" w:hAnsi="Times New Roman" w:cs="Times New Roman"/>
          <w:i w:val="0"/>
          <w:iCs w:val="0"/>
          <w:lang w:val="en-GB"/>
        </w:rPr>
        <w:t xml:space="preserve"> address the </w:t>
      </w:r>
      <w:r w:rsidR="00BB7466">
        <w:rPr>
          <w:rFonts w:ascii="Times New Roman" w:eastAsia="Times New Roman" w:hAnsi="Times New Roman" w:cs="Times New Roman"/>
          <w:i w:val="0"/>
          <w:iCs w:val="0"/>
          <w:lang w:val="en-GB"/>
        </w:rPr>
        <w:t>2015</w:t>
      </w:r>
      <w:r w:rsidR="00255253">
        <w:rPr>
          <w:rFonts w:ascii="Times New Roman" w:eastAsia="Times New Roman" w:hAnsi="Times New Roman" w:cs="Times New Roman"/>
          <w:i w:val="0"/>
          <w:iCs w:val="0"/>
          <w:lang w:val="en-GB"/>
        </w:rPr>
        <w:t xml:space="preserve"> </w:t>
      </w:r>
      <w:r w:rsidR="00D07C1D" w:rsidRPr="00B61CD9">
        <w:rPr>
          <w:rFonts w:ascii="Times New Roman" w:eastAsia="Times New Roman" w:hAnsi="Times New Roman" w:cs="Times New Roman"/>
          <w:i w:val="0"/>
          <w:iCs w:val="0"/>
          <w:lang w:val="en-GB"/>
        </w:rPr>
        <w:t xml:space="preserve">refugee crisis. An outline of the key </w:t>
      </w:r>
      <w:r w:rsidR="00876352">
        <w:rPr>
          <w:rFonts w:ascii="Times New Roman" w:eastAsia="Times New Roman" w:hAnsi="Times New Roman" w:cs="Times New Roman"/>
          <w:i w:val="0"/>
          <w:iCs w:val="0"/>
          <w:lang w:val="en-GB"/>
        </w:rPr>
        <w:t>actions is provided</w:t>
      </w:r>
      <w:r w:rsidR="00D07C1D" w:rsidRPr="00B61CD9">
        <w:rPr>
          <w:rFonts w:ascii="Times New Roman" w:eastAsia="Times New Roman" w:hAnsi="Times New Roman" w:cs="Times New Roman"/>
          <w:i w:val="0"/>
          <w:iCs w:val="0"/>
          <w:lang w:val="en-GB"/>
        </w:rPr>
        <w:t xml:space="preserve"> </w:t>
      </w:r>
      <w:r w:rsidR="00876352">
        <w:rPr>
          <w:rFonts w:ascii="Times New Roman" w:eastAsia="Times New Roman" w:hAnsi="Times New Roman" w:cs="Times New Roman"/>
          <w:i w:val="0"/>
          <w:iCs w:val="0"/>
          <w:lang w:val="en-GB"/>
        </w:rPr>
        <w:t xml:space="preserve">as they relate to the issues in this paper. </w:t>
      </w:r>
      <w:r w:rsidR="00255253" w:rsidRPr="006E1D9A">
        <w:rPr>
          <w:rFonts w:ascii="Times New Roman" w:hAnsi="Times New Roman" w:cs="Times New Roman"/>
          <w:bCs/>
          <w:i w:val="0"/>
          <w:color w:val="000000" w:themeColor="text1"/>
        </w:rPr>
        <w:t>It has been suggest</w:t>
      </w:r>
      <w:r w:rsidR="00876352">
        <w:rPr>
          <w:rFonts w:ascii="Times New Roman" w:hAnsi="Times New Roman" w:cs="Times New Roman"/>
          <w:bCs/>
          <w:i w:val="0"/>
          <w:color w:val="000000" w:themeColor="text1"/>
        </w:rPr>
        <w:t>ed</w:t>
      </w:r>
      <w:r w:rsidR="00255253" w:rsidRPr="006E1D9A">
        <w:rPr>
          <w:rFonts w:ascii="Times New Roman" w:hAnsi="Times New Roman" w:cs="Times New Roman"/>
          <w:bCs/>
          <w:i w:val="0"/>
          <w:color w:val="000000" w:themeColor="text1"/>
        </w:rPr>
        <w:t xml:space="preserve"> that if</w:t>
      </w:r>
      <w:r w:rsidR="002D2B3D" w:rsidRPr="006E1D9A">
        <w:rPr>
          <w:rFonts w:ascii="Times New Roman" w:hAnsi="Times New Roman" w:cs="Times New Roman"/>
          <w:bCs/>
          <w:i w:val="0"/>
          <w:color w:val="000000" w:themeColor="text1"/>
        </w:rPr>
        <w:t xml:space="preserve"> the</w:t>
      </w:r>
      <w:r w:rsidR="00876352">
        <w:rPr>
          <w:rFonts w:ascii="Times New Roman" w:hAnsi="Times New Roman" w:cs="Times New Roman"/>
          <w:bCs/>
          <w:i w:val="0"/>
          <w:color w:val="000000" w:themeColor="text1"/>
        </w:rPr>
        <w:t>re was the</w:t>
      </w:r>
      <w:r w:rsidR="002D2B3D" w:rsidRPr="006E1D9A">
        <w:rPr>
          <w:rFonts w:ascii="Times New Roman" w:hAnsi="Times New Roman" w:cs="Times New Roman"/>
          <w:bCs/>
          <w:i w:val="0"/>
          <w:color w:val="000000" w:themeColor="text1"/>
        </w:rPr>
        <w:t xml:space="preserve"> poli</w:t>
      </w:r>
      <w:r w:rsidR="00255253" w:rsidRPr="006E1D9A">
        <w:rPr>
          <w:rFonts w:ascii="Times New Roman" w:hAnsi="Times New Roman" w:cs="Times New Roman"/>
          <w:bCs/>
          <w:i w:val="0"/>
          <w:color w:val="000000" w:themeColor="text1"/>
        </w:rPr>
        <w:t xml:space="preserve">tical will </w:t>
      </w:r>
      <w:r w:rsidR="002D2B3D" w:rsidRPr="006E1D9A">
        <w:rPr>
          <w:rFonts w:ascii="Times New Roman" w:hAnsi="Times New Roman" w:cs="Times New Roman"/>
          <w:bCs/>
          <w:i w:val="0"/>
          <w:color w:val="000000" w:themeColor="text1"/>
        </w:rPr>
        <w:t xml:space="preserve">TPD would have </w:t>
      </w:r>
      <w:r w:rsidR="0069523E" w:rsidRPr="006E1D9A">
        <w:rPr>
          <w:rFonts w:ascii="Times New Roman" w:hAnsi="Times New Roman" w:cs="Times New Roman"/>
          <w:bCs/>
          <w:i w:val="0"/>
          <w:color w:val="000000" w:themeColor="text1"/>
        </w:rPr>
        <w:t xml:space="preserve">been activated. </w:t>
      </w:r>
      <w:r w:rsidR="00255253" w:rsidRPr="006E1D9A">
        <w:rPr>
          <w:rFonts w:ascii="Times New Roman" w:hAnsi="Times New Roman" w:cs="Times New Roman"/>
          <w:bCs/>
          <w:i w:val="0"/>
          <w:color w:val="000000" w:themeColor="text1"/>
        </w:rPr>
        <w:t>The</w:t>
      </w:r>
      <w:r w:rsidR="00BB7466" w:rsidRPr="006E1D9A">
        <w:rPr>
          <w:rFonts w:ascii="Times New Roman" w:hAnsi="Times New Roman" w:cs="Times New Roman"/>
          <w:bCs/>
          <w:i w:val="0"/>
          <w:color w:val="000000" w:themeColor="text1"/>
        </w:rPr>
        <w:t xml:space="preserve"> reasons why </w:t>
      </w:r>
      <w:r w:rsidR="00255253" w:rsidRPr="006E1D9A">
        <w:rPr>
          <w:rFonts w:ascii="Times New Roman" w:hAnsi="Times New Roman" w:cs="Times New Roman"/>
          <w:bCs/>
          <w:i w:val="0"/>
          <w:color w:val="000000" w:themeColor="text1"/>
        </w:rPr>
        <w:t xml:space="preserve">it has not been activated and why </w:t>
      </w:r>
      <w:r w:rsidR="00BB7466" w:rsidRPr="006E1D9A">
        <w:rPr>
          <w:rFonts w:ascii="Times New Roman" w:hAnsi="Times New Roman" w:cs="Times New Roman"/>
          <w:bCs/>
          <w:i w:val="0"/>
          <w:color w:val="000000" w:themeColor="text1"/>
        </w:rPr>
        <w:t xml:space="preserve">there has been no support for activation from </w:t>
      </w:r>
      <w:r w:rsidR="00255253" w:rsidRPr="006E1D9A">
        <w:rPr>
          <w:rFonts w:ascii="Times New Roman" w:hAnsi="Times New Roman" w:cs="Times New Roman"/>
          <w:bCs/>
          <w:i w:val="0"/>
          <w:color w:val="000000" w:themeColor="text1"/>
        </w:rPr>
        <w:t xml:space="preserve">either </w:t>
      </w:r>
      <w:r w:rsidR="00BB7466" w:rsidRPr="006E1D9A">
        <w:rPr>
          <w:rFonts w:ascii="Times New Roman" w:hAnsi="Times New Roman" w:cs="Times New Roman"/>
          <w:bCs/>
          <w:i w:val="0"/>
          <w:color w:val="000000" w:themeColor="text1"/>
        </w:rPr>
        <w:t>the Commission</w:t>
      </w:r>
      <w:r w:rsidR="00255253" w:rsidRPr="006E1D9A">
        <w:rPr>
          <w:rFonts w:ascii="Times New Roman" w:hAnsi="Times New Roman" w:cs="Times New Roman"/>
          <w:bCs/>
          <w:i w:val="0"/>
          <w:color w:val="000000" w:themeColor="text1"/>
        </w:rPr>
        <w:t xml:space="preserve"> or the </w:t>
      </w:r>
      <w:r w:rsidR="00876352">
        <w:rPr>
          <w:rFonts w:ascii="Times New Roman" w:hAnsi="Times New Roman" w:cs="Times New Roman"/>
          <w:bCs/>
          <w:i w:val="0"/>
          <w:color w:val="000000" w:themeColor="text1"/>
        </w:rPr>
        <w:t xml:space="preserve">frontline </w:t>
      </w:r>
      <w:r w:rsidR="00255253" w:rsidRPr="006E1D9A">
        <w:rPr>
          <w:rFonts w:ascii="Times New Roman" w:hAnsi="Times New Roman" w:cs="Times New Roman"/>
          <w:bCs/>
          <w:i w:val="0"/>
          <w:color w:val="000000" w:themeColor="text1"/>
        </w:rPr>
        <w:t xml:space="preserve">states </w:t>
      </w:r>
      <w:r w:rsidR="00876352">
        <w:rPr>
          <w:rFonts w:ascii="Times New Roman" w:hAnsi="Times New Roman" w:cs="Times New Roman"/>
          <w:bCs/>
          <w:i w:val="0"/>
          <w:color w:val="000000" w:themeColor="text1"/>
        </w:rPr>
        <w:t xml:space="preserve">find their origins in EU states long history of failure in solidarity </w:t>
      </w:r>
      <w:r w:rsidR="00255253" w:rsidRPr="006E1D9A">
        <w:rPr>
          <w:rFonts w:ascii="Times New Roman" w:hAnsi="Times New Roman" w:cs="Times New Roman"/>
          <w:bCs/>
          <w:i w:val="0"/>
          <w:color w:val="000000" w:themeColor="text1"/>
        </w:rPr>
        <w:t xml:space="preserve">which </w:t>
      </w:r>
      <w:r w:rsidR="00BB7466" w:rsidRPr="006E1D9A">
        <w:rPr>
          <w:rFonts w:ascii="Times New Roman" w:hAnsi="Times New Roman" w:cs="Times New Roman"/>
          <w:bCs/>
          <w:i w:val="0"/>
          <w:color w:val="000000" w:themeColor="text1"/>
        </w:rPr>
        <w:t>TPD does not fix</w:t>
      </w:r>
      <w:r w:rsidR="00E33846" w:rsidRPr="006E1D9A">
        <w:rPr>
          <w:rFonts w:ascii="Times New Roman" w:hAnsi="Times New Roman" w:cs="Times New Roman"/>
          <w:bCs/>
          <w:i w:val="0"/>
          <w:color w:val="000000" w:themeColor="text1"/>
        </w:rPr>
        <w:t>,</w:t>
      </w:r>
      <w:r w:rsidR="00BB7466" w:rsidRPr="006E1D9A">
        <w:rPr>
          <w:rFonts w:ascii="Times New Roman" w:hAnsi="Times New Roman" w:cs="Times New Roman"/>
          <w:bCs/>
          <w:i w:val="0"/>
          <w:color w:val="000000" w:themeColor="text1"/>
        </w:rPr>
        <w:t xml:space="preserve"> and</w:t>
      </w:r>
      <w:r w:rsidR="0092179D">
        <w:rPr>
          <w:rFonts w:ascii="Times New Roman" w:hAnsi="Times New Roman" w:cs="Times New Roman"/>
          <w:bCs/>
          <w:i w:val="0"/>
          <w:color w:val="000000" w:themeColor="text1"/>
        </w:rPr>
        <w:t>,</w:t>
      </w:r>
      <w:r w:rsidR="00BB7466" w:rsidRPr="006E1D9A">
        <w:rPr>
          <w:rFonts w:ascii="Times New Roman" w:hAnsi="Times New Roman" w:cs="Times New Roman"/>
          <w:bCs/>
          <w:i w:val="0"/>
          <w:color w:val="000000" w:themeColor="text1"/>
        </w:rPr>
        <w:t xml:space="preserve"> </w:t>
      </w:r>
      <w:r w:rsidR="00255253" w:rsidRPr="006E1D9A">
        <w:rPr>
          <w:rFonts w:ascii="Times New Roman" w:hAnsi="Times New Roman" w:cs="Times New Roman"/>
          <w:bCs/>
          <w:i w:val="0"/>
          <w:color w:val="000000" w:themeColor="text1"/>
        </w:rPr>
        <w:t xml:space="preserve">that </w:t>
      </w:r>
      <w:r w:rsidR="004132BC" w:rsidRPr="006E1D9A">
        <w:rPr>
          <w:rFonts w:ascii="Times New Roman" w:hAnsi="Times New Roman" w:cs="Times New Roman"/>
          <w:bCs/>
          <w:i w:val="0"/>
          <w:color w:val="000000" w:themeColor="text1"/>
        </w:rPr>
        <w:t>temporary protection</w:t>
      </w:r>
      <w:r w:rsidR="0069523E" w:rsidRPr="006E1D9A">
        <w:rPr>
          <w:rFonts w:ascii="Times New Roman" w:hAnsi="Times New Roman" w:cs="Times New Roman"/>
          <w:bCs/>
          <w:i w:val="0"/>
          <w:color w:val="000000" w:themeColor="text1"/>
        </w:rPr>
        <w:t xml:space="preserve"> would have represented a </w:t>
      </w:r>
      <w:r w:rsidR="00255253" w:rsidRPr="006E1D9A">
        <w:rPr>
          <w:rFonts w:ascii="Times New Roman" w:hAnsi="Times New Roman" w:cs="Times New Roman"/>
          <w:bCs/>
          <w:i w:val="0"/>
          <w:color w:val="000000" w:themeColor="text1"/>
        </w:rPr>
        <w:t xml:space="preserve">clear </w:t>
      </w:r>
      <w:r w:rsidR="00876352">
        <w:rPr>
          <w:rFonts w:ascii="Times New Roman" w:hAnsi="Times New Roman" w:cs="Times New Roman"/>
          <w:bCs/>
          <w:i w:val="0"/>
          <w:color w:val="000000" w:themeColor="text1"/>
        </w:rPr>
        <w:t xml:space="preserve">risk to </w:t>
      </w:r>
      <w:r w:rsidR="0092179D">
        <w:rPr>
          <w:rFonts w:ascii="Times New Roman" w:hAnsi="Times New Roman" w:cs="Times New Roman"/>
          <w:bCs/>
          <w:i w:val="0"/>
          <w:color w:val="000000" w:themeColor="text1"/>
        </w:rPr>
        <w:t xml:space="preserve">the setting of </w:t>
      </w:r>
      <w:r w:rsidR="00876352">
        <w:rPr>
          <w:rFonts w:ascii="Times New Roman" w:hAnsi="Times New Roman" w:cs="Times New Roman"/>
          <w:bCs/>
          <w:i w:val="0"/>
          <w:color w:val="000000" w:themeColor="text1"/>
        </w:rPr>
        <w:t>expectations of control and return.</w:t>
      </w:r>
      <w:r w:rsidR="00255253" w:rsidRPr="006E1D9A">
        <w:rPr>
          <w:rFonts w:ascii="Times New Roman" w:hAnsi="Times New Roman" w:cs="Times New Roman"/>
          <w:bCs/>
          <w:i w:val="0"/>
          <w:color w:val="000000" w:themeColor="text1"/>
        </w:rPr>
        <w:t xml:space="preserve"> </w:t>
      </w:r>
    </w:p>
    <w:p w14:paraId="011EC0C7" w14:textId="77777777" w:rsidR="00157B23" w:rsidRPr="006E1D9A" w:rsidRDefault="00157B23" w:rsidP="00C110D4">
      <w:pPr>
        <w:jc w:val="both"/>
        <w:rPr>
          <w:rFonts w:ascii="Times New Roman" w:hAnsi="Times New Roman" w:cs="Times New Roman"/>
          <w:i w:val="0"/>
          <w:color w:val="000000" w:themeColor="text1"/>
        </w:rPr>
      </w:pPr>
    </w:p>
    <w:p w14:paraId="76E0E454" w14:textId="5C1A26F5" w:rsidR="00532928" w:rsidRPr="00A47A5A" w:rsidRDefault="00876352" w:rsidP="00C110D4">
      <w:pPr>
        <w:jc w:val="both"/>
        <w:rPr>
          <w:rFonts w:ascii="Times New Roman" w:hAnsi="Times New Roman" w:cs="Times New Roman"/>
          <w:i w:val="0"/>
          <w:color w:val="000000" w:themeColor="text1"/>
        </w:rPr>
      </w:pPr>
      <w:r>
        <w:rPr>
          <w:rFonts w:ascii="Times New Roman" w:hAnsi="Times New Roman" w:cs="Times New Roman"/>
          <w:i w:val="0"/>
          <w:color w:val="000000" w:themeColor="text1"/>
        </w:rPr>
        <w:t>Throughout the</w:t>
      </w:r>
      <w:r w:rsidR="00D07C1D" w:rsidRPr="006E1D9A">
        <w:rPr>
          <w:rFonts w:ascii="Times New Roman" w:hAnsi="Times New Roman" w:cs="Times New Roman"/>
          <w:i w:val="0"/>
          <w:color w:val="000000" w:themeColor="text1"/>
        </w:rPr>
        <w:t xml:space="preserve"> </w:t>
      </w:r>
      <w:r>
        <w:rPr>
          <w:rFonts w:ascii="Times New Roman" w:hAnsi="Times New Roman" w:cs="Times New Roman"/>
          <w:i w:val="0"/>
          <w:color w:val="000000" w:themeColor="text1"/>
        </w:rPr>
        <w:t xml:space="preserve">2015 </w:t>
      </w:r>
      <w:r w:rsidR="00D07C1D" w:rsidRPr="006E1D9A">
        <w:rPr>
          <w:rFonts w:ascii="Times New Roman" w:hAnsi="Times New Roman" w:cs="Times New Roman"/>
          <w:i w:val="0"/>
          <w:color w:val="000000" w:themeColor="text1"/>
        </w:rPr>
        <w:t xml:space="preserve">crisis </w:t>
      </w:r>
      <w:r w:rsidR="00255253" w:rsidRPr="006E1D9A">
        <w:rPr>
          <w:rFonts w:ascii="Times New Roman" w:hAnsi="Times New Roman" w:cs="Times New Roman"/>
          <w:i w:val="0"/>
          <w:color w:val="000000" w:themeColor="text1"/>
        </w:rPr>
        <w:t xml:space="preserve">TPD remained </w:t>
      </w:r>
      <w:r w:rsidR="00D07C1D" w:rsidRPr="006E1D9A">
        <w:rPr>
          <w:rFonts w:ascii="Times New Roman" w:hAnsi="Times New Roman" w:cs="Times New Roman"/>
          <w:i w:val="0"/>
          <w:color w:val="000000" w:themeColor="text1"/>
        </w:rPr>
        <w:t>on the shelf.</w:t>
      </w:r>
      <w:r w:rsidR="00255253" w:rsidRPr="006E1D9A">
        <w:rPr>
          <w:rStyle w:val="FootnoteReference"/>
          <w:rFonts w:ascii="Times New Roman" w:hAnsi="Times New Roman" w:cs="Times New Roman"/>
          <w:i w:val="0"/>
          <w:color w:val="000000" w:themeColor="text1"/>
        </w:rPr>
        <w:footnoteReference w:id="140"/>
      </w:r>
      <w:r w:rsidR="00D07C1D" w:rsidRPr="006E1D9A">
        <w:rPr>
          <w:rFonts w:ascii="Times New Roman" w:hAnsi="Times New Roman" w:cs="Times New Roman"/>
          <w:i w:val="0"/>
          <w:color w:val="000000" w:themeColor="text1"/>
        </w:rPr>
        <w:t xml:space="preserve"> A</w:t>
      </w:r>
      <w:r w:rsidR="005C6253" w:rsidRPr="006E1D9A">
        <w:rPr>
          <w:rFonts w:ascii="Times New Roman" w:hAnsi="Times New Roman" w:cs="Times New Roman"/>
          <w:i w:val="0"/>
          <w:color w:val="000000" w:themeColor="text1"/>
        </w:rPr>
        <w:t xml:space="preserve"> raft of proposals and </w:t>
      </w:r>
      <w:r w:rsidR="00AA5404" w:rsidRPr="006E1D9A">
        <w:rPr>
          <w:rFonts w:ascii="Times New Roman" w:hAnsi="Times New Roman" w:cs="Times New Roman"/>
          <w:i w:val="0"/>
          <w:color w:val="000000" w:themeColor="text1"/>
        </w:rPr>
        <w:t xml:space="preserve">measures were </w:t>
      </w:r>
      <w:r w:rsidR="00E33846" w:rsidRPr="006E1D9A">
        <w:rPr>
          <w:rFonts w:ascii="Times New Roman" w:hAnsi="Times New Roman" w:cs="Times New Roman"/>
          <w:i w:val="0"/>
          <w:color w:val="000000" w:themeColor="text1"/>
        </w:rPr>
        <w:t xml:space="preserve">however </w:t>
      </w:r>
      <w:r w:rsidR="00AA5404" w:rsidRPr="006E1D9A">
        <w:rPr>
          <w:rFonts w:ascii="Times New Roman" w:hAnsi="Times New Roman" w:cs="Times New Roman"/>
          <w:i w:val="0"/>
          <w:color w:val="000000" w:themeColor="text1"/>
        </w:rPr>
        <w:t>passed</w:t>
      </w:r>
      <w:r w:rsidR="00BB7466" w:rsidRPr="006E1D9A">
        <w:rPr>
          <w:rFonts w:ascii="Times New Roman" w:hAnsi="Times New Roman" w:cs="Times New Roman"/>
          <w:i w:val="0"/>
          <w:color w:val="000000" w:themeColor="text1"/>
        </w:rPr>
        <w:t>.</w:t>
      </w:r>
      <w:r w:rsidR="004466B9" w:rsidRPr="006E1D9A">
        <w:rPr>
          <w:rStyle w:val="FootnoteReference"/>
          <w:rFonts w:ascii="Times New Roman" w:hAnsi="Times New Roman" w:cs="Times New Roman"/>
          <w:i w:val="0"/>
          <w:color w:val="000000" w:themeColor="text1"/>
        </w:rPr>
        <w:footnoteReference w:id="141"/>
      </w:r>
      <w:r w:rsidR="00CD0634" w:rsidRPr="006E1D9A">
        <w:rPr>
          <w:rFonts w:ascii="Times New Roman" w:hAnsi="Times New Roman" w:cs="Times New Roman"/>
          <w:i w:val="0"/>
          <w:color w:val="000000" w:themeColor="text1"/>
        </w:rPr>
        <w:t xml:space="preserve"> </w:t>
      </w:r>
      <w:r w:rsidR="00CD0634" w:rsidRPr="00B61CD9">
        <w:rPr>
          <w:rFonts w:ascii="Times New Roman" w:hAnsi="Times New Roman" w:cs="Times New Roman"/>
          <w:i w:val="0"/>
        </w:rPr>
        <w:t xml:space="preserve">The </w:t>
      </w:r>
      <w:r w:rsidR="003C3C7C">
        <w:rPr>
          <w:rFonts w:ascii="Times New Roman" w:hAnsi="Times New Roman" w:cs="Times New Roman"/>
          <w:i w:val="0"/>
        </w:rPr>
        <w:t xml:space="preserve">May 2015 </w:t>
      </w:r>
      <w:r w:rsidR="00AA5404" w:rsidRPr="00B61CD9">
        <w:rPr>
          <w:rFonts w:ascii="Times New Roman" w:hAnsi="Times New Roman" w:cs="Times New Roman"/>
          <w:i w:val="0"/>
        </w:rPr>
        <w:t xml:space="preserve">European Agenda on Migration </w:t>
      </w:r>
      <w:r w:rsidR="00CD0634" w:rsidRPr="00B61CD9">
        <w:rPr>
          <w:rFonts w:ascii="Times New Roman" w:hAnsi="Times New Roman" w:cs="Times New Roman"/>
          <w:i w:val="0"/>
        </w:rPr>
        <w:t>set</w:t>
      </w:r>
      <w:r w:rsidR="001743CE">
        <w:rPr>
          <w:rFonts w:ascii="Times New Roman" w:hAnsi="Times New Roman" w:cs="Times New Roman"/>
          <w:i w:val="0"/>
        </w:rPr>
        <w:t xml:space="preserve"> out</w:t>
      </w:r>
      <w:r w:rsidR="00CD0634" w:rsidRPr="00B61CD9">
        <w:rPr>
          <w:rFonts w:ascii="Times New Roman" w:hAnsi="Times New Roman" w:cs="Times New Roman"/>
          <w:i w:val="0"/>
        </w:rPr>
        <w:t xml:space="preserve"> seven </w:t>
      </w:r>
      <w:r w:rsidR="00AA5404" w:rsidRPr="00B61CD9">
        <w:rPr>
          <w:rFonts w:ascii="Times New Roman" w:hAnsi="Times New Roman" w:cs="Times New Roman"/>
          <w:i w:val="0"/>
        </w:rPr>
        <w:t>key actions to address the immediate crisis</w:t>
      </w:r>
      <w:r w:rsidR="00CD0634" w:rsidRPr="00B61CD9">
        <w:rPr>
          <w:rFonts w:ascii="Times New Roman" w:hAnsi="Times New Roman" w:cs="Times New Roman"/>
          <w:i w:val="0"/>
        </w:rPr>
        <w:t>.</w:t>
      </w:r>
      <w:r w:rsidR="001743CE" w:rsidRPr="00B61CD9">
        <w:rPr>
          <w:rStyle w:val="FootnoteReference"/>
          <w:rFonts w:ascii="Times New Roman" w:hAnsi="Times New Roman" w:cs="Times New Roman"/>
          <w:i w:val="0"/>
        </w:rPr>
        <w:footnoteReference w:id="142"/>
      </w:r>
      <w:r w:rsidR="001743CE">
        <w:rPr>
          <w:rFonts w:ascii="Times New Roman" w:hAnsi="Times New Roman" w:cs="Times New Roman"/>
          <w:i w:val="0"/>
        </w:rPr>
        <w:t xml:space="preserve"> These</w:t>
      </w:r>
      <w:r w:rsidR="00CD0634" w:rsidRPr="00B61CD9">
        <w:rPr>
          <w:rFonts w:ascii="Times New Roman" w:hAnsi="Times New Roman" w:cs="Times New Roman"/>
          <w:i w:val="0"/>
        </w:rPr>
        <w:t xml:space="preserve"> </w:t>
      </w:r>
      <w:r w:rsidR="00AA5404" w:rsidRPr="00B61CD9">
        <w:rPr>
          <w:rFonts w:ascii="Times New Roman" w:hAnsi="Times New Roman" w:cs="Times New Roman"/>
          <w:i w:val="0"/>
        </w:rPr>
        <w:t>i</w:t>
      </w:r>
      <w:r w:rsidR="001743CE">
        <w:rPr>
          <w:rFonts w:ascii="Times New Roman" w:hAnsi="Times New Roman" w:cs="Times New Roman"/>
          <w:i w:val="0"/>
        </w:rPr>
        <w:t>ncluded</w:t>
      </w:r>
      <w:r w:rsidR="00C715CD">
        <w:rPr>
          <w:rFonts w:ascii="Times New Roman" w:hAnsi="Times New Roman" w:cs="Times New Roman"/>
          <w:i w:val="0"/>
        </w:rPr>
        <w:t xml:space="preserve"> EU resources to help frontline states process asylum claims and</w:t>
      </w:r>
      <w:r w:rsidR="001743CE">
        <w:rPr>
          <w:rFonts w:ascii="Times New Roman" w:hAnsi="Times New Roman" w:cs="Times New Roman"/>
          <w:i w:val="0"/>
        </w:rPr>
        <w:t xml:space="preserve"> proposals for temporary</w:t>
      </w:r>
      <w:r w:rsidR="00AA5404" w:rsidRPr="00B61CD9">
        <w:rPr>
          <w:rFonts w:ascii="Times New Roman" w:hAnsi="Times New Roman" w:cs="Times New Roman"/>
          <w:i w:val="0"/>
        </w:rPr>
        <w:t xml:space="preserve"> and permanent mechanisms to relocate asylum seekers from </w:t>
      </w:r>
      <w:r w:rsidR="001743CE">
        <w:rPr>
          <w:rFonts w:ascii="Times New Roman" w:hAnsi="Times New Roman" w:cs="Times New Roman"/>
          <w:i w:val="0"/>
        </w:rPr>
        <w:t xml:space="preserve">states under </w:t>
      </w:r>
      <w:r w:rsidR="00384B74">
        <w:rPr>
          <w:rFonts w:ascii="Times New Roman" w:hAnsi="Times New Roman" w:cs="Times New Roman"/>
          <w:i w:val="0"/>
        </w:rPr>
        <w:t xml:space="preserve">the most </w:t>
      </w:r>
      <w:r w:rsidR="001743CE">
        <w:rPr>
          <w:rFonts w:ascii="Times New Roman" w:hAnsi="Times New Roman" w:cs="Times New Roman"/>
          <w:i w:val="0"/>
        </w:rPr>
        <w:t>pressure t</w:t>
      </w:r>
      <w:r w:rsidR="00384B74">
        <w:rPr>
          <w:rFonts w:ascii="Times New Roman" w:hAnsi="Times New Roman" w:cs="Times New Roman"/>
          <w:i w:val="0"/>
        </w:rPr>
        <w:t>o other states</w:t>
      </w:r>
      <w:r w:rsidR="001743CE">
        <w:rPr>
          <w:rFonts w:ascii="Times New Roman" w:hAnsi="Times New Roman" w:cs="Times New Roman"/>
          <w:i w:val="0"/>
        </w:rPr>
        <w:t>.</w:t>
      </w:r>
      <w:r w:rsidR="00A47A5A" w:rsidRPr="00B61CD9">
        <w:rPr>
          <w:rStyle w:val="FootnoteReference"/>
          <w:rFonts w:ascii="Times New Roman" w:hAnsi="Times New Roman" w:cs="Times New Roman"/>
          <w:bCs/>
          <w:i w:val="0"/>
          <w:iCs w:val="0"/>
        </w:rPr>
        <w:footnoteReference w:id="143"/>
      </w:r>
      <w:r w:rsidR="00A47A5A">
        <w:rPr>
          <w:rFonts w:ascii="Times New Roman" w:hAnsi="Times New Roman" w:cs="Times New Roman"/>
          <w:i w:val="0"/>
        </w:rPr>
        <w:t xml:space="preserve"> </w:t>
      </w:r>
      <w:r w:rsidR="007F2048">
        <w:rPr>
          <w:rFonts w:ascii="Times New Roman" w:hAnsi="Times New Roman" w:cs="Times New Roman"/>
          <w:bCs/>
          <w:i w:val="0"/>
          <w:iCs w:val="0"/>
        </w:rPr>
        <w:t>The</w:t>
      </w:r>
      <w:r w:rsidR="00437108">
        <w:rPr>
          <w:rFonts w:ascii="Times New Roman" w:hAnsi="Times New Roman" w:cs="Times New Roman"/>
          <w:bCs/>
          <w:i w:val="0"/>
          <w:iCs w:val="0"/>
        </w:rPr>
        <w:t xml:space="preserve"> temporary </w:t>
      </w:r>
      <w:r w:rsidR="00437108">
        <w:rPr>
          <w:rFonts w:ascii="Times New Roman" w:hAnsi="Times New Roman" w:cs="Times New Roman"/>
          <w:bCs/>
          <w:i w:val="0"/>
          <w:iCs w:val="0"/>
        </w:rPr>
        <w:lastRenderedPageBreak/>
        <w:t>relocation</w:t>
      </w:r>
      <w:r w:rsidR="00474B8F">
        <w:rPr>
          <w:rFonts w:ascii="Times New Roman" w:hAnsi="Times New Roman" w:cs="Times New Roman"/>
          <w:bCs/>
          <w:i w:val="0"/>
          <w:iCs w:val="0"/>
        </w:rPr>
        <w:t>s</w:t>
      </w:r>
      <w:r w:rsidR="00437108">
        <w:rPr>
          <w:rFonts w:ascii="Times New Roman" w:hAnsi="Times New Roman" w:cs="Times New Roman"/>
          <w:bCs/>
          <w:i w:val="0"/>
          <w:iCs w:val="0"/>
        </w:rPr>
        <w:t xml:space="preserve"> </w:t>
      </w:r>
      <w:r w:rsidR="00C715CD">
        <w:rPr>
          <w:rFonts w:ascii="Times New Roman" w:hAnsi="Times New Roman" w:cs="Times New Roman"/>
          <w:bCs/>
          <w:i w:val="0"/>
          <w:iCs w:val="0"/>
        </w:rPr>
        <w:t xml:space="preserve">proposals </w:t>
      </w:r>
      <w:r w:rsidR="008F3F22">
        <w:rPr>
          <w:rFonts w:ascii="Times New Roman" w:hAnsi="Times New Roman" w:cs="Times New Roman"/>
          <w:bCs/>
          <w:i w:val="0"/>
          <w:iCs w:val="0"/>
        </w:rPr>
        <w:t>have</w:t>
      </w:r>
      <w:r w:rsidR="007F2048">
        <w:rPr>
          <w:rFonts w:ascii="Times New Roman" w:hAnsi="Times New Roman" w:cs="Times New Roman"/>
          <w:bCs/>
          <w:i w:val="0"/>
          <w:iCs w:val="0"/>
        </w:rPr>
        <w:t xml:space="preserve"> been implemented</w:t>
      </w:r>
      <w:r w:rsidR="00DB33EB">
        <w:rPr>
          <w:rFonts w:ascii="Times New Roman" w:hAnsi="Times New Roman" w:cs="Times New Roman"/>
          <w:bCs/>
          <w:i w:val="0"/>
          <w:iCs w:val="0"/>
        </w:rPr>
        <w:t xml:space="preserve"> through t</w:t>
      </w:r>
      <w:r w:rsidR="00DB33EB" w:rsidRPr="00B61CD9">
        <w:rPr>
          <w:rFonts w:ascii="Times New Roman" w:hAnsi="Times New Roman" w:cs="Times New Roman"/>
          <w:bCs/>
          <w:i w:val="0"/>
          <w:iCs w:val="0"/>
        </w:rPr>
        <w:t xml:space="preserve">wo </w:t>
      </w:r>
      <w:r w:rsidR="00DB33EB">
        <w:rPr>
          <w:rFonts w:ascii="Times New Roman" w:hAnsi="Times New Roman" w:cs="Times New Roman"/>
          <w:bCs/>
          <w:i w:val="0"/>
          <w:iCs w:val="0"/>
        </w:rPr>
        <w:t>EU instruments</w:t>
      </w:r>
      <w:r w:rsidR="007F2048">
        <w:rPr>
          <w:rFonts w:ascii="Times New Roman" w:hAnsi="Times New Roman" w:cs="Times New Roman"/>
          <w:bCs/>
          <w:i w:val="0"/>
          <w:iCs w:val="0"/>
        </w:rPr>
        <w:t xml:space="preserve">. The first was </w:t>
      </w:r>
      <w:r w:rsidR="00A47A5A">
        <w:rPr>
          <w:rFonts w:ascii="Times New Roman" w:hAnsi="Times New Roman" w:cs="Times New Roman"/>
          <w:bCs/>
          <w:i w:val="0"/>
          <w:iCs w:val="0"/>
        </w:rPr>
        <w:t xml:space="preserve">an EU Decision </w:t>
      </w:r>
      <w:r w:rsidR="007F2048">
        <w:rPr>
          <w:rFonts w:ascii="Times New Roman" w:hAnsi="Times New Roman" w:cs="Times New Roman"/>
          <w:bCs/>
          <w:i w:val="0"/>
          <w:iCs w:val="0"/>
        </w:rPr>
        <w:t xml:space="preserve">passed in </w:t>
      </w:r>
      <w:r w:rsidR="00384B74" w:rsidRPr="00B61CD9">
        <w:rPr>
          <w:rFonts w:ascii="Times New Roman" w:hAnsi="Times New Roman" w:cs="Times New Roman"/>
          <w:bCs/>
          <w:i w:val="0"/>
          <w:iCs w:val="0"/>
        </w:rPr>
        <w:t xml:space="preserve">May </w:t>
      </w:r>
      <w:r w:rsidR="007F2048">
        <w:rPr>
          <w:rFonts w:ascii="Times New Roman" w:hAnsi="Times New Roman" w:cs="Times New Roman"/>
          <w:bCs/>
          <w:i w:val="0"/>
          <w:iCs w:val="0"/>
        </w:rPr>
        <w:t>2015</w:t>
      </w:r>
      <w:r w:rsidR="00DB33EB">
        <w:rPr>
          <w:rFonts w:ascii="Times New Roman" w:hAnsi="Times New Roman" w:cs="Times New Roman"/>
          <w:bCs/>
          <w:i w:val="0"/>
          <w:iCs w:val="0"/>
        </w:rPr>
        <w:t>.</w:t>
      </w:r>
      <w:r w:rsidR="00CF10B1">
        <w:rPr>
          <w:rStyle w:val="FootnoteReference"/>
          <w:rFonts w:ascii="Times New Roman" w:hAnsi="Times New Roman" w:cs="Times New Roman"/>
          <w:bCs/>
          <w:i w:val="0"/>
          <w:iCs w:val="0"/>
        </w:rPr>
        <w:footnoteReference w:id="144"/>
      </w:r>
      <w:r w:rsidR="00DB33EB">
        <w:rPr>
          <w:rFonts w:ascii="Times New Roman" w:hAnsi="Times New Roman" w:cs="Times New Roman"/>
          <w:bCs/>
          <w:i w:val="0"/>
          <w:iCs w:val="0"/>
        </w:rPr>
        <w:t xml:space="preserve"> </w:t>
      </w:r>
      <w:r w:rsidR="00A47A5A">
        <w:rPr>
          <w:rFonts w:ascii="Times New Roman" w:hAnsi="Times New Roman" w:cs="Times New Roman"/>
          <w:i w:val="0"/>
        </w:rPr>
        <w:t xml:space="preserve">This </w:t>
      </w:r>
      <w:r w:rsidR="00DB33EB">
        <w:rPr>
          <w:rFonts w:ascii="Times New Roman" w:hAnsi="Times New Roman" w:cs="Times New Roman"/>
          <w:i w:val="0"/>
        </w:rPr>
        <w:t>D</w:t>
      </w:r>
      <w:r w:rsidR="00DB33EB" w:rsidRPr="00B61CD9">
        <w:rPr>
          <w:rFonts w:ascii="Times New Roman" w:hAnsi="Times New Roman" w:cs="Times New Roman"/>
          <w:i w:val="0"/>
        </w:rPr>
        <w:t xml:space="preserve">ecision </w:t>
      </w:r>
      <w:r w:rsidR="00DB33EB">
        <w:rPr>
          <w:rFonts w:ascii="Times New Roman" w:hAnsi="Times New Roman" w:cs="Times New Roman"/>
          <w:i w:val="0"/>
        </w:rPr>
        <w:t xml:space="preserve">seeks to </w:t>
      </w:r>
      <w:r w:rsidR="00437108">
        <w:rPr>
          <w:rFonts w:ascii="Times New Roman" w:hAnsi="Times New Roman" w:cs="Times New Roman"/>
          <w:i w:val="0"/>
        </w:rPr>
        <w:t>relocate up to 40,</w:t>
      </w:r>
      <w:r w:rsidR="00DB33EB" w:rsidRPr="00B61CD9">
        <w:rPr>
          <w:rFonts w:ascii="Times New Roman" w:hAnsi="Times New Roman" w:cs="Times New Roman"/>
          <w:i w:val="0"/>
        </w:rPr>
        <w:t>000 Syrian, Ira</w:t>
      </w:r>
      <w:r w:rsidR="00FA369D">
        <w:rPr>
          <w:rFonts w:ascii="Times New Roman" w:hAnsi="Times New Roman" w:cs="Times New Roman"/>
          <w:i w:val="0"/>
        </w:rPr>
        <w:t>qi and Erit</w:t>
      </w:r>
      <w:r w:rsidR="00DB33EB">
        <w:rPr>
          <w:rFonts w:ascii="Times New Roman" w:hAnsi="Times New Roman" w:cs="Times New Roman"/>
          <w:i w:val="0"/>
        </w:rPr>
        <w:t xml:space="preserve">rean </w:t>
      </w:r>
      <w:r w:rsidR="00FA369D">
        <w:rPr>
          <w:rFonts w:ascii="Times New Roman" w:hAnsi="Times New Roman" w:cs="Times New Roman"/>
          <w:i w:val="0"/>
        </w:rPr>
        <w:t xml:space="preserve">asylum seekers </w:t>
      </w:r>
      <w:r w:rsidR="00DB33EB">
        <w:rPr>
          <w:rFonts w:ascii="Times New Roman" w:hAnsi="Times New Roman" w:cs="Times New Roman"/>
          <w:i w:val="0"/>
        </w:rPr>
        <w:t xml:space="preserve">from </w:t>
      </w:r>
      <w:r w:rsidR="00A47A5A">
        <w:rPr>
          <w:rFonts w:ascii="Times New Roman" w:hAnsi="Times New Roman" w:cs="Times New Roman"/>
          <w:i w:val="0"/>
        </w:rPr>
        <w:t>Greece and Italy</w:t>
      </w:r>
      <w:r w:rsidR="00DB33EB">
        <w:rPr>
          <w:rFonts w:ascii="Times New Roman" w:hAnsi="Times New Roman" w:cs="Times New Roman"/>
          <w:i w:val="0"/>
        </w:rPr>
        <w:t>.</w:t>
      </w:r>
      <w:r w:rsidR="00A47A5A" w:rsidRPr="00A47A5A">
        <w:rPr>
          <w:rStyle w:val="FootnoteReference"/>
          <w:rFonts w:ascii="Times New Roman" w:hAnsi="Times New Roman" w:cs="Times New Roman"/>
          <w:i w:val="0"/>
        </w:rPr>
        <w:t xml:space="preserve"> </w:t>
      </w:r>
      <w:r w:rsidR="00A47A5A">
        <w:rPr>
          <w:rStyle w:val="FootnoteReference"/>
          <w:rFonts w:ascii="Times New Roman" w:hAnsi="Times New Roman" w:cs="Times New Roman"/>
          <w:i w:val="0"/>
        </w:rPr>
        <w:footnoteReference w:id="145"/>
      </w:r>
      <w:r w:rsidR="00A47A5A">
        <w:rPr>
          <w:rFonts w:ascii="Times New Roman" w:hAnsi="Times New Roman" w:cs="Times New Roman"/>
          <w:i w:val="0"/>
        </w:rPr>
        <w:t xml:space="preserve"> </w:t>
      </w:r>
      <w:r w:rsidR="00DB33EB">
        <w:rPr>
          <w:rFonts w:ascii="Times New Roman" w:hAnsi="Times New Roman" w:cs="Times New Roman"/>
          <w:i w:val="0"/>
        </w:rPr>
        <w:t xml:space="preserve"> The second instrument increased</w:t>
      </w:r>
      <w:r w:rsidR="00DB33EB" w:rsidRPr="00B61CD9">
        <w:rPr>
          <w:rFonts w:ascii="Times New Roman" w:hAnsi="Times New Roman" w:cs="Times New Roman"/>
          <w:i w:val="0"/>
        </w:rPr>
        <w:t xml:space="preserve"> the </w:t>
      </w:r>
      <w:r w:rsidR="00DB33EB">
        <w:rPr>
          <w:rFonts w:ascii="Times New Roman" w:hAnsi="Times New Roman" w:cs="Times New Roman"/>
          <w:i w:val="0"/>
        </w:rPr>
        <w:t>quotas by</w:t>
      </w:r>
      <w:r w:rsidR="00FA369D">
        <w:rPr>
          <w:rFonts w:ascii="Times New Roman" w:hAnsi="Times New Roman" w:cs="Times New Roman"/>
          <w:i w:val="0"/>
        </w:rPr>
        <w:t xml:space="preserve"> another 120,</w:t>
      </w:r>
      <w:r w:rsidR="00DB33EB" w:rsidRPr="00B61CD9">
        <w:rPr>
          <w:rFonts w:ascii="Times New Roman" w:hAnsi="Times New Roman" w:cs="Times New Roman"/>
          <w:i w:val="0"/>
        </w:rPr>
        <w:t xml:space="preserve">000 </w:t>
      </w:r>
      <w:r w:rsidR="00A47A5A">
        <w:rPr>
          <w:rFonts w:ascii="Times New Roman" w:hAnsi="Times New Roman" w:cs="Times New Roman"/>
          <w:i w:val="0"/>
        </w:rPr>
        <w:t>to a</w:t>
      </w:r>
      <w:r w:rsidR="00FA369D">
        <w:rPr>
          <w:rFonts w:ascii="Times New Roman" w:hAnsi="Times New Roman" w:cs="Times New Roman"/>
          <w:i w:val="0"/>
        </w:rPr>
        <w:t xml:space="preserve"> total of 160,000 relocations</w:t>
      </w:r>
      <w:r w:rsidR="00DB33EB">
        <w:rPr>
          <w:rFonts w:ascii="Times New Roman" w:hAnsi="Times New Roman" w:cs="Times New Roman"/>
          <w:i w:val="0"/>
        </w:rPr>
        <w:t>.</w:t>
      </w:r>
      <w:r w:rsidR="00DB33EB">
        <w:rPr>
          <w:rStyle w:val="FootnoteReference"/>
          <w:rFonts w:ascii="Times New Roman" w:hAnsi="Times New Roman" w:cs="Times New Roman"/>
          <w:bCs/>
          <w:i w:val="0"/>
          <w:iCs w:val="0"/>
        </w:rPr>
        <w:footnoteReference w:id="146"/>
      </w:r>
      <w:r w:rsidR="00437108">
        <w:rPr>
          <w:rFonts w:ascii="Times New Roman" w:hAnsi="Times New Roman" w:cs="Times New Roman"/>
          <w:bCs/>
          <w:i w:val="0"/>
          <w:iCs w:val="0"/>
        </w:rPr>
        <w:t xml:space="preserve"> </w:t>
      </w:r>
      <w:r w:rsidR="00384B74">
        <w:rPr>
          <w:rFonts w:ascii="Times New Roman" w:hAnsi="Times New Roman" w:cs="Times New Roman"/>
          <w:bCs/>
          <w:i w:val="0"/>
          <w:iCs w:val="0"/>
        </w:rPr>
        <w:t xml:space="preserve">Both Decisions are </w:t>
      </w:r>
      <w:r w:rsidR="00437108">
        <w:rPr>
          <w:rFonts w:ascii="Times New Roman" w:hAnsi="Times New Roman" w:cs="Times New Roman"/>
          <w:bCs/>
          <w:i w:val="0"/>
          <w:iCs w:val="0"/>
        </w:rPr>
        <w:t>‘</w:t>
      </w:r>
      <w:r w:rsidR="00384B74" w:rsidRPr="00B61CD9">
        <w:rPr>
          <w:rFonts w:ascii="Times New Roman" w:hAnsi="Times New Roman" w:cs="Times New Roman"/>
          <w:bCs/>
          <w:i w:val="0"/>
          <w:iCs w:val="0"/>
        </w:rPr>
        <w:t>provisional</w:t>
      </w:r>
      <w:r w:rsidR="00437108">
        <w:rPr>
          <w:rFonts w:ascii="Times New Roman" w:hAnsi="Times New Roman" w:cs="Times New Roman"/>
          <w:bCs/>
          <w:i w:val="0"/>
          <w:iCs w:val="0"/>
        </w:rPr>
        <w:t xml:space="preserve">’ </w:t>
      </w:r>
      <w:r w:rsidR="00A47A5A">
        <w:rPr>
          <w:rFonts w:ascii="Times New Roman" w:hAnsi="Times New Roman" w:cs="Times New Roman"/>
          <w:bCs/>
          <w:i w:val="0"/>
          <w:iCs w:val="0"/>
        </w:rPr>
        <w:t>meaning that the period for relocations is</w:t>
      </w:r>
      <w:r w:rsidR="0092179D">
        <w:rPr>
          <w:rFonts w:ascii="Times New Roman" w:hAnsi="Times New Roman" w:cs="Times New Roman"/>
          <w:bCs/>
          <w:i w:val="0"/>
          <w:iCs w:val="0"/>
        </w:rPr>
        <w:t xml:space="preserve"> time-l</w:t>
      </w:r>
      <w:r w:rsidR="00437108">
        <w:rPr>
          <w:rFonts w:ascii="Times New Roman" w:hAnsi="Times New Roman" w:cs="Times New Roman"/>
          <w:bCs/>
          <w:i w:val="0"/>
          <w:iCs w:val="0"/>
        </w:rPr>
        <w:t>imited</w:t>
      </w:r>
      <w:r w:rsidR="00FA369D">
        <w:rPr>
          <w:rFonts w:ascii="Times New Roman" w:hAnsi="Times New Roman" w:cs="Times New Roman"/>
          <w:bCs/>
          <w:i w:val="0"/>
          <w:iCs w:val="0"/>
        </w:rPr>
        <w:t xml:space="preserve"> to September 2017.</w:t>
      </w:r>
      <w:r w:rsidR="00384B74" w:rsidRPr="00B61CD9">
        <w:rPr>
          <w:rStyle w:val="FootnoteReference"/>
          <w:rFonts w:ascii="Times New Roman" w:hAnsi="Times New Roman" w:cs="Times New Roman"/>
          <w:bCs/>
          <w:i w:val="0"/>
          <w:iCs w:val="0"/>
        </w:rPr>
        <w:footnoteReference w:id="147"/>
      </w:r>
      <w:r w:rsidR="00384B74" w:rsidRPr="00B61CD9">
        <w:rPr>
          <w:rFonts w:ascii="Times New Roman" w:hAnsi="Times New Roman" w:cs="Times New Roman"/>
          <w:bCs/>
          <w:i w:val="0"/>
          <w:iCs w:val="0"/>
        </w:rPr>
        <w:t xml:space="preserve"> </w:t>
      </w:r>
      <w:r w:rsidR="00384B74">
        <w:rPr>
          <w:rFonts w:ascii="Times New Roman" w:hAnsi="Times New Roman" w:cs="Times New Roman"/>
          <w:bCs/>
          <w:i w:val="0"/>
          <w:iCs w:val="0"/>
        </w:rPr>
        <w:t xml:space="preserve">These Decisions constitute </w:t>
      </w:r>
      <w:r w:rsidR="00384B74" w:rsidRPr="00B61CD9">
        <w:rPr>
          <w:rFonts w:ascii="Times New Roman" w:hAnsi="Times New Roman" w:cs="Times New Roman"/>
          <w:bCs/>
          <w:i w:val="0"/>
          <w:iCs w:val="0"/>
        </w:rPr>
        <w:t xml:space="preserve">a temporary derogation from the normal Dublin </w:t>
      </w:r>
      <w:r w:rsidR="00384B74">
        <w:rPr>
          <w:rFonts w:ascii="Times New Roman" w:hAnsi="Times New Roman" w:cs="Times New Roman"/>
          <w:bCs/>
          <w:i w:val="0"/>
          <w:iCs w:val="0"/>
        </w:rPr>
        <w:t xml:space="preserve">transfer </w:t>
      </w:r>
      <w:r w:rsidR="00384B74" w:rsidRPr="00B61CD9">
        <w:rPr>
          <w:rFonts w:ascii="Times New Roman" w:hAnsi="Times New Roman" w:cs="Times New Roman"/>
          <w:bCs/>
          <w:i w:val="0"/>
          <w:iCs w:val="0"/>
        </w:rPr>
        <w:t xml:space="preserve">rules for determining the responsible state </w:t>
      </w:r>
      <w:r w:rsidR="00384B74">
        <w:rPr>
          <w:rFonts w:ascii="Times New Roman" w:hAnsi="Times New Roman" w:cs="Times New Roman"/>
          <w:bCs/>
          <w:i w:val="0"/>
          <w:iCs w:val="0"/>
        </w:rPr>
        <w:t>for</w:t>
      </w:r>
      <w:r w:rsidR="00384B74" w:rsidRPr="00B61CD9">
        <w:rPr>
          <w:rFonts w:ascii="Times New Roman" w:hAnsi="Times New Roman" w:cs="Times New Roman"/>
          <w:bCs/>
          <w:i w:val="0"/>
          <w:iCs w:val="0"/>
        </w:rPr>
        <w:t xml:space="preserve"> asylum claims</w:t>
      </w:r>
      <w:r w:rsidR="00474B8F">
        <w:rPr>
          <w:rFonts w:ascii="Times New Roman" w:hAnsi="Times New Roman" w:cs="Times New Roman"/>
          <w:bCs/>
          <w:i w:val="0"/>
          <w:iCs w:val="0"/>
        </w:rPr>
        <w:t xml:space="preserve"> from Syrians, Iraqis and Eritreans,</w:t>
      </w:r>
      <w:r w:rsidR="007F2048">
        <w:rPr>
          <w:rFonts w:ascii="Times New Roman" w:hAnsi="Times New Roman" w:cs="Times New Roman"/>
          <w:bCs/>
          <w:i w:val="0"/>
          <w:iCs w:val="0"/>
        </w:rPr>
        <w:t xml:space="preserve"> by diverting responsibility</w:t>
      </w:r>
      <w:r w:rsidR="00CF10B1">
        <w:rPr>
          <w:rFonts w:ascii="Times New Roman" w:hAnsi="Times New Roman" w:cs="Times New Roman"/>
          <w:bCs/>
          <w:i w:val="0"/>
          <w:iCs w:val="0"/>
        </w:rPr>
        <w:t xml:space="preserve"> for up to 160,000 asylum seekers from </w:t>
      </w:r>
      <w:r w:rsidR="00A47A5A">
        <w:rPr>
          <w:rFonts w:ascii="Times New Roman" w:hAnsi="Times New Roman" w:cs="Times New Roman"/>
          <w:bCs/>
          <w:i w:val="0"/>
          <w:iCs w:val="0"/>
        </w:rPr>
        <w:t xml:space="preserve">Greece and Italy to other </w:t>
      </w:r>
      <w:r w:rsidR="00CF10B1">
        <w:rPr>
          <w:rFonts w:ascii="Times New Roman" w:hAnsi="Times New Roman" w:cs="Times New Roman"/>
          <w:bCs/>
          <w:i w:val="0"/>
          <w:iCs w:val="0"/>
        </w:rPr>
        <w:t>states.</w:t>
      </w:r>
      <w:r w:rsidR="00D60A22">
        <w:rPr>
          <w:rStyle w:val="FootnoteReference"/>
          <w:rFonts w:ascii="Times New Roman" w:hAnsi="Times New Roman" w:cs="Times New Roman"/>
          <w:bCs/>
          <w:i w:val="0"/>
          <w:iCs w:val="0"/>
        </w:rPr>
        <w:footnoteReference w:id="148"/>
      </w:r>
      <w:r w:rsidR="00CF10B1">
        <w:rPr>
          <w:rFonts w:ascii="Times New Roman" w:hAnsi="Times New Roman" w:cs="Times New Roman"/>
          <w:bCs/>
          <w:i w:val="0"/>
          <w:iCs w:val="0"/>
        </w:rPr>
        <w:t xml:space="preserve"> </w:t>
      </w:r>
      <w:r w:rsidR="00A47A5A" w:rsidRPr="00B61CD9">
        <w:rPr>
          <w:rFonts w:ascii="Times New Roman" w:hAnsi="Times New Roman" w:cs="Times New Roman"/>
          <w:i w:val="0"/>
        </w:rPr>
        <w:t xml:space="preserve">Both decisions acknowledge that the EU acted to address the </w:t>
      </w:r>
      <w:r w:rsidR="00A47A5A">
        <w:rPr>
          <w:rFonts w:ascii="Times New Roman" w:hAnsi="Times New Roman" w:cs="Times New Roman"/>
          <w:i w:val="0"/>
        </w:rPr>
        <w:t>‘</w:t>
      </w:r>
      <w:r w:rsidR="00A47A5A" w:rsidRPr="001E3244">
        <w:rPr>
          <w:rFonts w:ascii="Times New Roman" w:eastAsia="Times New Roman" w:hAnsi="Times New Roman" w:cs="Times New Roman"/>
          <w:i w:val="0"/>
          <w:iCs w:val="0"/>
          <w:lang w:val="en-GB"/>
        </w:rPr>
        <w:t>unprecedent</w:t>
      </w:r>
      <w:r w:rsidR="00A47A5A">
        <w:rPr>
          <w:rFonts w:ascii="Times New Roman" w:eastAsia="Times New Roman" w:hAnsi="Times New Roman" w:cs="Times New Roman"/>
          <w:i w:val="0"/>
          <w:iCs w:val="0"/>
          <w:lang w:val="en-GB"/>
        </w:rPr>
        <w:t>ed</w:t>
      </w:r>
      <w:r w:rsidR="00A47A5A" w:rsidRPr="001E3244">
        <w:rPr>
          <w:rFonts w:ascii="Times New Roman" w:eastAsia="Times New Roman" w:hAnsi="Times New Roman" w:cs="Times New Roman"/>
          <w:i w:val="0"/>
          <w:iCs w:val="0"/>
          <w:lang w:val="en-GB"/>
        </w:rPr>
        <w:t>’</w:t>
      </w:r>
      <w:r w:rsidR="00A47A5A" w:rsidRPr="00B61CD9">
        <w:rPr>
          <w:rFonts w:ascii="Times New Roman" w:eastAsia="Times New Roman" w:hAnsi="Times New Roman" w:cs="Times New Roman"/>
          <w:i w:val="0"/>
          <w:iCs w:val="0"/>
          <w:lang w:val="en-GB"/>
        </w:rPr>
        <w:t xml:space="preserve"> flows of migrants in clear need of protection</w:t>
      </w:r>
      <w:r w:rsidR="00A47A5A">
        <w:rPr>
          <w:rFonts w:ascii="Times New Roman" w:eastAsia="Times New Roman" w:hAnsi="Times New Roman" w:cs="Times New Roman"/>
          <w:i w:val="0"/>
          <w:iCs w:val="0"/>
          <w:lang w:val="en-GB"/>
        </w:rPr>
        <w:t xml:space="preserve"> </w:t>
      </w:r>
      <w:r w:rsidR="00A47A5A" w:rsidRPr="00B61CD9">
        <w:rPr>
          <w:rFonts w:ascii="Times New Roman" w:eastAsia="Times New Roman" w:hAnsi="Times New Roman" w:cs="Times New Roman"/>
          <w:i w:val="0"/>
          <w:iCs w:val="0"/>
          <w:lang w:val="en-GB"/>
        </w:rPr>
        <w:t xml:space="preserve">putting </w:t>
      </w:r>
      <w:r w:rsidR="00A47A5A">
        <w:rPr>
          <w:rFonts w:ascii="Times New Roman" w:eastAsia="Times New Roman" w:hAnsi="Times New Roman" w:cs="Times New Roman"/>
          <w:i w:val="0"/>
          <w:iCs w:val="0"/>
          <w:lang w:val="en-GB"/>
        </w:rPr>
        <w:t>‘</w:t>
      </w:r>
      <w:r w:rsidR="00A47A5A" w:rsidRPr="001E3244">
        <w:rPr>
          <w:rFonts w:ascii="Times New Roman" w:eastAsia="Times New Roman" w:hAnsi="Times New Roman" w:cs="Times New Roman"/>
          <w:i w:val="0"/>
          <w:iCs w:val="0"/>
          <w:lang w:val="en-GB"/>
        </w:rPr>
        <w:t>significant pressure of asylum systems.</w:t>
      </w:r>
      <w:r w:rsidR="00A47A5A" w:rsidRPr="001E3244">
        <w:rPr>
          <w:rStyle w:val="FootnoteReference"/>
          <w:rFonts w:ascii="Times New Roman" w:eastAsia="Times New Roman" w:hAnsi="Times New Roman" w:cs="Times New Roman"/>
          <w:i w:val="0"/>
          <w:iCs w:val="0"/>
          <w:lang w:val="en-GB"/>
        </w:rPr>
        <w:footnoteReference w:id="149"/>
      </w:r>
      <w:r w:rsidR="00A47A5A" w:rsidRPr="001E3244">
        <w:rPr>
          <w:rFonts w:ascii="Times New Roman" w:eastAsia="Times New Roman" w:hAnsi="Times New Roman" w:cs="Times New Roman"/>
          <w:i w:val="0"/>
          <w:iCs w:val="0"/>
          <w:lang w:val="en-GB"/>
        </w:rPr>
        <w:t xml:space="preserve"> </w:t>
      </w:r>
    </w:p>
    <w:p w14:paraId="6E8B175A" w14:textId="77777777" w:rsidR="005F65CE" w:rsidRPr="00B61CD9" w:rsidRDefault="005F65CE" w:rsidP="00C110D4">
      <w:pPr>
        <w:jc w:val="both"/>
        <w:rPr>
          <w:rFonts w:ascii="Times New Roman" w:eastAsia="Times New Roman" w:hAnsi="Times New Roman" w:cs="Times New Roman"/>
          <w:i w:val="0"/>
          <w:iCs w:val="0"/>
          <w:lang w:val="en-GB"/>
        </w:rPr>
      </w:pPr>
    </w:p>
    <w:p w14:paraId="6B714EBD" w14:textId="40B67402" w:rsidR="00532928" w:rsidRPr="00B61CD9" w:rsidRDefault="00CE0F14" w:rsidP="00C110D4">
      <w:pPr>
        <w:jc w:val="both"/>
        <w:rPr>
          <w:rFonts w:ascii="Times New Roman" w:hAnsi="Times New Roman" w:cs="Times New Roman"/>
          <w:i w:val="0"/>
        </w:rPr>
      </w:pPr>
      <w:r>
        <w:rPr>
          <w:rFonts w:ascii="Times New Roman" w:hAnsi="Times New Roman" w:cs="Times New Roman"/>
          <w:i w:val="0"/>
          <w:noProof/>
          <w:lang w:val="en-GB" w:eastAsia="en-GB"/>
        </w:rPr>
        <mc:AlternateContent>
          <mc:Choice Requires="wps">
            <w:drawing>
              <wp:anchor distT="0" distB="0" distL="114300" distR="114300" simplePos="0" relativeHeight="251677696" behindDoc="0" locked="0" layoutInCell="1" allowOverlap="1" wp14:anchorId="597AC8DF" wp14:editId="0C5E8160">
                <wp:simplePos x="0" y="0"/>
                <wp:positionH relativeFrom="column">
                  <wp:posOffset>-914400</wp:posOffset>
                </wp:positionH>
                <wp:positionV relativeFrom="paragraph">
                  <wp:posOffset>53340</wp:posOffset>
                </wp:positionV>
                <wp:extent cx="800100" cy="70866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800100" cy="7086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4B1E23" w14:textId="074D0650" w:rsidR="008E48C5" w:rsidRPr="00CE0F14" w:rsidRDefault="008E48C5" w:rsidP="00CE0F14">
                            <w:pPr>
                              <w:rPr>
                                <w:rFonts w:ascii="Times" w:eastAsia="Times New Roman" w:hAnsi="Times" w:cs="Times New Roman"/>
                                <w:i w:val="0"/>
                                <w:iCs w:val="0"/>
                                <w:sz w:val="16"/>
                                <w:szCs w:val="16"/>
                                <w:lang w:val="en-GB"/>
                              </w:rPr>
                            </w:pPr>
                            <w:r w:rsidRPr="00CE0F14">
                              <w:rPr>
                                <w:rFonts w:ascii="Verdana" w:eastAsia="Times New Roman" w:hAnsi="Verdana" w:cs="Times New Roman"/>
                                <w:i w:val="0"/>
                                <w:iCs w:val="0"/>
                                <w:color w:val="000000"/>
                                <w:sz w:val="16"/>
                                <w:szCs w:val="16"/>
                                <w:shd w:val="clear" w:color="auto" w:fill="FFFFFF"/>
                                <w:lang w:val="en-GB"/>
                              </w:rPr>
                              <w:t>The proposal for a new Dublin regulation introduces an automatically triggered fairness mechanism. It therefore has a similar objective as the proposal made by the Commission in September 2015 on the permanent crisis relocation mechanism. Depending on the results of the discussions on this proposal the commission could consider withdrawing the September proposal.</w:t>
                            </w:r>
                          </w:p>
                          <w:p w14:paraId="633DDAB5" w14:textId="77777777" w:rsidR="008E48C5" w:rsidRPr="00CE0F14" w:rsidRDefault="008E48C5">
                            <w:pPr>
                              <w:rPr>
                                <w:sz w:val="16"/>
                                <w:szCs w:val="16"/>
                              </w:rPr>
                            </w:pPr>
                          </w:p>
                          <w:p w14:paraId="7848972F" w14:textId="19298C65" w:rsidR="008E48C5" w:rsidRPr="00CE0F14" w:rsidRDefault="008E48C5">
                            <w:pPr>
                              <w:rPr>
                                <w:sz w:val="16"/>
                                <w:szCs w:val="16"/>
                              </w:rPr>
                            </w:pPr>
                            <w:r w:rsidRPr="00CE0F14">
                              <w:rPr>
                                <w:sz w:val="16"/>
                                <w:szCs w:val="16"/>
                              </w:rPr>
                              <w:t>http://europa.eu/rapid/press-release_MEMO-16-1621_en.htm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51" type="#_x0000_t202" style="position:absolute;left:0;text-align:left;margin-left:-71.95pt;margin-top:4.2pt;width:63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" filled="f" stroked="f">
                <v:textbox>
                  <w:txbxContent>
                    <w:p w14:paraId="444B1E23" w14:textId="074D0650" w:rsidR="008E48C5" w:rsidRPr="00CE0F14" w:rsidRDefault="008E48C5" w:rsidP="00CE0F14">
                      <w:pPr>
                        <w:rPr>
                          <w:rFonts w:ascii="Times" w:eastAsia="Times New Roman" w:hAnsi="Times" w:cs="Times New Roman"/>
                          <w:i w:val="0"/>
                          <w:iCs w:val="0"/>
                          <w:sz w:val="16"/>
                          <w:szCs w:val="16"/>
                          <w:lang w:val="en-GB"/>
                        </w:rPr>
                      </w:pPr>
                      <w:r w:rsidRPr="00CE0F14">
                        <w:rPr>
                          <w:rFonts w:ascii="Verdana" w:eastAsia="Times New Roman" w:hAnsi="Verdana" w:cs="Times New Roman"/>
                          <w:i w:val="0"/>
                          <w:iCs w:val="0"/>
                          <w:color w:val="000000"/>
                          <w:sz w:val="16"/>
                          <w:szCs w:val="16"/>
                          <w:shd w:val="clear" w:color="auto" w:fill="FFFFFF"/>
                          <w:lang w:val="en-GB"/>
                        </w:rPr>
                        <w:t>The proposal for a new Dublin regulation introduces an automatically triggered fairness mechanism. It therefore has a similar objective as the proposal made by the Commission in September 2015 on the permanent crisis relocation mechanism. Depending on the results of the discussions on this proposal the commission could consider withdrawing the September proposal.</w:t>
                      </w:r>
                    </w:p>
                    <w:p w14:paraId="633DDAB5" w14:textId="77777777" w:rsidR="008E48C5" w:rsidRPr="00CE0F14" w:rsidRDefault="008E48C5">
                      <w:pPr>
                        <w:rPr>
                          <w:sz w:val="16"/>
                          <w:szCs w:val="16"/>
                        </w:rPr>
                      </w:pPr>
                    </w:p>
                    <w:p w14:paraId="7848972F" w14:textId="19298C65" w:rsidR="008E48C5" w:rsidRPr="00CE0F14" w:rsidRDefault="008E48C5">
                      <w:pPr>
                        <w:rPr>
                          <w:sz w:val="16"/>
                          <w:szCs w:val="16"/>
                        </w:rPr>
                      </w:pPr>
                      <w:r w:rsidRPr="00CE0F14">
                        <w:rPr>
                          <w:sz w:val="16"/>
                          <w:szCs w:val="16"/>
                        </w:rPr>
                        <w:t>http://europa.eu/rapid/press-release_MEMO-16-1621_en.htm</w:t>
                      </w:r>
                    </w:p>
                  </w:txbxContent>
                </v:textbox>
                <w10:wrap type="square"/>
              </v:shape>
            </w:pict>
          </mc:Fallback>
        </mc:AlternateContent>
      </w:r>
      <w:r w:rsidR="00532928">
        <w:rPr>
          <w:rFonts w:ascii="Times New Roman" w:hAnsi="Times New Roman" w:cs="Times New Roman"/>
          <w:i w:val="0"/>
        </w:rPr>
        <w:t>These Decisions</w:t>
      </w:r>
      <w:r w:rsidR="00CF10B1">
        <w:rPr>
          <w:rFonts w:ascii="Times New Roman" w:hAnsi="Times New Roman" w:cs="Times New Roman"/>
          <w:i w:val="0"/>
        </w:rPr>
        <w:t xml:space="preserve"> are novel in that</w:t>
      </w:r>
      <w:r w:rsidR="008E573D">
        <w:rPr>
          <w:rFonts w:ascii="Times New Roman" w:hAnsi="Times New Roman" w:cs="Times New Roman"/>
          <w:i w:val="0"/>
        </w:rPr>
        <w:t>,</w:t>
      </w:r>
      <w:r w:rsidR="00CF10B1">
        <w:rPr>
          <w:rFonts w:ascii="Times New Roman" w:hAnsi="Times New Roman" w:cs="Times New Roman"/>
          <w:i w:val="0"/>
        </w:rPr>
        <w:t xml:space="preserve"> for the first time</w:t>
      </w:r>
      <w:r w:rsidR="008E573D">
        <w:rPr>
          <w:rFonts w:ascii="Times New Roman" w:hAnsi="Times New Roman" w:cs="Times New Roman"/>
          <w:i w:val="0"/>
        </w:rPr>
        <w:t>,</w:t>
      </w:r>
      <w:r w:rsidR="00CF10B1">
        <w:rPr>
          <w:rFonts w:ascii="Times New Roman" w:hAnsi="Times New Roman" w:cs="Times New Roman"/>
          <w:i w:val="0"/>
        </w:rPr>
        <w:t xml:space="preserve"> burden sharing is secured</w:t>
      </w:r>
      <w:r w:rsidR="00532928">
        <w:rPr>
          <w:rFonts w:ascii="Times New Roman" w:hAnsi="Times New Roman" w:cs="Times New Roman"/>
          <w:i w:val="0"/>
        </w:rPr>
        <w:t xml:space="preserve"> as </w:t>
      </w:r>
      <w:r w:rsidR="00564E96">
        <w:rPr>
          <w:rFonts w:ascii="Times New Roman" w:hAnsi="Times New Roman" w:cs="Times New Roman"/>
          <w:i w:val="0"/>
        </w:rPr>
        <w:t xml:space="preserve">a </w:t>
      </w:r>
      <w:r w:rsidR="00532928">
        <w:rPr>
          <w:rFonts w:ascii="Times New Roman" w:hAnsi="Times New Roman" w:cs="Times New Roman"/>
          <w:i w:val="0"/>
        </w:rPr>
        <w:t>legal obligation. The Treaty</w:t>
      </w:r>
      <w:r w:rsidR="008E573D">
        <w:rPr>
          <w:rFonts w:ascii="Times New Roman" w:hAnsi="Times New Roman" w:cs="Times New Roman"/>
          <w:i w:val="0"/>
        </w:rPr>
        <w:t xml:space="preserve"> basis for these decisions is </w:t>
      </w:r>
      <w:r w:rsidR="00532928" w:rsidRPr="00B61CD9">
        <w:rPr>
          <w:rFonts w:ascii="Times New Roman" w:hAnsi="Times New Roman" w:cs="Times New Roman"/>
          <w:i w:val="0"/>
        </w:rPr>
        <w:t xml:space="preserve">Article </w:t>
      </w:r>
      <w:r w:rsidR="008F3F22" w:rsidRPr="00B61CD9">
        <w:rPr>
          <w:rFonts w:ascii="Times New Roman" w:hAnsi="Times New Roman" w:cs="Times New Roman"/>
          <w:i w:val="0"/>
        </w:rPr>
        <w:t>78.3</w:t>
      </w:r>
      <w:r w:rsidR="008F3F22">
        <w:rPr>
          <w:rFonts w:ascii="Times New Roman" w:hAnsi="Times New Roman" w:cs="Times New Roman"/>
          <w:i w:val="0"/>
        </w:rPr>
        <w:t>, which</w:t>
      </w:r>
      <w:r w:rsidR="00532928" w:rsidRPr="00B61CD9">
        <w:rPr>
          <w:rFonts w:ascii="Times New Roman" w:hAnsi="Times New Roman" w:cs="Times New Roman"/>
          <w:i w:val="0"/>
        </w:rPr>
        <w:t xml:space="preserve"> states</w:t>
      </w:r>
      <w:r w:rsidR="008E573D">
        <w:rPr>
          <w:rFonts w:ascii="Times New Roman" w:hAnsi="Times New Roman" w:cs="Times New Roman"/>
          <w:i w:val="0"/>
        </w:rPr>
        <w:t>,</w:t>
      </w:r>
    </w:p>
    <w:p w14:paraId="74E6947B" w14:textId="77777777" w:rsidR="00532928" w:rsidRPr="00B61CD9" w:rsidRDefault="00532928" w:rsidP="00C110D4">
      <w:pPr>
        <w:jc w:val="both"/>
        <w:rPr>
          <w:rFonts w:ascii="Times New Roman" w:hAnsi="Times New Roman" w:cs="Times New Roman"/>
          <w:i w:val="0"/>
        </w:rPr>
      </w:pPr>
    </w:p>
    <w:p w14:paraId="4CDB1B35" w14:textId="443502BA" w:rsidR="00532928" w:rsidRPr="001743CE" w:rsidRDefault="00532928" w:rsidP="00C110D4">
      <w:pPr>
        <w:ind w:left="426"/>
        <w:jc w:val="both"/>
        <w:rPr>
          <w:rFonts w:ascii="Times New Roman" w:eastAsia="Times New Roman" w:hAnsi="Times New Roman" w:cs="Times New Roman"/>
          <w:i w:val="0"/>
          <w:iCs w:val="0"/>
          <w:color w:val="000000" w:themeColor="text1"/>
          <w:lang w:val="en-GB"/>
        </w:rPr>
      </w:pPr>
      <w:r w:rsidRPr="001743CE">
        <w:rPr>
          <w:rFonts w:ascii="Times New Roman" w:eastAsia="Times New Roman" w:hAnsi="Times New Roman" w:cs="Times New Roman"/>
          <w:i w:val="0"/>
          <w:iCs w:val="0"/>
          <w:color w:val="000000" w:themeColor="text1"/>
          <w:shd w:val="clear" w:color="auto" w:fill="FFFFFF"/>
          <w:lang w:val="en-GB"/>
        </w:rPr>
        <w:t xml:space="preserve">In the event of one or more Member States being confronted by </w:t>
      </w:r>
      <w:r w:rsidRPr="005F65CE">
        <w:rPr>
          <w:rFonts w:ascii="Times New Roman" w:eastAsia="Times New Roman" w:hAnsi="Times New Roman" w:cs="Times New Roman"/>
          <w:i w:val="0"/>
          <w:iCs w:val="0"/>
          <w:color w:val="000000" w:themeColor="text1"/>
          <w:shd w:val="clear" w:color="auto" w:fill="FFFFFF"/>
          <w:lang w:val="en-GB"/>
        </w:rPr>
        <w:t xml:space="preserve">an emergency situation characterised by a sudden inflow </w:t>
      </w:r>
      <w:r w:rsidRPr="001743CE">
        <w:rPr>
          <w:rFonts w:ascii="Times New Roman" w:eastAsia="Times New Roman" w:hAnsi="Times New Roman" w:cs="Times New Roman"/>
          <w:i w:val="0"/>
          <w:iCs w:val="0"/>
          <w:color w:val="000000" w:themeColor="text1"/>
          <w:shd w:val="clear" w:color="auto" w:fill="FFFFFF"/>
          <w:lang w:val="en-GB"/>
        </w:rPr>
        <w:t>of nationals of third countries, the Council, on a proposal from the Commission, may adopt provisional measures for the benefit of the Member State(s) concerned. It shall act after consulting the European Parliament.</w:t>
      </w:r>
      <w:r w:rsidRPr="005F65CE">
        <w:rPr>
          <w:rStyle w:val="FootnoteReference"/>
          <w:rFonts w:ascii="Times New Roman" w:hAnsi="Times New Roman" w:cs="Times New Roman"/>
          <w:i w:val="0"/>
        </w:rPr>
        <w:footnoteReference w:id="150"/>
      </w:r>
    </w:p>
    <w:p w14:paraId="0CAFA915" w14:textId="77777777" w:rsidR="00532928" w:rsidRPr="001743CE" w:rsidRDefault="00532928" w:rsidP="00C110D4">
      <w:pPr>
        <w:jc w:val="both"/>
        <w:rPr>
          <w:rFonts w:ascii="Times New Roman" w:hAnsi="Times New Roman" w:cs="Times New Roman"/>
          <w:i w:val="0"/>
        </w:rPr>
      </w:pPr>
    </w:p>
    <w:p w14:paraId="2D156845" w14:textId="33E38B95" w:rsidR="00A47A5A" w:rsidRDefault="00A47A5A" w:rsidP="00C110D4">
      <w:pPr>
        <w:jc w:val="both"/>
        <w:rPr>
          <w:rFonts w:ascii="Times New Roman" w:hAnsi="Times New Roman" w:cs="Times New Roman"/>
          <w:i w:val="0"/>
        </w:rPr>
      </w:pPr>
      <w:r>
        <w:rPr>
          <w:rFonts w:ascii="Times New Roman" w:hAnsi="Times New Roman" w:cs="Times New Roman"/>
          <w:i w:val="0"/>
        </w:rPr>
        <w:t>That enough</w:t>
      </w:r>
      <w:r w:rsidR="008E573D">
        <w:rPr>
          <w:rFonts w:ascii="Times New Roman" w:hAnsi="Times New Roman" w:cs="Times New Roman"/>
          <w:i w:val="0"/>
        </w:rPr>
        <w:t xml:space="preserve"> EU states c</w:t>
      </w:r>
      <w:r>
        <w:rPr>
          <w:rFonts w:ascii="Times New Roman" w:hAnsi="Times New Roman" w:cs="Times New Roman"/>
          <w:i w:val="0"/>
        </w:rPr>
        <w:t xml:space="preserve">onsidered that this provision applied to the crisis there can be no doubt. </w:t>
      </w:r>
      <w:r w:rsidR="008E573D">
        <w:rPr>
          <w:rFonts w:ascii="Times New Roman" w:hAnsi="Times New Roman" w:cs="Times New Roman"/>
          <w:i w:val="0"/>
        </w:rPr>
        <w:t>It has been shown that TPD could have applied too. While not</w:t>
      </w:r>
      <w:r>
        <w:rPr>
          <w:rFonts w:ascii="Times New Roman" w:hAnsi="Times New Roman" w:cs="Times New Roman"/>
          <w:i w:val="0"/>
        </w:rPr>
        <w:t xml:space="preserve"> worded identically</w:t>
      </w:r>
      <w:r w:rsidR="0012184A">
        <w:rPr>
          <w:rFonts w:ascii="Times New Roman" w:hAnsi="Times New Roman" w:cs="Times New Roman"/>
          <w:i w:val="0"/>
        </w:rPr>
        <w:t>, the scope of article 78.3 of the Treaty and TPD overlap</w:t>
      </w:r>
      <w:r w:rsidR="0012184A" w:rsidRPr="001743CE">
        <w:rPr>
          <w:rFonts w:ascii="Times New Roman" w:hAnsi="Times New Roman" w:cs="Times New Roman"/>
          <w:i w:val="0"/>
        </w:rPr>
        <w:t xml:space="preserve"> extensively.</w:t>
      </w:r>
      <w:r w:rsidR="0012184A" w:rsidRPr="00B61CD9">
        <w:rPr>
          <w:rFonts w:ascii="Times New Roman" w:hAnsi="Times New Roman" w:cs="Times New Roman"/>
          <w:i w:val="0"/>
        </w:rPr>
        <w:t xml:space="preserve"> </w:t>
      </w:r>
      <w:r w:rsidR="008E573D">
        <w:rPr>
          <w:rFonts w:ascii="Times New Roman" w:hAnsi="Times New Roman" w:cs="Times New Roman"/>
          <w:i w:val="0"/>
        </w:rPr>
        <w:t xml:space="preserve">The </w:t>
      </w:r>
      <w:r>
        <w:rPr>
          <w:rFonts w:ascii="Times New Roman" w:hAnsi="Times New Roman" w:cs="Times New Roman"/>
          <w:i w:val="0"/>
        </w:rPr>
        <w:t xml:space="preserve">2015 </w:t>
      </w:r>
      <w:r w:rsidR="008E573D">
        <w:rPr>
          <w:rFonts w:ascii="Times New Roman" w:hAnsi="Times New Roman" w:cs="Times New Roman"/>
          <w:i w:val="0"/>
        </w:rPr>
        <w:t xml:space="preserve">crisis can be interpreted as both </w:t>
      </w:r>
      <w:r w:rsidR="00532928" w:rsidRPr="001743CE">
        <w:rPr>
          <w:rFonts w:ascii="Times New Roman" w:hAnsi="Times New Roman" w:cs="Times New Roman"/>
          <w:i w:val="0"/>
        </w:rPr>
        <w:t xml:space="preserve">a </w:t>
      </w:r>
      <w:r w:rsidR="005F65CE">
        <w:rPr>
          <w:rFonts w:ascii="Times New Roman" w:hAnsi="Times New Roman" w:cs="Times New Roman"/>
          <w:i w:val="0"/>
        </w:rPr>
        <w:t>‘</w:t>
      </w:r>
      <w:r w:rsidR="00532928" w:rsidRPr="005F65CE">
        <w:rPr>
          <w:rFonts w:ascii="Times New Roman" w:hAnsi="Times New Roman" w:cs="Times New Roman"/>
          <w:i w:val="0"/>
        </w:rPr>
        <w:t>mass influx of displaced persons</w:t>
      </w:r>
      <w:r w:rsidR="005F65CE">
        <w:rPr>
          <w:rFonts w:ascii="Times New Roman" w:hAnsi="Times New Roman" w:cs="Times New Roman"/>
          <w:i w:val="0"/>
        </w:rPr>
        <w:t>’</w:t>
      </w:r>
      <w:r w:rsidR="00532928" w:rsidRPr="005F65CE">
        <w:rPr>
          <w:rFonts w:ascii="Times New Roman" w:hAnsi="Times New Roman" w:cs="Times New Roman"/>
          <w:i w:val="0"/>
        </w:rPr>
        <w:t xml:space="preserve"> </w:t>
      </w:r>
      <w:r w:rsidR="00532928">
        <w:rPr>
          <w:rFonts w:ascii="Times New Roman" w:hAnsi="Times New Roman" w:cs="Times New Roman"/>
          <w:i w:val="0"/>
        </w:rPr>
        <w:t xml:space="preserve">and </w:t>
      </w:r>
      <w:r w:rsidR="0012184A">
        <w:rPr>
          <w:rFonts w:ascii="Times New Roman" w:eastAsia="Times New Roman" w:hAnsi="Times New Roman" w:cs="Times New Roman"/>
          <w:i w:val="0"/>
          <w:iCs w:val="0"/>
          <w:color w:val="000000" w:themeColor="text1"/>
          <w:shd w:val="clear" w:color="auto" w:fill="FFFFFF"/>
          <w:lang w:val="en-GB"/>
        </w:rPr>
        <w:t xml:space="preserve">as an </w:t>
      </w:r>
      <w:r w:rsidR="005F65CE" w:rsidRPr="005F65CE">
        <w:rPr>
          <w:rFonts w:ascii="Times New Roman" w:eastAsia="Times New Roman" w:hAnsi="Times New Roman" w:cs="Times New Roman"/>
          <w:i w:val="0"/>
          <w:iCs w:val="0"/>
          <w:color w:val="000000" w:themeColor="text1"/>
          <w:shd w:val="clear" w:color="auto" w:fill="FFFFFF"/>
          <w:lang w:val="en-GB"/>
        </w:rPr>
        <w:t>‘</w:t>
      </w:r>
      <w:r w:rsidR="00532928" w:rsidRPr="005F65CE">
        <w:rPr>
          <w:rFonts w:ascii="Times New Roman" w:eastAsia="Times New Roman" w:hAnsi="Times New Roman" w:cs="Times New Roman"/>
          <w:i w:val="0"/>
          <w:iCs w:val="0"/>
          <w:color w:val="000000" w:themeColor="text1"/>
          <w:shd w:val="clear" w:color="auto" w:fill="FFFFFF"/>
          <w:lang w:val="en-GB"/>
        </w:rPr>
        <w:t>emergency situation characterised by a sudden inflow</w:t>
      </w:r>
      <w:r w:rsidR="005F65CE" w:rsidRPr="005F65CE">
        <w:rPr>
          <w:rFonts w:ascii="Times New Roman" w:eastAsia="Times New Roman" w:hAnsi="Times New Roman" w:cs="Times New Roman"/>
          <w:i w:val="0"/>
          <w:iCs w:val="0"/>
          <w:color w:val="000000" w:themeColor="text1"/>
          <w:shd w:val="clear" w:color="auto" w:fill="FFFFFF"/>
          <w:lang w:val="en-GB"/>
        </w:rPr>
        <w:t>’</w:t>
      </w:r>
      <w:r w:rsidR="00532928" w:rsidRPr="001743CE">
        <w:rPr>
          <w:rFonts w:ascii="Times New Roman" w:eastAsia="Times New Roman" w:hAnsi="Times New Roman" w:cs="Times New Roman"/>
          <w:i w:val="0"/>
          <w:iCs w:val="0"/>
          <w:color w:val="000000" w:themeColor="text1"/>
          <w:shd w:val="clear" w:color="auto" w:fill="FFFFFF"/>
          <w:lang w:val="en-GB"/>
        </w:rPr>
        <w:t xml:space="preserve"> of nationals of third countries</w:t>
      </w:r>
      <w:r w:rsidR="00532928" w:rsidRPr="001743CE">
        <w:rPr>
          <w:rFonts w:ascii="Times New Roman" w:hAnsi="Times New Roman" w:cs="Times New Roman"/>
          <w:i w:val="0"/>
        </w:rPr>
        <w:t>.</w:t>
      </w:r>
      <w:r w:rsidR="00532928" w:rsidRPr="001743CE">
        <w:rPr>
          <w:rStyle w:val="FootnoteReference"/>
          <w:rFonts w:ascii="Times New Roman" w:hAnsi="Times New Roman" w:cs="Times New Roman"/>
          <w:i w:val="0"/>
        </w:rPr>
        <w:footnoteReference w:id="151"/>
      </w:r>
      <w:r w:rsidR="00532928" w:rsidRPr="001743CE">
        <w:rPr>
          <w:rFonts w:ascii="Times New Roman" w:hAnsi="Times New Roman" w:cs="Times New Roman"/>
          <w:i w:val="0"/>
        </w:rPr>
        <w:t xml:space="preserve"> </w:t>
      </w:r>
      <w:r>
        <w:rPr>
          <w:rFonts w:ascii="Times New Roman" w:hAnsi="Times New Roman" w:cs="Times New Roman"/>
          <w:i w:val="0"/>
        </w:rPr>
        <w:t xml:space="preserve">The EU Commission is proposing </w:t>
      </w:r>
      <w:r w:rsidR="008E573D">
        <w:rPr>
          <w:rFonts w:ascii="Times New Roman" w:hAnsi="Times New Roman" w:cs="Times New Roman"/>
          <w:i w:val="0"/>
        </w:rPr>
        <w:t>to make further amendments to the Dublin transfer rules by adding a</w:t>
      </w:r>
      <w:r>
        <w:rPr>
          <w:rFonts w:ascii="Times New Roman" w:hAnsi="Times New Roman" w:cs="Times New Roman"/>
          <w:i w:val="0"/>
        </w:rPr>
        <w:t xml:space="preserve"> trigger for a </w:t>
      </w:r>
      <w:r w:rsidR="008E573D">
        <w:rPr>
          <w:rFonts w:ascii="Times New Roman" w:hAnsi="Times New Roman" w:cs="Times New Roman"/>
          <w:i w:val="0"/>
        </w:rPr>
        <w:t xml:space="preserve"> </w:t>
      </w:r>
      <w:r w:rsidR="008E573D" w:rsidRPr="00A47A5A">
        <w:rPr>
          <w:rFonts w:ascii="Times New Roman" w:hAnsi="Times New Roman" w:cs="Times New Roman"/>
        </w:rPr>
        <w:t>permanent</w:t>
      </w:r>
      <w:r w:rsidR="008E573D">
        <w:rPr>
          <w:rFonts w:ascii="Times New Roman" w:hAnsi="Times New Roman" w:cs="Times New Roman"/>
          <w:i w:val="0"/>
        </w:rPr>
        <w:t xml:space="preserve"> relocation</w:t>
      </w:r>
      <w:r w:rsidR="00532928" w:rsidRPr="00B61CD9">
        <w:rPr>
          <w:rFonts w:ascii="Times New Roman" w:hAnsi="Times New Roman" w:cs="Times New Roman"/>
          <w:i w:val="0"/>
        </w:rPr>
        <w:t xml:space="preserve"> </w:t>
      </w:r>
      <w:r>
        <w:rPr>
          <w:rFonts w:ascii="Times New Roman" w:hAnsi="Times New Roman" w:cs="Times New Roman"/>
          <w:i w:val="0"/>
        </w:rPr>
        <w:t xml:space="preserve">mechanism based upon a </w:t>
      </w:r>
      <w:r w:rsidR="00532928">
        <w:rPr>
          <w:rFonts w:ascii="Times New Roman" w:hAnsi="Times New Roman" w:cs="Times New Roman"/>
          <w:i w:val="0"/>
        </w:rPr>
        <w:t>‘</w:t>
      </w:r>
      <w:r>
        <w:rPr>
          <w:rFonts w:ascii="Times New Roman" w:hAnsi="Times New Roman" w:cs="Times New Roman"/>
          <w:i w:val="0"/>
        </w:rPr>
        <w:t xml:space="preserve">corrective’ </w:t>
      </w:r>
      <w:r w:rsidR="00532928">
        <w:rPr>
          <w:rFonts w:ascii="Times New Roman" w:hAnsi="Times New Roman" w:cs="Times New Roman"/>
          <w:i w:val="0"/>
        </w:rPr>
        <w:t>formula</w:t>
      </w:r>
      <w:r w:rsidR="00532928" w:rsidRPr="00B61CD9">
        <w:rPr>
          <w:rFonts w:ascii="Times New Roman" w:hAnsi="Times New Roman" w:cs="Times New Roman"/>
          <w:i w:val="0"/>
        </w:rPr>
        <w:t xml:space="preserve"> </w:t>
      </w:r>
      <w:r w:rsidR="008E573D">
        <w:rPr>
          <w:rFonts w:ascii="Times New Roman" w:hAnsi="Times New Roman" w:cs="Times New Roman"/>
          <w:i w:val="0"/>
        </w:rPr>
        <w:t xml:space="preserve">which would </w:t>
      </w:r>
      <w:r w:rsidR="00532928" w:rsidRPr="00B61CD9">
        <w:rPr>
          <w:rFonts w:ascii="Times New Roman" w:hAnsi="Times New Roman" w:cs="Times New Roman"/>
          <w:i w:val="0"/>
        </w:rPr>
        <w:lastRenderedPageBreak/>
        <w:t xml:space="preserve">automatically </w:t>
      </w:r>
      <w:r w:rsidR="00F82A26">
        <w:rPr>
          <w:rFonts w:ascii="Times New Roman" w:hAnsi="Times New Roman" w:cs="Times New Roman"/>
          <w:i w:val="0"/>
        </w:rPr>
        <w:t>apply</w:t>
      </w:r>
      <w:r w:rsidR="00532928">
        <w:rPr>
          <w:rFonts w:ascii="Times New Roman" w:hAnsi="Times New Roman" w:cs="Times New Roman"/>
          <w:i w:val="0"/>
        </w:rPr>
        <w:t xml:space="preserve"> to </w:t>
      </w:r>
      <w:r w:rsidR="00532928" w:rsidRPr="00B61CD9">
        <w:rPr>
          <w:rFonts w:ascii="Times New Roman" w:hAnsi="Times New Roman" w:cs="Times New Roman"/>
          <w:i w:val="0"/>
        </w:rPr>
        <w:t xml:space="preserve">redistribute asylum claims in </w:t>
      </w:r>
      <w:r w:rsidR="00532928" w:rsidRPr="00F82A26">
        <w:rPr>
          <w:rFonts w:ascii="Times New Roman" w:hAnsi="Times New Roman" w:cs="Times New Roman"/>
          <w:i w:val="0"/>
        </w:rPr>
        <w:t>‘</w:t>
      </w:r>
      <w:r w:rsidR="00532928" w:rsidRPr="00F82A26">
        <w:rPr>
          <w:rFonts w:ascii="Times New Roman" w:eastAsia="Times New Roman" w:hAnsi="Times New Roman" w:cs="Times New Roman"/>
          <w:i w:val="0"/>
        </w:rPr>
        <w:t>situations of disproportionate pressure on Member States’ asylum systems</w:t>
      </w:r>
      <w:r w:rsidR="00F82A26">
        <w:rPr>
          <w:rFonts w:ascii="Times New Roman" w:hAnsi="Times New Roman" w:cs="Times New Roman"/>
          <w:i w:val="0"/>
        </w:rPr>
        <w:t>’</w:t>
      </w:r>
      <w:r w:rsidR="00EF4CA5">
        <w:rPr>
          <w:rFonts w:ascii="Times New Roman" w:hAnsi="Times New Roman" w:cs="Times New Roman"/>
          <w:i w:val="0"/>
        </w:rPr>
        <w:t>.</w:t>
      </w:r>
      <w:r w:rsidR="00532928">
        <w:rPr>
          <w:rStyle w:val="FootnoteReference"/>
          <w:rFonts w:ascii="Times New Roman" w:hAnsi="Times New Roman" w:cs="Times New Roman"/>
          <w:i w:val="0"/>
        </w:rPr>
        <w:footnoteReference w:id="152"/>
      </w:r>
      <w:r w:rsidR="00532928">
        <w:rPr>
          <w:rFonts w:ascii="Times New Roman" w:hAnsi="Times New Roman" w:cs="Times New Roman"/>
          <w:i w:val="0"/>
        </w:rPr>
        <w:t xml:space="preserve"> </w:t>
      </w:r>
    </w:p>
    <w:p w14:paraId="7873FF8E" w14:textId="77777777" w:rsidR="00A47A5A" w:rsidRDefault="00A47A5A" w:rsidP="00C110D4">
      <w:pPr>
        <w:jc w:val="both"/>
        <w:rPr>
          <w:rFonts w:ascii="Times New Roman" w:hAnsi="Times New Roman" w:cs="Times New Roman"/>
          <w:i w:val="0"/>
        </w:rPr>
      </w:pPr>
    </w:p>
    <w:p w14:paraId="644569E6" w14:textId="152617D9" w:rsidR="00EF4CA5" w:rsidRDefault="00A47A5A" w:rsidP="00C110D4">
      <w:pPr>
        <w:jc w:val="both"/>
        <w:rPr>
          <w:rFonts w:ascii="Times New Roman" w:hAnsi="Times New Roman" w:cs="Times New Roman"/>
          <w:i w:val="0"/>
          <w:color w:val="000000" w:themeColor="text1"/>
        </w:rPr>
      </w:pPr>
      <w:r w:rsidRPr="006E1D9A">
        <w:rPr>
          <w:rFonts w:ascii="Times New Roman" w:hAnsi="Times New Roman" w:cs="Times New Roman"/>
          <w:i w:val="0"/>
          <w:color w:val="000000" w:themeColor="text1"/>
        </w:rPr>
        <w:t xml:space="preserve">Perhaps the most significant </w:t>
      </w:r>
      <w:r w:rsidR="00EF4CA5">
        <w:rPr>
          <w:rFonts w:ascii="Times New Roman" w:hAnsi="Times New Roman" w:cs="Times New Roman"/>
          <w:i w:val="0"/>
          <w:color w:val="000000" w:themeColor="text1"/>
        </w:rPr>
        <w:t xml:space="preserve">response </w:t>
      </w:r>
      <w:r w:rsidRPr="006E1D9A">
        <w:rPr>
          <w:rFonts w:ascii="Times New Roman" w:hAnsi="Times New Roman" w:cs="Times New Roman"/>
          <w:i w:val="0"/>
          <w:color w:val="000000" w:themeColor="text1"/>
        </w:rPr>
        <w:t xml:space="preserve">will prove to be the November 2015 Joint Action Plan with Turkey. Under this </w:t>
      </w:r>
      <w:r w:rsidR="00EF4CA5">
        <w:rPr>
          <w:rFonts w:ascii="Times New Roman" w:hAnsi="Times New Roman" w:cs="Times New Roman"/>
          <w:i w:val="0"/>
          <w:color w:val="000000" w:themeColor="text1"/>
        </w:rPr>
        <w:t>Plan, Turkey,</w:t>
      </w:r>
      <w:r w:rsidRPr="006E1D9A">
        <w:rPr>
          <w:rFonts w:ascii="Times New Roman" w:hAnsi="Times New Roman" w:cs="Times New Roman"/>
          <w:i w:val="0"/>
          <w:color w:val="000000" w:themeColor="text1"/>
        </w:rPr>
        <w:t xml:space="preserve"> </w:t>
      </w:r>
      <w:r w:rsidR="00EF4CA5" w:rsidRPr="006E1D9A">
        <w:rPr>
          <w:rFonts w:ascii="Times New Roman" w:hAnsi="Times New Roman" w:cs="Times New Roman"/>
          <w:i w:val="0"/>
          <w:color w:val="000000" w:themeColor="text1"/>
        </w:rPr>
        <w:t xml:space="preserve">which has been one of the major </w:t>
      </w:r>
      <w:r w:rsidR="00EF4CA5">
        <w:rPr>
          <w:rFonts w:ascii="Times New Roman" w:hAnsi="Times New Roman" w:cs="Times New Roman"/>
          <w:i w:val="0"/>
          <w:color w:val="000000" w:themeColor="text1"/>
        </w:rPr>
        <w:t xml:space="preserve">places of departure </w:t>
      </w:r>
      <w:r w:rsidR="00EF4CA5" w:rsidRPr="006E1D9A">
        <w:rPr>
          <w:rFonts w:ascii="Times New Roman" w:hAnsi="Times New Roman" w:cs="Times New Roman"/>
          <w:i w:val="0"/>
          <w:color w:val="000000" w:themeColor="text1"/>
        </w:rPr>
        <w:t>to the EU</w:t>
      </w:r>
      <w:r w:rsidR="00EF4CA5">
        <w:rPr>
          <w:rFonts w:ascii="Times New Roman" w:hAnsi="Times New Roman" w:cs="Times New Roman"/>
          <w:i w:val="0"/>
          <w:color w:val="000000" w:themeColor="text1"/>
        </w:rPr>
        <w:t>,</w:t>
      </w:r>
      <w:r w:rsidR="00EF4CA5" w:rsidRPr="006E1D9A">
        <w:rPr>
          <w:rFonts w:ascii="Times New Roman" w:hAnsi="Times New Roman" w:cs="Times New Roman"/>
          <w:i w:val="0"/>
          <w:color w:val="000000" w:themeColor="text1"/>
        </w:rPr>
        <w:t xml:space="preserve"> </w:t>
      </w:r>
      <w:r w:rsidR="00EF4CA5">
        <w:rPr>
          <w:rFonts w:ascii="Times New Roman" w:hAnsi="Times New Roman" w:cs="Times New Roman"/>
          <w:i w:val="0"/>
          <w:color w:val="000000" w:themeColor="text1"/>
        </w:rPr>
        <w:t xml:space="preserve">agrees, for </w:t>
      </w:r>
      <w:proofErr w:type="gramStart"/>
      <w:r w:rsidR="00EF4CA5">
        <w:rPr>
          <w:rFonts w:ascii="Times New Roman" w:hAnsi="Times New Roman" w:cs="Times New Roman"/>
          <w:i w:val="0"/>
          <w:color w:val="000000" w:themeColor="text1"/>
        </w:rPr>
        <w:t>an</w:t>
      </w:r>
      <w:proofErr w:type="gramEnd"/>
      <w:r w:rsidR="00EF4CA5">
        <w:rPr>
          <w:rFonts w:ascii="Times New Roman" w:hAnsi="Times New Roman" w:cs="Times New Roman"/>
          <w:i w:val="0"/>
          <w:color w:val="000000" w:themeColor="text1"/>
        </w:rPr>
        <w:t xml:space="preserve"> substantial EU payout,</w:t>
      </w:r>
      <w:r w:rsidR="00EF4CA5" w:rsidRPr="006E1D9A">
        <w:rPr>
          <w:rFonts w:ascii="Times New Roman" w:hAnsi="Times New Roman" w:cs="Times New Roman"/>
          <w:i w:val="0"/>
          <w:color w:val="000000" w:themeColor="text1"/>
        </w:rPr>
        <w:t xml:space="preserve"> to take action to deter and prevent irregular migrants and asylum seekers leaving its territory for the EU</w:t>
      </w:r>
      <w:r w:rsidR="00EF4CA5">
        <w:rPr>
          <w:rFonts w:ascii="Times New Roman" w:hAnsi="Times New Roman" w:cs="Times New Roman"/>
          <w:i w:val="0"/>
          <w:color w:val="000000" w:themeColor="text1"/>
        </w:rPr>
        <w:t>.</w:t>
      </w:r>
      <w:r w:rsidR="00EF4CA5" w:rsidRPr="00EF4CA5">
        <w:rPr>
          <w:rStyle w:val="FootnoteReference"/>
          <w:rFonts w:ascii="Times New Roman" w:hAnsi="Times New Roman" w:cs="Times New Roman"/>
          <w:i w:val="0"/>
          <w:color w:val="000000" w:themeColor="text1"/>
        </w:rPr>
        <w:t xml:space="preserve"> </w:t>
      </w:r>
      <w:r w:rsidR="00EF4CA5" w:rsidRPr="006E1D9A">
        <w:rPr>
          <w:rStyle w:val="FootnoteReference"/>
          <w:rFonts w:ascii="Times New Roman" w:hAnsi="Times New Roman" w:cs="Times New Roman"/>
          <w:i w:val="0"/>
          <w:color w:val="000000" w:themeColor="text1"/>
        </w:rPr>
        <w:footnoteReference w:id="153"/>
      </w:r>
    </w:p>
    <w:p w14:paraId="543C70FF" w14:textId="77777777" w:rsidR="00EF4CA5" w:rsidRDefault="00EF4CA5" w:rsidP="00C110D4">
      <w:pPr>
        <w:jc w:val="both"/>
        <w:rPr>
          <w:rFonts w:ascii="Times New Roman" w:hAnsi="Times New Roman" w:cs="Times New Roman"/>
          <w:i w:val="0"/>
          <w:color w:val="000000" w:themeColor="text1"/>
        </w:rPr>
      </w:pPr>
    </w:p>
    <w:p w14:paraId="151FE852" w14:textId="6CC2B3F0" w:rsidR="00A47A5A" w:rsidRPr="00EF4CA5" w:rsidRDefault="005451CF" w:rsidP="00C110D4">
      <w:pPr>
        <w:jc w:val="both"/>
        <w:rPr>
          <w:rFonts w:ascii="Times New Roman" w:hAnsi="Times New Roman" w:cs="Times New Roman"/>
          <w:i w:val="0"/>
          <w:color w:val="000000" w:themeColor="text1"/>
        </w:rPr>
      </w:pPr>
      <w:r>
        <w:rPr>
          <w:rFonts w:ascii="Times New Roman" w:hAnsi="Times New Roman" w:cs="Times New Roman"/>
          <w:i w:val="0"/>
          <w:color w:val="000000" w:themeColor="text1"/>
        </w:rPr>
        <w:t xml:space="preserve">As in 1990s the EU seeks </w:t>
      </w:r>
      <w:r w:rsidR="00EF4CA5">
        <w:rPr>
          <w:rFonts w:ascii="Times New Roman" w:hAnsi="Times New Roman" w:cs="Times New Roman"/>
          <w:i w:val="0"/>
          <w:color w:val="000000" w:themeColor="text1"/>
        </w:rPr>
        <w:t>to keep</w:t>
      </w:r>
      <w:r w:rsidR="00A47A5A" w:rsidRPr="006E1D9A">
        <w:rPr>
          <w:rFonts w:ascii="Times New Roman" w:hAnsi="Times New Roman" w:cs="Times New Roman"/>
          <w:i w:val="0"/>
          <w:color w:val="000000" w:themeColor="text1"/>
        </w:rPr>
        <w:t xml:space="preserve"> the asylum p</w:t>
      </w:r>
      <w:r w:rsidR="00EF4CA5">
        <w:rPr>
          <w:rFonts w:ascii="Times New Roman" w:hAnsi="Times New Roman" w:cs="Times New Roman"/>
          <w:i w:val="0"/>
          <w:color w:val="000000" w:themeColor="text1"/>
        </w:rPr>
        <w:t xml:space="preserve">roblem </w:t>
      </w:r>
      <w:r w:rsidR="00E22874">
        <w:rPr>
          <w:rFonts w:ascii="Times New Roman" w:hAnsi="Times New Roman" w:cs="Times New Roman"/>
          <w:i w:val="0"/>
          <w:color w:val="000000" w:themeColor="text1"/>
        </w:rPr>
        <w:t xml:space="preserve">as much as possible </w:t>
      </w:r>
      <w:r w:rsidR="00EF4CA5">
        <w:rPr>
          <w:rFonts w:ascii="Times New Roman" w:hAnsi="Times New Roman" w:cs="Times New Roman"/>
          <w:i w:val="0"/>
          <w:color w:val="000000" w:themeColor="text1"/>
        </w:rPr>
        <w:t>outsi</w:t>
      </w:r>
      <w:r w:rsidR="00E22874">
        <w:rPr>
          <w:rFonts w:ascii="Times New Roman" w:hAnsi="Times New Roman" w:cs="Times New Roman"/>
          <w:i w:val="0"/>
          <w:color w:val="000000" w:themeColor="text1"/>
        </w:rPr>
        <w:t>de the EU</w:t>
      </w:r>
      <w:r w:rsidR="00EF4CA5">
        <w:rPr>
          <w:rFonts w:ascii="Times New Roman" w:hAnsi="Times New Roman" w:cs="Times New Roman"/>
          <w:i w:val="0"/>
          <w:color w:val="000000" w:themeColor="text1"/>
        </w:rPr>
        <w:t xml:space="preserve"> borders, this time in </w:t>
      </w:r>
      <w:r w:rsidR="00E22874">
        <w:rPr>
          <w:rFonts w:ascii="Times New Roman" w:hAnsi="Times New Roman" w:cs="Times New Roman"/>
          <w:i w:val="0"/>
          <w:color w:val="000000" w:themeColor="text1"/>
        </w:rPr>
        <w:t xml:space="preserve">Turkey. </w:t>
      </w:r>
      <w:r w:rsidR="00A47A5A" w:rsidRPr="006E1D9A">
        <w:rPr>
          <w:rFonts w:ascii="Times New Roman" w:hAnsi="Times New Roman" w:cs="Times New Roman"/>
          <w:i w:val="0"/>
          <w:color w:val="000000" w:themeColor="text1"/>
        </w:rPr>
        <w:t xml:space="preserve"> </w:t>
      </w:r>
      <w:r w:rsidR="00E22874">
        <w:rPr>
          <w:rFonts w:ascii="Times New Roman" w:hAnsi="Times New Roman" w:cs="Times New Roman"/>
          <w:i w:val="0"/>
          <w:color w:val="000000" w:themeColor="text1"/>
        </w:rPr>
        <w:t xml:space="preserve">However for spontaneous arrivals </w:t>
      </w:r>
      <w:r w:rsidR="00E22874">
        <w:rPr>
          <w:rFonts w:ascii="Times New Roman" w:hAnsi="Times New Roman" w:cs="Times New Roman"/>
          <w:i w:val="0"/>
        </w:rPr>
        <w:t>this time</w:t>
      </w:r>
      <w:r>
        <w:rPr>
          <w:rFonts w:ascii="Times New Roman" w:hAnsi="Times New Roman" w:cs="Times New Roman"/>
          <w:i w:val="0"/>
        </w:rPr>
        <w:t>,</w:t>
      </w:r>
      <w:r w:rsidR="00E22874">
        <w:rPr>
          <w:rFonts w:ascii="Times New Roman" w:hAnsi="Times New Roman" w:cs="Times New Roman"/>
          <w:i w:val="0"/>
        </w:rPr>
        <w:t xml:space="preserve"> there has been almost complete silence on temporary protection</w:t>
      </w:r>
      <w:r>
        <w:rPr>
          <w:rFonts w:ascii="Times New Roman" w:hAnsi="Times New Roman" w:cs="Times New Roman"/>
          <w:i w:val="0"/>
        </w:rPr>
        <w:t>,</w:t>
      </w:r>
      <w:r w:rsidR="00E22874" w:rsidRPr="00AC69BC">
        <w:rPr>
          <w:rStyle w:val="FootnoteReference"/>
          <w:rFonts w:ascii="Times New Roman" w:hAnsi="Times New Roman" w:cs="Times New Roman"/>
          <w:i w:val="0"/>
        </w:rPr>
        <w:t xml:space="preserve"> </w:t>
      </w:r>
      <w:r w:rsidR="00E22874">
        <w:rPr>
          <w:rFonts w:ascii="Times New Roman" w:hAnsi="Times New Roman" w:cs="Times New Roman"/>
          <w:i w:val="0"/>
          <w:color w:val="000000" w:themeColor="text1"/>
        </w:rPr>
        <w:t xml:space="preserve">because </w:t>
      </w:r>
      <w:r>
        <w:rPr>
          <w:rFonts w:ascii="Times New Roman" w:hAnsi="Times New Roman" w:cs="Times New Roman"/>
          <w:i w:val="0"/>
          <w:color w:val="000000" w:themeColor="text1"/>
        </w:rPr>
        <w:t>the</w:t>
      </w:r>
      <w:r w:rsidR="00EF4CA5">
        <w:rPr>
          <w:rFonts w:ascii="Times New Roman" w:hAnsi="Times New Roman" w:cs="Times New Roman"/>
          <w:i w:val="0"/>
          <w:color w:val="000000" w:themeColor="text1"/>
        </w:rPr>
        <w:t xml:space="preserve"> </w:t>
      </w:r>
      <w:r w:rsidR="00564E96">
        <w:rPr>
          <w:rFonts w:ascii="Times New Roman" w:hAnsi="Times New Roman" w:cs="Times New Roman"/>
          <w:i w:val="0"/>
          <w:color w:val="000000" w:themeColor="text1"/>
        </w:rPr>
        <w:t>preferred approach</w:t>
      </w:r>
      <w:r w:rsidR="00EF4CA5">
        <w:rPr>
          <w:rFonts w:ascii="Times New Roman" w:hAnsi="Times New Roman" w:cs="Times New Roman"/>
          <w:i w:val="0"/>
          <w:color w:val="000000" w:themeColor="text1"/>
        </w:rPr>
        <w:t xml:space="preserve"> </w:t>
      </w:r>
      <w:r w:rsidR="00564E96">
        <w:rPr>
          <w:rFonts w:ascii="Times New Roman" w:hAnsi="Times New Roman" w:cs="Times New Roman"/>
          <w:i w:val="0"/>
          <w:color w:val="000000" w:themeColor="text1"/>
        </w:rPr>
        <w:t>h</w:t>
      </w:r>
      <w:r>
        <w:rPr>
          <w:rFonts w:ascii="Times New Roman" w:hAnsi="Times New Roman" w:cs="Times New Roman"/>
          <w:i w:val="0"/>
          <w:color w:val="000000" w:themeColor="text1"/>
        </w:rPr>
        <w:t>as become relocations within the EU</w:t>
      </w:r>
      <w:r w:rsidR="00E22874">
        <w:rPr>
          <w:rFonts w:ascii="Times New Roman" w:hAnsi="Times New Roman" w:cs="Times New Roman"/>
          <w:i w:val="0"/>
          <w:color w:val="000000" w:themeColor="text1"/>
        </w:rPr>
        <w:t xml:space="preserve">. </w:t>
      </w:r>
      <w:r w:rsidR="00E22874">
        <w:rPr>
          <w:rStyle w:val="FootnoteReference"/>
          <w:rFonts w:ascii="Times New Roman" w:hAnsi="Times New Roman" w:cs="Times New Roman"/>
          <w:i w:val="0"/>
        </w:rPr>
        <w:footnoteReference w:id="154"/>
      </w:r>
    </w:p>
    <w:p w14:paraId="323F4B26" w14:textId="6D1A5007" w:rsidR="00067BEB" w:rsidRPr="00B61CD9" w:rsidRDefault="00067BEB" w:rsidP="00C110D4">
      <w:pPr>
        <w:jc w:val="both"/>
        <w:rPr>
          <w:rFonts w:ascii="Times New Roman" w:hAnsi="Times New Roman" w:cs="Times New Roman"/>
          <w:bCs/>
          <w:i w:val="0"/>
          <w:iCs w:val="0"/>
        </w:rPr>
      </w:pPr>
    </w:p>
    <w:p w14:paraId="4068B804" w14:textId="77777777" w:rsidR="00EF5E79" w:rsidRPr="00B61CD9" w:rsidRDefault="00EF5E79" w:rsidP="00C110D4">
      <w:pPr>
        <w:widowControl w:val="0"/>
        <w:autoSpaceDE w:val="0"/>
        <w:autoSpaceDN w:val="0"/>
        <w:adjustRightInd w:val="0"/>
        <w:jc w:val="both"/>
        <w:rPr>
          <w:rFonts w:ascii="Times New Roman" w:hAnsi="Times New Roman" w:cs="Times New Roman"/>
          <w:i w:val="0"/>
        </w:rPr>
      </w:pPr>
    </w:p>
    <w:p w14:paraId="4992E33B" w14:textId="77777777" w:rsidR="008A094A" w:rsidRPr="00B61CD9" w:rsidRDefault="008A094A" w:rsidP="00C110D4">
      <w:pPr>
        <w:jc w:val="both"/>
        <w:rPr>
          <w:rFonts w:ascii="Times New Roman" w:hAnsi="Times New Roman" w:cs="Times New Roman"/>
          <w:b/>
          <w:bCs/>
          <w:i w:val="0"/>
          <w:iCs w:val="0"/>
        </w:rPr>
      </w:pPr>
    </w:p>
    <w:p w14:paraId="23242CC5" w14:textId="77777777" w:rsidR="00D94024" w:rsidRDefault="00B94831" w:rsidP="00C110D4">
      <w:pPr>
        <w:widowControl w:val="0"/>
        <w:autoSpaceDE w:val="0"/>
        <w:autoSpaceDN w:val="0"/>
        <w:adjustRightInd w:val="0"/>
        <w:jc w:val="both"/>
        <w:rPr>
          <w:rFonts w:ascii="Times New Roman" w:hAnsi="Times New Roman" w:cs="Times New Roman"/>
          <w:b/>
          <w:bCs/>
          <w:i w:val="0"/>
          <w:iCs w:val="0"/>
        </w:rPr>
      </w:pPr>
      <w:r w:rsidRPr="00B61CD9">
        <w:rPr>
          <w:rFonts w:ascii="Times New Roman" w:hAnsi="Times New Roman" w:cs="Times New Roman"/>
          <w:b/>
          <w:bCs/>
          <w:i w:val="0"/>
          <w:iCs w:val="0"/>
        </w:rPr>
        <w:t>Conclusion</w:t>
      </w:r>
    </w:p>
    <w:p w14:paraId="75F2EEEE" w14:textId="77777777" w:rsidR="006E6AAC" w:rsidRDefault="006E6AAC" w:rsidP="00C110D4">
      <w:pPr>
        <w:widowControl w:val="0"/>
        <w:autoSpaceDE w:val="0"/>
        <w:autoSpaceDN w:val="0"/>
        <w:adjustRightInd w:val="0"/>
        <w:jc w:val="both"/>
        <w:rPr>
          <w:rFonts w:ascii="Times New Roman" w:hAnsi="Times New Roman" w:cs="Times New Roman"/>
          <w:b/>
          <w:bCs/>
          <w:i w:val="0"/>
          <w:iCs w:val="0"/>
        </w:rPr>
      </w:pPr>
    </w:p>
    <w:p w14:paraId="5B00F8C3" w14:textId="5763E767" w:rsidR="000A71F2" w:rsidRDefault="00C25B35" w:rsidP="00C110D4">
      <w:pPr>
        <w:widowControl w:val="0"/>
        <w:autoSpaceDE w:val="0"/>
        <w:autoSpaceDN w:val="0"/>
        <w:adjustRightInd w:val="0"/>
        <w:jc w:val="both"/>
        <w:rPr>
          <w:rFonts w:ascii="Times New Roman" w:eastAsia="Times New Roman" w:hAnsi="Times New Roman" w:cs="Times New Roman"/>
          <w:i w:val="0"/>
          <w:iCs w:val="0"/>
          <w:lang w:val="en-GB"/>
        </w:rPr>
      </w:pPr>
      <w:r>
        <w:rPr>
          <w:rFonts w:ascii="Times New Roman" w:eastAsia="Times New Roman" w:hAnsi="Times New Roman" w:cs="Times New Roman"/>
          <w:i w:val="0"/>
        </w:rPr>
        <w:t>T</w:t>
      </w:r>
      <w:r w:rsidR="000A71F2">
        <w:rPr>
          <w:rFonts w:ascii="Times New Roman" w:eastAsia="Times New Roman" w:hAnsi="Times New Roman" w:cs="Times New Roman"/>
          <w:i w:val="0"/>
        </w:rPr>
        <w:t xml:space="preserve">he interventions in Yugoslavia and the responses to the refugee </w:t>
      </w:r>
      <w:r>
        <w:rPr>
          <w:rFonts w:ascii="Times New Roman" w:eastAsia="Times New Roman" w:hAnsi="Times New Roman" w:cs="Times New Roman"/>
          <w:i w:val="0"/>
        </w:rPr>
        <w:t>influxes</w:t>
      </w:r>
      <w:r w:rsidR="000A71F2">
        <w:rPr>
          <w:rFonts w:ascii="Times New Roman" w:eastAsia="Times New Roman" w:hAnsi="Times New Roman" w:cs="Times New Roman"/>
          <w:i w:val="0"/>
        </w:rPr>
        <w:t xml:space="preserve"> served a humanitarian </w:t>
      </w:r>
      <w:r>
        <w:rPr>
          <w:rFonts w:ascii="Times New Roman" w:eastAsia="Times New Roman" w:hAnsi="Times New Roman" w:cs="Times New Roman"/>
          <w:i w:val="0"/>
        </w:rPr>
        <w:t>purpose. However these interventions an</w:t>
      </w:r>
      <w:r w:rsidR="00B466D1">
        <w:rPr>
          <w:rFonts w:ascii="Times New Roman" w:eastAsia="Times New Roman" w:hAnsi="Times New Roman" w:cs="Times New Roman"/>
          <w:i w:val="0"/>
        </w:rPr>
        <w:t>d the responses to the influxes</w:t>
      </w:r>
      <w:r w:rsidR="000A71F2">
        <w:rPr>
          <w:rFonts w:ascii="Times New Roman" w:eastAsia="Times New Roman" w:hAnsi="Times New Roman" w:cs="Times New Roman"/>
          <w:i w:val="0"/>
        </w:rPr>
        <w:t xml:space="preserve"> were predicated on the</w:t>
      </w:r>
      <w:r w:rsidR="000A71F2">
        <w:rPr>
          <w:rFonts w:ascii="Times New Roman" w:eastAsia="Times New Roman" w:hAnsi="Times New Roman" w:cs="Times New Roman"/>
          <w:i w:val="0"/>
          <w:iCs w:val="0"/>
          <w:lang w:val="en-GB"/>
        </w:rPr>
        <w:t xml:space="preserve"> need to control refugee numbers</w:t>
      </w:r>
      <w:r w:rsidR="00B466D1">
        <w:rPr>
          <w:rFonts w:ascii="Times New Roman" w:eastAsia="Times New Roman" w:hAnsi="Times New Roman" w:cs="Times New Roman"/>
          <w:i w:val="0"/>
          <w:iCs w:val="0"/>
          <w:lang w:val="en-GB"/>
        </w:rPr>
        <w:t>,</w:t>
      </w:r>
      <w:r w:rsidR="000A71F2">
        <w:rPr>
          <w:rFonts w:ascii="Times New Roman" w:eastAsia="Times New Roman" w:hAnsi="Times New Roman" w:cs="Times New Roman"/>
          <w:i w:val="0"/>
          <w:iCs w:val="0"/>
          <w:lang w:val="en-GB"/>
        </w:rPr>
        <w:t xml:space="preserve"> </w:t>
      </w:r>
      <w:r>
        <w:rPr>
          <w:rFonts w:ascii="Times New Roman" w:eastAsia="Times New Roman" w:hAnsi="Times New Roman" w:cs="Times New Roman"/>
          <w:i w:val="0"/>
          <w:iCs w:val="0"/>
          <w:lang w:val="en-GB"/>
        </w:rPr>
        <w:t>and as far as possible</w:t>
      </w:r>
      <w:r w:rsidR="00B466D1">
        <w:rPr>
          <w:rFonts w:ascii="Times New Roman" w:eastAsia="Times New Roman" w:hAnsi="Times New Roman" w:cs="Times New Roman"/>
          <w:i w:val="0"/>
          <w:iCs w:val="0"/>
          <w:lang w:val="en-GB"/>
        </w:rPr>
        <w:t>,</w:t>
      </w:r>
      <w:r>
        <w:rPr>
          <w:rFonts w:ascii="Times New Roman" w:eastAsia="Times New Roman" w:hAnsi="Times New Roman" w:cs="Times New Roman"/>
          <w:i w:val="0"/>
          <w:iCs w:val="0"/>
          <w:lang w:val="en-GB"/>
        </w:rPr>
        <w:t xml:space="preserve"> </w:t>
      </w:r>
      <w:r w:rsidR="00B466D1">
        <w:rPr>
          <w:rFonts w:ascii="Times New Roman" w:eastAsia="Times New Roman" w:hAnsi="Times New Roman" w:cs="Times New Roman"/>
          <w:i w:val="0"/>
          <w:iCs w:val="0"/>
          <w:lang w:val="en-GB"/>
        </w:rPr>
        <w:t xml:space="preserve">to </w:t>
      </w:r>
      <w:r>
        <w:rPr>
          <w:rFonts w:ascii="Times New Roman" w:eastAsia="Times New Roman" w:hAnsi="Times New Roman" w:cs="Times New Roman"/>
          <w:i w:val="0"/>
          <w:iCs w:val="0"/>
          <w:lang w:val="en-GB"/>
        </w:rPr>
        <w:t>keep the</w:t>
      </w:r>
      <w:r w:rsidR="000A71F2">
        <w:rPr>
          <w:rFonts w:ascii="Times New Roman" w:eastAsia="Times New Roman" w:hAnsi="Times New Roman" w:cs="Times New Roman"/>
          <w:i w:val="0"/>
          <w:iCs w:val="0"/>
          <w:lang w:val="en-GB"/>
        </w:rPr>
        <w:t xml:space="preserve"> problem outside the EU. EU support for the risky, and t</w:t>
      </w:r>
      <w:r w:rsidR="001D67CB">
        <w:rPr>
          <w:rFonts w:ascii="Times New Roman" w:eastAsia="Times New Roman" w:hAnsi="Times New Roman" w:cs="Times New Roman"/>
          <w:i w:val="0"/>
          <w:iCs w:val="0"/>
          <w:lang w:val="en-GB"/>
        </w:rPr>
        <w:t xml:space="preserve">ragically ill-fittingly named, </w:t>
      </w:r>
      <w:r>
        <w:rPr>
          <w:rFonts w:ascii="Times New Roman" w:eastAsia="Times New Roman" w:hAnsi="Times New Roman" w:cs="Times New Roman"/>
          <w:i w:val="0"/>
          <w:iCs w:val="0"/>
          <w:lang w:val="en-GB"/>
        </w:rPr>
        <w:t>‘</w:t>
      </w:r>
      <w:r w:rsidR="000A71F2">
        <w:rPr>
          <w:rFonts w:ascii="Times New Roman" w:eastAsia="Times New Roman" w:hAnsi="Times New Roman" w:cs="Times New Roman"/>
          <w:i w:val="0"/>
          <w:iCs w:val="0"/>
          <w:lang w:val="en-GB"/>
        </w:rPr>
        <w:t>safe areas</w:t>
      </w:r>
      <w:r>
        <w:rPr>
          <w:rFonts w:ascii="Times New Roman" w:eastAsia="Times New Roman" w:hAnsi="Times New Roman" w:cs="Times New Roman"/>
          <w:i w:val="0"/>
          <w:iCs w:val="0"/>
          <w:lang w:val="en-GB"/>
        </w:rPr>
        <w:t>’</w:t>
      </w:r>
      <w:r w:rsidR="000A71F2">
        <w:rPr>
          <w:rFonts w:ascii="Times New Roman" w:eastAsia="Times New Roman" w:hAnsi="Times New Roman" w:cs="Times New Roman"/>
          <w:i w:val="0"/>
          <w:iCs w:val="0"/>
          <w:lang w:val="en-GB"/>
        </w:rPr>
        <w:t>, maintenance o</w:t>
      </w:r>
      <w:r>
        <w:rPr>
          <w:rFonts w:ascii="Times New Roman" w:eastAsia="Times New Roman" w:hAnsi="Times New Roman" w:cs="Times New Roman"/>
          <w:i w:val="0"/>
          <w:iCs w:val="0"/>
          <w:lang w:val="en-GB"/>
        </w:rPr>
        <w:t>f visa restrictions, and resista</w:t>
      </w:r>
      <w:r w:rsidR="000B7E7A">
        <w:rPr>
          <w:rFonts w:ascii="Times New Roman" w:eastAsia="Times New Roman" w:hAnsi="Times New Roman" w:cs="Times New Roman"/>
          <w:i w:val="0"/>
          <w:iCs w:val="0"/>
          <w:lang w:val="en-GB"/>
        </w:rPr>
        <w:t>nce to burden sharing</w:t>
      </w:r>
      <w:r w:rsidR="000A71F2">
        <w:rPr>
          <w:rFonts w:ascii="Times New Roman" w:eastAsia="Times New Roman" w:hAnsi="Times New Roman" w:cs="Times New Roman"/>
          <w:i w:val="0"/>
          <w:iCs w:val="0"/>
          <w:lang w:val="en-GB"/>
        </w:rPr>
        <w:t xml:space="preserve"> are all evidence of this.  The </w:t>
      </w:r>
      <w:r>
        <w:rPr>
          <w:rFonts w:ascii="Times New Roman" w:eastAsia="Times New Roman" w:hAnsi="Times New Roman" w:cs="Times New Roman"/>
          <w:i w:val="0"/>
          <w:iCs w:val="0"/>
          <w:lang w:val="en-GB"/>
        </w:rPr>
        <w:t>(</w:t>
      </w:r>
      <w:r w:rsidR="000A71F2">
        <w:rPr>
          <w:rFonts w:ascii="Times New Roman" w:eastAsia="Times New Roman" w:hAnsi="Times New Roman" w:cs="Times New Roman"/>
          <w:i w:val="0"/>
          <w:iCs w:val="0"/>
          <w:lang w:val="en-GB"/>
        </w:rPr>
        <w:t>valid</w:t>
      </w:r>
      <w:r>
        <w:rPr>
          <w:rFonts w:ascii="Times New Roman" w:eastAsia="Times New Roman" w:hAnsi="Times New Roman" w:cs="Times New Roman"/>
          <w:i w:val="0"/>
          <w:iCs w:val="0"/>
          <w:lang w:val="en-GB"/>
        </w:rPr>
        <w:t>)</w:t>
      </w:r>
      <w:r w:rsidR="000A71F2" w:rsidRPr="00B61CD9">
        <w:rPr>
          <w:rFonts w:ascii="Times New Roman" w:eastAsia="Times New Roman" w:hAnsi="Times New Roman" w:cs="Times New Roman"/>
          <w:i w:val="0"/>
          <w:iCs w:val="0"/>
          <w:lang w:val="en-GB"/>
        </w:rPr>
        <w:t xml:space="preserve"> narrative</w:t>
      </w:r>
      <w:r w:rsidR="000A71F2">
        <w:rPr>
          <w:rFonts w:ascii="Times New Roman" w:eastAsia="Times New Roman" w:hAnsi="Times New Roman" w:cs="Times New Roman"/>
          <w:i w:val="0"/>
          <w:iCs w:val="0"/>
          <w:lang w:val="en-GB"/>
        </w:rPr>
        <w:t xml:space="preserve"> of keeping refugees close to their homes to </w:t>
      </w:r>
      <w:r w:rsidR="000A71F2" w:rsidRPr="00B61CD9">
        <w:rPr>
          <w:rFonts w:ascii="Times New Roman" w:eastAsia="Times New Roman" w:hAnsi="Times New Roman" w:cs="Times New Roman"/>
          <w:i w:val="0"/>
          <w:iCs w:val="0"/>
          <w:lang w:val="en-GB"/>
        </w:rPr>
        <w:t>counter</w:t>
      </w:r>
      <w:r w:rsidR="000A71F2">
        <w:rPr>
          <w:rFonts w:ascii="Times New Roman" w:eastAsia="Times New Roman" w:hAnsi="Times New Roman" w:cs="Times New Roman"/>
          <w:i w:val="0"/>
          <w:iCs w:val="0"/>
          <w:lang w:val="en-GB"/>
        </w:rPr>
        <w:t xml:space="preserve"> ethnic cleansing, helped served this purpose.  </w:t>
      </w:r>
    </w:p>
    <w:p w14:paraId="6D9C885C" w14:textId="77777777" w:rsidR="000A71F2" w:rsidRDefault="000A71F2" w:rsidP="00C110D4">
      <w:pPr>
        <w:widowControl w:val="0"/>
        <w:autoSpaceDE w:val="0"/>
        <w:autoSpaceDN w:val="0"/>
        <w:adjustRightInd w:val="0"/>
        <w:jc w:val="both"/>
        <w:rPr>
          <w:rFonts w:ascii="Times New Roman" w:eastAsia="Times New Roman" w:hAnsi="Times New Roman" w:cs="Times New Roman"/>
          <w:i w:val="0"/>
          <w:iCs w:val="0"/>
          <w:lang w:val="en-GB"/>
        </w:rPr>
      </w:pPr>
    </w:p>
    <w:p w14:paraId="4BC3BF39" w14:textId="6F0765ED" w:rsidR="004D51FC" w:rsidRPr="004D51FC" w:rsidRDefault="00544D10" w:rsidP="00C110D4">
      <w:pPr>
        <w:widowControl w:val="0"/>
        <w:autoSpaceDE w:val="0"/>
        <w:autoSpaceDN w:val="0"/>
        <w:adjustRightInd w:val="0"/>
        <w:jc w:val="both"/>
        <w:rPr>
          <w:rFonts w:ascii="Times New Roman" w:hAnsi="Times New Roman" w:cs="Times New Roman"/>
          <w:i w:val="0"/>
        </w:rPr>
      </w:pPr>
      <w:r w:rsidRPr="001502AF">
        <w:rPr>
          <w:rFonts w:ascii="Times New Roman" w:hAnsi="Times New Roman" w:cs="Times New Roman"/>
          <w:bCs/>
          <w:i w:val="0"/>
          <w:iCs w:val="0"/>
        </w:rPr>
        <w:t>T</w:t>
      </w:r>
      <w:r w:rsidR="00AC69BC">
        <w:rPr>
          <w:rFonts w:ascii="Times New Roman" w:hAnsi="Times New Roman" w:cs="Times New Roman"/>
          <w:bCs/>
          <w:i w:val="0"/>
          <w:iCs w:val="0"/>
        </w:rPr>
        <w:t>emporary protection</w:t>
      </w:r>
      <w:r w:rsidRPr="001502AF">
        <w:rPr>
          <w:rFonts w:ascii="Times New Roman" w:hAnsi="Times New Roman" w:cs="Times New Roman"/>
          <w:bCs/>
          <w:i w:val="0"/>
          <w:iCs w:val="0"/>
        </w:rPr>
        <w:t xml:space="preserve"> did emerge </w:t>
      </w:r>
      <w:r w:rsidR="004D51FC">
        <w:rPr>
          <w:rFonts w:ascii="Times New Roman" w:hAnsi="Times New Roman" w:cs="Times New Roman"/>
          <w:bCs/>
          <w:i w:val="0"/>
          <w:iCs w:val="0"/>
        </w:rPr>
        <w:t>in Europe</w:t>
      </w:r>
      <w:r w:rsidR="000B7E7A">
        <w:rPr>
          <w:rFonts w:ascii="Times New Roman" w:hAnsi="Times New Roman" w:cs="Times New Roman"/>
          <w:bCs/>
          <w:i w:val="0"/>
          <w:iCs w:val="0"/>
        </w:rPr>
        <w:t xml:space="preserve"> during the Yugoslavian wars as a response</w:t>
      </w:r>
      <w:r w:rsidR="000A71F2">
        <w:rPr>
          <w:rFonts w:ascii="Times New Roman" w:hAnsi="Times New Roman" w:cs="Times New Roman"/>
          <w:bCs/>
          <w:i w:val="0"/>
          <w:iCs w:val="0"/>
        </w:rPr>
        <w:t xml:space="preserve"> to </w:t>
      </w:r>
      <w:r w:rsidR="00C25B35">
        <w:rPr>
          <w:rFonts w:ascii="Times New Roman" w:hAnsi="Times New Roman" w:cs="Times New Roman"/>
          <w:bCs/>
          <w:i w:val="0"/>
          <w:iCs w:val="0"/>
        </w:rPr>
        <w:t>large influxes</w:t>
      </w:r>
      <w:r w:rsidR="00C25B35" w:rsidRPr="00C25B35">
        <w:rPr>
          <w:rFonts w:ascii="Times New Roman" w:hAnsi="Times New Roman" w:cs="Times New Roman"/>
          <w:bCs/>
          <w:i w:val="0"/>
          <w:iCs w:val="0"/>
        </w:rPr>
        <w:t xml:space="preserve"> </w:t>
      </w:r>
      <w:r w:rsidR="00C25B35">
        <w:rPr>
          <w:rFonts w:ascii="Times New Roman" w:hAnsi="Times New Roman" w:cs="Times New Roman"/>
          <w:bCs/>
          <w:i w:val="0"/>
          <w:iCs w:val="0"/>
        </w:rPr>
        <w:t>into the EU</w:t>
      </w:r>
      <w:r w:rsidR="000B7E7A">
        <w:rPr>
          <w:rFonts w:ascii="Times New Roman" w:hAnsi="Times New Roman" w:cs="Times New Roman"/>
          <w:bCs/>
          <w:i w:val="0"/>
          <w:iCs w:val="0"/>
        </w:rPr>
        <w:t>,</w:t>
      </w:r>
      <w:r w:rsidR="00C25B35">
        <w:rPr>
          <w:rFonts w:ascii="Times New Roman" w:hAnsi="Times New Roman" w:cs="Times New Roman"/>
          <w:bCs/>
          <w:i w:val="0"/>
          <w:iCs w:val="0"/>
        </w:rPr>
        <w:t xml:space="preserve"> despite the EU’s efforts to keep asylum seekers away</w:t>
      </w:r>
      <w:r w:rsidR="000A71F2">
        <w:rPr>
          <w:rFonts w:ascii="Times New Roman" w:hAnsi="Times New Roman" w:cs="Times New Roman"/>
          <w:bCs/>
          <w:i w:val="0"/>
          <w:iCs w:val="0"/>
        </w:rPr>
        <w:t xml:space="preserve">. </w:t>
      </w:r>
      <w:r w:rsidR="00C25B35" w:rsidRPr="001502AF">
        <w:rPr>
          <w:rFonts w:ascii="Times New Roman" w:hAnsi="Times New Roman" w:cs="Times New Roman"/>
          <w:bCs/>
          <w:i w:val="0"/>
          <w:iCs w:val="0"/>
        </w:rPr>
        <w:t>T</w:t>
      </w:r>
      <w:r w:rsidR="00C25B35">
        <w:rPr>
          <w:rFonts w:ascii="Times New Roman" w:hAnsi="Times New Roman" w:cs="Times New Roman"/>
          <w:bCs/>
          <w:i w:val="0"/>
          <w:iCs w:val="0"/>
        </w:rPr>
        <w:t>emporary protection</w:t>
      </w:r>
      <w:r w:rsidR="00C25B35" w:rsidRPr="001502AF">
        <w:rPr>
          <w:rFonts w:ascii="Times New Roman" w:hAnsi="Times New Roman" w:cs="Times New Roman"/>
          <w:bCs/>
          <w:i w:val="0"/>
          <w:iCs w:val="0"/>
        </w:rPr>
        <w:t xml:space="preserve"> </w:t>
      </w:r>
      <w:r w:rsidR="000A71F2">
        <w:rPr>
          <w:rFonts w:ascii="Times New Roman" w:hAnsi="Times New Roman" w:cs="Times New Roman"/>
          <w:bCs/>
          <w:i w:val="0"/>
          <w:iCs w:val="0"/>
        </w:rPr>
        <w:t xml:space="preserve">was </w:t>
      </w:r>
      <w:r w:rsidR="00C25B35">
        <w:rPr>
          <w:rFonts w:ascii="Times New Roman" w:hAnsi="Times New Roman" w:cs="Times New Roman"/>
          <w:bCs/>
          <w:i w:val="0"/>
          <w:iCs w:val="0"/>
        </w:rPr>
        <w:t>for most, if not all states, part of</w:t>
      </w:r>
      <w:r w:rsidR="000A71F2">
        <w:rPr>
          <w:rFonts w:ascii="Times New Roman" w:hAnsi="Times New Roman" w:cs="Times New Roman"/>
          <w:bCs/>
          <w:i w:val="0"/>
          <w:iCs w:val="0"/>
        </w:rPr>
        <w:t xml:space="preserve"> the</w:t>
      </w:r>
      <w:r w:rsidR="00C25B35">
        <w:rPr>
          <w:rFonts w:ascii="Times New Roman" w:hAnsi="Times New Roman" w:cs="Times New Roman"/>
          <w:bCs/>
          <w:i w:val="0"/>
          <w:iCs w:val="0"/>
        </w:rPr>
        <w:t>ir</w:t>
      </w:r>
      <w:r w:rsidR="000A71F2">
        <w:rPr>
          <w:rFonts w:ascii="Times New Roman" w:hAnsi="Times New Roman" w:cs="Times New Roman"/>
          <w:bCs/>
          <w:i w:val="0"/>
          <w:iCs w:val="0"/>
        </w:rPr>
        <w:t xml:space="preserve"> </w:t>
      </w:r>
      <w:r w:rsidR="00B466D1">
        <w:rPr>
          <w:rFonts w:ascii="Times New Roman" w:hAnsi="Times New Roman" w:cs="Times New Roman"/>
          <w:bCs/>
          <w:i w:val="0"/>
          <w:iCs w:val="0"/>
        </w:rPr>
        <w:t>battery of policies to</w:t>
      </w:r>
      <w:r w:rsidR="000A71F2" w:rsidRPr="001502AF">
        <w:rPr>
          <w:rFonts w:ascii="Times New Roman" w:hAnsi="Times New Roman" w:cs="Times New Roman"/>
          <w:bCs/>
          <w:i w:val="0"/>
          <w:iCs w:val="0"/>
        </w:rPr>
        <w:t xml:space="preserve"> deflect </w:t>
      </w:r>
      <w:r w:rsidR="000A71F2">
        <w:rPr>
          <w:rFonts w:ascii="Times New Roman" w:hAnsi="Times New Roman" w:cs="Times New Roman"/>
          <w:bCs/>
          <w:i w:val="0"/>
          <w:iCs w:val="0"/>
        </w:rPr>
        <w:t xml:space="preserve">mass </w:t>
      </w:r>
      <w:r w:rsidR="000A71F2" w:rsidRPr="001502AF">
        <w:rPr>
          <w:rFonts w:ascii="Times New Roman" w:hAnsi="Times New Roman" w:cs="Times New Roman"/>
          <w:bCs/>
          <w:i w:val="0"/>
          <w:iCs w:val="0"/>
        </w:rPr>
        <w:t>influx</w:t>
      </w:r>
      <w:r w:rsidR="000A71F2">
        <w:rPr>
          <w:rFonts w:ascii="Times New Roman" w:hAnsi="Times New Roman" w:cs="Times New Roman"/>
          <w:bCs/>
          <w:i w:val="0"/>
          <w:iCs w:val="0"/>
        </w:rPr>
        <w:t xml:space="preserve">es </w:t>
      </w:r>
      <w:r w:rsidR="000A71F2" w:rsidRPr="001502AF">
        <w:rPr>
          <w:rFonts w:ascii="Times New Roman" w:hAnsi="Times New Roman" w:cs="Times New Roman"/>
          <w:bCs/>
          <w:i w:val="0"/>
          <w:iCs w:val="0"/>
        </w:rPr>
        <w:t>and minimize</w:t>
      </w:r>
      <w:r w:rsidR="000A71F2">
        <w:rPr>
          <w:rFonts w:ascii="Times New Roman" w:hAnsi="Times New Roman" w:cs="Times New Roman"/>
          <w:bCs/>
          <w:i w:val="0"/>
          <w:iCs w:val="0"/>
        </w:rPr>
        <w:t xml:space="preserve"> the </w:t>
      </w:r>
      <w:r w:rsidR="000A71F2" w:rsidRPr="001502AF">
        <w:rPr>
          <w:rFonts w:ascii="Times New Roman" w:hAnsi="Times New Roman" w:cs="Times New Roman"/>
          <w:bCs/>
          <w:i w:val="0"/>
          <w:iCs w:val="0"/>
        </w:rPr>
        <w:t>impact of</w:t>
      </w:r>
      <w:r w:rsidR="000A71F2">
        <w:rPr>
          <w:rFonts w:ascii="Times New Roman" w:hAnsi="Times New Roman" w:cs="Times New Roman"/>
          <w:bCs/>
          <w:i w:val="0"/>
          <w:iCs w:val="0"/>
        </w:rPr>
        <w:t xml:space="preserve"> asylum</w:t>
      </w:r>
      <w:r w:rsidR="000A71F2" w:rsidRPr="001502AF">
        <w:rPr>
          <w:rFonts w:ascii="Times New Roman" w:hAnsi="Times New Roman" w:cs="Times New Roman"/>
          <w:bCs/>
          <w:i w:val="0"/>
          <w:iCs w:val="0"/>
        </w:rPr>
        <w:t xml:space="preserve"> immigra</w:t>
      </w:r>
      <w:r w:rsidR="00B466D1">
        <w:rPr>
          <w:rFonts w:ascii="Times New Roman" w:hAnsi="Times New Roman" w:cs="Times New Roman"/>
          <w:bCs/>
          <w:i w:val="0"/>
          <w:iCs w:val="0"/>
        </w:rPr>
        <w:t>tion. T</w:t>
      </w:r>
      <w:r w:rsidR="000A71F2">
        <w:rPr>
          <w:rFonts w:ascii="Times New Roman" w:hAnsi="Times New Roman" w:cs="Times New Roman"/>
          <w:bCs/>
          <w:i w:val="0"/>
          <w:iCs w:val="0"/>
        </w:rPr>
        <w:t xml:space="preserve">here was </w:t>
      </w:r>
      <w:r w:rsidR="00B466D1">
        <w:rPr>
          <w:rFonts w:ascii="Times New Roman" w:hAnsi="Times New Roman" w:cs="Times New Roman"/>
          <w:bCs/>
          <w:i w:val="0"/>
          <w:iCs w:val="0"/>
        </w:rPr>
        <w:t xml:space="preserve">at first some </w:t>
      </w:r>
      <w:r w:rsidR="005451CF">
        <w:rPr>
          <w:rFonts w:ascii="Times New Roman" w:hAnsi="Times New Roman" w:cs="Times New Roman"/>
          <w:bCs/>
          <w:i w:val="0"/>
          <w:iCs w:val="0"/>
        </w:rPr>
        <w:t>enthusiasm for it as it seemingly offered a way of balancing</w:t>
      </w:r>
      <w:r w:rsidR="000A71F2">
        <w:rPr>
          <w:rFonts w:ascii="Times New Roman" w:hAnsi="Times New Roman" w:cs="Times New Roman"/>
          <w:bCs/>
          <w:i w:val="0"/>
          <w:iCs w:val="0"/>
        </w:rPr>
        <w:t xml:space="preserve"> </w:t>
      </w:r>
      <w:r w:rsidR="004D51FC" w:rsidRPr="001502AF">
        <w:rPr>
          <w:rFonts w:ascii="Times New Roman" w:hAnsi="Times New Roman" w:cs="Times New Roman"/>
          <w:bCs/>
          <w:i w:val="0"/>
          <w:iCs w:val="0"/>
        </w:rPr>
        <w:t xml:space="preserve">international </w:t>
      </w:r>
      <w:r w:rsidR="000D20CD">
        <w:rPr>
          <w:rFonts w:ascii="Times New Roman" w:hAnsi="Times New Roman" w:cs="Times New Roman"/>
          <w:bCs/>
          <w:i w:val="0"/>
          <w:iCs w:val="0"/>
        </w:rPr>
        <w:t xml:space="preserve">humanitarian </w:t>
      </w:r>
      <w:r w:rsidR="004D51FC" w:rsidRPr="001502AF">
        <w:rPr>
          <w:rFonts w:ascii="Times New Roman" w:hAnsi="Times New Roman" w:cs="Times New Roman"/>
          <w:bCs/>
          <w:i w:val="0"/>
          <w:iCs w:val="0"/>
        </w:rPr>
        <w:t>obligations with controlling numbers.</w:t>
      </w:r>
      <w:r w:rsidR="00C25B35">
        <w:rPr>
          <w:rFonts w:ascii="Times New Roman" w:hAnsi="Times New Roman" w:cs="Times New Roman"/>
          <w:bCs/>
          <w:i w:val="0"/>
          <w:iCs w:val="0"/>
        </w:rPr>
        <w:t xml:space="preserve"> But it </w:t>
      </w:r>
      <w:r w:rsidR="005451CF">
        <w:rPr>
          <w:rFonts w:ascii="Times New Roman" w:hAnsi="Times New Roman" w:cs="Times New Roman"/>
          <w:bCs/>
          <w:i w:val="0"/>
          <w:iCs w:val="0"/>
        </w:rPr>
        <w:t xml:space="preserve">proved to be </w:t>
      </w:r>
      <w:r w:rsidR="00C25B35">
        <w:rPr>
          <w:rFonts w:ascii="Times New Roman" w:hAnsi="Times New Roman" w:cs="Times New Roman"/>
          <w:bCs/>
          <w:i w:val="0"/>
          <w:iCs w:val="0"/>
        </w:rPr>
        <w:t>a gamble.</w:t>
      </w:r>
    </w:p>
    <w:p w14:paraId="2F8BBC9C" w14:textId="77777777" w:rsidR="004D51FC" w:rsidRDefault="004D51FC" w:rsidP="00C110D4">
      <w:pPr>
        <w:widowControl w:val="0"/>
        <w:autoSpaceDE w:val="0"/>
        <w:autoSpaceDN w:val="0"/>
        <w:adjustRightInd w:val="0"/>
        <w:jc w:val="both"/>
        <w:rPr>
          <w:rFonts w:ascii="Times New Roman" w:hAnsi="Times New Roman" w:cs="Times New Roman"/>
          <w:bCs/>
          <w:i w:val="0"/>
          <w:iCs w:val="0"/>
        </w:rPr>
      </w:pPr>
    </w:p>
    <w:p w14:paraId="252C3BAA" w14:textId="2889CB84" w:rsidR="00206952" w:rsidRPr="00B61CD9" w:rsidRDefault="00C25B35" w:rsidP="00C110D4">
      <w:pPr>
        <w:widowControl w:val="0"/>
        <w:autoSpaceDE w:val="0"/>
        <w:autoSpaceDN w:val="0"/>
        <w:adjustRightInd w:val="0"/>
        <w:jc w:val="both"/>
        <w:rPr>
          <w:rFonts w:ascii="Times New Roman" w:eastAsia="Times New Roman" w:hAnsi="Times New Roman" w:cs="Times New Roman"/>
          <w:i w:val="0"/>
          <w:iCs w:val="0"/>
          <w:lang w:val="en-GB"/>
        </w:rPr>
      </w:pPr>
      <w:r>
        <w:rPr>
          <w:rFonts w:ascii="Times New Roman" w:hAnsi="Times New Roman" w:cs="Times New Roman"/>
          <w:bCs/>
          <w:i w:val="0"/>
          <w:iCs w:val="0"/>
        </w:rPr>
        <w:t>Any view that temporary protection</w:t>
      </w:r>
      <w:r w:rsidR="00544D10" w:rsidRPr="001502AF">
        <w:rPr>
          <w:rFonts w:ascii="Times New Roman" w:hAnsi="Times New Roman" w:cs="Times New Roman"/>
          <w:bCs/>
          <w:i w:val="0"/>
          <w:iCs w:val="0"/>
        </w:rPr>
        <w:t xml:space="preserve"> </w:t>
      </w:r>
      <w:r w:rsidR="000A3568">
        <w:rPr>
          <w:rFonts w:ascii="Times New Roman" w:hAnsi="Times New Roman" w:cs="Times New Roman"/>
          <w:bCs/>
          <w:i w:val="0"/>
          <w:iCs w:val="0"/>
        </w:rPr>
        <w:t xml:space="preserve">proved to be a </w:t>
      </w:r>
      <w:r w:rsidR="00655815" w:rsidRPr="001502AF">
        <w:rPr>
          <w:rFonts w:ascii="Times New Roman" w:hAnsi="Times New Roman" w:cs="Times New Roman"/>
          <w:bCs/>
          <w:i w:val="0"/>
          <w:iCs w:val="0"/>
        </w:rPr>
        <w:t xml:space="preserve">preferred or </w:t>
      </w:r>
      <w:r w:rsidR="00A70C17">
        <w:rPr>
          <w:rFonts w:ascii="Times New Roman" w:hAnsi="Times New Roman" w:cs="Times New Roman"/>
          <w:bCs/>
          <w:i w:val="0"/>
          <w:iCs w:val="0"/>
        </w:rPr>
        <w:t xml:space="preserve">an </w:t>
      </w:r>
      <w:r w:rsidR="00655815" w:rsidRPr="001502AF">
        <w:rPr>
          <w:rFonts w:ascii="Times New Roman" w:hAnsi="Times New Roman" w:cs="Times New Roman"/>
          <w:bCs/>
          <w:i w:val="0"/>
          <w:iCs w:val="0"/>
        </w:rPr>
        <w:t>effective solution is no</w:t>
      </w:r>
      <w:r>
        <w:rPr>
          <w:rFonts w:ascii="Times New Roman" w:hAnsi="Times New Roman" w:cs="Times New Roman"/>
          <w:bCs/>
          <w:i w:val="0"/>
          <w:iCs w:val="0"/>
        </w:rPr>
        <w:t>t born</w:t>
      </w:r>
      <w:r w:rsidR="000B7E7A">
        <w:rPr>
          <w:rFonts w:ascii="Times New Roman" w:hAnsi="Times New Roman" w:cs="Times New Roman"/>
          <w:bCs/>
          <w:i w:val="0"/>
          <w:iCs w:val="0"/>
        </w:rPr>
        <w:t>e</w:t>
      </w:r>
      <w:r>
        <w:rPr>
          <w:rFonts w:ascii="Times New Roman" w:hAnsi="Times New Roman" w:cs="Times New Roman"/>
          <w:bCs/>
          <w:i w:val="0"/>
          <w:iCs w:val="0"/>
        </w:rPr>
        <w:t xml:space="preserve"> out by the evidence</w:t>
      </w:r>
      <w:r w:rsidR="00655815" w:rsidRPr="001502AF">
        <w:rPr>
          <w:rFonts w:ascii="Times New Roman" w:hAnsi="Times New Roman" w:cs="Times New Roman"/>
          <w:bCs/>
          <w:i w:val="0"/>
          <w:iCs w:val="0"/>
        </w:rPr>
        <w:t>.</w:t>
      </w:r>
      <w:r w:rsidR="00476C0D">
        <w:rPr>
          <w:rFonts w:ascii="Times New Roman" w:hAnsi="Times New Roman" w:cs="Times New Roman"/>
          <w:bCs/>
          <w:i w:val="0"/>
          <w:iCs w:val="0"/>
        </w:rPr>
        <w:t xml:space="preserve">  </w:t>
      </w:r>
      <w:r>
        <w:rPr>
          <w:rFonts w:ascii="Times New Roman" w:hAnsi="Times New Roman" w:cs="Times New Roman"/>
          <w:bCs/>
          <w:i w:val="0"/>
          <w:iCs w:val="0"/>
        </w:rPr>
        <w:t>Temporary protection</w:t>
      </w:r>
      <w:r w:rsidR="00476C0D">
        <w:rPr>
          <w:rFonts w:ascii="Times New Roman" w:hAnsi="Times New Roman" w:cs="Times New Roman"/>
          <w:bCs/>
          <w:i w:val="0"/>
          <w:iCs w:val="0"/>
        </w:rPr>
        <w:t xml:space="preserve"> </w:t>
      </w:r>
      <w:r w:rsidR="00A70C17">
        <w:rPr>
          <w:rFonts w:ascii="Times New Roman" w:hAnsi="Times New Roman" w:cs="Times New Roman"/>
          <w:bCs/>
          <w:i w:val="0"/>
          <w:iCs w:val="0"/>
        </w:rPr>
        <w:t xml:space="preserve">could not support the </w:t>
      </w:r>
      <w:r w:rsidR="00476C0D">
        <w:rPr>
          <w:rFonts w:ascii="Times New Roman" w:hAnsi="Times New Roman" w:cs="Times New Roman"/>
          <w:bCs/>
          <w:i w:val="0"/>
          <w:iCs w:val="0"/>
        </w:rPr>
        <w:t>balancing of obligations to refugees and control</w:t>
      </w:r>
      <w:r w:rsidR="005451CF">
        <w:rPr>
          <w:rFonts w:ascii="Times New Roman" w:hAnsi="Times New Roman" w:cs="Times New Roman"/>
          <w:bCs/>
          <w:i w:val="0"/>
          <w:iCs w:val="0"/>
        </w:rPr>
        <w:t xml:space="preserve">ling </w:t>
      </w:r>
      <w:r w:rsidR="00476C0D">
        <w:rPr>
          <w:rFonts w:ascii="Times New Roman" w:hAnsi="Times New Roman" w:cs="Times New Roman"/>
          <w:bCs/>
          <w:i w:val="0"/>
          <w:iCs w:val="0"/>
        </w:rPr>
        <w:t>admission</w:t>
      </w:r>
      <w:r w:rsidR="005451CF">
        <w:rPr>
          <w:rFonts w:ascii="Times New Roman" w:hAnsi="Times New Roman" w:cs="Times New Roman"/>
          <w:bCs/>
          <w:i w:val="0"/>
          <w:iCs w:val="0"/>
        </w:rPr>
        <w:t xml:space="preserve"> numbers</w:t>
      </w:r>
      <w:r w:rsidR="00282C63" w:rsidRPr="001502AF">
        <w:rPr>
          <w:rFonts w:ascii="Times New Roman" w:hAnsi="Times New Roman" w:cs="Times New Roman"/>
          <w:bCs/>
          <w:i w:val="0"/>
          <w:iCs w:val="0"/>
        </w:rPr>
        <w:t xml:space="preserve">. </w:t>
      </w:r>
      <w:r w:rsidR="001502AF">
        <w:rPr>
          <w:rFonts w:ascii="Times New Roman" w:hAnsi="Times New Roman" w:cs="Times New Roman"/>
          <w:bCs/>
          <w:i w:val="0"/>
          <w:iCs w:val="0"/>
        </w:rPr>
        <w:t xml:space="preserve"> </w:t>
      </w:r>
      <w:r w:rsidR="00476C0D">
        <w:rPr>
          <w:rFonts w:ascii="Times New Roman" w:hAnsi="Times New Roman" w:cs="Times New Roman"/>
          <w:bCs/>
          <w:i w:val="0"/>
        </w:rPr>
        <w:t>While t</w:t>
      </w:r>
      <w:r w:rsidR="00206952" w:rsidRPr="00B61CD9">
        <w:rPr>
          <w:rFonts w:ascii="Times New Roman" w:hAnsi="Times New Roman" w:cs="Times New Roman"/>
          <w:bCs/>
          <w:i w:val="0"/>
        </w:rPr>
        <w:t>he</w:t>
      </w:r>
      <w:r w:rsidR="00A70C17">
        <w:rPr>
          <w:rFonts w:ascii="Times New Roman" w:hAnsi="Times New Roman" w:cs="Times New Roman"/>
          <w:bCs/>
          <w:i w:val="0"/>
        </w:rPr>
        <w:t>re were mass returns of Bosnians follow</w:t>
      </w:r>
      <w:r w:rsidR="00476C0D">
        <w:rPr>
          <w:rFonts w:ascii="Times New Roman" w:hAnsi="Times New Roman" w:cs="Times New Roman"/>
          <w:bCs/>
          <w:i w:val="0"/>
        </w:rPr>
        <w:t>ing the end of the Bosnian war, these were from one state, Germ</w:t>
      </w:r>
      <w:r w:rsidR="00A70C17">
        <w:rPr>
          <w:rFonts w:ascii="Times New Roman" w:hAnsi="Times New Roman" w:cs="Times New Roman"/>
          <w:bCs/>
          <w:i w:val="0"/>
        </w:rPr>
        <w:t>a</w:t>
      </w:r>
      <w:r w:rsidR="00476C0D">
        <w:rPr>
          <w:rFonts w:ascii="Times New Roman" w:hAnsi="Times New Roman" w:cs="Times New Roman"/>
          <w:bCs/>
          <w:i w:val="0"/>
        </w:rPr>
        <w:t>n</w:t>
      </w:r>
      <w:r w:rsidR="00A70C17">
        <w:rPr>
          <w:rFonts w:ascii="Times New Roman" w:hAnsi="Times New Roman" w:cs="Times New Roman"/>
          <w:bCs/>
          <w:i w:val="0"/>
        </w:rPr>
        <w:t xml:space="preserve">y, </w:t>
      </w:r>
      <w:r w:rsidR="00476C0D">
        <w:rPr>
          <w:rFonts w:ascii="Times New Roman" w:hAnsi="Times New Roman" w:cs="Times New Roman"/>
          <w:bCs/>
          <w:i w:val="0"/>
        </w:rPr>
        <w:t xml:space="preserve">because </w:t>
      </w:r>
      <w:r w:rsidR="00B466D1">
        <w:rPr>
          <w:rFonts w:ascii="Times New Roman" w:hAnsi="Times New Roman" w:cs="Times New Roman"/>
          <w:bCs/>
          <w:i w:val="0"/>
        </w:rPr>
        <w:t>of the disproportionate burden born</w:t>
      </w:r>
      <w:r w:rsidR="000B7E7A">
        <w:rPr>
          <w:rFonts w:ascii="Times New Roman" w:hAnsi="Times New Roman" w:cs="Times New Roman"/>
          <w:bCs/>
          <w:i w:val="0"/>
        </w:rPr>
        <w:t>e</w:t>
      </w:r>
      <w:r w:rsidR="00B466D1">
        <w:rPr>
          <w:rFonts w:ascii="Times New Roman" w:hAnsi="Times New Roman" w:cs="Times New Roman"/>
          <w:bCs/>
          <w:i w:val="0"/>
        </w:rPr>
        <w:t xml:space="preserve"> by it due to a failure to secure an </w:t>
      </w:r>
      <w:r w:rsidR="000A71F2">
        <w:rPr>
          <w:rFonts w:ascii="Times New Roman" w:hAnsi="Times New Roman" w:cs="Times New Roman"/>
          <w:bCs/>
          <w:i w:val="0"/>
        </w:rPr>
        <w:t xml:space="preserve">agreement </w:t>
      </w:r>
      <w:r w:rsidR="00A70C17">
        <w:rPr>
          <w:rFonts w:ascii="Times New Roman" w:hAnsi="Times New Roman" w:cs="Times New Roman"/>
          <w:bCs/>
          <w:i w:val="0"/>
        </w:rPr>
        <w:t xml:space="preserve">to share the load. </w:t>
      </w:r>
      <w:r w:rsidR="00476C0D">
        <w:rPr>
          <w:rFonts w:ascii="Times New Roman" w:hAnsi="Times New Roman" w:cs="Times New Roman"/>
          <w:bCs/>
          <w:i w:val="0"/>
        </w:rPr>
        <w:t xml:space="preserve"> </w:t>
      </w:r>
      <w:r w:rsidR="00B466D1">
        <w:rPr>
          <w:rFonts w:ascii="Times New Roman" w:hAnsi="Times New Roman" w:cs="Times New Roman"/>
          <w:bCs/>
          <w:i w:val="0"/>
        </w:rPr>
        <w:t>The</w:t>
      </w:r>
      <w:r w:rsidR="00A70C17">
        <w:rPr>
          <w:rFonts w:ascii="Times New Roman" w:hAnsi="Times New Roman" w:cs="Times New Roman"/>
          <w:bCs/>
          <w:i w:val="0"/>
        </w:rPr>
        <w:t xml:space="preserve"> manner and timing of the repatriations attracted wide criticism. The difficul</w:t>
      </w:r>
      <w:r w:rsidR="00476C0D">
        <w:rPr>
          <w:rFonts w:ascii="Times New Roman" w:hAnsi="Times New Roman" w:cs="Times New Roman"/>
          <w:bCs/>
          <w:i w:val="0"/>
        </w:rPr>
        <w:t>ties German</w:t>
      </w:r>
      <w:r w:rsidR="001D67CB">
        <w:rPr>
          <w:rFonts w:ascii="Times New Roman" w:hAnsi="Times New Roman" w:cs="Times New Roman"/>
          <w:bCs/>
          <w:i w:val="0"/>
        </w:rPr>
        <w:t xml:space="preserve">y experienced </w:t>
      </w:r>
      <w:r w:rsidR="00FC06CC">
        <w:rPr>
          <w:rFonts w:ascii="Times New Roman" w:hAnsi="Times New Roman" w:cs="Times New Roman"/>
          <w:bCs/>
          <w:i w:val="0"/>
        </w:rPr>
        <w:t xml:space="preserve">informed </w:t>
      </w:r>
      <w:r w:rsidR="00206952" w:rsidRPr="00B61CD9">
        <w:rPr>
          <w:rFonts w:ascii="Times New Roman" w:hAnsi="Times New Roman" w:cs="Times New Roman"/>
          <w:bCs/>
          <w:i w:val="0"/>
        </w:rPr>
        <w:t>responses</w:t>
      </w:r>
      <w:r w:rsidR="00FC06CC">
        <w:rPr>
          <w:rFonts w:ascii="Times New Roman" w:hAnsi="Times New Roman" w:cs="Times New Roman"/>
          <w:bCs/>
          <w:i w:val="0"/>
        </w:rPr>
        <w:t xml:space="preserve"> of </w:t>
      </w:r>
      <w:r w:rsidR="00476C0D">
        <w:rPr>
          <w:rFonts w:ascii="Times New Roman" w:hAnsi="Times New Roman" w:cs="Times New Roman"/>
          <w:bCs/>
          <w:i w:val="0"/>
        </w:rPr>
        <w:t xml:space="preserve">Germany and other </w:t>
      </w:r>
      <w:r w:rsidR="005451CF">
        <w:rPr>
          <w:rFonts w:ascii="Times New Roman" w:hAnsi="Times New Roman" w:cs="Times New Roman"/>
          <w:bCs/>
          <w:i w:val="0"/>
        </w:rPr>
        <w:t>EU states to the</w:t>
      </w:r>
      <w:r w:rsidR="00FC06CC">
        <w:rPr>
          <w:rFonts w:ascii="Times New Roman" w:hAnsi="Times New Roman" w:cs="Times New Roman"/>
          <w:bCs/>
          <w:i w:val="0"/>
        </w:rPr>
        <w:t xml:space="preserve"> Kosovo crisis in 1999.</w:t>
      </w:r>
      <w:r w:rsidR="00AC69BC">
        <w:rPr>
          <w:rFonts w:ascii="Times New Roman" w:hAnsi="Times New Roman" w:cs="Times New Roman"/>
          <w:bCs/>
          <w:i w:val="0"/>
        </w:rPr>
        <w:t xml:space="preserve"> </w:t>
      </w:r>
      <w:r w:rsidR="00656E8E">
        <w:rPr>
          <w:rFonts w:ascii="Times New Roman" w:hAnsi="Times New Roman" w:cs="Times New Roman"/>
          <w:i w:val="0"/>
        </w:rPr>
        <w:t>Following</w:t>
      </w:r>
      <w:r w:rsidR="00FC06CC">
        <w:rPr>
          <w:rFonts w:ascii="Times New Roman" w:hAnsi="Times New Roman" w:cs="Times New Roman"/>
          <w:i w:val="0"/>
        </w:rPr>
        <w:t xml:space="preserve"> the</w:t>
      </w:r>
      <w:r w:rsidR="00476C0D">
        <w:rPr>
          <w:rFonts w:ascii="Times New Roman" w:hAnsi="Times New Roman" w:cs="Times New Roman"/>
          <w:i w:val="0"/>
        </w:rPr>
        <w:t xml:space="preserve"> </w:t>
      </w:r>
      <w:r w:rsidR="00656E8E">
        <w:rPr>
          <w:rFonts w:ascii="Times New Roman" w:hAnsi="Times New Roman" w:cs="Times New Roman"/>
          <w:i w:val="0"/>
        </w:rPr>
        <w:t>experience</w:t>
      </w:r>
      <w:r w:rsidR="003925AE">
        <w:rPr>
          <w:rFonts w:ascii="Times New Roman" w:hAnsi="Times New Roman" w:cs="Times New Roman"/>
          <w:i w:val="0"/>
        </w:rPr>
        <w:t>s</w:t>
      </w:r>
      <w:r w:rsidR="00656E8E">
        <w:rPr>
          <w:rFonts w:ascii="Times New Roman" w:hAnsi="Times New Roman" w:cs="Times New Roman"/>
          <w:i w:val="0"/>
        </w:rPr>
        <w:t xml:space="preserve"> of </w:t>
      </w:r>
      <w:r w:rsidR="00476C0D">
        <w:rPr>
          <w:rFonts w:ascii="Times New Roman" w:hAnsi="Times New Roman" w:cs="Times New Roman"/>
          <w:i w:val="0"/>
        </w:rPr>
        <w:t>spontaneous arrivals</w:t>
      </w:r>
      <w:r w:rsidR="00FC06CC">
        <w:rPr>
          <w:rFonts w:ascii="Times New Roman" w:hAnsi="Times New Roman" w:cs="Times New Roman"/>
          <w:i w:val="0"/>
        </w:rPr>
        <w:t xml:space="preserve"> from Bosnia, temporary protection </w:t>
      </w:r>
      <w:r w:rsidR="001D67CB">
        <w:rPr>
          <w:rFonts w:ascii="Times New Roman" w:hAnsi="Times New Roman" w:cs="Times New Roman"/>
          <w:i w:val="0"/>
        </w:rPr>
        <w:t xml:space="preserve">was not in the main preferred </w:t>
      </w:r>
      <w:r w:rsidR="00FC06CC">
        <w:rPr>
          <w:rFonts w:ascii="Times New Roman" w:hAnsi="Times New Roman" w:cs="Times New Roman"/>
          <w:i w:val="0"/>
        </w:rPr>
        <w:t xml:space="preserve">for </w:t>
      </w:r>
      <w:r w:rsidR="00656E8E">
        <w:rPr>
          <w:rFonts w:ascii="Times New Roman" w:hAnsi="Times New Roman" w:cs="Times New Roman"/>
          <w:i w:val="0"/>
        </w:rPr>
        <w:t xml:space="preserve">the </w:t>
      </w:r>
      <w:r w:rsidR="003508A2">
        <w:rPr>
          <w:rFonts w:ascii="Times New Roman" w:hAnsi="Times New Roman" w:cs="Times New Roman"/>
          <w:i w:val="0"/>
        </w:rPr>
        <w:t xml:space="preserve">spontaneous arrivals </w:t>
      </w:r>
      <w:r w:rsidR="00B466D1">
        <w:rPr>
          <w:rFonts w:ascii="Times New Roman" w:hAnsi="Times New Roman" w:cs="Times New Roman"/>
          <w:i w:val="0"/>
        </w:rPr>
        <w:t>during the</w:t>
      </w:r>
      <w:r w:rsidR="00476C0D">
        <w:rPr>
          <w:rFonts w:ascii="Times New Roman" w:hAnsi="Times New Roman" w:cs="Times New Roman"/>
          <w:i w:val="0"/>
        </w:rPr>
        <w:t xml:space="preserve"> </w:t>
      </w:r>
      <w:r w:rsidR="00FC06CC">
        <w:rPr>
          <w:rFonts w:ascii="Times New Roman" w:hAnsi="Times New Roman" w:cs="Times New Roman"/>
          <w:i w:val="0"/>
        </w:rPr>
        <w:t xml:space="preserve">Kosovo crisis. </w:t>
      </w:r>
      <w:r w:rsidR="00656E8E">
        <w:rPr>
          <w:rFonts w:ascii="Times New Roman" w:hAnsi="Times New Roman" w:cs="Times New Roman"/>
          <w:i w:val="0"/>
        </w:rPr>
        <w:lastRenderedPageBreak/>
        <w:t>T</w:t>
      </w:r>
      <w:r w:rsidR="00656E8E">
        <w:rPr>
          <w:rFonts w:ascii="Times New Roman" w:hAnsi="Times New Roman" w:cs="Times New Roman"/>
          <w:bCs/>
          <w:i w:val="0"/>
          <w:iCs w:val="0"/>
        </w:rPr>
        <w:t>emporary protection</w:t>
      </w:r>
      <w:r w:rsidR="00476C0D">
        <w:rPr>
          <w:rFonts w:ascii="Times New Roman" w:hAnsi="Times New Roman" w:cs="Times New Roman"/>
          <w:i w:val="0"/>
        </w:rPr>
        <w:t xml:space="preserve"> </w:t>
      </w:r>
      <w:r w:rsidR="003925AE">
        <w:rPr>
          <w:rFonts w:ascii="Times New Roman" w:hAnsi="Times New Roman" w:cs="Times New Roman"/>
          <w:i w:val="0"/>
        </w:rPr>
        <w:t xml:space="preserve">was mainly </w:t>
      </w:r>
      <w:r w:rsidR="00206952" w:rsidRPr="00B61CD9">
        <w:rPr>
          <w:rFonts w:ascii="Times New Roman" w:hAnsi="Times New Roman" w:cs="Times New Roman"/>
          <w:i w:val="0"/>
        </w:rPr>
        <w:t>for</w:t>
      </w:r>
      <w:r w:rsidR="00FC06CC">
        <w:rPr>
          <w:rFonts w:ascii="Times New Roman" w:hAnsi="Times New Roman" w:cs="Times New Roman"/>
          <w:i w:val="0"/>
        </w:rPr>
        <w:t xml:space="preserve"> those who arrived through the evacuation programmes</w:t>
      </w:r>
      <w:r w:rsidR="00476C0D">
        <w:rPr>
          <w:rFonts w:ascii="Times New Roman" w:hAnsi="Times New Roman" w:cs="Times New Roman"/>
          <w:i w:val="0"/>
        </w:rPr>
        <w:t>,</w:t>
      </w:r>
      <w:r w:rsidR="00FC06CC">
        <w:rPr>
          <w:rFonts w:ascii="Times New Roman" w:hAnsi="Times New Roman" w:cs="Times New Roman"/>
          <w:i w:val="0"/>
        </w:rPr>
        <w:t xml:space="preserve"> </w:t>
      </w:r>
      <w:r w:rsidR="003925AE">
        <w:rPr>
          <w:rFonts w:ascii="Times New Roman" w:hAnsi="Times New Roman" w:cs="Times New Roman"/>
          <w:i w:val="0"/>
        </w:rPr>
        <w:t>but</w:t>
      </w:r>
      <w:r w:rsidR="00206952" w:rsidRPr="00B61CD9">
        <w:rPr>
          <w:rFonts w:ascii="Times New Roman" w:hAnsi="Times New Roman" w:cs="Times New Roman"/>
          <w:i w:val="0"/>
        </w:rPr>
        <w:t xml:space="preserve"> </w:t>
      </w:r>
      <w:r w:rsidR="00476C0D">
        <w:rPr>
          <w:rFonts w:ascii="Times New Roman" w:hAnsi="Times New Roman" w:cs="Times New Roman"/>
          <w:i w:val="0"/>
        </w:rPr>
        <w:t xml:space="preserve">even </w:t>
      </w:r>
      <w:r w:rsidR="00206952" w:rsidRPr="00B61CD9">
        <w:rPr>
          <w:rFonts w:ascii="Times New Roman" w:hAnsi="Times New Roman" w:cs="Times New Roman"/>
          <w:i w:val="0"/>
        </w:rPr>
        <w:t>then</w:t>
      </w:r>
      <w:r w:rsidR="00656E8E">
        <w:rPr>
          <w:rFonts w:ascii="Times New Roman" w:hAnsi="Times New Roman" w:cs="Times New Roman"/>
          <w:i w:val="0"/>
        </w:rPr>
        <w:t>,</w:t>
      </w:r>
      <w:r w:rsidR="00206952" w:rsidRPr="00B61CD9">
        <w:rPr>
          <w:rFonts w:ascii="Times New Roman" w:hAnsi="Times New Roman" w:cs="Times New Roman"/>
          <w:i w:val="0"/>
        </w:rPr>
        <w:t xml:space="preserve"> </w:t>
      </w:r>
      <w:r w:rsidR="00FC06CC">
        <w:rPr>
          <w:rFonts w:ascii="Times New Roman" w:hAnsi="Times New Roman" w:cs="Times New Roman"/>
          <w:i w:val="0"/>
        </w:rPr>
        <w:t xml:space="preserve">EU states were prepared to accept only </w:t>
      </w:r>
      <w:r w:rsidR="003508A2">
        <w:rPr>
          <w:rFonts w:ascii="Times New Roman" w:hAnsi="Times New Roman" w:cs="Times New Roman"/>
          <w:i w:val="0"/>
        </w:rPr>
        <w:t xml:space="preserve">very </w:t>
      </w:r>
      <w:r w:rsidR="00FC06CC">
        <w:rPr>
          <w:rFonts w:ascii="Times New Roman" w:hAnsi="Times New Roman" w:cs="Times New Roman"/>
          <w:i w:val="0"/>
        </w:rPr>
        <w:t>modest numbers</w:t>
      </w:r>
      <w:r w:rsidR="000B7E7A">
        <w:rPr>
          <w:rFonts w:ascii="Times New Roman" w:hAnsi="Times New Roman" w:cs="Times New Roman"/>
          <w:i w:val="0"/>
        </w:rPr>
        <w:t>,</w:t>
      </w:r>
      <w:r w:rsidR="00FC06CC">
        <w:rPr>
          <w:rFonts w:ascii="Times New Roman" w:hAnsi="Times New Roman" w:cs="Times New Roman"/>
          <w:i w:val="0"/>
        </w:rPr>
        <w:t xml:space="preserve"> or</w:t>
      </w:r>
      <w:r w:rsidR="000B7E7A">
        <w:rPr>
          <w:rFonts w:ascii="Times New Roman" w:hAnsi="Times New Roman" w:cs="Times New Roman"/>
          <w:i w:val="0"/>
        </w:rPr>
        <w:t>,</w:t>
      </w:r>
      <w:r w:rsidR="00FC06CC">
        <w:rPr>
          <w:rFonts w:ascii="Times New Roman" w:hAnsi="Times New Roman" w:cs="Times New Roman"/>
          <w:i w:val="0"/>
        </w:rPr>
        <w:t xml:space="preserve"> </w:t>
      </w:r>
      <w:r w:rsidR="00656E8E">
        <w:rPr>
          <w:rFonts w:ascii="Times New Roman" w:hAnsi="Times New Roman" w:cs="Times New Roman"/>
          <w:i w:val="0"/>
        </w:rPr>
        <w:t>in the case of one state</w:t>
      </w:r>
      <w:r w:rsidR="000B7E7A">
        <w:rPr>
          <w:rFonts w:ascii="Times New Roman" w:hAnsi="Times New Roman" w:cs="Times New Roman"/>
          <w:i w:val="0"/>
        </w:rPr>
        <w:t>,</w:t>
      </w:r>
      <w:r w:rsidR="00656E8E">
        <w:rPr>
          <w:rFonts w:ascii="Times New Roman" w:hAnsi="Times New Roman" w:cs="Times New Roman"/>
          <w:i w:val="0"/>
        </w:rPr>
        <w:t xml:space="preserve"> </w:t>
      </w:r>
      <w:r w:rsidR="003925AE">
        <w:rPr>
          <w:rFonts w:ascii="Times New Roman" w:hAnsi="Times New Roman" w:cs="Times New Roman"/>
          <w:i w:val="0"/>
        </w:rPr>
        <w:t>none at all</w:t>
      </w:r>
      <w:r w:rsidR="00FC06CC">
        <w:rPr>
          <w:rFonts w:ascii="Times New Roman" w:hAnsi="Times New Roman" w:cs="Times New Roman"/>
          <w:i w:val="0"/>
        </w:rPr>
        <w:t>.</w:t>
      </w:r>
    </w:p>
    <w:p w14:paraId="14F449F9" w14:textId="77777777" w:rsidR="004D51FC" w:rsidRPr="00B61CD9" w:rsidRDefault="004D51FC" w:rsidP="00C110D4">
      <w:pPr>
        <w:widowControl w:val="0"/>
        <w:autoSpaceDE w:val="0"/>
        <w:autoSpaceDN w:val="0"/>
        <w:adjustRightInd w:val="0"/>
        <w:jc w:val="both"/>
        <w:rPr>
          <w:rFonts w:ascii="Times New Roman" w:hAnsi="Times New Roman" w:cs="Times New Roman"/>
          <w:bCs/>
          <w:i w:val="0"/>
          <w:iCs w:val="0"/>
        </w:rPr>
      </w:pPr>
    </w:p>
    <w:p w14:paraId="420063DF" w14:textId="50F8690E" w:rsidR="000B049E" w:rsidRDefault="0093738E" w:rsidP="00C110D4">
      <w:pPr>
        <w:widowControl w:val="0"/>
        <w:autoSpaceDE w:val="0"/>
        <w:autoSpaceDN w:val="0"/>
        <w:adjustRightInd w:val="0"/>
        <w:jc w:val="both"/>
        <w:rPr>
          <w:rFonts w:ascii="Times New Roman" w:hAnsi="Times New Roman" w:cs="Times New Roman"/>
          <w:i w:val="0"/>
        </w:rPr>
      </w:pPr>
      <w:r>
        <w:rPr>
          <w:rFonts w:ascii="Times New Roman" w:hAnsi="Times New Roman" w:cs="Times New Roman"/>
          <w:i w:val="0"/>
        </w:rPr>
        <w:t>TPD wa</w:t>
      </w:r>
      <w:r w:rsidR="001D67CB">
        <w:rPr>
          <w:rFonts w:ascii="Times New Roman" w:hAnsi="Times New Roman" w:cs="Times New Roman"/>
          <w:i w:val="0"/>
        </w:rPr>
        <w:t>s passed because the Amsterdam T</w:t>
      </w:r>
      <w:r>
        <w:rPr>
          <w:rFonts w:ascii="Times New Roman" w:hAnsi="Times New Roman" w:cs="Times New Roman"/>
          <w:i w:val="0"/>
        </w:rPr>
        <w:t>reaty changes made it a</w:t>
      </w:r>
      <w:r w:rsidR="001D67CB">
        <w:rPr>
          <w:rFonts w:ascii="Times New Roman" w:hAnsi="Times New Roman" w:cs="Times New Roman"/>
          <w:i w:val="0"/>
        </w:rPr>
        <w:t xml:space="preserve"> binding</w:t>
      </w:r>
      <w:r>
        <w:rPr>
          <w:rFonts w:ascii="Times New Roman" w:hAnsi="Times New Roman" w:cs="Times New Roman"/>
          <w:i w:val="0"/>
        </w:rPr>
        <w:t xml:space="preserve"> obligation to </w:t>
      </w:r>
      <w:r w:rsidR="001D67CB">
        <w:rPr>
          <w:rFonts w:ascii="Times New Roman" w:hAnsi="Times New Roman" w:cs="Times New Roman"/>
          <w:i w:val="0"/>
        </w:rPr>
        <w:t>pass an EU wide instrument</w:t>
      </w:r>
      <w:r>
        <w:rPr>
          <w:rFonts w:ascii="Times New Roman" w:hAnsi="Times New Roman" w:cs="Times New Roman"/>
          <w:i w:val="0"/>
        </w:rPr>
        <w:t xml:space="preserve">. </w:t>
      </w:r>
      <w:r w:rsidR="001D67CB">
        <w:rPr>
          <w:rFonts w:ascii="Times New Roman" w:hAnsi="Times New Roman" w:cs="Times New Roman"/>
          <w:i w:val="0"/>
        </w:rPr>
        <w:t>T</w:t>
      </w:r>
      <w:r w:rsidR="004D51FC" w:rsidRPr="00B61CD9">
        <w:rPr>
          <w:rFonts w:ascii="Times New Roman" w:hAnsi="Times New Roman" w:cs="Times New Roman"/>
          <w:i w:val="0"/>
        </w:rPr>
        <w:t xml:space="preserve">he characteristic of the 2015 crisis was </w:t>
      </w:r>
      <w:r w:rsidR="001D67CB">
        <w:rPr>
          <w:rFonts w:ascii="Times New Roman" w:hAnsi="Times New Roman" w:cs="Times New Roman"/>
          <w:i w:val="0"/>
        </w:rPr>
        <w:t xml:space="preserve">within the framework of the TPD. </w:t>
      </w:r>
      <w:r w:rsidR="004F40CB">
        <w:rPr>
          <w:rFonts w:ascii="Times New Roman" w:hAnsi="Times New Roman" w:cs="Times New Roman"/>
          <w:i w:val="0"/>
        </w:rPr>
        <w:t>T</w:t>
      </w:r>
      <w:r w:rsidR="004D51FC" w:rsidRPr="00B61CD9">
        <w:rPr>
          <w:rFonts w:ascii="Times New Roman" w:hAnsi="Times New Roman" w:cs="Times New Roman"/>
          <w:i w:val="0"/>
        </w:rPr>
        <w:t>he</w:t>
      </w:r>
      <w:r w:rsidR="001D67CB">
        <w:rPr>
          <w:rFonts w:ascii="Times New Roman" w:hAnsi="Times New Roman" w:cs="Times New Roman"/>
          <w:i w:val="0"/>
        </w:rPr>
        <w:t xml:space="preserve">re have been </w:t>
      </w:r>
      <w:r w:rsidR="004D51FC" w:rsidRPr="00B61CD9">
        <w:rPr>
          <w:rFonts w:ascii="Times New Roman" w:hAnsi="Times New Roman" w:cs="Times New Roman"/>
          <w:i w:val="0"/>
        </w:rPr>
        <w:t xml:space="preserve">calls to activate </w:t>
      </w:r>
      <w:r w:rsidR="001D67CB">
        <w:rPr>
          <w:rFonts w:ascii="Times New Roman" w:hAnsi="Times New Roman" w:cs="Times New Roman"/>
          <w:i w:val="0"/>
        </w:rPr>
        <w:t>TPD but in truth the</w:t>
      </w:r>
      <w:r w:rsidR="005451CF">
        <w:rPr>
          <w:rFonts w:ascii="Times New Roman" w:hAnsi="Times New Roman" w:cs="Times New Roman"/>
          <w:i w:val="0"/>
        </w:rPr>
        <w:t>y have been limited</w:t>
      </w:r>
      <w:r w:rsidR="001D67CB">
        <w:rPr>
          <w:rFonts w:ascii="Times New Roman" w:hAnsi="Times New Roman" w:cs="Times New Roman"/>
          <w:i w:val="0"/>
        </w:rPr>
        <w:t>. Significantly the support for activation has</w:t>
      </w:r>
      <w:r w:rsidR="004D51FC" w:rsidRPr="00B61CD9">
        <w:rPr>
          <w:rFonts w:ascii="Times New Roman" w:hAnsi="Times New Roman" w:cs="Times New Roman"/>
          <w:i w:val="0"/>
        </w:rPr>
        <w:t xml:space="preserve"> </w:t>
      </w:r>
      <w:r w:rsidR="00EB6C3D">
        <w:rPr>
          <w:rFonts w:ascii="Times New Roman" w:hAnsi="Times New Roman" w:cs="Times New Roman"/>
          <w:i w:val="0"/>
        </w:rPr>
        <w:t xml:space="preserve">been </w:t>
      </w:r>
      <w:r w:rsidR="003925AE">
        <w:rPr>
          <w:rFonts w:ascii="Times New Roman" w:hAnsi="Times New Roman" w:cs="Times New Roman"/>
          <w:i w:val="0"/>
        </w:rPr>
        <w:t>lukewarm</w:t>
      </w:r>
      <w:r w:rsidR="00EB6C3D">
        <w:rPr>
          <w:rFonts w:ascii="Times New Roman" w:hAnsi="Times New Roman" w:cs="Times New Roman"/>
          <w:i w:val="0"/>
        </w:rPr>
        <w:t xml:space="preserve"> from UNHCR, a </w:t>
      </w:r>
      <w:r w:rsidR="001D67CB">
        <w:rPr>
          <w:rFonts w:ascii="Times New Roman" w:hAnsi="Times New Roman" w:cs="Times New Roman"/>
          <w:i w:val="0"/>
        </w:rPr>
        <w:t xml:space="preserve">key </w:t>
      </w:r>
      <w:r w:rsidR="00EB6C3D">
        <w:rPr>
          <w:rFonts w:ascii="Times New Roman" w:hAnsi="Times New Roman" w:cs="Times New Roman"/>
          <w:i w:val="0"/>
        </w:rPr>
        <w:t>influence on</w:t>
      </w:r>
      <w:r w:rsidR="001D67CB">
        <w:rPr>
          <w:rFonts w:ascii="Times New Roman" w:hAnsi="Times New Roman" w:cs="Times New Roman"/>
          <w:i w:val="0"/>
        </w:rPr>
        <w:t xml:space="preserve"> the emergence of temporary protection</w:t>
      </w:r>
      <w:r w:rsidR="000B7E7A">
        <w:rPr>
          <w:rFonts w:ascii="Times New Roman" w:hAnsi="Times New Roman" w:cs="Times New Roman"/>
          <w:i w:val="0"/>
        </w:rPr>
        <w:t xml:space="preserve"> in 1990s</w:t>
      </w:r>
      <w:r w:rsidR="001D67CB">
        <w:rPr>
          <w:rFonts w:ascii="Times New Roman" w:hAnsi="Times New Roman" w:cs="Times New Roman"/>
          <w:i w:val="0"/>
        </w:rPr>
        <w:t>.</w:t>
      </w:r>
      <w:r w:rsidR="004D51FC" w:rsidRPr="00B61CD9">
        <w:rPr>
          <w:rStyle w:val="FootnoteReference"/>
          <w:rFonts w:ascii="Times New Roman" w:hAnsi="Times New Roman" w:cs="Times New Roman"/>
          <w:i w:val="0"/>
        </w:rPr>
        <w:footnoteReference w:id="155"/>
      </w:r>
      <w:r w:rsidR="004D51FC" w:rsidRPr="00B61CD9">
        <w:rPr>
          <w:rFonts w:ascii="Times New Roman" w:hAnsi="Times New Roman" w:cs="Times New Roman"/>
          <w:i w:val="0"/>
        </w:rPr>
        <w:t xml:space="preserve"> </w:t>
      </w:r>
      <w:r w:rsidR="001D67CB">
        <w:rPr>
          <w:rFonts w:ascii="Times New Roman" w:hAnsi="Times New Roman" w:cs="Times New Roman"/>
          <w:i w:val="0"/>
        </w:rPr>
        <w:t xml:space="preserve">It is also telling that </w:t>
      </w:r>
      <w:r w:rsidR="008F3F22">
        <w:rPr>
          <w:rFonts w:ascii="Times New Roman" w:hAnsi="Times New Roman" w:cs="Times New Roman"/>
          <w:i w:val="0"/>
        </w:rPr>
        <w:t>neither the EU Commission nor</w:t>
      </w:r>
      <w:r w:rsidR="001D67CB">
        <w:rPr>
          <w:rFonts w:ascii="Times New Roman" w:hAnsi="Times New Roman" w:cs="Times New Roman"/>
          <w:i w:val="0"/>
        </w:rPr>
        <w:t xml:space="preserve"> an</w:t>
      </w:r>
      <w:r w:rsidR="003925AE">
        <w:rPr>
          <w:rFonts w:ascii="Times New Roman" w:hAnsi="Times New Roman" w:cs="Times New Roman"/>
          <w:i w:val="0"/>
        </w:rPr>
        <w:t>y</w:t>
      </w:r>
      <w:r w:rsidR="001D67CB">
        <w:rPr>
          <w:rFonts w:ascii="Times New Roman" w:hAnsi="Times New Roman" w:cs="Times New Roman"/>
          <w:i w:val="0"/>
        </w:rPr>
        <w:t xml:space="preserve"> EU</w:t>
      </w:r>
      <w:r w:rsidR="005451CF">
        <w:rPr>
          <w:rFonts w:ascii="Times New Roman" w:hAnsi="Times New Roman" w:cs="Times New Roman"/>
          <w:i w:val="0"/>
        </w:rPr>
        <w:t xml:space="preserve"> state</w:t>
      </w:r>
      <w:r w:rsidR="004D51FC" w:rsidRPr="00B61CD9">
        <w:rPr>
          <w:rFonts w:ascii="Times New Roman" w:hAnsi="Times New Roman" w:cs="Times New Roman"/>
          <w:i w:val="0"/>
        </w:rPr>
        <w:t xml:space="preserve"> </w:t>
      </w:r>
      <w:r w:rsidR="000B7E7A">
        <w:rPr>
          <w:rFonts w:ascii="Times New Roman" w:hAnsi="Times New Roman" w:cs="Times New Roman"/>
          <w:i w:val="0"/>
        </w:rPr>
        <w:t xml:space="preserve">has </w:t>
      </w:r>
      <w:r w:rsidR="004D51FC" w:rsidRPr="00B61CD9">
        <w:rPr>
          <w:rFonts w:ascii="Times New Roman" w:hAnsi="Times New Roman" w:cs="Times New Roman"/>
          <w:i w:val="0"/>
        </w:rPr>
        <w:t xml:space="preserve">called for activation </w:t>
      </w:r>
      <w:r w:rsidR="00EB6C3D">
        <w:rPr>
          <w:rFonts w:ascii="Times New Roman" w:hAnsi="Times New Roman" w:cs="Times New Roman"/>
          <w:i w:val="0"/>
        </w:rPr>
        <w:t xml:space="preserve">of </w:t>
      </w:r>
      <w:r w:rsidR="004D51FC" w:rsidRPr="00B61CD9">
        <w:rPr>
          <w:rFonts w:ascii="Times New Roman" w:hAnsi="Times New Roman" w:cs="Times New Roman"/>
          <w:i w:val="0"/>
        </w:rPr>
        <w:t>TPD.</w:t>
      </w:r>
      <w:r>
        <w:rPr>
          <w:rFonts w:ascii="Times New Roman" w:hAnsi="Times New Roman" w:cs="Times New Roman"/>
          <w:i w:val="0"/>
        </w:rPr>
        <w:t xml:space="preserve"> </w:t>
      </w:r>
    </w:p>
    <w:p w14:paraId="695710B1" w14:textId="77777777" w:rsidR="0093738E" w:rsidRDefault="0093738E" w:rsidP="00C110D4">
      <w:pPr>
        <w:widowControl w:val="0"/>
        <w:autoSpaceDE w:val="0"/>
        <w:autoSpaceDN w:val="0"/>
        <w:adjustRightInd w:val="0"/>
        <w:jc w:val="both"/>
        <w:rPr>
          <w:rFonts w:ascii="Times New Roman" w:hAnsi="Times New Roman" w:cs="Times New Roman"/>
          <w:i w:val="0"/>
        </w:rPr>
      </w:pPr>
    </w:p>
    <w:p w14:paraId="50E4BFDA" w14:textId="61CE1F6F" w:rsidR="0093738E" w:rsidRDefault="00694848" w:rsidP="00C110D4">
      <w:pPr>
        <w:widowControl w:val="0"/>
        <w:autoSpaceDE w:val="0"/>
        <w:autoSpaceDN w:val="0"/>
        <w:adjustRightInd w:val="0"/>
        <w:jc w:val="both"/>
        <w:rPr>
          <w:rFonts w:ascii="Times New Roman" w:hAnsi="Times New Roman" w:cs="Times New Roman"/>
          <w:i w:val="0"/>
        </w:rPr>
      </w:pPr>
      <w:r w:rsidRPr="00B61CD9">
        <w:rPr>
          <w:rFonts w:ascii="Times New Roman" w:hAnsi="Times New Roman" w:cs="Times New Roman"/>
          <w:i w:val="0"/>
        </w:rPr>
        <w:t>The</w:t>
      </w:r>
      <w:r>
        <w:rPr>
          <w:rFonts w:ascii="Times New Roman" w:hAnsi="Times New Roman" w:cs="Times New Roman"/>
          <w:i w:val="0"/>
        </w:rPr>
        <w:t xml:space="preserve"> </w:t>
      </w:r>
      <w:r w:rsidR="00EB6C3D">
        <w:rPr>
          <w:rFonts w:ascii="Times New Roman" w:hAnsi="Times New Roman" w:cs="Times New Roman"/>
          <w:i w:val="0"/>
        </w:rPr>
        <w:t>shelving of</w:t>
      </w:r>
      <w:r>
        <w:rPr>
          <w:rFonts w:ascii="Times New Roman" w:hAnsi="Times New Roman" w:cs="Times New Roman"/>
          <w:i w:val="0"/>
        </w:rPr>
        <w:t xml:space="preserve"> </w:t>
      </w:r>
      <w:r w:rsidRPr="00B61CD9">
        <w:rPr>
          <w:rFonts w:ascii="Times New Roman" w:hAnsi="Times New Roman" w:cs="Times New Roman"/>
          <w:i w:val="0"/>
        </w:rPr>
        <w:t xml:space="preserve">TPD in the face of the 2015 crisis </w:t>
      </w:r>
      <w:r>
        <w:rPr>
          <w:rFonts w:ascii="Times New Roman" w:hAnsi="Times New Roman" w:cs="Times New Roman"/>
          <w:i w:val="0"/>
        </w:rPr>
        <w:t xml:space="preserve">is </w:t>
      </w:r>
      <w:r w:rsidR="00EB6C3D">
        <w:rPr>
          <w:rFonts w:ascii="Times New Roman" w:hAnsi="Times New Roman" w:cs="Times New Roman"/>
          <w:i w:val="0"/>
        </w:rPr>
        <w:t xml:space="preserve">not </w:t>
      </w:r>
      <w:r w:rsidRPr="00B61CD9">
        <w:rPr>
          <w:rFonts w:ascii="Times New Roman" w:hAnsi="Times New Roman" w:cs="Times New Roman"/>
          <w:i w:val="0"/>
        </w:rPr>
        <w:t>explained by technical or interpretative ambiguities or problems associated with the TPD</w:t>
      </w:r>
      <w:r>
        <w:rPr>
          <w:rFonts w:ascii="Times New Roman" w:hAnsi="Times New Roman" w:cs="Times New Roman"/>
          <w:i w:val="0"/>
        </w:rPr>
        <w:t xml:space="preserve">. These </w:t>
      </w:r>
      <w:r w:rsidR="003925AE">
        <w:rPr>
          <w:rFonts w:ascii="Times New Roman" w:hAnsi="Times New Roman" w:cs="Times New Roman"/>
          <w:i w:val="0"/>
        </w:rPr>
        <w:t>are excuses</w:t>
      </w:r>
      <w:r w:rsidR="00EB6C3D">
        <w:rPr>
          <w:rFonts w:ascii="Times New Roman" w:hAnsi="Times New Roman" w:cs="Times New Roman"/>
          <w:i w:val="0"/>
        </w:rPr>
        <w:t xml:space="preserve">. </w:t>
      </w:r>
      <w:r>
        <w:rPr>
          <w:rFonts w:ascii="Times New Roman" w:hAnsi="Times New Roman" w:cs="Times New Roman"/>
          <w:i w:val="0"/>
        </w:rPr>
        <w:t xml:space="preserve">The fact is </w:t>
      </w:r>
      <w:r w:rsidR="0093738E">
        <w:rPr>
          <w:rFonts w:ascii="Times New Roman" w:hAnsi="Times New Roman" w:cs="Times New Roman"/>
          <w:bCs/>
          <w:i w:val="0"/>
        </w:rPr>
        <w:t xml:space="preserve">TPD is no game changer. </w:t>
      </w:r>
      <w:r w:rsidR="001D67CB">
        <w:rPr>
          <w:rFonts w:ascii="Times New Roman" w:hAnsi="Times New Roman" w:cs="Times New Roman"/>
          <w:i w:val="0"/>
        </w:rPr>
        <w:t>It</w:t>
      </w:r>
      <w:r>
        <w:rPr>
          <w:rFonts w:ascii="Times New Roman" w:hAnsi="Times New Roman" w:cs="Times New Roman"/>
          <w:i w:val="0"/>
        </w:rPr>
        <w:t xml:space="preserve"> was</w:t>
      </w:r>
      <w:r w:rsidR="0093738E">
        <w:rPr>
          <w:rFonts w:ascii="Times New Roman" w:hAnsi="Times New Roman" w:cs="Times New Roman"/>
          <w:i w:val="0"/>
        </w:rPr>
        <w:t xml:space="preserve"> constructed on the</w:t>
      </w:r>
      <w:r w:rsidR="0093738E" w:rsidRPr="00B61CD9">
        <w:rPr>
          <w:rFonts w:ascii="Times New Roman" w:hAnsi="Times New Roman" w:cs="Times New Roman"/>
          <w:i w:val="0"/>
        </w:rPr>
        <w:t xml:space="preserve"> </w:t>
      </w:r>
      <w:r w:rsidR="003925AE">
        <w:rPr>
          <w:rFonts w:ascii="Times New Roman" w:hAnsi="Times New Roman" w:cs="Times New Roman"/>
          <w:i w:val="0"/>
        </w:rPr>
        <w:t>same politics</w:t>
      </w:r>
      <w:r w:rsidR="00EB6C3D">
        <w:rPr>
          <w:rFonts w:ascii="Times New Roman" w:hAnsi="Times New Roman" w:cs="Times New Roman"/>
          <w:i w:val="0"/>
        </w:rPr>
        <w:t xml:space="preserve"> of </w:t>
      </w:r>
      <w:r w:rsidR="003925AE">
        <w:rPr>
          <w:rFonts w:ascii="Times New Roman" w:hAnsi="Times New Roman" w:cs="Times New Roman"/>
          <w:i w:val="0"/>
        </w:rPr>
        <w:t>immigration control</w:t>
      </w:r>
      <w:r w:rsidR="000B7E7A">
        <w:rPr>
          <w:rFonts w:ascii="Times New Roman" w:hAnsi="Times New Roman" w:cs="Times New Roman"/>
          <w:i w:val="0"/>
        </w:rPr>
        <w:t>,</w:t>
      </w:r>
      <w:r w:rsidR="003925AE">
        <w:rPr>
          <w:rFonts w:ascii="Times New Roman" w:hAnsi="Times New Roman" w:cs="Times New Roman"/>
          <w:i w:val="0"/>
        </w:rPr>
        <w:t xml:space="preserve"> </w:t>
      </w:r>
      <w:r w:rsidR="00EB6C3D">
        <w:rPr>
          <w:rFonts w:ascii="Times New Roman" w:hAnsi="Times New Roman" w:cs="Times New Roman"/>
          <w:i w:val="0"/>
        </w:rPr>
        <w:t>and by the end of the</w:t>
      </w:r>
      <w:r w:rsidR="003925AE">
        <w:rPr>
          <w:rFonts w:ascii="Times New Roman" w:hAnsi="Times New Roman" w:cs="Times New Roman"/>
          <w:i w:val="0"/>
        </w:rPr>
        <w:t xml:space="preserve"> 1990s</w:t>
      </w:r>
      <w:r w:rsidR="000B7E7A">
        <w:rPr>
          <w:rFonts w:ascii="Times New Roman" w:hAnsi="Times New Roman" w:cs="Times New Roman"/>
          <w:i w:val="0"/>
        </w:rPr>
        <w:t>,</w:t>
      </w:r>
      <w:r w:rsidR="003925AE">
        <w:rPr>
          <w:rFonts w:ascii="Times New Roman" w:hAnsi="Times New Roman" w:cs="Times New Roman"/>
          <w:i w:val="0"/>
        </w:rPr>
        <w:t xml:space="preserve"> temporary protection showed it</w:t>
      </w:r>
      <w:r w:rsidR="00EB6C3D">
        <w:rPr>
          <w:rFonts w:ascii="Times New Roman" w:hAnsi="Times New Roman" w:cs="Times New Roman"/>
          <w:i w:val="0"/>
        </w:rPr>
        <w:t xml:space="preserve"> limits to support this. TPD ha</w:t>
      </w:r>
      <w:r>
        <w:rPr>
          <w:rFonts w:ascii="Times New Roman" w:hAnsi="Times New Roman" w:cs="Times New Roman"/>
          <w:i w:val="0"/>
        </w:rPr>
        <w:t xml:space="preserve">s </w:t>
      </w:r>
      <w:r w:rsidR="0093738E">
        <w:rPr>
          <w:rFonts w:ascii="Times New Roman" w:hAnsi="Times New Roman" w:cs="Times New Roman"/>
          <w:i w:val="0"/>
        </w:rPr>
        <w:t>no answe</w:t>
      </w:r>
      <w:r>
        <w:rPr>
          <w:rFonts w:ascii="Times New Roman" w:hAnsi="Times New Roman" w:cs="Times New Roman"/>
          <w:i w:val="0"/>
        </w:rPr>
        <w:t>r to the lack of solidarity around</w:t>
      </w:r>
      <w:r w:rsidR="0093738E">
        <w:rPr>
          <w:rFonts w:ascii="Times New Roman" w:hAnsi="Times New Roman" w:cs="Times New Roman"/>
          <w:i w:val="0"/>
        </w:rPr>
        <w:t xml:space="preserve"> burden sharing</w:t>
      </w:r>
      <w:r w:rsidR="00EB6C3D">
        <w:rPr>
          <w:rFonts w:ascii="Times New Roman" w:hAnsi="Times New Roman" w:cs="Times New Roman"/>
          <w:i w:val="0"/>
        </w:rPr>
        <w:t>.</w:t>
      </w:r>
      <w:r w:rsidR="005A47E9">
        <w:rPr>
          <w:rStyle w:val="FootnoteReference"/>
          <w:rFonts w:ascii="Times New Roman" w:hAnsi="Times New Roman" w:cs="Times New Roman"/>
          <w:i w:val="0"/>
        </w:rPr>
        <w:footnoteReference w:id="156"/>
      </w:r>
      <w:r w:rsidR="00EB6C3D">
        <w:rPr>
          <w:rFonts w:ascii="Times New Roman" w:hAnsi="Times New Roman" w:cs="Times New Roman"/>
          <w:i w:val="0"/>
        </w:rPr>
        <w:t xml:space="preserve"> </w:t>
      </w:r>
      <w:r w:rsidR="003925AE">
        <w:rPr>
          <w:rFonts w:ascii="Times New Roman" w:hAnsi="Times New Roman" w:cs="Times New Roman"/>
          <w:i w:val="0"/>
        </w:rPr>
        <w:t xml:space="preserve">Temporary protection would have served no </w:t>
      </w:r>
      <w:r w:rsidR="00FE2E64">
        <w:rPr>
          <w:rFonts w:ascii="Times New Roman" w:hAnsi="Times New Roman" w:cs="Times New Roman"/>
          <w:i w:val="0"/>
        </w:rPr>
        <w:t xml:space="preserve">beneficial </w:t>
      </w:r>
      <w:r w:rsidR="003925AE">
        <w:rPr>
          <w:rFonts w:ascii="Times New Roman" w:hAnsi="Times New Roman" w:cs="Times New Roman"/>
          <w:i w:val="0"/>
        </w:rPr>
        <w:t xml:space="preserve">purpose for </w:t>
      </w:r>
      <w:r w:rsidR="000B7E7A">
        <w:rPr>
          <w:rFonts w:ascii="Times New Roman" w:hAnsi="Times New Roman" w:cs="Times New Roman"/>
          <w:i w:val="0"/>
        </w:rPr>
        <w:t>EU states, (</w:t>
      </w:r>
      <w:r w:rsidR="00FE2E64">
        <w:rPr>
          <w:rFonts w:ascii="Times New Roman" w:hAnsi="Times New Roman" w:cs="Times New Roman"/>
          <w:i w:val="0"/>
        </w:rPr>
        <w:t xml:space="preserve">or for Syrian asylum seekers), and would have been </w:t>
      </w:r>
      <w:r w:rsidR="003925AE">
        <w:rPr>
          <w:rFonts w:ascii="Times New Roman" w:hAnsi="Times New Roman" w:cs="Times New Roman"/>
          <w:i w:val="0"/>
        </w:rPr>
        <w:t xml:space="preserve">a </w:t>
      </w:r>
      <w:r w:rsidR="003925AE" w:rsidRPr="000B7E7A">
        <w:rPr>
          <w:rFonts w:ascii="Times New Roman" w:hAnsi="Times New Roman" w:cs="Times New Roman"/>
        </w:rPr>
        <w:t>way station</w:t>
      </w:r>
      <w:r w:rsidR="003925AE">
        <w:rPr>
          <w:rFonts w:ascii="Times New Roman" w:hAnsi="Times New Roman" w:cs="Times New Roman"/>
          <w:i w:val="0"/>
        </w:rPr>
        <w:t xml:space="preserve"> to regular asylum</w:t>
      </w:r>
      <w:r w:rsidR="005451CF">
        <w:rPr>
          <w:rFonts w:ascii="Times New Roman" w:hAnsi="Times New Roman" w:cs="Times New Roman"/>
          <w:i w:val="0"/>
        </w:rPr>
        <w:t xml:space="preserve"> within in the EU</w:t>
      </w:r>
      <w:r w:rsidR="003925AE">
        <w:rPr>
          <w:rFonts w:ascii="Times New Roman" w:hAnsi="Times New Roman" w:cs="Times New Roman"/>
          <w:i w:val="0"/>
        </w:rPr>
        <w:t>.</w:t>
      </w:r>
    </w:p>
    <w:p w14:paraId="62D0A70B" w14:textId="77777777" w:rsidR="0093738E" w:rsidRPr="005F308C" w:rsidRDefault="0093738E" w:rsidP="005F308C">
      <w:pPr>
        <w:widowControl w:val="0"/>
        <w:autoSpaceDE w:val="0"/>
        <w:autoSpaceDN w:val="0"/>
        <w:adjustRightInd w:val="0"/>
        <w:jc w:val="both"/>
        <w:rPr>
          <w:rFonts w:ascii="Times New Roman" w:hAnsi="Times New Roman" w:cs="Times New Roman"/>
          <w:bCs/>
          <w:i w:val="0"/>
          <w:iCs w:val="0"/>
        </w:rPr>
      </w:pPr>
    </w:p>
    <w:p w14:paraId="28A6F69A" w14:textId="2CEF5D85" w:rsidR="00556D4E" w:rsidRPr="00B61CD9" w:rsidRDefault="00556D4E" w:rsidP="00556D4E">
      <w:pPr>
        <w:widowControl w:val="0"/>
        <w:autoSpaceDE w:val="0"/>
        <w:autoSpaceDN w:val="0"/>
        <w:adjustRightInd w:val="0"/>
        <w:jc w:val="both"/>
        <w:rPr>
          <w:rFonts w:ascii="Times New Roman" w:hAnsi="Times New Roman" w:cs="Times New Roman"/>
          <w:bCs/>
          <w:i w:val="0"/>
          <w:iCs w:val="0"/>
        </w:rPr>
      </w:pPr>
    </w:p>
    <w:p w14:paraId="77B1DD41" w14:textId="77777777" w:rsidR="00C55600" w:rsidRPr="00B61CD9" w:rsidRDefault="00C55600" w:rsidP="003B2661">
      <w:pPr>
        <w:widowControl w:val="0"/>
        <w:autoSpaceDE w:val="0"/>
        <w:autoSpaceDN w:val="0"/>
        <w:adjustRightInd w:val="0"/>
        <w:rPr>
          <w:rFonts w:ascii="Times New Roman" w:hAnsi="Times New Roman" w:cs="Times New Roman"/>
          <w:i w:val="0"/>
        </w:rPr>
      </w:pPr>
    </w:p>
    <w:p w14:paraId="6A98C569" w14:textId="77777777" w:rsidR="00F94243" w:rsidRPr="00B61CD9" w:rsidRDefault="00F94243" w:rsidP="003B2661">
      <w:pPr>
        <w:widowControl w:val="0"/>
        <w:autoSpaceDE w:val="0"/>
        <w:autoSpaceDN w:val="0"/>
        <w:adjustRightInd w:val="0"/>
        <w:rPr>
          <w:rFonts w:ascii="Times New Roman" w:hAnsi="Times New Roman" w:cs="Times New Roman"/>
          <w:i w:val="0"/>
        </w:rPr>
      </w:pPr>
    </w:p>
    <w:p w14:paraId="26CFA82C" w14:textId="77777777" w:rsidR="00B2524B" w:rsidRPr="00B61CD9" w:rsidRDefault="00B2524B" w:rsidP="00801111">
      <w:pPr>
        <w:widowControl w:val="0"/>
        <w:autoSpaceDE w:val="0"/>
        <w:autoSpaceDN w:val="0"/>
        <w:adjustRightInd w:val="0"/>
        <w:jc w:val="both"/>
        <w:rPr>
          <w:rFonts w:ascii="Times New Roman" w:hAnsi="Times New Roman" w:cs="Times New Roman"/>
          <w:bCs/>
        </w:rPr>
      </w:pPr>
    </w:p>
    <w:p w14:paraId="5DBCB987" w14:textId="77777777" w:rsidR="005F308C" w:rsidRDefault="005F308C">
      <w:pPr>
        <w:rPr>
          <w:rFonts w:ascii="Times New Roman" w:eastAsia="Times New Roman" w:hAnsi="Times New Roman" w:cs="Times New Roman"/>
          <w:i w:val="0"/>
          <w:iCs w:val="0"/>
          <w:lang w:val="en-GB"/>
        </w:rPr>
      </w:pPr>
      <w:r>
        <w:rPr>
          <w:rFonts w:ascii="Times New Roman" w:eastAsia="Times New Roman" w:hAnsi="Times New Roman" w:cs="Times New Roman"/>
          <w:i w:val="0"/>
          <w:iCs w:val="0"/>
          <w:lang w:val="en-GB"/>
        </w:rPr>
        <w:br w:type="page"/>
      </w:r>
    </w:p>
    <w:p w14:paraId="5CD7ACBD" w14:textId="364059AB" w:rsidR="00F504C4" w:rsidRPr="00C110D4" w:rsidRDefault="00870E73" w:rsidP="00F504C4">
      <w:pPr>
        <w:rPr>
          <w:rFonts w:ascii="Times New Roman" w:eastAsia="Times New Roman" w:hAnsi="Times New Roman" w:cs="Times New Roman"/>
          <w:b/>
          <w:i w:val="0"/>
          <w:iCs w:val="0"/>
          <w:lang w:val="en-GB"/>
        </w:rPr>
      </w:pPr>
      <w:r w:rsidRPr="00C110D4">
        <w:rPr>
          <w:rFonts w:ascii="Times New Roman" w:eastAsia="Times New Roman" w:hAnsi="Times New Roman" w:cs="Times New Roman"/>
          <w:b/>
          <w:i w:val="0"/>
          <w:iCs w:val="0"/>
          <w:lang w:val="en-GB"/>
        </w:rPr>
        <w:lastRenderedPageBreak/>
        <w:t>References</w:t>
      </w:r>
    </w:p>
    <w:p w14:paraId="6FA1AF4B" w14:textId="77777777" w:rsidR="00FA7329" w:rsidRPr="00B61CD9" w:rsidRDefault="00FA7329" w:rsidP="00FA7329">
      <w:pPr>
        <w:rPr>
          <w:rFonts w:ascii="Times New Roman" w:eastAsia="Times New Roman" w:hAnsi="Times New Roman" w:cs="Times New Roman"/>
          <w:i w:val="0"/>
          <w:iCs w:val="0"/>
          <w:lang w:val="en-GB"/>
        </w:rPr>
      </w:pPr>
    </w:p>
    <w:p w14:paraId="28CECB6E" w14:textId="6E9F56F6"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bCs/>
          <w:i w:val="0"/>
          <w:iCs w:val="0"/>
        </w:rPr>
        <w:t>Arenas N, ‘</w:t>
      </w:r>
      <w:r w:rsidRPr="00C110D4">
        <w:rPr>
          <w:rFonts w:ascii="Times New Roman" w:hAnsi="Times New Roman" w:cs="Times New Roman"/>
          <w:i w:val="0"/>
        </w:rPr>
        <w:t xml:space="preserve">The Concept of ‘Mass Influx of Displaced Persons’ in the European Directive Establishing the Temporary Protection System’ [2005] European Journal of Migration and Law </w:t>
      </w:r>
      <w:r w:rsidRPr="00C110D4">
        <w:rPr>
          <w:rFonts w:ascii="Times New Roman" w:hAnsi="Times New Roman" w:cs="Times New Roman"/>
          <w:bCs/>
          <w:i w:val="0"/>
        </w:rPr>
        <w:t>7</w:t>
      </w:r>
      <w:r w:rsidRPr="00C110D4">
        <w:rPr>
          <w:rFonts w:ascii="Times New Roman" w:hAnsi="Times New Roman" w:cs="Times New Roman"/>
          <w:i w:val="0"/>
        </w:rPr>
        <w:t>: 435–450</w:t>
      </w:r>
    </w:p>
    <w:p w14:paraId="205F061E" w14:textId="77777777" w:rsidR="00FA7329" w:rsidRPr="00C110D4" w:rsidRDefault="00FA7329" w:rsidP="00FA7329">
      <w:pPr>
        <w:pStyle w:val="FootnoteText"/>
        <w:rPr>
          <w:rFonts w:ascii="Times New Roman" w:hAnsi="Times New Roman" w:cs="Times New Roman"/>
          <w:i w:val="0"/>
        </w:rPr>
      </w:pPr>
    </w:p>
    <w:p w14:paraId="787A677D" w14:textId="2E0E641A"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rPr>
        <w:t xml:space="preserve">Barutciski M and Suhrke A, </w:t>
      </w:r>
      <w:r w:rsidR="00C110D4">
        <w:rPr>
          <w:rFonts w:ascii="Times New Roman" w:hAnsi="Times New Roman" w:cs="Times New Roman"/>
          <w:i w:val="0"/>
        </w:rPr>
        <w:t>‘</w:t>
      </w:r>
      <w:r w:rsidRPr="00C110D4">
        <w:rPr>
          <w:rFonts w:ascii="Times New Roman" w:hAnsi="Times New Roman" w:cs="Times New Roman"/>
          <w:i w:val="0"/>
        </w:rPr>
        <w:t>Lessons from the Kosovo Refugee Crisis: Innovations in</w:t>
      </w:r>
      <w:r w:rsidR="00C110D4">
        <w:rPr>
          <w:rFonts w:ascii="Times New Roman" w:hAnsi="Times New Roman" w:cs="Times New Roman"/>
          <w:i w:val="0"/>
        </w:rPr>
        <w:t xml:space="preserve"> Protection and Burden Sharing’ </w:t>
      </w:r>
      <w:r w:rsidRPr="00C110D4">
        <w:rPr>
          <w:rFonts w:ascii="Times New Roman" w:hAnsi="Times New Roman" w:cs="Times New Roman"/>
          <w:i w:val="0"/>
        </w:rPr>
        <w:t>[2001] Journal of Refugee Studies Vol 14 (2) 95</w:t>
      </w:r>
    </w:p>
    <w:p w14:paraId="0AE12844" w14:textId="77777777" w:rsidR="00FA7329" w:rsidRPr="00C110D4" w:rsidRDefault="00FA7329" w:rsidP="00FA7329">
      <w:pPr>
        <w:pStyle w:val="FootnoteText"/>
        <w:rPr>
          <w:rFonts w:ascii="Times New Roman" w:hAnsi="Times New Roman" w:cs="Times New Roman"/>
          <w:i w:val="0"/>
        </w:rPr>
      </w:pPr>
    </w:p>
    <w:p w14:paraId="7AD263EF" w14:textId="0AD08A98"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rPr>
        <w:t xml:space="preserve">Beirens H and others, </w:t>
      </w:r>
      <w:r w:rsidRPr="00C110D4">
        <w:rPr>
          <w:rFonts w:ascii="Times New Roman" w:eastAsia="Times New Roman" w:hAnsi="Times New Roman" w:cs="Times New Roman"/>
          <w:iCs w:val="0"/>
          <w:lang w:val="en-GB"/>
        </w:rPr>
        <w:t>Study on the Temporary Protection Directive Final report</w:t>
      </w:r>
      <w:r w:rsidRPr="00C110D4">
        <w:rPr>
          <w:rFonts w:ascii="Times New Roman" w:eastAsia="Times New Roman" w:hAnsi="Times New Roman" w:cs="Times New Roman"/>
          <w:i w:val="0"/>
          <w:iCs w:val="0"/>
          <w:lang w:val="en-GB"/>
        </w:rPr>
        <w:t>, (2016) undertaken by ICF Consulting Services Limited sponsored by EU Commission, available at &lt;</w:t>
      </w:r>
      <w:hyperlink r:id="rId9" w:history="1">
        <w:r w:rsidRPr="00C110D4">
          <w:rPr>
            <w:rStyle w:val="Hyperlink"/>
            <w:rFonts w:ascii="Times New Roman" w:eastAsia="Times New Roman" w:hAnsi="Times New Roman" w:cs="Times New Roman"/>
            <w:i w:val="0"/>
            <w:iCs w:val="0"/>
            <w:sz w:val="22"/>
            <w:szCs w:val="22"/>
            <w:lang w:val="en-GB"/>
          </w:rPr>
          <w:t>https://ec.europa.eu/home-affairs/sites/homeaffairs/files/e-library/documents/policies/asylum/temporary-protection/docs/final_report_evaluation_tpd_en.pdf</w:t>
        </w:r>
      </w:hyperlink>
      <w:r w:rsidRPr="00C110D4">
        <w:rPr>
          <w:rFonts w:ascii="Times New Roman" w:eastAsia="Times New Roman" w:hAnsi="Times New Roman" w:cs="Times New Roman"/>
          <w:i w:val="0"/>
          <w:iCs w:val="0"/>
          <w:sz w:val="22"/>
          <w:szCs w:val="22"/>
          <w:lang w:val="en-GB"/>
        </w:rPr>
        <w:t>&gt;</w:t>
      </w:r>
      <w:r w:rsidR="00C110D4">
        <w:rPr>
          <w:rFonts w:ascii="Times New Roman" w:eastAsia="Times New Roman" w:hAnsi="Times New Roman" w:cs="Times New Roman"/>
          <w:i w:val="0"/>
          <w:iCs w:val="0"/>
          <w:lang w:val="en-GB"/>
        </w:rPr>
        <w:t xml:space="preserve"> accessed 10 January 2017</w:t>
      </w:r>
    </w:p>
    <w:p w14:paraId="7450C09B" w14:textId="77777777" w:rsidR="00FA7329" w:rsidRPr="00C110D4" w:rsidRDefault="00FA7329" w:rsidP="00FA7329">
      <w:pPr>
        <w:pStyle w:val="FootnoteText"/>
        <w:rPr>
          <w:rFonts w:ascii="Times New Roman" w:hAnsi="Times New Roman" w:cs="Times New Roman"/>
          <w:i w:val="0"/>
        </w:rPr>
      </w:pPr>
    </w:p>
    <w:p w14:paraId="58F9F304" w14:textId="124C0F7C"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rPr>
        <w:t>Blake N, ‘The Dublin Convention and Rights of Asylum Seekers in the European Union’ in Elspeth Guild and Carol Harlow (eds),</w:t>
      </w:r>
      <w:r w:rsidRPr="00C110D4">
        <w:rPr>
          <w:rFonts w:ascii="Times New Roman" w:hAnsi="Times New Roman" w:cs="Times New Roman"/>
        </w:rPr>
        <w:t xml:space="preserve"> Implementing Amsterdam: Immigration and Asylum Rights in EC Law </w:t>
      </w:r>
      <w:r w:rsidRPr="00C110D4">
        <w:rPr>
          <w:rFonts w:ascii="Times New Roman" w:hAnsi="Times New Roman" w:cs="Times New Roman"/>
          <w:i w:val="0"/>
        </w:rPr>
        <w:t xml:space="preserve">(Hart Publishing 2001) </w:t>
      </w:r>
    </w:p>
    <w:p w14:paraId="234B7789" w14:textId="77777777" w:rsidR="00FA7329" w:rsidRPr="00C110D4" w:rsidRDefault="00FA7329" w:rsidP="00FA7329">
      <w:pPr>
        <w:rPr>
          <w:rFonts w:ascii="Times New Roman" w:hAnsi="Times New Roman" w:cs="Times New Roman"/>
          <w:i w:val="0"/>
        </w:rPr>
      </w:pPr>
    </w:p>
    <w:p w14:paraId="21358DC6" w14:textId="261B3AF3" w:rsidR="00FA7329" w:rsidRPr="00C110D4" w:rsidRDefault="00FA7329" w:rsidP="00FA7329">
      <w:pPr>
        <w:rPr>
          <w:rFonts w:ascii="Times New Roman" w:eastAsia="Times New Roman" w:hAnsi="Times New Roman" w:cs="Times New Roman"/>
          <w:i w:val="0"/>
          <w:iCs w:val="0"/>
          <w:lang w:val="en-GB"/>
        </w:rPr>
      </w:pPr>
      <w:r w:rsidRPr="00C110D4">
        <w:rPr>
          <w:rFonts w:ascii="Times New Roman" w:eastAsia="Times New Roman" w:hAnsi="Times New Roman" w:cs="Times New Roman"/>
          <w:i w:val="0"/>
          <w:iCs w:val="0"/>
          <w:lang w:val="en-GB"/>
        </w:rPr>
        <w:t>Convention Relating to the Status of Refugees (adopted 28 July 1951, entered into force 22 April 1954) 189 UNTS 137 (Refugee Convention) as amended by the New York Protocol of 31 Jan</w:t>
      </w:r>
      <w:r w:rsidR="00C110D4">
        <w:rPr>
          <w:rFonts w:ascii="Times New Roman" w:eastAsia="Times New Roman" w:hAnsi="Times New Roman" w:cs="Times New Roman"/>
          <w:i w:val="0"/>
          <w:iCs w:val="0"/>
          <w:lang w:val="en-GB"/>
        </w:rPr>
        <w:t>uary 1967</w:t>
      </w:r>
    </w:p>
    <w:p w14:paraId="1E8CB7F4" w14:textId="77777777" w:rsidR="00FA7329" w:rsidRPr="00C110D4" w:rsidRDefault="00FA7329" w:rsidP="00FA7329">
      <w:pPr>
        <w:rPr>
          <w:rFonts w:ascii="Times New Roman" w:eastAsia="Times New Roman" w:hAnsi="Times New Roman" w:cs="Times New Roman"/>
          <w:i w:val="0"/>
          <w:iCs w:val="0"/>
          <w:lang w:val="en-GB"/>
        </w:rPr>
      </w:pPr>
    </w:p>
    <w:p w14:paraId="1779C902" w14:textId="0AFAC21F" w:rsidR="00FA7329" w:rsidRPr="00C110D4" w:rsidRDefault="00FA7329" w:rsidP="00FA7329">
      <w:pPr>
        <w:rPr>
          <w:rFonts w:ascii="Times New Roman" w:hAnsi="Times New Roman" w:cs="Times New Roman"/>
          <w:i w:val="0"/>
        </w:rPr>
      </w:pPr>
      <w:r w:rsidRPr="00C110D4">
        <w:rPr>
          <w:rFonts w:ascii="Times New Roman" w:hAnsi="Times New Roman" w:cs="Times New Roman"/>
          <w:bCs/>
          <w:i w:val="0"/>
          <w:iCs w:val="0"/>
          <w:color w:val="000000"/>
          <w:lang w:val="en-GB"/>
        </w:rPr>
        <w:t xml:space="preserve">Proposal for a Council Directive on minimum standards for giving temporary protection in the event of a mass influx of displaced persons and on measures promoting a balance of efforts between Member States in receiving such persons and bearing the consequences thereof  (31 October 2000) OJ C 311 </w:t>
      </w:r>
      <w:r w:rsidRPr="00C110D4">
        <w:rPr>
          <w:rFonts w:ascii="Times New Roman" w:hAnsi="Times New Roman" w:cs="Times New Roman"/>
          <w:i w:val="0"/>
          <w:color w:val="000000"/>
          <w:lang w:val="en-GB"/>
        </w:rPr>
        <w:t>251</w:t>
      </w:r>
    </w:p>
    <w:p w14:paraId="36212280" w14:textId="77777777" w:rsidR="00FA7329" w:rsidRPr="00C110D4" w:rsidRDefault="00FA7329" w:rsidP="00FA7329">
      <w:pPr>
        <w:rPr>
          <w:rFonts w:ascii="Times New Roman" w:hAnsi="Times New Roman" w:cs="Times New Roman"/>
          <w:i w:val="0"/>
        </w:rPr>
      </w:pPr>
    </w:p>
    <w:p w14:paraId="30355AFF" w14:textId="12B28314"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r w:rsidRPr="00C110D4">
        <w:rPr>
          <w:rFonts w:ascii="Times New Roman" w:hAnsi="Times New Roman" w:cs="Times New Roman"/>
          <w:i w:val="0"/>
        </w:rPr>
        <w:t xml:space="preserve">Council Directive 2001/55/EC of 20 July 2001 on minimum standards for giving temporary protection in the event of a mass influx of displaced persons and on measures promoting a balance of efforts between Member States in receiving such persons and bearing the consequences thereof; </w:t>
      </w:r>
      <w:r w:rsidR="00C110D4">
        <w:rPr>
          <w:rFonts w:ascii="Times New Roman" w:eastAsia="Times New Roman" w:hAnsi="Times New Roman" w:cs="Times New Roman"/>
          <w:i w:val="0"/>
          <w:iCs w:val="0"/>
          <w:lang w:val="en-GB"/>
        </w:rPr>
        <w:t>[2001] OJ L212/12</w:t>
      </w:r>
    </w:p>
    <w:p w14:paraId="09F0C1F4"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744D74E5" w14:textId="78AE9F8B"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 xml:space="preserve">Council Discussion Paper </w:t>
      </w:r>
      <w:r w:rsidR="00C110D4">
        <w:rPr>
          <w:rFonts w:ascii="Times New Roman" w:hAnsi="Times New Roman" w:cs="Times New Roman"/>
          <w:i w:val="0"/>
        </w:rPr>
        <w:t xml:space="preserve">(7 July 1999) </w:t>
      </w:r>
      <w:r w:rsidRPr="00C110D4">
        <w:rPr>
          <w:rFonts w:ascii="Times New Roman" w:hAnsi="Times New Roman" w:cs="Times New Roman"/>
          <w:i w:val="0"/>
        </w:rPr>
        <w:t>on Temporary protec</w:t>
      </w:r>
      <w:r w:rsidR="00C110D4">
        <w:rPr>
          <w:rFonts w:ascii="Times New Roman" w:hAnsi="Times New Roman" w:cs="Times New Roman"/>
          <w:i w:val="0"/>
        </w:rPr>
        <w:t xml:space="preserve">tion and Solidarity </w:t>
      </w:r>
    </w:p>
    <w:p w14:paraId="5A8A6B6D"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0B4826B8" w14:textId="77777777"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iCs w:val="0"/>
          <w:lang w:val="en-GB"/>
        </w:rPr>
        <w:t>Council Resolution on Burden-Sharing with Regard to the Admission and Residence of Displaced Persons on a Temporary Basis (25 September 1995)</w:t>
      </w:r>
      <w:r w:rsidRPr="00C110D4">
        <w:rPr>
          <w:rStyle w:val="Emphasis"/>
          <w:rFonts w:ascii="Times New Roman" w:eastAsia="Times New Roman" w:hAnsi="Times New Roman" w:cs="Times New Roman"/>
          <w:color w:val="000000" w:themeColor="text1"/>
        </w:rPr>
        <w:t xml:space="preserve">  </w:t>
      </w:r>
      <w:r w:rsidRPr="00C110D4">
        <w:rPr>
          <w:rFonts w:ascii="Times New Roman" w:hAnsi="Times New Roman" w:cs="Times New Roman"/>
          <w:i w:val="0"/>
        </w:rPr>
        <w:t>[1995] OJ C 262 (38) 1-3</w:t>
      </w:r>
    </w:p>
    <w:p w14:paraId="6ABE9762"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2CC2857C" w14:textId="5E2B9B71" w:rsidR="00FA7329" w:rsidRPr="00C110D4" w:rsidRDefault="00FA7329" w:rsidP="00FA7329">
      <w:pPr>
        <w:pStyle w:val="FootnoteText"/>
        <w:rPr>
          <w:rFonts w:ascii="Times New Roman" w:hAnsi="Times New Roman" w:cs="Times New Roman"/>
          <w:b/>
          <w:i w:val="0"/>
        </w:rPr>
      </w:pPr>
      <w:r w:rsidRPr="00C110D4">
        <w:rPr>
          <w:rFonts w:ascii="Times New Roman" w:hAnsi="Times New Roman" w:cs="Times New Roman"/>
          <w:i w:val="0"/>
        </w:rPr>
        <w:t>Council of European Union, ‘Responses to Questionnaire on Temporary Protection and Solidarity  - National Measures Taken Regarding Kosovars’ 11808/99 (21 October 1999)</w:t>
      </w:r>
    </w:p>
    <w:p w14:paraId="3D87BBB1"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1B384062" w14:textId="4E01D4D9" w:rsidR="00FA7329" w:rsidRPr="00C110D4" w:rsidRDefault="00FA7329" w:rsidP="00FA7329">
      <w:pPr>
        <w:pStyle w:val="FootnoteText"/>
        <w:rPr>
          <w:rFonts w:ascii="Times New Roman" w:eastAsia="Times New Roman" w:hAnsi="Times New Roman" w:cs="Times New Roman"/>
          <w:i w:val="0"/>
        </w:rPr>
      </w:pPr>
      <w:r w:rsidRPr="00C110D4">
        <w:rPr>
          <w:rFonts w:ascii="Times New Roman" w:hAnsi="Times New Roman" w:cs="Times New Roman"/>
          <w:i w:val="0"/>
        </w:rPr>
        <w:t>Council Proposal (Com (2000) 303 Final)</w:t>
      </w:r>
      <w:r w:rsidRPr="00C110D4">
        <w:rPr>
          <w:rStyle w:val="Strong"/>
          <w:rFonts w:ascii="Times New Roman" w:eastAsia="Times New Roman" w:hAnsi="Times New Roman" w:cs="Times New Roman"/>
          <w:b w:val="0"/>
          <w:i w:val="0"/>
        </w:rPr>
        <w:t xml:space="preserve"> </w:t>
      </w:r>
      <w:r w:rsidR="00C110D4">
        <w:rPr>
          <w:rStyle w:val="Strong"/>
          <w:rFonts w:ascii="Times New Roman" w:eastAsia="Times New Roman" w:hAnsi="Times New Roman" w:cs="Times New Roman"/>
          <w:b w:val="0"/>
          <w:i w:val="0"/>
        </w:rPr>
        <w:t xml:space="preserve">of </w:t>
      </w:r>
      <w:r w:rsidR="00C110D4" w:rsidRPr="00C110D4">
        <w:rPr>
          <w:rStyle w:val="Emphasis"/>
          <w:rFonts w:ascii="Times New Roman" w:eastAsia="Times New Roman" w:hAnsi="Times New Roman" w:cs="Times New Roman"/>
        </w:rPr>
        <w:t>31 October 2000</w:t>
      </w:r>
      <w:r w:rsidR="00C110D4" w:rsidRPr="00C110D4">
        <w:rPr>
          <w:rStyle w:val="Emphasis"/>
          <w:rFonts w:ascii="Times New Roman" w:eastAsia="Times New Roman" w:hAnsi="Times New Roman" w:cs="Times New Roman"/>
          <w:i/>
        </w:rPr>
        <w:t xml:space="preserve"> </w:t>
      </w:r>
      <w:r w:rsidRPr="00C110D4">
        <w:rPr>
          <w:rStyle w:val="Strong"/>
          <w:rFonts w:ascii="Times New Roman" w:eastAsia="Times New Roman" w:hAnsi="Times New Roman" w:cs="Times New Roman"/>
          <w:b w:val="0"/>
          <w:i w:val="0"/>
        </w:rPr>
        <w:t>for a Directive on minimum standards for giving temporary protection in the event of a mass influx of displaced persons and on measures promoting a balance of efforts between Member States in receiving such persons and bearing the consequences thereof [2000]</w:t>
      </w:r>
      <w:r w:rsidRPr="00C110D4">
        <w:rPr>
          <w:rFonts w:ascii="Times New Roman" w:hAnsi="Times New Roman" w:cs="Times New Roman"/>
          <w:b/>
          <w:i w:val="0"/>
        </w:rPr>
        <w:t xml:space="preserve"> </w:t>
      </w:r>
      <w:r w:rsidRPr="00C110D4">
        <w:rPr>
          <w:rFonts w:ascii="Times New Roman" w:hAnsi="Times New Roman" w:cs="Times New Roman"/>
          <w:i w:val="0"/>
        </w:rPr>
        <w:t>OJ C311 E/251</w:t>
      </w:r>
    </w:p>
    <w:p w14:paraId="580AA33A"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2B24C7AE" w14:textId="374F7268" w:rsidR="00FA7329" w:rsidRPr="00C110D4" w:rsidRDefault="00FA7329" w:rsidP="00FA7329">
      <w:pPr>
        <w:pStyle w:val="FootnoteText"/>
        <w:rPr>
          <w:rFonts w:ascii="Times New Roman" w:eastAsia="Times New Roman" w:hAnsi="Times New Roman" w:cs="Times New Roman"/>
          <w:i w:val="0"/>
          <w:shd w:val="clear" w:color="auto" w:fill="FFFFFF"/>
        </w:rPr>
      </w:pPr>
      <w:r w:rsidRPr="00C110D4">
        <w:rPr>
          <w:rFonts w:ascii="Times New Roman" w:hAnsi="Times New Roman" w:cs="Times New Roman"/>
          <w:bCs/>
          <w:i w:val="0"/>
        </w:rPr>
        <w:t xml:space="preserve">Council Decision (EU) 2015/1523 of 14 September 2015 establishing provisional measures in the area of international protection for the benefit of Italy and of Greece [2015] OJ </w:t>
      </w:r>
      <w:r w:rsidRPr="00C110D4">
        <w:rPr>
          <w:rFonts w:ascii="Times New Roman" w:eastAsia="Times New Roman" w:hAnsi="Times New Roman" w:cs="Times New Roman"/>
          <w:i w:val="0"/>
          <w:shd w:val="clear" w:color="auto" w:fill="FFFFFF"/>
        </w:rPr>
        <w:t xml:space="preserve">L 239/146 </w:t>
      </w:r>
    </w:p>
    <w:p w14:paraId="28B4E8D7" w14:textId="77777777" w:rsidR="00E937D7" w:rsidRPr="00C110D4" w:rsidRDefault="00E937D7" w:rsidP="00FA7329">
      <w:pPr>
        <w:pStyle w:val="FootnoteText"/>
        <w:rPr>
          <w:rFonts w:ascii="Times New Roman" w:eastAsia="Times New Roman" w:hAnsi="Times New Roman" w:cs="Times New Roman"/>
          <w:shd w:val="clear" w:color="auto" w:fill="FFFFFF"/>
        </w:rPr>
      </w:pPr>
    </w:p>
    <w:p w14:paraId="3DDEAB66" w14:textId="453F4D51" w:rsidR="00FA7329" w:rsidRPr="00C110D4" w:rsidRDefault="00FA7329" w:rsidP="00C110D4">
      <w:pPr>
        <w:pStyle w:val="FootnoteText"/>
        <w:rPr>
          <w:rFonts w:ascii="Times New Roman" w:hAnsi="Times New Roman" w:cs="Times New Roman"/>
          <w:i w:val="0"/>
        </w:rPr>
      </w:pPr>
      <w:r w:rsidRPr="00C110D4">
        <w:rPr>
          <w:rFonts w:ascii="Times New Roman" w:hAnsi="Times New Roman" w:cs="Times New Roman"/>
          <w:i w:val="0"/>
        </w:rPr>
        <w:t>Council Decision (EU) 2015/1601 of 22 September 2015 establishing provisional measures in the area of international protection for the benefit of Italy and Greece [2015] OJ L248/80</w:t>
      </w:r>
    </w:p>
    <w:p w14:paraId="08EAB583"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2F4213E5" w14:textId="69203373" w:rsidR="00FA7329" w:rsidRPr="00C110D4" w:rsidRDefault="00FA7329" w:rsidP="00FA7329">
      <w:pPr>
        <w:widowControl w:val="0"/>
        <w:autoSpaceDE w:val="0"/>
        <w:autoSpaceDN w:val="0"/>
        <w:adjustRightInd w:val="0"/>
        <w:rPr>
          <w:rFonts w:ascii="Times New Roman" w:hAnsi="Times New Roman" w:cs="Times New Roman"/>
          <w:i w:val="0"/>
        </w:rPr>
      </w:pPr>
      <w:proofErr w:type="spellStart"/>
      <w:r w:rsidRPr="00C110D4">
        <w:rPr>
          <w:rFonts w:ascii="Times New Roman" w:hAnsi="Times New Roman" w:cs="Times New Roman"/>
          <w:i w:val="0"/>
        </w:rPr>
        <w:lastRenderedPageBreak/>
        <w:t>Crossette</w:t>
      </w:r>
      <w:proofErr w:type="spellEnd"/>
      <w:r w:rsidRPr="00C110D4">
        <w:rPr>
          <w:rFonts w:ascii="Times New Roman" w:hAnsi="Times New Roman" w:cs="Times New Roman"/>
          <w:i w:val="0"/>
        </w:rPr>
        <w:t xml:space="preserve"> B, ‘</w:t>
      </w:r>
      <w:r w:rsidRPr="00C110D4">
        <w:rPr>
          <w:rFonts w:ascii="Times New Roman" w:eastAsia="Times New Roman" w:hAnsi="Times New Roman" w:cs="Times New Roman"/>
          <w:i w:val="0"/>
        </w:rPr>
        <w:t>U.N. Details Its Failure to Stop '95 Bosnia Massacre’ The New York Times (New York, 16 November 1999) &lt;</w:t>
      </w:r>
      <w:hyperlink r:id="rId10" w:history="1">
        <w:r w:rsidRPr="00C110D4">
          <w:rPr>
            <w:rStyle w:val="Hyperlink"/>
            <w:rFonts w:ascii="Times New Roman" w:hAnsi="Times New Roman" w:cs="Times New Roman"/>
            <w:i w:val="0"/>
          </w:rPr>
          <w:t>www.nytimes.com/1999/11/16/world/un-details-its-failure-to-stop-95-bosnia-massacre.html</w:t>
        </w:r>
      </w:hyperlink>
      <w:r w:rsidR="00C110D4">
        <w:rPr>
          <w:rFonts w:ascii="Times New Roman" w:hAnsi="Times New Roman" w:cs="Times New Roman"/>
          <w:i w:val="0"/>
        </w:rPr>
        <w:t>&gt; accessed 6 January 2017</w:t>
      </w:r>
    </w:p>
    <w:p w14:paraId="1501FF9A"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08B76E65" w14:textId="3E5E5DBF"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r w:rsidRPr="00C110D4">
        <w:rPr>
          <w:rFonts w:ascii="Times New Roman" w:hAnsi="Times New Roman" w:cs="Times New Roman"/>
          <w:i w:val="0"/>
        </w:rPr>
        <w:t xml:space="preserve">Craig </w:t>
      </w:r>
      <w:r w:rsidR="00C110D4">
        <w:rPr>
          <w:rFonts w:ascii="Times New Roman" w:hAnsi="Times New Roman" w:cs="Times New Roman"/>
          <w:i w:val="0"/>
        </w:rPr>
        <w:t xml:space="preserve">P </w:t>
      </w:r>
      <w:r w:rsidRPr="00C110D4">
        <w:rPr>
          <w:rFonts w:ascii="Times New Roman" w:hAnsi="Times New Roman" w:cs="Times New Roman"/>
          <w:i w:val="0"/>
        </w:rPr>
        <w:t xml:space="preserve">and de Búrca </w:t>
      </w:r>
      <w:r w:rsidR="00C110D4">
        <w:rPr>
          <w:rFonts w:ascii="Times New Roman" w:hAnsi="Times New Roman" w:cs="Times New Roman"/>
          <w:i w:val="0"/>
        </w:rPr>
        <w:t xml:space="preserve">G, </w:t>
      </w:r>
      <w:r w:rsidRPr="00C110D4">
        <w:rPr>
          <w:rFonts w:ascii="Times New Roman" w:hAnsi="Times New Roman" w:cs="Times New Roman"/>
          <w:i w:val="0"/>
        </w:rPr>
        <w:t>EU Law: Text, Cases and Materials (3</w:t>
      </w:r>
      <w:r w:rsidR="00C110D4">
        <w:rPr>
          <w:rFonts w:ascii="Times New Roman" w:hAnsi="Times New Roman" w:cs="Times New Roman"/>
          <w:i w:val="0"/>
        </w:rPr>
        <w:t>rd</w:t>
      </w:r>
      <w:r w:rsidRPr="00C110D4">
        <w:rPr>
          <w:rFonts w:ascii="Times New Roman" w:hAnsi="Times New Roman" w:cs="Times New Roman"/>
          <w:i w:val="0"/>
        </w:rPr>
        <w:t xml:space="preserve"> edn OUP 2003)</w:t>
      </w:r>
    </w:p>
    <w:p w14:paraId="0012DC0E"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6E90C3E0" w14:textId="4462C6C8" w:rsidR="00FA7329" w:rsidRPr="00C110D4" w:rsidRDefault="00FA7329" w:rsidP="00FA7329">
      <w:pPr>
        <w:rPr>
          <w:rFonts w:ascii="Times New Roman" w:hAnsi="Times New Roman" w:cs="Times New Roman"/>
          <w:i w:val="0"/>
          <w:color w:val="000000" w:themeColor="text1"/>
        </w:rPr>
      </w:pPr>
      <w:r w:rsidRPr="00C110D4">
        <w:rPr>
          <w:rFonts w:ascii="Times New Roman" w:hAnsi="Times New Roman" w:cs="Times New Roman"/>
          <w:i w:val="0"/>
          <w:color w:val="000000" w:themeColor="text1"/>
        </w:rPr>
        <w:t>Durieux J-F, ‘Temporary Protection: Hovering at the Edges of Refugee Law’ [2014] Netherlands Yearbook of International Law (45) 221-253</w:t>
      </w:r>
    </w:p>
    <w:p w14:paraId="42B74A75"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0CB04924" w14:textId="1C70CD03"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r w:rsidRPr="00C110D4">
        <w:rPr>
          <w:rFonts w:ascii="Times New Roman" w:hAnsi="Times New Roman" w:cs="Times New Roman"/>
          <w:i w:val="0"/>
        </w:rPr>
        <w:t xml:space="preserve">Durieux J-F and Jane </w:t>
      </w:r>
      <w:proofErr w:type="spellStart"/>
      <w:r w:rsidRPr="00C110D4">
        <w:rPr>
          <w:rFonts w:ascii="Times New Roman" w:hAnsi="Times New Roman" w:cs="Times New Roman"/>
          <w:i w:val="0"/>
        </w:rPr>
        <w:t>McAdam</w:t>
      </w:r>
      <w:proofErr w:type="spellEnd"/>
      <w:r w:rsidRPr="00C110D4">
        <w:rPr>
          <w:rFonts w:ascii="Times New Roman" w:hAnsi="Times New Roman" w:cs="Times New Roman"/>
          <w:i w:val="0"/>
        </w:rPr>
        <w:t xml:space="preserve"> J, ‘Non-</w:t>
      </w:r>
      <w:proofErr w:type="spellStart"/>
      <w:r w:rsidRPr="00C110D4">
        <w:rPr>
          <w:rFonts w:ascii="Times New Roman" w:hAnsi="Times New Roman" w:cs="Times New Roman"/>
          <w:i w:val="0"/>
        </w:rPr>
        <w:t>Refoulement</w:t>
      </w:r>
      <w:proofErr w:type="spellEnd"/>
      <w:r w:rsidRPr="00C110D4">
        <w:rPr>
          <w:rFonts w:ascii="Times New Roman" w:hAnsi="Times New Roman" w:cs="Times New Roman"/>
          <w:i w:val="0"/>
        </w:rPr>
        <w:t xml:space="preserve"> through Time: The Case for a Derogation Clause to the Refugee Convention in Mass Influx Emergencies’ (2004) 16 (1) Int J Refugee Law 4</w:t>
      </w:r>
    </w:p>
    <w:p w14:paraId="61F2AD5D"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35F1A6F9" w14:textId="2885E99B"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r w:rsidRPr="00C110D4">
        <w:rPr>
          <w:rFonts w:ascii="Times New Roman" w:hAnsi="Times New Roman" w:cs="Times New Roman"/>
          <w:i w:val="0"/>
        </w:rPr>
        <w:t xml:space="preserve">ECRE (2001) Information Note on Council Directive 2001/55/EC of 20 July 2001 (1 September 2001) </w:t>
      </w:r>
      <w:r w:rsidRPr="00C110D4">
        <w:rPr>
          <w:rFonts w:ascii="Times New Roman" w:hAnsi="Times New Roman" w:cs="Times New Roman"/>
          <w:i w:val="0"/>
          <w:color w:val="000000" w:themeColor="text1"/>
        </w:rPr>
        <w:t>accessed 6 January 2017</w:t>
      </w:r>
    </w:p>
    <w:p w14:paraId="129F5E4D"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06F15A29" w14:textId="476A196A"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r w:rsidRPr="00C110D4">
        <w:rPr>
          <w:rFonts w:ascii="Times New Roman" w:eastAsia="Times New Roman" w:hAnsi="Times New Roman" w:cs="Times New Roman"/>
          <w:i w:val="0"/>
          <w:iCs w:val="0"/>
          <w:lang w:val="en-GB"/>
        </w:rPr>
        <w:t>ECRE (2015) interview with Volker Türk 23 October 2015; &lt;</w:t>
      </w:r>
      <w:hyperlink r:id="rId11" w:history="1">
        <w:r w:rsidR="00C110D4" w:rsidRPr="00B93268">
          <w:rPr>
            <w:rStyle w:val="Hyperlink"/>
            <w:rFonts w:ascii="Times New Roman" w:eastAsia="Times New Roman" w:hAnsi="Times New Roman" w:cs="Times New Roman"/>
            <w:i w:val="0"/>
            <w:iCs w:val="0"/>
            <w:sz w:val="22"/>
            <w:szCs w:val="22"/>
            <w:lang w:val="en-GB"/>
          </w:rPr>
          <w:t>www.ecre.org/ecre-interviews-volker-tuerk-we-need-to-remember-why-asylum-was-so-necessary-when-it-was-first-instituted-and-why-it-is-so-necessary-now</w:t>
        </w:r>
      </w:hyperlink>
      <w:r w:rsidR="00E57CFB">
        <w:rPr>
          <w:rFonts w:ascii="Times New Roman" w:eastAsia="Times New Roman" w:hAnsi="Times New Roman" w:cs="Times New Roman"/>
          <w:i w:val="0"/>
          <w:iCs w:val="0"/>
          <w:lang w:val="en-GB"/>
        </w:rPr>
        <w:t>&gt; accessed 6 January 2017</w:t>
      </w:r>
    </w:p>
    <w:p w14:paraId="741C947C"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07793EBA" w14:textId="582579EB"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r w:rsidRPr="00C110D4">
        <w:rPr>
          <w:rFonts w:ascii="Times New Roman" w:eastAsia="Times New Roman" w:hAnsi="Times New Roman" w:cs="Times New Roman"/>
          <w:i w:val="0"/>
          <w:iCs w:val="0"/>
          <w:lang w:val="en-GB"/>
        </w:rPr>
        <w:t>European Commission Press Release (</w:t>
      </w:r>
      <w:r w:rsidRPr="00C110D4">
        <w:rPr>
          <w:rFonts w:ascii="Times New Roman" w:eastAsia="Times New Roman" w:hAnsi="Times New Roman" w:cs="Times New Roman"/>
          <w:i w:val="0"/>
        </w:rPr>
        <w:t xml:space="preserve">5 March 1997) – table summary of different arrangements across the EU states – available at </w:t>
      </w:r>
      <w:r w:rsidR="00E57CFB" w:rsidRPr="00E57CFB">
        <w:rPr>
          <w:rFonts w:ascii="Times New Roman" w:eastAsia="Times New Roman" w:hAnsi="Times New Roman" w:cs="Times New Roman"/>
          <w:i w:val="0"/>
          <w:sz w:val="22"/>
          <w:szCs w:val="22"/>
        </w:rPr>
        <w:t>&lt;</w:t>
      </w:r>
      <w:hyperlink r:id="rId12" w:history="1">
        <w:r w:rsidRPr="00E57CFB">
          <w:rPr>
            <w:rStyle w:val="Hyperlink"/>
            <w:rFonts w:ascii="Times New Roman" w:eastAsia="Times New Roman" w:hAnsi="Times New Roman" w:cs="Times New Roman"/>
            <w:i w:val="0"/>
            <w:sz w:val="22"/>
            <w:szCs w:val="22"/>
          </w:rPr>
          <w:t>http://europa.eu/rapid/press-release_IP-97-178_en.htm</w:t>
        </w:r>
      </w:hyperlink>
      <w:r w:rsidR="00E57CFB" w:rsidRPr="00E57CFB">
        <w:rPr>
          <w:rStyle w:val="Hyperlink"/>
          <w:rFonts w:ascii="Times New Roman" w:eastAsia="Times New Roman" w:hAnsi="Times New Roman" w:cs="Times New Roman"/>
          <w:i w:val="0"/>
          <w:sz w:val="22"/>
          <w:szCs w:val="22"/>
        </w:rPr>
        <w:t>&gt;</w:t>
      </w:r>
      <w:r w:rsidRPr="00C110D4">
        <w:rPr>
          <w:rFonts w:ascii="Times New Roman" w:eastAsia="Times New Roman" w:hAnsi="Times New Roman" w:cs="Times New Roman"/>
          <w:i w:val="0"/>
        </w:rPr>
        <w:t xml:space="preserve"> - accessed 10 January 2017</w:t>
      </w:r>
    </w:p>
    <w:p w14:paraId="51682BC7"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246452B4" w14:textId="77777777"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Commission Explanatory Memorandum for a Proposal to the Council for a Joint Action based on Article K.3(2)(b) of the Treaty on European Union concerning temporary protection of displaced persons; 05.03.1997; COM(97) 93 final</w:t>
      </w:r>
    </w:p>
    <w:p w14:paraId="2E316B87"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73254BB9" w14:textId="3DBCA5C7" w:rsidR="00FA7329" w:rsidRPr="00AB77D7"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European Commission, Published responses dated 21 October 1999 to Council of EU Questionnaire on temporary protection and solidarity - National measures taken regarding</w:t>
      </w:r>
      <w:r w:rsidR="007135B1">
        <w:rPr>
          <w:rFonts w:ascii="Times New Roman" w:hAnsi="Times New Roman" w:cs="Times New Roman"/>
          <w:i w:val="0"/>
        </w:rPr>
        <w:t xml:space="preserve"> Kosovars</w:t>
      </w:r>
    </w:p>
    <w:p w14:paraId="78D6E107"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698BEE5F" w14:textId="24EB6968" w:rsidR="00FA7329" w:rsidRPr="00C110D4" w:rsidRDefault="00FA7329" w:rsidP="00FA7329">
      <w:pPr>
        <w:rPr>
          <w:rFonts w:ascii="Times New Roman" w:eastAsia="Times New Roman" w:hAnsi="Times New Roman" w:cs="Times New Roman"/>
          <w:i w:val="0"/>
          <w:iCs w:val="0"/>
          <w:lang w:val="en-GB"/>
        </w:rPr>
      </w:pPr>
      <w:r w:rsidRPr="00C110D4">
        <w:rPr>
          <w:rFonts w:ascii="Times New Roman" w:hAnsi="Times New Roman" w:cs="Times New Roman"/>
          <w:i w:val="0"/>
        </w:rPr>
        <w:t xml:space="preserve">European Commission explanatory Memorandum </w:t>
      </w:r>
      <w:r w:rsidR="007135B1">
        <w:rPr>
          <w:rFonts w:ascii="Times New Roman" w:hAnsi="Times New Roman" w:cs="Times New Roman"/>
          <w:i w:val="0"/>
        </w:rPr>
        <w:t xml:space="preserve">of 31 October 2000 </w:t>
      </w:r>
      <w:r w:rsidRPr="00C110D4">
        <w:rPr>
          <w:rFonts w:ascii="Times New Roman" w:hAnsi="Times New Roman" w:cs="Times New Roman"/>
          <w:i w:val="0"/>
        </w:rPr>
        <w:t xml:space="preserve">supporting a </w:t>
      </w:r>
      <w:r w:rsidRPr="00C110D4">
        <w:rPr>
          <w:rFonts w:ascii="Times New Roman" w:eastAsia="Times New Roman" w:hAnsi="Times New Roman" w:cs="Times New Roman"/>
          <w:bCs/>
          <w:i w:val="0"/>
          <w:iCs w:val="0"/>
          <w:color w:val="000000"/>
          <w:lang w:val="en-GB"/>
        </w:rPr>
        <w:t xml:space="preserve">Proposal for a Council Directive on minimum standards for giving temporary protection in the event of a mass influx of displaced persons and on measures promoting a balance of efforts between Member States in receiving such persons and bearing the consequences thereof; </w:t>
      </w:r>
      <w:r w:rsidRPr="00C110D4">
        <w:rPr>
          <w:rFonts w:ascii="Times New Roman" w:eastAsia="Times New Roman" w:hAnsi="Times New Roman" w:cs="Times New Roman"/>
          <w:i w:val="0"/>
          <w:iCs w:val="0"/>
          <w:color w:val="000000"/>
          <w:lang w:val="en-GB"/>
        </w:rPr>
        <w:br/>
      </w:r>
      <w:r w:rsidRPr="00C110D4">
        <w:rPr>
          <w:rFonts w:ascii="Times New Roman" w:eastAsia="Times New Roman" w:hAnsi="Times New Roman" w:cs="Times New Roman"/>
          <w:i w:val="0"/>
          <w:color w:val="000000"/>
          <w:lang w:val="en-GB"/>
        </w:rPr>
        <w:t xml:space="preserve">Official Journal C 311 </w:t>
      </w:r>
      <w:proofErr w:type="gramStart"/>
      <w:r w:rsidRPr="00C110D4">
        <w:rPr>
          <w:rFonts w:ascii="Times New Roman" w:eastAsia="Times New Roman" w:hAnsi="Times New Roman" w:cs="Times New Roman"/>
          <w:i w:val="0"/>
          <w:color w:val="000000"/>
          <w:lang w:val="en-GB"/>
        </w:rPr>
        <w:t>E ,</w:t>
      </w:r>
      <w:proofErr w:type="gramEnd"/>
      <w:r w:rsidRPr="00C110D4">
        <w:rPr>
          <w:rFonts w:ascii="Times New Roman" w:eastAsia="Times New Roman" w:hAnsi="Times New Roman" w:cs="Times New Roman"/>
          <w:i w:val="0"/>
          <w:color w:val="000000"/>
          <w:lang w:val="en-GB"/>
        </w:rPr>
        <w:t xml:space="preserve"> 31/10/2000 251-258</w:t>
      </w:r>
    </w:p>
    <w:p w14:paraId="3844A826"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6876A6F9" w14:textId="7167A599" w:rsidR="00FA7329" w:rsidRPr="00C110D4" w:rsidRDefault="00FA7329" w:rsidP="007135B1">
      <w:pPr>
        <w:pStyle w:val="FootnoteText"/>
        <w:rPr>
          <w:rFonts w:ascii="Times New Roman" w:eastAsia="Times New Roman" w:hAnsi="Times New Roman" w:cs="Times New Roman"/>
          <w:i w:val="0"/>
          <w:iCs w:val="0"/>
          <w:lang w:val="en-GB"/>
        </w:rPr>
      </w:pPr>
      <w:r w:rsidRPr="00C110D4">
        <w:rPr>
          <w:rFonts w:ascii="Times New Roman" w:eastAsia="Times New Roman" w:hAnsi="Times New Roman" w:cs="Times New Roman"/>
          <w:i w:val="0"/>
          <w:iCs w:val="0"/>
          <w:lang w:val="en-GB"/>
        </w:rPr>
        <w:t xml:space="preserve">Commission Communication of </w:t>
      </w:r>
      <w:r w:rsidRPr="00C110D4">
        <w:rPr>
          <w:rFonts w:ascii="Times New Roman" w:eastAsia="Times New Roman" w:hAnsi="Times New Roman" w:cs="Times New Roman"/>
          <w:i w:val="0"/>
        </w:rPr>
        <w:t xml:space="preserve">13 May 2015, </w:t>
      </w:r>
      <w:r w:rsidRPr="00C110D4">
        <w:rPr>
          <w:rFonts w:ascii="Times New Roman" w:eastAsia="Times New Roman" w:hAnsi="Times New Roman" w:cs="Times New Roman"/>
          <w:i w:val="0"/>
          <w:iCs w:val="0"/>
          <w:lang w:val="en-GB"/>
        </w:rPr>
        <w:t>‘</w:t>
      </w:r>
      <w:r w:rsidRPr="00C110D4">
        <w:rPr>
          <w:rFonts w:ascii="Times New Roman" w:eastAsia="Times New Roman" w:hAnsi="Times New Roman" w:cs="Times New Roman"/>
          <w:i w:val="0"/>
        </w:rPr>
        <w:t xml:space="preserve">A European Agenda on Migration’ available at </w:t>
      </w:r>
      <w:r w:rsidRPr="007135B1">
        <w:rPr>
          <w:rFonts w:ascii="Times New Roman" w:eastAsia="Times New Roman" w:hAnsi="Times New Roman" w:cs="Times New Roman"/>
          <w:i w:val="0"/>
          <w:sz w:val="22"/>
          <w:szCs w:val="22"/>
        </w:rPr>
        <w:t>&lt;</w:t>
      </w:r>
      <w:hyperlink r:id="rId13" w:history="1">
        <w:r w:rsidRPr="007135B1">
          <w:rPr>
            <w:rStyle w:val="Hyperlink"/>
            <w:rFonts w:ascii="Times New Roman" w:eastAsia="Times New Roman" w:hAnsi="Times New Roman" w:cs="Times New Roman"/>
            <w:i w:val="0"/>
            <w:sz w:val="22"/>
            <w:szCs w:val="22"/>
          </w:rPr>
          <w:t>https://ec.europa.eu/home-affairs/sites/homeaffairs/files/what-we-do/policies/european-agenda-migration/background-information/docs/communication_on_the_european_agenda_on_migration_en.pdf</w:t>
        </w:r>
      </w:hyperlink>
      <w:r w:rsidR="007135B1">
        <w:rPr>
          <w:rFonts w:ascii="Times New Roman" w:eastAsia="Times New Roman" w:hAnsi="Times New Roman" w:cs="Times New Roman"/>
          <w:i w:val="0"/>
        </w:rPr>
        <w:t>&gt; - accessed 12 January 2017</w:t>
      </w:r>
    </w:p>
    <w:p w14:paraId="2AF08496"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681B3812" w14:textId="7EB6CB2D"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 xml:space="preserve">European Commission Press release (14 August 2015) </w:t>
      </w:r>
      <w:r w:rsidRPr="00C110D4">
        <w:rPr>
          <w:rFonts w:ascii="Times New Roman" w:hAnsi="Times New Roman" w:cs="Times New Roman"/>
          <w:bCs/>
          <w:i w:val="0"/>
        </w:rPr>
        <w:t>Dimitris Avramopoulos</w:t>
      </w:r>
      <w:r w:rsidR="007135B1">
        <w:rPr>
          <w:rFonts w:ascii="Times New Roman" w:hAnsi="Times New Roman" w:cs="Times New Roman"/>
          <w:bCs/>
          <w:i w:val="0"/>
        </w:rPr>
        <w:t>,</w:t>
      </w:r>
      <w:r w:rsidRPr="00C110D4">
        <w:rPr>
          <w:rFonts w:ascii="Times New Roman" w:hAnsi="Times New Roman" w:cs="Times New Roman"/>
          <w:bCs/>
          <w:i w:val="0"/>
        </w:rPr>
        <w:t xml:space="preserve"> </w:t>
      </w:r>
      <w:r w:rsidRPr="00C110D4">
        <w:rPr>
          <w:rFonts w:ascii="Times New Roman" w:hAnsi="Times New Roman" w:cs="Times New Roman"/>
          <w:i w:val="0"/>
        </w:rPr>
        <w:t>Migration and Home Affairs Commissioner</w:t>
      </w:r>
      <w:r w:rsidRPr="00C110D4">
        <w:rPr>
          <w:rFonts w:ascii="Times New Roman" w:hAnsi="Times New Roman" w:cs="Times New Roman"/>
          <w:bCs/>
          <w:i w:val="0"/>
        </w:rPr>
        <w:t xml:space="preserve"> </w:t>
      </w:r>
      <w:proofErr w:type="gramStart"/>
      <w:r w:rsidRPr="00C110D4">
        <w:rPr>
          <w:rFonts w:ascii="Times New Roman" w:hAnsi="Times New Roman" w:cs="Times New Roman"/>
          <w:i w:val="0"/>
        </w:rPr>
        <w:t xml:space="preserve">- </w:t>
      </w:r>
      <w:r w:rsidRPr="00C110D4">
        <w:rPr>
          <w:rFonts w:ascii="Times New Roman" w:hAnsi="Times New Roman" w:cs="Times New Roman"/>
          <w:i w:val="0"/>
          <w:iCs w:val="0"/>
          <w:lang w:val="en-GB"/>
        </w:rPr>
        <w:t xml:space="preserve"> </w:t>
      </w:r>
      <w:r w:rsidR="007135B1">
        <w:rPr>
          <w:rFonts w:ascii="Times New Roman" w:hAnsi="Times New Roman" w:cs="Times New Roman"/>
          <w:i w:val="0"/>
        </w:rPr>
        <w:t>a</w:t>
      </w:r>
      <w:r w:rsidRPr="00C110D4">
        <w:rPr>
          <w:rFonts w:ascii="Times New Roman" w:hAnsi="Times New Roman" w:cs="Times New Roman"/>
          <w:i w:val="0"/>
        </w:rPr>
        <w:t>vailable</w:t>
      </w:r>
      <w:proofErr w:type="gramEnd"/>
      <w:r w:rsidRPr="00C110D4">
        <w:rPr>
          <w:rFonts w:ascii="Times New Roman" w:hAnsi="Times New Roman" w:cs="Times New Roman"/>
          <w:i w:val="0"/>
        </w:rPr>
        <w:t xml:space="preserve"> at &lt;http://europa.eu/rapid/press-release_SPEECH-15-5498_en.htm</w:t>
      </w:r>
      <w:r w:rsidR="007135B1">
        <w:rPr>
          <w:rFonts w:ascii="Times New Roman" w:hAnsi="Times New Roman" w:cs="Times New Roman"/>
          <w:i w:val="0"/>
        </w:rPr>
        <w:t>. - accessed 9 January 2017</w:t>
      </w:r>
    </w:p>
    <w:p w14:paraId="7742F29D" w14:textId="77777777" w:rsidR="00FA7329" w:rsidRPr="00C110D4" w:rsidRDefault="00FA7329" w:rsidP="00FA7329">
      <w:pPr>
        <w:widowControl w:val="0"/>
        <w:autoSpaceDE w:val="0"/>
        <w:autoSpaceDN w:val="0"/>
        <w:adjustRightInd w:val="0"/>
        <w:rPr>
          <w:rFonts w:ascii="Times New Roman" w:hAnsi="Times New Roman" w:cs="Times New Roman"/>
          <w:i w:val="0"/>
        </w:rPr>
      </w:pPr>
    </w:p>
    <w:p w14:paraId="5E625656" w14:textId="43AA55A1"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European Commission Press Release (22 September 2015) &lt;</w:t>
      </w:r>
      <w:hyperlink r:id="rId14" w:history="1">
        <w:r w:rsidRPr="00C110D4">
          <w:rPr>
            <w:rStyle w:val="Hyperlink"/>
            <w:rFonts w:ascii="Times New Roman" w:hAnsi="Times New Roman" w:cs="Times New Roman"/>
            <w:i w:val="0"/>
          </w:rPr>
          <w:t>http://europa.eu/rapid/press-release_MEMO-15-5698_en.htm</w:t>
        </w:r>
      </w:hyperlink>
      <w:r w:rsidR="007135B1">
        <w:rPr>
          <w:rFonts w:ascii="Times New Roman" w:hAnsi="Times New Roman" w:cs="Times New Roman"/>
          <w:i w:val="0"/>
        </w:rPr>
        <w:t>&gt; accessed 14 September 2016</w:t>
      </w:r>
    </w:p>
    <w:p w14:paraId="7D971142" w14:textId="77777777" w:rsidR="00FA7329" w:rsidRPr="00C110D4" w:rsidRDefault="00FA7329" w:rsidP="00FA7329">
      <w:pPr>
        <w:widowControl w:val="0"/>
        <w:autoSpaceDE w:val="0"/>
        <w:autoSpaceDN w:val="0"/>
        <w:adjustRightInd w:val="0"/>
        <w:rPr>
          <w:rFonts w:ascii="Times New Roman" w:hAnsi="Times New Roman" w:cs="Times New Roman"/>
          <w:i w:val="0"/>
        </w:rPr>
      </w:pPr>
    </w:p>
    <w:p w14:paraId="277E0006" w14:textId="2F36E17B"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r w:rsidRPr="00C110D4">
        <w:rPr>
          <w:rFonts w:ascii="Times New Roman" w:hAnsi="Times New Roman" w:cs="Times New Roman"/>
          <w:i w:val="0"/>
        </w:rPr>
        <w:t xml:space="preserve">European Commission Fact Sheet ‘Refugee Crisis – Q &amp; A on Emergency Relocation’ (22 </w:t>
      </w:r>
      <w:r w:rsidRPr="00C110D4">
        <w:rPr>
          <w:rFonts w:ascii="Times New Roman" w:hAnsi="Times New Roman" w:cs="Times New Roman"/>
          <w:i w:val="0"/>
        </w:rPr>
        <w:lastRenderedPageBreak/>
        <w:t xml:space="preserve">September 2015) </w:t>
      </w:r>
      <w:proofErr w:type="gramStart"/>
      <w:r w:rsidR="007135B1">
        <w:rPr>
          <w:rFonts w:ascii="Times New Roman" w:hAnsi="Times New Roman" w:cs="Times New Roman"/>
          <w:i w:val="0"/>
        </w:rPr>
        <w:t xml:space="preserve">- </w:t>
      </w:r>
      <w:r w:rsidRPr="00C110D4">
        <w:rPr>
          <w:rFonts w:ascii="Times New Roman" w:hAnsi="Times New Roman" w:cs="Times New Roman"/>
          <w:i w:val="0"/>
        </w:rPr>
        <w:t xml:space="preserve"> available</w:t>
      </w:r>
      <w:proofErr w:type="gramEnd"/>
      <w:r w:rsidRPr="00C110D4">
        <w:rPr>
          <w:rFonts w:ascii="Times New Roman" w:hAnsi="Times New Roman" w:cs="Times New Roman"/>
          <w:i w:val="0"/>
        </w:rPr>
        <w:t xml:space="preserve"> at </w:t>
      </w:r>
      <w:hyperlink r:id="rId15" w:history="1">
        <w:r w:rsidRPr="00C110D4">
          <w:rPr>
            <w:rStyle w:val="Hyperlink"/>
            <w:rFonts w:ascii="Times New Roman" w:hAnsi="Times New Roman" w:cs="Times New Roman"/>
            <w:i w:val="0"/>
          </w:rPr>
          <w:t>http://europa.eu/rapid/press-release_MEMO-15-5698_en.htm</w:t>
        </w:r>
      </w:hyperlink>
      <w:r w:rsidR="007135B1">
        <w:rPr>
          <w:rStyle w:val="Hyperlink"/>
          <w:rFonts w:ascii="Times New Roman" w:hAnsi="Times New Roman" w:cs="Times New Roman"/>
          <w:i w:val="0"/>
        </w:rPr>
        <w:t xml:space="preserve"> </w:t>
      </w:r>
      <w:r w:rsidR="007135B1" w:rsidRPr="008353B6">
        <w:rPr>
          <w:rFonts w:ascii="Times New Roman" w:hAnsi="Times New Roman" w:cs="Times New Roman"/>
          <w:i w:val="0"/>
        </w:rPr>
        <w:t>- accessed 12 January 201</w:t>
      </w:r>
      <w:r w:rsidR="008353B6">
        <w:rPr>
          <w:rFonts w:ascii="Times New Roman" w:hAnsi="Times New Roman" w:cs="Times New Roman"/>
          <w:i w:val="0"/>
        </w:rPr>
        <w:t>7</w:t>
      </w:r>
    </w:p>
    <w:p w14:paraId="27D3A126"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7CDA06C4" w14:textId="0B9D4730"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r w:rsidRPr="00C110D4">
        <w:rPr>
          <w:rFonts w:ascii="Times New Roman" w:hAnsi="Times New Roman" w:cs="Times New Roman"/>
          <w:i w:val="0"/>
        </w:rPr>
        <w:t xml:space="preserve">European Commission Infographic: Managing The Refugee Crisis </w:t>
      </w:r>
      <w:proofErr w:type="spellStart"/>
      <w:r w:rsidRPr="00C110D4">
        <w:rPr>
          <w:rFonts w:ascii="Times New Roman" w:hAnsi="Times New Roman" w:cs="Times New Roman"/>
          <w:i w:val="0"/>
        </w:rPr>
        <w:t>Eu</w:t>
      </w:r>
      <w:proofErr w:type="spellEnd"/>
      <w:r w:rsidRPr="00C110D4">
        <w:rPr>
          <w:rFonts w:ascii="Times New Roman" w:hAnsi="Times New Roman" w:cs="Times New Roman"/>
          <w:i w:val="0"/>
        </w:rPr>
        <w:t xml:space="preserve">-Turkey Joint Action Plan: Implementation Report available at </w:t>
      </w:r>
      <w:hyperlink r:id="rId16" w:history="1">
        <w:r w:rsidRPr="008353B6">
          <w:rPr>
            <w:rStyle w:val="Hyperlink"/>
            <w:rFonts w:ascii="Times New Roman" w:hAnsi="Times New Roman" w:cs="Times New Roman"/>
            <w:i w:val="0"/>
            <w:sz w:val="22"/>
            <w:szCs w:val="22"/>
          </w:rPr>
          <w:t>https://ec.europa.eu/home-affairs/sites/homeaffairs/files/what-we-do/policies/european-agenda-migration/background-information/docs/managing_the_refugee_crisis_-_eu-turkey_join_action_plan_implementation_report_20160210_en.pdf</w:t>
        </w:r>
      </w:hyperlink>
      <w:r w:rsidRPr="00C110D4">
        <w:rPr>
          <w:rFonts w:ascii="Times New Roman" w:hAnsi="Times New Roman" w:cs="Times New Roman"/>
          <w:i w:val="0"/>
        </w:rPr>
        <w:t xml:space="preserve"> - accessed 12 January 2017</w:t>
      </w:r>
    </w:p>
    <w:p w14:paraId="26BE59A0"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6F812211" w14:textId="0AE9AAD4"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 xml:space="preserve">European Commission (Asylum Statistics 2016) &lt;http://ec.europa.eu/eurostat/statistics-explained/index.php/Asylum_statistics&gt; </w:t>
      </w:r>
      <w:r w:rsidR="008353B6">
        <w:rPr>
          <w:rFonts w:ascii="Times New Roman" w:hAnsi="Times New Roman" w:cs="Times New Roman"/>
          <w:i w:val="0"/>
        </w:rPr>
        <w:t xml:space="preserve">- </w:t>
      </w:r>
      <w:r w:rsidRPr="00C110D4">
        <w:rPr>
          <w:rFonts w:ascii="Times New Roman" w:hAnsi="Times New Roman" w:cs="Times New Roman"/>
          <w:i w:val="0"/>
        </w:rPr>
        <w:t>accessed 20 December 2016</w:t>
      </w:r>
    </w:p>
    <w:p w14:paraId="4804E94D" w14:textId="77777777" w:rsidR="00FA7329" w:rsidRPr="00C110D4" w:rsidRDefault="00FA7329" w:rsidP="00FA7329">
      <w:pPr>
        <w:widowControl w:val="0"/>
        <w:autoSpaceDE w:val="0"/>
        <w:autoSpaceDN w:val="0"/>
        <w:adjustRightInd w:val="0"/>
        <w:rPr>
          <w:rFonts w:ascii="Times New Roman" w:hAnsi="Times New Roman" w:cs="Times New Roman"/>
          <w:i w:val="0"/>
        </w:rPr>
      </w:pPr>
    </w:p>
    <w:p w14:paraId="13E1ED84" w14:textId="4CD8755F" w:rsidR="00FA7329" w:rsidRPr="00C110D4" w:rsidRDefault="00FA7329" w:rsidP="008353B6">
      <w:pPr>
        <w:rPr>
          <w:rFonts w:ascii="Times New Roman" w:eastAsia="Times New Roman" w:hAnsi="Times New Roman" w:cs="Times New Roman"/>
          <w:i w:val="0"/>
          <w:iCs w:val="0"/>
          <w:lang w:val="en-GB"/>
        </w:rPr>
      </w:pPr>
      <w:r w:rsidRPr="00C110D4">
        <w:rPr>
          <w:rFonts w:ascii="Times New Roman" w:eastAsia="Times New Roman" w:hAnsi="Times New Roman" w:cs="Times New Roman"/>
          <w:i w:val="0"/>
          <w:iCs w:val="0"/>
          <w:lang w:val="en-GB"/>
        </w:rPr>
        <w:t>European Commission Communication (10 February 2016) ‘On the State of Play of Implementation of the Priority Actions under the European Agenda on Migration’- available at &lt;</w:t>
      </w:r>
      <w:r w:rsidRPr="00C110D4">
        <w:rPr>
          <w:rFonts w:ascii="Times New Roman" w:hAnsi="Times New Roman" w:cs="Times New Roman"/>
          <w:i w:val="0"/>
        </w:rPr>
        <w:t xml:space="preserve"> </w:t>
      </w:r>
      <w:hyperlink r:id="rId17" w:history="1">
        <w:r w:rsidRPr="00C110D4">
          <w:rPr>
            <w:rStyle w:val="Hyperlink"/>
            <w:rFonts w:ascii="Times New Roman" w:eastAsia="Times New Roman" w:hAnsi="Times New Roman" w:cs="Times New Roman"/>
            <w:i w:val="0"/>
            <w:iCs w:val="0"/>
            <w:lang w:val="en-GB"/>
          </w:rPr>
          <w:t>https://ec.europa.eu/transparency/regdoc/rep/1/2016/EN/1-2016-85-EN-F1-1.PDF</w:t>
        </w:r>
      </w:hyperlink>
      <w:r w:rsidR="008353B6">
        <w:rPr>
          <w:rFonts w:ascii="Times New Roman" w:eastAsia="Times New Roman" w:hAnsi="Times New Roman" w:cs="Times New Roman"/>
          <w:i w:val="0"/>
          <w:iCs w:val="0"/>
          <w:lang w:val="en-GB"/>
        </w:rPr>
        <w:t>&gt; - accessed 12 January 2017</w:t>
      </w:r>
    </w:p>
    <w:p w14:paraId="5D618F55" w14:textId="77777777" w:rsidR="00FA7329" w:rsidRPr="00C110D4" w:rsidRDefault="00FA7329" w:rsidP="00FA7329">
      <w:pPr>
        <w:pStyle w:val="FootnoteText"/>
        <w:rPr>
          <w:rFonts w:ascii="Times New Roman" w:hAnsi="Times New Roman" w:cs="Times New Roman"/>
          <w:i w:val="0"/>
        </w:rPr>
      </w:pPr>
    </w:p>
    <w:p w14:paraId="02C49A6E" w14:textId="6DB1CE70" w:rsidR="00FA7329" w:rsidRPr="00C110D4" w:rsidRDefault="00FA7329" w:rsidP="00FA7329">
      <w:pPr>
        <w:rPr>
          <w:rFonts w:ascii="Times New Roman" w:eastAsia="Times New Roman" w:hAnsi="Times New Roman" w:cs="Times New Roman"/>
          <w:i w:val="0"/>
          <w:iCs w:val="0"/>
          <w:lang w:val="en-GB"/>
        </w:rPr>
      </w:pPr>
      <w:r w:rsidRPr="00C110D4">
        <w:rPr>
          <w:rFonts w:ascii="Times New Roman" w:eastAsia="Times New Roman" w:hAnsi="Times New Roman" w:cs="Times New Roman"/>
          <w:i w:val="0"/>
          <w:iCs w:val="0"/>
          <w:lang w:val="en-GB"/>
        </w:rPr>
        <w:t xml:space="preserve">European Commission Proposal of 4 May 2016 for a </w:t>
      </w:r>
      <w:r w:rsidR="00C12BB4" w:rsidRPr="00C110D4">
        <w:rPr>
          <w:rFonts w:ascii="Times New Roman" w:eastAsia="Times New Roman" w:hAnsi="Times New Roman" w:cs="Times New Roman"/>
          <w:i w:val="0"/>
          <w:iCs w:val="0"/>
          <w:lang w:val="en-GB"/>
        </w:rPr>
        <w:t xml:space="preserve">Regulation </w:t>
      </w:r>
      <w:r w:rsidR="00C12BB4">
        <w:rPr>
          <w:rFonts w:ascii="Times New Roman" w:eastAsia="Times New Roman" w:hAnsi="Times New Roman" w:cs="Times New Roman"/>
          <w:i w:val="0"/>
          <w:iCs w:val="0"/>
          <w:lang w:val="en-GB"/>
        </w:rPr>
        <w:t>of the European Parliament and of t</w:t>
      </w:r>
      <w:r w:rsidR="00C12BB4" w:rsidRPr="00C110D4">
        <w:rPr>
          <w:rFonts w:ascii="Times New Roman" w:eastAsia="Times New Roman" w:hAnsi="Times New Roman" w:cs="Times New Roman"/>
          <w:i w:val="0"/>
          <w:iCs w:val="0"/>
          <w:lang w:val="en-GB"/>
        </w:rPr>
        <w:t xml:space="preserve">he Council </w:t>
      </w:r>
      <w:r w:rsidRPr="00C110D4">
        <w:rPr>
          <w:rFonts w:ascii="Times New Roman" w:eastAsia="Times New Roman" w:hAnsi="Times New Roman" w:cs="Times New Roman"/>
          <w:i w:val="0"/>
          <w:iCs w:val="0"/>
          <w:lang w:val="en-GB"/>
        </w:rPr>
        <w:t>establishing the criteria and mechanisms for determining the Member State responsible for examining an application for international protection lodged in one of the Member States by a third-country national or a stateless perso</w:t>
      </w:r>
      <w:r w:rsidR="00C12BB4">
        <w:rPr>
          <w:rFonts w:ascii="Times New Roman" w:eastAsia="Times New Roman" w:hAnsi="Times New Roman" w:cs="Times New Roman"/>
          <w:i w:val="0"/>
          <w:iCs w:val="0"/>
          <w:lang w:val="en-GB"/>
        </w:rPr>
        <w:t xml:space="preserve">n (recast) COM (2016) 270 final </w:t>
      </w:r>
      <w:r w:rsidRPr="00C110D4">
        <w:rPr>
          <w:rFonts w:ascii="Times New Roman" w:eastAsia="Times New Roman" w:hAnsi="Times New Roman" w:cs="Times New Roman"/>
          <w:i w:val="0"/>
          <w:iCs w:val="0"/>
          <w:lang w:val="en-GB"/>
        </w:rPr>
        <w:t xml:space="preserve">– available at </w:t>
      </w:r>
      <w:hyperlink r:id="rId18" w:history="1">
        <w:r w:rsidRPr="00C12BB4">
          <w:rPr>
            <w:rStyle w:val="Hyperlink"/>
            <w:rFonts w:ascii="Times New Roman" w:eastAsia="Times New Roman" w:hAnsi="Times New Roman" w:cs="Times New Roman"/>
            <w:i w:val="0"/>
            <w:iCs w:val="0"/>
            <w:sz w:val="22"/>
            <w:szCs w:val="22"/>
            <w:lang w:val="en-GB"/>
          </w:rPr>
          <w:t>https://ec.europa.eu/home-affairs/sites/homeaffairs/files/what-we-do/policies/european-agenda-migration/proposal-implementation-package/docs/20160504/dublin_reform_proposal_en.pdf</w:t>
        </w:r>
      </w:hyperlink>
      <w:r w:rsidRPr="00C110D4">
        <w:rPr>
          <w:rFonts w:ascii="Times New Roman" w:eastAsia="Times New Roman" w:hAnsi="Times New Roman" w:cs="Times New Roman"/>
          <w:i w:val="0"/>
          <w:iCs w:val="0"/>
          <w:lang w:val="en-GB"/>
        </w:rPr>
        <w:t xml:space="preserve"> - accessed 12 January 2017</w:t>
      </w:r>
    </w:p>
    <w:p w14:paraId="036FC3F8"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71BDA069" w14:textId="2D8F3BF3" w:rsidR="00FA7329" w:rsidRPr="00C110D4" w:rsidRDefault="00D1023E" w:rsidP="00FA7329">
      <w:pPr>
        <w:widowControl w:val="0"/>
        <w:autoSpaceDE w:val="0"/>
        <w:autoSpaceDN w:val="0"/>
        <w:adjustRightInd w:val="0"/>
        <w:rPr>
          <w:rFonts w:ascii="Times New Roman" w:hAnsi="Times New Roman" w:cs="Times New Roman"/>
          <w:i w:val="0"/>
        </w:rPr>
      </w:pPr>
      <w:hyperlink r:id="rId19" w:history="1">
        <w:r w:rsidR="005A47E9" w:rsidRPr="00C110D4">
          <w:rPr>
            <w:rFonts w:ascii="Times New Roman" w:hAnsi="Times New Roman" w:cs="Times New Roman"/>
            <w:i w:val="0"/>
          </w:rPr>
          <w:t>Eu</w:t>
        </w:r>
        <w:r w:rsidR="00C12BB4">
          <w:rPr>
            <w:rFonts w:ascii="Times New Roman" w:hAnsi="Times New Roman" w:cs="Times New Roman"/>
            <w:i w:val="0"/>
          </w:rPr>
          <w:t>r</w:t>
        </w:r>
        <w:r w:rsidR="005A47E9" w:rsidRPr="00C110D4">
          <w:rPr>
            <w:rFonts w:ascii="Times New Roman" w:hAnsi="Times New Roman" w:cs="Times New Roman"/>
            <w:i w:val="0"/>
          </w:rPr>
          <w:t>opean Commission Relocation data (12 January 2017) – available at &lt;</w:t>
        </w:r>
        <w:r w:rsidR="005A47E9" w:rsidRPr="00C110D4">
          <w:rPr>
            <w:rStyle w:val="Hyperlink"/>
            <w:rFonts w:ascii="Times New Roman" w:hAnsi="Times New Roman" w:cs="Times New Roman"/>
            <w:i w:val="0"/>
          </w:rPr>
          <w:t>https://ec.europa.eu/home-affairs/sites/homeaffairs/files/what-we-do/policies/european-agenda-migration/press-material/docs/state_of_play_-_relocation_en.pdf</w:t>
        </w:r>
      </w:hyperlink>
      <w:r w:rsidR="00C12BB4">
        <w:rPr>
          <w:rFonts w:ascii="Times New Roman" w:hAnsi="Times New Roman" w:cs="Times New Roman"/>
          <w:i w:val="0"/>
        </w:rPr>
        <w:t>&gt; - accessed 13 January 2017</w:t>
      </w:r>
    </w:p>
    <w:p w14:paraId="44EC1122" w14:textId="77777777" w:rsidR="005A47E9" w:rsidRPr="00C12BB4" w:rsidRDefault="005A47E9" w:rsidP="00FA7329">
      <w:pPr>
        <w:widowControl w:val="0"/>
        <w:autoSpaceDE w:val="0"/>
        <w:autoSpaceDN w:val="0"/>
        <w:adjustRightInd w:val="0"/>
        <w:rPr>
          <w:rFonts w:ascii="Times New Roman" w:eastAsia="Times New Roman" w:hAnsi="Times New Roman" w:cs="Times New Roman"/>
          <w:i w:val="0"/>
          <w:iCs w:val="0"/>
          <w:lang w:val="en-GB"/>
        </w:rPr>
      </w:pPr>
    </w:p>
    <w:p w14:paraId="12BFD981" w14:textId="645E0285" w:rsidR="00FA7329" w:rsidRPr="00C12BB4" w:rsidRDefault="00FA7329" w:rsidP="00FA7329">
      <w:pPr>
        <w:pStyle w:val="FootnoteText"/>
        <w:rPr>
          <w:rFonts w:ascii="Times New Roman" w:eastAsia="Times New Roman" w:hAnsi="Times New Roman" w:cs="Times New Roman"/>
          <w:i w:val="0"/>
          <w:iCs w:val="0"/>
          <w:lang w:val="en-GB"/>
        </w:rPr>
      </w:pPr>
      <w:r w:rsidRPr="00C12BB4">
        <w:rPr>
          <w:rFonts w:ascii="Times New Roman" w:hAnsi="Times New Roman" w:cs="Times New Roman"/>
          <w:i w:val="0"/>
        </w:rPr>
        <w:t xml:space="preserve">EU Eurostat asylum data available at </w:t>
      </w:r>
      <w:hyperlink r:id="rId20" w:history="1">
        <w:r w:rsidR="00C12BB4" w:rsidRPr="00B93268">
          <w:rPr>
            <w:rStyle w:val="Hyperlink"/>
            <w:rFonts w:ascii="Times New Roman" w:hAnsi="Times New Roman" w:cs="Times New Roman"/>
            <w:i w:val="0"/>
          </w:rPr>
          <w:t>http://ec.europa.eu/eurostat/documents/2995521/7203832/3-04032016-AP-EN.pdf/</w:t>
        </w:r>
      </w:hyperlink>
      <w:r w:rsidRPr="00C12BB4">
        <w:rPr>
          <w:rStyle w:val="Hyperlink"/>
          <w:rFonts w:ascii="Times New Roman" w:hAnsi="Times New Roman" w:cs="Times New Roman"/>
          <w:i w:val="0"/>
        </w:rPr>
        <w:t xml:space="preserve">  - </w:t>
      </w:r>
      <w:r w:rsidR="00C12BB4">
        <w:rPr>
          <w:rFonts w:ascii="Times New Roman" w:hAnsi="Times New Roman" w:cs="Times New Roman"/>
          <w:i w:val="0"/>
        </w:rPr>
        <w:t>accessed 14 December 20</w:t>
      </w:r>
      <w:r w:rsidRPr="00C12BB4">
        <w:rPr>
          <w:rFonts w:ascii="Times New Roman" w:hAnsi="Times New Roman" w:cs="Times New Roman"/>
          <w:i w:val="0"/>
        </w:rPr>
        <w:t>16</w:t>
      </w:r>
    </w:p>
    <w:p w14:paraId="6507D8FE"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791C6BC6" w14:textId="5FABA6CE"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 xml:space="preserve">European </w:t>
      </w:r>
      <w:proofErr w:type="gramStart"/>
      <w:r w:rsidRPr="00C110D4">
        <w:rPr>
          <w:rFonts w:ascii="Times New Roman" w:hAnsi="Times New Roman" w:cs="Times New Roman"/>
          <w:i w:val="0"/>
        </w:rPr>
        <w:t>Parliament  Motion</w:t>
      </w:r>
      <w:proofErr w:type="gramEnd"/>
      <w:r w:rsidRPr="00C110D4">
        <w:rPr>
          <w:rFonts w:ascii="Times New Roman" w:hAnsi="Times New Roman" w:cs="Times New Roman"/>
          <w:i w:val="0"/>
        </w:rPr>
        <w:t xml:space="preserve"> (28 April 2015 Motion), </w:t>
      </w:r>
      <w:hyperlink r:id="rId21" w:history="1">
        <w:r w:rsidRPr="00C110D4">
          <w:rPr>
            <w:rStyle w:val="Hyperlink"/>
            <w:rFonts w:ascii="Times New Roman" w:eastAsia="Times New Roman" w:hAnsi="Times New Roman" w:cs="Times New Roman"/>
            <w:i w:val="0"/>
            <w:iCs w:val="0"/>
            <w:lang w:val="en-GB"/>
          </w:rPr>
          <w:t>www.europarl.europa.eu/sides/getDoc.do?pubRef=-//EP//TEXT+MOTION+P8-RC-2015-0367+0+DOC+XML+V0//EN</w:t>
        </w:r>
      </w:hyperlink>
      <w:r w:rsidRPr="00C110D4">
        <w:rPr>
          <w:rFonts w:ascii="Times New Roman" w:eastAsia="Times New Roman" w:hAnsi="Times New Roman" w:cs="Times New Roman"/>
          <w:i w:val="0"/>
          <w:iCs w:val="0"/>
          <w:lang w:val="en-GB"/>
        </w:rPr>
        <w:t xml:space="preserve">&gt; </w:t>
      </w:r>
      <w:r w:rsidR="00C12BB4">
        <w:rPr>
          <w:rFonts w:ascii="Times New Roman" w:eastAsia="Times New Roman" w:hAnsi="Times New Roman" w:cs="Times New Roman"/>
          <w:i w:val="0"/>
          <w:iCs w:val="0"/>
          <w:lang w:val="en-GB"/>
        </w:rPr>
        <w:t xml:space="preserve"> - </w:t>
      </w:r>
      <w:r w:rsidR="00C12BB4">
        <w:rPr>
          <w:rFonts w:ascii="Times New Roman" w:hAnsi="Times New Roman" w:cs="Times New Roman"/>
          <w:i w:val="0"/>
        </w:rPr>
        <w:t>accessed 6 January 2016</w:t>
      </w:r>
    </w:p>
    <w:p w14:paraId="525F9386"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37AB5A9D" w14:textId="15A62225"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r w:rsidRPr="00C110D4">
        <w:rPr>
          <w:rFonts w:ascii="Times New Roman" w:hAnsi="Times New Roman" w:cs="Times New Roman"/>
          <w:i w:val="0"/>
        </w:rPr>
        <w:t>European Parliament Resolution of 12 April 2016 on the Situation in the Mediterranean and the Need for a Holistic EU Approach to Migration (</w:t>
      </w:r>
      <w:hyperlink r:id="rId22" w:history="1">
        <w:r w:rsidRPr="00C110D4">
          <w:rPr>
            <w:rFonts w:ascii="Times New Roman" w:hAnsi="Times New Roman" w:cs="Times New Roman"/>
            <w:i w:val="0"/>
          </w:rPr>
          <w:t>2015/2095(INI)</w:t>
        </w:r>
      </w:hyperlink>
      <w:r w:rsidRPr="00C110D4">
        <w:rPr>
          <w:rFonts w:ascii="Times New Roman" w:hAnsi="Times New Roman" w:cs="Times New Roman"/>
          <w:i w:val="0"/>
        </w:rPr>
        <w:t xml:space="preserve">)  - available at </w:t>
      </w:r>
      <w:r w:rsidR="00C12BB4">
        <w:rPr>
          <w:rFonts w:ascii="Times New Roman" w:hAnsi="Times New Roman" w:cs="Times New Roman"/>
          <w:i w:val="0"/>
        </w:rPr>
        <w:t>&lt;</w:t>
      </w:r>
      <w:hyperlink r:id="rId23" w:history="1">
        <w:r w:rsidRPr="00C110D4">
          <w:rPr>
            <w:rStyle w:val="Hyperlink"/>
            <w:rFonts w:ascii="Times New Roman" w:hAnsi="Times New Roman" w:cs="Times New Roman"/>
            <w:i w:val="0"/>
          </w:rPr>
          <w:t>www.europarl.europa.eu/sides/getDoc.do?type=TA&amp;reference=P8-TA-2016-0102&amp;language=EN&amp;ring=A8-2016-0066</w:t>
        </w:r>
      </w:hyperlink>
      <w:r w:rsidR="00C12BB4">
        <w:rPr>
          <w:rFonts w:ascii="Times New Roman" w:hAnsi="Times New Roman" w:cs="Times New Roman"/>
          <w:i w:val="0"/>
        </w:rPr>
        <w:t>&gt; - accessed 10 January 2017</w:t>
      </w:r>
    </w:p>
    <w:p w14:paraId="3B6D03DE" w14:textId="77777777"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603A1CFC" w14:textId="6631ADC6" w:rsidR="00FA7329" w:rsidRPr="00C110D4" w:rsidRDefault="00FA7329" w:rsidP="00FA7329">
      <w:pPr>
        <w:widowControl w:val="0"/>
        <w:autoSpaceDE w:val="0"/>
        <w:autoSpaceDN w:val="0"/>
        <w:adjustRightInd w:val="0"/>
        <w:rPr>
          <w:rFonts w:ascii="Times New Roman" w:eastAsia="Times New Roman" w:hAnsi="Times New Roman" w:cs="Times New Roman"/>
          <w:i w:val="0"/>
          <w:iCs w:val="0"/>
          <w:lang w:val="en-GB"/>
        </w:rPr>
      </w:pPr>
      <w:r w:rsidRPr="00C110D4">
        <w:rPr>
          <w:rFonts w:ascii="Times New Roman" w:hAnsi="Times New Roman" w:cs="Times New Roman"/>
          <w:i w:val="0"/>
        </w:rPr>
        <w:t xml:space="preserve">EU </w:t>
      </w:r>
      <w:r w:rsidRPr="00C110D4">
        <w:rPr>
          <w:rFonts w:ascii="Times New Roman" w:hAnsi="Times New Roman" w:cs="Times New Roman"/>
          <w:bCs/>
          <w:i w:val="0"/>
          <w:iCs w:val="0"/>
        </w:rPr>
        <w:t xml:space="preserve">Regulation 604/2013: European Parliament and Council Regulation 604/2013 of 29 June 2013 </w:t>
      </w:r>
      <w:hyperlink r:id="rId24" w:history="1">
        <w:r w:rsidRPr="00C110D4">
          <w:rPr>
            <w:rFonts w:ascii="Times New Roman" w:hAnsi="Times New Roman" w:cs="Times New Roman"/>
            <w:i w:val="0"/>
          </w:rPr>
          <w:t>establishing the criteria and mechanisms for determining the Member State responsible for examining an application for international protection lodged in one of the Member States by a third-country national or a stateless person</w:t>
        </w:r>
      </w:hyperlink>
      <w:r w:rsidRPr="00C110D4">
        <w:rPr>
          <w:rFonts w:ascii="Times New Roman" w:eastAsia="Times New Roman" w:hAnsi="Times New Roman" w:cs="Times New Roman"/>
          <w:i w:val="0"/>
        </w:rPr>
        <w:t xml:space="preserve"> </w:t>
      </w:r>
      <w:r w:rsidRPr="00C110D4">
        <w:rPr>
          <w:rFonts w:ascii="Times New Roman" w:hAnsi="Times New Roman" w:cs="Times New Roman"/>
          <w:bCs/>
          <w:i w:val="0"/>
          <w:iCs w:val="0"/>
        </w:rPr>
        <w:t xml:space="preserve">[2013] </w:t>
      </w:r>
      <w:proofErr w:type="gramStart"/>
      <w:r w:rsidRPr="00C110D4">
        <w:rPr>
          <w:rFonts w:ascii="Times New Roman" w:hAnsi="Times New Roman" w:cs="Times New Roman"/>
          <w:bCs/>
          <w:i w:val="0"/>
          <w:iCs w:val="0"/>
        </w:rPr>
        <w:t xml:space="preserve">OJ </w:t>
      </w:r>
      <w:r w:rsidRPr="00C110D4">
        <w:rPr>
          <w:rFonts w:ascii="Times New Roman" w:eastAsia="Times New Roman" w:hAnsi="Times New Roman" w:cs="Times New Roman"/>
          <w:i w:val="0"/>
          <w:lang w:val="en-GB"/>
        </w:rPr>
        <w:t xml:space="preserve"> L180</w:t>
      </w:r>
      <w:proofErr w:type="gramEnd"/>
      <w:r w:rsidRPr="00C110D4">
        <w:rPr>
          <w:rFonts w:ascii="Times New Roman" w:eastAsia="Times New Roman" w:hAnsi="Times New Roman" w:cs="Times New Roman"/>
          <w:i w:val="0"/>
          <w:lang w:val="en-GB"/>
        </w:rPr>
        <w:t>/1</w:t>
      </w:r>
    </w:p>
    <w:p w14:paraId="3076D85F" w14:textId="77777777" w:rsidR="00FA7329" w:rsidRDefault="00FA7329" w:rsidP="00FA7329">
      <w:pPr>
        <w:widowControl w:val="0"/>
        <w:autoSpaceDE w:val="0"/>
        <w:autoSpaceDN w:val="0"/>
        <w:adjustRightInd w:val="0"/>
        <w:rPr>
          <w:rFonts w:ascii="Times New Roman" w:eastAsia="Times New Roman" w:hAnsi="Times New Roman" w:cs="Times New Roman"/>
          <w:i w:val="0"/>
          <w:iCs w:val="0"/>
          <w:lang w:val="en-GB"/>
        </w:rPr>
      </w:pPr>
    </w:p>
    <w:p w14:paraId="6095DC5F" w14:textId="77777777" w:rsidR="004C7910" w:rsidRPr="004C7910" w:rsidRDefault="004C7910" w:rsidP="004C7910">
      <w:pPr>
        <w:pStyle w:val="FootnoteText"/>
        <w:rPr>
          <w:rFonts w:ascii="Times New Roman" w:hAnsi="Times New Roman" w:cs="Times New Roman"/>
          <w:i w:val="0"/>
        </w:rPr>
      </w:pPr>
      <w:r w:rsidRPr="004C7910">
        <w:rPr>
          <w:rFonts w:ascii="Times New Roman" w:hAnsi="Times New Roman" w:cs="Times New Roman"/>
          <w:i w:val="0"/>
        </w:rPr>
        <w:t xml:space="preserve">EU Treaties and Protocols [2016] OJ C202/1 available at </w:t>
      </w:r>
    </w:p>
    <w:p w14:paraId="336F855D" w14:textId="7034214B" w:rsidR="004C7910" w:rsidRPr="004C7910" w:rsidRDefault="004C7910" w:rsidP="004C7910">
      <w:pPr>
        <w:widowControl w:val="0"/>
        <w:autoSpaceDE w:val="0"/>
        <w:autoSpaceDN w:val="0"/>
        <w:adjustRightInd w:val="0"/>
        <w:rPr>
          <w:rFonts w:ascii="Times New Roman" w:eastAsia="Times New Roman" w:hAnsi="Times New Roman" w:cs="Times New Roman"/>
          <w:i w:val="0"/>
          <w:iCs w:val="0"/>
          <w:lang w:val="en-GB"/>
        </w:rPr>
      </w:pPr>
      <w:r w:rsidRPr="004C7910">
        <w:rPr>
          <w:rFonts w:ascii="Times New Roman" w:hAnsi="Times New Roman" w:cs="Times New Roman"/>
          <w:i w:val="0"/>
        </w:rPr>
        <w:t>&lt;</w:t>
      </w:r>
      <w:r w:rsidRPr="004C7910">
        <w:t xml:space="preserve"> </w:t>
      </w:r>
      <w:r w:rsidRPr="004C7910">
        <w:rPr>
          <w:rFonts w:ascii="Times New Roman" w:hAnsi="Times New Roman" w:cs="Times New Roman"/>
          <w:i w:val="0"/>
        </w:rPr>
        <w:t>http://eur-lex.europa.eu/legal-content/EN/TXT/?uri=OJ:C:2016:202:TOC&gt; - accessed 14 January 2017</w:t>
      </w:r>
    </w:p>
    <w:p w14:paraId="585C1B72" w14:textId="77777777" w:rsidR="004C7910" w:rsidRPr="00C110D4" w:rsidRDefault="004C7910" w:rsidP="00FA7329">
      <w:pPr>
        <w:widowControl w:val="0"/>
        <w:autoSpaceDE w:val="0"/>
        <w:autoSpaceDN w:val="0"/>
        <w:adjustRightInd w:val="0"/>
        <w:rPr>
          <w:rFonts w:ascii="Times New Roman" w:eastAsia="Times New Roman" w:hAnsi="Times New Roman" w:cs="Times New Roman"/>
          <w:i w:val="0"/>
          <w:iCs w:val="0"/>
          <w:lang w:val="en-GB"/>
        </w:rPr>
      </w:pPr>
    </w:p>
    <w:p w14:paraId="5A5792C5" w14:textId="1AE479AC" w:rsidR="00FA7329" w:rsidRPr="00C110D4" w:rsidRDefault="00FA7329" w:rsidP="00FA7329">
      <w:pPr>
        <w:widowControl w:val="0"/>
        <w:autoSpaceDE w:val="0"/>
        <w:autoSpaceDN w:val="0"/>
        <w:adjustRightInd w:val="0"/>
        <w:rPr>
          <w:rFonts w:ascii="Times New Roman" w:hAnsi="Times New Roman" w:cs="Times New Roman"/>
          <w:i w:val="0"/>
          <w:color w:val="000000" w:themeColor="text1"/>
        </w:rPr>
      </w:pPr>
      <w:r w:rsidRPr="00C110D4">
        <w:rPr>
          <w:rFonts w:ascii="Times New Roman" w:hAnsi="Times New Roman" w:cs="Times New Roman"/>
          <w:i w:val="0"/>
          <w:color w:val="000000" w:themeColor="text1"/>
        </w:rPr>
        <w:lastRenderedPageBreak/>
        <w:t>Fitzpatrick J, ‘</w:t>
      </w:r>
      <w:r w:rsidRPr="00C110D4">
        <w:rPr>
          <w:rFonts w:ascii="Times New Roman" w:hAnsi="Times New Roman" w:cs="Times New Roman"/>
          <w:bCs/>
          <w:i w:val="0"/>
          <w:color w:val="000000" w:themeColor="text1"/>
        </w:rPr>
        <w:t>Temporary Protection</w:t>
      </w:r>
      <w:r w:rsidRPr="00C110D4">
        <w:rPr>
          <w:rFonts w:ascii="Times New Roman" w:hAnsi="Times New Roman" w:cs="Times New Roman"/>
          <w:i w:val="0"/>
          <w:color w:val="000000" w:themeColor="text1"/>
        </w:rPr>
        <w:t xml:space="preserve"> of Refugees: Elements of a Formalized Regime’ [2000] 94 A.J.I.L. 279</w:t>
      </w:r>
    </w:p>
    <w:p w14:paraId="6CA67CBC" w14:textId="77777777" w:rsidR="00FA7329" w:rsidRPr="00C110D4" w:rsidRDefault="00FA7329" w:rsidP="00FA7329">
      <w:pPr>
        <w:widowControl w:val="0"/>
        <w:autoSpaceDE w:val="0"/>
        <w:autoSpaceDN w:val="0"/>
        <w:adjustRightInd w:val="0"/>
        <w:rPr>
          <w:rFonts w:ascii="Times New Roman" w:hAnsi="Times New Roman" w:cs="Times New Roman"/>
        </w:rPr>
      </w:pPr>
    </w:p>
    <w:p w14:paraId="4A0C2B16" w14:textId="4A1C6ECF"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Gibney M J, ‘Between Control And Humanitarianism: Temporary Protection In Contemporary Europe’ (2000) 14 Geo. Immigr. L.J. 689</w:t>
      </w:r>
    </w:p>
    <w:p w14:paraId="4FDDCF52" w14:textId="77777777" w:rsidR="00FA7329" w:rsidRPr="00C110D4" w:rsidRDefault="00FA7329" w:rsidP="00FA7329">
      <w:pPr>
        <w:widowControl w:val="0"/>
        <w:autoSpaceDE w:val="0"/>
        <w:autoSpaceDN w:val="0"/>
        <w:adjustRightInd w:val="0"/>
        <w:rPr>
          <w:rFonts w:ascii="Times New Roman" w:hAnsi="Times New Roman" w:cs="Times New Roman"/>
        </w:rPr>
      </w:pPr>
    </w:p>
    <w:p w14:paraId="0B675EF3" w14:textId="3FD3E54C"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 xml:space="preserve">Hammerstad, A </w:t>
      </w:r>
      <w:r w:rsidRPr="00C110D4">
        <w:rPr>
          <w:rFonts w:ascii="Times New Roman" w:hAnsi="Times New Roman" w:cs="Times New Roman"/>
        </w:rPr>
        <w:t>The Rise and Decline of a Global Security Actor: UNHCR, Refugee Protection and Security</w:t>
      </w:r>
      <w:r w:rsidRPr="00C110D4">
        <w:rPr>
          <w:rFonts w:ascii="Times New Roman" w:hAnsi="Times New Roman" w:cs="Times New Roman"/>
          <w:i w:val="0"/>
        </w:rPr>
        <w:t>, (OUP 2014)</w:t>
      </w:r>
    </w:p>
    <w:p w14:paraId="17B241CF" w14:textId="77777777" w:rsidR="00FA7329" w:rsidRPr="00C110D4" w:rsidRDefault="00FA7329" w:rsidP="00FA7329">
      <w:pPr>
        <w:widowControl w:val="0"/>
        <w:autoSpaceDE w:val="0"/>
        <w:autoSpaceDN w:val="0"/>
        <w:adjustRightInd w:val="0"/>
        <w:rPr>
          <w:rFonts w:ascii="Times New Roman" w:hAnsi="Times New Roman" w:cs="Times New Roman"/>
        </w:rPr>
      </w:pPr>
    </w:p>
    <w:p w14:paraId="1FEA311A" w14:textId="217895C6"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rPr>
        <w:t>Hans A and Suhrke, ‘A Responsibility Sharing’</w:t>
      </w:r>
      <w:r w:rsidRPr="00C110D4">
        <w:rPr>
          <w:rFonts w:ascii="Times New Roman" w:hAnsi="Times New Roman" w:cs="Times New Roman"/>
        </w:rPr>
        <w:t xml:space="preserve"> </w:t>
      </w:r>
      <w:r w:rsidRPr="00C110D4">
        <w:rPr>
          <w:rFonts w:ascii="Times New Roman" w:hAnsi="Times New Roman" w:cs="Times New Roman"/>
          <w:i w:val="0"/>
        </w:rPr>
        <w:t xml:space="preserve">in James C. Hathaway (ed) </w:t>
      </w:r>
      <w:r w:rsidRPr="00C110D4">
        <w:rPr>
          <w:rFonts w:ascii="Times New Roman" w:hAnsi="Times New Roman" w:cs="Times New Roman"/>
        </w:rPr>
        <w:t>Reconceiving International Refugee Law</w:t>
      </w:r>
      <w:r w:rsidRPr="00C110D4">
        <w:rPr>
          <w:rFonts w:ascii="Times New Roman" w:hAnsi="Times New Roman" w:cs="Times New Roman"/>
          <w:i w:val="0"/>
        </w:rPr>
        <w:t xml:space="preserve"> (Kluwer Law International 1997)</w:t>
      </w:r>
    </w:p>
    <w:p w14:paraId="6AF19F1C" w14:textId="77777777" w:rsidR="00FA7329" w:rsidRPr="00C110D4" w:rsidRDefault="00FA7329" w:rsidP="00FA7329">
      <w:pPr>
        <w:widowControl w:val="0"/>
        <w:autoSpaceDE w:val="0"/>
        <w:autoSpaceDN w:val="0"/>
        <w:adjustRightInd w:val="0"/>
        <w:rPr>
          <w:rFonts w:ascii="Times New Roman" w:hAnsi="Times New Roman" w:cs="Times New Roman"/>
        </w:rPr>
      </w:pPr>
    </w:p>
    <w:p w14:paraId="5271F214" w14:textId="3D31BCFA" w:rsidR="00FA7329" w:rsidRPr="00C110D4" w:rsidRDefault="00FA7329" w:rsidP="00FA7329">
      <w:pPr>
        <w:ind w:right="1200"/>
        <w:rPr>
          <w:rFonts w:ascii="Times New Roman" w:hAnsi="Times New Roman" w:cs="Times New Roman"/>
          <w:i w:val="0"/>
        </w:rPr>
      </w:pPr>
      <w:proofErr w:type="gramStart"/>
      <w:r w:rsidRPr="00C110D4">
        <w:rPr>
          <w:rFonts w:ascii="Times New Roman" w:eastAsia="Times New Roman" w:hAnsi="Times New Roman" w:cs="Times New Roman"/>
          <w:i w:val="0"/>
        </w:rPr>
        <w:t>Hansen R’, Asylum Policy in the EU’ (200</w:t>
      </w:r>
      <w:r w:rsidR="00C12BB4">
        <w:rPr>
          <w:rFonts w:ascii="Times New Roman" w:eastAsia="Times New Roman" w:hAnsi="Times New Roman" w:cs="Times New Roman"/>
          <w:i w:val="0"/>
        </w:rPr>
        <w:t>0)14 Geo. Immigr.</w:t>
      </w:r>
      <w:proofErr w:type="gramEnd"/>
      <w:r w:rsidR="00C12BB4">
        <w:rPr>
          <w:rFonts w:ascii="Times New Roman" w:eastAsia="Times New Roman" w:hAnsi="Times New Roman" w:cs="Times New Roman"/>
          <w:i w:val="0"/>
        </w:rPr>
        <w:t xml:space="preserve"> L.J. 779</w:t>
      </w:r>
    </w:p>
    <w:p w14:paraId="7860BB4F" w14:textId="77777777" w:rsidR="00FA7329" w:rsidRPr="00C110D4" w:rsidRDefault="00FA7329" w:rsidP="00FA7329">
      <w:pPr>
        <w:widowControl w:val="0"/>
        <w:autoSpaceDE w:val="0"/>
        <w:autoSpaceDN w:val="0"/>
        <w:adjustRightInd w:val="0"/>
        <w:rPr>
          <w:rFonts w:ascii="Times New Roman" w:hAnsi="Times New Roman" w:cs="Times New Roman"/>
        </w:rPr>
      </w:pPr>
    </w:p>
    <w:p w14:paraId="31FEC1EE" w14:textId="6EAE30CB"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rPr>
        <w:t xml:space="preserve">Hathaway J (ed), </w:t>
      </w:r>
      <w:r w:rsidRPr="00C110D4">
        <w:rPr>
          <w:rFonts w:ascii="Times New Roman" w:hAnsi="Times New Roman" w:cs="Times New Roman"/>
        </w:rPr>
        <w:t>Reconceiving International Refugee Law</w:t>
      </w:r>
      <w:r w:rsidRPr="00C110D4">
        <w:rPr>
          <w:rFonts w:ascii="Times New Roman" w:hAnsi="Times New Roman" w:cs="Times New Roman"/>
          <w:i w:val="0"/>
        </w:rPr>
        <w:t xml:space="preserve"> (Kluwer Law International 1997)</w:t>
      </w:r>
    </w:p>
    <w:p w14:paraId="1562A799" w14:textId="77777777" w:rsidR="00FA7329" w:rsidRPr="00C110D4" w:rsidRDefault="00FA7329" w:rsidP="00FA7329">
      <w:pPr>
        <w:pStyle w:val="FootnoteText"/>
        <w:rPr>
          <w:rFonts w:ascii="Times New Roman" w:hAnsi="Times New Roman" w:cs="Times New Roman"/>
          <w:i w:val="0"/>
        </w:rPr>
      </w:pPr>
    </w:p>
    <w:p w14:paraId="04C44DC9" w14:textId="77777777"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rPr>
        <w:t>Hathaway J, The Rights of Refugees Under International Law, 2005 Cambridge University Press</w:t>
      </w:r>
    </w:p>
    <w:p w14:paraId="79E8CA25" w14:textId="77777777" w:rsidR="00FA7329" w:rsidRPr="00C110D4" w:rsidRDefault="00FA7329" w:rsidP="00FA7329">
      <w:pPr>
        <w:widowControl w:val="0"/>
        <w:autoSpaceDE w:val="0"/>
        <w:autoSpaceDN w:val="0"/>
        <w:adjustRightInd w:val="0"/>
        <w:rPr>
          <w:rFonts w:ascii="Times New Roman" w:hAnsi="Times New Roman" w:cs="Times New Roman"/>
        </w:rPr>
      </w:pPr>
    </w:p>
    <w:p w14:paraId="79A6A48E" w14:textId="382BA7AD" w:rsidR="00FA7329" w:rsidRPr="00C110D4" w:rsidRDefault="00FA7329" w:rsidP="00FA7329">
      <w:pPr>
        <w:rPr>
          <w:rFonts w:ascii="Times New Roman" w:hAnsi="Times New Roman" w:cs="Times New Roman"/>
          <w:i w:val="0"/>
        </w:rPr>
      </w:pPr>
      <w:r w:rsidRPr="00C110D4">
        <w:rPr>
          <w:rFonts w:ascii="Times New Roman" w:hAnsi="Times New Roman" w:cs="Times New Roman"/>
          <w:i w:val="0"/>
        </w:rPr>
        <w:t>Home Office Research Study 259: Home Office UK (Research, Development and Statistics Directorate), ‘An Assessment of the Impact of Asylum Policies in Europe 1990-2000’ Research Study 259 (June 2003) 3-4 available at</w:t>
      </w:r>
    </w:p>
    <w:p w14:paraId="0903C982" w14:textId="77777777" w:rsidR="00FA7329" w:rsidRPr="00C110D4" w:rsidRDefault="00FA7329" w:rsidP="00FA7329">
      <w:pPr>
        <w:rPr>
          <w:rFonts w:ascii="Times New Roman" w:hAnsi="Times New Roman" w:cs="Times New Roman"/>
          <w:i w:val="0"/>
        </w:rPr>
      </w:pPr>
      <w:r w:rsidRPr="00C110D4">
        <w:rPr>
          <w:rFonts w:ascii="Times New Roman" w:hAnsi="Times New Roman" w:cs="Times New Roman"/>
          <w:i w:val="0"/>
        </w:rPr>
        <w:t xml:space="preserve"> &lt; </w:t>
      </w:r>
      <w:hyperlink r:id="rId25" w:history="1">
        <w:r w:rsidRPr="00C110D4">
          <w:rPr>
            <w:rStyle w:val="Hyperlink"/>
            <w:rFonts w:ascii="Times New Roman" w:hAnsi="Times New Roman" w:cs="Times New Roman"/>
            <w:i w:val="0"/>
          </w:rPr>
          <w:t>www.temaasyl.se/Documents/Artiklar/hors259.pdf</w:t>
        </w:r>
      </w:hyperlink>
      <w:r w:rsidRPr="00C110D4">
        <w:rPr>
          <w:rFonts w:ascii="Times New Roman" w:hAnsi="Times New Roman" w:cs="Times New Roman"/>
          <w:i w:val="0"/>
        </w:rPr>
        <w:t>&gt; accessed 6 December 2016</w:t>
      </w:r>
    </w:p>
    <w:p w14:paraId="715645AF" w14:textId="77777777" w:rsidR="00FA7329" w:rsidRPr="00C110D4" w:rsidRDefault="00FA7329" w:rsidP="00FA7329">
      <w:pPr>
        <w:rPr>
          <w:rFonts w:ascii="Times New Roman" w:hAnsi="Times New Roman" w:cs="Times New Roman"/>
        </w:rPr>
      </w:pPr>
    </w:p>
    <w:p w14:paraId="15BC3307" w14:textId="77777777" w:rsidR="00FA7329" w:rsidRPr="00C110D4" w:rsidRDefault="00FA7329" w:rsidP="00FA7329">
      <w:pPr>
        <w:widowControl w:val="0"/>
        <w:autoSpaceDE w:val="0"/>
        <w:autoSpaceDN w:val="0"/>
        <w:adjustRightInd w:val="0"/>
        <w:rPr>
          <w:rFonts w:ascii="Times New Roman" w:hAnsi="Times New Roman" w:cs="Times New Roman"/>
        </w:rPr>
      </w:pPr>
      <w:r w:rsidRPr="00C110D4">
        <w:rPr>
          <w:rFonts w:ascii="Times New Roman" w:eastAsia="Times New Roman" w:hAnsi="Times New Roman" w:cs="Times New Roman"/>
          <w:i w:val="0"/>
          <w:iCs w:val="0"/>
          <w:lang w:val="en-GB"/>
        </w:rPr>
        <w:t xml:space="preserve">ICF Consulting Services Limited </w:t>
      </w:r>
      <w:r w:rsidRPr="00C110D4">
        <w:rPr>
          <w:rFonts w:ascii="Times New Roman" w:eastAsia="Times New Roman" w:hAnsi="Times New Roman" w:cs="Times New Roman"/>
          <w:iCs w:val="0"/>
          <w:lang w:val="en-GB"/>
        </w:rPr>
        <w:t>Study on the Temporary Protection Directive Final report</w:t>
      </w:r>
      <w:r w:rsidRPr="00C110D4">
        <w:rPr>
          <w:rFonts w:ascii="Times New Roman" w:eastAsia="Times New Roman" w:hAnsi="Times New Roman" w:cs="Times New Roman"/>
          <w:i w:val="0"/>
          <w:iCs w:val="0"/>
          <w:lang w:val="en-GB"/>
        </w:rPr>
        <w:t xml:space="preserve"> </w:t>
      </w:r>
      <w:proofErr w:type="gramStart"/>
      <w:r w:rsidRPr="00C110D4">
        <w:rPr>
          <w:rFonts w:ascii="Times New Roman" w:eastAsia="Times New Roman" w:hAnsi="Times New Roman" w:cs="Times New Roman"/>
          <w:i w:val="0"/>
          <w:iCs w:val="0"/>
          <w:lang w:val="en-GB"/>
        </w:rPr>
        <w:t>see</w:t>
      </w:r>
      <w:proofErr w:type="gramEnd"/>
      <w:r w:rsidRPr="00C110D4">
        <w:rPr>
          <w:rFonts w:ascii="Times New Roman" w:eastAsia="Times New Roman" w:hAnsi="Times New Roman" w:cs="Times New Roman"/>
          <w:i w:val="0"/>
          <w:iCs w:val="0"/>
          <w:lang w:val="en-GB"/>
        </w:rPr>
        <w:t xml:space="preserve"> </w:t>
      </w:r>
      <w:proofErr w:type="spellStart"/>
      <w:r w:rsidRPr="00C110D4">
        <w:rPr>
          <w:rFonts w:ascii="Times New Roman" w:eastAsia="Times New Roman" w:hAnsi="Times New Roman" w:cs="Times New Roman"/>
          <w:i w:val="0"/>
          <w:iCs w:val="0"/>
          <w:lang w:val="en-GB"/>
        </w:rPr>
        <w:t>Beirens</w:t>
      </w:r>
      <w:proofErr w:type="spellEnd"/>
      <w:r w:rsidRPr="00C110D4">
        <w:rPr>
          <w:rFonts w:ascii="Times New Roman" w:eastAsia="Times New Roman" w:hAnsi="Times New Roman" w:cs="Times New Roman"/>
          <w:i w:val="0"/>
          <w:iCs w:val="0"/>
          <w:lang w:val="en-GB"/>
        </w:rPr>
        <w:t xml:space="preserve"> H and others above.</w:t>
      </w:r>
    </w:p>
    <w:p w14:paraId="6FFE4F1C" w14:textId="77777777" w:rsidR="00FA7329" w:rsidRPr="00C110D4" w:rsidRDefault="00FA7329" w:rsidP="00FA7329">
      <w:pPr>
        <w:widowControl w:val="0"/>
        <w:autoSpaceDE w:val="0"/>
        <w:autoSpaceDN w:val="0"/>
        <w:adjustRightInd w:val="0"/>
        <w:rPr>
          <w:rFonts w:ascii="Times New Roman" w:hAnsi="Times New Roman" w:cs="Times New Roman"/>
        </w:rPr>
      </w:pPr>
    </w:p>
    <w:p w14:paraId="0A2DCE86" w14:textId="5B5E84DB" w:rsidR="00FA7329" w:rsidRPr="00C110D4" w:rsidRDefault="00FA7329" w:rsidP="00FA7329">
      <w:pPr>
        <w:rPr>
          <w:rFonts w:ascii="Times New Roman" w:hAnsi="Times New Roman" w:cs="Times New Roman"/>
          <w:i w:val="0"/>
        </w:rPr>
      </w:pPr>
      <w:r w:rsidRPr="00C110D4">
        <w:rPr>
          <w:rFonts w:ascii="Times New Roman" w:hAnsi="Times New Roman" w:cs="Times New Roman"/>
          <w:i w:val="0"/>
        </w:rPr>
        <w:t xml:space="preserve">Ineli-Ciger M, ‘Time to Activate the Temporary Protection Directive: Why the Directive can Play a Key Role in Solving the Migration Crisis in Europe’, [2016] </w:t>
      </w:r>
      <w:hyperlink r:id="rId26" w:history="1">
        <w:r w:rsidRPr="00C110D4">
          <w:rPr>
            <w:rFonts w:ascii="Times New Roman" w:hAnsi="Times New Roman" w:cs="Times New Roman"/>
            <w:i w:val="0"/>
          </w:rPr>
          <w:t>European Journal of Migration and Law</w:t>
        </w:r>
      </w:hyperlink>
      <w:r w:rsidRPr="00C110D4">
        <w:rPr>
          <w:rFonts w:ascii="Times New Roman" w:hAnsi="Times New Roman" w:cs="Times New Roman"/>
          <w:i w:val="0"/>
        </w:rPr>
        <w:t>, </w:t>
      </w:r>
      <w:hyperlink r:id="rId27" w:history="1">
        <w:r w:rsidRPr="00C110D4">
          <w:rPr>
            <w:rFonts w:ascii="Times New Roman" w:hAnsi="Times New Roman" w:cs="Times New Roman"/>
            <w:i w:val="0"/>
          </w:rPr>
          <w:t xml:space="preserve">Volume 18 (1) </w:t>
        </w:r>
      </w:hyperlink>
      <w:r w:rsidR="00C12BB4">
        <w:rPr>
          <w:rFonts w:ascii="Times New Roman" w:hAnsi="Times New Roman" w:cs="Times New Roman"/>
          <w:i w:val="0"/>
        </w:rPr>
        <w:t>1</w:t>
      </w:r>
    </w:p>
    <w:p w14:paraId="1A58AD25" w14:textId="77777777" w:rsidR="00FA7329" w:rsidRPr="00C110D4" w:rsidRDefault="00FA7329" w:rsidP="00FA7329">
      <w:pPr>
        <w:widowControl w:val="0"/>
        <w:autoSpaceDE w:val="0"/>
        <w:autoSpaceDN w:val="0"/>
        <w:adjustRightInd w:val="0"/>
        <w:rPr>
          <w:rFonts w:ascii="Times New Roman" w:hAnsi="Times New Roman" w:cs="Times New Roman"/>
        </w:rPr>
      </w:pPr>
    </w:p>
    <w:p w14:paraId="56F71C56" w14:textId="46E94DBF"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eastAsia="Times New Roman" w:hAnsi="Times New Roman" w:cs="Times New Roman"/>
          <w:i w:val="0"/>
          <w:iCs w:val="0"/>
          <w:lang w:val="en-GB"/>
        </w:rPr>
        <w:t>International Commission on Intervention and State Sovereignty, (</w:t>
      </w:r>
      <w:r w:rsidRPr="00C110D4">
        <w:rPr>
          <w:rFonts w:ascii="Times New Roman" w:hAnsi="Times New Roman" w:cs="Times New Roman"/>
          <w:i w:val="0"/>
        </w:rPr>
        <w:t xml:space="preserve">ICISS) Report 2001 </w:t>
      </w:r>
      <w:r w:rsidRPr="00C110D4">
        <w:rPr>
          <w:rFonts w:ascii="Times New Roman" w:hAnsi="Times New Roman" w:cs="Times New Roman"/>
        </w:rPr>
        <w:t>Responsibility to Protect</w:t>
      </w:r>
      <w:r w:rsidRPr="00C110D4">
        <w:rPr>
          <w:rFonts w:ascii="Times New Roman" w:hAnsi="Times New Roman" w:cs="Times New Roman"/>
          <w:i w:val="0"/>
        </w:rPr>
        <w:t xml:space="preserve">  – available at &lt;</w:t>
      </w:r>
      <w:hyperlink r:id="rId28" w:history="1">
        <w:r w:rsidRPr="00C110D4">
          <w:rPr>
            <w:rStyle w:val="Hyperlink"/>
            <w:rFonts w:ascii="Times New Roman" w:hAnsi="Times New Roman" w:cs="Times New Roman"/>
            <w:i w:val="0"/>
          </w:rPr>
          <w:t>http://responsibilitytoprotect.org/ICISS%20Report.pdf</w:t>
        </w:r>
      </w:hyperlink>
      <w:r w:rsidR="00C12BB4">
        <w:rPr>
          <w:rFonts w:ascii="Times New Roman" w:hAnsi="Times New Roman" w:cs="Times New Roman"/>
          <w:i w:val="0"/>
        </w:rPr>
        <w:t>&gt; - accessed 1 November 2016</w:t>
      </w:r>
    </w:p>
    <w:p w14:paraId="10F7C728" w14:textId="77777777" w:rsidR="00FA7329" w:rsidRPr="00C110D4" w:rsidRDefault="00FA7329" w:rsidP="00FA7329">
      <w:pPr>
        <w:widowControl w:val="0"/>
        <w:autoSpaceDE w:val="0"/>
        <w:autoSpaceDN w:val="0"/>
        <w:adjustRightInd w:val="0"/>
        <w:rPr>
          <w:rFonts w:ascii="Times New Roman" w:hAnsi="Times New Roman" w:cs="Times New Roman"/>
          <w:i w:val="0"/>
        </w:rPr>
      </w:pPr>
    </w:p>
    <w:p w14:paraId="0CA00554" w14:textId="0B32DAB4" w:rsidR="00FA7329" w:rsidRPr="00C110D4" w:rsidRDefault="00FA7329" w:rsidP="00FA7329">
      <w:pPr>
        <w:widowControl w:val="0"/>
        <w:autoSpaceDE w:val="0"/>
        <w:autoSpaceDN w:val="0"/>
        <w:adjustRightInd w:val="0"/>
        <w:rPr>
          <w:rFonts w:ascii="Times New Roman" w:hAnsi="Times New Roman" w:cs="Times New Roman"/>
        </w:rPr>
      </w:pPr>
      <w:r w:rsidRPr="00C110D4">
        <w:rPr>
          <w:rFonts w:ascii="Times New Roman" w:hAnsi="Times New Roman" w:cs="Times New Roman"/>
          <w:i w:val="0"/>
        </w:rPr>
        <w:t>Joly D, ‘A new asylum regime in Europe’ quoted in</w:t>
      </w:r>
      <w:r w:rsidRPr="00C110D4">
        <w:rPr>
          <w:rFonts w:ascii="Times New Roman" w:hAnsi="Times New Roman" w:cs="Times New Roman"/>
        </w:rPr>
        <w:t xml:space="preserve"> </w:t>
      </w:r>
      <w:r w:rsidRPr="00C110D4">
        <w:rPr>
          <w:rFonts w:ascii="Times New Roman" w:hAnsi="Times New Roman" w:cs="Times New Roman"/>
          <w:i w:val="0"/>
        </w:rPr>
        <w:t>Home Office Rese</w:t>
      </w:r>
      <w:r w:rsidR="005F49CF">
        <w:rPr>
          <w:rFonts w:ascii="Times New Roman" w:hAnsi="Times New Roman" w:cs="Times New Roman"/>
          <w:i w:val="0"/>
        </w:rPr>
        <w:t>arch Study 259</w:t>
      </w:r>
    </w:p>
    <w:p w14:paraId="71F9190A" w14:textId="77777777" w:rsidR="00FA7329" w:rsidRPr="00C110D4" w:rsidRDefault="00FA7329" w:rsidP="00FA7329">
      <w:pPr>
        <w:widowControl w:val="0"/>
        <w:autoSpaceDE w:val="0"/>
        <w:autoSpaceDN w:val="0"/>
        <w:adjustRightInd w:val="0"/>
        <w:rPr>
          <w:rFonts w:ascii="Times New Roman" w:hAnsi="Times New Roman" w:cs="Times New Roman"/>
        </w:rPr>
      </w:pPr>
    </w:p>
    <w:p w14:paraId="7C42974E" w14:textId="08AF0F57" w:rsidR="00FA7329" w:rsidRPr="00C110D4" w:rsidRDefault="00FA7329" w:rsidP="00FA7329">
      <w:pPr>
        <w:pStyle w:val="FootnoteText"/>
        <w:rPr>
          <w:rFonts w:ascii="Times New Roman" w:hAnsi="Times New Roman" w:cs="Times New Roman"/>
          <w:i w:val="0"/>
          <w:color w:val="000000" w:themeColor="text1"/>
        </w:rPr>
      </w:pPr>
      <w:r w:rsidRPr="00C110D4">
        <w:rPr>
          <w:rFonts w:ascii="Times New Roman" w:hAnsi="Times New Roman" w:cs="Times New Roman"/>
          <w:i w:val="0"/>
          <w:color w:val="000000" w:themeColor="text1"/>
        </w:rPr>
        <w:t xml:space="preserve">Kerber K, </w:t>
      </w:r>
      <w:r w:rsidR="00C12BB4">
        <w:rPr>
          <w:rFonts w:ascii="Times New Roman" w:hAnsi="Times New Roman" w:cs="Times New Roman"/>
          <w:i w:val="0"/>
          <w:color w:val="000000" w:themeColor="text1"/>
        </w:rPr>
        <w:t>‘</w:t>
      </w:r>
      <w:r w:rsidRPr="00C110D4">
        <w:rPr>
          <w:rFonts w:ascii="Times New Roman" w:hAnsi="Times New Roman" w:cs="Times New Roman"/>
          <w:bCs/>
          <w:i w:val="0"/>
          <w:color w:val="000000" w:themeColor="text1"/>
        </w:rPr>
        <w:t>Temporary Protection</w:t>
      </w:r>
      <w:r w:rsidRPr="00C110D4">
        <w:rPr>
          <w:rFonts w:ascii="Times New Roman" w:hAnsi="Times New Roman" w:cs="Times New Roman"/>
          <w:i w:val="0"/>
          <w:color w:val="000000" w:themeColor="text1"/>
        </w:rPr>
        <w:t xml:space="preserve"> in the </w:t>
      </w:r>
      <w:r w:rsidRPr="00C110D4">
        <w:rPr>
          <w:rFonts w:ascii="Times New Roman" w:hAnsi="Times New Roman" w:cs="Times New Roman"/>
          <w:bCs/>
          <w:i w:val="0"/>
          <w:color w:val="000000" w:themeColor="text1"/>
        </w:rPr>
        <w:t>European Union:</w:t>
      </w:r>
      <w:r w:rsidRPr="00C110D4">
        <w:rPr>
          <w:rFonts w:ascii="Times New Roman" w:hAnsi="Times New Roman" w:cs="Times New Roman"/>
          <w:i w:val="0"/>
          <w:color w:val="000000" w:themeColor="text1"/>
        </w:rPr>
        <w:t xml:space="preserve"> A Chronology</w:t>
      </w:r>
      <w:r w:rsidR="00C12BB4">
        <w:rPr>
          <w:rFonts w:ascii="Times New Roman" w:hAnsi="Times New Roman" w:cs="Times New Roman"/>
          <w:i w:val="0"/>
          <w:color w:val="000000" w:themeColor="text1"/>
        </w:rPr>
        <w:t>’</w:t>
      </w:r>
      <w:r w:rsidRPr="00C110D4">
        <w:rPr>
          <w:rFonts w:ascii="Times New Roman" w:hAnsi="Times New Roman" w:cs="Times New Roman"/>
          <w:i w:val="0"/>
          <w:color w:val="000000" w:themeColor="text1"/>
        </w:rPr>
        <w:t xml:space="preserve"> [1999] 14 Geo. Immigr. L.J. 35</w:t>
      </w:r>
    </w:p>
    <w:p w14:paraId="21B38326" w14:textId="77777777" w:rsidR="00FA7329" w:rsidRPr="00C110D4" w:rsidRDefault="00FA7329" w:rsidP="00FA7329">
      <w:pPr>
        <w:widowControl w:val="0"/>
        <w:autoSpaceDE w:val="0"/>
        <w:autoSpaceDN w:val="0"/>
        <w:adjustRightInd w:val="0"/>
        <w:rPr>
          <w:rFonts w:ascii="Times New Roman" w:hAnsi="Times New Roman" w:cs="Times New Roman"/>
        </w:rPr>
      </w:pPr>
    </w:p>
    <w:p w14:paraId="7EBB0D5C" w14:textId="2DF60939"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rPr>
        <w:t>Kjaerum M  ‘Temporary Protection in Europe in the 1990s’ [1994] Int J Refug Law 6: 444–456</w:t>
      </w:r>
    </w:p>
    <w:p w14:paraId="68FC8A57" w14:textId="77777777" w:rsidR="00FA7329" w:rsidRPr="00C110D4" w:rsidRDefault="00FA7329" w:rsidP="00FA7329">
      <w:pPr>
        <w:pStyle w:val="FootnoteText"/>
        <w:rPr>
          <w:rFonts w:ascii="Times New Roman" w:hAnsi="Times New Roman" w:cs="Times New Roman"/>
          <w:i w:val="0"/>
        </w:rPr>
      </w:pPr>
    </w:p>
    <w:p w14:paraId="3B5418A0" w14:textId="22AE4E11"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rPr>
        <w:t>Khalid Koser, ‘Germany: Protection for Refugees or Protection from Refugees?’ in Joanne Van Selm (ed)</w:t>
      </w:r>
    </w:p>
    <w:p w14:paraId="244196FB" w14:textId="77777777" w:rsidR="00FA7329" w:rsidRPr="00C110D4" w:rsidRDefault="00FA7329" w:rsidP="00FA7329">
      <w:pPr>
        <w:pStyle w:val="FootnoteText"/>
        <w:rPr>
          <w:rFonts w:ascii="Times New Roman" w:hAnsi="Times New Roman" w:cs="Times New Roman"/>
          <w:i w:val="0"/>
        </w:rPr>
      </w:pPr>
    </w:p>
    <w:p w14:paraId="0349E165" w14:textId="35BA7E03"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color w:val="000000" w:themeColor="text1"/>
        </w:rPr>
        <w:t>Koser K, Walsh M, and Black R, ‘</w:t>
      </w:r>
      <w:r w:rsidRPr="00C110D4">
        <w:rPr>
          <w:rFonts w:ascii="Times New Roman" w:hAnsi="Times New Roman" w:cs="Times New Roman"/>
          <w:bCs/>
          <w:i w:val="0"/>
          <w:color w:val="000000" w:themeColor="text1"/>
        </w:rPr>
        <w:t>Temporary Protection</w:t>
      </w:r>
      <w:r w:rsidRPr="00C110D4">
        <w:rPr>
          <w:rFonts w:ascii="Times New Roman" w:hAnsi="Times New Roman" w:cs="Times New Roman"/>
          <w:i w:val="0"/>
          <w:color w:val="000000" w:themeColor="text1"/>
        </w:rPr>
        <w:t xml:space="preserve"> and the Assisted Return of Refugees from the European Union</w:t>
      </w:r>
      <w:r w:rsidRPr="00C110D4">
        <w:rPr>
          <w:rFonts w:ascii="Times New Roman" w:hAnsi="Times New Roman" w:cs="Times New Roman"/>
          <w:i w:val="0"/>
          <w:iCs w:val="0"/>
          <w:color w:val="000000" w:themeColor="text1"/>
        </w:rPr>
        <w:t>’</w:t>
      </w:r>
      <w:r w:rsidRPr="00C110D4">
        <w:rPr>
          <w:rFonts w:ascii="Times New Roman" w:hAnsi="Times New Roman" w:cs="Times New Roman"/>
          <w:i w:val="0"/>
          <w:iCs w:val="0"/>
        </w:rPr>
        <w:t xml:space="preserve"> (1998) 10 Int'l J Refugee</w:t>
      </w:r>
      <w:r w:rsidR="00C12BB4">
        <w:rPr>
          <w:rFonts w:ascii="Times New Roman" w:hAnsi="Times New Roman" w:cs="Times New Roman"/>
          <w:i w:val="0"/>
          <w:iCs w:val="0"/>
        </w:rPr>
        <w:t xml:space="preserve"> L 444, 459-460</w:t>
      </w:r>
    </w:p>
    <w:p w14:paraId="44589ABC" w14:textId="77777777" w:rsidR="00FA7329" w:rsidRPr="00C110D4" w:rsidRDefault="00FA7329" w:rsidP="00FA7329">
      <w:pPr>
        <w:pStyle w:val="FootnoteText"/>
        <w:rPr>
          <w:rFonts w:ascii="Times New Roman" w:hAnsi="Times New Roman" w:cs="Times New Roman"/>
          <w:i w:val="0"/>
        </w:rPr>
      </w:pPr>
    </w:p>
    <w:p w14:paraId="1634FD3C" w14:textId="588BD1AA" w:rsidR="00FA7329" w:rsidRPr="00C110D4" w:rsidRDefault="00FA7329" w:rsidP="00FA7329">
      <w:pPr>
        <w:pStyle w:val="FootnoteText"/>
        <w:rPr>
          <w:rFonts w:ascii="Times New Roman" w:hAnsi="Times New Roman" w:cs="Times New Roman"/>
        </w:rPr>
      </w:pPr>
      <w:r w:rsidRPr="00C110D4">
        <w:rPr>
          <w:rFonts w:ascii="Times New Roman" w:hAnsi="Times New Roman" w:cs="Times New Roman"/>
          <w:i w:val="0"/>
        </w:rPr>
        <w:t xml:space="preserve">Long K, </w:t>
      </w:r>
      <w:r w:rsidRPr="00C110D4">
        <w:rPr>
          <w:rFonts w:ascii="Times New Roman" w:hAnsi="Times New Roman" w:cs="Times New Roman"/>
        </w:rPr>
        <w:t>The Point of No Return: Refugees, Rights and Repatriation</w:t>
      </w:r>
      <w:r w:rsidRPr="00C110D4">
        <w:rPr>
          <w:rFonts w:ascii="Times New Roman" w:hAnsi="Times New Roman" w:cs="Times New Roman"/>
          <w:i w:val="0"/>
        </w:rPr>
        <w:t>, (2013 OUP)</w:t>
      </w:r>
    </w:p>
    <w:p w14:paraId="09E3B699" w14:textId="77777777" w:rsidR="00FA7329" w:rsidRPr="00C110D4" w:rsidRDefault="00FA7329" w:rsidP="00FA7329">
      <w:pPr>
        <w:widowControl w:val="0"/>
        <w:autoSpaceDE w:val="0"/>
        <w:autoSpaceDN w:val="0"/>
        <w:adjustRightInd w:val="0"/>
        <w:rPr>
          <w:rFonts w:ascii="Times New Roman" w:hAnsi="Times New Roman" w:cs="Times New Roman"/>
        </w:rPr>
      </w:pPr>
    </w:p>
    <w:p w14:paraId="7FE0D036" w14:textId="06F75295" w:rsidR="00FA7329" w:rsidRPr="00C110D4" w:rsidRDefault="00FA7329" w:rsidP="00FA7329">
      <w:pPr>
        <w:rPr>
          <w:rFonts w:ascii="Times New Roman" w:eastAsia="Times New Roman" w:hAnsi="Times New Roman" w:cs="Times New Roman"/>
          <w:i w:val="0"/>
          <w:iCs w:val="0"/>
          <w:lang w:val="en-GB"/>
        </w:rPr>
      </w:pPr>
      <w:r w:rsidRPr="00C110D4">
        <w:rPr>
          <w:rFonts w:ascii="Times New Roman" w:hAnsi="Times New Roman" w:cs="Times New Roman"/>
          <w:i w:val="0"/>
        </w:rPr>
        <w:lastRenderedPageBreak/>
        <w:t xml:space="preserve">Mouzourakis M, ‘We Need to Talk about Dublin: </w:t>
      </w:r>
      <w:r w:rsidRPr="00C110D4">
        <w:rPr>
          <w:rFonts w:ascii="Times New Roman" w:eastAsia="Times New Roman" w:hAnsi="Times New Roman" w:cs="Times New Roman"/>
          <w:i w:val="0"/>
          <w:iCs w:val="0"/>
          <w:lang w:val="en-GB"/>
        </w:rPr>
        <w:t>Responsibility under the Dublin System as a Blockage to Asylum Burden-Sharing in the European Union</w:t>
      </w:r>
      <w:r w:rsidRPr="00C110D4">
        <w:rPr>
          <w:rFonts w:ascii="Times New Roman" w:hAnsi="Times New Roman" w:cs="Times New Roman"/>
          <w:i w:val="0"/>
        </w:rPr>
        <w:t>’ Refugees Study Centre, University of Oxford, Working Paper Series 105 – available at &lt;www.rsc.ox.ac.uk/files/publications/working-paper-series/wp105-we-need-to-talk-about-dublin.pdf&gt; accessed 8 December 2016</w:t>
      </w:r>
    </w:p>
    <w:p w14:paraId="26865BB1" w14:textId="77777777" w:rsidR="00FA7329" w:rsidRPr="00C110D4" w:rsidRDefault="00FA7329" w:rsidP="00FA7329">
      <w:pPr>
        <w:widowControl w:val="0"/>
        <w:autoSpaceDE w:val="0"/>
        <w:autoSpaceDN w:val="0"/>
        <w:adjustRightInd w:val="0"/>
        <w:rPr>
          <w:rFonts w:ascii="Times New Roman" w:hAnsi="Times New Roman" w:cs="Times New Roman"/>
        </w:rPr>
      </w:pPr>
    </w:p>
    <w:p w14:paraId="0B784D47" w14:textId="5927E037" w:rsidR="00FA7329" w:rsidRPr="00C12BB4" w:rsidRDefault="00FA7329" w:rsidP="00FA7329">
      <w:pPr>
        <w:widowControl w:val="0"/>
        <w:autoSpaceDE w:val="0"/>
        <w:autoSpaceDN w:val="0"/>
        <w:adjustRightInd w:val="0"/>
        <w:rPr>
          <w:rFonts w:ascii="Times New Roman" w:hAnsi="Times New Roman" w:cs="Times New Roman"/>
          <w:i w:val="0"/>
        </w:rPr>
      </w:pPr>
      <w:r w:rsidRPr="00C12BB4">
        <w:rPr>
          <w:rFonts w:ascii="Times New Roman" w:hAnsi="Times New Roman" w:cs="Times New Roman"/>
          <w:i w:val="0"/>
        </w:rPr>
        <w:t xml:space="preserve"> NATO website, ‘</w:t>
      </w:r>
      <w:r w:rsidRPr="00C12BB4">
        <w:rPr>
          <w:rFonts w:ascii="Times New Roman" w:eastAsia="Times New Roman" w:hAnsi="Times New Roman" w:cs="Times New Roman"/>
          <w:i w:val="0"/>
          <w:color w:val="000000"/>
        </w:rPr>
        <w:t>Peace support operations in Bosnia and Herzegovina’ &lt;</w:t>
      </w:r>
      <w:hyperlink r:id="rId29" w:history="1">
        <w:r w:rsidRPr="00C12BB4">
          <w:rPr>
            <w:rStyle w:val="Hyperlink"/>
            <w:rFonts w:ascii="Times New Roman" w:hAnsi="Times New Roman" w:cs="Times New Roman"/>
            <w:i w:val="0"/>
          </w:rPr>
          <w:t>www.nato.int/cps/en/natohq/topics_52122.htm</w:t>
        </w:r>
      </w:hyperlink>
      <w:r w:rsidRPr="00C12BB4">
        <w:rPr>
          <w:rFonts w:ascii="Times New Roman" w:hAnsi="Times New Roman" w:cs="Times New Roman"/>
          <w:i w:val="0"/>
        </w:rPr>
        <w:t>&gt; accessed 15 November 2016</w:t>
      </w:r>
    </w:p>
    <w:p w14:paraId="21394435" w14:textId="77777777" w:rsidR="00FA7329" w:rsidRPr="00C110D4" w:rsidRDefault="00FA7329" w:rsidP="00FA7329">
      <w:pPr>
        <w:widowControl w:val="0"/>
        <w:autoSpaceDE w:val="0"/>
        <w:autoSpaceDN w:val="0"/>
        <w:adjustRightInd w:val="0"/>
        <w:rPr>
          <w:rFonts w:ascii="Times New Roman" w:hAnsi="Times New Roman" w:cs="Times New Roman"/>
          <w:b/>
        </w:rPr>
      </w:pPr>
    </w:p>
    <w:p w14:paraId="2CFA6D90" w14:textId="69D17FC2" w:rsidR="00FA7329" w:rsidRPr="00C110D4" w:rsidRDefault="00FA7329" w:rsidP="00FA7329">
      <w:pPr>
        <w:widowControl w:val="0"/>
        <w:autoSpaceDE w:val="0"/>
        <w:autoSpaceDN w:val="0"/>
        <w:adjustRightInd w:val="0"/>
        <w:rPr>
          <w:rFonts w:ascii="Times New Roman" w:hAnsi="Times New Roman" w:cs="Times New Roman"/>
        </w:rPr>
      </w:pPr>
      <w:r w:rsidRPr="00C110D4">
        <w:rPr>
          <w:rFonts w:ascii="Times New Roman" w:hAnsi="Times New Roman" w:cs="Times New Roman"/>
          <w:i w:val="0"/>
        </w:rPr>
        <w:t xml:space="preserve">Noll G and </w:t>
      </w:r>
      <w:proofErr w:type="spellStart"/>
      <w:r w:rsidRPr="00C110D4">
        <w:rPr>
          <w:rFonts w:ascii="Times New Roman" w:hAnsi="Times New Roman" w:cs="Times New Roman"/>
          <w:i w:val="0"/>
        </w:rPr>
        <w:t>Vedsted</w:t>
      </w:r>
      <w:proofErr w:type="spellEnd"/>
      <w:r w:rsidRPr="00C110D4">
        <w:rPr>
          <w:rFonts w:ascii="Times New Roman" w:hAnsi="Times New Roman" w:cs="Times New Roman"/>
          <w:i w:val="0"/>
        </w:rPr>
        <w:t>-Hansen J, ‘Temporary Protection and Burden Sharing’ in Elspeth Guild and Carol Harlow (eds),</w:t>
      </w:r>
      <w:r w:rsidRPr="00C110D4">
        <w:rPr>
          <w:rFonts w:ascii="Times New Roman" w:hAnsi="Times New Roman" w:cs="Times New Roman"/>
        </w:rPr>
        <w:t xml:space="preserve"> Implementing Amsterdam: Immigration and Asylum Rights in EC Law </w:t>
      </w:r>
      <w:r w:rsidRPr="00C110D4">
        <w:rPr>
          <w:rFonts w:ascii="Times New Roman" w:hAnsi="Times New Roman" w:cs="Times New Roman"/>
          <w:i w:val="0"/>
        </w:rPr>
        <w:t>(Hart Publishing 2001)</w:t>
      </w:r>
    </w:p>
    <w:p w14:paraId="1E49EBA8" w14:textId="77777777" w:rsidR="00FA7329" w:rsidRPr="00C110D4" w:rsidRDefault="00FA7329" w:rsidP="00FA7329">
      <w:pPr>
        <w:widowControl w:val="0"/>
        <w:autoSpaceDE w:val="0"/>
        <w:autoSpaceDN w:val="0"/>
        <w:adjustRightInd w:val="0"/>
        <w:rPr>
          <w:rFonts w:ascii="Times New Roman" w:hAnsi="Times New Roman" w:cs="Times New Roman"/>
        </w:rPr>
      </w:pPr>
    </w:p>
    <w:p w14:paraId="14E2444E" w14:textId="725F52D0" w:rsidR="00FA7329" w:rsidRPr="00C110D4" w:rsidRDefault="00FA7329" w:rsidP="00FA7329">
      <w:pPr>
        <w:widowControl w:val="0"/>
        <w:autoSpaceDE w:val="0"/>
        <w:autoSpaceDN w:val="0"/>
        <w:adjustRightInd w:val="0"/>
        <w:rPr>
          <w:rFonts w:ascii="Times New Roman" w:hAnsi="Times New Roman" w:cs="Times New Roman"/>
        </w:rPr>
      </w:pPr>
      <w:r w:rsidRPr="00C12BB4">
        <w:rPr>
          <w:rFonts w:ascii="Times New Roman" w:hAnsi="Times New Roman" w:cs="Times New Roman"/>
          <w:i w:val="0"/>
        </w:rPr>
        <w:t>Orchard C and Chatty D</w:t>
      </w:r>
      <w:r w:rsidRPr="00C110D4">
        <w:rPr>
          <w:rFonts w:ascii="Times New Roman" w:hAnsi="Times New Roman" w:cs="Times New Roman"/>
        </w:rPr>
        <w:t xml:space="preserve">, </w:t>
      </w:r>
      <w:r w:rsidR="00C12BB4">
        <w:rPr>
          <w:rFonts w:ascii="Times New Roman" w:hAnsi="Times New Roman" w:cs="Times New Roman"/>
        </w:rPr>
        <w:t>‘</w:t>
      </w:r>
      <w:r w:rsidRPr="00C110D4">
        <w:rPr>
          <w:rFonts w:ascii="Times New Roman" w:hAnsi="Times New Roman" w:cs="Times New Roman"/>
          <w:bCs/>
          <w:i w:val="0"/>
        </w:rPr>
        <w:t>High time for Europe to offer temporary protection to refugees from Syria?</w:t>
      </w:r>
      <w:r w:rsidR="00C12BB4">
        <w:rPr>
          <w:rFonts w:ascii="Times New Roman" w:hAnsi="Times New Roman" w:cs="Times New Roman"/>
          <w:bCs/>
          <w:i w:val="0"/>
        </w:rPr>
        <w:t xml:space="preserve">’ available at </w:t>
      </w:r>
      <w:r w:rsidRPr="00C110D4">
        <w:rPr>
          <w:rFonts w:ascii="Times New Roman" w:hAnsi="Times New Roman" w:cs="Times New Roman"/>
          <w:i w:val="0"/>
        </w:rPr>
        <w:t xml:space="preserve"> &lt;</w:t>
      </w:r>
      <w:hyperlink r:id="rId30" w:history="1">
        <w:r w:rsidRPr="00C110D4">
          <w:rPr>
            <w:rStyle w:val="Hyperlink"/>
            <w:rFonts w:ascii="Times New Roman" w:hAnsi="Times New Roman" w:cs="Times New Roman"/>
          </w:rPr>
          <w:t>https://www.opendemocracy.net/can-europe-make-it/cynthia-orchard-dawn-chatty/high-time-for-europe-to-offer-temporary-protection-to</w:t>
        </w:r>
      </w:hyperlink>
      <w:r w:rsidRPr="00C110D4">
        <w:rPr>
          <w:rFonts w:ascii="Times New Roman" w:hAnsi="Times New Roman" w:cs="Times New Roman"/>
        </w:rPr>
        <w:t>&gt; accessed 6/1/2017</w:t>
      </w:r>
    </w:p>
    <w:p w14:paraId="4763279F" w14:textId="77777777" w:rsidR="00FA7329" w:rsidRPr="00C110D4" w:rsidRDefault="00FA7329" w:rsidP="00FA7329">
      <w:pPr>
        <w:widowControl w:val="0"/>
        <w:autoSpaceDE w:val="0"/>
        <w:autoSpaceDN w:val="0"/>
        <w:adjustRightInd w:val="0"/>
        <w:rPr>
          <w:rFonts w:ascii="Times New Roman" w:hAnsi="Times New Roman" w:cs="Times New Roman"/>
        </w:rPr>
      </w:pPr>
    </w:p>
    <w:p w14:paraId="4370161E" w14:textId="629D3616" w:rsidR="00FA7329" w:rsidRPr="00C12BB4" w:rsidRDefault="00FA7329" w:rsidP="00C12BB4">
      <w:pPr>
        <w:rPr>
          <w:rFonts w:ascii="Times New Roman" w:eastAsia="Times New Roman" w:hAnsi="Times New Roman" w:cs="Times New Roman"/>
          <w:i w:val="0"/>
          <w:iCs w:val="0"/>
          <w:color w:val="0000FF" w:themeColor="hyperlink"/>
          <w:u w:val="single"/>
          <w:lang w:val="en-GB"/>
        </w:rPr>
      </w:pPr>
      <w:r w:rsidRPr="00C110D4">
        <w:rPr>
          <w:rFonts w:ascii="Times New Roman" w:hAnsi="Times New Roman" w:cs="Times New Roman"/>
          <w:i w:val="0"/>
        </w:rPr>
        <w:t>Orchard C and Miller A, ‘Protection in Europe for Refugees from Syria’ (2014) Refugees Studies Centre - Forced Migration Policy Briefing 10 &lt;</w:t>
      </w:r>
      <w:hyperlink r:id="rId31" w:history="1">
        <w:r w:rsidRPr="00C110D4">
          <w:rPr>
            <w:rStyle w:val="Hyperlink"/>
            <w:rFonts w:ascii="Times New Roman" w:eastAsia="Times New Roman" w:hAnsi="Times New Roman" w:cs="Times New Roman"/>
            <w:i w:val="0"/>
            <w:lang w:val="en-GB"/>
          </w:rPr>
          <w:t>http://www.rsc.ox.ac.uk/files/publications/policy-briefing-series/pb10-protection-europe-refugees-syria-2014.pdf</w:t>
        </w:r>
      </w:hyperlink>
      <w:r w:rsidRPr="00C110D4">
        <w:rPr>
          <w:rFonts w:ascii="Times New Roman" w:eastAsia="Times New Roman" w:hAnsi="Times New Roman" w:cs="Times New Roman"/>
          <w:i w:val="0"/>
          <w:color w:val="0000FF" w:themeColor="hyperlink"/>
          <w:u w:val="single"/>
          <w:lang w:val="en-GB"/>
        </w:rPr>
        <w:t xml:space="preserve">&gt; </w:t>
      </w:r>
      <w:r w:rsidRPr="00C110D4">
        <w:rPr>
          <w:rFonts w:ascii="Times New Roman" w:hAnsi="Times New Roman" w:cs="Times New Roman"/>
          <w:i w:val="0"/>
        </w:rPr>
        <w:t>accessed 6 January 2017</w:t>
      </w:r>
    </w:p>
    <w:p w14:paraId="3E0D4D72" w14:textId="77777777" w:rsidR="00FA7329" w:rsidRPr="00C110D4" w:rsidRDefault="00FA7329" w:rsidP="00FA7329">
      <w:pPr>
        <w:widowControl w:val="0"/>
        <w:autoSpaceDE w:val="0"/>
        <w:autoSpaceDN w:val="0"/>
        <w:adjustRightInd w:val="0"/>
        <w:rPr>
          <w:rFonts w:ascii="Times New Roman" w:hAnsi="Times New Roman" w:cs="Times New Roman"/>
        </w:rPr>
      </w:pPr>
    </w:p>
    <w:p w14:paraId="1F60F25F" w14:textId="3997832B" w:rsidR="00FA7329" w:rsidRPr="00C110D4" w:rsidRDefault="00FA7329" w:rsidP="00FA7329">
      <w:pPr>
        <w:pStyle w:val="FootnoteText"/>
        <w:rPr>
          <w:rFonts w:ascii="Times New Roman" w:hAnsi="Times New Roman" w:cs="Times New Roman"/>
          <w:bCs/>
          <w:i w:val="0"/>
          <w:iCs w:val="0"/>
        </w:rPr>
      </w:pPr>
      <w:r w:rsidRPr="00C110D4">
        <w:rPr>
          <w:rFonts w:ascii="Times New Roman" w:hAnsi="Times New Roman" w:cs="Times New Roman"/>
          <w:i w:val="0"/>
        </w:rPr>
        <w:t xml:space="preserve">Peers S, </w:t>
      </w:r>
      <w:r w:rsidRPr="00C110D4">
        <w:rPr>
          <w:rFonts w:ascii="Times New Roman" w:eastAsia="Times New Roman" w:hAnsi="Times New Roman" w:cs="Times New Roman"/>
          <w:iCs w:val="0"/>
        </w:rPr>
        <w:t>EU Justice and Home Affairs Law</w:t>
      </w:r>
      <w:r w:rsidRPr="00C110D4">
        <w:rPr>
          <w:rFonts w:ascii="Times New Roman" w:eastAsia="Times New Roman" w:hAnsi="Times New Roman" w:cs="Times New Roman"/>
          <w:i w:val="0"/>
          <w:iCs w:val="0"/>
        </w:rPr>
        <w:t>,</w:t>
      </w:r>
      <w:r w:rsidRPr="00C110D4">
        <w:rPr>
          <w:rFonts w:ascii="Times New Roman" w:eastAsia="Times New Roman" w:hAnsi="Times New Roman" w:cs="Times New Roman"/>
          <w:i w:val="0"/>
        </w:rPr>
        <w:t xml:space="preserve"> (3rd edn, OUP 2011) </w:t>
      </w:r>
    </w:p>
    <w:p w14:paraId="653EE5D3" w14:textId="77777777" w:rsidR="00FA7329" w:rsidRPr="00C110D4" w:rsidRDefault="00FA7329" w:rsidP="00FA7329">
      <w:pPr>
        <w:widowControl w:val="0"/>
        <w:autoSpaceDE w:val="0"/>
        <w:autoSpaceDN w:val="0"/>
        <w:adjustRightInd w:val="0"/>
        <w:rPr>
          <w:rFonts w:ascii="Times New Roman" w:hAnsi="Times New Roman" w:cs="Times New Roman"/>
          <w:i w:val="0"/>
          <w:color w:val="000000" w:themeColor="text1"/>
        </w:rPr>
      </w:pPr>
    </w:p>
    <w:p w14:paraId="3903BC26" w14:textId="2A63E5D3"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Roberts A, ‘The Role of Humanitarian Issues in Interna</w:t>
      </w:r>
      <w:r w:rsidR="00C12BB4">
        <w:rPr>
          <w:rFonts w:ascii="Times New Roman" w:hAnsi="Times New Roman" w:cs="Times New Roman"/>
          <w:i w:val="0"/>
        </w:rPr>
        <w:t xml:space="preserve">tional Politics in 1990s’ </w:t>
      </w:r>
      <w:r w:rsidRPr="00C110D4">
        <w:rPr>
          <w:rFonts w:ascii="Times New Roman" w:hAnsi="Times New Roman" w:cs="Times New Roman"/>
          <w:i w:val="0"/>
        </w:rPr>
        <w:t xml:space="preserve">International Review of the Red Cross (1999) No. </w:t>
      </w:r>
      <w:proofErr w:type="gramStart"/>
      <w:r w:rsidRPr="00C110D4">
        <w:rPr>
          <w:rFonts w:ascii="Times New Roman" w:hAnsi="Times New Roman" w:cs="Times New Roman"/>
          <w:i w:val="0"/>
        </w:rPr>
        <w:t>833  -</w:t>
      </w:r>
      <w:proofErr w:type="gramEnd"/>
      <w:r w:rsidRPr="00C110D4">
        <w:rPr>
          <w:rFonts w:ascii="Times New Roman" w:hAnsi="Times New Roman" w:cs="Times New Roman"/>
          <w:i w:val="0"/>
        </w:rPr>
        <w:t xml:space="preserve"> available at &lt;</w:t>
      </w:r>
      <w:hyperlink r:id="rId32" w:history="1">
        <w:r w:rsidRPr="00C110D4">
          <w:rPr>
            <w:rStyle w:val="Hyperlink"/>
            <w:rFonts w:ascii="Times New Roman" w:hAnsi="Times New Roman" w:cs="Times New Roman"/>
            <w:i w:val="0"/>
          </w:rPr>
          <w:t>www.icrc.org/eng/resources/documents/article/other/57jpsu.htm</w:t>
        </w:r>
      </w:hyperlink>
      <w:r w:rsidRPr="00C110D4">
        <w:rPr>
          <w:rFonts w:ascii="Times New Roman" w:hAnsi="Times New Roman" w:cs="Times New Roman"/>
          <w:i w:val="0"/>
        </w:rPr>
        <w:t xml:space="preserve">&gt;  accessed </w:t>
      </w:r>
      <w:r w:rsidR="00C12BB4">
        <w:rPr>
          <w:rFonts w:ascii="Times New Roman" w:hAnsi="Times New Roman" w:cs="Times New Roman"/>
          <w:i w:val="0"/>
        </w:rPr>
        <w:t>3 January 2017</w:t>
      </w:r>
    </w:p>
    <w:p w14:paraId="5F55D83E" w14:textId="77777777" w:rsidR="00FA7329" w:rsidRPr="00C110D4" w:rsidRDefault="00FA7329" w:rsidP="00FA7329">
      <w:pPr>
        <w:widowControl w:val="0"/>
        <w:autoSpaceDE w:val="0"/>
        <w:autoSpaceDN w:val="0"/>
        <w:adjustRightInd w:val="0"/>
        <w:rPr>
          <w:rFonts w:ascii="Times New Roman" w:hAnsi="Times New Roman" w:cs="Times New Roman"/>
          <w:i w:val="0"/>
          <w:color w:val="000000" w:themeColor="text1"/>
        </w:rPr>
      </w:pPr>
    </w:p>
    <w:p w14:paraId="7B55A593" w14:textId="1D65CC42" w:rsidR="00FA7329" w:rsidRPr="00C110D4" w:rsidRDefault="00FA7329" w:rsidP="00FA7329">
      <w:pPr>
        <w:widowControl w:val="0"/>
        <w:autoSpaceDE w:val="0"/>
        <w:autoSpaceDN w:val="0"/>
        <w:adjustRightInd w:val="0"/>
        <w:rPr>
          <w:rFonts w:ascii="Times New Roman" w:hAnsi="Times New Roman" w:cs="Times New Roman"/>
        </w:rPr>
      </w:pPr>
      <w:r w:rsidRPr="00C110D4">
        <w:rPr>
          <w:rFonts w:ascii="Times New Roman" w:hAnsi="Times New Roman" w:cs="Times New Roman"/>
          <w:i w:val="0"/>
          <w:color w:val="000000" w:themeColor="text1"/>
        </w:rPr>
        <w:t xml:space="preserve">Roberts J M, </w:t>
      </w:r>
      <w:r w:rsidRPr="00C110D4">
        <w:rPr>
          <w:rFonts w:ascii="Times New Roman" w:hAnsi="Times New Roman" w:cs="Times New Roman"/>
        </w:rPr>
        <w:t xml:space="preserve">The New Penguin History of the World </w:t>
      </w:r>
      <w:r w:rsidRPr="00C110D4">
        <w:rPr>
          <w:rFonts w:ascii="Times New Roman" w:hAnsi="Times New Roman" w:cs="Times New Roman"/>
          <w:i w:val="0"/>
        </w:rPr>
        <w:t>(4</w:t>
      </w:r>
      <w:r w:rsidRPr="00C110D4">
        <w:rPr>
          <w:rFonts w:ascii="Times New Roman" w:hAnsi="Times New Roman" w:cs="Times New Roman"/>
          <w:i w:val="0"/>
          <w:vertAlign w:val="superscript"/>
        </w:rPr>
        <w:t>th</w:t>
      </w:r>
      <w:r w:rsidRPr="00C110D4">
        <w:rPr>
          <w:rFonts w:ascii="Times New Roman" w:hAnsi="Times New Roman" w:cs="Times New Roman"/>
          <w:i w:val="0"/>
        </w:rPr>
        <w:t xml:space="preserve"> edn Penguin 2002)</w:t>
      </w:r>
    </w:p>
    <w:p w14:paraId="1FBDFD8D" w14:textId="77777777" w:rsidR="00FA7329" w:rsidRPr="00C110D4" w:rsidRDefault="00FA7329" w:rsidP="00FA7329">
      <w:pPr>
        <w:widowControl w:val="0"/>
        <w:autoSpaceDE w:val="0"/>
        <w:autoSpaceDN w:val="0"/>
        <w:adjustRightInd w:val="0"/>
        <w:rPr>
          <w:rFonts w:ascii="Times New Roman" w:hAnsi="Times New Roman" w:cs="Times New Roman"/>
          <w:i w:val="0"/>
          <w:color w:val="000000" w:themeColor="text1"/>
        </w:rPr>
      </w:pPr>
    </w:p>
    <w:p w14:paraId="56B4DB85" w14:textId="70BE5977" w:rsidR="00FA7329" w:rsidRPr="00C110D4" w:rsidRDefault="00FA7329" w:rsidP="00FA7329">
      <w:pPr>
        <w:rPr>
          <w:rFonts w:ascii="Times New Roman" w:hAnsi="Times New Roman" w:cs="Times New Roman"/>
          <w:i w:val="0"/>
          <w:color w:val="000000" w:themeColor="text1"/>
        </w:rPr>
      </w:pPr>
      <w:r w:rsidRPr="00C110D4">
        <w:rPr>
          <w:rStyle w:val="HTMLCite"/>
          <w:rFonts w:ascii="Times New Roman" w:eastAsia="Times New Roman" w:hAnsi="Times New Roman" w:cs="Times New Roman"/>
        </w:rPr>
        <w:t xml:space="preserve">Schuster, L, </w:t>
      </w:r>
      <w:r w:rsidR="00C12BB4">
        <w:rPr>
          <w:rStyle w:val="HTMLCite"/>
          <w:rFonts w:ascii="Times New Roman" w:eastAsia="Times New Roman" w:hAnsi="Times New Roman" w:cs="Times New Roman"/>
        </w:rPr>
        <w:t>‘</w:t>
      </w:r>
      <w:r w:rsidRPr="00C110D4">
        <w:rPr>
          <w:rFonts w:ascii="Times New Roman" w:eastAsia="Times New Roman" w:hAnsi="Times New Roman" w:cs="Times New Roman"/>
          <w:i w:val="0"/>
          <w:iCs w:val="0"/>
          <w:lang w:val="en-GB"/>
        </w:rPr>
        <w:t>A Comparative Analysis of the Asylum Polic</w:t>
      </w:r>
      <w:r w:rsidR="00C12BB4">
        <w:rPr>
          <w:rFonts w:ascii="Times New Roman" w:eastAsia="Times New Roman" w:hAnsi="Times New Roman" w:cs="Times New Roman"/>
          <w:i w:val="0"/>
          <w:iCs w:val="0"/>
          <w:lang w:val="en-GB"/>
        </w:rPr>
        <w:t xml:space="preserve">y of Seven European Governments’ </w:t>
      </w:r>
      <w:r w:rsidRPr="00C110D4">
        <w:rPr>
          <w:rStyle w:val="HTMLCite"/>
          <w:rFonts w:ascii="Times New Roman" w:eastAsia="Times New Roman" w:hAnsi="Times New Roman" w:cs="Times New Roman"/>
        </w:rPr>
        <w:t>Journal of Refugee Studies</w:t>
      </w:r>
      <w:r w:rsidRPr="00C110D4">
        <w:rPr>
          <w:rStyle w:val="slug-pub-date"/>
          <w:rFonts w:ascii="Times New Roman" w:eastAsia="Times New Roman" w:hAnsi="Times New Roman" w:cs="Times New Roman"/>
          <w:i w:val="0"/>
          <w:iCs w:val="0"/>
        </w:rPr>
        <w:t xml:space="preserve"> (2000) </w:t>
      </w:r>
      <w:r w:rsidRPr="00C110D4">
        <w:rPr>
          <w:rStyle w:val="slug-vol"/>
          <w:rFonts w:ascii="Times New Roman" w:eastAsia="Times New Roman" w:hAnsi="Times New Roman" w:cs="Times New Roman"/>
          <w:i w:val="0"/>
          <w:iCs w:val="0"/>
        </w:rPr>
        <w:t xml:space="preserve">13 </w:t>
      </w:r>
      <w:r w:rsidR="005F49CF">
        <w:rPr>
          <w:rStyle w:val="slug-issue"/>
          <w:rFonts w:ascii="Times New Roman" w:eastAsia="Times New Roman" w:hAnsi="Times New Roman" w:cs="Times New Roman"/>
          <w:i w:val="0"/>
          <w:iCs w:val="0"/>
        </w:rPr>
        <w:t xml:space="preserve">(1) </w:t>
      </w:r>
      <w:r w:rsidRPr="00C110D4">
        <w:rPr>
          <w:rStyle w:val="slug-pages"/>
          <w:rFonts w:ascii="Times New Roman" w:eastAsia="Times New Roman" w:hAnsi="Times New Roman" w:cs="Times New Roman"/>
          <w:i w:val="0"/>
          <w:iCs w:val="0"/>
        </w:rPr>
        <w:t>118-132</w:t>
      </w:r>
    </w:p>
    <w:p w14:paraId="73565A3A" w14:textId="77777777" w:rsidR="00FA7329" w:rsidRPr="00C110D4" w:rsidRDefault="00FA7329" w:rsidP="00FA7329">
      <w:pPr>
        <w:widowControl w:val="0"/>
        <w:autoSpaceDE w:val="0"/>
        <w:autoSpaceDN w:val="0"/>
        <w:adjustRightInd w:val="0"/>
        <w:rPr>
          <w:rFonts w:ascii="Times New Roman" w:hAnsi="Times New Roman" w:cs="Times New Roman"/>
          <w:i w:val="0"/>
          <w:color w:val="000000" w:themeColor="text1"/>
        </w:rPr>
      </w:pPr>
    </w:p>
    <w:p w14:paraId="52D045E6" w14:textId="6559CE80"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Soward S W, ‘The Yugoslav Civil War: Lecture 25’ (1996) &lt;</w:t>
      </w:r>
      <w:hyperlink r:id="rId33" w:history="1">
        <w:r w:rsidRPr="00C110D4">
          <w:rPr>
            <w:rStyle w:val="Hyperlink"/>
            <w:rFonts w:ascii="Times New Roman" w:hAnsi="Times New Roman" w:cs="Times New Roman"/>
            <w:i w:val="0"/>
          </w:rPr>
          <w:t>http://staff.lib.msu.edu/sowards/balkan/lect25.htm</w:t>
        </w:r>
      </w:hyperlink>
      <w:proofErr w:type="gramStart"/>
      <w:r w:rsidRPr="00C110D4">
        <w:rPr>
          <w:rStyle w:val="Hyperlink"/>
          <w:rFonts w:ascii="Times New Roman" w:hAnsi="Times New Roman" w:cs="Times New Roman"/>
          <w:i w:val="0"/>
        </w:rPr>
        <w:t>&gt;</w:t>
      </w:r>
      <w:r w:rsidRPr="00C110D4">
        <w:rPr>
          <w:rFonts w:ascii="Times New Roman" w:hAnsi="Times New Roman" w:cs="Times New Roman"/>
          <w:i w:val="0"/>
        </w:rPr>
        <w:t xml:space="preserve">  accessed</w:t>
      </w:r>
      <w:proofErr w:type="gramEnd"/>
      <w:r w:rsidRPr="00C110D4">
        <w:rPr>
          <w:rFonts w:ascii="Times New Roman" w:hAnsi="Times New Roman" w:cs="Times New Roman"/>
          <w:i w:val="0"/>
        </w:rPr>
        <w:t xml:space="preserve"> 19 December 2016</w:t>
      </w:r>
    </w:p>
    <w:p w14:paraId="1B1678E0" w14:textId="77777777" w:rsidR="00FA7329" w:rsidRPr="00C110D4" w:rsidRDefault="00FA7329" w:rsidP="00FA7329">
      <w:pPr>
        <w:widowControl w:val="0"/>
        <w:autoSpaceDE w:val="0"/>
        <w:autoSpaceDN w:val="0"/>
        <w:adjustRightInd w:val="0"/>
        <w:rPr>
          <w:rFonts w:ascii="Times New Roman" w:hAnsi="Times New Roman" w:cs="Times New Roman"/>
          <w:i w:val="0"/>
        </w:rPr>
      </w:pPr>
    </w:p>
    <w:p w14:paraId="57DB6609" w14:textId="77777777" w:rsidR="00C12BB4" w:rsidRPr="00C110D4" w:rsidRDefault="00C12BB4" w:rsidP="00C12BB4">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 xml:space="preserve">The Independent Kosovo Report: The Independent International Commission On Kosovo, </w:t>
      </w:r>
      <w:r w:rsidRPr="00C110D4">
        <w:rPr>
          <w:rFonts w:ascii="Times New Roman" w:hAnsi="Times New Roman" w:cs="Times New Roman"/>
        </w:rPr>
        <w:t xml:space="preserve">The Kosovo Report – Conflict - International Response - Lessons Learned </w:t>
      </w:r>
      <w:r w:rsidRPr="00C110D4">
        <w:rPr>
          <w:rFonts w:ascii="Times New Roman" w:hAnsi="Times New Roman" w:cs="Times New Roman"/>
          <w:i w:val="0"/>
        </w:rPr>
        <w:t>(2000 OUP)</w:t>
      </w:r>
    </w:p>
    <w:p w14:paraId="0D290C68" w14:textId="77777777" w:rsidR="00FA7329" w:rsidRPr="00C110D4" w:rsidRDefault="00FA7329" w:rsidP="00FA7329">
      <w:pPr>
        <w:widowControl w:val="0"/>
        <w:autoSpaceDE w:val="0"/>
        <w:autoSpaceDN w:val="0"/>
        <w:adjustRightInd w:val="0"/>
        <w:rPr>
          <w:rFonts w:ascii="Times New Roman" w:hAnsi="Times New Roman" w:cs="Times New Roman"/>
          <w:i w:val="0"/>
        </w:rPr>
      </w:pPr>
    </w:p>
    <w:p w14:paraId="7ACDA8DA" w14:textId="77777777" w:rsidR="00FA7329" w:rsidRPr="00C12BB4" w:rsidRDefault="00FA7329" w:rsidP="00FA7329">
      <w:pPr>
        <w:widowControl w:val="0"/>
        <w:autoSpaceDE w:val="0"/>
        <w:autoSpaceDN w:val="0"/>
        <w:adjustRightInd w:val="0"/>
        <w:rPr>
          <w:rFonts w:ascii="Times New Roman" w:hAnsi="Times New Roman" w:cs="Times New Roman"/>
          <w:i w:val="0"/>
        </w:rPr>
      </w:pPr>
      <w:r w:rsidRPr="00C12BB4">
        <w:rPr>
          <w:rFonts w:ascii="Times New Roman" w:hAnsi="Times New Roman" w:cs="Times New Roman"/>
          <w:i w:val="0"/>
        </w:rPr>
        <w:t xml:space="preserve">UN Department of Public Information (1996) </w:t>
      </w:r>
      <w:hyperlink r:id="rId34" w:history="1">
        <w:r w:rsidRPr="00C12BB4">
          <w:rPr>
            <w:rStyle w:val="Hyperlink"/>
            <w:rFonts w:ascii="Times New Roman" w:hAnsi="Times New Roman" w:cs="Times New Roman"/>
            <w:i w:val="0"/>
          </w:rPr>
          <w:t>www.un.org/en/peacekeeping/missions/past/unprof_p.htm</w:t>
        </w:r>
      </w:hyperlink>
      <w:r w:rsidRPr="00C12BB4">
        <w:rPr>
          <w:rFonts w:ascii="Times New Roman" w:hAnsi="Times New Roman" w:cs="Times New Roman"/>
          <w:i w:val="0"/>
        </w:rPr>
        <w:t xml:space="preserve"> </w:t>
      </w:r>
      <w:proofErr w:type="gramStart"/>
      <w:r w:rsidRPr="00C12BB4">
        <w:rPr>
          <w:rFonts w:ascii="Times New Roman" w:hAnsi="Times New Roman" w:cs="Times New Roman"/>
          <w:i w:val="0"/>
        </w:rPr>
        <w:t>-  accessed</w:t>
      </w:r>
      <w:proofErr w:type="gramEnd"/>
      <w:r w:rsidRPr="00C12BB4">
        <w:rPr>
          <w:rFonts w:ascii="Times New Roman" w:hAnsi="Times New Roman" w:cs="Times New Roman"/>
          <w:i w:val="0"/>
        </w:rPr>
        <w:t xml:space="preserve"> 6 January 2017</w:t>
      </w:r>
    </w:p>
    <w:p w14:paraId="3ED3A071" w14:textId="77777777" w:rsidR="00FA7329" w:rsidRPr="00C110D4" w:rsidRDefault="00FA7329" w:rsidP="00FA7329">
      <w:pPr>
        <w:widowControl w:val="0"/>
        <w:autoSpaceDE w:val="0"/>
        <w:autoSpaceDN w:val="0"/>
        <w:adjustRightInd w:val="0"/>
        <w:rPr>
          <w:rFonts w:ascii="Times New Roman" w:hAnsi="Times New Roman" w:cs="Times New Roman"/>
          <w:i w:val="0"/>
          <w:color w:val="000000" w:themeColor="text1"/>
        </w:rPr>
      </w:pPr>
    </w:p>
    <w:p w14:paraId="57BEE298" w14:textId="4B96697B"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 xml:space="preserve">UN International Criminal Tribunal for the Former Yugoslavia website at </w:t>
      </w:r>
    </w:p>
    <w:p w14:paraId="5107CF5D" w14:textId="77777777"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&lt;</w:t>
      </w:r>
      <w:hyperlink r:id="rId35" w:history="1">
        <w:r w:rsidRPr="00C110D4">
          <w:rPr>
            <w:rStyle w:val="Hyperlink"/>
            <w:rFonts w:ascii="Times New Roman" w:hAnsi="Times New Roman" w:cs="Times New Roman"/>
            <w:i w:val="0"/>
          </w:rPr>
          <w:t>www.icty.org/en/about/what-former-yugoslavia</w:t>
        </w:r>
      </w:hyperlink>
      <w:r w:rsidRPr="00C110D4">
        <w:rPr>
          <w:rStyle w:val="Hyperlink"/>
          <w:rFonts w:ascii="Times New Roman" w:hAnsi="Times New Roman" w:cs="Times New Roman"/>
          <w:i w:val="0"/>
        </w:rPr>
        <w:t>&gt;</w:t>
      </w:r>
      <w:r w:rsidRPr="00C110D4">
        <w:rPr>
          <w:rFonts w:ascii="Times New Roman" w:hAnsi="Times New Roman" w:cs="Times New Roman"/>
          <w:i w:val="0"/>
        </w:rPr>
        <w:t xml:space="preserve"> - accessed 15 November 2016</w:t>
      </w:r>
    </w:p>
    <w:p w14:paraId="33AAFD13" w14:textId="77777777" w:rsidR="00FA7329" w:rsidRPr="00C110D4" w:rsidRDefault="00FA7329" w:rsidP="00FA7329">
      <w:pPr>
        <w:widowControl w:val="0"/>
        <w:autoSpaceDE w:val="0"/>
        <w:autoSpaceDN w:val="0"/>
        <w:adjustRightInd w:val="0"/>
        <w:rPr>
          <w:rFonts w:ascii="Times New Roman" w:hAnsi="Times New Roman" w:cs="Times New Roman"/>
          <w:i w:val="0"/>
          <w:color w:val="000000" w:themeColor="text1"/>
        </w:rPr>
      </w:pPr>
    </w:p>
    <w:p w14:paraId="41BB9705" w14:textId="77777777" w:rsidR="00FA7329" w:rsidRPr="00C110D4" w:rsidRDefault="00FA7329" w:rsidP="00FA7329">
      <w:pPr>
        <w:widowControl w:val="0"/>
        <w:autoSpaceDE w:val="0"/>
        <w:autoSpaceDN w:val="0"/>
        <w:adjustRightInd w:val="0"/>
        <w:rPr>
          <w:rFonts w:ascii="Times New Roman" w:hAnsi="Times New Roman" w:cs="Times New Roman"/>
          <w:i w:val="0"/>
          <w:color w:val="000000" w:themeColor="text1"/>
        </w:rPr>
      </w:pPr>
    </w:p>
    <w:p w14:paraId="549D81D8" w14:textId="11F5714E" w:rsidR="00FA7329" w:rsidRPr="00C110D4" w:rsidRDefault="00FA7329" w:rsidP="00FA7329">
      <w:pPr>
        <w:widowControl w:val="0"/>
        <w:autoSpaceDE w:val="0"/>
        <w:autoSpaceDN w:val="0"/>
        <w:adjustRightInd w:val="0"/>
        <w:rPr>
          <w:rFonts w:ascii="Times New Roman" w:hAnsi="Times New Roman" w:cs="Times New Roman"/>
          <w:i w:val="0"/>
          <w:color w:val="000000" w:themeColor="text1"/>
        </w:rPr>
      </w:pPr>
      <w:r w:rsidRPr="00C110D4">
        <w:rPr>
          <w:rFonts w:ascii="Times New Roman" w:hAnsi="Times New Roman" w:cs="Times New Roman"/>
          <w:i w:val="0"/>
        </w:rPr>
        <w:t>UNCHR 1980-1999, ‘Asylum Applications in Industrialized Countries 1980 – 1999’ Tables III.28 and V.14 &lt;</w:t>
      </w:r>
      <w:hyperlink r:id="rId36" w:history="1">
        <w:r w:rsidR="00C12BB4" w:rsidRPr="00B93268">
          <w:rPr>
            <w:rStyle w:val="Hyperlink"/>
            <w:rFonts w:ascii="Times New Roman" w:hAnsi="Times New Roman" w:cs="Times New Roman"/>
            <w:i w:val="0"/>
          </w:rPr>
          <w:t>www.unhcr.org/statistics/STATISTICS/3c3eb40f4.pdf</w:t>
        </w:r>
      </w:hyperlink>
      <w:r w:rsidRPr="00C110D4">
        <w:rPr>
          <w:rFonts w:ascii="Times New Roman" w:hAnsi="Times New Roman" w:cs="Times New Roman"/>
          <w:i w:val="0"/>
        </w:rPr>
        <w:t>&gt; accessed 6 January 2017</w:t>
      </w:r>
    </w:p>
    <w:p w14:paraId="398B0BF1" w14:textId="77777777" w:rsidR="00FA7329" w:rsidRPr="00C110D4" w:rsidRDefault="00FA7329" w:rsidP="00FA7329">
      <w:pPr>
        <w:pStyle w:val="FootnoteText"/>
        <w:rPr>
          <w:rFonts w:ascii="Times New Roman" w:hAnsi="Times New Roman" w:cs="Times New Roman"/>
        </w:rPr>
      </w:pPr>
    </w:p>
    <w:p w14:paraId="2655F98A" w14:textId="5713309B" w:rsidR="00FA7329" w:rsidRPr="00C110D4" w:rsidRDefault="00FA7329" w:rsidP="00FA7329">
      <w:pPr>
        <w:rPr>
          <w:rFonts w:ascii="Times New Roman" w:hAnsi="Times New Roman" w:cs="Times New Roman"/>
        </w:rPr>
      </w:pPr>
      <w:r w:rsidRPr="00C110D4">
        <w:rPr>
          <w:rFonts w:ascii="Times New Roman" w:hAnsi="Times New Roman" w:cs="Times New Roman"/>
          <w:i w:val="0"/>
        </w:rPr>
        <w:lastRenderedPageBreak/>
        <w:t xml:space="preserve">UNHCR 1997, </w:t>
      </w:r>
      <w:r w:rsidRPr="00C110D4">
        <w:rPr>
          <w:rFonts w:ascii="Times New Roman" w:hAnsi="Times New Roman" w:cs="Times New Roman"/>
        </w:rPr>
        <w:t>The State of the World’s Refugees: A Humanitarian Agenda (</w:t>
      </w:r>
      <w:r w:rsidRPr="00C110D4">
        <w:rPr>
          <w:rFonts w:ascii="Times New Roman" w:hAnsi="Times New Roman" w:cs="Times New Roman"/>
          <w:i w:val="0"/>
        </w:rPr>
        <w:t>1997 Chapter 5) available at &lt;</w:t>
      </w:r>
      <w:hyperlink r:id="rId37" w:history="1">
        <w:r w:rsidRPr="00C110D4">
          <w:rPr>
            <w:rStyle w:val="Hyperlink"/>
            <w:rFonts w:ascii="Times New Roman" w:hAnsi="Times New Roman" w:cs="Times New Roman"/>
            <w:i w:val="0"/>
          </w:rPr>
          <w:t>www.unhcr.org/3eb7ba414.html</w:t>
        </w:r>
      </w:hyperlink>
      <w:r w:rsidRPr="00C110D4">
        <w:rPr>
          <w:rFonts w:ascii="Times New Roman" w:hAnsi="Times New Roman" w:cs="Times New Roman"/>
          <w:i w:val="0"/>
        </w:rPr>
        <w:t>&gt; - accessed 6 December 2016</w:t>
      </w:r>
    </w:p>
    <w:p w14:paraId="466434CC" w14:textId="77777777" w:rsidR="00FA7329" w:rsidRPr="00C110D4" w:rsidRDefault="00FA7329" w:rsidP="00FA7329">
      <w:pPr>
        <w:pStyle w:val="FootnoteText"/>
        <w:rPr>
          <w:rFonts w:ascii="Times New Roman" w:hAnsi="Times New Roman" w:cs="Times New Roman"/>
        </w:rPr>
      </w:pPr>
    </w:p>
    <w:p w14:paraId="0D4A5413" w14:textId="30411D33" w:rsidR="00FA7329" w:rsidRPr="00C110D4" w:rsidRDefault="00FA7329" w:rsidP="00FA7329">
      <w:pPr>
        <w:rPr>
          <w:rFonts w:ascii="Times New Roman" w:hAnsi="Times New Roman" w:cs="Times New Roman"/>
          <w:i w:val="0"/>
        </w:rPr>
      </w:pPr>
      <w:r w:rsidRPr="00C110D4">
        <w:rPr>
          <w:rFonts w:ascii="Times New Roman" w:hAnsi="Times New Roman" w:cs="Times New Roman"/>
          <w:i w:val="0"/>
        </w:rPr>
        <w:t>UNHCR 2000 (Evaluat</w:t>
      </w:r>
      <w:r w:rsidR="00C12BB4">
        <w:rPr>
          <w:rFonts w:ascii="Times New Roman" w:hAnsi="Times New Roman" w:cs="Times New Roman"/>
          <w:i w:val="0"/>
        </w:rPr>
        <w:t xml:space="preserve">ion and Policy Analysis Unit), </w:t>
      </w:r>
      <w:r w:rsidRPr="00C110D4">
        <w:rPr>
          <w:rFonts w:ascii="Times New Roman" w:hAnsi="Times New Roman" w:cs="Times New Roman"/>
          <w:i w:val="0"/>
        </w:rPr>
        <w:t>‘</w:t>
      </w:r>
      <w:r w:rsidRPr="00C110D4">
        <w:rPr>
          <w:rFonts w:ascii="Times New Roman" w:hAnsi="Times New Roman" w:cs="Times New Roman"/>
        </w:rPr>
        <w:t>The Kosovo Refugee crisis: An Independent Evaluation of UNHCR’s Emergency Preparedness and Response</w:t>
      </w:r>
      <w:r w:rsidRPr="00C110D4">
        <w:rPr>
          <w:rFonts w:ascii="Times New Roman" w:hAnsi="Times New Roman" w:cs="Times New Roman"/>
          <w:i w:val="0"/>
        </w:rPr>
        <w:t>’ (Pre-publication edition) (Geneva 2000)</w:t>
      </w:r>
    </w:p>
    <w:p w14:paraId="778807D5" w14:textId="77777777" w:rsidR="00FA7329" w:rsidRPr="00C110D4" w:rsidRDefault="00FA7329" w:rsidP="00FA7329">
      <w:pPr>
        <w:rPr>
          <w:rFonts w:ascii="Times New Roman" w:hAnsi="Times New Roman" w:cs="Times New Roman"/>
          <w:i w:val="0"/>
        </w:rPr>
      </w:pPr>
    </w:p>
    <w:p w14:paraId="38A179A7" w14:textId="2EEAC656" w:rsidR="00FA7329" w:rsidRPr="00C110D4" w:rsidRDefault="00FA7329" w:rsidP="00FA7329">
      <w:pPr>
        <w:widowControl w:val="0"/>
        <w:autoSpaceDE w:val="0"/>
        <w:autoSpaceDN w:val="0"/>
        <w:adjustRightInd w:val="0"/>
        <w:rPr>
          <w:rFonts w:ascii="Times New Roman" w:hAnsi="Times New Roman" w:cs="Times New Roman"/>
          <w:i w:val="0"/>
        </w:rPr>
      </w:pPr>
      <w:r w:rsidRPr="00C110D4">
        <w:rPr>
          <w:rFonts w:ascii="Times New Roman" w:hAnsi="Times New Roman" w:cs="Times New Roman"/>
          <w:i w:val="0"/>
        </w:rPr>
        <w:t xml:space="preserve">UNCHR, </w:t>
      </w:r>
      <w:r w:rsidRPr="00C110D4">
        <w:rPr>
          <w:rFonts w:ascii="Times New Roman" w:hAnsi="Times New Roman" w:cs="Times New Roman"/>
        </w:rPr>
        <w:t>The State of the World’s Refugees 2000: Fifty Years of Humanitarian Action</w:t>
      </w:r>
      <w:r w:rsidRPr="00C110D4">
        <w:rPr>
          <w:rFonts w:ascii="Times New Roman" w:hAnsi="Times New Roman" w:cs="Times New Roman"/>
          <w:i w:val="0"/>
        </w:rPr>
        <w:t xml:space="preserve"> (OUP) available at &lt;</w:t>
      </w:r>
      <w:hyperlink r:id="rId38" w:history="1">
        <w:r w:rsidRPr="00C110D4">
          <w:rPr>
            <w:rStyle w:val="Hyperlink"/>
            <w:rFonts w:ascii="Times New Roman" w:hAnsi="Times New Roman" w:cs="Times New Roman"/>
            <w:i w:val="0"/>
          </w:rPr>
          <w:t>http://www.unhcr.org/3ebf9bb10.html</w:t>
        </w:r>
      </w:hyperlink>
      <w:r w:rsidRPr="00C110D4">
        <w:rPr>
          <w:rFonts w:ascii="Times New Roman" w:hAnsi="Times New Roman" w:cs="Times New Roman"/>
          <w:i w:val="0"/>
        </w:rPr>
        <w:t>&gt; - accessed 9 January 2017</w:t>
      </w:r>
    </w:p>
    <w:p w14:paraId="0C989E62" w14:textId="77777777" w:rsidR="00FA7329" w:rsidRPr="00C110D4" w:rsidRDefault="00FA7329" w:rsidP="00FA7329">
      <w:pPr>
        <w:rPr>
          <w:rFonts w:ascii="Times New Roman" w:hAnsi="Times New Roman" w:cs="Times New Roman"/>
          <w:i w:val="0"/>
        </w:rPr>
      </w:pPr>
    </w:p>
    <w:p w14:paraId="77BE8F78" w14:textId="4D09FAA1" w:rsidR="00FA7329" w:rsidRPr="00C110D4" w:rsidRDefault="00FA7329" w:rsidP="00FA7329">
      <w:pPr>
        <w:widowControl w:val="0"/>
        <w:autoSpaceDE w:val="0"/>
        <w:autoSpaceDN w:val="0"/>
        <w:adjustRightInd w:val="0"/>
        <w:rPr>
          <w:rFonts w:ascii="Times New Roman" w:hAnsi="Times New Roman" w:cs="Times New Roman"/>
          <w:i w:val="0"/>
          <w:color w:val="000000" w:themeColor="text1"/>
        </w:rPr>
      </w:pPr>
      <w:r w:rsidRPr="00C110D4">
        <w:rPr>
          <w:rFonts w:ascii="Times New Roman" w:hAnsi="Times New Roman" w:cs="Times New Roman"/>
          <w:i w:val="0"/>
          <w:color w:val="000000" w:themeColor="text1"/>
        </w:rPr>
        <w:t>UNHCR (2014): Guidelines on Temporary Protection or Stay Arrangements – available at &lt;</w:t>
      </w:r>
      <w:hyperlink r:id="rId39" w:history="1">
        <w:r w:rsidRPr="00C110D4">
          <w:rPr>
            <w:rStyle w:val="Hyperlink"/>
            <w:rFonts w:ascii="Times New Roman" w:hAnsi="Times New Roman" w:cs="Times New Roman"/>
            <w:i w:val="0"/>
          </w:rPr>
          <w:t>http://www.unhcr.org/uk/protection/expert/5304b71c9/guidelines-temporary-protection-stay-arrangements.html</w:t>
        </w:r>
      </w:hyperlink>
      <w:r w:rsidRPr="00C110D4">
        <w:rPr>
          <w:rFonts w:ascii="Times New Roman" w:hAnsi="Times New Roman" w:cs="Times New Roman"/>
          <w:i w:val="0"/>
          <w:color w:val="000000" w:themeColor="text1"/>
        </w:rPr>
        <w:t>&gt; accessed 6 January 2017</w:t>
      </w:r>
    </w:p>
    <w:p w14:paraId="71AC7334" w14:textId="77777777" w:rsidR="00FA7329" w:rsidRPr="00C110D4" w:rsidRDefault="00FA7329" w:rsidP="00FA7329">
      <w:pPr>
        <w:widowControl w:val="0"/>
        <w:autoSpaceDE w:val="0"/>
        <w:autoSpaceDN w:val="0"/>
        <w:adjustRightInd w:val="0"/>
        <w:rPr>
          <w:rFonts w:ascii="Times New Roman" w:hAnsi="Times New Roman" w:cs="Times New Roman"/>
          <w:i w:val="0"/>
        </w:rPr>
      </w:pPr>
    </w:p>
    <w:p w14:paraId="7FCC7458" w14:textId="5CD965BF"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rPr>
        <w:t>UNHCR (2015 News) &lt;</w:t>
      </w:r>
      <w:hyperlink r:id="rId40" w:history="1">
        <w:r w:rsidRPr="00C110D4">
          <w:rPr>
            <w:rStyle w:val="Hyperlink"/>
            <w:rFonts w:ascii="Times New Roman" w:hAnsi="Times New Roman" w:cs="Times New Roman"/>
            <w:i w:val="0"/>
          </w:rPr>
          <w:t>http://www.unhcr.org/5683d0b</w:t>
        </w:r>
        <w:r w:rsidR="00263554">
          <w:rPr>
            <w:noProof/>
            <w:lang w:val="en-GB" w:eastAsia="en-GB"/>
          </w:rPr>
          <mc:AlternateContent>
            <mc:Choice Requires="wps">
              <w:drawing>
                <wp:anchor distT="0" distB="0" distL="114300" distR="114300" simplePos="0" relativeHeight="251665408" behindDoc="0" locked="0" layoutInCell="1" allowOverlap="1" wp14:anchorId="1B213C70" wp14:editId="65184550">
                  <wp:simplePos x="0" y="0"/>
                  <wp:positionH relativeFrom="column">
                    <wp:posOffset>0</wp:posOffset>
                  </wp:positionH>
                  <wp:positionV relativeFrom="paragraph">
                    <wp:posOffset>0</wp:posOffset>
                  </wp:positionV>
                  <wp:extent cx="335915" cy="266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591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7A1249" w14:textId="77777777" w:rsidR="008E48C5" w:rsidRPr="00DE5770" w:rsidRDefault="008E48C5" w:rsidP="00263554">
                              <w:pPr>
                                <w:pStyle w:val="FootnoteText"/>
                                <w:rPr>
                                  <w:rFonts w:ascii="Times New Roman" w:hAnsi="Times New Roman" w:cs="Times New Roman"/>
                                </w:rPr>
                              </w:pPr>
                              <w:r w:rsidRPr="00C110D4">
                                <w:rPr>
                                  <w:rStyle w:val="Hyperlink"/>
                                  <w:rFonts w:ascii="Times New Roman" w:hAnsi="Times New Roman" w:cs="Times New Roman"/>
                                  <w:i w:val="0"/>
                                </w:rPr>
                                <w:t>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6" o:spid="_x0000_s1052" type="#_x0000_t202" style="position:absolute;margin-left:0;margin-top:0;width:26.45pt;height:21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" filled="f" stroked="f">
                  <v:textbox style="mso-fit-shape-to-text:t">
                    <w:txbxContent>
                      <w:p w14:paraId="707A1249" w14:textId="77777777" w:rsidR="008E48C5" w:rsidRPr="00DE5770" w:rsidRDefault="008E48C5" w:rsidP="00263554">
                        <w:pPr>
                          <w:pStyle w:val="FootnoteText"/>
                          <w:rPr>
                            <w:rFonts w:ascii="Times New Roman" w:hAnsi="Times New Roman" w:cs="Times New Roman"/>
                          </w:rPr>
                        </w:pPr>
                        <w:r w:rsidRPr="00C110D4">
                          <w:rPr>
                            <w:rStyle w:val="Hyperlink"/>
                            <w:rFonts w:ascii="Times New Roman" w:hAnsi="Times New Roman" w:cs="Times New Roman"/>
                            <w:i w:val="0"/>
                          </w:rPr>
                          <w:t>56</w:t>
                        </w:r>
                      </w:p>
                    </w:txbxContent>
                  </v:textbox>
                  <w10:wrap type="square"/>
                </v:shape>
              </w:pict>
            </mc:Fallback>
          </mc:AlternateContent>
        </w:r>
        <w:r w:rsidRPr="00C110D4">
          <w:rPr>
            <w:rStyle w:val="Hyperlink"/>
            <w:rFonts w:ascii="Times New Roman" w:hAnsi="Times New Roman" w:cs="Times New Roman"/>
            <w:i w:val="0"/>
          </w:rPr>
          <w:t>.html</w:t>
        </w:r>
      </w:hyperlink>
      <w:r w:rsidRPr="00C110D4">
        <w:rPr>
          <w:rStyle w:val="Hyperlink"/>
          <w:rFonts w:ascii="Times New Roman" w:hAnsi="Times New Roman" w:cs="Times New Roman"/>
          <w:i w:val="0"/>
        </w:rPr>
        <w:t xml:space="preserve">&gt; </w:t>
      </w:r>
      <w:r w:rsidR="005F49CF">
        <w:rPr>
          <w:rFonts w:ascii="Times New Roman" w:hAnsi="Times New Roman" w:cs="Times New Roman"/>
          <w:i w:val="0"/>
        </w:rPr>
        <w:t>accessed 1 June 2016</w:t>
      </w:r>
    </w:p>
    <w:p w14:paraId="619847E2" w14:textId="77777777" w:rsidR="00FA7329" w:rsidRPr="00C110D4" w:rsidRDefault="00FA7329" w:rsidP="00FA7329">
      <w:pPr>
        <w:pStyle w:val="FootnoteText"/>
        <w:rPr>
          <w:rFonts w:ascii="Times New Roman" w:hAnsi="Times New Roman" w:cs="Times New Roman"/>
          <w:i w:val="0"/>
        </w:rPr>
      </w:pPr>
    </w:p>
    <w:p w14:paraId="2A0A82F1" w14:textId="248B0420" w:rsidR="00FA7329" w:rsidRPr="00C110D4" w:rsidRDefault="00FA7329" w:rsidP="00FA7329">
      <w:pPr>
        <w:rPr>
          <w:rFonts w:ascii="Times New Roman" w:eastAsia="Times New Roman" w:hAnsi="Times New Roman" w:cs="Times New Roman"/>
          <w:i w:val="0"/>
          <w:iCs w:val="0"/>
          <w:lang w:val="en-GB"/>
        </w:rPr>
      </w:pPr>
      <w:r w:rsidRPr="00C110D4">
        <w:rPr>
          <w:rFonts w:ascii="Times New Roman" w:eastAsia="Times New Roman" w:hAnsi="Times New Roman" w:cs="Times New Roman"/>
          <w:i w:val="0"/>
          <w:iCs w:val="0"/>
          <w:lang w:val="en-GB"/>
        </w:rPr>
        <w:t>UNHCR, UNHCR’s proposals in light of the EU response to the refugee crisis and the EU package of</w:t>
      </w:r>
      <w:r w:rsidR="005F49CF">
        <w:rPr>
          <w:rFonts w:ascii="Times New Roman" w:eastAsia="Times New Roman" w:hAnsi="Times New Roman" w:cs="Times New Roman"/>
          <w:i w:val="0"/>
          <w:iCs w:val="0"/>
          <w:lang w:val="en-GB"/>
        </w:rPr>
        <w:t xml:space="preserve"> 9 September 2015, accessed 6 January 20</w:t>
      </w:r>
      <w:r w:rsidRPr="00C110D4">
        <w:rPr>
          <w:rFonts w:ascii="Times New Roman" w:eastAsia="Times New Roman" w:hAnsi="Times New Roman" w:cs="Times New Roman"/>
          <w:i w:val="0"/>
          <w:iCs w:val="0"/>
          <w:lang w:val="en-GB"/>
        </w:rPr>
        <w:t>17</w:t>
      </w:r>
    </w:p>
    <w:p w14:paraId="704E2938" w14:textId="77777777" w:rsidR="00FA7329" w:rsidRPr="00C110D4" w:rsidRDefault="00FA7329" w:rsidP="00FA7329">
      <w:pPr>
        <w:pStyle w:val="FootnoteText"/>
        <w:rPr>
          <w:rFonts w:ascii="Times New Roman" w:hAnsi="Times New Roman" w:cs="Times New Roman"/>
          <w:i w:val="0"/>
        </w:rPr>
      </w:pPr>
    </w:p>
    <w:p w14:paraId="0190491A" w14:textId="5ACA1950" w:rsidR="00FA7329" w:rsidRPr="00C110D4" w:rsidRDefault="00FA7329" w:rsidP="00FA7329">
      <w:pPr>
        <w:pStyle w:val="FootnoteText"/>
        <w:rPr>
          <w:rFonts w:ascii="Times New Roman" w:hAnsi="Times New Roman" w:cs="Times New Roman"/>
          <w:i w:val="0"/>
        </w:rPr>
      </w:pPr>
      <w:r w:rsidRPr="00C110D4">
        <w:rPr>
          <w:rFonts w:ascii="Times New Roman" w:hAnsi="Times New Roman" w:cs="Times New Roman"/>
          <w:i w:val="0"/>
        </w:rPr>
        <w:t xml:space="preserve">UNHCR communication (10 September 2015) ‘UNHCR’s proposals in light of the EU response to the refugee crisis and the EU package of 9 September 2015’ </w:t>
      </w:r>
      <w:r w:rsidRPr="00C110D4">
        <w:rPr>
          <w:rFonts w:ascii="Times New Roman" w:eastAsia="Times New Roman" w:hAnsi="Times New Roman" w:cs="Times New Roman"/>
          <w:i w:val="0"/>
          <w:iCs w:val="0"/>
          <w:lang w:val="en-GB"/>
        </w:rPr>
        <w:t>Available at &lt;</w:t>
      </w:r>
      <w:hyperlink r:id="rId41" w:history="1">
        <w:r w:rsidRPr="00C110D4">
          <w:rPr>
            <w:rStyle w:val="Hyperlink"/>
            <w:rFonts w:ascii="Times New Roman" w:eastAsia="Times New Roman" w:hAnsi="Times New Roman" w:cs="Times New Roman"/>
            <w:i w:val="0"/>
            <w:iCs w:val="0"/>
            <w:lang w:val="en-GB"/>
          </w:rPr>
          <w:t>www.unhcr.org/55f28c4c9.html</w:t>
        </w:r>
      </w:hyperlink>
      <w:r w:rsidR="005F49CF">
        <w:rPr>
          <w:rFonts w:ascii="Times New Roman" w:eastAsia="Times New Roman" w:hAnsi="Times New Roman" w:cs="Times New Roman"/>
          <w:i w:val="0"/>
          <w:iCs w:val="0"/>
          <w:lang w:val="en-GB"/>
        </w:rPr>
        <w:t>&gt; - accessed 2 December 20</w:t>
      </w:r>
      <w:r w:rsidR="00C12BB4">
        <w:rPr>
          <w:rFonts w:ascii="Times New Roman" w:eastAsia="Times New Roman" w:hAnsi="Times New Roman" w:cs="Times New Roman"/>
          <w:i w:val="0"/>
          <w:iCs w:val="0"/>
          <w:lang w:val="en-GB"/>
        </w:rPr>
        <w:t>16</w:t>
      </w:r>
    </w:p>
    <w:p w14:paraId="69782E21" w14:textId="77777777" w:rsidR="00FA7329" w:rsidRPr="00C110D4" w:rsidRDefault="00FA7329" w:rsidP="00FA7329">
      <w:pPr>
        <w:widowControl w:val="0"/>
        <w:autoSpaceDE w:val="0"/>
        <w:autoSpaceDN w:val="0"/>
        <w:adjustRightInd w:val="0"/>
        <w:rPr>
          <w:rFonts w:ascii="Times New Roman" w:hAnsi="Times New Roman" w:cs="Times New Roman"/>
          <w:i w:val="0"/>
        </w:rPr>
      </w:pPr>
    </w:p>
    <w:p w14:paraId="428E9FC3" w14:textId="2546A82B" w:rsidR="00FA7329" w:rsidRPr="00C110D4" w:rsidRDefault="00CB36E2" w:rsidP="00FA7329">
      <w:pPr>
        <w:widowControl w:val="0"/>
        <w:autoSpaceDE w:val="0"/>
        <w:autoSpaceDN w:val="0"/>
        <w:adjustRightInd w:val="0"/>
        <w:rPr>
          <w:rFonts w:ascii="Times New Roman" w:hAnsi="Times New Roman" w:cs="Times New Roman"/>
          <w:i w:val="0"/>
        </w:rPr>
      </w:pPr>
      <w:proofErr w:type="gramStart"/>
      <w:r w:rsidRPr="00C110D4">
        <w:rPr>
          <w:rFonts w:ascii="Times New Roman" w:hAnsi="Times New Roman" w:cs="Times New Roman"/>
          <w:i w:val="0"/>
        </w:rPr>
        <w:t>v</w:t>
      </w:r>
      <w:r w:rsidR="005F49CF">
        <w:rPr>
          <w:rFonts w:ascii="Times New Roman" w:hAnsi="Times New Roman" w:cs="Times New Roman"/>
          <w:i w:val="0"/>
        </w:rPr>
        <w:t>an</w:t>
      </w:r>
      <w:proofErr w:type="gramEnd"/>
      <w:r w:rsidR="005F49CF">
        <w:rPr>
          <w:rFonts w:ascii="Times New Roman" w:hAnsi="Times New Roman" w:cs="Times New Roman"/>
          <w:i w:val="0"/>
        </w:rPr>
        <w:t xml:space="preserve"> d</w:t>
      </w:r>
      <w:r w:rsidR="00FA7329" w:rsidRPr="00C110D4">
        <w:rPr>
          <w:rFonts w:ascii="Times New Roman" w:hAnsi="Times New Roman" w:cs="Times New Roman"/>
          <w:i w:val="0"/>
        </w:rPr>
        <w:t>er Klaauw J, ‘Towards a Common Asylum Procedure’</w:t>
      </w:r>
      <w:r w:rsidR="00FA7329" w:rsidRPr="00C110D4">
        <w:rPr>
          <w:rFonts w:ascii="Times New Roman" w:hAnsi="Times New Roman" w:cs="Times New Roman"/>
        </w:rPr>
        <w:t xml:space="preserve"> </w:t>
      </w:r>
      <w:r w:rsidR="00FA7329" w:rsidRPr="00C110D4">
        <w:rPr>
          <w:rFonts w:ascii="Times New Roman" w:hAnsi="Times New Roman" w:cs="Times New Roman"/>
          <w:i w:val="0"/>
        </w:rPr>
        <w:t>in Elspeth Guild and Carol Harlow (eds),</w:t>
      </w:r>
      <w:r w:rsidR="00FA7329" w:rsidRPr="00C110D4">
        <w:rPr>
          <w:rFonts w:ascii="Times New Roman" w:hAnsi="Times New Roman" w:cs="Times New Roman"/>
        </w:rPr>
        <w:t xml:space="preserve"> Implementing Amsterdam: Immigration and Asylum Rights in EC Law </w:t>
      </w:r>
      <w:r w:rsidR="00FA7329" w:rsidRPr="00C110D4">
        <w:rPr>
          <w:rFonts w:ascii="Times New Roman" w:hAnsi="Times New Roman" w:cs="Times New Roman"/>
          <w:i w:val="0"/>
        </w:rPr>
        <w:t>(Hart Publishing 2001)</w:t>
      </w:r>
    </w:p>
    <w:p w14:paraId="7493D00E" w14:textId="77777777" w:rsidR="00FA7329" w:rsidRPr="00C110D4" w:rsidRDefault="00FA7329" w:rsidP="00FA7329">
      <w:pPr>
        <w:widowControl w:val="0"/>
        <w:autoSpaceDE w:val="0"/>
        <w:autoSpaceDN w:val="0"/>
        <w:adjustRightInd w:val="0"/>
        <w:rPr>
          <w:rFonts w:ascii="Times New Roman" w:hAnsi="Times New Roman" w:cs="Times New Roman"/>
          <w:i w:val="0"/>
        </w:rPr>
      </w:pPr>
    </w:p>
    <w:p w14:paraId="65A1AF95" w14:textId="2EB50B80" w:rsidR="00FA7329" w:rsidRPr="00C110D4" w:rsidRDefault="00FA7329" w:rsidP="00FA7329">
      <w:pPr>
        <w:pStyle w:val="FootnoteText"/>
        <w:rPr>
          <w:rFonts w:ascii="Times New Roman" w:hAnsi="Times New Roman" w:cs="Times New Roman"/>
          <w:i w:val="0"/>
        </w:rPr>
      </w:pPr>
      <w:proofErr w:type="gramStart"/>
      <w:r w:rsidRPr="00C110D4">
        <w:rPr>
          <w:rFonts w:ascii="Times New Roman" w:hAnsi="Times New Roman" w:cs="Times New Roman"/>
          <w:i w:val="0"/>
        </w:rPr>
        <w:t>van</w:t>
      </w:r>
      <w:proofErr w:type="gramEnd"/>
      <w:r w:rsidRPr="00C110D4">
        <w:rPr>
          <w:rFonts w:ascii="Times New Roman" w:hAnsi="Times New Roman" w:cs="Times New Roman"/>
          <w:i w:val="0"/>
        </w:rPr>
        <w:t xml:space="preserve"> Selm-Thorburn J, </w:t>
      </w:r>
      <w:r w:rsidRPr="00C110D4">
        <w:rPr>
          <w:rFonts w:ascii="Times New Roman" w:hAnsi="Times New Roman" w:cs="Times New Roman"/>
        </w:rPr>
        <w:t>Refugee Protection in Europe. Lessons of the Yugoslav Crisis</w:t>
      </w:r>
      <w:r w:rsidRPr="00C110D4">
        <w:rPr>
          <w:rFonts w:ascii="Times New Roman" w:hAnsi="Times New Roman" w:cs="Times New Roman"/>
          <w:i w:val="0"/>
        </w:rPr>
        <w:t xml:space="preserve"> (Kluwer Law International 1998)</w:t>
      </w:r>
    </w:p>
    <w:p w14:paraId="6B11B8A9" w14:textId="77777777" w:rsidR="00FA7329" w:rsidRPr="00C110D4" w:rsidRDefault="00FA7329" w:rsidP="00FA7329">
      <w:pPr>
        <w:rPr>
          <w:rFonts w:ascii="Times New Roman" w:eastAsia="Times New Roman" w:hAnsi="Times New Roman" w:cs="Times New Roman"/>
          <w:i w:val="0"/>
          <w:iCs w:val="0"/>
          <w:highlight w:val="red"/>
          <w:lang w:val="en-GB"/>
        </w:rPr>
      </w:pPr>
    </w:p>
    <w:p w14:paraId="21E614F8" w14:textId="4AE1A323" w:rsidR="00FA7329" w:rsidRPr="00C110D4" w:rsidRDefault="00CB36E2" w:rsidP="00FA7329">
      <w:pPr>
        <w:rPr>
          <w:rFonts w:ascii="Times New Roman" w:hAnsi="Times New Roman" w:cs="Times New Roman"/>
          <w:bCs/>
          <w:i w:val="0"/>
          <w:iCs w:val="0"/>
        </w:rPr>
      </w:pPr>
      <w:proofErr w:type="gramStart"/>
      <w:r w:rsidRPr="00C110D4">
        <w:rPr>
          <w:rFonts w:ascii="Times New Roman" w:hAnsi="Times New Roman" w:cs="Times New Roman"/>
          <w:bCs/>
          <w:i w:val="0"/>
          <w:iCs w:val="0"/>
        </w:rPr>
        <w:t>v</w:t>
      </w:r>
      <w:r w:rsidR="00C12BB4">
        <w:rPr>
          <w:rFonts w:ascii="Times New Roman" w:hAnsi="Times New Roman" w:cs="Times New Roman"/>
          <w:bCs/>
          <w:i w:val="0"/>
          <w:iCs w:val="0"/>
        </w:rPr>
        <w:t>an</w:t>
      </w:r>
      <w:proofErr w:type="gramEnd"/>
      <w:r w:rsidR="00C12BB4">
        <w:rPr>
          <w:rFonts w:ascii="Times New Roman" w:hAnsi="Times New Roman" w:cs="Times New Roman"/>
          <w:bCs/>
          <w:i w:val="0"/>
          <w:iCs w:val="0"/>
        </w:rPr>
        <w:t xml:space="preserve"> Selm</w:t>
      </w:r>
      <w:r w:rsidR="00FA7329" w:rsidRPr="00C110D4">
        <w:rPr>
          <w:rFonts w:ascii="Times New Roman" w:hAnsi="Times New Roman" w:cs="Times New Roman"/>
          <w:bCs/>
          <w:i w:val="0"/>
          <w:iCs w:val="0"/>
        </w:rPr>
        <w:t xml:space="preserve"> J (ed), </w:t>
      </w:r>
      <w:r w:rsidR="00FA7329" w:rsidRPr="00C110D4">
        <w:rPr>
          <w:rFonts w:ascii="Times New Roman" w:hAnsi="Times New Roman" w:cs="Times New Roman"/>
          <w:bCs/>
          <w:iCs w:val="0"/>
        </w:rPr>
        <w:t>Kosovo’s Refugees in the European Union</w:t>
      </w:r>
      <w:r w:rsidR="005F49CF">
        <w:rPr>
          <w:rFonts w:ascii="Times New Roman" w:hAnsi="Times New Roman" w:cs="Times New Roman"/>
          <w:bCs/>
          <w:i w:val="0"/>
          <w:iCs w:val="0"/>
        </w:rPr>
        <w:t xml:space="preserve">  (Pinter 2000)</w:t>
      </w:r>
    </w:p>
    <w:p w14:paraId="12BF4563" w14:textId="77777777" w:rsidR="00FA7329" w:rsidRPr="00C110D4" w:rsidRDefault="00FA7329" w:rsidP="00FA7329">
      <w:pPr>
        <w:rPr>
          <w:rFonts w:ascii="Times New Roman" w:eastAsia="Times New Roman" w:hAnsi="Times New Roman" w:cs="Times New Roman"/>
          <w:i w:val="0"/>
          <w:iCs w:val="0"/>
          <w:highlight w:val="red"/>
          <w:lang w:val="en-GB"/>
        </w:rPr>
      </w:pPr>
    </w:p>
    <w:p w14:paraId="4ED5B1E4" w14:textId="1D29933E" w:rsidR="00FA7329" w:rsidRPr="00C110D4" w:rsidRDefault="00FA7329" w:rsidP="00FA7329">
      <w:pPr>
        <w:rPr>
          <w:rFonts w:ascii="Times New Roman" w:hAnsi="Times New Roman" w:cs="Times New Roman"/>
          <w:color w:val="000000" w:themeColor="text1"/>
          <w:highlight w:val="red"/>
        </w:rPr>
      </w:pPr>
      <w:r w:rsidRPr="00C110D4">
        <w:rPr>
          <w:rFonts w:ascii="Times New Roman" w:hAnsi="Times New Roman" w:cs="Times New Roman"/>
          <w:i w:val="0"/>
        </w:rPr>
        <w:t>Young K, ‘</w:t>
      </w:r>
      <w:r w:rsidRPr="00C110D4">
        <w:rPr>
          <w:rFonts w:ascii="Times New Roman" w:eastAsia="Times New Roman" w:hAnsi="Times New Roman" w:cs="Times New Roman"/>
          <w:i w:val="0"/>
        </w:rPr>
        <w:t>UNHCR and ICRC in the former Yugoslavia: Bosnia-Herzegovina’</w:t>
      </w:r>
      <w:r w:rsidRPr="00C110D4">
        <w:rPr>
          <w:rFonts w:ascii="Times New Roman" w:eastAsia="Times New Roman" w:hAnsi="Times New Roman" w:cs="Times New Roman"/>
        </w:rPr>
        <w:t xml:space="preserve"> </w:t>
      </w:r>
      <w:r w:rsidRPr="00C110D4">
        <w:rPr>
          <w:rFonts w:ascii="Times New Roman" w:eastAsia="Times New Roman" w:hAnsi="Times New Roman" w:cs="Times New Roman"/>
          <w:i w:val="0"/>
          <w:iCs w:val="0"/>
          <w:lang w:val="en-GB"/>
        </w:rPr>
        <w:t>(2001) 83 Interna</w:t>
      </w:r>
      <w:r w:rsidR="00C12BB4">
        <w:rPr>
          <w:rFonts w:ascii="Times New Roman" w:eastAsia="Times New Roman" w:hAnsi="Times New Roman" w:cs="Times New Roman"/>
          <w:i w:val="0"/>
          <w:iCs w:val="0"/>
          <w:lang w:val="en-GB"/>
        </w:rPr>
        <w:t xml:space="preserve">tional Review of the Red Cross </w:t>
      </w:r>
      <w:r w:rsidRPr="00C110D4">
        <w:rPr>
          <w:rFonts w:ascii="Times New Roman" w:hAnsi="Times New Roman" w:cs="Times New Roman"/>
          <w:i w:val="0"/>
        </w:rPr>
        <w:t>782</w:t>
      </w:r>
    </w:p>
    <w:p w14:paraId="7A3EA950" w14:textId="6C96E768" w:rsidR="00033D96" w:rsidRDefault="00033D96">
      <w:pPr>
        <w:rPr>
          <w:rFonts w:ascii="Times New Roman" w:eastAsia="Times New Roman" w:hAnsi="Times New Roman" w:cs="Times New Roman"/>
          <w:iCs w:val="0"/>
          <w:color w:val="000000" w:themeColor="text1"/>
          <w:u w:val="single"/>
          <w:lang w:val="en-GB"/>
        </w:rPr>
      </w:pPr>
      <w:r>
        <w:rPr>
          <w:rFonts w:ascii="Times New Roman" w:eastAsia="Times New Roman" w:hAnsi="Times New Roman" w:cs="Times New Roman"/>
          <w:iCs w:val="0"/>
          <w:color w:val="000000" w:themeColor="text1"/>
          <w:u w:val="single"/>
          <w:lang w:val="en-GB"/>
        </w:rPr>
        <w:br w:type="page"/>
      </w:r>
    </w:p>
    <w:p w14:paraId="74387EF5" w14:textId="26D4CA4C" w:rsidR="00F90172" w:rsidRDefault="00D1023E" w:rsidP="00FA7329">
      <w:pPr>
        <w:rPr>
          <w:rFonts w:ascii="Times New Roman" w:eastAsia="Times New Roman" w:hAnsi="Times New Roman" w:cs="Times New Roman"/>
          <w:iCs w:val="0"/>
          <w:color w:val="000000" w:themeColor="text1"/>
          <w:u w:val="single"/>
          <w:lang w:val="en-GB"/>
        </w:rPr>
      </w:pPr>
      <w:hyperlink r:id="rId42" w:anchor="commentsDiv" w:history="1">
        <w:r w:rsidR="00033D96" w:rsidRPr="00B93268">
          <w:rPr>
            <w:rStyle w:val="Hyperlink"/>
            <w:rFonts w:ascii="Times New Roman" w:eastAsia="Times New Roman" w:hAnsi="Times New Roman" w:cs="Times New Roman"/>
            <w:iCs w:val="0"/>
            <w:lang w:val="en-GB"/>
          </w:rPr>
          <w:t>http://www.independent.co.uk/news/world/europe/refugee-crisis-germany-government-bamf-angela-merkel-anti-immigration-a7368551.html#commentsDiv</w:t>
        </w:r>
      </w:hyperlink>
      <w:r w:rsidR="00033D96">
        <w:rPr>
          <w:rFonts w:ascii="Times New Roman" w:eastAsia="Times New Roman" w:hAnsi="Times New Roman" w:cs="Times New Roman"/>
          <w:iCs w:val="0"/>
          <w:color w:val="000000" w:themeColor="text1"/>
          <w:u w:val="single"/>
          <w:lang w:val="en-GB"/>
        </w:rPr>
        <w:t xml:space="preserve"> -accessed 7 Feb 2017</w:t>
      </w:r>
    </w:p>
    <w:p w14:paraId="6BA1A467" w14:textId="77777777" w:rsidR="006D08E2" w:rsidRDefault="006D08E2" w:rsidP="00FA7329">
      <w:pPr>
        <w:rPr>
          <w:rFonts w:ascii="Times New Roman" w:eastAsia="Times New Roman" w:hAnsi="Times New Roman" w:cs="Times New Roman"/>
          <w:iCs w:val="0"/>
          <w:color w:val="000000" w:themeColor="text1"/>
          <w:u w:val="single"/>
          <w:lang w:val="en-GB"/>
        </w:rPr>
      </w:pPr>
    </w:p>
    <w:p w14:paraId="332D03D9" w14:textId="2B5C31B3" w:rsidR="006D08E2" w:rsidRDefault="00D1023E" w:rsidP="00FA7329">
      <w:pPr>
        <w:rPr>
          <w:rFonts w:ascii="Times New Roman" w:eastAsia="Times New Roman" w:hAnsi="Times New Roman" w:cs="Times New Roman"/>
          <w:iCs w:val="0"/>
          <w:color w:val="000000" w:themeColor="text1"/>
          <w:u w:val="single"/>
          <w:lang w:val="en-GB"/>
        </w:rPr>
      </w:pPr>
      <w:hyperlink r:id="rId43" w:history="1">
        <w:r w:rsidR="006D08E2" w:rsidRPr="00B93268">
          <w:rPr>
            <w:rStyle w:val="Hyperlink"/>
            <w:rFonts w:ascii="Times New Roman" w:eastAsia="Times New Roman" w:hAnsi="Times New Roman" w:cs="Times New Roman"/>
            <w:iCs w:val="0"/>
            <w:lang w:val="en-GB"/>
          </w:rPr>
          <w:t>https://fullfact.org/immigration/did-18-million-migrants-enter-eu-illegally-last-year/</w:t>
        </w:r>
      </w:hyperlink>
      <w:r w:rsidR="006D08E2">
        <w:rPr>
          <w:rFonts w:ascii="Times New Roman" w:eastAsia="Times New Roman" w:hAnsi="Times New Roman" w:cs="Times New Roman"/>
          <w:iCs w:val="0"/>
          <w:color w:val="000000" w:themeColor="text1"/>
          <w:u w:val="single"/>
          <w:lang w:val="en-GB"/>
        </w:rPr>
        <w:t xml:space="preserve"> - accessed 7 </w:t>
      </w:r>
      <w:proofErr w:type="spellStart"/>
      <w:proofErr w:type="gramStart"/>
      <w:r w:rsidR="006D08E2">
        <w:rPr>
          <w:rFonts w:ascii="Times New Roman" w:eastAsia="Times New Roman" w:hAnsi="Times New Roman" w:cs="Times New Roman"/>
          <w:iCs w:val="0"/>
          <w:color w:val="000000" w:themeColor="text1"/>
          <w:u w:val="single"/>
          <w:lang w:val="en-GB"/>
        </w:rPr>
        <w:t>feb</w:t>
      </w:r>
      <w:proofErr w:type="spellEnd"/>
      <w:proofErr w:type="gramEnd"/>
      <w:r w:rsidR="006D08E2">
        <w:rPr>
          <w:rFonts w:ascii="Times New Roman" w:eastAsia="Times New Roman" w:hAnsi="Times New Roman" w:cs="Times New Roman"/>
          <w:iCs w:val="0"/>
          <w:color w:val="000000" w:themeColor="text1"/>
          <w:u w:val="single"/>
          <w:lang w:val="en-GB"/>
        </w:rPr>
        <w:t xml:space="preserve"> 2017</w:t>
      </w:r>
    </w:p>
    <w:p w14:paraId="02455E26" w14:textId="77777777" w:rsidR="006D08E2" w:rsidRDefault="006D08E2" w:rsidP="00FA7329">
      <w:pPr>
        <w:rPr>
          <w:rFonts w:ascii="Times New Roman" w:eastAsia="Times New Roman" w:hAnsi="Times New Roman" w:cs="Times New Roman"/>
          <w:iCs w:val="0"/>
          <w:color w:val="000000" w:themeColor="text1"/>
          <w:u w:val="single"/>
          <w:lang w:val="en-GB"/>
        </w:rPr>
      </w:pPr>
    </w:p>
    <w:p w14:paraId="5AFFF64B" w14:textId="289884D3" w:rsidR="00100096" w:rsidRDefault="00100096" w:rsidP="00FA7329">
      <w:pPr>
        <w:rPr>
          <w:rFonts w:ascii="Times New Roman" w:eastAsia="Times New Roman" w:hAnsi="Times New Roman" w:cs="Times New Roman"/>
          <w:iCs w:val="0"/>
          <w:color w:val="000000" w:themeColor="text1"/>
          <w:u w:val="single"/>
          <w:lang w:val="en-GB"/>
        </w:rPr>
      </w:pPr>
      <w:r>
        <w:rPr>
          <w:rFonts w:ascii="Times New Roman" w:eastAsia="Times New Roman" w:hAnsi="Times New Roman" w:cs="Times New Roman"/>
          <w:iCs w:val="0"/>
          <w:color w:val="000000" w:themeColor="text1"/>
          <w:u w:val="single"/>
          <w:lang w:val="en-GB"/>
        </w:rPr>
        <w:t>2015 data on asylum applications</w:t>
      </w:r>
    </w:p>
    <w:p w14:paraId="20A19521" w14:textId="027198CF" w:rsidR="00100096" w:rsidRDefault="00D1023E" w:rsidP="00FA7329">
      <w:pPr>
        <w:rPr>
          <w:rFonts w:ascii="Times New Roman" w:eastAsia="Times New Roman" w:hAnsi="Times New Roman" w:cs="Times New Roman"/>
          <w:iCs w:val="0"/>
          <w:color w:val="000000" w:themeColor="text1"/>
          <w:u w:val="single"/>
          <w:lang w:val="en-GB"/>
        </w:rPr>
      </w:pPr>
      <w:hyperlink r:id="rId44" w:history="1">
        <w:r w:rsidR="00100096" w:rsidRPr="00B93268">
          <w:rPr>
            <w:rStyle w:val="Hyperlink"/>
            <w:rFonts w:ascii="Times New Roman" w:eastAsia="Times New Roman" w:hAnsi="Times New Roman" w:cs="Times New Roman"/>
            <w:iCs w:val="0"/>
            <w:lang w:val="en-GB"/>
          </w:rPr>
          <w:t>http://ec.europa.eu/eurostat/documents/2995521/7233417/3-20042016-AP-EN.pdf/</w:t>
        </w:r>
      </w:hyperlink>
      <w:r w:rsidR="00100096">
        <w:rPr>
          <w:rFonts w:ascii="Times New Roman" w:eastAsia="Times New Roman" w:hAnsi="Times New Roman" w:cs="Times New Roman"/>
          <w:iCs w:val="0"/>
          <w:color w:val="000000" w:themeColor="text1"/>
          <w:u w:val="single"/>
          <w:lang w:val="en-GB"/>
        </w:rPr>
        <w:t xml:space="preserve"> - accessed 7 </w:t>
      </w:r>
      <w:proofErr w:type="spellStart"/>
      <w:proofErr w:type="gramStart"/>
      <w:r w:rsidR="00100096">
        <w:rPr>
          <w:rFonts w:ascii="Times New Roman" w:eastAsia="Times New Roman" w:hAnsi="Times New Roman" w:cs="Times New Roman"/>
          <w:iCs w:val="0"/>
          <w:color w:val="000000" w:themeColor="text1"/>
          <w:u w:val="single"/>
          <w:lang w:val="en-GB"/>
        </w:rPr>
        <w:t>feb</w:t>
      </w:r>
      <w:proofErr w:type="spellEnd"/>
      <w:proofErr w:type="gramEnd"/>
      <w:r w:rsidR="00100096">
        <w:rPr>
          <w:rFonts w:ascii="Times New Roman" w:eastAsia="Times New Roman" w:hAnsi="Times New Roman" w:cs="Times New Roman"/>
          <w:iCs w:val="0"/>
          <w:color w:val="000000" w:themeColor="text1"/>
          <w:u w:val="single"/>
          <w:lang w:val="en-GB"/>
        </w:rPr>
        <w:t xml:space="preserve"> 2017</w:t>
      </w:r>
    </w:p>
    <w:p w14:paraId="71E2CA5C" w14:textId="77777777" w:rsidR="00100096" w:rsidRDefault="00100096" w:rsidP="00FA7329">
      <w:pPr>
        <w:rPr>
          <w:rFonts w:ascii="Times New Roman" w:eastAsia="Times New Roman" w:hAnsi="Times New Roman" w:cs="Times New Roman"/>
          <w:iCs w:val="0"/>
          <w:color w:val="000000" w:themeColor="text1"/>
          <w:u w:val="single"/>
          <w:lang w:val="en-GB"/>
        </w:rPr>
      </w:pPr>
    </w:p>
    <w:p w14:paraId="3A399326" w14:textId="77777777" w:rsidR="006D08E2" w:rsidRDefault="006D08E2" w:rsidP="00FA7329">
      <w:pPr>
        <w:rPr>
          <w:rFonts w:ascii="Times New Roman" w:eastAsia="Times New Roman" w:hAnsi="Times New Roman" w:cs="Times New Roman"/>
          <w:iCs w:val="0"/>
          <w:color w:val="000000" w:themeColor="text1"/>
          <w:u w:val="single"/>
          <w:lang w:val="en-GB"/>
        </w:rPr>
      </w:pPr>
    </w:p>
    <w:p w14:paraId="4DCEED40" w14:textId="476C18A6" w:rsidR="006D08E2" w:rsidRDefault="006D08E2" w:rsidP="00FA7329">
      <w:pPr>
        <w:rPr>
          <w:rFonts w:ascii="Times New Roman" w:eastAsia="Times New Roman" w:hAnsi="Times New Roman" w:cs="Times New Roman"/>
          <w:iCs w:val="0"/>
          <w:color w:val="000000" w:themeColor="text1"/>
          <w:u w:val="single"/>
          <w:lang w:val="en-GB"/>
        </w:rPr>
      </w:pPr>
      <w:r>
        <w:rPr>
          <w:rFonts w:ascii="Times New Roman" w:eastAsia="Times New Roman" w:hAnsi="Times New Roman" w:cs="Times New Roman"/>
          <w:iCs w:val="0"/>
          <w:color w:val="000000" w:themeColor="text1"/>
          <w:u w:val="single"/>
          <w:lang w:val="en-GB"/>
        </w:rPr>
        <w:t>1 million entered EU</w:t>
      </w:r>
    </w:p>
    <w:p w14:paraId="2050662A" w14:textId="2830DFC0" w:rsidR="006D08E2" w:rsidRDefault="00100096" w:rsidP="00FA7329">
      <w:pPr>
        <w:rPr>
          <w:rFonts w:ascii="Times New Roman" w:eastAsia="Times New Roman" w:hAnsi="Times New Roman" w:cs="Times New Roman"/>
          <w:iCs w:val="0"/>
          <w:color w:val="000000" w:themeColor="text1"/>
          <w:u w:val="single"/>
          <w:lang w:val="en-GB"/>
        </w:rPr>
      </w:pPr>
      <w:r>
        <w:rPr>
          <w:rFonts w:ascii="Times New Roman" w:eastAsia="Times New Roman" w:hAnsi="Times New Roman" w:cs="Times New Roman"/>
          <w:iCs w:val="0"/>
          <w:color w:val="000000" w:themeColor="text1"/>
          <w:u w:val="single"/>
          <w:lang w:val="en-GB"/>
        </w:rPr>
        <w:t>593 K asylum decisions</w:t>
      </w:r>
    </w:p>
    <w:p w14:paraId="76049EC4" w14:textId="003945BB" w:rsidR="00100096" w:rsidRDefault="00100096" w:rsidP="00FA7329">
      <w:pPr>
        <w:rPr>
          <w:rFonts w:ascii="Times New Roman" w:eastAsia="Times New Roman" w:hAnsi="Times New Roman" w:cs="Times New Roman"/>
          <w:iCs w:val="0"/>
          <w:color w:val="000000" w:themeColor="text1"/>
          <w:u w:val="single"/>
          <w:lang w:val="en-GB"/>
        </w:rPr>
      </w:pPr>
      <w:r>
        <w:rPr>
          <w:rFonts w:ascii="Times New Roman" w:eastAsia="Times New Roman" w:hAnsi="Times New Roman" w:cs="Times New Roman"/>
          <w:iCs w:val="0"/>
          <w:color w:val="000000" w:themeColor="text1"/>
          <w:u w:val="single"/>
          <w:lang w:val="en-GB"/>
        </w:rPr>
        <w:t>425k pending by end of 2015</w:t>
      </w:r>
    </w:p>
    <w:p w14:paraId="3034BAFA" w14:textId="77777777" w:rsidR="00100096" w:rsidRDefault="00100096" w:rsidP="00FA7329">
      <w:pPr>
        <w:rPr>
          <w:rFonts w:ascii="Times New Roman" w:eastAsia="Times New Roman" w:hAnsi="Times New Roman" w:cs="Times New Roman"/>
          <w:iCs w:val="0"/>
          <w:color w:val="000000" w:themeColor="text1"/>
          <w:u w:val="single"/>
          <w:lang w:val="en-GB"/>
        </w:rPr>
      </w:pPr>
    </w:p>
    <w:p w14:paraId="71F5CA75" w14:textId="7D64D739" w:rsidR="00100096" w:rsidRPr="00C110D4" w:rsidRDefault="00100096" w:rsidP="00FA7329">
      <w:pPr>
        <w:rPr>
          <w:rFonts w:ascii="Times New Roman" w:eastAsia="Times New Roman" w:hAnsi="Times New Roman" w:cs="Times New Roman"/>
          <w:iCs w:val="0"/>
          <w:color w:val="000000" w:themeColor="text1"/>
          <w:u w:val="single"/>
          <w:lang w:val="en-GB"/>
        </w:rPr>
      </w:pPr>
      <w:r>
        <w:rPr>
          <w:rFonts w:ascii="Times New Roman" w:eastAsia="Times New Roman" w:hAnsi="Times New Roman" w:cs="Times New Roman"/>
          <w:iCs w:val="0"/>
          <w:color w:val="000000" w:themeColor="text1"/>
          <w:u w:val="single"/>
          <w:lang w:val="en-GB"/>
        </w:rPr>
        <w:t>593 will no doubt contain 2014 entrants</w:t>
      </w:r>
    </w:p>
    <w:sectPr w:rsidR="00100096" w:rsidRPr="00C110D4" w:rsidSect="00FA7329">
      <w:footerReference w:type="even" r:id="rId45"/>
      <w:footerReference w:type="default" r:id="rId46"/>
      <w:pgSz w:w="11900" w:h="16840"/>
      <w:pgMar w:top="1276" w:right="1268"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D38CB" w14:textId="77777777" w:rsidR="00D1023E" w:rsidRDefault="00D1023E" w:rsidP="00493B32">
      <w:r>
        <w:separator/>
      </w:r>
    </w:p>
  </w:endnote>
  <w:endnote w:type="continuationSeparator" w:id="0">
    <w:p w14:paraId="201BF803" w14:textId="77777777" w:rsidR="00D1023E" w:rsidRDefault="00D1023E" w:rsidP="0049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FE4D" w14:textId="77777777" w:rsidR="008E48C5" w:rsidRDefault="008E48C5" w:rsidP="00614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EE38A" w14:textId="77777777" w:rsidR="008E48C5" w:rsidRDefault="008E48C5" w:rsidP="006144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ECA4" w14:textId="77777777" w:rsidR="008E48C5" w:rsidRDefault="008E48C5" w:rsidP="00614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A76">
      <w:rPr>
        <w:rStyle w:val="PageNumber"/>
        <w:noProof/>
      </w:rPr>
      <w:t>1</w:t>
    </w:r>
    <w:r>
      <w:rPr>
        <w:rStyle w:val="PageNumber"/>
      </w:rPr>
      <w:fldChar w:fldCharType="end"/>
    </w:r>
  </w:p>
  <w:p w14:paraId="77DADA5C" w14:textId="77777777" w:rsidR="008E48C5" w:rsidRDefault="008E48C5" w:rsidP="006144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2A1AE" w14:textId="77777777" w:rsidR="00D1023E" w:rsidRDefault="00D1023E" w:rsidP="00493B32">
      <w:r>
        <w:separator/>
      </w:r>
    </w:p>
  </w:footnote>
  <w:footnote w:type="continuationSeparator" w:id="0">
    <w:p w14:paraId="090D6F0C" w14:textId="77777777" w:rsidR="00D1023E" w:rsidRDefault="00D1023E" w:rsidP="00493B32">
      <w:r>
        <w:continuationSeparator/>
      </w:r>
    </w:p>
  </w:footnote>
  <w:footnote w:id="1">
    <w:p w14:paraId="6858C033" w14:textId="6780900D" w:rsidR="008E48C5" w:rsidRPr="001D6799" w:rsidRDefault="008E48C5" w:rsidP="002C48F9">
      <w:pPr>
        <w:widowControl w:val="0"/>
        <w:autoSpaceDE w:val="0"/>
        <w:autoSpaceDN w:val="0"/>
        <w:adjustRightInd w:val="0"/>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Council Directive 2001/55/EC of 20 July 2001 on minimum standards for giving temporary protection in the event of a mass influx of displaced persons and on measures promoting a balance of efforts between Member States in receiving such persons and bearing the consequences thereof </w:t>
      </w:r>
      <w:r w:rsidRPr="001D6799">
        <w:rPr>
          <w:rFonts w:ascii="Times New Roman" w:eastAsia="Times New Roman" w:hAnsi="Times New Roman" w:cs="Times New Roman"/>
          <w:i w:val="0"/>
          <w:iCs w:val="0"/>
          <w:sz w:val="20"/>
          <w:szCs w:val="20"/>
          <w:lang w:val="en-GB"/>
        </w:rPr>
        <w:t>[2001] OJ L212/12. (TPD).</w:t>
      </w:r>
    </w:p>
  </w:footnote>
  <w:footnote w:id="2">
    <w:p w14:paraId="0942FFC4" w14:textId="37663809"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ibid article 1.</w:t>
      </w:r>
    </w:p>
  </w:footnote>
  <w:footnote w:id="3">
    <w:p w14:paraId="094CE82E" w14:textId="389DA55A"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ibid article 2(c).</w:t>
      </w:r>
    </w:p>
  </w:footnote>
  <w:footnote w:id="4">
    <w:p w14:paraId="035974B9" w14:textId="5E29FAF6"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ibid article 4.</w:t>
      </w:r>
    </w:p>
  </w:footnote>
  <w:footnote w:id="5">
    <w:p w14:paraId="5F251854" w14:textId="1D290336" w:rsidR="008E48C5" w:rsidRPr="001D6799" w:rsidRDefault="008E48C5" w:rsidP="006E2339">
      <w:pPr>
        <w:pStyle w:val="FootnoteText"/>
        <w:ind w:left="142" w:hanging="142"/>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eastAsia="Times New Roman" w:hAnsi="Times New Roman" w:cs="Times New Roman"/>
          <w:i w:val="0"/>
          <w:iCs w:val="0"/>
          <w:sz w:val="20"/>
          <w:szCs w:val="20"/>
          <w:lang w:val="en-GB"/>
        </w:rPr>
        <w:t>Nuria Arenas, ‘</w:t>
      </w:r>
      <w:r w:rsidRPr="001D6799">
        <w:rPr>
          <w:rFonts w:ascii="Times New Roman" w:hAnsi="Times New Roman" w:cs="Times New Roman"/>
          <w:i w:val="0"/>
          <w:sz w:val="20"/>
          <w:szCs w:val="20"/>
        </w:rPr>
        <w:t>The Concept of ‘Mass Influx of Displaced Persons’ in the European Directive Establishing the Temporary Protection System’ [2005] European Journal of Migration and Law 435, 437.</w:t>
      </w:r>
      <w:proofErr w:type="gramEnd"/>
    </w:p>
  </w:footnote>
  <w:footnote w:id="6">
    <w:p w14:paraId="5F9C0ABE" w14:textId="743E20F4" w:rsidR="008E48C5" w:rsidRPr="001D6799" w:rsidRDefault="008E48C5" w:rsidP="00147A44">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Steve Peers, </w:t>
      </w:r>
      <w:r w:rsidRPr="001D6799">
        <w:rPr>
          <w:rFonts w:ascii="Times New Roman" w:eastAsia="Times New Roman" w:hAnsi="Times New Roman" w:cs="Times New Roman"/>
          <w:iCs w:val="0"/>
          <w:sz w:val="20"/>
          <w:szCs w:val="20"/>
        </w:rPr>
        <w:t>EU Justice and Home Affairs Law</w:t>
      </w:r>
      <w:r w:rsidRPr="001D6799">
        <w:rPr>
          <w:rFonts w:ascii="Times New Roman" w:eastAsia="Times New Roman" w:hAnsi="Times New Roman" w:cs="Times New Roman"/>
          <w:i w:val="0"/>
          <w:iCs w:val="0"/>
          <w:sz w:val="20"/>
          <w:szCs w:val="20"/>
        </w:rPr>
        <w:t xml:space="preserve"> </w:t>
      </w:r>
      <w:r w:rsidRPr="001D6799">
        <w:rPr>
          <w:rFonts w:ascii="Times New Roman" w:eastAsia="Times New Roman" w:hAnsi="Times New Roman" w:cs="Times New Roman"/>
          <w:i w:val="0"/>
          <w:sz w:val="20"/>
          <w:szCs w:val="20"/>
        </w:rPr>
        <w:t>(3rd edn, OUP 2011)</w:t>
      </w:r>
      <w:r w:rsidRPr="001D6799">
        <w:rPr>
          <w:rFonts w:ascii="Times New Roman" w:hAnsi="Times New Roman" w:cs="Times New Roman"/>
          <w:bCs/>
          <w:i w:val="0"/>
          <w:iCs w:val="0"/>
          <w:sz w:val="20"/>
          <w:szCs w:val="20"/>
        </w:rPr>
        <w:t xml:space="preserve"> 300.</w:t>
      </w:r>
    </w:p>
  </w:footnote>
  <w:footnote w:id="7">
    <w:p w14:paraId="7F56BDDA" w14:textId="0A785951" w:rsidR="008E48C5" w:rsidRPr="001D6799" w:rsidRDefault="008E48C5" w:rsidP="002A5536">
      <w:pPr>
        <w:pStyle w:val="FootnoteText"/>
        <w:ind w:left="142" w:hanging="142"/>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European Commission (Asylum Statistics 2016) &lt;http://ec.europa.eu/eurostat/statistics-explained/index.php/Asylum_statistics&gt; accessed 20 December 2016.</w:t>
      </w:r>
    </w:p>
  </w:footnote>
  <w:footnote w:id="8">
    <w:p w14:paraId="299969CD" w14:textId="77777777" w:rsidR="008E48C5" w:rsidRPr="001D6799" w:rsidRDefault="008E48C5" w:rsidP="001D191C">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UNHCR (2015 News) &lt;</w:t>
      </w:r>
      <w:hyperlink r:id="rId1" w:history="1">
        <w:r w:rsidRPr="001D6799">
          <w:rPr>
            <w:rStyle w:val="Hyperlink"/>
            <w:rFonts w:ascii="Times New Roman" w:hAnsi="Times New Roman" w:cs="Times New Roman"/>
            <w:i w:val="0"/>
            <w:sz w:val="20"/>
            <w:szCs w:val="20"/>
          </w:rPr>
          <w:t>http://www.unhcr.org/5683d0b56.html</w:t>
        </w:r>
      </w:hyperlink>
      <w:r w:rsidRPr="001D6799">
        <w:rPr>
          <w:rStyle w:val="Hyperlink"/>
          <w:rFonts w:ascii="Times New Roman" w:hAnsi="Times New Roman" w:cs="Times New Roman"/>
          <w:i w:val="0"/>
          <w:sz w:val="20"/>
          <w:szCs w:val="20"/>
        </w:rPr>
        <w:t xml:space="preserve">&gt; </w:t>
      </w:r>
      <w:r w:rsidRPr="001D6799">
        <w:rPr>
          <w:rFonts w:ascii="Times New Roman" w:hAnsi="Times New Roman" w:cs="Times New Roman"/>
          <w:i w:val="0"/>
          <w:sz w:val="20"/>
          <w:szCs w:val="20"/>
        </w:rPr>
        <w:t>accessed 1 June 2016.</w:t>
      </w:r>
    </w:p>
  </w:footnote>
  <w:footnote w:id="9">
    <w:p w14:paraId="72EC94F5" w14:textId="06578907" w:rsidR="008E48C5" w:rsidRPr="001D6799" w:rsidRDefault="008E48C5" w:rsidP="001D191C">
      <w:pPr>
        <w:pStyle w:val="FootnoteText"/>
        <w:ind w:left="142" w:hanging="142"/>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See (n 7).</w:t>
      </w:r>
    </w:p>
  </w:footnote>
  <w:footnote w:id="10">
    <w:p w14:paraId="775EEE3D" w14:textId="3E205884" w:rsidR="008E48C5" w:rsidRPr="001D6799" w:rsidRDefault="008E48C5" w:rsidP="00614467">
      <w:pPr>
        <w:widowControl w:val="0"/>
        <w:autoSpaceDE w:val="0"/>
        <w:autoSpaceDN w:val="0"/>
        <w:adjustRightInd w:val="0"/>
        <w:ind w:left="142" w:hanging="142"/>
        <w:rPr>
          <w:rFonts w:ascii="Times New Roman" w:hAnsi="Times New Roman" w:cs="Times New Roman"/>
          <w:i w:val="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European Commission Press Release (22 September 2015) &lt;</w:t>
      </w:r>
      <w:hyperlink r:id="rId2" w:history="1">
        <w:r w:rsidRPr="001D6799">
          <w:rPr>
            <w:rStyle w:val="Hyperlink"/>
            <w:rFonts w:ascii="Times New Roman" w:hAnsi="Times New Roman" w:cs="Times New Roman"/>
            <w:i w:val="0"/>
            <w:sz w:val="20"/>
            <w:szCs w:val="20"/>
          </w:rPr>
          <w:t>http://europa.eu/rapid/press-release_MEMO-15-5698_en.htm</w:t>
        </w:r>
      </w:hyperlink>
      <w:r w:rsidRPr="001D6799">
        <w:rPr>
          <w:rFonts w:ascii="Times New Roman" w:hAnsi="Times New Roman" w:cs="Times New Roman"/>
          <w:i w:val="0"/>
          <w:sz w:val="20"/>
          <w:szCs w:val="20"/>
        </w:rPr>
        <w:t>&gt; accessed 14 September 2016.</w:t>
      </w:r>
    </w:p>
  </w:footnote>
  <w:footnote w:id="11">
    <w:p w14:paraId="0A7BBEC8" w14:textId="77777777" w:rsidR="008E48C5" w:rsidRPr="001D6799" w:rsidRDefault="008E48C5" w:rsidP="00783B2C">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Examples are:</w:t>
      </w:r>
    </w:p>
    <w:p w14:paraId="5920452E" w14:textId="6BE60C08" w:rsidR="008E48C5" w:rsidRPr="001D6799" w:rsidRDefault="008E48C5" w:rsidP="00934A80">
      <w:pPr>
        <w:pStyle w:val="FootnoteText"/>
        <w:ind w:left="142"/>
        <w:rPr>
          <w:rFonts w:ascii="Times New Roman" w:hAnsi="Times New Roman" w:cs="Times New Roman"/>
          <w:i w:val="0"/>
          <w:sz w:val="20"/>
          <w:szCs w:val="20"/>
        </w:rPr>
      </w:pPr>
      <w:r w:rsidRPr="001D6799">
        <w:rPr>
          <w:rFonts w:ascii="Times New Roman" w:hAnsi="Times New Roman" w:cs="Times New Roman"/>
          <w:i w:val="0"/>
          <w:sz w:val="20"/>
          <w:szCs w:val="20"/>
        </w:rPr>
        <w:t>Cynthia Orchard and Dawn Chatty,</w:t>
      </w:r>
      <w:r w:rsidRPr="001D6799">
        <w:rPr>
          <w:rFonts w:ascii="Times New Roman" w:hAnsi="Times New Roman" w:cs="Times New Roman"/>
          <w:bCs/>
          <w:i w:val="0"/>
          <w:sz w:val="20"/>
          <w:szCs w:val="20"/>
        </w:rPr>
        <w:t xml:space="preserve"> ‘High time for Europe to offer temporary protection to refugees from Syria?</w:t>
      </w:r>
      <w:r w:rsidRPr="001D6799">
        <w:rPr>
          <w:rFonts w:ascii="Times New Roman" w:hAnsi="Times New Roman" w:cs="Times New Roman"/>
          <w:i w:val="0"/>
          <w:sz w:val="20"/>
          <w:szCs w:val="20"/>
        </w:rPr>
        <w:t>’ (2014) &lt;</w:t>
      </w:r>
      <w:hyperlink r:id="rId3" w:history="1">
        <w:r w:rsidRPr="001D6799">
          <w:rPr>
            <w:rStyle w:val="Hyperlink"/>
            <w:rFonts w:ascii="Times New Roman" w:hAnsi="Times New Roman" w:cs="Times New Roman"/>
            <w:i w:val="0"/>
            <w:sz w:val="20"/>
            <w:szCs w:val="20"/>
          </w:rPr>
          <w:t>https://www.opendemocracy.net/can-europe-make-it/cynthia-orchard-dawn-chatty/high-time-for-europe-to-offer-temporary-protection-to</w:t>
        </w:r>
      </w:hyperlink>
      <w:r w:rsidRPr="001D6799">
        <w:rPr>
          <w:rFonts w:ascii="Times New Roman" w:hAnsi="Times New Roman" w:cs="Times New Roman"/>
          <w:i w:val="0"/>
          <w:sz w:val="20"/>
          <w:szCs w:val="20"/>
        </w:rPr>
        <w:t>&gt; accessed 6 January 2017;</w:t>
      </w:r>
    </w:p>
    <w:p w14:paraId="745C0D6B" w14:textId="4C307910" w:rsidR="008E48C5" w:rsidRPr="001D6799" w:rsidRDefault="008E48C5" w:rsidP="002A5536">
      <w:pPr>
        <w:ind w:left="142"/>
        <w:rPr>
          <w:rFonts w:ascii="Times New Roman" w:eastAsia="Times New Roman" w:hAnsi="Times New Roman" w:cs="Times New Roman"/>
          <w:i w:val="0"/>
          <w:iCs w:val="0"/>
          <w:color w:val="0000FF" w:themeColor="hyperlink"/>
          <w:sz w:val="20"/>
          <w:szCs w:val="20"/>
          <w:u w:val="single"/>
          <w:lang w:val="en-GB"/>
        </w:rPr>
      </w:pPr>
      <w:r w:rsidRPr="001D6799">
        <w:rPr>
          <w:rFonts w:ascii="Times New Roman" w:hAnsi="Times New Roman" w:cs="Times New Roman"/>
          <w:i w:val="0"/>
          <w:sz w:val="20"/>
          <w:szCs w:val="20"/>
        </w:rPr>
        <w:t>Cynthia Orchard and Andrew Miller, ‘Protection in Europe for Refugees from Syria’ (2014) Refugees Studies Centre Forced Migration Policy Briefing 10 &lt;</w:t>
      </w:r>
      <w:hyperlink r:id="rId4" w:history="1">
        <w:r w:rsidRPr="001D6799">
          <w:rPr>
            <w:rStyle w:val="Hyperlink"/>
            <w:rFonts w:ascii="Times New Roman" w:eastAsia="Times New Roman" w:hAnsi="Times New Roman" w:cs="Times New Roman"/>
            <w:i w:val="0"/>
            <w:sz w:val="20"/>
            <w:szCs w:val="20"/>
            <w:lang w:val="en-GB"/>
          </w:rPr>
          <w:t>http://www.rsc.ox.ac.uk/files/publications/policy-briefing-series/pb10-protection-europe-refugees-syria-2014.pdf</w:t>
        </w:r>
      </w:hyperlink>
      <w:r w:rsidRPr="001D6799">
        <w:rPr>
          <w:rFonts w:ascii="Times New Roman" w:eastAsia="Times New Roman" w:hAnsi="Times New Roman" w:cs="Times New Roman"/>
          <w:i w:val="0"/>
          <w:color w:val="0000FF" w:themeColor="hyperlink"/>
          <w:sz w:val="20"/>
          <w:szCs w:val="20"/>
          <w:u w:val="single"/>
          <w:lang w:val="en-GB"/>
        </w:rPr>
        <w:t xml:space="preserve">&gt; </w:t>
      </w:r>
      <w:r w:rsidRPr="001D6799">
        <w:rPr>
          <w:rFonts w:ascii="Times New Roman" w:hAnsi="Times New Roman" w:cs="Times New Roman"/>
          <w:i w:val="0"/>
          <w:sz w:val="20"/>
          <w:szCs w:val="20"/>
        </w:rPr>
        <w:t>accessed 6 January 2017;</w:t>
      </w:r>
    </w:p>
    <w:p w14:paraId="241B3A5C" w14:textId="582AC7C5" w:rsidR="008E48C5" w:rsidRPr="001D6799" w:rsidRDefault="008E48C5" w:rsidP="002A5536">
      <w:pPr>
        <w:ind w:left="142"/>
        <w:rPr>
          <w:rFonts w:ascii="Times New Roman" w:hAnsi="Times New Roman" w:cs="Times New Roman"/>
          <w:i w:val="0"/>
          <w:sz w:val="20"/>
          <w:szCs w:val="20"/>
        </w:rPr>
      </w:pPr>
      <w:r w:rsidRPr="001D6799">
        <w:rPr>
          <w:rFonts w:ascii="Times New Roman" w:hAnsi="Times New Roman" w:cs="Times New Roman"/>
          <w:i w:val="0"/>
          <w:sz w:val="20"/>
          <w:szCs w:val="20"/>
        </w:rPr>
        <w:t xml:space="preserve">European Parliament Motion (28 April 2015), </w:t>
      </w:r>
      <w:hyperlink w:history="1">
        <w:r w:rsidRPr="001D6799">
          <w:rPr>
            <w:rStyle w:val="Hyperlink"/>
            <w:rFonts w:ascii="Times New Roman" w:eastAsia="Times New Roman" w:hAnsi="Times New Roman" w:cs="Times New Roman"/>
            <w:i w:val="0"/>
            <w:iCs w:val="0"/>
            <w:sz w:val="20"/>
            <w:szCs w:val="20"/>
            <w:lang w:val="en-GB"/>
          </w:rPr>
          <w:t>&lt;www.europarl.europa.eu/sides/getDoc.do?pubRef=-//EP//TEXT+MOTION+P8-RC-2015-0367+0+DOC+XML+V0//EN</w:t>
        </w:r>
      </w:hyperlink>
      <w:r w:rsidRPr="001D6799">
        <w:rPr>
          <w:rFonts w:ascii="Times New Roman" w:eastAsia="Times New Roman" w:hAnsi="Times New Roman" w:cs="Times New Roman"/>
          <w:i w:val="0"/>
          <w:iCs w:val="0"/>
          <w:sz w:val="20"/>
          <w:szCs w:val="20"/>
          <w:lang w:val="en-GB"/>
        </w:rPr>
        <w:t xml:space="preserve">&gt; </w:t>
      </w:r>
      <w:r w:rsidRPr="001D6799">
        <w:rPr>
          <w:rFonts w:ascii="Times New Roman" w:hAnsi="Times New Roman" w:cs="Times New Roman"/>
          <w:i w:val="0"/>
          <w:sz w:val="20"/>
          <w:szCs w:val="20"/>
        </w:rPr>
        <w:t xml:space="preserve">accessed 6 January 2016; </w:t>
      </w:r>
    </w:p>
    <w:p w14:paraId="53D048BF" w14:textId="2BE494D0" w:rsidR="008E48C5" w:rsidRPr="001D6799" w:rsidRDefault="008E48C5" w:rsidP="002A5536">
      <w:pPr>
        <w:ind w:left="142"/>
        <w:rPr>
          <w:rFonts w:ascii="Times New Roman" w:hAnsi="Times New Roman" w:cs="Times New Roman"/>
          <w:i w:val="0"/>
          <w:sz w:val="20"/>
          <w:szCs w:val="20"/>
        </w:rPr>
      </w:pPr>
      <w:r w:rsidRPr="001D6799">
        <w:rPr>
          <w:rFonts w:ascii="Times New Roman" w:hAnsi="Times New Roman" w:cs="Times New Roman"/>
          <w:i w:val="0"/>
          <w:sz w:val="20"/>
          <w:szCs w:val="20"/>
        </w:rPr>
        <w:t xml:space="preserve">Meltem Ineli-Ciger, ‘Time to Activate the Temporary Protection Directive: Why the Directive can Play a Key Role in Solving the Migration Crisis in Europe’ [2016] 18(1) </w:t>
      </w:r>
      <w:hyperlink r:id="rId5" w:history="1">
        <w:r w:rsidRPr="001D6799">
          <w:rPr>
            <w:rFonts w:ascii="Times New Roman" w:hAnsi="Times New Roman" w:cs="Times New Roman"/>
            <w:i w:val="0"/>
            <w:sz w:val="20"/>
            <w:szCs w:val="20"/>
          </w:rPr>
          <w:t>European Journal of Migration and Law</w:t>
        </w:r>
      </w:hyperlink>
      <w:r w:rsidRPr="001D6799">
        <w:rPr>
          <w:rFonts w:ascii="Times New Roman" w:hAnsi="Times New Roman" w:cs="Times New Roman"/>
          <w:i w:val="0"/>
          <w:sz w:val="20"/>
          <w:szCs w:val="20"/>
        </w:rPr>
        <w:t xml:space="preserve"> 1. </w:t>
      </w:r>
    </w:p>
  </w:footnote>
  <w:footnote w:id="12">
    <w:p w14:paraId="19F6E2CA" w14:textId="08D4374E" w:rsidR="008E48C5" w:rsidRPr="001D6799" w:rsidRDefault="008E48C5" w:rsidP="0070626E">
      <w:pPr>
        <w:ind w:left="142" w:hanging="142"/>
        <w:rPr>
          <w:rFonts w:ascii="Times New Roman" w:eastAsia="Times New Roman" w:hAnsi="Times New Roman" w:cs="Times New Roman"/>
          <w:i w:val="0"/>
          <w:iCs w:val="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cf Hanne Beirens and others, </w:t>
      </w:r>
      <w:r w:rsidRPr="001D6799">
        <w:rPr>
          <w:rFonts w:ascii="Times New Roman" w:eastAsia="Times New Roman" w:hAnsi="Times New Roman" w:cs="Times New Roman"/>
          <w:iCs w:val="0"/>
          <w:sz w:val="20"/>
          <w:szCs w:val="20"/>
          <w:lang w:val="en-GB"/>
        </w:rPr>
        <w:t>Study on the Temporary Protection Directive Final report</w:t>
      </w:r>
      <w:r w:rsidRPr="001D6799">
        <w:rPr>
          <w:rFonts w:ascii="Times New Roman" w:eastAsia="Times New Roman" w:hAnsi="Times New Roman" w:cs="Times New Roman"/>
          <w:i w:val="0"/>
          <w:iCs w:val="0"/>
          <w:sz w:val="20"/>
          <w:szCs w:val="20"/>
          <w:lang w:val="en-GB"/>
        </w:rPr>
        <w:t>, (2016) undertaken by ICF Consulting Services Limited sponsored by EU Commission 14, 16-17 available at &lt;</w:t>
      </w:r>
      <w:hyperlink r:id="rId6" w:history="1">
        <w:r w:rsidRPr="001D6799">
          <w:rPr>
            <w:rStyle w:val="Hyperlink"/>
            <w:rFonts w:ascii="Times New Roman" w:eastAsia="Times New Roman" w:hAnsi="Times New Roman" w:cs="Times New Roman"/>
            <w:i w:val="0"/>
            <w:iCs w:val="0"/>
            <w:sz w:val="20"/>
            <w:szCs w:val="20"/>
            <w:lang w:val="en-GB"/>
          </w:rPr>
          <w:t>https://ec.europa.eu/home-affairs/sites/homeaffairs/files/e-library/documents/policies/asylum/temporary-protection/docs/final_report_evaluation_tpd_en.pdf</w:t>
        </w:r>
      </w:hyperlink>
      <w:r w:rsidRPr="001D6799">
        <w:rPr>
          <w:rFonts w:ascii="Times New Roman" w:eastAsia="Times New Roman" w:hAnsi="Times New Roman" w:cs="Times New Roman"/>
          <w:i w:val="0"/>
          <w:iCs w:val="0"/>
          <w:sz w:val="20"/>
          <w:szCs w:val="20"/>
          <w:lang w:val="en-GB"/>
        </w:rPr>
        <w:t>&gt; accessed 10 January 2017. (ICF Study on TPD).</w:t>
      </w:r>
    </w:p>
  </w:footnote>
  <w:footnote w:id="13">
    <w:p w14:paraId="0FC790DA" w14:textId="7DD66BE6" w:rsidR="008E48C5" w:rsidRPr="001D6799" w:rsidRDefault="008E48C5" w:rsidP="00614467">
      <w:pPr>
        <w:ind w:left="142" w:hanging="142"/>
        <w:rPr>
          <w:rFonts w:ascii="Times New Roman" w:hAnsi="Times New Roman" w:cs="Times New Roman"/>
          <w:i w:val="0"/>
          <w:color w:val="000000" w:themeColor="text1"/>
          <w:sz w:val="20"/>
          <w:szCs w:val="20"/>
        </w:rPr>
      </w:pPr>
      <w:r w:rsidRPr="001D6799">
        <w:rPr>
          <w:rStyle w:val="FootnoteReference"/>
          <w:rFonts w:ascii="Times New Roman" w:hAnsi="Times New Roman" w:cs="Times New Roman"/>
          <w:i w:val="0"/>
          <w:color w:val="000000" w:themeColor="text1"/>
          <w:sz w:val="20"/>
          <w:szCs w:val="20"/>
        </w:rPr>
        <w:footnoteRef/>
      </w:r>
      <w:r w:rsidRPr="001D6799">
        <w:rPr>
          <w:rFonts w:ascii="Times New Roman" w:hAnsi="Times New Roman" w:cs="Times New Roman"/>
          <w:i w:val="0"/>
          <w:color w:val="000000" w:themeColor="text1"/>
          <w:sz w:val="20"/>
          <w:szCs w:val="20"/>
        </w:rPr>
        <w:t xml:space="preserve"> Jean-François Durieux, ‘Temporary Protection: Hovering at the Edges of Refugee Law’ [2014] Netherlands Yearbook of International Law (45) 221, 242-243; </w:t>
      </w:r>
      <w:r w:rsidRPr="001D6799">
        <w:rPr>
          <w:rFonts w:ascii="Times New Roman" w:hAnsi="Times New Roman" w:cs="Times New Roman"/>
          <w:i w:val="0"/>
          <w:sz w:val="20"/>
          <w:szCs w:val="20"/>
        </w:rPr>
        <w:t>ECRE (2001) Information Note on Council Directive 2001/55/EC of 20 July 2001 (1 September 2001)</w:t>
      </w:r>
      <w:r w:rsidRPr="001D6799">
        <w:rPr>
          <w:rFonts w:ascii="Times New Roman" w:hAnsi="Times New Roman" w:cs="Times New Roman"/>
          <w:i w:val="0"/>
          <w:color w:val="000000" w:themeColor="text1"/>
          <w:sz w:val="20"/>
          <w:szCs w:val="20"/>
        </w:rPr>
        <w:t>.</w:t>
      </w:r>
    </w:p>
  </w:footnote>
  <w:footnote w:id="14">
    <w:p w14:paraId="52546B06" w14:textId="77777777" w:rsidR="008E48C5" w:rsidRPr="001D6799" w:rsidRDefault="008E48C5" w:rsidP="00614467">
      <w:pPr>
        <w:widowControl w:val="0"/>
        <w:autoSpaceDE w:val="0"/>
        <w:autoSpaceDN w:val="0"/>
        <w:adjustRightInd w:val="0"/>
        <w:ind w:left="142" w:hanging="142"/>
        <w:rPr>
          <w:rFonts w:ascii="Times New Roman" w:hAnsi="Times New Roman" w:cs="Times New Roman"/>
          <w:i w:val="0"/>
          <w:color w:val="000000" w:themeColor="text1"/>
          <w:sz w:val="20"/>
          <w:szCs w:val="20"/>
        </w:rPr>
      </w:pPr>
      <w:r w:rsidRPr="001D6799">
        <w:rPr>
          <w:rStyle w:val="FootnoteReference"/>
          <w:rFonts w:ascii="Times New Roman" w:hAnsi="Times New Roman" w:cs="Times New Roman"/>
          <w:i w:val="0"/>
          <w:color w:val="000000" w:themeColor="text1"/>
          <w:sz w:val="20"/>
          <w:szCs w:val="20"/>
        </w:rPr>
        <w:footnoteRef/>
      </w:r>
      <w:r w:rsidRPr="001D6799">
        <w:rPr>
          <w:rFonts w:ascii="Times New Roman" w:hAnsi="Times New Roman" w:cs="Times New Roman"/>
          <w:i w:val="0"/>
          <w:color w:val="000000" w:themeColor="text1"/>
          <w:sz w:val="20"/>
          <w:szCs w:val="20"/>
        </w:rPr>
        <w:t xml:space="preserve"> Joan Fitzpatrick, ‘</w:t>
      </w:r>
      <w:r w:rsidRPr="001D6799">
        <w:rPr>
          <w:rFonts w:ascii="Times New Roman" w:hAnsi="Times New Roman" w:cs="Times New Roman"/>
          <w:bCs/>
          <w:i w:val="0"/>
          <w:color w:val="000000" w:themeColor="text1"/>
          <w:sz w:val="20"/>
          <w:szCs w:val="20"/>
        </w:rPr>
        <w:t>Temporary Protection</w:t>
      </w:r>
      <w:r w:rsidRPr="001D6799">
        <w:rPr>
          <w:rFonts w:ascii="Times New Roman" w:hAnsi="Times New Roman" w:cs="Times New Roman"/>
          <w:i w:val="0"/>
          <w:color w:val="000000" w:themeColor="text1"/>
          <w:sz w:val="20"/>
          <w:szCs w:val="20"/>
        </w:rPr>
        <w:t xml:space="preserve"> of Refugees: Elements of a Formalized Regime’ [2000] 94 A.J.I.L. 279: 305; </w:t>
      </w:r>
    </w:p>
    <w:p w14:paraId="760CBB2E" w14:textId="79F0A2B5" w:rsidR="008E48C5" w:rsidRPr="001D6799" w:rsidRDefault="008E48C5" w:rsidP="00614467">
      <w:pPr>
        <w:widowControl w:val="0"/>
        <w:autoSpaceDE w:val="0"/>
        <w:autoSpaceDN w:val="0"/>
        <w:adjustRightInd w:val="0"/>
        <w:ind w:firstLine="142"/>
        <w:rPr>
          <w:rFonts w:ascii="Times New Roman" w:hAnsi="Times New Roman" w:cs="Times New Roman"/>
          <w:i w:val="0"/>
          <w:sz w:val="20"/>
          <w:szCs w:val="20"/>
        </w:rPr>
      </w:pPr>
      <w:r w:rsidRPr="001D6799">
        <w:rPr>
          <w:rFonts w:ascii="Times New Roman" w:hAnsi="Times New Roman" w:cs="Times New Roman"/>
          <w:i w:val="0"/>
          <w:color w:val="000000" w:themeColor="text1"/>
          <w:sz w:val="20"/>
          <w:szCs w:val="20"/>
        </w:rPr>
        <w:t>UNHCR (2014), ‘Guidelines on Temporary Protection or Stay Arrangements’ – available at &lt;</w:t>
      </w:r>
      <w:hyperlink r:id="rId7" w:history="1">
        <w:r w:rsidRPr="001D6799">
          <w:rPr>
            <w:rStyle w:val="Hyperlink"/>
            <w:rFonts w:ascii="Times New Roman" w:hAnsi="Times New Roman" w:cs="Times New Roman"/>
            <w:i w:val="0"/>
            <w:sz w:val="20"/>
            <w:szCs w:val="20"/>
          </w:rPr>
          <w:t>http://www.unhcr.org/uk/protection/expert/5304b71c9/guidelines-temporary-protection-stay-arrangements.html</w:t>
        </w:r>
      </w:hyperlink>
      <w:r w:rsidRPr="001D6799">
        <w:rPr>
          <w:rFonts w:ascii="Times New Roman" w:hAnsi="Times New Roman" w:cs="Times New Roman"/>
          <w:i w:val="0"/>
          <w:color w:val="000000" w:themeColor="text1"/>
          <w:sz w:val="20"/>
          <w:szCs w:val="20"/>
        </w:rPr>
        <w:t>&gt; accessed 6 January 2017</w:t>
      </w:r>
      <w:r w:rsidRPr="001D6799">
        <w:rPr>
          <w:rFonts w:ascii="Times New Roman" w:hAnsi="Times New Roman" w:cs="Times New Roman"/>
          <w:i w:val="0"/>
          <w:sz w:val="20"/>
          <w:szCs w:val="20"/>
        </w:rPr>
        <w:t>.</w:t>
      </w:r>
    </w:p>
  </w:footnote>
  <w:footnote w:id="15">
    <w:p w14:paraId="661EC4DA" w14:textId="58108ED2" w:rsidR="008E48C5" w:rsidRPr="001D6799" w:rsidRDefault="008E48C5" w:rsidP="00342015">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(n 1) </w:t>
      </w:r>
      <w:proofErr w:type="gramStart"/>
      <w:r w:rsidRPr="001D6799">
        <w:rPr>
          <w:rFonts w:ascii="Times New Roman" w:hAnsi="Times New Roman" w:cs="Times New Roman"/>
          <w:i w:val="0"/>
          <w:sz w:val="20"/>
          <w:szCs w:val="20"/>
        </w:rPr>
        <w:t>Recital 6; see (n 55) below.</w:t>
      </w:r>
      <w:proofErr w:type="gramEnd"/>
    </w:p>
  </w:footnote>
  <w:footnote w:id="16">
    <w:p w14:paraId="2A2AF393" w14:textId="77777777" w:rsidR="008E48C5" w:rsidRPr="001D6799" w:rsidRDefault="008E48C5" w:rsidP="00266A32">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Matthew J. Gibney, ‘Between Control And Humanitarianism: Temporary Protection In Contemporary Europe’ (2000) 14 Geo. Immigr. L.J. 689: 693.</w:t>
      </w:r>
    </w:p>
  </w:footnote>
  <w:footnote w:id="17">
    <w:p w14:paraId="068779F4" w14:textId="1026822C"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See (n 37) below for summary of states of EU in 1990s.</w:t>
      </w:r>
    </w:p>
  </w:footnote>
  <w:footnote w:id="18">
    <w:p w14:paraId="4CCF29D0" w14:textId="130F5D96" w:rsidR="008E48C5" w:rsidRPr="001D6799" w:rsidRDefault="008E48C5" w:rsidP="00266A32">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UNCHR, </w:t>
      </w:r>
      <w:r w:rsidRPr="001D6799">
        <w:rPr>
          <w:rFonts w:ascii="Times New Roman" w:hAnsi="Times New Roman" w:cs="Times New Roman"/>
          <w:sz w:val="20"/>
          <w:szCs w:val="20"/>
        </w:rPr>
        <w:t>The State of the World’s Refugees 2000</w:t>
      </w:r>
      <w:r w:rsidRPr="001D6799">
        <w:rPr>
          <w:rFonts w:ascii="Times New Roman" w:hAnsi="Times New Roman" w:cs="Times New Roman"/>
          <w:i w:val="0"/>
          <w:sz w:val="20"/>
          <w:szCs w:val="20"/>
        </w:rPr>
        <w:t>: Fifty Years of Humanitarian Action (OUP) 156, available at &lt;</w:t>
      </w:r>
      <w:hyperlink r:id="rId8" w:history="1">
        <w:r w:rsidRPr="001D6799">
          <w:rPr>
            <w:rStyle w:val="Hyperlink"/>
            <w:rFonts w:ascii="Times New Roman" w:hAnsi="Times New Roman" w:cs="Times New Roman"/>
            <w:i w:val="0"/>
            <w:sz w:val="20"/>
            <w:szCs w:val="20"/>
          </w:rPr>
          <w:t>http://www.unhcr.org/3ebf9bb10.html</w:t>
        </w:r>
      </w:hyperlink>
      <w:r w:rsidRPr="001D6799">
        <w:rPr>
          <w:rFonts w:ascii="Times New Roman" w:hAnsi="Times New Roman" w:cs="Times New Roman"/>
          <w:i w:val="0"/>
          <w:sz w:val="20"/>
          <w:szCs w:val="20"/>
        </w:rPr>
        <w:t>&gt; - accessed 9 January 2017.</w:t>
      </w:r>
    </w:p>
  </w:footnote>
  <w:footnote w:id="19">
    <w:p w14:paraId="4284017B" w14:textId="30AEA1AF" w:rsidR="008E48C5" w:rsidRPr="001D6799" w:rsidRDefault="008E48C5" w:rsidP="00266A32">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Katy Long, </w:t>
      </w:r>
      <w:r w:rsidRPr="001D6799">
        <w:rPr>
          <w:rFonts w:ascii="Times New Roman" w:hAnsi="Times New Roman" w:cs="Times New Roman"/>
          <w:sz w:val="20"/>
          <w:szCs w:val="20"/>
        </w:rPr>
        <w:t>The Point of No Return: Refugees, Rights and Repatriation</w:t>
      </w:r>
      <w:r w:rsidRPr="001D6799">
        <w:rPr>
          <w:rFonts w:ascii="Times New Roman" w:hAnsi="Times New Roman" w:cs="Times New Roman"/>
          <w:i w:val="0"/>
          <w:sz w:val="20"/>
          <w:szCs w:val="20"/>
        </w:rPr>
        <w:t xml:space="preserve"> (2013 OUP) 106; UNHCR, </w:t>
      </w:r>
      <w:r w:rsidRPr="001D6799">
        <w:rPr>
          <w:rFonts w:ascii="Times New Roman" w:hAnsi="Times New Roman" w:cs="Times New Roman"/>
          <w:sz w:val="20"/>
          <w:szCs w:val="20"/>
        </w:rPr>
        <w:t>The State of the World’s Refugees</w:t>
      </w:r>
      <w:r w:rsidRPr="001D6799">
        <w:rPr>
          <w:rFonts w:ascii="Times New Roman" w:hAnsi="Times New Roman" w:cs="Times New Roman"/>
          <w:i w:val="0"/>
          <w:sz w:val="20"/>
          <w:szCs w:val="20"/>
        </w:rPr>
        <w:t xml:space="preserve"> (n 19) 155.</w:t>
      </w:r>
    </w:p>
  </w:footnote>
  <w:footnote w:id="20">
    <w:p w14:paraId="5D399B42" w14:textId="258D113B" w:rsidR="008E48C5" w:rsidRPr="001D6799" w:rsidRDefault="008E48C5" w:rsidP="00266A32">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UNCHR, </w:t>
      </w:r>
      <w:r w:rsidRPr="001D6799">
        <w:rPr>
          <w:rFonts w:ascii="Times New Roman" w:hAnsi="Times New Roman" w:cs="Times New Roman"/>
          <w:sz w:val="20"/>
          <w:szCs w:val="20"/>
        </w:rPr>
        <w:t>The State of the World’s Refugees 2000</w:t>
      </w:r>
      <w:r w:rsidRPr="001D6799">
        <w:rPr>
          <w:rFonts w:ascii="Times New Roman" w:hAnsi="Times New Roman" w:cs="Times New Roman"/>
          <w:i w:val="0"/>
          <w:sz w:val="20"/>
          <w:szCs w:val="20"/>
        </w:rPr>
        <w:t xml:space="preserve"> (n 18) 161; </w:t>
      </w:r>
    </w:p>
    <w:p w14:paraId="06060913" w14:textId="38F8F7DF" w:rsidR="008E48C5" w:rsidRPr="001D6799" w:rsidRDefault="008E48C5" w:rsidP="00266A32">
      <w:pPr>
        <w:pStyle w:val="FootnoteText"/>
        <w:rPr>
          <w:rFonts w:ascii="Times New Roman" w:hAnsi="Times New Roman" w:cs="Times New Roman"/>
          <w:i w:val="0"/>
          <w:sz w:val="20"/>
          <w:szCs w:val="20"/>
        </w:rPr>
      </w:pPr>
      <w:r w:rsidRPr="001D6799">
        <w:rPr>
          <w:rFonts w:ascii="Times New Roman" w:hAnsi="Times New Roman" w:cs="Times New Roman"/>
          <w:i w:val="0"/>
          <w:sz w:val="20"/>
          <w:szCs w:val="20"/>
        </w:rPr>
        <w:t xml:space="preserve">Paul Craig and Gráinne de Búrca, </w:t>
      </w:r>
      <w:r w:rsidRPr="001D6799">
        <w:rPr>
          <w:rFonts w:ascii="Times New Roman" w:hAnsi="Times New Roman" w:cs="Times New Roman"/>
          <w:sz w:val="20"/>
          <w:szCs w:val="20"/>
        </w:rPr>
        <w:t>EU Law: Text, Cases and Materials</w:t>
      </w:r>
      <w:r w:rsidRPr="001D6799">
        <w:rPr>
          <w:rFonts w:ascii="Times New Roman" w:hAnsi="Times New Roman" w:cs="Times New Roman"/>
          <w:i w:val="0"/>
          <w:sz w:val="20"/>
          <w:szCs w:val="20"/>
        </w:rPr>
        <w:t xml:space="preserve"> (3 edn OUP 2003) 752.</w:t>
      </w:r>
    </w:p>
  </w:footnote>
  <w:footnote w:id="21">
    <w:p w14:paraId="3096C611" w14:textId="3EB9162B" w:rsidR="008E48C5" w:rsidRPr="001D6799" w:rsidRDefault="008E48C5" w:rsidP="00266A32">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UNHCR 1997, </w:t>
      </w:r>
      <w:r w:rsidRPr="001D6799">
        <w:rPr>
          <w:rFonts w:ascii="Times New Roman" w:hAnsi="Times New Roman" w:cs="Times New Roman"/>
          <w:sz w:val="20"/>
          <w:szCs w:val="20"/>
        </w:rPr>
        <w:t>The State of the World’s Refugees: A Humanitarian Agenda (</w:t>
      </w:r>
      <w:r w:rsidRPr="001D6799">
        <w:rPr>
          <w:rFonts w:ascii="Times New Roman" w:hAnsi="Times New Roman" w:cs="Times New Roman"/>
          <w:i w:val="0"/>
          <w:sz w:val="20"/>
          <w:szCs w:val="20"/>
        </w:rPr>
        <w:t>1997 Chapter 5) 156 available at &lt;</w:t>
      </w:r>
      <w:hyperlink r:id="rId9" w:history="1">
        <w:r w:rsidRPr="001D6799">
          <w:rPr>
            <w:rStyle w:val="Hyperlink"/>
            <w:rFonts w:ascii="Times New Roman" w:hAnsi="Times New Roman" w:cs="Times New Roman"/>
            <w:i w:val="0"/>
            <w:sz w:val="20"/>
            <w:szCs w:val="20"/>
          </w:rPr>
          <w:t>www.unhcr.org/3eb7ba414.html</w:t>
        </w:r>
      </w:hyperlink>
      <w:r w:rsidRPr="001D6799">
        <w:rPr>
          <w:rFonts w:ascii="Times New Roman" w:hAnsi="Times New Roman" w:cs="Times New Roman"/>
          <w:i w:val="0"/>
          <w:sz w:val="20"/>
          <w:szCs w:val="20"/>
        </w:rPr>
        <w:t>&gt; - accessed 6 December 2016.</w:t>
      </w:r>
    </w:p>
  </w:footnote>
  <w:footnote w:id="22">
    <w:p w14:paraId="65666362" w14:textId="7BA678FC"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See (n 37).</w:t>
      </w:r>
    </w:p>
  </w:footnote>
  <w:footnote w:id="23">
    <w:p w14:paraId="48AF9D1B" w14:textId="50D0E0FD" w:rsidR="008E48C5" w:rsidRPr="001D6799" w:rsidRDefault="008E48C5" w:rsidP="00142D9C">
      <w:pPr>
        <w:widowControl w:val="0"/>
        <w:autoSpaceDE w:val="0"/>
        <w:autoSpaceDN w:val="0"/>
        <w:adjustRightInd w:val="0"/>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 xml:space="preserve">J M </w:t>
      </w:r>
      <w:r w:rsidRPr="001D6799">
        <w:rPr>
          <w:rFonts w:ascii="Times New Roman" w:hAnsi="Times New Roman" w:cs="Times New Roman"/>
          <w:i w:val="0"/>
          <w:color w:val="000000" w:themeColor="text1"/>
          <w:sz w:val="20"/>
          <w:szCs w:val="20"/>
        </w:rPr>
        <w:t xml:space="preserve">Roberts, </w:t>
      </w:r>
      <w:r w:rsidRPr="001D6799">
        <w:rPr>
          <w:rFonts w:ascii="Times New Roman" w:hAnsi="Times New Roman" w:cs="Times New Roman"/>
          <w:sz w:val="20"/>
          <w:szCs w:val="20"/>
        </w:rPr>
        <w:t xml:space="preserve">The New Penguin History of the World </w:t>
      </w:r>
      <w:r w:rsidRPr="001D6799">
        <w:rPr>
          <w:rFonts w:ascii="Times New Roman" w:hAnsi="Times New Roman" w:cs="Times New Roman"/>
          <w:i w:val="0"/>
          <w:sz w:val="20"/>
          <w:szCs w:val="20"/>
        </w:rPr>
        <w:t>(4</w:t>
      </w:r>
      <w:r w:rsidRPr="001D6799">
        <w:rPr>
          <w:rFonts w:ascii="Times New Roman" w:hAnsi="Times New Roman" w:cs="Times New Roman"/>
          <w:i w:val="0"/>
          <w:sz w:val="20"/>
          <w:szCs w:val="20"/>
          <w:vertAlign w:val="superscript"/>
        </w:rPr>
        <w:t>th</w:t>
      </w:r>
      <w:r w:rsidRPr="001D6799">
        <w:rPr>
          <w:rFonts w:ascii="Times New Roman" w:hAnsi="Times New Roman" w:cs="Times New Roman"/>
          <w:i w:val="0"/>
          <w:sz w:val="20"/>
          <w:szCs w:val="20"/>
        </w:rPr>
        <w:t xml:space="preserve"> edn Penguin 2002) 1141.</w:t>
      </w:r>
    </w:p>
  </w:footnote>
  <w:footnote w:id="24">
    <w:p w14:paraId="4F3FEA40" w14:textId="29FAB61D" w:rsidR="008E48C5" w:rsidRPr="001D6799" w:rsidRDefault="008E48C5">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The Independent International Commission On Kosovo, </w:t>
      </w:r>
      <w:r w:rsidRPr="001D6799">
        <w:rPr>
          <w:rFonts w:ascii="Times New Roman" w:hAnsi="Times New Roman" w:cs="Times New Roman"/>
          <w:sz w:val="20"/>
          <w:szCs w:val="20"/>
        </w:rPr>
        <w:t xml:space="preserve">The Kosovo Report – Conflict - International Response - Lessons Learned </w:t>
      </w:r>
      <w:r w:rsidRPr="001D6799">
        <w:rPr>
          <w:rFonts w:ascii="Times New Roman" w:hAnsi="Times New Roman" w:cs="Times New Roman"/>
          <w:i w:val="0"/>
          <w:sz w:val="20"/>
          <w:szCs w:val="20"/>
        </w:rPr>
        <w:t>(2000 OUP) 186 - (The Independent Kosovo Report);</w:t>
      </w:r>
    </w:p>
    <w:p w14:paraId="1CD4D69A" w14:textId="24F4964E" w:rsidR="008E48C5" w:rsidRPr="001D6799" w:rsidRDefault="008E48C5">
      <w:pPr>
        <w:pStyle w:val="FootnoteText"/>
        <w:rPr>
          <w:rFonts w:ascii="Times New Roman" w:hAnsi="Times New Roman" w:cs="Times New Roman"/>
          <w:i w:val="0"/>
          <w:sz w:val="20"/>
          <w:szCs w:val="20"/>
        </w:rPr>
      </w:pPr>
      <w:r w:rsidRPr="001D6799">
        <w:rPr>
          <w:rFonts w:ascii="Times New Roman" w:hAnsi="Times New Roman" w:cs="Times New Roman"/>
          <w:i w:val="0"/>
          <w:sz w:val="20"/>
          <w:szCs w:val="20"/>
        </w:rPr>
        <w:t>Adam Roberts, ‘The Role of Humanitarian Issues in International Politics in 1990s’ (1999) 883 International Review of the Red Cross &lt;</w:t>
      </w:r>
      <w:hyperlink r:id="rId10" w:history="1">
        <w:r w:rsidRPr="001D6799">
          <w:rPr>
            <w:rStyle w:val="Hyperlink"/>
            <w:rFonts w:ascii="Times New Roman" w:hAnsi="Times New Roman" w:cs="Times New Roman"/>
            <w:i w:val="0"/>
            <w:sz w:val="20"/>
            <w:szCs w:val="20"/>
          </w:rPr>
          <w:t>www.icrc.org/eng/resources/documents/article/other/57jpsu.htm</w:t>
        </w:r>
      </w:hyperlink>
      <w:r w:rsidRPr="001D6799">
        <w:rPr>
          <w:rFonts w:ascii="Times New Roman" w:hAnsi="Times New Roman" w:cs="Times New Roman"/>
          <w:i w:val="0"/>
          <w:sz w:val="20"/>
          <w:szCs w:val="20"/>
        </w:rPr>
        <w:t>&gt; accessed 3 January 2017;</w:t>
      </w:r>
    </w:p>
    <w:p w14:paraId="518636E3" w14:textId="096BE5E7" w:rsidR="008E48C5" w:rsidRPr="001D6799" w:rsidRDefault="008E48C5">
      <w:pPr>
        <w:pStyle w:val="FootnoteText"/>
        <w:rPr>
          <w:rFonts w:ascii="Times New Roman" w:hAnsi="Times New Roman" w:cs="Times New Roman"/>
          <w:i w:val="0"/>
          <w:sz w:val="20"/>
          <w:szCs w:val="20"/>
        </w:rPr>
      </w:pPr>
      <w:r w:rsidRPr="001D6799">
        <w:rPr>
          <w:rFonts w:ascii="Times New Roman" w:hAnsi="Times New Roman" w:cs="Times New Roman"/>
          <w:i w:val="0"/>
          <w:sz w:val="20"/>
          <w:szCs w:val="20"/>
        </w:rPr>
        <w:t xml:space="preserve">UNHCR (Evaluation and Policy Analysis Unit), </w:t>
      </w:r>
      <w:r w:rsidRPr="001D6799">
        <w:rPr>
          <w:rFonts w:ascii="Times New Roman" w:hAnsi="Times New Roman" w:cs="Times New Roman"/>
          <w:sz w:val="20"/>
          <w:szCs w:val="20"/>
        </w:rPr>
        <w:t>The Kosovo Refugee crisis: An Independent Evaluation of UNHCR’s Emergency Preparedness and Response</w:t>
      </w:r>
      <w:r w:rsidRPr="001D6799">
        <w:rPr>
          <w:rFonts w:ascii="Times New Roman" w:hAnsi="Times New Roman" w:cs="Times New Roman"/>
          <w:i w:val="0"/>
          <w:sz w:val="20"/>
          <w:szCs w:val="20"/>
        </w:rPr>
        <w:t xml:space="preserve"> (Pre-publication edition) (Geneva 2000) </w:t>
      </w:r>
      <w:proofErr w:type="gramStart"/>
      <w:r w:rsidRPr="001D6799">
        <w:rPr>
          <w:rFonts w:ascii="Times New Roman" w:hAnsi="Times New Roman" w:cs="Times New Roman"/>
          <w:i w:val="0"/>
          <w:sz w:val="20"/>
          <w:szCs w:val="20"/>
        </w:rPr>
        <w:t>vi</w:t>
      </w:r>
      <w:proofErr w:type="gramEnd"/>
      <w:r w:rsidRPr="001D6799">
        <w:rPr>
          <w:rFonts w:ascii="Times New Roman" w:hAnsi="Times New Roman" w:cs="Times New Roman"/>
          <w:i w:val="0"/>
          <w:sz w:val="20"/>
          <w:szCs w:val="20"/>
        </w:rPr>
        <w:t>: (UNHCR Kosovo Report).</w:t>
      </w:r>
    </w:p>
  </w:footnote>
  <w:footnote w:id="25">
    <w:p w14:paraId="0E73F20B" w14:textId="28678C06" w:rsidR="008E48C5" w:rsidRPr="001D6799" w:rsidRDefault="008E48C5" w:rsidP="001B385F">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Adam Roberts (n 24</w:t>
      </w:r>
      <w:r w:rsidRPr="001D6799">
        <w:rPr>
          <w:rFonts w:ascii="Times New Roman" w:hAnsi="Times New Roman" w:cs="Times New Roman"/>
          <w:i w:val="0"/>
          <w:sz w:val="20"/>
          <w:szCs w:val="20"/>
        </w:rPr>
        <w:t>); The</w:t>
      </w:r>
      <w:r>
        <w:rPr>
          <w:rFonts w:ascii="Times New Roman" w:hAnsi="Times New Roman" w:cs="Times New Roman"/>
          <w:i w:val="0"/>
          <w:sz w:val="20"/>
          <w:szCs w:val="20"/>
        </w:rPr>
        <w:t xml:space="preserve"> Independent Kosovo Report (n 24</w:t>
      </w:r>
      <w:r w:rsidRPr="001D6799">
        <w:rPr>
          <w:rFonts w:ascii="Times New Roman" w:hAnsi="Times New Roman" w:cs="Times New Roman"/>
          <w:i w:val="0"/>
          <w:sz w:val="20"/>
          <w:szCs w:val="20"/>
        </w:rPr>
        <w:t>) 6.</w:t>
      </w:r>
    </w:p>
  </w:footnote>
  <w:footnote w:id="26">
    <w:p w14:paraId="6A16BCA4" w14:textId="74D1A82E" w:rsidR="008E48C5" w:rsidRPr="001D6799" w:rsidRDefault="008E48C5" w:rsidP="0075021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r w:rsidRPr="001D6799">
        <w:rPr>
          <w:rFonts w:ascii="Times New Roman" w:hAnsi="Times New Roman" w:cs="Times New Roman"/>
          <w:i w:val="0"/>
          <w:sz w:val="20"/>
          <w:szCs w:val="20"/>
        </w:rPr>
        <w:t xml:space="preserve">J M </w:t>
      </w:r>
      <w:r>
        <w:rPr>
          <w:rFonts w:ascii="Times New Roman" w:hAnsi="Times New Roman" w:cs="Times New Roman"/>
          <w:i w:val="0"/>
          <w:color w:val="000000" w:themeColor="text1"/>
          <w:sz w:val="20"/>
          <w:szCs w:val="20"/>
        </w:rPr>
        <w:t>Roberts (n 23)</w:t>
      </w:r>
      <w:r w:rsidRPr="001D6799">
        <w:rPr>
          <w:rFonts w:ascii="Times New Roman" w:hAnsi="Times New Roman" w:cs="Times New Roman"/>
          <w:i w:val="0"/>
          <w:sz w:val="20"/>
          <w:szCs w:val="20"/>
        </w:rPr>
        <w:t xml:space="preserve"> 1130-1131.</w:t>
      </w:r>
    </w:p>
  </w:footnote>
  <w:footnote w:id="27">
    <w:p w14:paraId="054FD5BE" w14:textId="77777777" w:rsidR="008E48C5" w:rsidRPr="001D6799" w:rsidRDefault="008E48C5" w:rsidP="0075021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For example see comments by Morten Kjaerum (n 56) below.</w:t>
      </w:r>
    </w:p>
  </w:footnote>
  <w:footnote w:id="28">
    <w:p w14:paraId="7427860A" w14:textId="3FAB488C"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hAnsi="Times New Roman" w:cs="Times New Roman"/>
          <w:i w:val="0"/>
          <w:sz w:val="20"/>
          <w:szCs w:val="20"/>
        </w:rPr>
        <w:t xml:space="preserve">J M </w:t>
      </w:r>
      <w:r w:rsidRPr="001D6799">
        <w:rPr>
          <w:rFonts w:ascii="Times New Roman" w:hAnsi="Times New Roman" w:cs="Times New Roman"/>
          <w:i w:val="0"/>
          <w:color w:val="000000" w:themeColor="text1"/>
          <w:sz w:val="20"/>
          <w:szCs w:val="20"/>
        </w:rPr>
        <w:t>Roberts (n 23) 1148.</w:t>
      </w:r>
      <w:proofErr w:type="gramEnd"/>
    </w:p>
  </w:footnote>
  <w:footnote w:id="29">
    <w:p w14:paraId="43A97112" w14:textId="44A4BEF7" w:rsidR="008E48C5" w:rsidRPr="001D6799" w:rsidRDefault="008E48C5" w:rsidP="001B385F">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Adam Roberts (n 24</w:t>
      </w:r>
      <w:r w:rsidRPr="001D6799">
        <w:rPr>
          <w:rFonts w:ascii="Times New Roman" w:hAnsi="Times New Roman" w:cs="Times New Roman"/>
          <w:i w:val="0"/>
          <w:sz w:val="20"/>
          <w:szCs w:val="20"/>
        </w:rPr>
        <w:t>); The</w:t>
      </w:r>
      <w:r>
        <w:rPr>
          <w:rFonts w:ascii="Times New Roman" w:hAnsi="Times New Roman" w:cs="Times New Roman"/>
          <w:i w:val="0"/>
          <w:sz w:val="20"/>
          <w:szCs w:val="20"/>
        </w:rPr>
        <w:t xml:space="preserve"> Independent Kosovo Report (n 24</w:t>
      </w:r>
      <w:r w:rsidRPr="001D6799">
        <w:rPr>
          <w:rFonts w:ascii="Times New Roman" w:hAnsi="Times New Roman" w:cs="Times New Roman"/>
          <w:i w:val="0"/>
          <w:sz w:val="20"/>
          <w:szCs w:val="20"/>
        </w:rPr>
        <w:t>) 6.</w:t>
      </w:r>
    </w:p>
  </w:footnote>
  <w:footnote w:id="30">
    <w:p w14:paraId="0101C1BE" w14:textId="4981EC0C"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hAnsi="Times New Roman" w:cs="Times New Roman"/>
          <w:i w:val="0"/>
          <w:color w:val="000000" w:themeColor="text1"/>
          <w:sz w:val="20"/>
          <w:szCs w:val="20"/>
        </w:rPr>
        <w:t>(</w:t>
      </w:r>
      <w:proofErr w:type="gramStart"/>
      <w:r w:rsidRPr="001D6799">
        <w:rPr>
          <w:rFonts w:ascii="Times New Roman" w:hAnsi="Times New Roman" w:cs="Times New Roman"/>
          <w:i w:val="0"/>
          <w:color w:val="000000" w:themeColor="text1"/>
          <w:sz w:val="20"/>
          <w:szCs w:val="20"/>
        </w:rPr>
        <w:t>n</w:t>
      </w:r>
      <w:proofErr w:type="gramEnd"/>
      <w:r w:rsidRPr="001D6799">
        <w:rPr>
          <w:rFonts w:ascii="Times New Roman" w:hAnsi="Times New Roman" w:cs="Times New Roman"/>
          <w:i w:val="0"/>
          <w:color w:val="000000" w:themeColor="text1"/>
          <w:sz w:val="20"/>
          <w:szCs w:val="20"/>
        </w:rPr>
        <w:t xml:space="preserve"> 23)</w:t>
      </w:r>
      <w:r w:rsidRPr="001D6799">
        <w:rPr>
          <w:rFonts w:ascii="Times New Roman" w:hAnsi="Times New Roman" w:cs="Times New Roman"/>
          <w:i w:val="0"/>
          <w:sz w:val="20"/>
          <w:szCs w:val="20"/>
        </w:rPr>
        <w:t xml:space="preserve"> 1142-1143.</w:t>
      </w:r>
    </w:p>
  </w:footnote>
  <w:footnote w:id="31">
    <w:p w14:paraId="5D095AC5" w14:textId="0F6FD848"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Steven W Soward, ‘The Yugoslav Civil War: Lecture 25’ (1996) &lt;</w:t>
      </w:r>
      <w:hyperlink r:id="rId11" w:history="1">
        <w:r w:rsidRPr="001D6799">
          <w:rPr>
            <w:rStyle w:val="Hyperlink"/>
            <w:rFonts w:ascii="Times New Roman" w:hAnsi="Times New Roman" w:cs="Times New Roman"/>
            <w:i w:val="0"/>
            <w:sz w:val="20"/>
            <w:szCs w:val="20"/>
          </w:rPr>
          <w:t>http://staff.lib.msu.edu/sowards/balkan/lect25.htm</w:t>
        </w:r>
      </w:hyperlink>
      <w:proofErr w:type="gramStart"/>
      <w:r w:rsidRPr="001D6799">
        <w:rPr>
          <w:rStyle w:val="Hyperlink"/>
          <w:rFonts w:ascii="Times New Roman" w:hAnsi="Times New Roman" w:cs="Times New Roman"/>
          <w:i w:val="0"/>
          <w:sz w:val="20"/>
          <w:szCs w:val="20"/>
        </w:rPr>
        <w:t>&gt;</w:t>
      </w:r>
      <w:r w:rsidRPr="001D6799">
        <w:rPr>
          <w:rFonts w:ascii="Times New Roman" w:hAnsi="Times New Roman" w:cs="Times New Roman"/>
          <w:i w:val="0"/>
          <w:sz w:val="20"/>
          <w:szCs w:val="20"/>
        </w:rPr>
        <w:t xml:space="preserve">  accessed</w:t>
      </w:r>
      <w:proofErr w:type="gramEnd"/>
      <w:r w:rsidRPr="001D6799">
        <w:rPr>
          <w:rFonts w:ascii="Times New Roman" w:hAnsi="Times New Roman" w:cs="Times New Roman"/>
          <w:i w:val="0"/>
          <w:sz w:val="20"/>
          <w:szCs w:val="20"/>
        </w:rPr>
        <w:t xml:space="preserve"> 19 December 2016.</w:t>
      </w:r>
    </w:p>
  </w:footnote>
  <w:footnote w:id="32">
    <w:p w14:paraId="54983773" w14:textId="34938517" w:rsidR="008E48C5" w:rsidRPr="001D6799" w:rsidRDefault="008E48C5" w:rsidP="002930B3">
      <w:pPr>
        <w:widowControl w:val="0"/>
        <w:autoSpaceDE w:val="0"/>
        <w:autoSpaceDN w:val="0"/>
        <w:adjustRightInd w:val="0"/>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UN International Criminal Tribunal for the Former Yugoslavia (ICTY) website at </w:t>
      </w:r>
    </w:p>
    <w:p w14:paraId="5AE673BD" w14:textId="452E0274" w:rsidR="008E48C5" w:rsidRPr="001D6799" w:rsidRDefault="008E48C5" w:rsidP="002930B3">
      <w:pPr>
        <w:widowControl w:val="0"/>
        <w:autoSpaceDE w:val="0"/>
        <w:autoSpaceDN w:val="0"/>
        <w:adjustRightInd w:val="0"/>
        <w:rPr>
          <w:rFonts w:ascii="Times New Roman" w:hAnsi="Times New Roman" w:cs="Times New Roman"/>
          <w:sz w:val="20"/>
          <w:szCs w:val="20"/>
        </w:rPr>
      </w:pPr>
      <w:r w:rsidRPr="001D6799">
        <w:rPr>
          <w:rFonts w:ascii="Times New Roman" w:hAnsi="Times New Roman" w:cs="Times New Roman"/>
          <w:i w:val="0"/>
          <w:sz w:val="20"/>
          <w:szCs w:val="20"/>
        </w:rPr>
        <w:t>&lt;</w:t>
      </w:r>
      <w:hyperlink r:id="rId12" w:history="1">
        <w:r w:rsidRPr="001D6799">
          <w:rPr>
            <w:rStyle w:val="Hyperlink"/>
            <w:rFonts w:ascii="Times New Roman" w:hAnsi="Times New Roman" w:cs="Times New Roman"/>
            <w:i w:val="0"/>
            <w:sz w:val="20"/>
            <w:szCs w:val="20"/>
          </w:rPr>
          <w:t>www.icty.org/en/about/what-former-yugoslavia</w:t>
        </w:r>
      </w:hyperlink>
      <w:r w:rsidRPr="001D6799">
        <w:rPr>
          <w:rStyle w:val="Hyperlink"/>
          <w:rFonts w:ascii="Times New Roman" w:hAnsi="Times New Roman" w:cs="Times New Roman"/>
          <w:i w:val="0"/>
          <w:sz w:val="20"/>
          <w:szCs w:val="20"/>
        </w:rPr>
        <w:t>&gt;</w:t>
      </w:r>
      <w:r w:rsidRPr="001D6799">
        <w:rPr>
          <w:rFonts w:ascii="Times New Roman" w:hAnsi="Times New Roman" w:cs="Times New Roman"/>
          <w:i w:val="0"/>
          <w:sz w:val="20"/>
          <w:szCs w:val="20"/>
        </w:rPr>
        <w:t xml:space="preserve"> - accessed 15 November 2016.</w:t>
      </w:r>
    </w:p>
  </w:footnote>
  <w:footnote w:id="33">
    <w:p w14:paraId="5475A432" w14:textId="759623B1"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UN Department of Public Information (1996) </w:t>
      </w:r>
      <w:hyperlink w:history="1">
        <w:r w:rsidRPr="001D6799">
          <w:rPr>
            <w:rStyle w:val="Hyperlink"/>
            <w:rFonts w:ascii="Times New Roman" w:hAnsi="Times New Roman" w:cs="Times New Roman"/>
            <w:i w:val="0"/>
            <w:sz w:val="20"/>
            <w:szCs w:val="20"/>
          </w:rPr>
          <w:t>&lt;www.un.org/en/peacekeeping/missions/past/unprof_p.htm</w:t>
        </w:r>
      </w:hyperlink>
      <w:r w:rsidRPr="001D6799">
        <w:rPr>
          <w:rStyle w:val="Hyperlink"/>
          <w:rFonts w:ascii="Times New Roman" w:hAnsi="Times New Roman" w:cs="Times New Roman"/>
          <w:i w:val="0"/>
          <w:sz w:val="20"/>
          <w:szCs w:val="20"/>
        </w:rPr>
        <w:t>&gt; -</w:t>
      </w:r>
      <w:r w:rsidRPr="001D6799">
        <w:rPr>
          <w:rFonts w:ascii="Times New Roman" w:hAnsi="Times New Roman" w:cs="Times New Roman"/>
          <w:i w:val="0"/>
          <w:sz w:val="20"/>
          <w:szCs w:val="20"/>
        </w:rPr>
        <w:t xml:space="preserve"> accessed 6 January 2017.</w:t>
      </w:r>
    </w:p>
  </w:footnote>
  <w:footnote w:id="34">
    <w:p w14:paraId="53A04EB0" w14:textId="01665D58" w:rsidR="008E48C5" w:rsidRPr="001D6799" w:rsidRDefault="008E48C5" w:rsidP="004C4327">
      <w:pPr>
        <w:pStyle w:val="Heading1"/>
        <w:spacing w:before="0" w:beforeAutospacing="0" w:after="0" w:afterAutospacing="0"/>
        <w:rPr>
          <w:rFonts w:ascii="Times New Roman" w:hAnsi="Times New Roman" w:cs="Times New Roman"/>
          <w:i/>
          <w:sz w:val="20"/>
          <w:szCs w:val="20"/>
        </w:rPr>
      </w:pPr>
      <w:r w:rsidRPr="001D6799">
        <w:rPr>
          <w:rStyle w:val="FootnoteReference"/>
          <w:rFonts w:ascii="Times New Roman" w:hAnsi="Times New Roman" w:cs="Times New Roman"/>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b w:val="0"/>
          <w:sz w:val="20"/>
          <w:szCs w:val="20"/>
        </w:rPr>
        <w:t>Barbara Crossette, ‘</w:t>
      </w:r>
      <w:r w:rsidRPr="001D6799">
        <w:rPr>
          <w:rFonts w:ascii="Times New Roman" w:eastAsia="Times New Roman" w:hAnsi="Times New Roman" w:cs="Times New Roman"/>
          <w:b w:val="0"/>
          <w:sz w:val="20"/>
          <w:szCs w:val="20"/>
        </w:rPr>
        <w:t xml:space="preserve">U.N. Details Its Failure to Stop '95 Bosnia Massacre’ </w:t>
      </w:r>
      <w:r w:rsidRPr="001D6799">
        <w:rPr>
          <w:rFonts w:ascii="Times New Roman" w:eastAsia="Times New Roman" w:hAnsi="Times New Roman" w:cs="Times New Roman"/>
          <w:b w:val="0"/>
          <w:i/>
          <w:sz w:val="20"/>
          <w:szCs w:val="20"/>
        </w:rPr>
        <w:t>The New York Times</w:t>
      </w:r>
      <w:r w:rsidRPr="001D6799">
        <w:rPr>
          <w:rFonts w:ascii="Times New Roman" w:eastAsia="Times New Roman" w:hAnsi="Times New Roman" w:cs="Times New Roman"/>
          <w:b w:val="0"/>
          <w:sz w:val="20"/>
          <w:szCs w:val="20"/>
        </w:rPr>
        <w:t xml:space="preserve"> (New York, 16 November 1999) &lt;</w:t>
      </w:r>
      <w:hyperlink r:id="rId13" w:history="1">
        <w:r w:rsidRPr="001D6799">
          <w:rPr>
            <w:rStyle w:val="Hyperlink"/>
            <w:rFonts w:ascii="Times New Roman" w:hAnsi="Times New Roman" w:cs="Times New Roman"/>
            <w:b w:val="0"/>
            <w:sz w:val="20"/>
            <w:szCs w:val="20"/>
          </w:rPr>
          <w:t>www.nytimes.com/1999/11/16/world/un-details-its-failure-to-stop-95-bosnia-massacre.html</w:t>
        </w:r>
      </w:hyperlink>
      <w:r w:rsidRPr="001D6799">
        <w:rPr>
          <w:rFonts w:ascii="Times New Roman" w:hAnsi="Times New Roman" w:cs="Times New Roman"/>
          <w:b w:val="0"/>
          <w:sz w:val="20"/>
          <w:szCs w:val="20"/>
        </w:rPr>
        <w:t xml:space="preserve">&gt; accessed 6 January 2017; (ICTY) website ‘Facts about Srebrenica’ - available at </w:t>
      </w:r>
      <w:hyperlink r:id="rId14" w:history="1">
        <w:r w:rsidRPr="001D6799">
          <w:rPr>
            <w:rStyle w:val="Hyperlink"/>
            <w:rFonts w:ascii="Times New Roman" w:hAnsi="Times New Roman" w:cs="Times New Roman"/>
            <w:b w:val="0"/>
            <w:sz w:val="20"/>
            <w:szCs w:val="20"/>
          </w:rPr>
          <w:t>www.icty.org/x/file/Outreach/view_from_hague/jit_srebrenica_en.pdf</w:t>
        </w:r>
      </w:hyperlink>
      <w:r w:rsidRPr="001D6799">
        <w:rPr>
          <w:rFonts w:ascii="Times New Roman" w:hAnsi="Times New Roman" w:cs="Times New Roman"/>
          <w:b w:val="0"/>
          <w:sz w:val="20"/>
          <w:szCs w:val="20"/>
        </w:rPr>
        <w:t xml:space="preserve">  (n31).</w:t>
      </w:r>
    </w:p>
  </w:footnote>
  <w:footnote w:id="35">
    <w:p w14:paraId="6ED41600" w14:textId="7F94DB24" w:rsidR="008E48C5" w:rsidRPr="001D6799" w:rsidRDefault="008E48C5" w:rsidP="00433726">
      <w:pPr>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proofErr w:type="gramStart"/>
      <w:r w:rsidRPr="001D6799">
        <w:rPr>
          <w:rFonts w:ascii="Times New Roman" w:hAnsi="Times New Roman" w:cs="Times New Roman"/>
          <w:i w:val="0"/>
          <w:sz w:val="20"/>
          <w:szCs w:val="20"/>
        </w:rPr>
        <w:t>UNHCR (Evaluation and Policy Analysis Unit) (</w:t>
      </w:r>
      <w:r>
        <w:rPr>
          <w:rFonts w:ascii="Times New Roman" w:hAnsi="Times New Roman" w:cs="Times New Roman"/>
          <w:i w:val="0"/>
          <w:sz w:val="20"/>
          <w:szCs w:val="20"/>
        </w:rPr>
        <w:t>n 24</w:t>
      </w:r>
      <w:r w:rsidRPr="001D6799">
        <w:rPr>
          <w:rFonts w:ascii="Times New Roman" w:hAnsi="Times New Roman" w:cs="Times New Roman"/>
          <w:i w:val="0"/>
          <w:sz w:val="20"/>
          <w:szCs w:val="20"/>
        </w:rPr>
        <w:t>) para 96.</w:t>
      </w:r>
      <w:proofErr w:type="gramEnd"/>
    </w:p>
  </w:footnote>
  <w:footnote w:id="36">
    <w:p w14:paraId="2A9C7442" w14:textId="77777777" w:rsidR="008E48C5" w:rsidRPr="001D6799" w:rsidRDefault="008E48C5" w:rsidP="004C4327">
      <w:pPr>
        <w:pStyle w:val="Heading1"/>
        <w:spacing w:before="0" w:beforeAutospacing="0" w:after="0" w:afterAutospacing="0"/>
        <w:rPr>
          <w:rFonts w:ascii="Times New Roman" w:hAnsi="Times New Roman" w:cs="Times New Roman"/>
          <w:b w:val="0"/>
          <w:sz w:val="20"/>
          <w:szCs w:val="20"/>
        </w:rPr>
      </w:pPr>
      <w:r w:rsidRPr="001D6799">
        <w:rPr>
          <w:rStyle w:val="FootnoteReference"/>
          <w:rFonts w:ascii="Times New Roman" w:hAnsi="Times New Roman" w:cs="Times New Roman"/>
          <w:b w:val="0"/>
          <w:sz w:val="20"/>
          <w:szCs w:val="20"/>
        </w:rPr>
        <w:footnoteRef/>
      </w:r>
      <w:r w:rsidRPr="001D6799">
        <w:rPr>
          <w:rFonts w:ascii="Times New Roman" w:hAnsi="Times New Roman" w:cs="Times New Roman"/>
          <w:b w:val="0"/>
          <w:sz w:val="20"/>
          <w:szCs w:val="20"/>
        </w:rPr>
        <w:t xml:space="preserve"> NATO website, ‘</w:t>
      </w:r>
      <w:r w:rsidRPr="001D6799">
        <w:rPr>
          <w:rFonts w:ascii="Times New Roman" w:eastAsia="Times New Roman" w:hAnsi="Times New Roman" w:cs="Times New Roman"/>
          <w:b w:val="0"/>
          <w:color w:val="000000"/>
          <w:sz w:val="20"/>
          <w:szCs w:val="20"/>
        </w:rPr>
        <w:t>Peace support operations in Bosnia and Herzegovina’ &lt;</w:t>
      </w:r>
      <w:hyperlink r:id="rId15" w:history="1">
        <w:r w:rsidRPr="001D6799">
          <w:rPr>
            <w:rStyle w:val="Hyperlink"/>
            <w:rFonts w:ascii="Times New Roman" w:hAnsi="Times New Roman" w:cs="Times New Roman"/>
            <w:b w:val="0"/>
            <w:sz w:val="20"/>
            <w:szCs w:val="20"/>
          </w:rPr>
          <w:t>www.nato.int/cps/en/natohq/topics_52122.htm</w:t>
        </w:r>
      </w:hyperlink>
      <w:r w:rsidRPr="001D6799">
        <w:rPr>
          <w:rFonts w:ascii="Times New Roman" w:hAnsi="Times New Roman" w:cs="Times New Roman"/>
          <w:b w:val="0"/>
          <w:sz w:val="20"/>
          <w:szCs w:val="20"/>
        </w:rPr>
        <w:t>&gt; accessed 15 November 2016.</w:t>
      </w:r>
    </w:p>
  </w:footnote>
  <w:footnote w:id="37">
    <w:p w14:paraId="11EFF83D" w14:textId="7E21E44A" w:rsidR="008E48C5" w:rsidRPr="001D6799" w:rsidRDefault="008E48C5" w:rsidP="00AD4ECD">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Kirsten Young, ‘</w:t>
      </w:r>
      <w:r w:rsidRPr="001D6799">
        <w:rPr>
          <w:rFonts w:ascii="Times New Roman" w:eastAsia="Times New Roman" w:hAnsi="Times New Roman" w:cs="Times New Roman"/>
          <w:i w:val="0"/>
          <w:sz w:val="20"/>
          <w:szCs w:val="20"/>
        </w:rPr>
        <w:t>UNHCR and ICRC in the former Yugoslavia: Bosnia-Herzegovina’</w:t>
      </w:r>
      <w:r w:rsidRPr="001D6799">
        <w:rPr>
          <w:rFonts w:ascii="Times New Roman" w:eastAsia="Times New Roman" w:hAnsi="Times New Roman" w:cs="Times New Roman"/>
          <w:sz w:val="20"/>
          <w:szCs w:val="20"/>
        </w:rPr>
        <w:t xml:space="preserve"> </w:t>
      </w:r>
      <w:r w:rsidRPr="001D6799">
        <w:rPr>
          <w:rFonts w:ascii="Times New Roman" w:eastAsia="Times New Roman" w:hAnsi="Times New Roman" w:cs="Times New Roman"/>
          <w:i w:val="0"/>
          <w:iCs w:val="0"/>
          <w:sz w:val="20"/>
          <w:szCs w:val="20"/>
          <w:lang w:val="en-GB"/>
        </w:rPr>
        <w:t xml:space="preserve">(2001) 83 International Review of the Red Cross: </w:t>
      </w:r>
      <w:r w:rsidRPr="001D6799">
        <w:rPr>
          <w:rFonts w:ascii="Times New Roman" w:hAnsi="Times New Roman" w:cs="Times New Roman"/>
          <w:i w:val="0"/>
          <w:sz w:val="20"/>
          <w:szCs w:val="20"/>
        </w:rPr>
        <w:t>782-3.</w:t>
      </w:r>
    </w:p>
  </w:footnote>
  <w:footnote w:id="38">
    <w:p w14:paraId="45B71509" w14:textId="5377D68F" w:rsidR="008E48C5" w:rsidRPr="001D6799" w:rsidRDefault="008E48C5" w:rsidP="002C7D27">
      <w:pPr>
        <w:tabs>
          <w:tab w:val="left" w:pos="8505"/>
        </w:tabs>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According to UNHCR data the total number of all recorded asylum applications in the EU for 1992 was 674,000.</w:t>
      </w:r>
    </w:p>
    <w:p w14:paraId="43B22DF3" w14:textId="45A1173C" w:rsidR="008E48C5" w:rsidRPr="001D6799" w:rsidRDefault="008E48C5" w:rsidP="007C6C1D">
      <w:pPr>
        <w:tabs>
          <w:tab w:val="left" w:pos="8505"/>
        </w:tabs>
        <w:rPr>
          <w:rFonts w:ascii="Times New Roman" w:hAnsi="Times New Roman" w:cs="Times New Roman"/>
          <w:i w:val="0"/>
          <w:sz w:val="20"/>
          <w:szCs w:val="20"/>
        </w:rPr>
      </w:pPr>
      <w:r w:rsidRPr="001D6799">
        <w:rPr>
          <w:rFonts w:ascii="Times New Roman" w:hAnsi="Times New Roman" w:cs="Times New Roman"/>
          <w:i w:val="0"/>
          <w:sz w:val="20"/>
          <w:szCs w:val="20"/>
        </w:rPr>
        <w:t>The data for numbers of recorded claims in the EU in 1990s comes mostly from UNHCR sources, in particular, ‘</w:t>
      </w:r>
      <w:r w:rsidRPr="001D6799">
        <w:rPr>
          <w:rFonts w:ascii="Times New Roman" w:eastAsia="Times New Roman" w:hAnsi="Times New Roman" w:cs="Times New Roman"/>
          <w:i w:val="0"/>
          <w:sz w:val="20"/>
          <w:szCs w:val="20"/>
        </w:rPr>
        <w:t xml:space="preserve">Asylum Applications In Industrialized Countries: 1980-1999’ </w:t>
      </w:r>
      <w:r w:rsidRPr="001D6799">
        <w:rPr>
          <w:rFonts w:ascii="Times New Roman" w:hAnsi="Times New Roman" w:cs="Times New Roman"/>
          <w:i w:val="0"/>
          <w:sz w:val="20"/>
          <w:szCs w:val="20"/>
        </w:rPr>
        <w:t>Tables III.28 and V.14 &lt;</w:t>
      </w:r>
      <w:hyperlink r:id="rId16" w:history="1">
        <w:r w:rsidRPr="001D6799">
          <w:rPr>
            <w:rStyle w:val="Hyperlink"/>
            <w:rFonts w:ascii="Times New Roman" w:hAnsi="Times New Roman" w:cs="Times New Roman"/>
            <w:i w:val="0"/>
            <w:sz w:val="20"/>
            <w:szCs w:val="20"/>
          </w:rPr>
          <w:t>http://www.unhcr.org/statistics/STATISTICS/3c3eb40f4.pdf</w:t>
        </w:r>
      </w:hyperlink>
      <w:r w:rsidRPr="001D6799">
        <w:rPr>
          <w:rFonts w:ascii="Times New Roman" w:hAnsi="Times New Roman" w:cs="Times New Roman"/>
          <w:i w:val="0"/>
          <w:sz w:val="20"/>
          <w:szCs w:val="20"/>
        </w:rPr>
        <w:t xml:space="preserve">&gt; accessed 6 January 2017 (Figures extrapolated from these tables by author). </w:t>
      </w:r>
      <w:proofErr w:type="gramStart"/>
      <w:r w:rsidRPr="001D6799">
        <w:rPr>
          <w:rFonts w:ascii="Times New Roman" w:hAnsi="Times New Roman" w:cs="Times New Roman"/>
          <w:i w:val="0"/>
          <w:sz w:val="20"/>
          <w:szCs w:val="20"/>
        </w:rPr>
        <w:t>(UNHCR 1980-1999).</w:t>
      </w:r>
      <w:proofErr w:type="gramEnd"/>
    </w:p>
    <w:p w14:paraId="1BA1D824" w14:textId="499DCCD9" w:rsidR="008E48C5" w:rsidRPr="001D6799" w:rsidRDefault="008E48C5" w:rsidP="007C6C1D">
      <w:pPr>
        <w:tabs>
          <w:tab w:val="left" w:pos="8505"/>
        </w:tabs>
        <w:rPr>
          <w:rFonts w:ascii="Times New Roman" w:hAnsi="Times New Roman" w:cs="Times New Roman"/>
          <w:i w:val="0"/>
          <w:sz w:val="20"/>
          <w:szCs w:val="20"/>
        </w:rPr>
      </w:pPr>
      <w:r w:rsidRPr="001D6799">
        <w:rPr>
          <w:rFonts w:ascii="Times New Roman" w:hAnsi="Times New Roman" w:cs="Times New Roman"/>
          <w:i w:val="0"/>
          <w:sz w:val="20"/>
          <w:szCs w:val="20"/>
        </w:rPr>
        <w:t xml:space="preserve">The 1990s EU data corresponds to fifteen states, (EU15): twelve were full members at the beginning of the 1990s and three were candidate states attaining full membership in 1995. The twelve were: Belgium, Denmark, France, Germany, Greece, Ireland, Italy, Luxembourg, Netherlands, Portugal, Spain, UK; the three states which attained full membership in 1995 were Sweden, Finland and Austria. </w:t>
      </w:r>
      <w:proofErr w:type="gramStart"/>
      <w:r w:rsidRPr="001D6799">
        <w:rPr>
          <w:rFonts w:ascii="Times New Roman" w:hAnsi="Times New Roman" w:cs="Times New Roman"/>
          <w:i w:val="0"/>
          <w:sz w:val="20"/>
          <w:szCs w:val="20"/>
        </w:rPr>
        <w:t>See page x of UNHCR statistics.</w:t>
      </w:r>
      <w:proofErr w:type="gramEnd"/>
      <w:r w:rsidRPr="001D6799">
        <w:rPr>
          <w:rFonts w:ascii="Times New Roman" w:hAnsi="Times New Roman" w:cs="Times New Roman"/>
          <w:i w:val="0"/>
          <w:sz w:val="20"/>
          <w:szCs w:val="20"/>
        </w:rPr>
        <w:t xml:space="preserve"> </w:t>
      </w:r>
    </w:p>
  </w:footnote>
  <w:footnote w:id="39">
    <w:p w14:paraId="2339D46C" w14:textId="2FB86F77" w:rsidR="008E48C5" w:rsidRPr="001D6799" w:rsidRDefault="008E48C5" w:rsidP="00433726">
      <w:pPr>
        <w:widowControl w:val="0"/>
        <w:autoSpaceDE w:val="0"/>
        <w:autoSpaceDN w:val="0"/>
        <w:adjustRightInd w:val="0"/>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The</w:t>
      </w:r>
      <w:r>
        <w:rPr>
          <w:rFonts w:ascii="Times New Roman" w:hAnsi="Times New Roman" w:cs="Times New Roman"/>
          <w:i w:val="0"/>
          <w:sz w:val="20"/>
          <w:szCs w:val="20"/>
        </w:rPr>
        <w:t xml:space="preserve"> Independent Kosovo Report (n 24</w:t>
      </w:r>
      <w:r w:rsidRPr="001D6799">
        <w:rPr>
          <w:rFonts w:ascii="Times New Roman" w:hAnsi="Times New Roman" w:cs="Times New Roman"/>
          <w:i w:val="0"/>
          <w:sz w:val="20"/>
          <w:szCs w:val="20"/>
        </w:rPr>
        <w:t>) 50-98.</w:t>
      </w:r>
    </w:p>
  </w:footnote>
  <w:footnote w:id="40">
    <w:p w14:paraId="6137C844" w14:textId="7627DBC0" w:rsidR="008E48C5" w:rsidRPr="001D6799" w:rsidRDefault="008E48C5" w:rsidP="00EC5EE4">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UNHCR Kosovo Report (n 24</w:t>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 xml:space="preserve">vi, 88: for a discussion about </w:t>
      </w:r>
      <w:r w:rsidRPr="001D6799">
        <w:rPr>
          <w:rFonts w:ascii="Times New Roman" w:hAnsi="Times New Roman" w:cs="Times New Roman"/>
          <w:i w:val="0"/>
          <w:sz w:val="20"/>
          <w:szCs w:val="20"/>
        </w:rPr>
        <w:t xml:space="preserve">the extent to which NATO bombing accentuated or even caused displacement as well discussion on the legality of NATO intervention. </w:t>
      </w:r>
    </w:p>
  </w:footnote>
  <w:footnote w:id="41">
    <w:p w14:paraId="37ECE10A" w14:textId="22E2F970"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proofErr w:type="gramStart"/>
      <w:r>
        <w:rPr>
          <w:rFonts w:ascii="Times New Roman" w:hAnsi="Times New Roman" w:cs="Times New Roman"/>
          <w:i w:val="0"/>
          <w:sz w:val="20"/>
          <w:szCs w:val="20"/>
        </w:rPr>
        <w:t>UNHCR Kosovo Report (n 24</w:t>
      </w:r>
      <w:r w:rsidRPr="001D6799">
        <w:rPr>
          <w:rFonts w:ascii="Times New Roman" w:hAnsi="Times New Roman" w:cs="Times New Roman"/>
          <w:i w:val="0"/>
          <w:sz w:val="20"/>
          <w:szCs w:val="20"/>
        </w:rPr>
        <w:t>) para 74; The</w:t>
      </w:r>
      <w:r>
        <w:rPr>
          <w:rFonts w:ascii="Times New Roman" w:hAnsi="Times New Roman" w:cs="Times New Roman"/>
          <w:i w:val="0"/>
          <w:sz w:val="20"/>
          <w:szCs w:val="20"/>
        </w:rPr>
        <w:t xml:space="preserve"> Independent Kosovo Report (n 24</w:t>
      </w:r>
      <w:r w:rsidRPr="001D6799">
        <w:rPr>
          <w:rFonts w:ascii="Times New Roman" w:hAnsi="Times New Roman" w:cs="Times New Roman"/>
          <w:i w:val="0"/>
          <w:sz w:val="20"/>
          <w:szCs w:val="20"/>
        </w:rPr>
        <w:t>) 304-5.</w:t>
      </w:r>
      <w:proofErr w:type="gramEnd"/>
    </w:p>
  </w:footnote>
  <w:footnote w:id="42">
    <w:p w14:paraId="50DE8958" w14:textId="1F5DEEC4" w:rsidR="008E48C5" w:rsidRPr="001D6799" w:rsidRDefault="008E48C5" w:rsidP="00F35F00">
      <w:pPr>
        <w:widowControl w:val="0"/>
        <w:autoSpaceDE w:val="0"/>
        <w:autoSpaceDN w:val="0"/>
        <w:adjustRightInd w:val="0"/>
        <w:rPr>
          <w:rFonts w:ascii="Times New Roman" w:hAnsi="Times New Roman" w:cs="Times New Roman"/>
          <w:bCs/>
          <w:i w:val="0"/>
          <w:iCs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hAnsi="Times New Roman" w:cs="Times New Roman"/>
          <w:bCs/>
          <w:i w:val="0"/>
          <w:iCs w:val="0"/>
          <w:sz w:val="20"/>
          <w:szCs w:val="20"/>
        </w:rPr>
        <w:t xml:space="preserve">Greece did not receive any evacuees: </w:t>
      </w:r>
      <w:r>
        <w:rPr>
          <w:rFonts w:ascii="Times New Roman" w:hAnsi="Times New Roman" w:cs="Times New Roman"/>
          <w:i w:val="0"/>
          <w:sz w:val="20"/>
          <w:szCs w:val="20"/>
        </w:rPr>
        <w:t>UNHCR Kosovo Report (n 24</w:t>
      </w:r>
      <w:r w:rsidRPr="001D6799">
        <w:rPr>
          <w:rFonts w:ascii="Times New Roman" w:hAnsi="Times New Roman" w:cs="Times New Roman"/>
          <w:i w:val="0"/>
          <w:sz w:val="20"/>
          <w:szCs w:val="20"/>
        </w:rPr>
        <w:t xml:space="preserve">) </w:t>
      </w:r>
      <w:r w:rsidRPr="001D6799">
        <w:rPr>
          <w:rFonts w:ascii="Times New Roman" w:hAnsi="Times New Roman" w:cs="Times New Roman"/>
          <w:bCs/>
          <w:i w:val="0"/>
          <w:iCs w:val="0"/>
          <w:sz w:val="20"/>
          <w:szCs w:val="20"/>
        </w:rPr>
        <w:t xml:space="preserve">para 454; Joanne Van Selm (ed), </w:t>
      </w:r>
      <w:r w:rsidRPr="001D6799">
        <w:rPr>
          <w:rFonts w:ascii="Times New Roman" w:hAnsi="Times New Roman" w:cs="Times New Roman"/>
          <w:bCs/>
          <w:iCs w:val="0"/>
          <w:sz w:val="20"/>
          <w:szCs w:val="20"/>
        </w:rPr>
        <w:t xml:space="preserve">Kosovo’s Refugees in the European </w:t>
      </w:r>
      <w:proofErr w:type="gramStart"/>
      <w:r w:rsidRPr="001D6799">
        <w:rPr>
          <w:rFonts w:ascii="Times New Roman" w:hAnsi="Times New Roman" w:cs="Times New Roman"/>
          <w:bCs/>
          <w:iCs w:val="0"/>
          <w:sz w:val="20"/>
          <w:szCs w:val="20"/>
        </w:rPr>
        <w:t>Union</w:t>
      </w:r>
      <w:r w:rsidRPr="001D6799">
        <w:rPr>
          <w:rFonts w:ascii="Times New Roman" w:hAnsi="Times New Roman" w:cs="Times New Roman"/>
          <w:bCs/>
          <w:i w:val="0"/>
          <w:iCs w:val="0"/>
          <w:sz w:val="20"/>
          <w:szCs w:val="20"/>
        </w:rPr>
        <w:t xml:space="preserve">  (</w:t>
      </w:r>
      <w:proofErr w:type="gramEnd"/>
      <w:r w:rsidRPr="001D6799">
        <w:rPr>
          <w:rFonts w:ascii="Times New Roman" w:hAnsi="Times New Roman" w:cs="Times New Roman"/>
          <w:bCs/>
          <w:i w:val="0"/>
          <w:iCs w:val="0"/>
          <w:sz w:val="20"/>
          <w:szCs w:val="20"/>
        </w:rPr>
        <w:t>Pinter 2000) Appendix 2: 224.</w:t>
      </w:r>
    </w:p>
  </w:footnote>
  <w:footnote w:id="43">
    <w:p w14:paraId="0447DA5A" w14:textId="43970CA0" w:rsidR="008E48C5" w:rsidRPr="001D6799" w:rsidRDefault="008E48C5" w:rsidP="00F35F00">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The </w:t>
      </w:r>
      <w:r>
        <w:rPr>
          <w:rFonts w:ascii="Times New Roman" w:hAnsi="Times New Roman" w:cs="Times New Roman"/>
          <w:i w:val="0"/>
          <w:sz w:val="20"/>
          <w:szCs w:val="20"/>
        </w:rPr>
        <w:t>Independent Kosovo Report  (n 24</w:t>
      </w:r>
      <w:r w:rsidRPr="001D6799">
        <w:rPr>
          <w:rFonts w:ascii="Times New Roman" w:hAnsi="Times New Roman" w:cs="Times New Roman"/>
          <w:i w:val="0"/>
          <w:sz w:val="20"/>
          <w:szCs w:val="20"/>
        </w:rPr>
        <w:t>) 95-97.</w:t>
      </w:r>
    </w:p>
  </w:footnote>
  <w:footnote w:id="44">
    <w:p w14:paraId="699EFC2F" w14:textId="39BD4BA3"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Under the EU Treaties, Denmark, Ireland and UK have various forms of ‘opt-outs’ from obligations under EU asylum law.  While there are some differences between them in general they allow these states to choose, subject to consent by other EU states, which EU asylum laws they wish to adopt and which they do not. TPD does not apply to Denmark, while Ireland and UK have both opted in and accept its obligations – see Peers (n 6) 312-314. </w:t>
      </w:r>
    </w:p>
  </w:footnote>
  <w:footnote w:id="45">
    <w:p w14:paraId="1066DA52" w14:textId="77777777" w:rsidR="008E48C5" w:rsidRPr="001D6799" w:rsidRDefault="008E48C5" w:rsidP="00365AA0">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Home Office UK (Research, Development and Statistics Directorate), ‘An Assessment of the Impact </w:t>
      </w:r>
    </w:p>
    <w:p w14:paraId="797BAD80" w14:textId="77777777" w:rsidR="008E48C5" w:rsidRPr="001D6799" w:rsidRDefault="008E48C5" w:rsidP="00365AA0">
      <w:pPr>
        <w:rPr>
          <w:rFonts w:ascii="Times New Roman" w:hAnsi="Times New Roman" w:cs="Times New Roman"/>
          <w:i w:val="0"/>
          <w:sz w:val="20"/>
          <w:szCs w:val="20"/>
        </w:rPr>
      </w:pPr>
      <w:r w:rsidRPr="001D6799">
        <w:rPr>
          <w:rFonts w:ascii="Times New Roman" w:hAnsi="Times New Roman" w:cs="Times New Roman"/>
          <w:i w:val="0"/>
          <w:sz w:val="20"/>
          <w:szCs w:val="20"/>
        </w:rPr>
        <w:t>of Asylum Policies in Europe 1990-2000’ Research Study 259 (June 2003) 3-4 available at</w:t>
      </w:r>
    </w:p>
    <w:p w14:paraId="14696654" w14:textId="6C25B7AD" w:rsidR="008E48C5" w:rsidRPr="001D6799" w:rsidRDefault="008E48C5" w:rsidP="00AD6888">
      <w:pPr>
        <w:rPr>
          <w:rFonts w:ascii="Times New Roman" w:hAnsi="Times New Roman" w:cs="Times New Roman"/>
          <w:i w:val="0"/>
          <w:sz w:val="20"/>
          <w:szCs w:val="20"/>
        </w:rPr>
      </w:pPr>
      <w:r w:rsidRPr="001D6799">
        <w:rPr>
          <w:rFonts w:ascii="Times New Roman" w:hAnsi="Times New Roman" w:cs="Times New Roman"/>
          <w:i w:val="0"/>
          <w:sz w:val="20"/>
          <w:szCs w:val="20"/>
        </w:rPr>
        <w:t xml:space="preserve"> </w:t>
      </w:r>
      <w:proofErr w:type="gramStart"/>
      <w:r w:rsidRPr="001D6799">
        <w:rPr>
          <w:rFonts w:ascii="Times New Roman" w:hAnsi="Times New Roman" w:cs="Times New Roman"/>
          <w:i w:val="0"/>
          <w:sz w:val="20"/>
          <w:szCs w:val="20"/>
        </w:rPr>
        <w:t xml:space="preserve">&lt; </w:t>
      </w:r>
      <w:hyperlink r:id="rId17" w:history="1">
        <w:r w:rsidRPr="001D6799">
          <w:rPr>
            <w:rStyle w:val="Hyperlink"/>
            <w:rFonts w:ascii="Times New Roman" w:hAnsi="Times New Roman" w:cs="Times New Roman"/>
            <w:i w:val="0"/>
            <w:sz w:val="20"/>
            <w:szCs w:val="20"/>
          </w:rPr>
          <w:t>www.temaasyl.se/Documents/Artiklar/hors259.pdf</w:t>
        </w:r>
      </w:hyperlink>
      <w:r w:rsidRPr="001D6799">
        <w:rPr>
          <w:rFonts w:ascii="Times New Roman" w:hAnsi="Times New Roman" w:cs="Times New Roman"/>
          <w:i w:val="0"/>
          <w:sz w:val="20"/>
          <w:szCs w:val="20"/>
        </w:rPr>
        <w:t>&gt; accessed 6 December 2016; (Home Office Resea</w:t>
      </w:r>
      <w:r>
        <w:rPr>
          <w:rFonts w:ascii="Times New Roman" w:hAnsi="Times New Roman" w:cs="Times New Roman"/>
          <w:i w:val="0"/>
          <w:sz w:val="20"/>
          <w:szCs w:val="20"/>
        </w:rPr>
        <w:t>rch Study 259); UNHCR 1997 (n 21</w:t>
      </w:r>
      <w:r w:rsidRPr="001D6799">
        <w:rPr>
          <w:rFonts w:ascii="Times New Roman" w:hAnsi="Times New Roman" w:cs="Times New Roman"/>
          <w:i w:val="0"/>
          <w:sz w:val="20"/>
          <w:szCs w:val="20"/>
        </w:rPr>
        <w:t>).</w:t>
      </w:r>
      <w:proofErr w:type="gramEnd"/>
    </w:p>
  </w:footnote>
  <w:footnote w:id="46">
    <w:p w14:paraId="0316E50A" w14:textId="24E2859F"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Though not all states are bound by the Schengen rules. Ireland and UK are permitted to maintain border control, (Protocols 19, 20 to the EU Treaties); newly acceded states phase in abolition of border controls according to the accession agreement with the EU. EU Treaties and Protocols [2016] OJ C202/1 available at </w:t>
      </w:r>
    </w:p>
    <w:p w14:paraId="2A6067B4" w14:textId="29405AA7" w:rsidR="008E48C5" w:rsidRPr="001D6799" w:rsidRDefault="008E48C5">
      <w:pPr>
        <w:pStyle w:val="FootnoteText"/>
        <w:rPr>
          <w:rFonts w:ascii="Times New Roman" w:hAnsi="Times New Roman" w:cs="Times New Roman"/>
          <w:i w:val="0"/>
          <w:sz w:val="20"/>
          <w:szCs w:val="20"/>
        </w:rPr>
      </w:pPr>
      <w:r w:rsidRPr="001D6799">
        <w:rPr>
          <w:rFonts w:ascii="Times New Roman" w:hAnsi="Times New Roman" w:cs="Times New Roman"/>
          <w:i w:val="0"/>
          <w:sz w:val="20"/>
          <w:szCs w:val="20"/>
        </w:rPr>
        <w:t>&lt;</w:t>
      </w:r>
      <w:r w:rsidRPr="001D6799">
        <w:rPr>
          <w:rFonts w:ascii="Times New Roman" w:hAnsi="Times New Roman" w:cs="Times New Roman"/>
        </w:rPr>
        <w:t xml:space="preserve"> </w:t>
      </w:r>
      <w:r w:rsidRPr="001D6799">
        <w:rPr>
          <w:rFonts w:ascii="Times New Roman" w:hAnsi="Times New Roman" w:cs="Times New Roman"/>
          <w:i w:val="0"/>
          <w:sz w:val="18"/>
          <w:szCs w:val="18"/>
        </w:rPr>
        <w:t>http://eur-lex.europa.eu/legal-content/EN/TXT/?uri=OJ:C:2016:202:TOC&gt;</w:t>
      </w:r>
      <w:r w:rsidRPr="001D6799">
        <w:rPr>
          <w:rFonts w:ascii="Times New Roman" w:hAnsi="Times New Roman" w:cs="Times New Roman"/>
          <w:i w:val="0"/>
          <w:sz w:val="20"/>
          <w:szCs w:val="20"/>
        </w:rPr>
        <w:t xml:space="preserve"> - accessed 14 January 2017.</w:t>
      </w:r>
    </w:p>
  </w:footnote>
  <w:footnote w:id="47">
    <w:p w14:paraId="15203846" w14:textId="5F0E26F9" w:rsidR="008E48C5" w:rsidRPr="001D6799" w:rsidRDefault="008E48C5" w:rsidP="004466B9">
      <w:pPr>
        <w:rPr>
          <w:rFonts w:ascii="Times New Roman" w:eastAsia="Times New Roman" w:hAnsi="Times New Roman" w:cs="Times New Roman"/>
          <w:i w:val="0"/>
          <w:iCs w:val="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 xml:space="preserve">The current transfer rules are in a 2013 EU </w:t>
      </w:r>
      <w:r w:rsidRPr="001D6799">
        <w:rPr>
          <w:rFonts w:ascii="Times New Roman" w:hAnsi="Times New Roman" w:cs="Times New Roman"/>
          <w:bCs/>
          <w:i w:val="0"/>
          <w:iCs w:val="0"/>
          <w:sz w:val="20"/>
          <w:szCs w:val="20"/>
        </w:rPr>
        <w:t xml:space="preserve">Regulation, 604/2013: European Parliament and Council Regulation 604/2013 of 29 June 2013 </w:t>
      </w:r>
      <w:hyperlink r:id="rId18" w:history="1">
        <w:r w:rsidRPr="001D6799">
          <w:rPr>
            <w:rFonts w:ascii="Times New Roman" w:hAnsi="Times New Roman" w:cs="Times New Roman"/>
            <w:i w:val="0"/>
            <w:sz w:val="20"/>
            <w:szCs w:val="20"/>
          </w:rPr>
          <w:t>establishing the criteria and mechanisms for determining the Member State responsible for examining an application for international protection lodged in one of the Member States by a third-country national or a stateless person</w:t>
        </w:r>
      </w:hyperlink>
      <w:r w:rsidRPr="001D6799">
        <w:rPr>
          <w:rFonts w:ascii="Times New Roman" w:eastAsia="Times New Roman" w:hAnsi="Times New Roman" w:cs="Times New Roman"/>
          <w:i w:val="0"/>
          <w:sz w:val="20"/>
          <w:szCs w:val="20"/>
        </w:rPr>
        <w:t xml:space="preserve"> </w:t>
      </w:r>
      <w:r w:rsidRPr="001D6799">
        <w:rPr>
          <w:rFonts w:ascii="Times New Roman" w:hAnsi="Times New Roman" w:cs="Times New Roman"/>
          <w:bCs/>
          <w:i w:val="0"/>
          <w:iCs w:val="0"/>
          <w:sz w:val="20"/>
          <w:szCs w:val="20"/>
        </w:rPr>
        <w:t xml:space="preserve">[2013] OJ </w:t>
      </w:r>
      <w:r w:rsidRPr="001D6799">
        <w:rPr>
          <w:rFonts w:ascii="Times New Roman" w:eastAsia="Times New Roman" w:hAnsi="Times New Roman" w:cs="Times New Roman"/>
          <w:i w:val="0"/>
          <w:sz w:val="20"/>
          <w:szCs w:val="20"/>
          <w:lang w:val="en-GB"/>
        </w:rPr>
        <w:t xml:space="preserve"> L180/1.</w:t>
      </w:r>
    </w:p>
  </w:footnote>
  <w:footnote w:id="48">
    <w:p w14:paraId="0D18257F" w14:textId="4A84FED2" w:rsidR="008E48C5" w:rsidRPr="001D6799" w:rsidRDefault="008E48C5">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Nicholas Blake, ‘The Dublin Convention and Rights of Asylum Seekers in the European Union’ in Elspeth Guild and Carol Harlow (</w:t>
      </w:r>
      <w:proofErr w:type="gramStart"/>
      <w:r w:rsidRPr="001D6799">
        <w:rPr>
          <w:rFonts w:ascii="Times New Roman" w:hAnsi="Times New Roman" w:cs="Times New Roman"/>
          <w:i w:val="0"/>
          <w:sz w:val="20"/>
          <w:szCs w:val="20"/>
        </w:rPr>
        <w:t>eds</w:t>
      </w:r>
      <w:proofErr w:type="gramEnd"/>
      <w:r w:rsidRPr="001D6799">
        <w:rPr>
          <w:rFonts w:ascii="Times New Roman" w:hAnsi="Times New Roman" w:cs="Times New Roman"/>
          <w:i w:val="0"/>
          <w:sz w:val="20"/>
          <w:szCs w:val="20"/>
        </w:rPr>
        <w:t>),</w:t>
      </w:r>
      <w:r w:rsidRPr="001D6799">
        <w:rPr>
          <w:rFonts w:ascii="Times New Roman" w:hAnsi="Times New Roman" w:cs="Times New Roman"/>
          <w:sz w:val="20"/>
          <w:szCs w:val="20"/>
        </w:rPr>
        <w:t xml:space="preserve"> Implementing Amsterdam: Immigration and Asylum Rights in EC Law </w:t>
      </w:r>
      <w:r w:rsidRPr="001D6799">
        <w:rPr>
          <w:rFonts w:ascii="Times New Roman" w:hAnsi="Times New Roman" w:cs="Times New Roman"/>
          <w:i w:val="0"/>
          <w:sz w:val="20"/>
          <w:szCs w:val="20"/>
        </w:rPr>
        <w:t>(Hart Publishing 2001) 104.</w:t>
      </w:r>
    </w:p>
  </w:footnote>
  <w:footnote w:id="49">
    <w:p w14:paraId="78FE9D80" w14:textId="590EC86F" w:rsidR="008E48C5" w:rsidRPr="001D6799" w:rsidRDefault="008E48C5" w:rsidP="00AE368A">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There have been a number of adjustments to the rules and further proposals for revision, some of which are considered in this paper – see at section below, </w:t>
      </w:r>
      <w:r w:rsidRPr="001D6799">
        <w:rPr>
          <w:rFonts w:ascii="Times New Roman" w:hAnsi="Times New Roman" w:cs="Times New Roman"/>
          <w:bCs/>
          <w:i w:val="0"/>
          <w:iCs w:val="0"/>
          <w:sz w:val="20"/>
          <w:szCs w:val="20"/>
        </w:rPr>
        <w:t xml:space="preserve">2015 Refugee crisis: responses and temporary relocation; </w:t>
      </w:r>
      <w:r w:rsidRPr="001D6799">
        <w:rPr>
          <w:rFonts w:ascii="Times New Roman" w:hAnsi="Times New Roman" w:cs="Times New Roman"/>
          <w:i w:val="0"/>
          <w:sz w:val="20"/>
          <w:szCs w:val="20"/>
        </w:rPr>
        <w:t>but the main principles of responsibility have been long standing, controversial and subject to extensive criticism, eg:</w:t>
      </w:r>
    </w:p>
    <w:p w14:paraId="30193571" w14:textId="167E869D" w:rsidR="008E48C5" w:rsidRPr="001D6799" w:rsidRDefault="008E48C5" w:rsidP="00AE368A">
      <w:pPr>
        <w:rPr>
          <w:rFonts w:ascii="Times New Roman" w:hAnsi="Times New Roman" w:cs="Times New Roman"/>
          <w:i w:val="0"/>
          <w:sz w:val="20"/>
          <w:szCs w:val="20"/>
        </w:rPr>
      </w:pPr>
      <w:r w:rsidRPr="001D6799">
        <w:rPr>
          <w:rFonts w:ascii="Times New Roman" w:hAnsi="Times New Roman" w:cs="Times New Roman"/>
          <w:i w:val="0"/>
          <w:sz w:val="20"/>
          <w:szCs w:val="20"/>
        </w:rPr>
        <w:t>Home</w:t>
      </w:r>
      <w:r>
        <w:rPr>
          <w:rFonts w:ascii="Times New Roman" w:hAnsi="Times New Roman" w:cs="Times New Roman"/>
          <w:i w:val="0"/>
          <w:sz w:val="20"/>
          <w:szCs w:val="20"/>
        </w:rPr>
        <w:t xml:space="preserve"> Office Research Study 259 (n 45) 29-30; Nicholas Blake (n 48</w:t>
      </w:r>
      <w:r w:rsidRPr="001D6799">
        <w:rPr>
          <w:rFonts w:ascii="Times New Roman" w:hAnsi="Times New Roman" w:cs="Times New Roman"/>
          <w:i w:val="0"/>
          <w:sz w:val="20"/>
          <w:szCs w:val="20"/>
        </w:rPr>
        <w:t>) 104;</w:t>
      </w:r>
    </w:p>
    <w:p w14:paraId="7418F481" w14:textId="26F43B35" w:rsidR="008E48C5" w:rsidRPr="001D6799" w:rsidRDefault="008E48C5" w:rsidP="00811BFE">
      <w:pPr>
        <w:rPr>
          <w:rFonts w:ascii="Times New Roman" w:eastAsia="Times New Roman" w:hAnsi="Times New Roman" w:cs="Times New Roman"/>
          <w:i w:val="0"/>
          <w:iCs w:val="0"/>
          <w:sz w:val="20"/>
          <w:szCs w:val="20"/>
          <w:lang w:val="en-GB"/>
        </w:rPr>
      </w:pPr>
      <w:r w:rsidRPr="001D6799">
        <w:rPr>
          <w:rFonts w:ascii="Times New Roman" w:hAnsi="Times New Roman" w:cs="Times New Roman"/>
          <w:i w:val="0"/>
          <w:sz w:val="20"/>
          <w:szCs w:val="20"/>
        </w:rPr>
        <w:t xml:space="preserve">Minos Mouzourakis, ‘We Need to Talk about Dublin: </w:t>
      </w:r>
      <w:r w:rsidRPr="001D6799">
        <w:rPr>
          <w:rFonts w:ascii="Times New Roman" w:eastAsia="Times New Roman" w:hAnsi="Times New Roman" w:cs="Times New Roman"/>
          <w:i w:val="0"/>
          <w:iCs w:val="0"/>
          <w:sz w:val="20"/>
          <w:szCs w:val="20"/>
          <w:lang w:val="en-GB"/>
        </w:rPr>
        <w:t>Responsibility under the Dublin System as a Blockage to Asylum Burden-Sharing in the European Union</w:t>
      </w:r>
      <w:r w:rsidRPr="001D6799">
        <w:rPr>
          <w:rFonts w:ascii="Times New Roman" w:hAnsi="Times New Roman" w:cs="Times New Roman"/>
          <w:i w:val="0"/>
          <w:sz w:val="20"/>
          <w:szCs w:val="20"/>
        </w:rPr>
        <w:t>’ Refugees Study Centre, University of Oxford, Working Paper Series 105 – available at &lt;www.rsc.ox.ac.uk/files/publications/working-paper-series/wp105-we-need-to-talk-about-dublin.pdf&gt; accessed 8 December 2016.</w:t>
      </w:r>
    </w:p>
  </w:footnote>
  <w:footnote w:id="50">
    <w:p w14:paraId="02CA0638" w14:textId="660DA588" w:rsidR="008E48C5" w:rsidRPr="001D6799" w:rsidRDefault="008E48C5" w:rsidP="001F3A90">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Pr>
          <w:rFonts w:ascii="Times New Roman" w:hAnsi="Times New Roman" w:cs="Times New Roman"/>
          <w:i w:val="0"/>
          <w:sz w:val="20"/>
          <w:szCs w:val="20"/>
        </w:rPr>
        <w:t>Nicholas Blake, (n 48</w:t>
      </w:r>
      <w:r w:rsidRPr="001D6799">
        <w:rPr>
          <w:rFonts w:ascii="Times New Roman" w:hAnsi="Times New Roman" w:cs="Times New Roman"/>
          <w:i w:val="0"/>
          <w:sz w:val="20"/>
          <w:szCs w:val="20"/>
        </w:rPr>
        <w:t>) 95, 104, 166.</w:t>
      </w:r>
    </w:p>
  </w:footnote>
  <w:footnote w:id="51">
    <w:p w14:paraId="558395C6" w14:textId="7E787B4A"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Karoline Kerber, ‘Temporary Protection In The European Union: A Chronology’ (1999) 14 Geo. Immigr. </w:t>
      </w:r>
      <w:proofErr w:type="gramStart"/>
      <w:r w:rsidRPr="001D6799">
        <w:rPr>
          <w:rFonts w:ascii="Times New Roman" w:hAnsi="Times New Roman" w:cs="Times New Roman"/>
          <w:i w:val="0"/>
          <w:sz w:val="20"/>
          <w:szCs w:val="20"/>
        </w:rPr>
        <w:t>L.J. 35, 44, 49.</w:t>
      </w:r>
      <w:proofErr w:type="gramEnd"/>
    </w:p>
  </w:footnote>
  <w:footnote w:id="52">
    <w:p w14:paraId="25486C30" w14:textId="7D39A177" w:rsidR="008E48C5" w:rsidRPr="001D6799" w:rsidRDefault="008E48C5">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Johannes Van Der Klaauw, ‘Towards a Common Asylum Procedure’</w:t>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in Elspeth Guild and Carol Harlow (eds),</w:t>
      </w:r>
      <w:r w:rsidRPr="001D6799">
        <w:rPr>
          <w:rFonts w:ascii="Times New Roman" w:hAnsi="Times New Roman" w:cs="Times New Roman"/>
          <w:sz w:val="20"/>
          <w:szCs w:val="20"/>
        </w:rPr>
        <w:t xml:space="preserve"> Implementing Amsterdam: Immigration and Asylum Rights in EC Law </w:t>
      </w:r>
      <w:r w:rsidRPr="001D6799">
        <w:rPr>
          <w:rFonts w:ascii="Times New Roman" w:hAnsi="Times New Roman" w:cs="Times New Roman"/>
          <w:i w:val="0"/>
          <w:sz w:val="20"/>
          <w:szCs w:val="20"/>
        </w:rPr>
        <w:t>(Hart Publishing 2001).</w:t>
      </w:r>
    </w:p>
  </w:footnote>
  <w:footnote w:id="53">
    <w:p w14:paraId="5C333B5B" w14:textId="355E1F60" w:rsidR="008E48C5" w:rsidRPr="001D6799" w:rsidRDefault="008E48C5" w:rsidP="003C13FB">
      <w:pPr>
        <w:jc w:val="both"/>
        <w:rPr>
          <w:rFonts w:ascii="Times New Roman" w:eastAsia="Times New Roman" w:hAnsi="Times New Roman" w:cs="Times New Roman"/>
          <w:i w:val="0"/>
          <w:iCs w:val="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 xml:space="preserve">Under art 63(2) EC Treaty (as amended by the Treaty of Amsterdam): </w:t>
      </w:r>
      <w:r w:rsidRPr="001D6799">
        <w:rPr>
          <w:rFonts w:ascii="Times New Roman" w:eastAsia="Times New Roman" w:hAnsi="Times New Roman" w:cs="Times New Roman"/>
          <w:i w:val="0"/>
          <w:iCs w:val="0"/>
          <w:sz w:val="20"/>
          <w:szCs w:val="20"/>
          <w:lang w:val="en-GB"/>
        </w:rPr>
        <w:t>the Council adopt measures on refugees and displaced persons within the following areas:</w:t>
      </w:r>
    </w:p>
    <w:p w14:paraId="3478EED2" w14:textId="77777777" w:rsidR="008E48C5" w:rsidRPr="001D6799" w:rsidRDefault="008E48C5" w:rsidP="00D515EA">
      <w:pPr>
        <w:pStyle w:val="ListParagraph"/>
        <w:numPr>
          <w:ilvl w:val="0"/>
          <w:numId w:val="11"/>
        </w:numPr>
        <w:ind w:left="426" w:hanging="284"/>
        <w:rPr>
          <w:rFonts w:ascii="Times New Roman" w:eastAsia="Times New Roman" w:hAnsi="Times New Roman" w:cs="Times New Roman"/>
          <w:i w:val="0"/>
          <w:iCs w:val="0"/>
          <w:sz w:val="20"/>
          <w:szCs w:val="20"/>
          <w:lang w:val="en-GB"/>
        </w:rPr>
      </w:pPr>
      <w:r w:rsidRPr="001D6799">
        <w:rPr>
          <w:rFonts w:ascii="Times New Roman" w:eastAsia="Times New Roman" w:hAnsi="Times New Roman" w:cs="Times New Roman"/>
          <w:i w:val="0"/>
          <w:iCs w:val="0"/>
          <w:sz w:val="20"/>
          <w:szCs w:val="20"/>
          <w:lang w:val="en-GB"/>
        </w:rPr>
        <w:t>minimum standards for giving temporary protection to displaced persons from third countries who cannot return to their country of origin and for persons who otherwise need international protection,</w:t>
      </w:r>
    </w:p>
    <w:p w14:paraId="54EDB20E" w14:textId="665C36CF" w:rsidR="008E48C5" w:rsidRPr="001D6799" w:rsidRDefault="008E48C5" w:rsidP="0045464C">
      <w:pPr>
        <w:ind w:left="426" w:hanging="284"/>
        <w:jc w:val="both"/>
        <w:rPr>
          <w:rFonts w:ascii="Times New Roman" w:eastAsia="Times New Roman" w:hAnsi="Times New Roman" w:cs="Times New Roman"/>
          <w:i w:val="0"/>
          <w:iCs w:val="0"/>
          <w:sz w:val="20"/>
          <w:szCs w:val="20"/>
          <w:lang w:val="en-GB"/>
        </w:rPr>
      </w:pPr>
      <w:r w:rsidRPr="001D6799">
        <w:rPr>
          <w:rFonts w:ascii="Times New Roman" w:eastAsia="Times New Roman" w:hAnsi="Times New Roman" w:cs="Times New Roman"/>
          <w:i w:val="0"/>
          <w:iCs w:val="0"/>
          <w:sz w:val="20"/>
          <w:szCs w:val="20"/>
          <w:lang w:val="en-GB"/>
        </w:rPr>
        <w:t xml:space="preserve">(b) </w:t>
      </w:r>
      <w:proofErr w:type="gramStart"/>
      <w:r w:rsidRPr="001D6799">
        <w:rPr>
          <w:rFonts w:ascii="Times New Roman" w:eastAsia="Times New Roman" w:hAnsi="Times New Roman" w:cs="Times New Roman"/>
          <w:i w:val="0"/>
          <w:iCs w:val="0"/>
          <w:sz w:val="20"/>
          <w:szCs w:val="20"/>
          <w:lang w:val="en-GB"/>
        </w:rPr>
        <w:t>promoting</w:t>
      </w:r>
      <w:proofErr w:type="gramEnd"/>
      <w:r w:rsidRPr="001D6799">
        <w:rPr>
          <w:rFonts w:ascii="Times New Roman" w:eastAsia="Times New Roman" w:hAnsi="Times New Roman" w:cs="Times New Roman"/>
          <w:i w:val="0"/>
          <w:iCs w:val="0"/>
          <w:sz w:val="20"/>
          <w:szCs w:val="20"/>
          <w:lang w:val="en-GB"/>
        </w:rPr>
        <w:t xml:space="preserve"> a balance of effort between Member States in receiving and bearing the consequences of receiving refugees and displaced persons.</w:t>
      </w:r>
    </w:p>
    <w:p w14:paraId="20373EDD" w14:textId="38DBC039" w:rsidR="008E48C5" w:rsidRPr="001D6799" w:rsidRDefault="008E48C5" w:rsidP="0045464C">
      <w:pPr>
        <w:ind w:left="142"/>
        <w:jc w:val="both"/>
        <w:rPr>
          <w:rFonts w:ascii="Times New Roman" w:hAnsi="Times New Roman" w:cs="Times New Roman"/>
          <w:i w:val="0"/>
          <w:sz w:val="20"/>
          <w:szCs w:val="20"/>
        </w:rPr>
      </w:pPr>
      <w:r w:rsidRPr="001D6799">
        <w:rPr>
          <w:rFonts w:ascii="Times New Roman" w:hAnsi="Times New Roman" w:cs="Times New Roman"/>
          <w:i w:val="0"/>
          <w:sz w:val="20"/>
          <w:szCs w:val="20"/>
        </w:rPr>
        <w:t>Following the Treaty of Lisbon changes in 2009, Art 63 EC was replaced by art 78 Treaty on the Functioning of the European Union (TFEU) –</w:t>
      </w:r>
      <w:r>
        <w:rPr>
          <w:rFonts w:ascii="Times New Roman" w:hAnsi="Times New Roman" w:cs="Times New Roman"/>
          <w:i w:val="0"/>
          <w:sz w:val="20"/>
          <w:szCs w:val="20"/>
        </w:rPr>
        <w:t xml:space="preserve"> (n 46</w:t>
      </w:r>
      <w:r w:rsidRPr="001D6799">
        <w:rPr>
          <w:rFonts w:ascii="Times New Roman" w:hAnsi="Times New Roman" w:cs="Times New Roman"/>
          <w:i w:val="0"/>
          <w:sz w:val="20"/>
          <w:szCs w:val="20"/>
        </w:rPr>
        <w:t>).</w:t>
      </w:r>
    </w:p>
  </w:footnote>
  <w:footnote w:id="54">
    <w:p w14:paraId="089EC56A" w14:textId="413F5290" w:rsidR="008E48C5" w:rsidRPr="001D6799" w:rsidRDefault="008E48C5" w:rsidP="0045464C">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Pr>
          <w:rFonts w:ascii="Times New Roman" w:hAnsi="Times New Roman" w:cs="Times New Roman"/>
          <w:bCs/>
          <w:i w:val="0"/>
          <w:iCs w:val="0"/>
          <w:sz w:val="20"/>
          <w:szCs w:val="20"/>
        </w:rPr>
        <w:t>Joanne Van Selm (ed) (n 42</w:t>
      </w:r>
      <w:r w:rsidRPr="001D6799">
        <w:rPr>
          <w:rFonts w:ascii="Times New Roman" w:hAnsi="Times New Roman" w:cs="Times New Roman"/>
          <w:bCs/>
          <w:i w:val="0"/>
          <w:iCs w:val="0"/>
          <w:sz w:val="20"/>
          <w:szCs w:val="20"/>
        </w:rPr>
        <w:t xml:space="preserve">) </w:t>
      </w:r>
      <w:r w:rsidRPr="001D6799">
        <w:rPr>
          <w:rFonts w:ascii="Times New Roman" w:hAnsi="Times New Roman" w:cs="Times New Roman"/>
          <w:i w:val="0"/>
          <w:sz w:val="20"/>
          <w:szCs w:val="20"/>
        </w:rPr>
        <w:t>7.</w:t>
      </w:r>
    </w:p>
  </w:footnote>
  <w:footnote w:id="55">
    <w:p w14:paraId="77CCEAF6" w14:textId="354D6DD1"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hAnsi="Times New Roman" w:cs="Times New Roman"/>
          <w:i w:val="0"/>
          <w:sz w:val="20"/>
          <w:szCs w:val="20"/>
        </w:rPr>
        <w:t>n</w:t>
      </w:r>
      <w:proofErr w:type="gramEnd"/>
      <w:r w:rsidRPr="001D6799">
        <w:rPr>
          <w:rFonts w:ascii="Times New Roman" w:hAnsi="Times New Roman" w:cs="Times New Roman"/>
          <w:i w:val="0"/>
          <w:sz w:val="20"/>
          <w:szCs w:val="20"/>
        </w:rPr>
        <w:t xml:space="preserve"> 1).</w:t>
      </w:r>
    </w:p>
  </w:footnote>
  <w:footnote w:id="56">
    <w:p w14:paraId="0816A5AC" w14:textId="735EFCF6" w:rsidR="008E48C5" w:rsidRPr="001D6799" w:rsidRDefault="008E48C5" w:rsidP="001D0A5C">
      <w:pPr>
        <w:jc w:val="both"/>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Recital 6 alludes to the Treaty of Amsterdam changes, ‘in accordance with the Treaty’, under which it was incumbent on the Council (of EU migration ministers) to enact measures in the area of temporary protection by 2004. </w:t>
      </w:r>
    </w:p>
  </w:footnote>
  <w:footnote w:id="57">
    <w:p w14:paraId="49CFB845" w14:textId="530FBB58" w:rsidR="008E48C5" w:rsidRPr="001D6799" w:rsidRDefault="008E48C5">
      <w:pPr>
        <w:pStyle w:val="FootnoteText"/>
        <w:rPr>
          <w:rFonts w:ascii="Times New Roman" w:hAnsi="Times New Roman" w:cs="Times New Roman"/>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rPr>
        <w:t xml:space="preserve"> </w:t>
      </w:r>
      <w:r w:rsidRPr="001D6799">
        <w:rPr>
          <w:rFonts w:ascii="Times New Roman" w:hAnsi="Times New Roman" w:cs="Times New Roman"/>
          <w:i w:val="0"/>
          <w:sz w:val="20"/>
          <w:szCs w:val="20"/>
        </w:rPr>
        <w:t>Morten Kjaerum, ‘Temporary Protection in Europe in the 1990s’ [1994] Int J Refug Law 6: 444: 448.</w:t>
      </w:r>
      <w:r>
        <w:rPr>
          <w:rFonts w:ascii="Times New Roman" w:hAnsi="Times New Roman" w:cs="Times New Roman"/>
          <w:i w:val="0"/>
          <w:sz w:val="20"/>
          <w:szCs w:val="20"/>
        </w:rPr>
        <w:t xml:space="preserve"> </w:t>
      </w:r>
    </w:p>
  </w:footnote>
  <w:footnote w:id="58">
    <w:p w14:paraId="2827179F" w14:textId="24B6D1E2" w:rsidR="008E48C5" w:rsidRPr="001D6799" w:rsidRDefault="008E48C5" w:rsidP="001D0A5C">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 xml:space="preserve">James C. Hathaway (ed), </w:t>
      </w:r>
      <w:r w:rsidRPr="001D6799">
        <w:rPr>
          <w:rFonts w:ascii="Times New Roman" w:hAnsi="Times New Roman" w:cs="Times New Roman"/>
          <w:sz w:val="20"/>
          <w:szCs w:val="20"/>
        </w:rPr>
        <w:t>Reconceiving International Refugee Law</w:t>
      </w:r>
      <w:r w:rsidRPr="001D6799">
        <w:rPr>
          <w:rFonts w:ascii="Times New Roman" w:hAnsi="Times New Roman" w:cs="Times New Roman"/>
          <w:i w:val="0"/>
          <w:sz w:val="20"/>
          <w:szCs w:val="20"/>
        </w:rPr>
        <w:t xml:space="preserve"> (Kluwer Law International 1997) 32.</w:t>
      </w:r>
    </w:p>
  </w:footnote>
  <w:footnote w:id="59">
    <w:p w14:paraId="3DDF46D1" w14:textId="64640001" w:rsidR="008E48C5" w:rsidRPr="001D6799" w:rsidRDefault="008E48C5" w:rsidP="005A46C1">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hAnsi="Times New Roman" w:cs="Times New Roman"/>
          <w:i w:val="0"/>
          <w:sz w:val="20"/>
          <w:szCs w:val="20"/>
        </w:rPr>
        <w:t>Home Office Research Study 259 (n 44) 34.</w:t>
      </w:r>
      <w:proofErr w:type="gramEnd"/>
    </w:p>
  </w:footnote>
  <w:footnote w:id="60">
    <w:p w14:paraId="18759B89" w14:textId="17042858"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Matthew J. Gibney (n 16)</w:t>
      </w:r>
      <w:r w:rsidRPr="001D6799">
        <w:rPr>
          <w:rFonts w:ascii="Times New Roman" w:hAnsi="Times New Roman" w:cs="Times New Roman"/>
          <w:sz w:val="20"/>
          <w:szCs w:val="20"/>
        </w:rPr>
        <w:t>.</w:t>
      </w:r>
    </w:p>
  </w:footnote>
  <w:footnote w:id="61">
    <w:p w14:paraId="2D0A7258" w14:textId="381B5E62" w:rsidR="008E48C5" w:rsidRPr="001D6799" w:rsidRDefault="008E48C5" w:rsidP="00D6503E">
      <w:pPr>
        <w:pStyle w:val="FootnoteText"/>
        <w:rPr>
          <w:rFonts w:ascii="Times New Roman" w:hAnsi="Times New Roman" w:cs="Times New Roman"/>
          <w:b/>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Council of European Union, ‘Responses to Questionnaire on Temporary Protection and Solidarity  - National Measures Taken Regarding Kosovars’ 11808/99 (21 October 1999);</w:t>
      </w:r>
    </w:p>
    <w:p w14:paraId="2062D0FC" w14:textId="09F813D7" w:rsidR="008E48C5" w:rsidRPr="001D6799" w:rsidRDefault="008E48C5" w:rsidP="00D6503E">
      <w:pPr>
        <w:pStyle w:val="FootnoteText"/>
        <w:rPr>
          <w:rFonts w:ascii="Times New Roman" w:eastAsia="Times New Roman" w:hAnsi="Times New Roman" w:cs="Times New Roman"/>
          <w:i w:val="0"/>
          <w:sz w:val="20"/>
          <w:szCs w:val="20"/>
        </w:rPr>
      </w:pPr>
      <w:r w:rsidRPr="001D6799">
        <w:rPr>
          <w:rFonts w:ascii="Times New Roman" w:hAnsi="Times New Roman" w:cs="Times New Roman"/>
          <w:i w:val="0"/>
          <w:sz w:val="20"/>
          <w:szCs w:val="20"/>
        </w:rPr>
        <w:t>Council Proposal (Com (2000) 303 Final)</w:t>
      </w:r>
      <w:r w:rsidRPr="001D6799">
        <w:rPr>
          <w:rStyle w:val="Strong"/>
          <w:rFonts w:ascii="Times New Roman" w:eastAsia="Times New Roman" w:hAnsi="Times New Roman" w:cs="Times New Roman"/>
          <w:b w:val="0"/>
          <w:i w:val="0"/>
          <w:sz w:val="20"/>
          <w:szCs w:val="20"/>
        </w:rPr>
        <w:t xml:space="preserve"> for a Directive on minimum standards for giving temporary protection in the event of a mass influx of displaced persons and on measures promoting a balance of efforts between Member States in receiving such persons and bearing the consequences thereof [2000]</w:t>
      </w:r>
      <w:r w:rsidRPr="001D6799">
        <w:rPr>
          <w:rFonts w:ascii="Times New Roman" w:hAnsi="Times New Roman" w:cs="Times New Roman"/>
          <w:b/>
          <w:i w:val="0"/>
          <w:sz w:val="20"/>
          <w:szCs w:val="20"/>
        </w:rPr>
        <w:t xml:space="preserve"> </w:t>
      </w:r>
      <w:r w:rsidRPr="001D6799">
        <w:rPr>
          <w:rFonts w:ascii="Times New Roman" w:hAnsi="Times New Roman" w:cs="Times New Roman"/>
          <w:i w:val="0"/>
          <w:sz w:val="20"/>
          <w:szCs w:val="20"/>
        </w:rPr>
        <w:t>OJ C311 E/251</w:t>
      </w:r>
      <w:r w:rsidRPr="001D6799">
        <w:rPr>
          <w:rStyle w:val="Emphasis"/>
          <w:rFonts w:ascii="Times New Roman" w:eastAsia="Times New Roman" w:hAnsi="Times New Roman" w:cs="Times New Roman"/>
          <w:i/>
          <w:sz w:val="20"/>
          <w:szCs w:val="20"/>
        </w:rPr>
        <w:t xml:space="preserve"> </w:t>
      </w:r>
      <w:r w:rsidRPr="001D6799">
        <w:rPr>
          <w:rStyle w:val="Emphasis"/>
          <w:rFonts w:ascii="Times New Roman" w:eastAsia="Times New Roman" w:hAnsi="Times New Roman" w:cs="Times New Roman"/>
          <w:sz w:val="20"/>
          <w:szCs w:val="20"/>
        </w:rPr>
        <w:t>(31 October 2000)</w:t>
      </w:r>
      <w:r w:rsidRPr="001D6799">
        <w:rPr>
          <w:rStyle w:val="Emphasis"/>
          <w:rFonts w:ascii="Times New Roman" w:eastAsia="Times New Roman" w:hAnsi="Times New Roman" w:cs="Times New Roman"/>
          <w:i/>
          <w:sz w:val="20"/>
          <w:szCs w:val="20"/>
        </w:rPr>
        <w:t xml:space="preserve"> </w:t>
      </w:r>
      <w:r w:rsidRPr="001D6799">
        <w:rPr>
          <w:rFonts w:ascii="Times New Roman" w:hAnsi="Times New Roman" w:cs="Times New Roman"/>
          <w:i w:val="0"/>
          <w:sz w:val="20"/>
          <w:szCs w:val="20"/>
        </w:rPr>
        <w:t xml:space="preserve">para </w:t>
      </w:r>
      <w:r w:rsidRPr="001D6799">
        <w:rPr>
          <w:rFonts w:ascii="Times New Roman" w:eastAsia="Times New Roman" w:hAnsi="Times New Roman" w:cs="Times New Roman"/>
          <w:i w:val="0"/>
          <w:sz w:val="20"/>
          <w:szCs w:val="20"/>
        </w:rPr>
        <w:t xml:space="preserve">2.4; </w:t>
      </w:r>
    </w:p>
    <w:p w14:paraId="763587DF" w14:textId="3D63283C" w:rsidR="008E48C5" w:rsidRPr="001D6799" w:rsidRDefault="008E48C5" w:rsidP="00D6503E">
      <w:pPr>
        <w:pStyle w:val="FootnoteText"/>
        <w:rPr>
          <w:rFonts w:ascii="Times New Roman" w:hAnsi="Times New Roman" w:cs="Times New Roman"/>
          <w:i w:val="0"/>
          <w:color w:val="000000" w:themeColor="text1"/>
          <w:sz w:val="20"/>
          <w:szCs w:val="20"/>
        </w:rPr>
      </w:pPr>
      <w:r>
        <w:rPr>
          <w:rFonts w:ascii="Times New Roman" w:hAnsi="Times New Roman" w:cs="Times New Roman"/>
          <w:i w:val="0"/>
          <w:color w:val="000000" w:themeColor="text1"/>
          <w:sz w:val="20"/>
          <w:szCs w:val="20"/>
        </w:rPr>
        <w:t>Karol Kerber (n 51</w:t>
      </w:r>
      <w:r w:rsidRPr="001D6799">
        <w:rPr>
          <w:rFonts w:ascii="Times New Roman" w:hAnsi="Times New Roman" w:cs="Times New Roman"/>
          <w:i w:val="0"/>
          <w:color w:val="000000" w:themeColor="text1"/>
          <w:sz w:val="20"/>
          <w:szCs w:val="20"/>
        </w:rPr>
        <w:t>) 36-37;</w:t>
      </w:r>
    </w:p>
    <w:p w14:paraId="356A0F9E" w14:textId="504DD863" w:rsidR="008E48C5" w:rsidRPr="001D6799" w:rsidRDefault="008E48C5" w:rsidP="00D6503E">
      <w:pPr>
        <w:pStyle w:val="FootnoteText"/>
        <w:rPr>
          <w:rFonts w:ascii="Times New Roman" w:hAnsi="Times New Roman" w:cs="Times New Roman"/>
          <w:i w:val="0"/>
          <w:sz w:val="18"/>
          <w:szCs w:val="18"/>
        </w:rPr>
      </w:pPr>
      <w:r w:rsidRPr="001D6799">
        <w:rPr>
          <w:rFonts w:ascii="Times New Roman" w:eastAsia="Times New Roman" w:hAnsi="Times New Roman" w:cs="Times New Roman"/>
          <w:i w:val="0"/>
          <w:iCs w:val="0"/>
          <w:sz w:val="20"/>
          <w:szCs w:val="20"/>
          <w:lang w:val="en-GB"/>
        </w:rPr>
        <w:t>European Commission Press Release (</w:t>
      </w:r>
      <w:r w:rsidRPr="001D6799">
        <w:rPr>
          <w:rFonts w:ascii="Times New Roman" w:eastAsia="Times New Roman" w:hAnsi="Times New Roman" w:cs="Times New Roman"/>
          <w:i w:val="0"/>
          <w:sz w:val="20"/>
          <w:szCs w:val="20"/>
        </w:rPr>
        <w:t xml:space="preserve">5 March 1997) – table summary of different arrangements across the EU states – available at </w:t>
      </w:r>
      <w:hyperlink r:id="rId19" w:history="1">
        <w:r w:rsidRPr="001D6799">
          <w:rPr>
            <w:rStyle w:val="Hyperlink"/>
            <w:rFonts w:ascii="Times New Roman" w:eastAsia="Times New Roman" w:hAnsi="Times New Roman" w:cs="Times New Roman"/>
            <w:i w:val="0"/>
            <w:sz w:val="20"/>
            <w:szCs w:val="20"/>
          </w:rPr>
          <w:t>http://europa.eu/rapid/press-release_IP-97-178_en.htm</w:t>
        </w:r>
      </w:hyperlink>
      <w:r w:rsidRPr="001D6799">
        <w:rPr>
          <w:rFonts w:ascii="Times New Roman" w:eastAsia="Times New Roman" w:hAnsi="Times New Roman" w:cs="Times New Roman"/>
          <w:i w:val="0"/>
          <w:sz w:val="20"/>
          <w:szCs w:val="20"/>
        </w:rPr>
        <w:t xml:space="preserve"> - accessed 10 January 2017.</w:t>
      </w:r>
    </w:p>
  </w:footnote>
  <w:footnote w:id="62">
    <w:p w14:paraId="48595B3F" w14:textId="5C7BF380" w:rsidR="008E48C5" w:rsidRPr="001D6799" w:rsidRDefault="008E48C5" w:rsidP="00D6503E">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Joan Fitzpatrick (n 14) 279, 280.</w:t>
      </w:r>
    </w:p>
  </w:footnote>
  <w:footnote w:id="63">
    <w:p w14:paraId="030524FA" w14:textId="6DC2D482"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hAnsi="Times New Roman" w:cs="Times New Roman"/>
          <w:i w:val="0"/>
          <w:sz w:val="20"/>
          <w:szCs w:val="20"/>
        </w:rPr>
        <w:t>Home</w:t>
      </w:r>
      <w:r>
        <w:rPr>
          <w:rFonts w:ascii="Times New Roman" w:hAnsi="Times New Roman" w:cs="Times New Roman"/>
          <w:i w:val="0"/>
          <w:sz w:val="20"/>
          <w:szCs w:val="20"/>
        </w:rPr>
        <w:t xml:space="preserve"> Office Research Study 259 (n 45</w:t>
      </w:r>
      <w:r w:rsidRPr="001D6799">
        <w:rPr>
          <w:rFonts w:ascii="Times New Roman" w:hAnsi="Times New Roman" w:cs="Times New Roman"/>
          <w:i w:val="0"/>
          <w:sz w:val="20"/>
          <w:szCs w:val="20"/>
        </w:rPr>
        <w:t>) 12.</w:t>
      </w:r>
      <w:proofErr w:type="gramEnd"/>
      <w:r w:rsidRPr="001D6799">
        <w:rPr>
          <w:rFonts w:ascii="Times New Roman" w:hAnsi="Times New Roman" w:cs="Times New Roman"/>
          <w:i w:val="0"/>
          <w:sz w:val="20"/>
          <w:szCs w:val="20"/>
        </w:rPr>
        <w:t xml:space="preserve"> </w:t>
      </w:r>
    </w:p>
  </w:footnote>
  <w:footnote w:id="64">
    <w:p w14:paraId="25E6C4FA" w14:textId="758954A8" w:rsidR="008E48C5" w:rsidRPr="001D6799" w:rsidRDefault="008E48C5" w:rsidP="00830F00">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Karoline Kerber (n 51</w:t>
      </w:r>
      <w:r w:rsidRPr="001D6799">
        <w:rPr>
          <w:rFonts w:ascii="Times New Roman" w:hAnsi="Times New Roman" w:cs="Times New Roman"/>
          <w:i w:val="0"/>
          <w:sz w:val="20"/>
          <w:szCs w:val="20"/>
        </w:rPr>
        <w:t>).</w:t>
      </w:r>
    </w:p>
  </w:footnote>
  <w:footnote w:id="65">
    <w:p w14:paraId="06B7AB7C" w14:textId="325F41EC" w:rsidR="008E48C5" w:rsidRPr="001D6799" w:rsidRDefault="008E48C5" w:rsidP="005A46C1">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Joan Fitzpatrick (n 14) 295, 305.</w:t>
      </w:r>
    </w:p>
  </w:footnote>
  <w:footnote w:id="66">
    <w:p w14:paraId="0C7DC12E" w14:textId="086A2BB9" w:rsidR="008E48C5" w:rsidRPr="001D6799" w:rsidRDefault="008E48C5" w:rsidP="008A476B">
      <w:pPr>
        <w:rPr>
          <w:rFonts w:ascii="Times New Roman" w:eastAsia="Times New Roman" w:hAnsi="Times New Roman" w:cs="Times New Roman"/>
          <w:i w:val="0"/>
          <w:iCs w:val="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eastAsia="Times New Roman" w:hAnsi="Times New Roman" w:cs="Times New Roman"/>
          <w:i w:val="0"/>
          <w:iCs w:val="0"/>
          <w:sz w:val="20"/>
          <w:szCs w:val="20"/>
          <w:lang w:val="en-GB"/>
        </w:rPr>
        <w:t>Convention Relating to the Status of Refugees (adopted 28 July 1951, entered into force 22 April 1954) 189 UNTS 137 (Refugee Convention) as amended by the New York Protocol of 31 January 1967.</w:t>
      </w:r>
      <w:proofErr w:type="gramEnd"/>
    </w:p>
  </w:footnote>
  <w:footnote w:id="67">
    <w:p w14:paraId="359E08B0" w14:textId="7AA9FA44" w:rsidR="008E48C5" w:rsidRPr="001D6799" w:rsidRDefault="008E48C5">
      <w:pPr>
        <w:pStyle w:val="FootnoteText"/>
        <w:rPr>
          <w:rFonts w:ascii="Times New Roman" w:hAnsi="Times New Roman" w:cs="Times New Roman"/>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TPD does </w:t>
      </w:r>
      <w:r>
        <w:rPr>
          <w:rFonts w:ascii="Times New Roman" w:hAnsi="Times New Roman" w:cs="Times New Roman"/>
          <w:i w:val="0"/>
          <w:sz w:val="20"/>
          <w:szCs w:val="20"/>
        </w:rPr>
        <w:t>not apply to Denmark – see (n 44</w:t>
      </w:r>
      <w:r w:rsidRPr="001D6799">
        <w:rPr>
          <w:rFonts w:ascii="Times New Roman" w:hAnsi="Times New Roman" w:cs="Times New Roman"/>
          <w:i w:val="0"/>
          <w:sz w:val="20"/>
          <w:szCs w:val="20"/>
        </w:rPr>
        <w:t>).</w:t>
      </w:r>
    </w:p>
  </w:footnote>
  <w:footnote w:id="68">
    <w:p w14:paraId="600A7510" w14:textId="13FFB801" w:rsidR="008E48C5" w:rsidRPr="001D6799" w:rsidRDefault="008E48C5" w:rsidP="00EF3A5D">
      <w:pPr>
        <w:widowControl w:val="0"/>
        <w:autoSpaceDE w:val="0"/>
        <w:autoSpaceDN w:val="0"/>
        <w:adjustRightInd w:val="0"/>
        <w:jc w:val="both"/>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Recital 2:</w:t>
      </w:r>
      <w:r w:rsidRPr="001D6799">
        <w:rPr>
          <w:rFonts w:ascii="Times New Roman" w:hAnsi="Times New Roman" w:cs="Times New Roman"/>
          <w:b/>
          <w:i w:val="0"/>
          <w:sz w:val="20"/>
          <w:szCs w:val="20"/>
        </w:rPr>
        <w:t xml:space="preserve"> </w:t>
      </w:r>
      <w:r w:rsidRPr="001D6799">
        <w:rPr>
          <w:rFonts w:ascii="Times New Roman" w:hAnsi="Times New Roman" w:cs="Times New Roman"/>
          <w:i w:val="0"/>
          <w:sz w:val="20"/>
          <w:szCs w:val="20"/>
        </w:rPr>
        <w:t>Cases of mass influx of displaced persons who cannot return to their country of origin have become more substantial in Europe in recent years. In these cases it may be necessary to set up exceptional schemes to offer them immediate temporary protection.</w:t>
      </w:r>
    </w:p>
  </w:footnote>
  <w:footnote w:id="69">
    <w:p w14:paraId="0681CFEF" w14:textId="4E394136" w:rsidR="008E48C5" w:rsidRPr="001D6799" w:rsidRDefault="008E48C5" w:rsidP="005911B9">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‘Community’, ie, European Community, which since the Treaty of Lisbon changes in 2009, has been re-named as the ‘European Union’ (EU).</w:t>
      </w:r>
    </w:p>
  </w:footnote>
  <w:footnote w:id="70">
    <w:p w14:paraId="553F620D" w14:textId="37B1E55F" w:rsidR="008E48C5" w:rsidRPr="001D6799" w:rsidRDefault="008E48C5" w:rsidP="00CF7FE1">
      <w:pPr>
        <w:widowControl w:val="0"/>
        <w:autoSpaceDE w:val="0"/>
        <w:autoSpaceDN w:val="0"/>
        <w:adjustRightInd w:val="0"/>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For further consideration of this point see </w:t>
      </w:r>
      <w:r>
        <w:rPr>
          <w:rFonts w:ascii="Times New Roman" w:eastAsia="Times New Roman" w:hAnsi="Times New Roman" w:cs="Times New Roman"/>
          <w:i w:val="0"/>
          <w:iCs w:val="0"/>
          <w:sz w:val="20"/>
          <w:szCs w:val="20"/>
          <w:lang w:val="en-GB"/>
        </w:rPr>
        <w:t>Nuria Arenas (n 5</w:t>
      </w:r>
      <w:r w:rsidRPr="001D6799">
        <w:rPr>
          <w:rFonts w:ascii="Times New Roman" w:eastAsia="Times New Roman" w:hAnsi="Times New Roman" w:cs="Times New Roman"/>
          <w:i w:val="0"/>
          <w:iCs w:val="0"/>
          <w:sz w:val="20"/>
          <w:szCs w:val="20"/>
          <w:lang w:val="en-GB"/>
        </w:rPr>
        <w:t>)</w:t>
      </w:r>
      <w:r w:rsidRPr="001D6799">
        <w:rPr>
          <w:rFonts w:ascii="Times New Roman" w:hAnsi="Times New Roman" w:cs="Times New Roman"/>
          <w:bCs/>
          <w:i w:val="0"/>
          <w:iCs w:val="0"/>
          <w:sz w:val="20"/>
          <w:szCs w:val="20"/>
        </w:rPr>
        <w:t>.</w:t>
      </w:r>
    </w:p>
  </w:footnote>
  <w:footnote w:id="71">
    <w:p w14:paraId="33529EE6" w14:textId="5D390CF5" w:rsidR="008E48C5" w:rsidRPr="001D6799" w:rsidRDefault="008E48C5" w:rsidP="00387A82">
      <w:pPr>
        <w:widowControl w:val="0"/>
        <w:autoSpaceDE w:val="0"/>
        <w:autoSpaceDN w:val="0"/>
        <w:adjustRightInd w:val="0"/>
        <w:rPr>
          <w:rFonts w:ascii="Times New Roman" w:hAnsi="Times New Roman" w:cs="Times New Roman"/>
          <w:bCs/>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Article 2(a) </w:t>
      </w:r>
      <w:r w:rsidRPr="001D6799">
        <w:rPr>
          <w:rFonts w:ascii="Times New Roman" w:hAnsi="Times New Roman" w:cs="Times New Roman"/>
          <w:bCs/>
          <w:i w:val="0"/>
          <w:sz w:val="20"/>
          <w:szCs w:val="20"/>
        </w:rPr>
        <w:t>‘temporary protection’ means a procedure of exceptional character to provide, in the event of a mass influx or imminent mass influx of displaced persons from third countries who are unable to return to their country of origin, immediate and temporary protection to such persons, in particular if there is also a risk that the asylum system will be unable to process this influx without adverse effects for its efficient operation, in the interests of the persons concerned and other persons requesting protection.</w:t>
      </w:r>
    </w:p>
  </w:footnote>
  <w:footnote w:id="72">
    <w:p w14:paraId="50BD163B" w14:textId="61B45EBE" w:rsidR="008E48C5" w:rsidRPr="001D6799" w:rsidRDefault="008E48C5" w:rsidP="00CF5FA8">
      <w:pPr>
        <w:pStyle w:val="ListParagraph"/>
        <w:ind w:left="0"/>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Pr>
          <w:rFonts w:ascii="Times New Roman" w:hAnsi="Times New Roman" w:cs="Times New Roman"/>
          <w:i w:val="0"/>
          <w:sz w:val="20"/>
          <w:szCs w:val="20"/>
        </w:rPr>
        <w:t>Kerber (n 51</w:t>
      </w:r>
      <w:r w:rsidRPr="001D6799">
        <w:rPr>
          <w:rFonts w:ascii="Times New Roman" w:hAnsi="Times New Roman" w:cs="Times New Roman"/>
          <w:i w:val="0"/>
          <w:sz w:val="20"/>
          <w:szCs w:val="20"/>
        </w:rPr>
        <w:t>):</w:t>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 xml:space="preserve">[I]n the European context in the 1990s the United Nations High Commissioner for Refugees ("UNHCR") described </w:t>
      </w:r>
      <w:r w:rsidRPr="001D6799">
        <w:rPr>
          <w:rFonts w:ascii="Times New Roman" w:hAnsi="Times New Roman" w:cs="Times New Roman"/>
          <w:bCs/>
          <w:i w:val="0"/>
          <w:color w:val="000000" w:themeColor="text1"/>
          <w:sz w:val="20"/>
          <w:szCs w:val="20"/>
        </w:rPr>
        <w:t>temporary protection</w:t>
      </w:r>
      <w:r w:rsidRPr="001D6799">
        <w:rPr>
          <w:rFonts w:ascii="Times New Roman" w:hAnsi="Times New Roman" w:cs="Times New Roman"/>
          <w:i w:val="0"/>
          <w:color w:val="000000" w:themeColor="text1"/>
          <w:sz w:val="20"/>
          <w:szCs w:val="20"/>
        </w:rPr>
        <w:t xml:space="preserve"> as</w:t>
      </w:r>
      <w:r w:rsidRPr="001D6799">
        <w:rPr>
          <w:rFonts w:ascii="Times New Roman" w:hAnsi="Times New Roman" w:cs="Times New Roman"/>
          <w:i w:val="0"/>
          <w:sz w:val="20"/>
          <w:szCs w:val="20"/>
        </w:rPr>
        <w:t xml:space="preserve"> a "flexible and pragmatic means of affording needed protection to large numbers of people fleeing human rights abuses and armed conflict in their country of origin, who might otherwise have overwhelmed asylum procedures."’</w:t>
      </w:r>
      <w:r w:rsidRPr="001D6799">
        <w:rPr>
          <w:rFonts w:ascii="Times New Roman" w:hAnsi="Times New Roman" w:cs="Times New Roman"/>
          <w:sz w:val="20"/>
          <w:szCs w:val="20"/>
        </w:rPr>
        <w:t xml:space="preserve"> </w:t>
      </w:r>
    </w:p>
  </w:footnote>
  <w:footnote w:id="73">
    <w:p w14:paraId="5AA4E134" w14:textId="6E839641" w:rsidR="008E48C5" w:rsidRPr="001D6799" w:rsidRDefault="008E48C5" w:rsidP="005B66C7">
      <w:pPr>
        <w:jc w:val="both"/>
        <w:rPr>
          <w:rFonts w:ascii="Times New Roman" w:hAnsi="Times New Roman" w:cs="Times New Roman"/>
          <w:i w:val="0"/>
          <w:color w:val="000000" w:themeColor="text1"/>
          <w:sz w:val="20"/>
          <w:szCs w:val="20"/>
        </w:rPr>
      </w:pPr>
      <w:r w:rsidRPr="001D6799">
        <w:rPr>
          <w:rStyle w:val="FootnoteReference"/>
          <w:rFonts w:ascii="Times New Roman" w:hAnsi="Times New Roman" w:cs="Times New Roman"/>
          <w:i w:val="0"/>
          <w:color w:val="000000" w:themeColor="text1"/>
          <w:sz w:val="20"/>
          <w:szCs w:val="20"/>
        </w:rPr>
        <w:footnoteRef/>
      </w:r>
      <w:r w:rsidRPr="001D6799">
        <w:rPr>
          <w:rFonts w:ascii="Times New Roman" w:hAnsi="Times New Roman" w:cs="Times New Roman"/>
          <w:i w:val="0"/>
          <w:color w:val="000000" w:themeColor="text1"/>
          <w:sz w:val="20"/>
          <w:szCs w:val="20"/>
        </w:rPr>
        <w:t xml:space="preserve"> </w:t>
      </w:r>
      <w:r w:rsidRPr="001D6799">
        <w:rPr>
          <w:rFonts w:ascii="Times New Roman" w:hAnsi="Times New Roman" w:cs="Times New Roman"/>
          <w:i w:val="0"/>
          <w:sz w:val="20"/>
          <w:szCs w:val="20"/>
        </w:rPr>
        <w:t xml:space="preserve">Joan Fitzpatrick (n 14) </w:t>
      </w:r>
      <w:r w:rsidRPr="001D6799">
        <w:rPr>
          <w:rFonts w:ascii="Times New Roman" w:hAnsi="Times New Roman" w:cs="Times New Roman"/>
          <w:i w:val="0"/>
          <w:color w:val="000000" w:themeColor="text1"/>
          <w:sz w:val="20"/>
          <w:szCs w:val="20"/>
        </w:rPr>
        <w:t xml:space="preserve">286: ‘The procedures of refugee status determination were hardly overwhelmed in the majority of states responding to the Bosnian crisis. The number of refugees receiving </w:t>
      </w:r>
      <w:r w:rsidRPr="001D6799">
        <w:rPr>
          <w:rFonts w:ascii="Times New Roman" w:hAnsi="Times New Roman" w:cs="Times New Roman"/>
          <w:bCs/>
          <w:i w:val="0"/>
          <w:color w:val="000000" w:themeColor="text1"/>
          <w:sz w:val="20"/>
          <w:szCs w:val="20"/>
        </w:rPr>
        <w:t>temporary protection</w:t>
      </w:r>
      <w:r w:rsidRPr="001D6799">
        <w:rPr>
          <w:rFonts w:ascii="Times New Roman" w:hAnsi="Times New Roman" w:cs="Times New Roman"/>
          <w:i w:val="0"/>
          <w:color w:val="000000" w:themeColor="text1"/>
          <w:sz w:val="20"/>
          <w:szCs w:val="20"/>
        </w:rPr>
        <w:t xml:space="preserve"> during the mid-1990s was quite modest in many European states.  Only Germany and Austria (as well as the states that emerged from the breakup of Yugoslavia) could fairly plead that they had experienced a mass influx’.</w:t>
      </w:r>
    </w:p>
  </w:footnote>
  <w:footnote w:id="74">
    <w:p w14:paraId="3B791B9C" w14:textId="16573A7B" w:rsidR="008E48C5" w:rsidRPr="001D6799" w:rsidRDefault="008E48C5" w:rsidP="00A70B12">
      <w:pPr>
        <w:jc w:val="both"/>
        <w:rPr>
          <w:rFonts w:ascii="Times New Roman" w:hAnsi="Times New Roman" w:cs="Times New Roman"/>
          <w:i w:val="0"/>
          <w:sz w:val="18"/>
          <w:szCs w:val="18"/>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In 1999 the EU state with the highest number of total recorded applications, 95,000 applications, was Germany (60% down on its 1992 number) of which 31,000 were from Yugoslavians; second was UK with 71,000 applications, of which 14,000 were from Yugoslavia.</w:t>
      </w:r>
    </w:p>
  </w:footnote>
  <w:footnote w:id="75">
    <w:p w14:paraId="3D1EE1DF" w14:textId="055FC648"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See (n 1) article 5. See also Peers (n 6) 342, 345.</w:t>
      </w:r>
    </w:p>
  </w:footnote>
  <w:footnote w:id="76">
    <w:p w14:paraId="3F34DD6C" w14:textId="0847383B" w:rsidR="008E48C5" w:rsidRPr="001D6799" w:rsidRDefault="008E48C5" w:rsidP="000D6A74">
      <w:pPr>
        <w:rPr>
          <w:rFonts w:ascii="Times New Roman" w:eastAsia="Times New Roman" w:hAnsi="Times New Roman" w:cs="Times New Roman"/>
          <w:i w:val="0"/>
          <w:color w:val="00000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hAnsi="Times New Roman" w:cs="Times New Roman"/>
          <w:i w:val="0"/>
          <w:sz w:val="20"/>
          <w:szCs w:val="20"/>
        </w:rPr>
        <w:t>Council Proposal (Com (2000) 303 Final)</w:t>
      </w:r>
      <w:r w:rsidRPr="001D6799">
        <w:rPr>
          <w:rStyle w:val="Strong"/>
          <w:rFonts w:ascii="Times New Roman" w:eastAsia="Times New Roman" w:hAnsi="Times New Roman" w:cs="Times New Roman"/>
          <w:b w:val="0"/>
          <w:i w:val="0"/>
          <w:sz w:val="20"/>
          <w:szCs w:val="20"/>
        </w:rPr>
        <w:t xml:space="preserve"> </w:t>
      </w:r>
      <w:r w:rsidRPr="001D6799">
        <w:rPr>
          <w:rFonts w:ascii="Times New Roman" w:hAnsi="Times New Roman" w:cs="Times New Roman"/>
          <w:i w:val="0"/>
          <w:sz w:val="20"/>
          <w:szCs w:val="20"/>
        </w:rPr>
        <w:t xml:space="preserve">(n 60); cf </w:t>
      </w:r>
      <w:r w:rsidRPr="001D6799">
        <w:rPr>
          <w:rFonts w:ascii="Times New Roman" w:eastAsia="Times New Roman" w:hAnsi="Times New Roman" w:cs="Times New Roman"/>
          <w:i w:val="0"/>
          <w:iCs w:val="0"/>
          <w:sz w:val="20"/>
          <w:szCs w:val="20"/>
          <w:lang w:val="en-GB"/>
        </w:rPr>
        <w:t>Nuria Arenas (n 5) above.</w:t>
      </w:r>
      <w:proofErr w:type="gramEnd"/>
    </w:p>
  </w:footnote>
  <w:footnote w:id="77">
    <w:p w14:paraId="0B55F78C" w14:textId="14B4FF5B" w:rsidR="008E48C5" w:rsidRPr="001D6799" w:rsidRDefault="008E48C5" w:rsidP="00A56C0D">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European Commission Press release (14 August 2015) </w:t>
      </w:r>
      <w:r w:rsidRPr="001D6799">
        <w:rPr>
          <w:rFonts w:ascii="Times New Roman" w:hAnsi="Times New Roman" w:cs="Times New Roman"/>
          <w:bCs/>
          <w:i w:val="0"/>
          <w:sz w:val="20"/>
          <w:szCs w:val="20"/>
        </w:rPr>
        <w:t xml:space="preserve">Dimitris Avramopoulos </w:t>
      </w:r>
      <w:r w:rsidRPr="001D6799">
        <w:rPr>
          <w:rFonts w:ascii="Times New Roman" w:hAnsi="Times New Roman" w:cs="Times New Roman"/>
          <w:i w:val="0"/>
          <w:sz w:val="20"/>
          <w:szCs w:val="20"/>
        </w:rPr>
        <w:t>Migration and Home Affairs Commissioner</w:t>
      </w:r>
      <w:r w:rsidRPr="001D6799">
        <w:rPr>
          <w:rFonts w:ascii="Times New Roman" w:hAnsi="Times New Roman" w:cs="Times New Roman"/>
          <w:bCs/>
          <w:i w:val="0"/>
          <w:sz w:val="20"/>
          <w:szCs w:val="20"/>
        </w:rPr>
        <w:t xml:space="preserve">: </w:t>
      </w:r>
      <w:r w:rsidRPr="001D6799">
        <w:rPr>
          <w:rFonts w:ascii="Times New Roman" w:hAnsi="Times New Roman" w:cs="Times New Roman"/>
          <w:i w:val="0"/>
          <w:sz w:val="20"/>
          <w:szCs w:val="20"/>
        </w:rPr>
        <w:t>‘You have all seen the news headlines – you are the ones writing the reports – you know why I am here….Today the world finds itself facing the worst refugee crisis since the Second World War. And Europe finds itself struggling to deal with the high influxes of people seeking refuge within our borders…</w:t>
      </w:r>
      <w:r w:rsidRPr="001D6799">
        <w:rPr>
          <w:rFonts w:ascii="Times New Roman" w:hAnsi="Times New Roman" w:cs="Times New Roman"/>
          <w:i w:val="0"/>
          <w:iCs w:val="0"/>
          <w:sz w:val="20"/>
          <w:szCs w:val="20"/>
          <w:lang w:val="en-GB"/>
        </w:rPr>
        <w:t xml:space="preserve">There is no simple, </w:t>
      </w:r>
      <w:proofErr w:type="gramStart"/>
      <w:r w:rsidRPr="001D6799">
        <w:rPr>
          <w:rFonts w:ascii="Times New Roman" w:hAnsi="Times New Roman" w:cs="Times New Roman"/>
          <w:i w:val="0"/>
          <w:iCs w:val="0"/>
          <w:sz w:val="20"/>
          <w:szCs w:val="20"/>
          <w:lang w:val="en-GB"/>
        </w:rPr>
        <w:t>nor</w:t>
      </w:r>
      <w:proofErr w:type="gramEnd"/>
      <w:r w:rsidRPr="001D6799">
        <w:rPr>
          <w:rFonts w:ascii="Times New Roman" w:hAnsi="Times New Roman" w:cs="Times New Roman"/>
          <w:i w:val="0"/>
          <w:iCs w:val="0"/>
          <w:sz w:val="20"/>
          <w:szCs w:val="20"/>
          <w:lang w:val="en-GB"/>
        </w:rPr>
        <w:t xml:space="preserve"> single, answer to the challenges posed by migration. And nor can any Member State effectively address migration alone. It is clear that we need this new, more European approach. We need the collective courage to follow through on our commitments – even when they are not easy; even when they are not popular. </w:t>
      </w:r>
      <w:r w:rsidRPr="001D6799">
        <w:rPr>
          <w:rFonts w:ascii="Times New Roman" w:hAnsi="Times New Roman" w:cs="Times New Roman"/>
          <w:i w:val="0"/>
          <w:sz w:val="20"/>
          <w:szCs w:val="20"/>
        </w:rPr>
        <w:t>Available at &lt;http://europa.eu/rapid/press-release_SPEECH-15-5498_en.htm&gt; - accessed 9 January 2017.</w:t>
      </w:r>
    </w:p>
  </w:footnote>
  <w:footnote w:id="78">
    <w:p w14:paraId="2EEBCBF7" w14:textId="628BBC8E" w:rsidR="008E48C5" w:rsidRPr="00832D90" w:rsidRDefault="008E48C5">
      <w:pPr>
        <w:pStyle w:val="FootnoteText"/>
        <w:rPr>
          <w:rFonts w:ascii="Times New Roman" w:hAnsi="Times New Roman" w:cs="Times New Roman"/>
          <w:i w:val="0"/>
          <w:sz w:val="20"/>
          <w:szCs w:val="20"/>
        </w:rPr>
      </w:pPr>
      <w:r w:rsidRPr="00832D90">
        <w:rPr>
          <w:rStyle w:val="FootnoteReference"/>
          <w:rFonts w:ascii="Times New Roman" w:hAnsi="Times New Roman" w:cs="Times New Roman"/>
          <w:i w:val="0"/>
          <w:sz w:val="20"/>
          <w:szCs w:val="20"/>
        </w:rPr>
        <w:footnoteRef/>
      </w:r>
      <w:r w:rsidRPr="00832D90">
        <w:rPr>
          <w:rFonts w:ascii="Times New Roman" w:hAnsi="Times New Roman" w:cs="Times New Roman"/>
          <w:i w:val="0"/>
          <w:sz w:val="20"/>
          <w:szCs w:val="20"/>
        </w:rPr>
        <w:t xml:space="preserve"> See </w:t>
      </w:r>
      <w:r>
        <w:rPr>
          <w:rFonts w:ascii="Times New Roman" w:hAnsi="Times New Roman" w:cs="Times New Roman"/>
          <w:i w:val="0"/>
          <w:sz w:val="20"/>
          <w:szCs w:val="20"/>
        </w:rPr>
        <w:t>(n 38</w:t>
      </w:r>
      <w:r w:rsidRPr="00832D90">
        <w:rPr>
          <w:rFonts w:ascii="Times New Roman" w:hAnsi="Times New Roman" w:cs="Times New Roman"/>
          <w:i w:val="0"/>
          <w:sz w:val="20"/>
          <w:szCs w:val="20"/>
        </w:rPr>
        <w:t>) above.</w:t>
      </w:r>
    </w:p>
  </w:footnote>
  <w:footnote w:id="79">
    <w:p w14:paraId="25E2E40E" w14:textId="2E813A56" w:rsidR="008E48C5" w:rsidRPr="001D6799" w:rsidRDefault="008E48C5" w:rsidP="004A1F31">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Comparison data taken from EU Eurostat source available at &lt;</w:t>
      </w:r>
      <w:hyperlink r:id="rId20" w:history="1">
        <w:r w:rsidRPr="001D6799">
          <w:rPr>
            <w:rStyle w:val="Hyperlink"/>
            <w:rFonts w:ascii="Times New Roman" w:hAnsi="Times New Roman" w:cs="Times New Roman"/>
            <w:i w:val="0"/>
            <w:sz w:val="20"/>
            <w:szCs w:val="20"/>
          </w:rPr>
          <w:t>http://ec.europa.eu/eurostat/documents/2995521/7203832/3-04032016-AP-EN.pdf/</w:t>
        </w:r>
      </w:hyperlink>
      <w:r w:rsidRPr="001D6799">
        <w:rPr>
          <w:rStyle w:val="Hyperlink"/>
          <w:rFonts w:ascii="Times New Roman" w:hAnsi="Times New Roman" w:cs="Times New Roman"/>
          <w:i w:val="0"/>
          <w:sz w:val="20"/>
          <w:szCs w:val="20"/>
        </w:rPr>
        <w:t>&gt;</w:t>
      </w:r>
    </w:p>
    <w:p w14:paraId="0C53BDB6" w14:textId="143E678F" w:rsidR="008E48C5" w:rsidRPr="001D6799" w:rsidRDefault="008E48C5" w:rsidP="004A1F31">
      <w:pPr>
        <w:pStyle w:val="FootnoteText"/>
        <w:rPr>
          <w:rFonts w:ascii="Times New Roman" w:hAnsi="Times New Roman" w:cs="Times New Roman"/>
          <w:i w:val="0"/>
          <w:sz w:val="20"/>
          <w:szCs w:val="20"/>
        </w:rPr>
      </w:pPr>
      <w:r w:rsidRPr="001D6799">
        <w:rPr>
          <w:rFonts w:ascii="Times New Roman" w:hAnsi="Times New Roman" w:cs="Times New Roman"/>
          <w:i w:val="0"/>
          <w:sz w:val="20"/>
          <w:szCs w:val="20"/>
        </w:rPr>
        <w:t xml:space="preserve"> - accessed 14 December 2016.</w:t>
      </w:r>
    </w:p>
  </w:footnote>
  <w:footnote w:id="80">
    <w:p w14:paraId="0AE6621E" w14:textId="0048207F"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See (n 9 and 10) above.</w:t>
      </w:r>
    </w:p>
  </w:footnote>
  <w:footnote w:id="81">
    <w:p w14:paraId="73C7F8BB" w14:textId="0FE0C8E6" w:rsidR="008E48C5" w:rsidRPr="001D6799" w:rsidRDefault="008E48C5" w:rsidP="00094118">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European Commission Fact Sheet ‘Refugee Crisis – Q &amp; A on Emergency Relocation’ (22 September 2015</w:t>
      </w:r>
      <w:proofErr w:type="gramStart"/>
      <w:r w:rsidRPr="001D6799">
        <w:rPr>
          <w:rFonts w:ascii="Times New Roman" w:hAnsi="Times New Roman" w:cs="Times New Roman"/>
          <w:i w:val="0"/>
          <w:sz w:val="20"/>
          <w:szCs w:val="20"/>
        </w:rPr>
        <w:t>)  available</w:t>
      </w:r>
      <w:proofErr w:type="gramEnd"/>
      <w:r w:rsidRPr="001D6799">
        <w:rPr>
          <w:rFonts w:ascii="Times New Roman" w:hAnsi="Times New Roman" w:cs="Times New Roman"/>
          <w:i w:val="0"/>
          <w:sz w:val="20"/>
          <w:szCs w:val="20"/>
        </w:rPr>
        <w:t xml:space="preserve"> at &lt;</w:t>
      </w:r>
      <w:hyperlink r:id="rId21" w:history="1">
        <w:r w:rsidRPr="001D6799">
          <w:rPr>
            <w:rStyle w:val="Hyperlink"/>
            <w:rFonts w:ascii="Times New Roman" w:hAnsi="Times New Roman" w:cs="Times New Roman"/>
            <w:i w:val="0"/>
            <w:sz w:val="20"/>
            <w:szCs w:val="20"/>
          </w:rPr>
          <w:t>http://europa.eu/rapid/press-release_MEMO-15-5698_en.htm</w:t>
        </w:r>
      </w:hyperlink>
      <w:r w:rsidRPr="001D6799">
        <w:rPr>
          <w:rStyle w:val="Hyperlink"/>
          <w:rFonts w:ascii="Times New Roman" w:hAnsi="Times New Roman" w:cs="Times New Roman"/>
          <w:i w:val="0"/>
          <w:sz w:val="20"/>
          <w:szCs w:val="20"/>
        </w:rPr>
        <w:t xml:space="preserve">&gt; </w:t>
      </w:r>
      <w:r w:rsidRPr="001D6799">
        <w:rPr>
          <w:rFonts w:ascii="Times New Roman" w:hAnsi="Times New Roman" w:cs="Times New Roman"/>
          <w:i w:val="0"/>
          <w:sz w:val="20"/>
          <w:szCs w:val="20"/>
        </w:rPr>
        <w:t>- accessed 14 September 2016.</w:t>
      </w:r>
    </w:p>
  </w:footnote>
  <w:footnote w:id="82">
    <w:p w14:paraId="599E1332" w14:textId="086A5543" w:rsidR="008E48C5" w:rsidRPr="001D6799" w:rsidRDefault="008E48C5" w:rsidP="00094118">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ibid. </w:t>
      </w:r>
    </w:p>
  </w:footnote>
  <w:footnote w:id="83">
    <w:p w14:paraId="5493DFD8" w14:textId="45993C89" w:rsidR="008E48C5" w:rsidRPr="001D6799" w:rsidRDefault="008E48C5" w:rsidP="00295D0E">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European Parliament Resolution of 12 April 2016 on the situation in the Mediterranean and the need for a holistic EU approach to migration (</w:t>
      </w:r>
      <w:hyperlink r:id="rId22" w:history="1">
        <w:r w:rsidRPr="001D6799">
          <w:rPr>
            <w:rFonts w:ascii="Times New Roman" w:hAnsi="Times New Roman" w:cs="Times New Roman"/>
            <w:i w:val="0"/>
            <w:sz w:val="20"/>
            <w:szCs w:val="20"/>
          </w:rPr>
          <w:t>2015/2095(INI)</w:t>
        </w:r>
      </w:hyperlink>
      <w:r w:rsidRPr="001D6799">
        <w:rPr>
          <w:rFonts w:ascii="Times New Roman" w:hAnsi="Times New Roman" w:cs="Times New Roman"/>
          <w:i w:val="0"/>
          <w:sz w:val="20"/>
          <w:szCs w:val="20"/>
        </w:rPr>
        <w:t>) para 42 available at &lt;</w:t>
      </w:r>
      <w:hyperlink r:id="rId23" w:history="1">
        <w:r w:rsidRPr="001D6799">
          <w:rPr>
            <w:rStyle w:val="Hyperlink"/>
            <w:rFonts w:ascii="Times New Roman" w:hAnsi="Times New Roman" w:cs="Times New Roman"/>
            <w:i w:val="0"/>
            <w:sz w:val="20"/>
            <w:szCs w:val="20"/>
          </w:rPr>
          <w:t>www.europarl.europa.eu/sides/getDoc.do?type=TA&amp;reference=P8-TA-2016-0102&amp;language=EN&amp;ring=A8-2016-0066</w:t>
        </w:r>
      </w:hyperlink>
      <w:r w:rsidRPr="001D6799">
        <w:rPr>
          <w:rStyle w:val="Hyperlink"/>
          <w:rFonts w:ascii="Times New Roman" w:hAnsi="Times New Roman" w:cs="Times New Roman"/>
          <w:i w:val="0"/>
          <w:sz w:val="20"/>
          <w:szCs w:val="20"/>
        </w:rPr>
        <w:t>&gt;</w:t>
      </w:r>
      <w:r w:rsidRPr="001D6799">
        <w:rPr>
          <w:rFonts w:ascii="Times New Roman" w:hAnsi="Times New Roman" w:cs="Times New Roman"/>
          <w:i w:val="0"/>
          <w:sz w:val="20"/>
          <w:szCs w:val="20"/>
        </w:rPr>
        <w:t xml:space="preserve"> accessed 10 January 2017;</w:t>
      </w:r>
    </w:p>
    <w:p w14:paraId="5760E2B2" w14:textId="4FE640BB" w:rsidR="008E48C5" w:rsidRPr="001D6799" w:rsidRDefault="008E48C5" w:rsidP="00295D0E">
      <w:pPr>
        <w:rPr>
          <w:rFonts w:ascii="Times New Roman" w:eastAsia="Times New Roman" w:hAnsi="Times New Roman" w:cs="Times New Roman"/>
          <w:i w:val="0"/>
          <w:iCs w:val="0"/>
          <w:sz w:val="20"/>
          <w:szCs w:val="20"/>
          <w:lang w:val="en-GB"/>
        </w:rPr>
      </w:pPr>
      <w:r w:rsidRPr="001D6799">
        <w:rPr>
          <w:rFonts w:ascii="Times New Roman" w:hAnsi="Times New Roman" w:cs="Times New Roman"/>
          <w:i w:val="0"/>
          <w:sz w:val="20"/>
          <w:szCs w:val="20"/>
        </w:rPr>
        <w:t xml:space="preserve">cf </w:t>
      </w:r>
      <w:r w:rsidRPr="001D6799">
        <w:rPr>
          <w:rFonts w:ascii="Times New Roman" w:eastAsia="Times New Roman" w:hAnsi="Times New Roman" w:cs="Times New Roman"/>
          <w:i w:val="0"/>
          <w:iCs w:val="0"/>
          <w:sz w:val="20"/>
          <w:szCs w:val="20"/>
          <w:lang w:val="en-GB"/>
        </w:rPr>
        <w:t>2016 ICF Study on TPD (n 12).</w:t>
      </w:r>
    </w:p>
  </w:footnote>
  <w:footnote w:id="84">
    <w:p w14:paraId="018B2D1D" w14:textId="01B2F14A" w:rsidR="008E48C5" w:rsidRPr="001D6799" w:rsidRDefault="008E48C5" w:rsidP="00655270">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Joan Fitzpatrick (n 14) 280.</w:t>
      </w:r>
    </w:p>
  </w:footnote>
  <w:footnote w:id="85">
    <w:p w14:paraId="61F68DB6" w14:textId="4AA77B33" w:rsidR="008E48C5" w:rsidRPr="001D6799" w:rsidRDefault="008E48C5" w:rsidP="00C1738A">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 xml:space="preserve">Jean-François </w:t>
      </w:r>
      <w:proofErr w:type="spellStart"/>
      <w:r w:rsidRPr="001D6799">
        <w:rPr>
          <w:rFonts w:ascii="Times New Roman" w:hAnsi="Times New Roman" w:cs="Times New Roman"/>
          <w:i w:val="0"/>
          <w:sz w:val="20"/>
          <w:szCs w:val="20"/>
        </w:rPr>
        <w:t>Durieux</w:t>
      </w:r>
      <w:proofErr w:type="spellEnd"/>
      <w:r w:rsidRPr="001D6799">
        <w:rPr>
          <w:rFonts w:ascii="Times New Roman" w:hAnsi="Times New Roman" w:cs="Times New Roman"/>
          <w:i w:val="0"/>
          <w:sz w:val="20"/>
          <w:szCs w:val="20"/>
        </w:rPr>
        <w:t xml:space="preserve"> and Jane </w:t>
      </w:r>
      <w:proofErr w:type="spellStart"/>
      <w:r w:rsidRPr="001D6799">
        <w:rPr>
          <w:rFonts w:ascii="Times New Roman" w:hAnsi="Times New Roman" w:cs="Times New Roman"/>
          <w:i w:val="0"/>
          <w:sz w:val="20"/>
          <w:szCs w:val="20"/>
        </w:rPr>
        <w:t>McAdam</w:t>
      </w:r>
      <w:proofErr w:type="spellEnd"/>
      <w:r w:rsidRPr="001D6799">
        <w:rPr>
          <w:rFonts w:ascii="Times New Roman" w:hAnsi="Times New Roman" w:cs="Times New Roman"/>
          <w:i w:val="0"/>
          <w:sz w:val="20"/>
          <w:szCs w:val="20"/>
        </w:rPr>
        <w:t>, ‘Non-</w:t>
      </w:r>
      <w:proofErr w:type="spellStart"/>
      <w:r w:rsidRPr="001D6799">
        <w:rPr>
          <w:rFonts w:ascii="Times New Roman" w:hAnsi="Times New Roman" w:cs="Times New Roman"/>
          <w:i w:val="0"/>
          <w:sz w:val="20"/>
          <w:szCs w:val="20"/>
        </w:rPr>
        <w:t>Refoulement</w:t>
      </w:r>
      <w:proofErr w:type="spellEnd"/>
      <w:r w:rsidRPr="001D6799">
        <w:rPr>
          <w:rFonts w:ascii="Times New Roman" w:hAnsi="Times New Roman" w:cs="Times New Roman"/>
          <w:i w:val="0"/>
          <w:sz w:val="20"/>
          <w:szCs w:val="20"/>
        </w:rPr>
        <w:t xml:space="preserve"> through Time: The Case for a Derogation Clause to the Refugee Convention in Mass Influx Emergencies’ (2004) 16 (1) Int J Refugee Law 4: 10; </w:t>
      </w:r>
    </w:p>
    <w:p w14:paraId="34442C4B" w14:textId="10DF0171" w:rsidR="008E48C5" w:rsidRPr="001D6799" w:rsidRDefault="008E48C5" w:rsidP="00C1738A">
      <w:pPr>
        <w:rPr>
          <w:rFonts w:ascii="Times New Roman" w:hAnsi="Times New Roman" w:cs="Times New Roman"/>
          <w:i w:val="0"/>
          <w:sz w:val="20"/>
          <w:szCs w:val="20"/>
        </w:rPr>
      </w:pPr>
      <w:proofErr w:type="gramStart"/>
      <w:r w:rsidRPr="001D6799">
        <w:rPr>
          <w:rFonts w:ascii="Times New Roman" w:hAnsi="Times New Roman" w:cs="Times New Roman"/>
          <w:i w:val="0"/>
          <w:sz w:val="20"/>
          <w:szCs w:val="20"/>
        </w:rPr>
        <w:t>UNHCR Guidelines on Temporary Protection or Stay Arrangements (2014)</w:t>
      </w:r>
      <w:r>
        <w:rPr>
          <w:rFonts w:ascii="Times New Roman" w:hAnsi="Times New Roman" w:cs="Times New Roman"/>
          <w:i w:val="0"/>
          <w:sz w:val="20"/>
          <w:szCs w:val="20"/>
        </w:rPr>
        <w:t xml:space="preserve"> (n 14).</w:t>
      </w:r>
      <w:proofErr w:type="gramEnd"/>
    </w:p>
  </w:footnote>
  <w:footnote w:id="86">
    <w:p w14:paraId="63D1706B" w14:textId="77777777" w:rsidR="008E48C5" w:rsidRPr="001D6799" w:rsidRDefault="008E48C5" w:rsidP="003C1DDE">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Emphasis added.</w:t>
      </w:r>
    </w:p>
  </w:footnote>
  <w:footnote w:id="87">
    <w:p w14:paraId="7BBCD0E6" w14:textId="3A442050" w:rsidR="008E48C5" w:rsidRPr="001D6799" w:rsidRDefault="008E48C5" w:rsidP="00DA2454">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Joan Fitzpatrick (n 14) 297-9</w:t>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 xml:space="preserve">Joanne van Selm-Thorburn, </w:t>
      </w:r>
      <w:r w:rsidRPr="001D6799">
        <w:rPr>
          <w:rFonts w:ascii="Times New Roman" w:hAnsi="Times New Roman" w:cs="Times New Roman"/>
          <w:sz w:val="20"/>
          <w:szCs w:val="20"/>
        </w:rPr>
        <w:t xml:space="preserve">Refugee Protection in Europe. </w:t>
      </w:r>
      <w:proofErr w:type="gramStart"/>
      <w:r w:rsidRPr="001D6799">
        <w:rPr>
          <w:rFonts w:ascii="Times New Roman" w:hAnsi="Times New Roman" w:cs="Times New Roman"/>
          <w:sz w:val="20"/>
          <w:szCs w:val="20"/>
        </w:rPr>
        <w:t>Lessons of the Yugoslav Crisis</w:t>
      </w:r>
      <w:r w:rsidRPr="001D6799">
        <w:rPr>
          <w:rFonts w:ascii="Times New Roman" w:hAnsi="Times New Roman" w:cs="Times New Roman"/>
          <w:i w:val="0"/>
          <w:sz w:val="20"/>
          <w:szCs w:val="20"/>
        </w:rPr>
        <w:t xml:space="preserve"> (Kluwer Law International 1998).</w:t>
      </w:r>
      <w:proofErr w:type="gramEnd"/>
    </w:p>
    <w:p w14:paraId="47ACBFC1" w14:textId="1D03935E" w:rsidR="008E48C5" w:rsidRPr="001D6799" w:rsidRDefault="008E48C5" w:rsidP="008A2985">
      <w:pPr>
        <w:pStyle w:val="FootnoteText"/>
        <w:rPr>
          <w:rFonts w:ascii="Times New Roman" w:hAnsi="Times New Roman" w:cs="Times New Roman"/>
          <w:i w:val="0"/>
          <w:sz w:val="20"/>
          <w:szCs w:val="20"/>
        </w:rPr>
      </w:pPr>
      <w:r w:rsidRPr="001D6799">
        <w:rPr>
          <w:rFonts w:ascii="Times New Roman" w:hAnsi="Times New Roman" w:cs="Times New Roman"/>
          <w:i w:val="0"/>
          <w:sz w:val="20"/>
          <w:szCs w:val="20"/>
        </w:rPr>
        <w:t>Asha Hans and Astri Suhrke, ‘Responsibility Sharing’</w:t>
      </w:r>
      <w:r>
        <w:rPr>
          <w:rFonts w:ascii="Times New Roman" w:hAnsi="Times New Roman" w:cs="Times New Roman"/>
          <w:i w:val="0"/>
          <w:sz w:val="20"/>
          <w:szCs w:val="20"/>
        </w:rPr>
        <w:t xml:space="preserve"> in James C. Hathaway (ed) (n 58</w:t>
      </w:r>
      <w:r w:rsidRPr="001D6799">
        <w:rPr>
          <w:rFonts w:ascii="Times New Roman" w:hAnsi="Times New Roman" w:cs="Times New Roman"/>
          <w:i w:val="0"/>
          <w:sz w:val="20"/>
          <w:szCs w:val="20"/>
        </w:rPr>
        <w:t>) 104-7, 8;</w:t>
      </w:r>
    </w:p>
    <w:p w14:paraId="14AA81EC" w14:textId="31C4EDD1" w:rsidR="008E48C5" w:rsidRPr="001D6799" w:rsidRDefault="008E48C5" w:rsidP="00621A22">
      <w:pPr>
        <w:pStyle w:val="FootnoteText"/>
        <w:rPr>
          <w:rFonts w:ascii="Times New Roman" w:hAnsi="Times New Roman" w:cs="Times New Roman"/>
          <w:i w:val="0"/>
          <w:sz w:val="20"/>
          <w:szCs w:val="20"/>
        </w:rPr>
      </w:pPr>
      <w:r w:rsidRPr="001D6799">
        <w:rPr>
          <w:rFonts w:ascii="Times New Roman" w:hAnsi="Times New Roman" w:cs="Times New Roman"/>
          <w:i w:val="0"/>
          <w:iCs w:val="0"/>
          <w:sz w:val="20"/>
          <w:szCs w:val="20"/>
          <w:lang w:val="en-GB"/>
        </w:rPr>
        <w:t>Council Resolution of 25 September 1995 on burden-sharing with regard to the admission and residence of displaced persons on a temporary basis</w:t>
      </w:r>
      <w:r w:rsidRPr="001D6799">
        <w:rPr>
          <w:rStyle w:val="Emphasis"/>
          <w:rFonts w:ascii="Times New Roman" w:eastAsia="Times New Roman" w:hAnsi="Times New Roman" w:cs="Times New Roman"/>
          <w:color w:val="000000" w:themeColor="text1"/>
          <w:sz w:val="20"/>
          <w:szCs w:val="20"/>
        </w:rPr>
        <w:t xml:space="preserve"> </w:t>
      </w:r>
      <w:r w:rsidRPr="001D6799">
        <w:rPr>
          <w:rFonts w:ascii="Times New Roman" w:hAnsi="Times New Roman" w:cs="Times New Roman"/>
          <w:i w:val="0"/>
          <w:sz w:val="20"/>
          <w:szCs w:val="20"/>
        </w:rPr>
        <w:t>[1995] OJ C 262 (38) 1-3: sixth recital</w:t>
      </w:r>
      <w:r w:rsidRPr="001D6799">
        <w:rPr>
          <w:rStyle w:val="Emphasis"/>
          <w:rFonts w:ascii="Times New Roman" w:eastAsia="Times New Roman" w:hAnsi="Times New Roman" w:cs="Times New Roman"/>
          <w:color w:val="000000" w:themeColor="text1"/>
          <w:sz w:val="20"/>
          <w:szCs w:val="20"/>
        </w:rPr>
        <w:t>.</w:t>
      </w:r>
    </w:p>
  </w:footnote>
  <w:footnote w:id="88">
    <w:p w14:paraId="5E2209BB" w14:textId="53039B4E" w:rsidR="008E48C5" w:rsidRPr="001D6799" w:rsidRDefault="008E48C5" w:rsidP="00EC2226">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Joan Fitzpatrick (n 14) 286; ‘[EU states] responded by favoring </w:t>
      </w:r>
      <w:r w:rsidRPr="001D6799">
        <w:rPr>
          <w:rFonts w:ascii="Times New Roman" w:hAnsi="Times New Roman" w:cs="Times New Roman"/>
          <w:bCs/>
          <w:i w:val="0"/>
          <w:color w:val="000000" w:themeColor="text1"/>
          <w:sz w:val="20"/>
          <w:szCs w:val="20"/>
        </w:rPr>
        <w:t>temporary protection</w:t>
      </w:r>
      <w:r w:rsidRPr="001D6799">
        <w:rPr>
          <w:rFonts w:ascii="Times New Roman" w:hAnsi="Times New Roman" w:cs="Times New Roman"/>
          <w:i w:val="0"/>
          <w:sz w:val="20"/>
          <w:szCs w:val="20"/>
        </w:rPr>
        <w:t xml:space="preserve"> and avoiding grants of durable asylum; additional interim measures of protection were introduced in national law and practice …’;</w:t>
      </w:r>
    </w:p>
    <w:p w14:paraId="7CAB1600" w14:textId="777C166D" w:rsidR="008E48C5" w:rsidRPr="001D6799" w:rsidRDefault="008E48C5" w:rsidP="00875EEA">
      <w:pPr>
        <w:pStyle w:val="FootnoteText"/>
        <w:rPr>
          <w:rFonts w:ascii="Times New Roman" w:eastAsia="Times New Roman" w:hAnsi="Times New Roman" w:cs="Times New Roman"/>
          <w:i w:val="0"/>
          <w:iCs w:val="0"/>
          <w:sz w:val="20"/>
          <w:szCs w:val="20"/>
          <w:lang w:val="en-GB"/>
        </w:rPr>
      </w:pPr>
      <w:r w:rsidRPr="001D6799">
        <w:rPr>
          <w:rFonts w:ascii="Times New Roman" w:hAnsi="Times New Roman" w:cs="Times New Roman"/>
          <w:i w:val="0"/>
          <w:sz w:val="20"/>
          <w:szCs w:val="20"/>
        </w:rPr>
        <w:t>Home Office Research Study 259 (n 44) 34: ‘</w:t>
      </w:r>
      <w:r w:rsidRPr="001D6799">
        <w:rPr>
          <w:rFonts w:ascii="Times New Roman" w:eastAsia="Times New Roman" w:hAnsi="Times New Roman" w:cs="Times New Roman"/>
          <w:i w:val="0"/>
          <w:iCs w:val="0"/>
          <w:sz w:val="20"/>
          <w:szCs w:val="20"/>
          <w:lang w:val="en-GB"/>
        </w:rPr>
        <w:t>in general there were fewer rights for temporary protection compared to those with 1951 Convention status’; European Commission Press Release of 5 March 1997 (</w:t>
      </w:r>
      <w:r>
        <w:rPr>
          <w:rFonts w:ascii="Times New Roman" w:eastAsia="Times New Roman" w:hAnsi="Times New Roman" w:cs="Times New Roman"/>
          <w:i w:val="0"/>
          <w:sz w:val="20"/>
          <w:szCs w:val="20"/>
        </w:rPr>
        <w:t>n 61</w:t>
      </w:r>
      <w:r w:rsidRPr="001D6799">
        <w:rPr>
          <w:rFonts w:ascii="Times New Roman" w:eastAsia="Times New Roman" w:hAnsi="Times New Roman" w:cs="Times New Roman"/>
          <w:i w:val="0"/>
          <w:sz w:val="20"/>
          <w:szCs w:val="20"/>
        </w:rPr>
        <w:t>).</w:t>
      </w:r>
    </w:p>
  </w:footnote>
  <w:footnote w:id="89">
    <w:p w14:paraId="2A1E8F88" w14:textId="067876E3" w:rsidR="008E48C5" w:rsidRPr="001D6799" w:rsidRDefault="008E48C5" w:rsidP="001E0714">
      <w:pPr>
        <w:rPr>
          <w:rFonts w:ascii="Times New Roman" w:hAnsi="Times New Roman" w:cs="Times New Roman"/>
          <w:sz w:val="18"/>
          <w:szCs w:val="18"/>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Joly D, ‘A new asylum regime in Europe’ quoted in</w:t>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Home Office Research</w:t>
      </w:r>
      <w:r>
        <w:rPr>
          <w:rFonts w:ascii="Times New Roman" w:hAnsi="Times New Roman" w:cs="Times New Roman"/>
          <w:i w:val="0"/>
          <w:sz w:val="20"/>
          <w:szCs w:val="20"/>
        </w:rPr>
        <w:t xml:space="preserve"> Study 259 (n 45</w:t>
      </w:r>
      <w:r w:rsidRPr="001D6799">
        <w:rPr>
          <w:rFonts w:ascii="Times New Roman" w:hAnsi="Times New Roman" w:cs="Times New Roman"/>
          <w:i w:val="0"/>
          <w:sz w:val="20"/>
          <w:szCs w:val="20"/>
        </w:rPr>
        <w:t xml:space="preserve">) 35. </w:t>
      </w:r>
    </w:p>
  </w:footnote>
  <w:footnote w:id="90">
    <w:p w14:paraId="252A290D" w14:textId="22C1BF0B" w:rsidR="008E48C5" w:rsidRPr="001D6799" w:rsidRDefault="008E48C5" w:rsidP="009D3ABB">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Recital 9 TPD states ‘Those standards and measures are linked and interdependent for reasons of effectiveness, coherence and solidarity and in order, in particular, to avert the risk of secondary movements. They should therefore be enacted in a single legal instrument’.</w:t>
      </w:r>
    </w:p>
  </w:footnote>
  <w:footnote w:id="91">
    <w:p w14:paraId="49921C43" w14:textId="6C70D8B3" w:rsidR="008E48C5" w:rsidRPr="001D6799" w:rsidRDefault="008E48C5" w:rsidP="009D3ABB">
      <w:pPr>
        <w:rPr>
          <w:rFonts w:ascii="Times New Roman" w:eastAsia="Times New Roman" w:hAnsi="Times New Roman" w:cs="Times New Roman"/>
          <w:i w:val="0"/>
          <w:iCs w:val="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hAnsi="Times New Roman" w:cs="Times New Roman"/>
          <w:bCs/>
          <w:i w:val="0"/>
          <w:iCs w:val="0"/>
          <w:color w:val="000000"/>
          <w:sz w:val="20"/>
          <w:szCs w:val="20"/>
          <w:lang w:val="en-GB"/>
        </w:rPr>
        <w:t xml:space="preserve">Proposal for a Council Directive on minimum standards for giving temporary protection in the event of a mass influx of displaced persons and on measures promoting a balance of efforts between Member States in receiving such persons and bearing the consequences thereof  (31 October 2000) OJ C 311 </w:t>
      </w:r>
      <w:r w:rsidRPr="001D6799">
        <w:rPr>
          <w:rFonts w:ascii="Times New Roman" w:hAnsi="Times New Roman" w:cs="Times New Roman"/>
          <w:i w:val="0"/>
          <w:color w:val="000000"/>
          <w:sz w:val="20"/>
          <w:szCs w:val="20"/>
          <w:lang w:val="en-GB"/>
        </w:rPr>
        <w:t xml:space="preserve">251 – 258, para 1.4: </w:t>
      </w:r>
      <w:r w:rsidRPr="001D6799">
        <w:rPr>
          <w:rFonts w:ascii="Times New Roman" w:eastAsia="Times New Roman" w:hAnsi="Times New Roman" w:cs="Times New Roman"/>
          <w:i w:val="0"/>
          <w:iCs w:val="0"/>
          <w:color w:val="000000"/>
          <w:sz w:val="20"/>
          <w:szCs w:val="20"/>
          <w:lang w:val="en-GB"/>
        </w:rPr>
        <w:t>‘Temporary protection in the event of a mass influx as proposed by the Commission is not a third form of protection, alongside refugee status on the basis of the Geneva Convention and subsidiary protection, the consequence of which would be to undermine the Member States' international obligations or to prejudice efforts to harmonise and consolidate forms of subsidiary protection in Europe. On the contrary, minimum standards for giving temporary protection in the event of a mass influx and measures promoting a balance of efforts between the Member States on a basis of solidarity are a component of the system, and more specifically a tool enabling the system to operate smoothly and not collapse under a mass influx. It is accordingly a tool in the service of a common European asylum system and of the full operation of the Geneva Convention’.</w:t>
      </w:r>
    </w:p>
  </w:footnote>
  <w:footnote w:id="92">
    <w:p w14:paraId="381A6580" w14:textId="13F6E270"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ICF Study on TPD</w:t>
      </w:r>
      <w:r w:rsidRPr="001D6799">
        <w:rPr>
          <w:rFonts w:ascii="Times New Roman" w:hAnsi="Times New Roman" w:cs="Times New Roman"/>
          <w:i w:val="0"/>
          <w:sz w:val="20"/>
          <w:szCs w:val="20"/>
        </w:rPr>
        <w:t xml:space="preserve"> (n 12) 19-23.</w:t>
      </w:r>
    </w:p>
  </w:footnote>
  <w:footnote w:id="93">
    <w:p w14:paraId="260C432A" w14:textId="2513BC80" w:rsidR="008E48C5" w:rsidRPr="001D6799" w:rsidRDefault="008E48C5" w:rsidP="002B27F3">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Article 32 TPD.</w:t>
      </w:r>
    </w:p>
  </w:footnote>
  <w:footnote w:id="94">
    <w:p w14:paraId="27F960F4" w14:textId="63F6E588"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ICF Study on TPD</w:t>
      </w:r>
      <w:r w:rsidRPr="001D6799">
        <w:rPr>
          <w:rFonts w:ascii="Times New Roman" w:hAnsi="Times New Roman" w:cs="Times New Roman"/>
          <w:i w:val="0"/>
          <w:sz w:val="20"/>
          <w:szCs w:val="20"/>
        </w:rPr>
        <w:t xml:space="preserve"> (n 12) 12-13.</w:t>
      </w:r>
    </w:p>
  </w:footnote>
  <w:footnote w:id="95">
    <w:p w14:paraId="526359DF" w14:textId="77777777" w:rsidR="008E48C5" w:rsidRPr="001D6799" w:rsidRDefault="008E48C5" w:rsidP="0067664C">
      <w:pPr>
        <w:widowControl w:val="0"/>
        <w:autoSpaceDE w:val="0"/>
        <w:autoSpaceDN w:val="0"/>
        <w:adjustRightInd w:val="0"/>
        <w:spacing w:line="212" w:lineRule="exact"/>
        <w:ind w:left="2" w:right="-18"/>
        <w:rPr>
          <w:rFonts w:ascii="Times New Roman" w:hAnsi="Times New Roman" w:cs="Times New Roman"/>
          <w:i w:val="0"/>
          <w:iCs w:val="0"/>
          <w:spacing w:val="5"/>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hAnsi="Times New Roman" w:cs="Times New Roman"/>
          <w:i w:val="0"/>
          <w:iCs w:val="0"/>
          <w:sz w:val="20"/>
          <w:szCs w:val="20"/>
        </w:rPr>
        <w:t>Article 26.1.</w:t>
      </w:r>
      <w:r w:rsidRPr="001D6799">
        <w:rPr>
          <w:rFonts w:ascii="Times New Roman" w:hAnsi="Times New Roman" w:cs="Times New Roman"/>
          <w:i w:val="0"/>
          <w:iCs w:val="0"/>
          <w:spacing w:val="5"/>
          <w:sz w:val="20"/>
          <w:szCs w:val="20"/>
        </w:rPr>
        <w:t xml:space="preserve"> </w:t>
      </w:r>
    </w:p>
    <w:p w14:paraId="487BB25A" w14:textId="5AF6BACA" w:rsidR="008E48C5" w:rsidRPr="001D6799" w:rsidRDefault="008E48C5" w:rsidP="0067664C">
      <w:pPr>
        <w:widowControl w:val="0"/>
        <w:autoSpaceDE w:val="0"/>
        <w:autoSpaceDN w:val="0"/>
        <w:adjustRightInd w:val="0"/>
        <w:spacing w:line="212" w:lineRule="exact"/>
        <w:ind w:left="2" w:right="-18"/>
        <w:rPr>
          <w:rFonts w:ascii="Times New Roman" w:hAnsi="Times New Roman" w:cs="Times New Roman"/>
          <w:i w:val="0"/>
          <w:iCs w:val="0"/>
          <w:sz w:val="20"/>
          <w:szCs w:val="20"/>
        </w:rPr>
      </w:pPr>
      <w:r w:rsidRPr="001D6799">
        <w:rPr>
          <w:rFonts w:ascii="Times New Roman" w:hAnsi="Times New Roman" w:cs="Times New Roman"/>
          <w:i w:val="0"/>
          <w:iCs w:val="0"/>
          <w:sz w:val="20"/>
          <w:szCs w:val="20"/>
        </w:rPr>
        <w:t xml:space="preserve">For the  duration </w:t>
      </w:r>
      <w:r w:rsidRPr="001D6799">
        <w:rPr>
          <w:rFonts w:ascii="Times New Roman" w:hAnsi="Times New Roman" w:cs="Times New Roman"/>
          <w:i w:val="0"/>
          <w:iCs w:val="0"/>
          <w:spacing w:val="40"/>
          <w:sz w:val="20"/>
          <w:szCs w:val="20"/>
        </w:rPr>
        <w:t xml:space="preserve"> </w:t>
      </w:r>
      <w:r w:rsidRPr="001D6799">
        <w:rPr>
          <w:rFonts w:ascii="Times New Roman" w:hAnsi="Times New Roman" w:cs="Times New Roman"/>
          <w:i w:val="0"/>
          <w:iCs w:val="0"/>
          <w:sz w:val="20"/>
          <w:szCs w:val="20"/>
        </w:rPr>
        <w:t xml:space="preserve">of  </w:t>
      </w:r>
      <w:r w:rsidRPr="001D6799">
        <w:rPr>
          <w:rFonts w:ascii="Times New Roman" w:hAnsi="Times New Roman" w:cs="Times New Roman"/>
          <w:i w:val="0"/>
          <w:iCs w:val="0"/>
          <w:spacing w:val="13"/>
          <w:sz w:val="20"/>
          <w:szCs w:val="20"/>
        </w:rPr>
        <w:t xml:space="preserve"> </w:t>
      </w:r>
      <w:r w:rsidRPr="001D6799">
        <w:rPr>
          <w:rFonts w:ascii="Times New Roman" w:hAnsi="Times New Roman" w:cs="Times New Roman"/>
          <w:i w:val="0"/>
          <w:iCs w:val="0"/>
          <w:sz w:val="20"/>
          <w:szCs w:val="20"/>
        </w:rPr>
        <w:t xml:space="preserve">the  </w:t>
      </w:r>
      <w:r w:rsidRPr="001D6799">
        <w:rPr>
          <w:rFonts w:ascii="Times New Roman" w:hAnsi="Times New Roman" w:cs="Times New Roman"/>
          <w:i w:val="0"/>
          <w:iCs w:val="0"/>
          <w:spacing w:val="1"/>
          <w:sz w:val="20"/>
          <w:szCs w:val="20"/>
        </w:rPr>
        <w:t xml:space="preserve"> </w:t>
      </w:r>
      <w:r w:rsidRPr="001D6799">
        <w:rPr>
          <w:rFonts w:ascii="Times New Roman" w:hAnsi="Times New Roman" w:cs="Times New Roman"/>
          <w:i w:val="0"/>
          <w:iCs w:val="0"/>
          <w:sz w:val="20"/>
          <w:szCs w:val="20"/>
        </w:rPr>
        <w:t xml:space="preserve">temporary </w:t>
      </w:r>
      <w:r w:rsidRPr="001D6799">
        <w:rPr>
          <w:rFonts w:ascii="Times New Roman" w:hAnsi="Times New Roman" w:cs="Times New Roman"/>
          <w:i w:val="0"/>
          <w:iCs w:val="0"/>
          <w:spacing w:val="38"/>
          <w:sz w:val="20"/>
          <w:szCs w:val="20"/>
        </w:rPr>
        <w:t xml:space="preserve"> </w:t>
      </w:r>
      <w:r w:rsidRPr="001D6799">
        <w:rPr>
          <w:rFonts w:ascii="Times New Roman" w:hAnsi="Times New Roman" w:cs="Times New Roman"/>
          <w:i w:val="0"/>
          <w:iCs w:val="0"/>
          <w:sz w:val="20"/>
          <w:szCs w:val="20"/>
        </w:rPr>
        <w:t>protection, the</w:t>
      </w:r>
      <w:r w:rsidRPr="001D6799">
        <w:rPr>
          <w:rFonts w:ascii="Times New Roman" w:hAnsi="Times New Roman" w:cs="Times New Roman"/>
          <w:i w:val="0"/>
          <w:iCs w:val="0"/>
          <w:spacing w:val="-6"/>
          <w:sz w:val="20"/>
          <w:szCs w:val="20"/>
        </w:rPr>
        <w:t xml:space="preserve"> </w:t>
      </w:r>
      <w:r w:rsidRPr="001D6799">
        <w:rPr>
          <w:rFonts w:ascii="Times New Roman" w:hAnsi="Times New Roman" w:cs="Times New Roman"/>
          <w:i w:val="0"/>
          <w:iCs w:val="0"/>
          <w:sz w:val="20"/>
          <w:szCs w:val="20"/>
        </w:rPr>
        <w:t>Member</w:t>
      </w:r>
      <w:r w:rsidRPr="001D6799">
        <w:rPr>
          <w:rFonts w:ascii="Times New Roman" w:hAnsi="Times New Roman" w:cs="Times New Roman"/>
          <w:i w:val="0"/>
          <w:iCs w:val="0"/>
          <w:spacing w:val="-15"/>
          <w:sz w:val="20"/>
          <w:szCs w:val="20"/>
        </w:rPr>
        <w:t xml:space="preserve"> </w:t>
      </w:r>
      <w:r w:rsidRPr="001D6799">
        <w:rPr>
          <w:rFonts w:ascii="Times New Roman" w:hAnsi="Times New Roman" w:cs="Times New Roman"/>
          <w:i w:val="0"/>
          <w:iCs w:val="0"/>
          <w:sz w:val="20"/>
          <w:szCs w:val="20"/>
        </w:rPr>
        <w:t>States</w:t>
      </w:r>
      <w:r w:rsidRPr="001D6799">
        <w:rPr>
          <w:rFonts w:ascii="Times New Roman" w:hAnsi="Times New Roman" w:cs="Times New Roman"/>
          <w:i w:val="0"/>
          <w:iCs w:val="0"/>
          <w:spacing w:val="7"/>
          <w:sz w:val="20"/>
          <w:szCs w:val="20"/>
        </w:rPr>
        <w:t xml:space="preserve"> </w:t>
      </w:r>
      <w:r w:rsidRPr="001D6799">
        <w:rPr>
          <w:rFonts w:ascii="Times New Roman" w:hAnsi="Times New Roman" w:cs="Times New Roman"/>
          <w:i w:val="0"/>
          <w:iCs w:val="0"/>
          <w:sz w:val="20"/>
          <w:szCs w:val="20"/>
        </w:rPr>
        <w:t>shall</w:t>
      </w:r>
      <w:r w:rsidRPr="001D6799">
        <w:rPr>
          <w:rFonts w:ascii="Times New Roman" w:hAnsi="Times New Roman" w:cs="Times New Roman"/>
          <w:i w:val="0"/>
          <w:iCs w:val="0"/>
          <w:spacing w:val="25"/>
          <w:sz w:val="20"/>
          <w:szCs w:val="20"/>
        </w:rPr>
        <w:t xml:space="preserve"> </w:t>
      </w:r>
      <w:r w:rsidRPr="001D6799">
        <w:rPr>
          <w:rFonts w:ascii="Times New Roman" w:hAnsi="Times New Roman" w:cs="Times New Roman"/>
          <w:i w:val="0"/>
          <w:iCs w:val="0"/>
          <w:sz w:val="20"/>
          <w:szCs w:val="20"/>
        </w:rPr>
        <w:t>cooperate</w:t>
      </w:r>
      <w:r w:rsidRPr="001D6799">
        <w:rPr>
          <w:rFonts w:ascii="Times New Roman" w:hAnsi="Times New Roman" w:cs="Times New Roman"/>
          <w:i w:val="0"/>
          <w:iCs w:val="0"/>
          <w:spacing w:val="10"/>
          <w:sz w:val="20"/>
          <w:szCs w:val="20"/>
        </w:rPr>
        <w:t xml:space="preserve"> </w:t>
      </w:r>
      <w:r w:rsidRPr="001D6799">
        <w:rPr>
          <w:rFonts w:ascii="Times New Roman" w:hAnsi="Times New Roman" w:cs="Times New Roman"/>
          <w:i w:val="0"/>
          <w:iCs w:val="0"/>
          <w:sz w:val="20"/>
          <w:szCs w:val="20"/>
        </w:rPr>
        <w:t>with</w:t>
      </w:r>
      <w:r w:rsidRPr="001D6799">
        <w:rPr>
          <w:rFonts w:ascii="Times New Roman" w:hAnsi="Times New Roman" w:cs="Times New Roman"/>
          <w:i w:val="0"/>
          <w:iCs w:val="0"/>
          <w:spacing w:val="28"/>
          <w:sz w:val="20"/>
          <w:szCs w:val="20"/>
        </w:rPr>
        <w:t xml:space="preserve"> </w:t>
      </w:r>
      <w:r w:rsidRPr="001D6799">
        <w:rPr>
          <w:rFonts w:ascii="Times New Roman" w:hAnsi="Times New Roman" w:cs="Times New Roman"/>
          <w:i w:val="0"/>
          <w:iCs w:val="0"/>
          <w:sz w:val="20"/>
          <w:szCs w:val="20"/>
        </w:rPr>
        <w:t>each</w:t>
      </w:r>
      <w:r w:rsidRPr="001D6799">
        <w:rPr>
          <w:rFonts w:ascii="Times New Roman" w:hAnsi="Times New Roman" w:cs="Times New Roman"/>
          <w:i w:val="0"/>
          <w:iCs w:val="0"/>
          <w:spacing w:val="10"/>
          <w:sz w:val="20"/>
          <w:szCs w:val="20"/>
        </w:rPr>
        <w:t xml:space="preserve"> </w:t>
      </w:r>
      <w:r w:rsidRPr="001D6799">
        <w:rPr>
          <w:rFonts w:ascii="Times New Roman" w:hAnsi="Times New Roman" w:cs="Times New Roman"/>
          <w:i w:val="0"/>
          <w:iCs w:val="0"/>
          <w:sz w:val="20"/>
          <w:szCs w:val="20"/>
        </w:rPr>
        <w:t>other</w:t>
      </w:r>
      <w:r w:rsidRPr="001D6799">
        <w:rPr>
          <w:rFonts w:ascii="Times New Roman" w:hAnsi="Times New Roman" w:cs="Times New Roman"/>
          <w:i w:val="0"/>
          <w:iCs w:val="0"/>
          <w:spacing w:val="20"/>
          <w:sz w:val="20"/>
          <w:szCs w:val="20"/>
        </w:rPr>
        <w:t xml:space="preserve"> </w:t>
      </w:r>
      <w:r w:rsidRPr="001D6799">
        <w:rPr>
          <w:rFonts w:ascii="Times New Roman" w:hAnsi="Times New Roman" w:cs="Times New Roman"/>
          <w:i w:val="0"/>
          <w:iCs w:val="0"/>
          <w:w w:val="101"/>
          <w:sz w:val="20"/>
          <w:szCs w:val="20"/>
        </w:rPr>
        <w:t>with</w:t>
      </w:r>
      <w:r w:rsidRPr="001D6799">
        <w:rPr>
          <w:rFonts w:ascii="Times New Roman" w:hAnsi="Times New Roman" w:cs="Times New Roman"/>
          <w:i w:val="0"/>
          <w:iCs w:val="0"/>
          <w:sz w:val="20"/>
          <w:szCs w:val="20"/>
        </w:rPr>
        <w:t xml:space="preserve"> </w:t>
      </w:r>
      <w:r w:rsidRPr="001D6799">
        <w:rPr>
          <w:rFonts w:ascii="Times New Roman" w:hAnsi="Times New Roman" w:cs="Times New Roman"/>
          <w:i w:val="0"/>
          <w:iCs w:val="0"/>
          <w:spacing w:val="-23"/>
          <w:sz w:val="20"/>
          <w:szCs w:val="20"/>
        </w:rPr>
        <w:t xml:space="preserve"> </w:t>
      </w:r>
      <w:r w:rsidRPr="001D6799">
        <w:rPr>
          <w:rFonts w:ascii="Times New Roman" w:hAnsi="Times New Roman" w:cs="Times New Roman"/>
          <w:i w:val="0"/>
          <w:iCs w:val="0"/>
          <w:sz w:val="20"/>
          <w:szCs w:val="20"/>
        </w:rPr>
        <w:t>regard to</w:t>
      </w:r>
      <w:r w:rsidRPr="001D6799">
        <w:rPr>
          <w:rFonts w:ascii="Times New Roman" w:hAnsi="Times New Roman" w:cs="Times New Roman"/>
          <w:i w:val="0"/>
          <w:iCs w:val="0"/>
          <w:spacing w:val="6"/>
          <w:sz w:val="20"/>
          <w:szCs w:val="20"/>
        </w:rPr>
        <w:t xml:space="preserve"> </w:t>
      </w:r>
      <w:proofErr w:type="spellStart"/>
      <w:r w:rsidRPr="001D6799">
        <w:rPr>
          <w:rFonts w:ascii="Times New Roman" w:hAnsi="Times New Roman" w:cs="Times New Roman"/>
          <w:i w:val="0"/>
          <w:iCs w:val="0"/>
          <w:sz w:val="20"/>
          <w:szCs w:val="20"/>
        </w:rPr>
        <w:t>transferral</w:t>
      </w:r>
      <w:proofErr w:type="spellEnd"/>
      <w:r w:rsidRPr="001D6799">
        <w:rPr>
          <w:rFonts w:ascii="Times New Roman" w:hAnsi="Times New Roman" w:cs="Times New Roman"/>
          <w:i w:val="0"/>
          <w:iCs w:val="0"/>
          <w:spacing w:val="45"/>
          <w:sz w:val="20"/>
          <w:szCs w:val="20"/>
        </w:rPr>
        <w:t xml:space="preserve"> </w:t>
      </w:r>
      <w:r w:rsidRPr="001D6799">
        <w:rPr>
          <w:rFonts w:ascii="Times New Roman" w:hAnsi="Times New Roman" w:cs="Times New Roman"/>
          <w:i w:val="0"/>
          <w:iCs w:val="0"/>
          <w:sz w:val="20"/>
          <w:szCs w:val="20"/>
        </w:rPr>
        <w:t xml:space="preserve">of </w:t>
      </w:r>
      <w:r w:rsidRPr="001D6799">
        <w:rPr>
          <w:rFonts w:ascii="Times New Roman" w:hAnsi="Times New Roman" w:cs="Times New Roman"/>
          <w:i w:val="0"/>
          <w:iCs w:val="0"/>
          <w:spacing w:val="28"/>
          <w:sz w:val="20"/>
          <w:szCs w:val="20"/>
        </w:rPr>
        <w:t xml:space="preserve"> </w:t>
      </w:r>
      <w:r w:rsidRPr="001D6799">
        <w:rPr>
          <w:rFonts w:ascii="Times New Roman" w:hAnsi="Times New Roman" w:cs="Times New Roman"/>
          <w:i w:val="0"/>
          <w:iCs w:val="0"/>
          <w:sz w:val="20"/>
          <w:szCs w:val="20"/>
        </w:rPr>
        <w:t xml:space="preserve">the </w:t>
      </w:r>
      <w:r w:rsidRPr="001D6799">
        <w:rPr>
          <w:rFonts w:ascii="Times New Roman" w:hAnsi="Times New Roman" w:cs="Times New Roman"/>
          <w:i w:val="0"/>
          <w:iCs w:val="0"/>
          <w:spacing w:val="16"/>
          <w:sz w:val="20"/>
          <w:szCs w:val="20"/>
        </w:rPr>
        <w:t xml:space="preserve"> </w:t>
      </w:r>
      <w:r w:rsidRPr="001D6799">
        <w:rPr>
          <w:rFonts w:ascii="Times New Roman" w:hAnsi="Times New Roman" w:cs="Times New Roman"/>
          <w:i w:val="0"/>
          <w:iCs w:val="0"/>
          <w:sz w:val="20"/>
          <w:szCs w:val="20"/>
        </w:rPr>
        <w:t xml:space="preserve">residence </w:t>
      </w:r>
      <w:r w:rsidRPr="001D6799">
        <w:rPr>
          <w:rFonts w:ascii="Times New Roman" w:hAnsi="Times New Roman" w:cs="Times New Roman"/>
          <w:i w:val="0"/>
          <w:iCs w:val="0"/>
          <w:spacing w:val="7"/>
          <w:sz w:val="20"/>
          <w:szCs w:val="20"/>
        </w:rPr>
        <w:t xml:space="preserve"> </w:t>
      </w:r>
      <w:r w:rsidRPr="001D6799">
        <w:rPr>
          <w:rFonts w:ascii="Times New Roman" w:hAnsi="Times New Roman" w:cs="Times New Roman"/>
          <w:i w:val="0"/>
          <w:iCs w:val="0"/>
          <w:sz w:val="20"/>
          <w:szCs w:val="20"/>
        </w:rPr>
        <w:t xml:space="preserve">of </w:t>
      </w:r>
      <w:r w:rsidRPr="001D6799">
        <w:rPr>
          <w:rFonts w:ascii="Times New Roman" w:hAnsi="Times New Roman" w:cs="Times New Roman"/>
          <w:i w:val="0"/>
          <w:iCs w:val="0"/>
          <w:spacing w:val="28"/>
          <w:sz w:val="20"/>
          <w:szCs w:val="20"/>
        </w:rPr>
        <w:t xml:space="preserve"> </w:t>
      </w:r>
      <w:r w:rsidRPr="001D6799">
        <w:rPr>
          <w:rFonts w:ascii="Times New Roman" w:hAnsi="Times New Roman" w:cs="Times New Roman"/>
          <w:i w:val="0"/>
          <w:iCs w:val="0"/>
          <w:sz w:val="20"/>
          <w:szCs w:val="20"/>
        </w:rPr>
        <w:t xml:space="preserve">persons </w:t>
      </w:r>
      <w:r w:rsidRPr="001D6799">
        <w:rPr>
          <w:rFonts w:ascii="Times New Roman" w:hAnsi="Times New Roman" w:cs="Times New Roman"/>
          <w:i w:val="0"/>
          <w:iCs w:val="0"/>
          <w:spacing w:val="27"/>
          <w:sz w:val="20"/>
          <w:szCs w:val="20"/>
        </w:rPr>
        <w:t xml:space="preserve"> </w:t>
      </w:r>
      <w:r w:rsidRPr="001D6799">
        <w:rPr>
          <w:rFonts w:ascii="Times New Roman" w:hAnsi="Times New Roman" w:cs="Times New Roman"/>
          <w:i w:val="0"/>
          <w:iCs w:val="0"/>
          <w:sz w:val="20"/>
          <w:szCs w:val="20"/>
        </w:rPr>
        <w:t xml:space="preserve">enjoying </w:t>
      </w:r>
      <w:r w:rsidRPr="001D6799">
        <w:rPr>
          <w:rFonts w:ascii="Times New Roman" w:hAnsi="Times New Roman" w:cs="Times New Roman"/>
          <w:i w:val="0"/>
          <w:iCs w:val="0"/>
          <w:spacing w:val="21"/>
          <w:sz w:val="20"/>
          <w:szCs w:val="20"/>
        </w:rPr>
        <w:t xml:space="preserve"> </w:t>
      </w:r>
      <w:r w:rsidRPr="001D6799">
        <w:rPr>
          <w:rFonts w:ascii="Times New Roman" w:hAnsi="Times New Roman" w:cs="Times New Roman"/>
          <w:i w:val="0"/>
          <w:iCs w:val="0"/>
          <w:sz w:val="20"/>
          <w:szCs w:val="20"/>
        </w:rPr>
        <w:t>temporary</w:t>
      </w:r>
      <w:r w:rsidRPr="001D6799">
        <w:rPr>
          <w:rFonts w:ascii="Times New Roman" w:hAnsi="Times New Roman" w:cs="Times New Roman"/>
          <w:i w:val="0"/>
          <w:iCs w:val="0"/>
          <w:spacing w:val="-17"/>
          <w:sz w:val="20"/>
          <w:szCs w:val="20"/>
        </w:rPr>
        <w:t xml:space="preserve"> </w:t>
      </w:r>
      <w:r w:rsidRPr="001D6799">
        <w:rPr>
          <w:rFonts w:ascii="Times New Roman" w:hAnsi="Times New Roman" w:cs="Times New Roman"/>
          <w:i w:val="0"/>
          <w:iCs w:val="0"/>
          <w:sz w:val="20"/>
          <w:szCs w:val="20"/>
        </w:rPr>
        <w:t>protection</w:t>
      </w:r>
      <w:r w:rsidRPr="001D6799">
        <w:rPr>
          <w:rFonts w:ascii="Times New Roman" w:hAnsi="Times New Roman" w:cs="Times New Roman"/>
          <w:i w:val="0"/>
          <w:iCs w:val="0"/>
          <w:spacing w:val="33"/>
          <w:sz w:val="20"/>
          <w:szCs w:val="20"/>
        </w:rPr>
        <w:t xml:space="preserve"> </w:t>
      </w:r>
      <w:r w:rsidRPr="001D6799">
        <w:rPr>
          <w:rFonts w:ascii="Times New Roman" w:hAnsi="Times New Roman" w:cs="Times New Roman"/>
          <w:i w:val="0"/>
          <w:iCs w:val="0"/>
          <w:sz w:val="20"/>
          <w:szCs w:val="20"/>
        </w:rPr>
        <w:t>from</w:t>
      </w:r>
      <w:r w:rsidRPr="001D6799">
        <w:rPr>
          <w:rFonts w:ascii="Times New Roman" w:hAnsi="Times New Roman" w:cs="Times New Roman"/>
          <w:i w:val="0"/>
          <w:iCs w:val="0"/>
          <w:spacing w:val="36"/>
          <w:sz w:val="20"/>
          <w:szCs w:val="20"/>
        </w:rPr>
        <w:t xml:space="preserve"> </w:t>
      </w:r>
      <w:r w:rsidRPr="001D6799">
        <w:rPr>
          <w:rFonts w:ascii="Times New Roman" w:hAnsi="Times New Roman" w:cs="Times New Roman"/>
          <w:i w:val="0"/>
          <w:iCs w:val="0"/>
          <w:sz w:val="20"/>
          <w:szCs w:val="20"/>
        </w:rPr>
        <w:t>one</w:t>
      </w:r>
      <w:r w:rsidRPr="001D6799">
        <w:rPr>
          <w:rFonts w:ascii="Times New Roman" w:hAnsi="Times New Roman" w:cs="Times New Roman"/>
          <w:i w:val="0"/>
          <w:iCs w:val="0"/>
          <w:spacing w:val="33"/>
          <w:sz w:val="20"/>
          <w:szCs w:val="20"/>
        </w:rPr>
        <w:t xml:space="preserve"> </w:t>
      </w:r>
      <w:r w:rsidRPr="001D6799">
        <w:rPr>
          <w:rFonts w:ascii="Times New Roman" w:hAnsi="Times New Roman" w:cs="Times New Roman"/>
          <w:i w:val="0"/>
          <w:iCs w:val="0"/>
          <w:sz w:val="20"/>
          <w:szCs w:val="20"/>
        </w:rPr>
        <w:t>Member</w:t>
      </w:r>
      <w:r w:rsidRPr="001D6799">
        <w:rPr>
          <w:rFonts w:ascii="Times New Roman" w:hAnsi="Times New Roman" w:cs="Times New Roman"/>
          <w:i w:val="0"/>
          <w:iCs w:val="0"/>
          <w:spacing w:val="-7"/>
          <w:sz w:val="20"/>
          <w:szCs w:val="20"/>
        </w:rPr>
        <w:t xml:space="preserve"> </w:t>
      </w:r>
      <w:r w:rsidRPr="001D6799">
        <w:rPr>
          <w:rFonts w:ascii="Times New Roman" w:hAnsi="Times New Roman" w:cs="Times New Roman"/>
          <w:i w:val="0"/>
          <w:iCs w:val="0"/>
          <w:sz w:val="20"/>
          <w:szCs w:val="20"/>
        </w:rPr>
        <w:t>State</w:t>
      </w:r>
      <w:r w:rsidRPr="001D6799">
        <w:rPr>
          <w:rFonts w:ascii="Times New Roman" w:hAnsi="Times New Roman" w:cs="Times New Roman"/>
          <w:i w:val="0"/>
          <w:iCs w:val="0"/>
          <w:spacing w:val="9"/>
          <w:sz w:val="20"/>
          <w:szCs w:val="20"/>
        </w:rPr>
        <w:t xml:space="preserve"> </w:t>
      </w:r>
      <w:r w:rsidRPr="001D6799">
        <w:rPr>
          <w:rFonts w:ascii="Times New Roman" w:hAnsi="Times New Roman" w:cs="Times New Roman"/>
          <w:i w:val="0"/>
          <w:iCs w:val="0"/>
          <w:w w:val="103"/>
          <w:sz w:val="20"/>
          <w:szCs w:val="20"/>
        </w:rPr>
        <w:t>to</w:t>
      </w:r>
      <w:r w:rsidRPr="001D6799">
        <w:rPr>
          <w:rFonts w:ascii="Times New Roman" w:hAnsi="Times New Roman" w:cs="Times New Roman"/>
          <w:i w:val="0"/>
          <w:iCs w:val="0"/>
          <w:sz w:val="20"/>
          <w:szCs w:val="20"/>
        </w:rPr>
        <w:t xml:space="preserve"> </w:t>
      </w:r>
      <w:r w:rsidRPr="001D6799">
        <w:rPr>
          <w:rFonts w:ascii="Times New Roman" w:hAnsi="Times New Roman" w:cs="Times New Roman"/>
          <w:i w:val="0"/>
          <w:iCs w:val="0"/>
          <w:spacing w:val="-15"/>
          <w:sz w:val="20"/>
          <w:szCs w:val="20"/>
        </w:rPr>
        <w:t xml:space="preserve"> </w:t>
      </w:r>
      <w:r w:rsidRPr="001D6799">
        <w:rPr>
          <w:rFonts w:ascii="Times New Roman" w:hAnsi="Times New Roman" w:cs="Times New Roman"/>
          <w:i w:val="0"/>
          <w:iCs w:val="0"/>
          <w:sz w:val="20"/>
          <w:szCs w:val="20"/>
        </w:rPr>
        <w:t>another,</w:t>
      </w:r>
      <w:r w:rsidRPr="001D6799">
        <w:rPr>
          <w:rFonts w:ascii="Times New Roman" w:hAnsi="Times New Roman" w:cs="Times New Roman"/>
          <w:i w:val="0"/>
          <w:iCs w:val="0"/>
          <w:spacing w:val="13"/>
          <w:sz w:val="20"/>
          <w:szCs w:val="20"/>
        </w:rPr>
        <w:t xml:space="preserve"> </w:t>
      </w:r>
      <w:r w:rsidRPr="001D6799">
        <w:rPr>
          <w:rFonts w:ascii="Times New Roman" w:hAnsi="Times New Roman" w:cs="Times New Roman"/>
          <w:i w:val="0"/>
          <w:iCs w:val="0"/>
          <w:sz w:val="20"/>
          <w:szCs w:val="20"/>
        </w:rPr>
        <w:t>subject</w:t>
      </w:r>
      <w:r w:rsidRPr="001D6799">
        <w:rPr>
          <w:rFonts w:ascii="Times New Roman" w:hAnsi="Times New Roman" w:cs="Times New Roman"/>
          <w:i w:val="0"/>
          <w:iCs w:val="0"/>
          <w:spacing w:val="27"/>
          <w:sz w:val="20"/>
          <w:szCs w:val="20"/>
        </w:rPr>
        <w:t xml:space="preserve"> </w:t>
      </w:r>
      <w:r w:rsidRPr="001D6799">
        <w:rPr>
          <w:rFonts w:ascii="Times New Roman" w:hAnsi="Times New Roman" w:cs="Times New Roman"/>
          <w:i w:val="0"/>
          <w:iCs w:val="0"/>
          <w:sz w:val="20"/>
          <w:szCs w:val="20"/>
        </w:rPr>
        <w:t>to</w:t>
      </w:r>
      <w:r w:rsidRPr="001D6799">
        <w:rPr>
          <w:rFonts w:ascii="Times New Roman" w:hAnsi="Times New Roman" w:cs="Times New Roman"/>
          <w:i w:val="0"/>
          <w:iCs w:val="0"/>
          <w:spacing w:val="37"/>
          <w:sz w:val="20"/>
          <w:szCs w:val="20"/>
        </w:rPr>
        <w:t xml:space="preserve"> </w:t>
      </w:r>
      <w:r w:rsidRPr="001D6799">
        <w:rPr>
          <w:rFonts w:ascii="Times New Roman" w:hAnsi="Times New Roman" w:cs="Times New Roman"/>
          <w:i w:val="0"/>
          <w:iCs w:val="0"/>
          <w:sz w:val="20"/>
          <w:szCs w:val="20"/>
        </w:rPr>
        <w:t>the</w:t>
      </w:r>
      <w:r w:rsidRPr="001D6799">
        <w:rPr>
          <w:rFonts w:ascii="Times New Roman" w:hAnsi="Times New Roman" w:cs="Times New Roman"/>
          <w:i w:val="0"/>
          <w:iCs w:val="0"/>
          <w:spacing w:val="-6"/>
          <w:sz w:val="20"/>
          <w:szCs w:val="20"/>
        </w:rPr>
        <w:t xml:space="preserve"> </w:t>
      </w:r>
      <w:r w:rsidRPr="001D6799">
        <w:rPr>
          <w:rFonts w:ascii="Times New Roman" w:hAnsi="Times New Roman" w:cs="Times New Roman"/>
          <w:i w:val="0"/>
          <w:iCs w:val="0"/>
          <w:sz w:val="20"/>
          <w:szCs w:val="20"/>
        </w:rPr>
        <w:t xml:space="preserve">consent </w:t>
      </w:r>
      <w:r w:rsidRPr="001D6799">
        <w:rPr>
          <w:rFonts w:ascii="Times New Roman" w:hAnsi="Times New Roman" w:cs="Times New Roman"/>
          <w:i w:val="0"/>
          <w:iCs w:val="0"/>
          <w:spacing w:val="7"/>
          <w:sz w:val="20"/>
          <w:szCs w:val="20"/>
        </w:rPr>
        <w:t xml:space="preserve"> </w:t>
      </w:r>
      <w:r w:rsidRPr="001D6799">
        <w:rPr>
          <w:rFonts w:ascii="Times New Roman" w:hAnsi="Times New Roman" w:cs="Times New Roman"/>
          <w:i w:val="0"/>
          <w:iCs w:val="0"/>
          <w:sz w:val="20"/>
          <w:szCs w:val="20"/>
        </w:rPr>
        <w:t xml:space="preserve">of </w:t>
      </w:r>
      <w:r w:rsidRPr="001D6799">
        <w:rPr>
          <w:rFonts w:ascii="Times New Roman" w:hAnsi="Times New Roman" w:cs="Times New Roman"/>
          <w:i w:val="0"/>
          <w:iCs w:val="0"/>
          <w:spacing w:val="8"/>
          <w:sz w:val="20"/>
          <w:szCs w:val="20"/>
        </w:rPr>
        <w:t xml:space="preserve"> </w:t>
      </w:r>
      <w:r w:rsidRPr="001D6799">
        <w:rPr>
          <w:rFonts w:ascii="Times New Roman" w:hAnsi="Times New Roman" w:cs="Times New Roman"/>
          <w:i w:val="0"/>
          <w:iCs w:val="0"/>
          <w:sz w:val="20"/>
          <w:szCs w:val="20"/>
        </w:rPr>
        <w:t>the</w:t>
      </w:r>
      <w:r w:rsidRPr="001D6799">
        <w:rPr>
          <w:rFonts w:ascii="Times New Roman" w:hAnsi="Times New Roman" w:cs="Times New Roman"/>
          <w:i w:val="0"/>
          <w:iCs w:val="0"/>
          <w:spacing w:val="44"/>
          <w:sz w:val="20"/>
          <w:szCs w:val="20"/>
        </w:rPr>
        <w:t xml:space="preserve"> </w:t>
      </w:r>
      <w:r w:rsidRPr="001D6799">
        <w:rPr>
          <w:rFonts w:ascii="Times New Roman" w:hAnsi="Times New Roman" w:cs="Times New Roman"/>
          <w:i w:val="0"/>
          <w:iCs w:val="0"/>
          <w:sz w:val="20"/>
          <w:szCs w:val="20"/>
        </w:rPr>
        <w:t xml:space="preserve">persons </w:t>
      </w:r>
      <w:r w:rsidRPr="001D6799">
        <w:rPr>
          <w:rFonts w:ascii="Times New Roman" w:hAnsi="Times New Roman" w:cs="Times New Roman"/>
          <w:i w:val="0"/>
          <w:iCs w:val="0"/>
          <w:spacing w:val="7"/>
          <w:sz w:val="20"/>
          <w:szCs w:val="20"/>
        </w:rPr>
        <w:t xml:space="preserve"> </w:t>
      </w:r>
      <w:r w:rsidRPr="001D6799">
        <w:rPr>
          <w:rFonts w:ascii="Times New Roman" w:hAnsi="Times New Roman" w:cs="Times New Roman"/>
          <w:i w:val="0"/>
          <w:iCs w:val="0"/>
          <w:sz w:val="20"/>
          <w:szCs w:val="20"/>
        </w:rPr>
        <w:t>concerned</w:t>
      </w:r>
      <w:r w:rsidRPr="001D6799">
        <w:rPr>
          <w:rFonts w:ascii="Times New Roman" w:hAnsi="Times New Roman" w:cs="Times New Roman"/>
          <w:i w:val="0"/>
          <w:iCs w:val="0"/>
          <w:spacing w:val="33"/>
          <w:sz w:val="20"/>
          <w:szCs w:val="20"/>
        </w:rPr>
        <w:t xml:space="preserve"> </w:t>
      </w:r>
      <w:r w:rsidRPr="001D6799">
        <w:rPr>
          <w:rFonts w:ascii="Times New Roman" w:hAnsi="Times New Roman" w:cs="Times New Roman"/>
          <w:i w:val="0"/>
          <w:iCs w:val="0"/>
          <w:sz w:val="20"/>
          <w:szCs w:val="20"/>
        </w:rPr>
        <w:t xml:space="preserve">to </w:t>
      </w:r>
      <w:r w:rsidRPr="001D6799">
        <w:rPr>
          <w:rFonts w:ascii="Times New Roman" w:hAnsi="Times New Roman" w:cs="Times New Roman"/>
          <w:i w:val="0"/>
          <w:iCs w:val="0"/>
          <w:spacing w:val="5"/>
          <w:sz w:val="20"/>
          <w:szCs w:val="20"/>
        </w:rPr>
        <w:t xml:space="preserve"> </w:t>
      </w:r>
      <w:r w:rsidRPr="001D6799">
        <w:rPr>
          <w:rFonts w:ascii="Times New Roman" w:hAnsi="Times New Roman" w:cs="Times New Roman"/>
          <w:i w:val="0"/>
          <w:iCs w:val="0"/>
          <w:sz w:val="20"/>
          <w:szCs w:val="20"/>
        </w:rPr>
        <w:t xml:space="preserve">such </w:t>
      </w:r>
      <w:r w:rsidRPr="001D6799">
        <w:rPr>
          <w:rFonts w:ascii="Times New Roman" w:hAnsi="Times New Roman" w:cs="Times New Roman"/>
          <w:i w:val="0"/>
          <w:iCs w:val="0"/>
          <w:spacing w:val="1"/>
          <w:sz w:val="20"/>
          <w:szCs w:val="20"/>
        </w:rPr>
        <w:t xml:space="preserve"> </w:t>
      </w:r>
      <w:proofErr w:type="spellStart"/>
      <w:r w:rsidRPr="001D6799">
        <w:rPr>
          <w:rFonts w:ascii="Times New Roman" w:hAnsi="Times New Roman" w:cs="Times New Roman"/>
          <w:i w:val="0"/>
          <w:iCs w:val="0"/>
          <w:sz w:val="20"/>
          <w:szCs w:val="20"/>
        </w:rPr>
        <w:t>transferral</w:t>
      </w:r>
      <w:proofErr w:type="spellEnd"/>
      <w:r w:rsidRPr="001D6799">
        <w:rPr>
          <w:rFonts w:ascii="Times New Roman" w:hAnsi="Times New Roman" w:cs="Times New Roman"/>
          <w:i w:val="0"/>
          <w:iCs w:val="0"/>
          <w:sz w:val="20"/>
          <w:szCs w:val="20"/>
        </w:rPr>
        <w:t>.</w:t>
      </w:r>
    </w:p>
  </w:footnote>
  <w:footnote w:id="96">
    <w:p w14:paraId="670D8D48" w14:textId="1E2E37C0" w:rsidR="008E48C5" w:rsidRPr="001D6799" w:rsidRDefault="008E48C5" w:rsidP="000D4F97">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Article 18, ‘The criteria and mechanisms for deciding which Member State is responsible for considering an asylum application shall apply. In particular, the Member State responsible for examining an asylum application submitted by a person enjoying temporary protection pursuant to this Directive, shall be the Member State which has accepted his transfer onto its territory’.</w:t>
      </w:r>
    </w:p>
    <w:p w14:paraId="3E453E45" w14:textId="1F5D34C8" w:rsidR="008E48C5" w:rsidRPr="001D6799" w:rsidRDefault="008E48C5" w:rsidP="000D4F97">
      <w:pPr>
        <w:pStyle w:val="FootnoteText"/>
        <w:rPr>
          <w:rFonts w:ascii="Times New Roman" w:hAnsi="Times New Roman" w:cs="Times New Roman"/>
          <w:i w:val="0"/>
          <w:sz w:val="20"/>
          <w:szCs w:val="20"/>
        </w:rPr>
      </w:pPr>
      <w:proofErr w:type="gramStart"/>
      <w:r w:rsidRPr="001D6799">
        <w:rPr>
          <w:rFonts w:ascii="Times New Roman" w:hAnsi="Times New Roman" w:cs="Times New Roman"/>
          <w:i w:val="0"/>
          <w:sz w:val="20"/>
          <w:szCs w:val="20"/>
        </w:rPr>
        <w:t>cf ECRE September 2001 Information Note (n 13) 4.</w:t>
      </w:r>
      <w:proofErr w:type="gramEnd"/>
    </w:p>
  </w:footnote>
  <w:footnote w:id="97">
    <w:p w14:paraId="28DF8FB1" w14:textId="4FF50F55"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See (n 144) and (n 146</w:t>
      </w:r>
      <w:r w:rsidRPr="001D6799">
        <w:rPr>
          <w:rFonts w:ascii="Times New Roman" w:hAnsi="Times New Roman" w:cs="Times New Roman"/>
          <w:i w:val="0"/>
          <w:sz w:val="20"/>
          <w:szCs w:val="20"/>
        </w:rPr>
        <w:t>) below.</w:t>
      </w:r>
    </w:p>
  </w:footnote>
  <w:footnote w:id="98">
    <w:p w14:paraId="1ED12167" w14:textId="7EF5E612"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hAnsi="Times New Roman" w:cs="Times New Roman"/>
          <w:i w:val="0"/>
          <w:color w:val="000000" w:themeColor="text1"/>
          <w:sz w:val="20"/>
          <w:szCs w:val="20"/>
        </w:rPr>
        <w:t>Jean-François Durieux (n 13) 242-243.</w:t>
      </w:r>
    </w:p>
  </w:footnote>
  <w:footnote w:id="99">
    <w:p w14:paraId="25B56F4E" w14:textId="27474615" w:rsidR="008E48C5" w:rsidRPr="001D6799" w:rsidRDefault="008E48C5" w:rsidP="00636B21">
      <w:pPr>
        <w:rPr>
          <w:rFonts w:ascii="Times New Roman" w:hAnsi="Times New Roman" w:cs="Times New Roman"/>
          <w:i w:val="0"/>
          <w:iCs w:val="0"/>
          <w:color w:val="00000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ibid; </w:t>
      </w:r>
      <w:r w:rsidRPr="001D6799">
        <w:rPr>
          <w:rFonts w:ascii="Times New Roman" w:hAnsi="Times New Roman" w:cs="Times New Roman"/>
          <w:bCs/>
          <w:i w:val="0"/>
          <w:iCs w:val="0"/>
          <w:color w:val="000000"/>
          <w:sz w:val="20"/>
          <w:szCs w:val="20"/>
          <w:lang w:val="en-GB"/>
        </w:rPr>
        <w:t>Propos</w:t>
      </w:r>
      <w:r>
        <w:rPr>
          <w:rFonts w:ascii="Times New Roman" w:hAnsi="Times New Roman" w:cs="Times New Roman"/>
          <w:bCs/>
          <w:i w:val="0"/>
          <w:iCs w:val="0"/>
          <w:color w:val="000000"/>
          <w:sz w:val="20"/>
          <w:szCs w:val="20"/>
          <w:lang w:val="en-GB"/>
        </w:rPr>
        <w:t>al for a Council Directive (n 61</w:t>
      </w:r>
      <w:r w:rsidRPr="001D6799">
        <w:rPr>
          <w:rFonts w:ascii="Times New Roman" w:hAnsi="Times New Roman" w:cs="Times New Roman"/>
          <w:bCs/>
          <w:i w:val="0"/>
          <w:iCs w:val="0"/>
          <w:color w:val="000000"/>
          <w:sz w:val="20"/>
          <w:szCs w:val="20"/>
          <w:lang w:val="en-GB"/>
        </w:rPr>
        <w:t xml:space="preserve">): </w:t>
      </w:r>
      <w:r w:rsidRPr="001D6799">
        <w:rPr>
          <w:rFonts w:ascii="Times New Roman" w:hAnsi="Times New Roman" w:cs="Times New Roman"/>
          <w:i w:val="0"/>
          <w:iCs w:val="0"/>
          <w:color w:val="000000"/>
          <w:sz w:val="20"/>
          <w:szCs w:val="20"/>
          <w:lang w:val="en-GB"/>
        </w:rPr>
        <w:t>Explanatory Memorandum</w:t>
      </w:r>
      <w:r w:rsidRPr="001D6799">
        <w:rPr>
          <w:rFonts w:ascii="Times New Roman" w:hAnsi="Times New Roman" w:cs="Times New Roman"/>
          <w:bCs/>
          <w:i w:val="0"/>
          <w:iCs w:val="0"/>
          <w:color w:val="000000"/>
          <w:sz w:val="20"/>
          <w:szCs w:val="20"/>
          <w:lang w:val="en-GB"/>
        </w:rPr>
        <w:t xml:space="preserve"> </w:t>
      </w:r>
      <w:r w:rsidRPr="001D6799">
        <w:rPr>
          <w:rFonts w:ascii="Times New Roman" w:hAnsi="Times New Roman" w:cs="Times New Roman"/>
          <w:i w:val="0"/>
          <w:sz w:val="20"/>
          <w:szCs w:val="20"/>
        </w:rPr>
        <w:t>para 4.3, ‘</w:t>
      </w:r>
      <w:r w:rsidRPr="001D6799">
        <w:rPr>
          <w:rFonts w:ascii="Times New Roman" w:eastAsia="Times New Roman" w:hAnsi="Times New Roman" w:cs="Times New Roman"/>
          <w:i w:val="0"/>
          <w:sz w:val="20"/>
          <w:szCs w:val="20"/>
        </w:rPr>
        <w:t>The UNHCR described the 1997 proposal as balanced and as providing a constructive basis for action. … The 1998 revised proposal was welcomed by the UNHCR, which observed that there had been many improvements over the 1997 proposal.’</w:t>
      </w:r>
    </w:p>
  </w:footnote>
  <w:footnote w:id="100">
    <w:p w14:paraId="37C756AE" w14:textId="511910CF" w:rsidR="008E48C5" w:rsidRPr="001D6799" w:rsidRDefault="008E48C5" w:rsidP="002147D6">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Articles 8-16. </w:t>
      </w:r>
    </w:p>
  </w:footnote>
  <w:footnote w:id="101">
    <w:p w14:paraId="00D8A98C" w14:textId="7CDD03C0" w:rsidR="008E48C5" w:rsidRPr="001D6799" w:rsidRDefault="008E48C5">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proofErr w:type="gramStart"/>
      <w:r>
        <w:rPr>
          <w:rFonts w:ascii="Times New Roman" w:hAnsi="Times New Roman" w:cs="Times New Roman"/>
          <w:i w:val="0"/>
          <w:sz w:val="20"/>
          <w:szCs w:val="20"/>
        </w:rPr>
        <w:t>cf (n 89</w:t>
      </w:r>
      <w:r w:rsidRPr="001D6799">
        <w:rPr>
          <w:rFonts w:ascii="Times New Roman" w:hAnsi="Times New Roman" w:cs="Times New Roman"/>
          <w:i w:val="0"/>
          <w:sz w:val="20"/>
          <w:szCs w:val="20"/>
        </w:rPr>
        <w:t>).</w:t>
      </w:r>
      <w:proofErr w:type="gramEnd"/>
    </w:p>
  </w:footnote>
  <w:footnote w:id="102">
    <w:p w14:paraId="1B4617B1" w14:textId="691CF1B2" w:rsidR="008E48C5" w:rsidRPr="001D6799" w:rsidRDefault="008E48C5">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hAnsi="Times New Roman" w:cs="Times New Roman"/>
          <w:i w:val="0"/>
          <w:sz w:val="20"/>
          <w:szCs w:val="20"/>
        </w:rPr>
        <w:t xml:space="preserve">cf </w:t>
      </w:r>
      <w:r w:rsidRPr="001D6799">
        <w:rPr>
          <w:rFonts w:ascii="Times New Roman" w:eastAsia="Times New Roman" w:hAnsi="Times New Roman" w:cs="Times New Roman"/>
          <w:i w:val="0"/>
          <w:iCs w:val="0"/>
          <w:sz w:val="20"/>
          <w:szCs w:val="20"/>
          <w:lang w:val="en-GB"/>
        </w:rPr>
        <w:t>ICF Study on TPD</w:t>
      </w:r>
      <w:r w:rsidRPr="001D6799">
        <w:rPr>
          <w:rFonts w:ascii="Times New Roman" w:hAnsi="Times New Roman" w:cs="Times New Roman"/>
          <w:i w:val="0"/>
          <w:sz w:val="20"/>
          <w:szCs w:val="20"/>
        </w:rPr>
        <w:t xml:space="preserve"> (n 12) 15, 35.</w:t>
      </w:r>
      <w:proofErr w:type="gramEnd"/>
    </w:p>
  </w:footnote>
  <w:footnote w:id="103">
    <w:p w14:paraId="16D30CA9" w14:textId="0CC9593C" w:rsidR="008E48C5" w:rsidRPr="001D6799" w:rsidRDefault="008E48C5" w:rsidP="00B935CF">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Joan Fitzpatrick (n 14) 287, 289.</w:t>
      </w:r>
    </w:p>
  </w:footnote>
  <w:footnote w:id="104">
    <w:p w14:paraId="68157F20" w14:textId="5CF8E0BA" w:rsidR="008E48C5" w:rsidRPr="001D6799" w:rsidRDefault="008E48C5" w:rsidP="00941371">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Kerber (n 51</w:t>
      </w:r>
      <w:r w:rsidRPr="001D6799">
        <w:rPr>
          <w:rFonts w:ascii="Times New Roman" w:hAnsi="Times New Roman" w:cs="Times New Roman"/>
          <w:i w:val="0"/>
          <w:sz w:val="20"/>
          <w:szCs w:val="20"/>
        </w:rPr>
        <w:t>):</w:t>
      </w:r>
      <w:r w:rsidRPr="001D6799">
        <w:rPr>
          <w:rFonts w:ascii="Times New Roman" w:hAnsi="Times New Roman" w:cs="Times New Roman"/>
          <w:sz w:val="20"/>
          <w:szCs w:val="20"/>
        </w:rPr>
        <w:t xml:space="preserve"> </w:t>
      </w:r>
      <w:r w:rsidRPr="001D6799">
        <w:rPr>
          <w:rFonts w:ascii="Times New Roman" w:hAnsi="Times New Roman" w:cs="Times New Roman"/>
          <w:bCs/>
          <w:i w:val="0"/>
          <w:sz w:val="20"/>
          <w:szCs w:val="20"/>
        </w:rPr>
        <w:t xml:space="preserve">49; </w:t>
      </w:r>
      <w:proofErr w:type="spellStart"/>
      <w:r w:rsidRPr="001D6799">
        <w:rPr>
          <w:rFonts w:ascii="Times New Roman" w:hAnsi="Times New Roman" w:cs="Times New Roman"/>
          <w:bCs/>
          <w:i w:val="0"/>
          <w:sz w:val="20"/>
          <w:szCs w:val="20"/>
        </w:rPr>
        <w:t>Gregor</w:t>
      </w:r>
      <w:proofErr w:type="spellEnd"/>
      <w:r w:rsidRPr="001D6799">
        <w:rPr>
          <w:rFonts w:ascii="Times New Roman" w:hAnsi="Times New Roman" w:cs="Times New Roman"/>
          <w:bCs/>
          <w:i w:val="0"/>
          <w:sz w:val="20"/>
          <w:szCs w:val="20"/>
        </w:rPr>
        <w:t xml:space="preserve"> </w:t>
      </w:r>
      <w:r w:rsidRPr="001D6799">
        <w:rPr>
          <w:rFonts w:ascii="Times New Roman" w:hAnsi="Times New Roman" w:cs="Times New Roman"/>
          <w:i w:val="0"/>
          <w:sz w:val="20"/>
          <w:szCs w:val="20"/>
        </w:rPr>
        <w:t xml:space="preserve">Noll and Jens </w:t>
      </w:r>
      <w:proofErr w:type="spellStart"/>
      <w:r w:rsidRPr="001D6799">
        <w:rPr>
          <w:rFonts w:ascii="Times New Roman" w:hAnsi="Times New Roman" w:cs="Times New Roman"/>
          <w:i w:val="0"/>
          <w:sz w:val="20"/>
          <w:szCs w:val="20"/>
        </w:rPr>
        <w:t>Vedsted</w:t>
      </w:r>
      <w:proofErr w:type="spellEnd"/>
      <w:r w:rsidRPr="001D6799">
        <w:rPr>
          <w:rFonts w:ascii="Times New Roman" w:hAnsi="Times New Roman" w:cs="Times New Roman"/>
          <w:i w:val="0"/>
          <w:sz w:val="20"/>
          <w:szCs w:val="20"/>
        </w:rPr>
        <w:t>-Hansen, ‘Temporary Protection and Burden Sharing’ in Elspeth Guild and Carol Harlow (eds),</w:t>
      </w:r>
      <w:r w:rsidRPr="001D6799">
        <w:rPr>
          <w:rFonts w:ascii="Times New Roman" w:hAnsi="Times New Roman" w:cs="Times New Roman"/>
          <w:sz w:val="20"/>
          <w:szCs w:val="20"/>
        </w:rPr>
        <w:t xml:space="preserve"> Implementing Amsterdam: Immigration and Asylum Rights in EC Law </w:t>
      </w:r>
      <w:r w:rsidRPr="001D6799">
        <w:rPr>
          <w:rFonts w:ascii="Times New Roman" w:hAnsi="Times New Roman" w:cs="Times New Roman"/>
          <w:i w:val="0"/>
          <w:sz w:val="20"/>
          <w:szCs w:val="20"/>
        </w:rPr>
        <w:t xml:space="preserve">(Hart Publishing 2001) 198; </w:t>
      </w:r>
      <w:r w:rsidRPr="001D6799">
        <w:rPr>
          <w:rFonts w:ascii="Times New Roman" w:hAnsi="Times New Roman" w:cs="Times New Roman"/>
          <w:bCs/>
          <w:i w:val="0"/>
          <w:iCs w:val="0"/>
          <w:color w:val="000000"/>
          <w:sz w:val="20"/>
          <w:szCs w:val="20"/>
          <w:lang w:val="en-GB"/>
        </w:rPr>
        <w:t>Propos</w:t>
      </w:r>
      <w:r>
        <w:rPr>
          <w:rFonts w:ascii="Times New Roman" w:hAnsi="Times New Roman" w:cs="Times New Roman"/>
          <w:bCs/>
          <w:i w:val="0"/>
          <w:iCs w:val="0"/>
          <w:color w:val="000000"/>
          <w:sz w:val="20"/>
          <w:szCs w:val="20"/>
          <w:lang w:val="en-GB"/>
        </w:rPr>
        <w:t>al for a Council Directive (n 91</w:t>
      </w:r>
      <w:r w:rsidRPr="001D6799">
        <w:rPr>
          <w:rFonts w:ascii="Times New Roman" w:hAnsi="Times New Roman" w:cs="Times New Roman"/>
          <w:bCs/>
          <w:i w:val="0"/>
          <w:iCs w:val="0"/>
          <w:color w:val="000000"/>
          <w:sz w:val="20"/>
          <w:szCs w:val="20"/>
          <w:lang w:val="en-GB"/>
        </w:rPr>
        <w:t xml:space="preserve">): </w:t>
      </w:r>
      <w:r w:rsidRPr="001D6799">
        <w:rPr>
          <w:rFonts w:ascii="Times New Roman" w:hAnsi="Times New Roman" w:cs="Times New Roman"/>
          <w:i w:val="0"/>
          <w:iCs w:val="0"/>
          <w:color w:val="000000"/>
          <w:sz w:val="20"/>
          <w:szCs w:val="20"/>
          <w:lang w:val="en-GB"/>
        </w:rPr>
        <w:t>Explanatory Memorandum</w:t>
      </w:r>
      <w:r w:rsidRPr="001D6799">
        <w:rPr>
          <w:rFonts w:ascii="Times New Roman" w:hAnsi="Times New Roman" w:cs="Times New Roman"/>
          <w:bCs/>
          <w:i w:val="0"/>
          <w:iCs w:val="0"/>
          <w:color w:val="000000"/>
          <w:sz w:val="20"/>
          <w:szCs w:val="20"/>
          <w:lang w:val="en-GB"/>
        </w:rPr>
        <w:t xml:space="preserve"> </w:t>
      </w:r>
      <w:r w:rsidRPr="001D6799">
        <w:rPr>
          <w:rFonts w:ascii="Times New Roman" w:hAnsi="Times New Roman" w:cs="Times New Roman"/>
          <w:i w:val="0"/>
          <w:sz w:val="20"/>
          <w:szCs w:val="20"/>
        </w:rPr>
        <w:t>para 3.2.</w:t>
      </w:r>
    </w:p>
  </w:footnote>
  <w:footnote w:id="105">
    <w:p w14:paraId="2E02B177" w14:textId="25E505E1" w:rsidR="008E48C5" w:rsidRPr="001D6799" w:rsidRDefault="008E48C5" w:rsidP="006D4E73">
      <w:pPr>
        <w:pStyle w:val="FootnoteText"/>
        <w:rPr>
          <w:rFonts w:ascii="Times New Roman" w:hAnsi="Times New Roman" w:cs="Times New Roman"/>
          <w:i w:val="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ibid </w:t>
      </w:r>
      <w:proofErr w:type="spellStart"/>
      <w:r w:rsidRPr="001D6799">
        <w:rPr>
          <w:rFonts w:ascii="Times New Roman" w:hAnsi="Times New Roman" w:cs="Times New Roman"/>
          <w:bCs/>
          <w:i w:val="0"/>
          <w:sz w:val="20"/>
          <w:szCs w:val="20"/>
        </w:rPr>
        <w:t>Gregor</w:t>
      </w:r>
      <w:proofErr w:type="spellEnd"/>
      <w:r w:rsidRPr="001D6799">
        <w:rPr>
          <w:rFonts w:ascii="Times New Roman" w:hAnsi="Times New Roman" w:cs="Times New Roman"/>
          <w:bCs/>
          <w:i w:val="0"/>
          <w:sz w:val="20"/>
          <w:szCs w:val="20"/>
        </w:rPr>
        <w:t xml:space="preserve"> </w:t>
      </w:r>
      <w:r w:rsidRPr="001D6799">
        <w:rPr>
          <w:rFonts w:ascii="Times New Roman" w:hAnsi="Times New Roman" w:cs="Times New Roman"/>
          <w:i w:val="0"/>
          <w:sz w:val="20"/>
          <w:szCs w:val="20"/>
        </w:rPr>
        <w:t xml:space="preserve">Noll and Jens </w:t>
      </w:r>
      <w:proofErr w:type="spellStart"/>
      <w:r w:rsidRPr="001D6799">
        <w:rPr>
          <w:rFonts w:ascii="Times New Roman" w:hAnsi="Times New Roman" w:cs="Times New Roman"/>
          <w:i w:val="0"/>
          <w:sz w:val="20"/>
          <w:szCs w:val="20"/>
        </w:rPr>
        <w:t>Vedsted</w:t>
      </w:r>
      <w:proofErr w:type="spellEnd"/>
      <w:r w:rsidRPr="001D6799">
        <w:rPr>
          <w:rFonts w:ascii="Times New Roman" w:hAnsi="Times New Roman" w:cs="Times New Roman"/>
          <w:i w:val="0"/>
          <w:sz w:val="20"/>
          <w:szCs w:val="20"/>
        </w:rPr>
        <w:t>-Hansen; Home</w:t>
      </w:r>
      <w:r>
        <w:rPr>
          <w:rFonts w:ascii="Times New Roman" w:hAnsi="Times New Roman" w:cs="Times New Roman"/>
          <w:i w:val="0"/>
          <w:sz w:val="20"/>
          <w:szCs w:val="20"/>
        </w:rPr>
        <w:t xml:space="preserve"> Office Research Study 259 (n 45</w:t>
      </w:r>
      <w:r w:rsidRPr="001D6799">
        <w:rPr>
          <w:rFonts w:ascii="Times New Roman" w:hAnsi="Times New Roman" w:cs="Times New Roman"/>
          <w:i w:val="0"/>
          <w:sz w:val="20"/>
          <w:szCs w:val="20"/>
        </w:rPr>
        <w:t>) xvii, 8, 60; Khalid Koser, ‘Germany: Protection for Refugees or Protection from Refugees</w:t>
      </w:r>
      <w:r>
        <w:rPr>
          <w:rFonts w:ascii="Times New Roman" w:hAnsi="Times New Roman" w:cs="Times New Roman"/>
          <w:i w:val="0"/>
          <w:sz w:val="20"/>
          <w:szCs w:val="20"/>
        </w:rPr>
        <w:t>?’ in Joanne Van Selm (ed) (n 42</w:t>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 xml:space="preserve">18, 24; </w:t>
      </w:r>
      <w:r w:rsidRPr="001D6799">
        <w:rPr>
          <w:rFonts w:ascii="Times New Roman" w:hAnsi="Times New Roman" w:cs="Times New Roman"/>
          <w:i w:val="0"/>
          <w:sz w:val="20"/>
          <w:szCs w:val="20"/>
        </w:rPr>
        <w:t xml:space="preserve">UNCHR, </w:t>
      </w:r>
      <w:r w:rsidRPr="001D6799">
        <w:rPr>
          <w:rFonts w:ascii="Times New Roman" w:hAnsi="Times New Roman" w:cs="Times New Roman"/>
          <w:sz w:val="20"/>
          <w:szCs w:val="20"/>
        </w:rPr>
        <w:t>The State of the World’s Refugees 2000: Fifty Years of Humanitarian Action</w:t>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(2000) (n 18) 158</w:t>
      </w:r>
      <w:r w:rsidRPr="001D6799">
        <w:rPr>
          <w:rFonts w:ascii="Times New Roman" w:hAnsi="Times New Roman" w:cs="Times New Roman"/>
          <w:i w:val="0"/>
          <w:sz w:val="20"/>
          <w:szCs w:val="20"/>
        </w:rPr>
        <w:t xml:space="preserve">. </w:t>
      </w:r>
    </w:p>
  </w:footnote>
  <w:footnote w:id="106">
    <w:p w14:paraId="67DB4FCB" w14:textId="0ECE5050" w:rsidR="008E48C5" w:rsidRPr="001D6799" w:rsidRDefault="008E48C5" w:rsidP="00616725">
      <w:pPr>
        <w:pStyle w:val="Heading3"/>
        <w:spacing w:before="0"/>
        <w:rPr>
          <w:rFonts w:ascii="Times New Roman" w:eastAsia="Times New Roman" w:hAnsi="Times New Roman" w:cs="Times New Roman"/>
          <w:b w:val="0"/>
          <w:color w:val="auto"/>
          <w:sz w:val="20"/>
          <w:szCs w:val="20"/>
        </w:rPr>
      </w:pPr>
      <w:r w:rsidRPr="001D6799">
        <w:rPr>
          <w:rStyle w:val="FootnoteReference"/>
          <w:rFonts w:ascii="Times New Roman" w:hAnsi="Times New Roman" w:cs="Times New Roman"/>
          <w:b w:val="0"/>
          <w:i w:val="0"/>
          <w:color w:val="auto"/>
          <w:sz w:val="20"/>
          <w:szCs w:val="20"/>
        </w:rPr>
        <w:footnoteRef/>
      </w:r>
      <w:r w:rsidRPr="001D6799">
        <w:rPr>
          <w:rFonts w:ascii="Times New Roman" w:hAnsi="Times New Roman" w:cs="Times New Roman"/>
          <w:b w:val="0"/>
          <w:i w:val="0"/>
          <w:color w:val="auto"/>
          <w:sz w:val="20"/>
          <w:szCs w:val="20"/>
        </w:rPr>
        <w:t xml:space="preserve"> European Union Commission Press Release </w:t>
      </w:r>
      <w:r w:rsidRPr="001D6799">
        <w:rPr>
          <w:rFonts w:ascii="Times New Roman" w:eastAsia="Times New Roman" w:hAnsi="Times New Roman" w:cs="Times New Roman"/>
          <w:b w:val="0"/>
          <w:i w:val="0"/>
          <w:color w:val="auto"/>
          <w:sz w:val="20"/>
          <w:szCs w:val="20"/>
        </w:rPr>
        <w:t>(5 March 1997) (n 60)</w:t>
      </w:r>
      <w:r w:rsidRPr="001D6799">
        <w:rPr>
          <w:rFonts w:ascii="Times New Roman" w:hAnsi="Times New Roman" w:cs="Times New Roman"/>
          <w:b w:val="0"/>
          <w:i w:val="0"/>
          <w:color w:val="auto"/>
          <w:sz w:val="20"/>
          <w:szCs w:val="20"/>
        </w:rPr>
        <w:t xml:space="preserve"> ‘</w:t>
      </w:r>
      <w:r w:rsidRPr="001D6799">
        <w:rPr>
          <w:rFonts w:ascii="Times New Roman" w:eastAsia="Times New Roman" w:hAnsi="Times New Roman" w:cs="Times New Roman"/>
          <w:b w:val="0"/>
          <w:i w:val="0"/>
          <w:color w:val="auto"/>
          <w:sz w:val="20"/>
          <w:szCs w:val="20"/>
        </w:rPr>
        <w:t>Commission proposal on Joint Action for Temporary Protection of Displaced Persons’</w:t>
      </w:r>
      <w:r w:rsidRPr="001D6799">
        <w:rPr>
          <w:rFonts w:ascii="Times New Roman" w:eastAsia="Times New Roman" w:hAnsi="Times New Roman" w:cs="Times New Roman"/>
          <w:b w:val="0"/>
          <w:color w:val="auto"/>
          <w:sz w:val="20"/>
          <w:szCs w:val="20"/>
        </w:rPr>
        <w:t xml:space="preserve"> </w:t>
      </w:r>
      <w:r w:rsidRPr="001D6799">
        <w:rPr>
          <w:rFonts w:ascii="Times New Roman" w:eastAsia="Times New Roman" w:hAnsi="Times New Roman" w:cs="Times New Roman"/>
          <w:b w:val="0"/>
          <w:i w:val="0"/>
          <w:iCs w:val="0"/>
          <w:color w:val="auto"/>
          <w:sz w:val="20"/>
          <w:szCs w:val="20"/>
          <w:shd w:val="clear" w:color="auto" w:fill="FFFFFF"/>
          <w:lang w:val="en-GB"/>
        </w:rPr>
        <w:t xml:space="preserve">Commissioner Anita Gradin, ‘There was no real co-operation between Member States when the mass influx from Bosnia have occurred. We must build on these experiences. Next time we are faced with such a situation, we have to make sure that a fair and dignified reception can be offered in all our Member States’. </w:t>
      </w:r>
    </w:p>
  </w:footnote>
  <w:footnote w:id="107">
    <w:p w14:paraId="3D574BF8" w14:textId="4F38A380" w:rsidR="008E48C5" w:rsidRPr="001D6799" w:rsidRDefault="008E48C5" w:rsidP="0061672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hAnsi="Times New Roman" w:cs="Times New Roman"/>
          <w:bCs/>
          <w:i w:val="0"/>
          <w:iCs w:val="0"/>
          <w:color w:val="000000"/>
          <w:sz w:val="20"/>
          <w:szCs w:val="20"/>
          <w:lang w:val="en-GB"/>
        </w:rPr>
        <w:t xml:space="preserve">Proposal for a Council Directive (n 90): </w:t>
      </w:r>
      <w:r w:rsidRPr="001D6799">
        <w:rPr>
          <w:rFonts w:ascii="Times New Roman" w:hAnsi="Times New Roman" w:cs="Times New Roman"/>
          <w:i w:val="0"/>
          <w:iCs w:val="0"/>
          <w:color w:val="000000"/>
          <w:sz w:val="20"/>
          <w:szCs w:val="20"/>
          <w:lang w:val="en-GB"/>
        </w:rPr>
        <w:t>Explanatory Memorandum</w:t>
      </w:r>
      <w:r w:rsidRPr="001D6799">
        <w:rPr>
          <w:rFonts w:ascii="Times New Roman" w:hAnsi="Times New Roman" w:cs="Times New Roman"/>
          <w:bCs/>
          <w:i w:val="0"/>
          <w:iCs w:val="0"/>
          <w:color w:val="000000"/>
          <w:sz w:val="20"/>
          <w:szCs w:val="20"/>
          <w:lang w:val="en-GB"/>
        </w:rPr>
        <w:t xml:space="preserve"> </w:t>
      </w:r>
      <w:r w:rsidRPr="001D6799">
        <w:rPr>
          <w:rFonts w:ascii="Times New Roman" w:hAnsi="Times New Roman" w:cs="Times New Roman"/>
          <w:i w:val="0"/>
          <w:sz w:val="20"/>
          <w:szCs w:val="20"/>
        </w:rPr>
        <w:t xml:space="preserve">para 6.1; </w:t>
      </w:r>
      <w:proofErr w:type="spellStart"/>
      <w:r w:rsidRPr="001D6799">
        <w:rPr>
          <w:rFonts w:ascii="Times New Roman" w:hAnsi="Times New Roman" w:cs="Times New Roman"/>
          <w:bCs/>
          <w:i w:val="0"/>
          <w:sz w:val="20"/>
          <w:szCs w:val="20"/>
        </w:rPr>
        <w:t>Gregor</w:t>
      </w:r>
      <w:proofErr w:type="spellEnd"/>
      <w:r w:rsidRPr="001D6799">
        <w:rPr>
          <w:rFonts w:ascii="Times New Roman" w:hAnsi="Times New Roman" w:cs="Times New Roman"/>
          <w:bCs/>
          <w:i w:val="0"/>
          <w:sz w:val="20"/>
          <w:szCs w:val="20"/>
        </w:rPr>
        <w:t xml:space="preserve"> </w:t>
      </w:r>
      <w:r w:rsidRPr="001D6799">
        <w:rPr>
          <w:rFonts w:ascii="Times New Roman" w:hAnsi="Times New Roman" w:cs="Times New Roman"/>
          <w:i w:val="0"/>
          <w:sz w:val="20"/>
          <w:szCs w:val="20"/>
        </w:rPr>
        <w:t xml:space="preserve">Noll and Jens </w:t>
      </w:r>
      <w:proofErr w:type="spellStart"/>
      <w:r w:rsidRPr="001D6799">
        <w:rPr>
          <w:rFonts w:ascii="Times New Roman" w:hAnsi="Times New Roman" w:cs="Times New Roman"/>
          <w:i w:val="0"/>
          <w:sz w:val="20"/>
          <w:szCs w:val="20"/>
        </w:rPr>
        <w:t>Vedsted</w:t>
      </w:r>
      <w:proofErr w:type="spellEnd"/>
      <w:r w:rsidRPr="001D6799">
        <w:rPr>
          <w:rFonts w:ascii="Times New Roman" w:hAnsi="Times New Roman" w:cs="Times New Roman"/>
          <w:i w:val="0"/>
          <w:sz w:val="20"/>
          <w:szCs w:val="20"/>
        </w:rPr>
        <w:t xml:space="preserve">-Hansen (n 103) 204-210; UNCHR, </w:t>
      </w:r>
      <w:r w:rsidRPr="001D6799">
        <w:rPr>
          <w:rFonts w:ascii="Times New Roman" w:hAnsi="Times New Roman" w:cs="Times New Roman"/>
          <w:sz w:val="20"/>
          <w:szCs w:val="20"/>
        </w:rPr>
        <w:t>The State of the World’s Refugees 2000: Fifty Years of Humanitarian Action</w:t>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 xml:space="preserve">(2000) (n 18) </w:t>
      </w:r>
      <w:r w:rsidRPr="001D6799">
        <w:rPr>
          <w:rFonts w:ascii="Times New Roman" w:hAnsi="Times New Roman" w:cs="Times New Roman"/>
          <w:i w:val="0"/>
          <w:sz w:val="20"/>
          <w:szCs w:val="20"/>
        </w:rPr>
        <w:t>165.</w:t>
      </w:r>
    </w:p>
  </w:footnote>
  <w:footnote w:id="108">
    <w:p w14:paraId="0D188BBD" w14:textId="55C4B4E9" w:rsidR="008E48C5" w:rsidRPr="001D6799" w:rsidRDefault="008E48C5" w:rsidP="00616725">
      <w:pPr>
        <w:widowControl w:val="0"/>
        <w:autoSpaceDE w:val="0"/>
        <w:autoSpaceDN w:val="0"/>
        <w:adjustRightInd w:val="0"/>
        <w:ind w:right="-1008"/>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UNCHR, </w:t>
      </w:r>
      <w:r w:rsidRPr="001D6799">
        <w:rPr>
          <w:rFonts w:ascii="Times New Roman" w:hAnsi="Times New Roman" w:cs="Times New Roman"/>
          <w:sz w:val="20"/>
          <w:szCs w:val="20"/>
        </w:rPr>
        <w:t>The State of the World’s Refugees 2000: Fifty Years of Humanitarian Action</w:t>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 xml:space="preserve">(2000) (n 18) </w:t>
      </w:r>
      <w:r w:rsidRPr="001D6799">
        <w:rPr>
          <w:rFonts w:ascii="Times New Roman" w:hAnsi="Times New Roman" w:cs="Times New Roman"/>
          <w:i w:val="0"/>
          <w:sz w:val="20"/>
          <w:szCs w:val="20"/>
        </w:rPr>
        <w:t>168.</w:t>
      </w:r>
    </w:p>
  </w:footnote>
  <w:footnote w:id="109">
    <w:p w14:paraId="06FBF29A" w14:textId="279E88BB"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Khalid Koser, ‘Germany: Protection for Refugees or Protection from Refugees?’ in Joanne Van Selm (ed) (n 41) 24, 28-29, 34.</w:t>
      </w:r>
    </w:p>
  </w:footnote>
  <w:footnote w:id="110">
    <w:p w14:paraId="748D3F6B" w14:textId="6E8396C6" w:rsidR="008E48C5" w:rsidRPr="001D6799" w:rsidRDefault="008E48C5" w:rsidP="006F72BF">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UNHCR Kosovo Report (</w:t>
      </w:r>
      <w:r>
        <w:rPr>
          <w:rFonts w:ascii="Times New Roman" w:hAnsi="Times New Roman" w:cs="Times New Roman"/>
          <w:i w:val="0"/>
          <w:sz w:val="20"/>
          <w:szCs w:val="20"/>
        </w:rPr>
        <w:t>n 24</w:t>
      </w:r>
      <w:r w:rsidRPr="001D6799">
        <w:rPr>
          <w:rFonts w:ascii="Times New Roman" w:hAnsi="Times New Roman" w:cs="Times New Roman"/>
          <w:i w:val="0"/>
          <w:sz w:val="20"/>
          <w:szCs w:val="20"/>
        </w:rPr>
        <w:t xml:space="preserve">) </w:t>
      </w:r>
      <w:proofErr w:type="gramStart"/>
      <w:r>
        <w:rPr>
          <w:rFonts w:ascii="Times New Roman" w:hAnsi="Times New Roman" w:cs="Times New Roman"/>
          <w:i w:val="0"/>
          <w:sz w:val="20"/>
          <w:szCs w:val="20"/>
        </w:rPr>
        <w:t>vi</w:t>
      </w:r>
      <w:proofErr w:type="gramEnd"/>
      <w:r>
        <w:rPr>
          <w:rFonts w:ascii="Times New Roman" w:hAnsi="Times New Roman" w:cs="Times New Roman"/>
          <w:i w:val="0"/>
          <w:sz w:val="20"/>
          <w:szCs w:val="20"/>
        </w:rPr>
        <w:t>; James C. Hathaway (ed) (n 58) 32; Kerber (51</w:t>
      </w:r>
      <w:r w:rsidRPr="001D6799">
        <w:rPr>
          <w:rFonts w:ascii="Times New Roman" w:hAnsi="Times New Roman" w:cs="Times New Roman"/>
          <w:i w:val="0"/>
          <w:sz w:val="20"/>
          <w:szCs w:val="20"/>
        </w:rPr>
        <w:t>) 48-9.</w:t>
      </w:r>
    </w:p>
  </w:footnote>
  <w:footnote w:id="111">
    <w:p w14:paraId="2CB22139" w14:textId="21E1A647" w:rsidR="008E48C5" w:rsidRPr="001D6799" w:rsidRDefault="008E48C5">
      <w:pPr>
        <w:pStyle w:val="FootnoteText"/>
        <w:rPr>
          <w:rFonts w:ascii="Times New Roman" w:hAnsi="Times New Roman" w:cs="Times New Roman"/>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proofErr w:type="gramStart"/>
      <w:r>
        <w:rPr>
          <w:rFonts w:ascii="Times New Roman" w:hAnsi="Times New Roman" w:cs="Times New Roman"/>
          <w:i w:val="0"/>
          <w:sz w:val="20"/>
          <w:szCs w:val="20"/>
        </w:rPr>
        <w:t>Kerber  (</w:t>
      </w:r>
      <w:proofErr w:type="gramEnd"/>
      <w:r>
        <w:rPr>
          <w:rFonts w:ascii="Times New Roman" w:hAnsi="Times New Roman" w:cs="Times New Roman"/>
          <w:i w:val="0"/>
          <w:sz w:val="20"/>
          <w:szCs w:val="20"/>
        </w:rPr>
        <w:t>n 51</w:t>
      </w:r>
      <w:r w:rsidRPr="001D6799">
        <w:rPr>
          <w:rFonts w:ascii="Times New Roman" w:hAnsi="Times New Roman" w:cs="Times New Roman"/>
          <w:i w:val="0"/>
          <w:sz w:val="20"/>
          <w:szCs w:val="20"/>
        </w:rPr>
        <w:t>) 46.</w:t>
      </w:r>
    </w:p>
  </w:footnote>
  <w:footnote w:id="112">
    <w:p w14:paraId="72B10D90" w14:textId="7D480675"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ibid.</w:t>
      </w:r>
    </w:p>
  </w:footnote>
  <w:footnote w:id="113">
    <w:p w14:paraId="7707F47C" w14:textId="79C70519"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proofErr w:type="gramStart"/>
      <w:r>
        <w:rPr>
          <w:rFonts w:ascii="Times New Roman" w:hAnsi="Times New Roman" w:cs="Times New Roman"/>
          <w:i w:val="0"/>
          <w:sz w:val="20"/>
          <w:szCs w:val="20"/>
        </w:rPr>
        <w:t>cf Mortem Kjaerum (n 57</w:t>
      </w:r>
      <w:r w:rsidRPr="001D6799">
        <w:rPr>
          <w:rFonts w:ascii="Times New Roman" w:hAnsi="Times New Roman" w:cs="Times New Roman"/>
          <w:i w:val="0"/>
          <w:sz w:val="20"/>
          <w:szCs w:val="20"/>
        </w:rPr>
        <w:t>) 448.</w:t>
      </w:r>
      <w:proofErr w:type="gramEnd"/>
    </w:p>
  </w:footnote>
  <w:footnote w:id="114">
    <w:p w14:paraId="0D232F6D" w14:textId="79A5BD17" w:rsidR="008E48C5" w:rsidRPr="001D6799" w:rsidRDefault="008E48C5" w:rsidP="00BC5681">
      <w:pPr>
        <w:widowControl w:val="0"/>
        <w:autoSpaceDE w:val="0"/>
        <w:autoSpaceDN w:val="0"/>
        <w:adjustRightInd w:val="0"/>
        <w:rPr>
          <w:rFonts w:ascii="Times New Roman" w:hAnsi="Times New Roman" w:cs="Times New Roman"/>
          <w:i w:val="0"/>
          <w:sz w:val="20"/>
          <w:szCs w:val="20"/>
        </w:rPr>
      </w:pPr>
      <w:r w:rsidRPr="001D6799">
        <w:rPr>
          <w:rStyle w:val="FootnoteReference"/>
          <w:rFonts w:ascii="Times New Roman" w:hAnsi="Times New Roman" w:cs="Times New Roman"/>
          <w:i w:val="0"/>
          <w:color w:val="000000" w:themeColor="text1"/>
          <w:sz w:val="20"/>
          <w:szCs w:val="20"/>
        </w:rPr>
        <w:footnoteRef/>
      </w:r>
      <w:r w:rsidRPr="001D6799">
        <w:rPr>
          <w:rFonts w:ascii="Times New Roman" w:hAnsi="Times New Roman" w:cs="Times New Roman"/>
          <w:i w:val="0"/>
          <w:color w:val="000000" w:themeColor="text1"/>
          <w:sz w:val="20"/>
          <w:szCs w:val="20"/>
        </w:rPr>
        <w:t xml:space="preserve"> Jean- Francois Durieux  (n 13): 241.</w:t>
      </w:r>
    </w:p>
  </w:footnote>
  <w:footnote w:id="115">
    <w:p w14:paraId="65DC84D3" w14:textId="6448E616" w:rsidR="008E48C5" w:rsidRPr="001D6799" w:rsidRDefault="008E48C5" w:rsidP="0096609F">
      <w:pPr>
        <w:jc w:val="both"/>
        <w:rPr>
          <w:rFonts w:ascii="Times New Roman" w:hAnsi="Times New Roman" w:cs="Times New Roman"/>
          <w:i w:val="0"/>
          <w:iCs w:val="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ECRE interview with </w:t>
      </w:r>
      <w:r w:rsidRPr="001D6799">
        <w:rPr>
          <w:rFonts w:ascii="Times New Roman" w:hAnsi="Times New Roman" w:cs="Times New Roman"/>
          <w:bCs/>
          <w:i w:val="0"/>
          <w:iCs w:val="0"/>
          <w:sz w:val="20"/>
          <w:szCs w:val="20"/>
        </w:rPr>
        <w:t xml:space="preserve">Volker </w:t>
      </w:r>
      <w:proofErr w:type="spellStart"/>
      <w:r w:rsidRPr="001D6799">
        <w:rPr>
          <w:rFonts w:ascii="Times New Roman" w:hAnsi="Times New Roman" w:cs="Times New Roman"/>
          <w:bCs/>
          <w:i w:val="0"/>
          <w:iCs w:val="0"/>
          <w:sz w:val="20"/>
          <w:szCs w:val="20"/>
        </w:rPr>
        <w:t>Türk</w:t>
      </w:r>
      <w:proofErr w:type="spellEnd"/>
      <w:r w:rsidRPr="001D6799">
        <w:rPr>
          <w:rFonts w:ascii="Times New Roman" w:hAnsi="Times New Roman" w:cs="Times New Roman"/>
          <w:bCs/>
          <w:i w:val="0"/>
          <w:iCs w:val="0"/>
          <w:sz w:val="20"/>
          <w:szCs w:val="20"/>
        </w:rPr>
        <w:t xml:space="preserve"> (15 October 2015): ‘</w:t>
      </w:r>
      <w:r w:rsidRPr="001D6799">
        <w:rPr>
          <w:rFonts w:ascii="Times New Roman" w:hAnsi="Times New Roman" w:cs="Times New Roman"/>
          <w:i w:val="0"/>
          <w:iCs w:val="0"/>
          <w:sz w:val="20"/>
          <w:szCs w:val="20"/>
          <w:lang w:val="en-GB"/>
        </w:rPr>
        <w:t>If one looks at the numbers of people arriving, one could be led to think that if Europe faces a large scale influx, it would perhaps be the right moment to look very actively into whether or not to activate this directive. I think a number of the conditions are present. Some of the solidarity measures included in the TPD could be advantageous, although they are not binding enough. If the EU were to go down the line of activating the TPD, this measure would have to be accompanied by a more permanent solidarity and distribution mechanism within the EU. So I think the directive is a beginning of perhaps a more permanent emergency mechanism dealing with large scale influxes, but it is not going to be sufficient.’ Available at &lt;www.ecre.org/ecre-interviews-volker-tuerk-we-need-to-remember-why-asylum-was-so-necessary-when-it-was-first-instituted-and-why-it-is-so-necessary-now&gt; - accessed 2 December 2016.</w:t>
      </w:r>
    </w:p>
  </w:footnote>
  <w:footnote w:id="116">
    <w:p w14:paraId="66C45D1E" w14:textId="71BA201A" w:rsidR="008E48C5" w:rsidRPr="001D6799" w:rsidRDefault="008E48C5" w:rsidP="001676A3">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Matthew J </w:t>
      </w:r>
      <w:proofErr w:type="gramStart"/>
      <w:r w:rsidRPr="001D6799">
        <w:rPr>
          <w:rFonts w:ascii="Times New Roman" w:hAnsi="Times New Roman" w:cs="Times New Roman"/>
          <w:i w:val="0"/>
          <w:sz w:val="20"/>
          <w:szCs w:val="20"/>
        </w:rPr>
        <w:t>Gibney  (</w:t>
      </w:r>
      <w:proofErr w:type="gramEnd"/>
      <w:r w:rsidRPr="001D6799">
        <w:rPr>
          <w:rFonts w:ascii="Times New Roman" w:hAnsi="Times New Roman" w:cs="Times New Roman"/>
          <w:i w:val="0"/>
          <w:sz w:val="20"/>
          <w:szCs w:val="20"/>
        </w:rPr>
        <w:t>n 16) 6</w:t>
      </w:r>
      <w:r>
        <w:rPr>
          <w:rFonts w:ascii="Times New Roman" w:hAnsi="Times New Roman" w:cs="Times New Roman"/>
          <w:i w:val="0"/>
          <w:sz w:val="20"/>
          <w:szCs w:val="20"/>
        </w:rPr>
        <w:t>90; James C. Hathaway (ed) (n 58</w:t>
      </w:r>
      <w:r w:rsidRPr="001D6799">
        <w:rPr>
          <w:rFonts w:ascii="Times New Roman" w:hAnsi="Times New Roman" w:cs="Times New Roman"/>
          <w:i w:val="0"/>
          <w:sz w:val="20"/>
          <w:szCs w:val="20"/>
        </w:rPr>
        <w:t>) 3; Long (n 19) 116.</w:t>
      </w:r>
    </w:p>
  </w:footnote>
  <w:footnote w:id="117">
    <w:p w14:paraId="1EBD4227" w14:textId="77777777" w:rsidR="008E48C5" w:rsidRPr="001D6799" w:rsidRDefault="008E48C5" w:rsidP="008351BB">
      <w:pPr>
        <w:ind w:right="1200"/>
        <w:rPr>
          <w:rFonts w:ascii="Times New Roman" w:eastAsia="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spellStart"/>
      <w:proofErr w:type="gramStart"/>
      <w:r w:rsidRPr="001D6799">
        <w:rPr>
          <w:rFonts w:ascii="Times New Roman" w:hAnsi="Times New Roman" w:cs="Times New Roman"/>
          <w:i w:val="0"/>
          <w:sz w:val="20"/>
          <w:szCs w:val="20"/>
        </w:rPr>
        <w:t>Randell</w:t>
      </w:r>
      <w:proofErr w:type="spellEnd"/>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sz w:val="20"/>
          <w:szCs w:val="20"/>
        </w:rPr>
        <w:t>Hansen, ‘Asylum Policy in the EU’ (2000) 14 Geo. Immigr.</w:t>
      </w:r>
      <w:proofErr w:type="gramEnd"/>
      <w:r w:rsidRPr="001D6799">
        <w:rPr>
          <w:rFonts w:ascii="Times New Roman" w:eastAsia="Times New Roman" w:hAnsi="Times New Roman" w:cs="Times New Roman"/>
          <w:i w:val="0"/>
          <w:sz w:val="20"/>
          <w:szCs w:val="20"/>
        </w:rPr>
        <w:t xml:space="preserve"> L.J. 779, 784; </w:t>
      </w:r>
    </w:p>
    <w:p w14:paraId="4BB365BE" w14:textId="3504E07A" w:rsidR="008E48C5" w:rsidRPr="001D6799" w:rsidRDefault="008E48C5" w:rsidP="008351BB">
      <w:pPr>
        <w:ind w:right="1200"/>
        <w:rPr>
          <w:rFonts w:ascii="Times New Roman" w:hAnsi="Times New Roman" w:cs="Times New Roman"/>
          <w:i w:val="0"/>
          <w:sz w:val="20"/>
          <w:szCs w:val="20"/>
        </w:rPr>
      </w:pPr>
      <w:r>
        <w:rPr>
          <w:rFonts w:ascii="Times New Roman" w:hAnsi="Times New Roman" w:cs="Times New Roman"/>
          <w:i w:val="0"/>
          <w:sz w:val="20"/>
          <w:szCs w:val="20"/>
        </w:rPr>
        <w:t>van Selm-Thorburn (n 87</w:t>
      </w:r>
      <w:r w:rsidRPr="001D6799">
        <w:rPr>
          <w:rFonts w:ascii="Times New Roman" w:hAnsi="Times New Roman" w:cs="Times New Roman"/>
          <w:i w:val="0"/>
          <w:sz w:val="20"/>
          <w:szCs w:val="20"/>
        </w:rPr>
        <w:t>) 168: ‘The concept and practice of temporary protection could satisfy the major requirements of all sides, offering protection but not full membership, permitting the individuals to seek and receive protection, without hastily or unacceptably transgressing the boundaries of state sovereignty’.</w:t>
      </w:r>
    </w:p>
  </w:footnote>
  <w:footnote w:id="118">
    <w:p w14:paraId="00C0E1CA" w14:textId="39620D6A" w:rsidR="008E48C5" w:rsidRPr="001D6799" w:rsidRDefault="008E48C5" w:rsidP="002549B7">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Joan Fitzpatrick (n 14) 280: ‘States, especially those under pressure from domestic constituencies preoccupied with migration, hope that temporary protection will help them save costs on status determination, reduce social and economic benefits to asylum seekers, resist full integration of those who are granted asylum, and prioritize their rapid repatriation. Temporary protection may assist democratic states in mediating competing public demands that asylum not be a back door to immigration but that humanitarian ideals be sustained’.</w:t>
      </w:r>
    </w:p>
  </w:footnote>
  <w:footnote w:id="119">
    <w:p w14:paraId="269B8204" w14:textId="5A55C80A" w:rsidR="008E48C5" w:rsidRPr="001D6799" w:rsidRDefault="008E48C5" w:rsidP="008351BB">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Matthew J </w:t>
      </w:r>
      <w:proofErr w:type="gramStart"/>
      <w:r w:rsidRPr="001D6799">
        <w:rPr>
          <w:rFonts w:ascii="Times New Roman" w:hAnsi="Times New Roman" w:cs="Times New Roman"/>
          <w:i w:val="0"/>
          <w:sz w:val="20"/>
          <w:szCs w:val="20"/>
        </w:rPr>
        <w:t>Gibney  (</w:t>
      </w:r>
      <w:proofErr w:type="gramEnd"/>
      <w:r w:rsidRPr="001D6799">
        <w:rPr>
          <w:rFonts w:ascii="Times New Roman" w:hAnsi="Times New Roman" w:cs="Times New Roman"/>
          <w:i w:val="0"/>
          <w:sz w:val="20"/>
          <w:szCs w:val="20"/>
        </w:rPr>
        <w:t>n 16) 689.</w:t>
      </w:r>
    </w:p>
  </w:footnote>
  <w:footnote w:id="120">
    <w:p w14:paraId="36D7A055" w14:textId="6A7200CD" w:rsidR="008E48C5" w:rsidRPr="001D6799" w:rsidRDefault="008E48C5" w:rsidP="008351BB">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Morten Kjaerum (n 57</w:t>
      </w:r>
      <w:r w:rsidRPr="001D6799">
        <w:rPr>
          <w:rFonts w:ascii="Times New Roman" w:hAnsi="Times New Roman" w:cs="Times New Roman"/>
          <w:i w:val="0"/>
          <w:sz w:val="20"/>
          <w:szCs w:val="20"/>
        </w:rPr>
        <w:t>) 447: 450-1.</w:t>
      </w:r>
    </w:p>
  </w:footnote>
  <w:footnote w:id="121">
    <w:p w14:paraId="2BB07551" w14:textId="67812160" w:rsidR="008E48C5" w:rsidRPr="001D6799" w:rsidRDefault="008E48C5" w:rsidP="008351BB">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hAnsi="Times New Roman" w:cs="Times New Roman"/>
          <w:i w:val="0"/>
          <w:sz w:val="20"/>
          <w:szCs w:val="20"/>
        </w:rPr>
        <w:t xml:space="preserve">ibid </w:t>
      </w:r>
      <w:r w:rsidRPr="001D6799">
        <w:rPr>
          <w:rFonts w:ascii="Times New Roman" w:hAnsi="Times New Roman" w:cs="Times New Roman"/>
          <w:bCs/>
          <w:i w:val="0"/>
          <w:iCs w:val="0"/>
          <w:sz w:val="20"/>
          <w:szCs w:val="20"/>
        </w:rPr>
        <w:t>446-7.</w:t>
      </w:r>
      <w:proofErr w:type="gramEnd"/>
      <w:r w:rsidRPr="001D6799">
        <w:rPr>
          <w:rFonts w:ascii="Times New Roman" w:hAnsi="Times New Roman" w:cs="Times New Roman"/>
          <w:bCs/>
          <w:i w:val="0"/>
          <w:iCs w:val="0"/>
          <w:sz w:val="20"/>
          <w:szCs w:val="20"/>
        </w:rPr>
        <w:t xml:space="preserve"> </w:t>
      </w:r>
    </w:p>
  </w:footnote>
  <w:footnote w:id="122">
    <w:p w14:paraId="004934D1" w14:textId="1F83D1F6" w:rsidR="008E48C5" w:rsidRPr="001D6799" w:rsidRDefault="008E48C5" w:rsidP="0078013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Pr>
          <w:rFonts w:ascii="Times New Roman" w:hAnsi="Times New Roman" w:cs="Times New Roman"/>
          <w:bCs/>
          <w:i w:val="0"/>
          <w:iCs w:val="0"/>
          <w:sz w:val="20"/>
          <w:szCs w:val="20"/>
        </w:rPr>
        <w:t>Adam Roberts (n 24</w:t>
      </w:r>
      <w:r w:rsidRPr="001D6799">
        <w:rPr>
          <w:rFonts w:ascii="Times New Roman" w:hAnsi="Times New Roman" w:cs="Times New Roman"/>
          <w:bCs/>
          <w:i w:val="0"/>
          <w:iCs w:val="0"/>
          <w:sz w:val="20"/>
          <w:szCs w:val="20"/>
        </w:rPr>
        <w:t xml:space="preserve">); </w:t>
      </w:r>
      <w:r w:rsidRPr="001D6799">
        <w:rPr>
          <w:rFonts w:ascii="Times New Roman" w:hAnsi="Times New Roman" w:cs="Times New Roman"/>
          <w:i w:val="0"/>
          <w:sz w:val="20"/>
          <w:szCs w:val="20"/>
        </w:rPr>
        <w:t xml:space="preserve">Michael Barutciski and Astri Suhrke, ‘Lessons from the Kosovo Refugee Crisis: Innovations in Protection and Burden Sharing’ [2001] 14(2) Journal of Refugee Studies 95, 7; </w:t>
      </w:r>
    </w:p>
    <w:p w14:paraId="133C98E3" w14:textId="5917F995" w:rsidR="008E48C5" w:rsidRPr="001D6799" w:rsidRDefault="008E48C5" w:rsidP="001A708A">
      <w:pPr>
        <w:pStyle w:val="FootnoteText"/>
        <w:rPr>
          <w:rFonts w:ascii="Times New Roman" w:hAnsi="Times New Roman" w:cs="Times New Roman"/>
          <w:i w:val="0"/>
          <w:sz w:val="20"/>
          <w:szCs w:val="20"/>
        </w:rPr>
      </w:pPr>
      <w:r w:rsidRPr="001D6799">
        <w:rPr>
          <w:rFonts w:ascii="Times New Roman" w:hAnsi="Times New Roman" w:cs="Times New Roman"/>
          <w:i w:val="0"/>
          <w:sz w:val="20"/>
          <w:szCs w:val="20"/>
        </w:rPr>
        <w:t xml:space="preserve">cf The Independent Kosovo </w:t>
      </w:r>
      <w:proofErr w:type="gramStart"/>
      <w:r>
        <w:rPr>
          <w:rFonts w:ascii="Times New Roman" w:hAnsi="Times New Roman" w:cs="Times New Roman"/>
          <w:i w:val="0"/>
          <w:sz w:val="20"/>
          <w:szCs w:val="20"/>
        </w:rPr>
        <w:t>Report  (</w:t>
      </w:r>
      <w:proofErr w:type="gramEnd"/>
      <w:r>
        <w:rPr>
          <w:rFonts w:ascii="Times New Roman" w:hAnsi="Times New Roman" w:cs="Times New Roman"/>
          <w:i w:val="0"/>
          <w:sz w:val="20"/>
          <w:szCs w:val="20"/>
        </w:rPr>
        <w:t>n 24</w:t>
      </w:r>
      <w:r w:rsidRPr="001D6799">
        <w:rPr>
          <w:rFonts w:ascii="Times New Roman" w:hAnsi="Times New Roman" w:cs="Times New Roman"/>
          <w:i w:val="0"/>
          <w:sz w:val="20"/>
          <w:szCs w:val="20"/>
        </w:rPr>
        <w:t>) 19-20.</w:t>
      </w:r>
    </w:p>
  </w:footnote>
  <w:footnote w:id="123">
    <w:p w14:paraId="6FD0D1F3" w14:textId="352DF2C5" w:rsidR="008E48C5" w:rsidRPr="001D6799" w:rsidRDefault="008E48C5" w:rsidP="00780135">
      <w:pPr>
        <w:widowControl w:val="0"/>
        <w:autoSpaceDE w:val="0"/>
        <w:autoSpaceDN w:val="0"/>
        <w:adjustRightInd w:val="0"/>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James C. Hathaway (ed) (n 58</w:t>
      </w:r>
      <w:r w:rsidRPr="001D6799">
        <w:rPr>
          <w:rFonts w:ascii="Times New Roman" w:hAnsi="Times New Roman" w:cs="Times New Roman"/>
          <w:i w:val="0"/>
          <w:sz w:val="20"/>
          <w:szCs w:val="20"/>
        </w:rPr>
        <w:t>) 17 -  notes studies which show that a significant proportion of refugee-producing crises are resolved within 5 years; with one UN study suggesting that around half of the crises looked at were resolved in this time frame.</w:t>
      </w:r>
    </w:p>
  </w:footnote>
  <w:footnote w:id="124">
    <w:p w14:paraId="3349DB4D" w14:textId="063DDC89" w:rsidR="008E48C5" w:rsidRPr="001D6799" w:rsidRDefault="008E48C5" w:rsidP="00780135">
      <w:pPr>
        <w:widowControl w:val="0"/>
        <w:autoSpaceDE w:val="0"/>
        <w:autoSpaceDN w:val="0"/>
        <w:adjustRightInd w:val="0"/>
        <w:rPr>
          <w:rFonts w:ascii="Times New Roman" w:hAnsi="Times New Roman" w:cs="Times New Roman"/>
          <w:i w:val="0"/>
          <w:sz w:val="18"/>
          <w:szCs w:val="18"/>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Anne Hammerstad, </w:t>
      </w:r>
      <w:r w:rsidRPr="001D6799">
        <w:rPr>
          <w:rFonts w:ascii="Times New Roman" w:hAnsi="Times New Roman" w:cs="Times New Roman"/>
          <w:sz w:val="20"/>
          <w:szCs w:val="20"/>
        </w:rPr>
        <w:t>The Rise and Decline of a Global Security Actor: UNHCR, Refugee Protection and Security</w:t>
      </w:r>
      <w:r w:rsidRPr="001D6799">
        <w:rPr>
          <w:rFonts w:ascii="Times New Roman" w:hAnsi="Times New Roman" w:cs="Times New Roman"/>
          <w:i w:val="0"/>
          <w:sz w:val="20"/>
          <w:szCs w:val="20"/>
        </w:rPr>
        <w:t>, (OUP 2014) 111-112.</w:t>
      </w:r>
    </w:p>
  </w:footnote>
  <w:footnote w:id="125">
    <w:p w14:paraId="336EE075" w14:textId="0EF9E924" w:rsidR="008E48C5" w:rsidRPr="009812A3" w:rsidRDefault="008E48C5" w:rsidP="00257614">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Joan Fitzpatrick (n 14) 279.</w:t>
      </w:r>
    </w:p>
  </w:footnote>
  <w:footnote w:id="126">
    <w:p w14:paraId="17BD3263" w14:textId="4CFBDE9E" w:rsidR="008E48C5" w:rsidRPr="001D6799" w:rsidRDefault="008E48C5" w:rsidP="0078013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Quoted in Jean-François Durieux  (n 13): 235.</w:t>
      </w:r>
    </w:p>
  </w:footnote>
  <w:footnote w:id="127">
    <w:p w14:paraId="359B7BD9" w14:textId="2EF35D4A" w:rsidR="008E48C5" w:rsidRPr="001D6799" w:rsidRDefault="008E48C5" w:rsidP="00257614">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International Commission on Intervention and State Sovereignty, (</w:t>
      </w:r>
      <w:r w:rsidRPr="001D6799">
        <w:rPr>
          <w:rFonts w:ascii="Times New Roman" w:hAnsi="Times New Roman" w:cs="Times New Roman"/>
          <w:i w:val="0"/>
          <w:sz w:val="20"/>
          <w:szCs w:val="20"/>
        </w:rPr>
        <w:t xml:space="preserve">ICISS) Report 2001 </w:t>
      </w:r>
      <w:r w:rsidRPr="001D6799">
        <w:rPr>
          <w:rFonts w:ascii="Times New Roman" w:hAnsi="Times New Roman" w:cs="Times New Roman"/>
          <w:sz w:val="20"/>
          <w:szCs w:val="20"/>
        </w:rPr>
        <w:t>Responsibility to Protect</w:t>
      </w:r>
      <w:r w:rsidRPr="001D6799">
        <w:rPr>
          <w:rFonts w:ascii="Times New Roman" w:hAnsi="Times New Roman" w:cs="Times New Roman"/>
          <w:i w:val="0"/>
          <w:sz w:val="20"/>
          <w:szCs w:val="20"/>
        </w:rPr>
        <w:t xml:space="preserve"> para 1.4 – available at &lt;</w:t>
      </w:r>
      <w:hyperlink r:id="rId24" w:history="1">
        <w:r w:rsidRPr="001D6799">
          <w:rPr>
            <w:rStyle w:val="Hyperlink"/>
            <w:rFonts w:ascii="Times New Roman" w:hAnsi="Times New Roman" w:cs="Times New Roman"/>
            <w:i w:val="0"/>
            <w:sz w:val="20"/>
            <w:szCs w:val="20"/>
          </w:rPr>
          <w:t>http://responsibilitytoprotect.org/ICISS%20Report.pdf</w:t>
        </w:r>
      </w:hyperlink>
      <w:r w:rsidRPr="001D6799">
        <w:rPr>
          <w:rFonts w:ascii="Times New Roman" w:hAnsi="Times New Roman" w:cs="Times New Roman"/>
          <w:i w:val="0"/>
          <w:sz w:val="20"/>
          <w:szCs w:val="20"/>
        </w:rPr>
        <w:t>&gt; - accessed 1 November 2016.</w:t>
      </w:r>
    </w:p>
  </w:footnote>
  <w:footnote w:id="128">
    <w:p w14:paraId="148B5B83" w14:textId="6B767E89" w:rsidR="008E48C5" w:rsidRPr="001D6799" w:rsidRDefault="008E48C5">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sz w:val="20"/>
          <w:szCs w:val="20"/>
        </w:rPr>
        <w:t xml:space="preserve"> </w:t>
      </w:r>
      <w:r w:rsidRPr="001D6799">
        <w:rPr>
          <w:rFonts w:ascii="Times New Roman" w:hAnsi="Times New Roman" w:cs="Times New Roman"/>
          <w:i w:val="0"/>
          <w:sz w:val="20"/>
          <w:szCs w:val="20"/>
        </w:rPr>
        <w:t>Joan Fitzpatrick (n 14) 305.</w:t>
      </w:r>
    </w:p>
  </w:footnote>
  <w:footnote w:id="129">
    <w:p w14:paraId="3BEBE20F" w14:textId="7D9D14DB"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proofErr w:type="gramStart"/>
      <w:r>
        <w:rPr>
          <w:rFonts w:ascii="Times New Roman" w:hAnsi="Times New Roman" w:cs="Times New Roman"/>
          <w:i w:val="0"/>
          <w:sz w:val="20"/>
          <w:szCs w:val="20"/>
        </w:rPr>
        <w:t>i</w:t>
      </w:r>
      <w:r w:rsidRPr="001D6799">
        <w:rPr>
          <w:rFonts w:ascii="Times New Roman" w:hAnsi="Times New Roman" w:cs="Times New Roman"/>
          <w:i w:val="0"/>
          <w:sz w:val="20"/>
          <w:szCs w:val="20"/>
        </w:rPr>
        <w:t>bid 280.</w:t>
      </w:r>
      <w:proofErr w:type="gramEnd"/>
    </w:p>
  </w:footnote>
  <w:footnote w:id="130">
    <w:p w14:paraId="5A674DAF" w14:textId="4BC28D74" w:rsidR="008E48C5" w:rsidRPr="001D6799" w:rsidRDefault="008E48C5" w:rsidP="008B45E6">
      <w:pPr>
        <w:rPr>
          <w:rFonts w:ascii="Times New Roman" w:hAnsi="Times New Roman" w:cs="Times New Roman"/>
          <w:b/>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hAnsi="Times New Roman" w:cs="Times New Roman"/>
          <w:i w:val="0"/>
          <w:sz w:val="20"/>
          <w:szCs w:val="20"/>
        </w:rPr>
        <w:t>Home</w:t>
      </w:r>
      <w:r>
        <w:rPr>
          <w:rFonts w:ascii="Times New Roman" w:hAnsi="Times New Roman" w:cs="Times New Roman"/>
          <w:i w:val="0"/>
          <w:sz w:val="20"/>
          <w:szCs w:val="20"/>
        </w:rPr>
        <w:t xml:space="preserve"> Office Research Study 259 (n 45</w:t>
      </w:r>
      <w:r w:rsidRPr="001D6799">
        <w:rPr>
          <w:rFonts w:ascii="Times New Roman" w:hAnsi="Times New Roman" w:cs="Times New Roman"/>
          <w:i w:val="0"/>
          <w:sz w:val="20"/>
          <w:szCs w:val="20"/>
        </w:rPr>
        <w:t>) 34</w:t>
      </w:r>
      <w:r w:rsidRPr="001D6799">
        <w:rPr>
          <w:rFonts w:ascii="Times New Roman" w:hAnsi="Times New Roman" w:cs="Times New Roman"/>
          <w:b/>
          <w:i w:val="0"/>
          <w:sz w:val="20"/>
          <w:szCs w:val="20"/>
        </w:rPr>
        <w:t>.</w:t>
      </w:r>
      <w:proofErr w:type="gramEnd"/>
    </w:p>
  </w:footnote>
  <w:footnote w:id="131">
    <w:p w14:paraId="5624F4F8" w14:textId="407C4D5E" w:rsidR="008E48C5" w:rsidRPr="001D6799" w:rsidRDefault="008E48C5">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Joan</w:t>
      </w:r>
      <w:r>
        <w:rPr>
          <w:rFonts w:ascii="Times New Roman" w:hAnsi="Times New Roman" w:cs="Times New Roman"/>
          <w:i w:val="0"/>
          <w:sz w:val="20"/>
          <w:szCs w:val="20"/>
        </w:rPr>
        <w:t xml:space="preserve"> Fitzpatrick (n 125</w:t>
      </w:r>
      <w:r w:rsidRPr="001D6799">
        <w:rPr>
          <w:rFonts w:ascii="Times New Roman" w:hAnsi="Times New Roman" w:cs="Times New Roman"/>
          <w:i w:val="0"/>
          <w:sz w:val="20"/>
          <w:szCs w:val="20"/>
        </w:rPr>
        <w:t>).</w:t>
      </w:r>
    </w:p>
  </w:footnote>
  <w:footnote w:id="132">
    <w:p w14:paraId="67FD9594" w14:textId="47ADB6D5" w:rsidR="008E48C5" w:rsidRPr="001D6799" w:rsidRDefault="008E48C5" w:rsidP="009B6D29">
      <w:pPr>
        <w:rPr>
          <w:rFonts w:ascii="Times New Roman" w:eastAsia="Times New Roman" w:hAnsi="Times New Roman" w:cs="Times New Roman"/>
          <w:i w:val="0"/>
          <w:iCs w:val="0"/>
          <w:sz w:val="20"/>
          <w:szCs w:val="20"/>
          <w:lang w:val="en-GB"/>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Anne Hammerstad  (n 124</w:t>
      </w:r>
      <w:r w:rsidRPr="001D6799">
        <w:rPr>
          <w:rFonts w:ascii="Times New Roman" w:hAnsi="Times New Roman" w:cs="Times New Roman"/>
          <w:i w:val="0"/>
          <w:sz w:val="20"/>
          <w:szCs w:val="20"/>
        </w:rPr>
        <w:t xml:space="preserve">) 112; Matthew Gibney (n 16) 694, 701; Katy Long (n 19) 113, 116; </w:t>
      </w:r>
      <w:r>
        <w:rPr>
          <w:rFonts w:ascii="Times New Roman" w:hAnsi="Times New Roman" w:cs="Times New Roman"/>
          <w:bCs/>
          <w:i w:val="0"/>
          <w:iCs w:val="0"/>
          <w:sz w:val="20"/>
          <w:szCs w:val="20"/>
        </w:rPr>
        <w:t>Joanne Van Selm (ed) (n 42</w:t>
      </w:r>
      <w:r w:rsidRPr="001D6799">
        <w:rPr>
          <w:rFonts w:ascii="Times New Roman" w:hAnsi="Times New Roman" w:cs="Times New Roman"/>
          <w:bCs/>
          <w:i w:val="0"/>
          <w:iCs w:val="0"/>
          <w:sz w:val="20"/>
          <w:szCs w:val="20"/>
        </w:rPr>
        <w:t xml:space="preserve">) </w:t>
      </w:r>
      <w:r>
        <w:rPr>
          <w:rFonts w:ascii="Times New Roman" w:eastAsia="Times New Roman" w:hAnsi="Times New Roman" w:cs="Times New Roman"/>
          <w:i w:val="0"/>
          <w:iCs w:val="0"/>
          <w:sz w:val="20"/>
          <w:szCs w:val="20"/>
          <w:lang w:val="en-GB"/>
        </w:rPr>
        <w:t xml:space="preserve">29-30; van </w:t>
      </w:r>
      <w:proofErr w:type="spellStart"/>
      <w:r>
        <w:rPr>
          <w:rFonts w:ascii="Times New Roman" w:eastAsia="Times New Roman" w:hAnsi="Times New Roman" w:cs="Times New Roman"/>
          <w:i w:val="0"/>
          <w:iCs w:val="0"/>
          <w:sz w:val="20"/>
          <w:szCs w:val="20"/>
          <w:lang w:val="en-GB"/>
        </w:rPr>
        <w:t>Selm-Thorburn</w:t>
      </w:r>
      <w:proofErr w:type="spellEnd"/>
      <w:r>
        <w:rPr>
          <w:rFonts w:ascii="Times New Roman" w:eastAsia="Times New Roman" w:hAnsi="Times New Roman" w:cs="Times New Roman"/>
          <w:i w:val="0"/>
          <w:iCs w:val="0"/>
          <w:sz w:val="20"/>
          <w:szCs w:val="20"/>
          <w:lang w:val="en-GB"/>
        </w:rPr>
        <w:t xml:space="preserve"> (n 87</w:t>
      </w:r>
      <w:r w:rsidRPr="001D6799">
        <w:rPr>
          <w:rFonts w:ascii="Times New Roman" w:eastAsia="Times New Roman" w:hAnsi="Times New Roman" w:cs="Times New Roman"/>
          <w:i w:val="0"/>
          <w:iCs w:val="0"/>
          <w:sz w:val="20"/>
          <w:szCs w:val="20"/>
          <w:lang w:val="en-GB"/>
        </w:rPr>
        <w:t>) 153-4.</w:t>
      </w:r>
    </w:p>
  </w:footnote>
  <w:footnote w:id="133">
    <w:p w14:paraId="46E7FF03" w14:textId="6EDFC56D" w:rsidR="008E48C5" w:rsidRPr="001D6799" w:rsidRDefault="008E48C5" w:rsidP="0079197C">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hAnsi="Times New Roman" w:cs="Times New Roman"/>
          <w:i w:val="0"/>
          <w:color w:val="000000" w:themeColor="text1"/>
          <w:sz w:val="20"/>
          <w:szCs w:val="20"/>
        </w:rPr>
        <w:t>Khalid Koser, Martha Walsh, &amp; Richard Black, ‘</w:t>
      </w:r>
      <w:r w:rsidRPr="001D6799">
        <w:rPr>
          <w:rFonts w:ascii="Times New Roman" w:hAnsi="Times New Roman" w:cs="Times New Roman"/>
          <w:bCs/>
          <w:i w:val="0"/>
          <w:color w:val="000000" w:themeColor="text1"/>
          <w:sz w:val="20"/>
          <w:szCs w:val="20"/>
        </w:rPr>
        <w:t>Temporary Protection</w:t>
      </w:r>
      <w:r w:rsidRPr="001D6799">
        <w:rPr>
          <w:rFonts w:ascii="Times New Roman" w:hAnsi="Times New Roman" w:cs="Times New Roman"/>
          <w:i w:val="0"/>
          <w:color w:val="000000" w:themeColor="text1"/>
          <w:sz w:val="20"/>
          <w:szCs w:val="20"/>
        </w:rPr>
        <w:t xml:space="preserve"> and the Assisted Return of Refugees from the European Union</w:t>
      </w:r>
      <w:r w:rsidRPr="001D6799">
        <w:rPr>
          <w:rFonts w:ascii="Times New Roman" w:hAnsi="Times New Roman" w:cs="Times New Roman"/>
          <w:i w:val="0"/>
          <w:iCs w:val="0"/>
          <w:color w:val="000000" w:themeColor="text1"/>
          <w:sz w:val="20"/>
          <w:szCs w:val="20"/>
        </w:rPr>
        <w:t>’</w:t>
      </w:r>
      <w:r w:rsidRPr="001D6799">
        <w:rPr>
          <w:rFonts w:ascii="Times New Roman" w:hAnsi="Times New Roman" w:cs="Times New Roman"/>
          <w:i w:val="0"/>
          <w:iCs w:val="0"/>
          <w:sz w:val="20"/>
          <w:szCs w:val="20"/>
        </w:rPr>
        <w:t xml:space="preserve"> (1998) 10 </w:t>
      </w:r>
      <w:r w:rsidRPr="001D6799">
        <w:rPr>
          <w:rFonts w:ascii="Times New Roman" w:hAnsi="Times New Roman" w:cs="Times New Roman"/>
          <w:i w:val="0"/>
          <w:sz w:val="20"/>
          <w:szCs w:val="20"/>
        </w:rPr>
        <w:t xml:space="preserve">Int J Refug Law </w:t>
      </w:r>
      <w:r w:rsidRPr="001D6799">
        <w:rPr>
          <w:rFonts w:ascii="Times New Roman" w:hAnsi="Times New Roman" w:cs="Times New Roman"/>
          <w:i w:val="0"/>
          <w:iCs w:val="0"/>
          <w:sz w:val="20"/>
          <w:szCs w:val="20"/>
        </w:rPr>
        <w:t xml:space="preserve">444, 459-460; </w:t>
      </w:r>
      <w:r w:rsidRPr="001D6799">
        <w:rPr>
          <w:rFonts w:ascii="Times New Roman" w:hAnsi="Times New Roman" w:cs="Times New Roman"/>
          <w:i w:val="0"/>
          <w:sz w:val="20"/>
          <w:szCs w:val="20"/>
        </w:rPr>
        <w:t>Khalid Koser in Joanne Van Selm (</w:t>
      </w:r>
      <w:proofErr w:type="gramStart"/>
      <w:r w:rsidRPr="001D6799">
        <w:rPr>
          <w:rFonts w:ascii="Times New Roman" w:hAnsi="Times New Roman" w:cs="Times New Roman"/>
          <w:i w:val="0"/>
          <w:sz w:val="20"/>
          <w:szCs w:val="20"/>
        </w:rPr>
        <w:t>ed</w:t>
      </w:r>
      <w:proofErr w:type="gramEnd"/>
      <w:r w:rsidRPr="001D6799">
        <w:rPr>
          <w:rFonts w:ascii="Times New Roman" w:hAnsi="Times New Roman" w:cs="Times New Roman"/>
          <w:i w:val="0"/>
          <w:sz w:val="20"/>
          <w:szCs w:val="20"/>
        </w:rPr>
        <w:t>) (n 103).</w:t>
      </w:r>
    </w:p>
  </w:footnote>
  <w:footnote w:id="134">
    <w:p w14:paraId="4F52A1B8" w14:textId="503602BE" w:rsidR="008E48C5" w:rsidRPr="001D6799" w:rsidRDefault="008E48C5" w:rsidP="00A12628">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proofErr w:type="gramStart"/>
      <w:r w:rsidRPr="001D6799">
        <w:rPr>
          <w:rFonts w:ascii="Times New Roman" w:hAnsi="Times New Roman" w:cs="Times New Roman"/>
          <w:i w:val="0"/>
          <w:sz w:val="20"/>
          <w:szCs w:val="20"/>
        </w:rPr>
        <w:t>Matthew Gibney (n 16) 698-9.</w:t>
      </w:r>
      <w:proofErr w:type="gramEnd"/>
    </w:p>
  </w:footnote>
  <w:footnote w:id="135">
    <w:p w14:paraId="15933546" w14:textId="77777777" w:rsidR="008E48C5" w:rsidRPr="001D6799" w:rsidRDefault="008E48C5" w:rsidP="00B57DEE">
      <w:pPr>
        <w:pStyle w:val="FootnoteText"/>
        <w:rPr>
          <w:rFonts w:ascii="Times New Roman" w:hAnsi="Times New Roman" w:cs="Times New Roman"/>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Emphasis added.</w:t>
      </w:r>
    </w:p>
  </w:footnote>
  <w:footnote w:id="136">
    <w:p w14:paraId="7326E97B" w14:textId="2729C0D5"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Subject to article 23 which precludes return for reasons of poor health and gives states </w:t>
      </w:r>
      <w:proofErr w:type="gramStart"/>
      <w:r w:rsidRPr="001D6799">
        <w:rPr>
          <w:rFonts w:ascii="Times New Roman" w:hAnsi="Times New Roman" w:cs="Times New Roman"/>
          <w:i w:val="0"/>
          <w:sz w:val="20"/>
          <w:szCs w:val="20"/>
        </w:rPr>
        <w:t>a discretion</w:t>
      </w:r>
      <w:proofErr w:type="gramEnd"/>
      <w:r w:rsidRPr="001D6799">
        <w:rPr>
          <w:rFonts w:ascii="Times New Roman" w:hAnsi="Times New Roman" w:cs="Times New Roman"/>
          <w:i w:val="0"/>
          <w:sz w:val="20"/>
          <w:szCs w:val="20"/>
        </w:rPr>
        <w:t xml:space="preserve"> to allow children to finish schooling.</w:t>
      </w:r>
    </w:p>
  </w:footnote>
  <w:footnote w:id="137">
    <w:p w14:paraId="1F6E7071" w14:textId="229BA7F7" w:rsidR="008E48C5" w:rsidRPr="001D6799" w:rsidRDefault="008E48C5" w:rsidP="00C00AA9">
      <w:pPr>
        <w:rPr>
          <w:rFonts w:ascii="Times New Roman" w:eastAsia="Times New Roman" w:hAnsi="Times New Roman" w:cs="Times New Roman"/>
          <w:i w:val="0"/>
          <w:iCs w:val="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 xml:space="preserve">Commission Communication of 10 February 2016 ‘On the State of Play of Implementation of the Priority Actions under the European Agenda on Migration’: ‘there should be no illusions that the refugee crisis will end before its root causes – instability, war and terror in Europe’s immediate neighbourhood, notably continued war and atrocities in Syria – are addressed in a definite manner. The only responsible course of action is to face this reality and to explaining it openly and honestly to citizens…’  - available at </w:t>
      </w:r>
    </w:p>
    <w:p w14:paraId="3AB395B5" w14:textId="22CF65C6" w:rsidR="008E48C5" w:rsidRPr="001D6799" w:rsidRDefault="008E48C5" w:rsidP="001272EE">
      <w:pPr>
        <w:rPr>
          <w:rFonts w:ascii="Times New Roman" w:eastAsia="Times New Roman" w:hAnsi="Times New Roman" w:cs="Times New Roman"/>
          <w:i w:val="0"/>
          <w:iCs w:val="0"/>
          <w:sz w:val="20"/>
          <w:szCs w:val="20"/>
          <w:lang w:val="en-GB"/>
        </w:rPr>
      </w:pPr>
      <w:r w:rsidRPr="001D6799">
        <w:rPr>
          <w:rFonts w:ascii="Times New Roman" w:eastAsia="Times New Roman" w:hAnsi="Times New Roman" w:cs="Times New Roman"/>
          <w:i w:val="0"/>
          <w:iCs w:val="0"/>
          <w:sz w:val="20"/>
          <w:szCs w:val="20"/>
          <w:lang w:val="en-GB"/>
        </w:rPr>
        <w:t>&lt;</w:t>
      </w:r>
      <w:r w:rsidRPr="001D6799">
        <w:rPr>
          <w:rFonts w:ascii="Times New Roman" w:hAnsi="Times New Roman" w:cs="Times New Roman"/>
          <w:i w:val="0"/>
          <w:sz w:val="20"/>
          <w:szCs w:val="20"/>
        </w:rPr>
        <w:t xml:space="preserve"> </w:t>
      </w:r>
      <w:hyperlink r:id="rId25" w:history="1">
        <w:r w:rsidRPr="001D6799">
          <w:rPr>
            <w:rStyle w:val="Hyperlink"/>
            <w:rFonts w:ascii="Times New Roman" w:eastAsia="Times New Roman" w:hAnsi="Times New Roman" w:cs="Times New Roman"/>
            <w:i w:val="0"/>
            <w:iCs w:val="0"/>
            <w:sz w:val="20"/>
            <w:szCs w:val="20"/>
            <w:lang w:val="en-GB"/>
          </w:rPr>
          <w:t>https://ec.europa.eu/transparency/regdoc/rep/1/2016/EN/1-2016-85-EN-F1-1.PDF</w:t>
        </w:r>
      </w:hyperlink>
      <w:r w:rsidRPr="001D6799">
        <w:rPr>
          <w:rFonts w:ascii="Times New Roman" w:eastAsia="Times New Roman" w:hAnsi="Times New Roman" w:cs="Times New Roman"/>
          <w:i w:val="0"/>
          <w:iCs w:val="0"/>
          <w:sz w:val="20"/>
          <w:szCs w:val="20"/>
          <w:lang w:val="en-GB"/>
        </w:rPr>
        <w:t>&gt; - accessed 12 January 2017.</w:t>
      </w:r>
    </w:p>
  </w:footnote>
  <w:footnote w:id="138">
    <w:p w14:paraId="2682FA4D" w14:textId="5AB760EB" w:rsidR="008E48C5" w:rsidRPr="001D6799" w:rsidRDefault="008E48C5">
      <w:pPr>
        <w:pStyle w:val="FootnoteText"/>
        <w:rPr>
          <w:rFonts w:ascii="Times New Roman" w:eastAsia="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 xml:space="preserve">Commission Communication of </w:t>
      </w:r>
      <w:r w:rsidRPr="001D6799">
        <w:rPr>
          <w:rFonts w:ascii="Times New Roman" w:eastAsia="Times New Roman" w:hAnsi="Times New Roman" w:cs="Times New Roman"/>
          <w:i w:val="0"/>
          <w:sz w:val="20"/>
          <w:szCs w:val="20"/>
        </w:rPr>
        <w:t>13 May 2015,</w:t>
      </w:r>
      <w:r w:rsidRPr="001D6799">
        <w:rPr>
          <w:rFonts w:ascii="Times New Roman" w:eastAsia="Times New Roman" w:hAnsi="Times New Roman" w:cs="Times New Roman"/>
          <w:i w:val="0"/>
          <w:iCs w:val="0"/>
          <w:sz w:val="20"/>
          <w:szCs w:val="20"/>
          <w:lang w:val="en-GB"/>
        </w:rPr>
        <w:t xml:space="preserve"> ‘</w:t>
      </w:r>
      <w:r w:rsidRPr="001D6799">
        <w:rPr>
          <w:rFonts w:ascii="Times New Roman" w:eastAsia="Times New Roman" w:hAnsi="Times New Roman" w:cs="Times New Roman"/>
          <w:i w:val="0"/>
          <w:sz w:val="20"/>
          <w:szCs w:val="20"/>
        </w:rPr>
        <w:t xml:space="preserve">A European Agenda on Migration’ - available at </w:t>
      </w:r>
    </w:p>
    <w:p w14:paraId="2D142DF3" w14:textId="049B7B56" w:rsidR="008E48C5" w:rsidRPr="001D6799" w:rsidRDefault="008E48C5" w:rsidP="00B717D8">
      <w:pPr>
        <w:pStyle w:val="FootnoteText"/>
        <w:rPr>
          <w:rFonts w:ascii="Times New Roman" w:hAnsi="Times New Roman" w:cs="Times New Roman"/>
          <w:i w:val="0"/>
          <w:sz w:val="20"/>
          <w:szCs w:val="20"/>
        </w:rPr>
      </w:pPr>
      <w:r w:rsidRPr="001D6799">
        <w:rPr>
          <w:rFonts w:ascii="Times New Roman" w:eastAsia="Times New Roman" w:hAnsi="Times New Roman" w:cs="Times New Roman"/>
          <w:i w:val="0"/>
          <w:sz w:val="20"/>
          <w:szCs w:val="20"/>
        </w:rPr>
        <w:t>&lt;</w:t>
      </w:r>
      <w:hyperlink r:id="rId26" w:history="1">
        <w:r w:rsidRPr="001D6799">
          <w:rPr>
            <w:rStyle w:val="Hyperlink"/>
            <w:rFonts w:ascii="Times New Roman" w:eastAsia="Times New Roman" w:hAnsi="Times New Roman" w:cs="Times New Roman"/>
            <w:i w:val="0"/>
            <w:sz w:val="20"/>
            <w:szCs w:val="20"/>
          </w:rPr>
          <w:t>https://ec.europa.eu/home-affairs/sites/homeaffairs/files/what-we-do/policies/european-agenda-migration/background-information/docs/communication_on_the_european_agenda_on_migration_en.pdf</w:t>
        </w:r>
      </w:hyperlink>
      <w:r w:rsidRPr="001D6799">
        <w:rPr>
          <w:rFonts w:ascii="Times New Roman" w:eastAsia="Times New Roman" w:hAnsi="Times New Roman" w:cs="Times New Roman"/>
          <w:i w:val="0"/>
          <w:sz w:val="20"/>
          <w:szCs w:val="20"/>
        </w:rPr>
        <w:t>&gt; - accessed 12 January 2017.</w:t>
      </w:r>
    </w:p>
  </w:footnote>
  <w:footnote w:id="139">
    <w:p w14:paraId="761CDFF4" w14:textId="768E45CE" w:rsidR="008E48C5" w:rsidRPr="001D6799" w:rsidRDefault="008E48C5" w:rsidP="00B717D8">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Matthew Gibney (n 16) 692.</w:t>
      </w:r>
    </w:p>
  </w:footnote>
  <w:footnote w:id="140">
    <w:p w14:paraId="79B71D53" w14:textId="12B58FBC"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cf Peers (n 6).</w:t>
      </w:r>
    </w:p>
  </w:footnote>
  <w:footnote w:id="141">
    <w:p w14:paraId="4295EEF3" w14:textId="796B4300" w:rsidR="008E48C5" w:rsidRPr="001D6799" w:rsidRDefault="008E48C5" w:rsidP="004466B9">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Summarized in Meltem Ineli-Ciger (n 11) 6-12.</w:t>
      </w:r>
    </w:p>
  </w:footnote>
  <w:footnote w:id="142">
    <w:p w14:paraId="62FB11F5" w14:textId="2CEE8308" w:rsidR="008E48C5" w:rsidRPr="001D6799" w:rsidRDefault="008E48C5" w:rsidP="001743CE">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eastAsia="Times New Roman" w:hAnsi="Times New Roman" w:cs="Times New Roman"/>
          <w:i w:val="0"/>
          <w:iCs w:val="0"/>
          <w:sz w:val="20"/>
          <w:szCs w:val="20"/>
          <w:lang w:val="en-GB"/>
        </w:rPr>
        <w:t xml:space="preserve"> </w:t>
      </w:r>
      <w:proofErr w:type="gramStart"/>
      <w:r w:rsidRPr="001D6799">
        <w:rPr>
          <w:rFonts w:ascii="Times New Roman" w:eastAsia="Times New Roman" w:hAnsi="Times New Roman" w:cs="Times New Roman"/>
          <w:i w:val="0"/>
          <w:iCs w:val="0"/>
          <w:sz w:val="20"/>
          <w:szCs w:val="20"/>
          <w:lang w:val="en-GB"/>
        </w:rPr>
        <w:t xml:space="preserve">Commission Communication of </w:t>
      </w:r>
      <w:r w:rsidRPr="001D6799">
        <w:rPr>
          <w:rFonts w:ascii="Times New Roman" w:eastAsia="Times New Roman" w:hAnsi="Times New Roman" w:cs="Times New Roman"/>
          <w:i w:val="0"/>
          <w:sz w:val="20"/>
          <w:szCs w:val="20"/>
        </w:rPr>
        <w:t>13 May 2015</w:t>
      </w:r>
      <w:r w:rsidRPr="001D6799">
        <w:rPr>
          <w:rFonts w:ascii="Times New Roman" w:eastAsia="Times New Roman" w:hAnsi="Times New Roman" w:cs="Times New Roman"/>
          <w:i w:val="0"/>
          <w:iCs w:val="0"/>
          <w:sz w:val="20"/>
          <w:szCs w:val="20"/>
          <w:lang w:val="en-GB"/>
        </w:rPr>
        <w:t>, ‘</w:t>
      </w:r>
      <w:r w:rsidRPr="001D6799">
        <w:rPr>
          <w:rFonts w:ascii="Times New Roman" w:eastAsia="Times New Roman" w:hAnsi="Times New Roman" w:cs="Times New Roman"/>
          <w:i w:val="0"/>
          <w:sz w:val="20"/>
          <w:szCs w:val="20"/>
        </w:rPr>
        <w:t>A Euro</w:t>
      </w:r>
      <w:r>
        <w:rPr>
          <w:rFonts w:ascii="Times New Roman" w:eastAsia="Times New Roman" w:hAnsi="Times New Roman" w:cs="Times New Roman"/>
          <w:i w:val="0"/>
          <w:sz w:val="20"/>
          <w:szCs w:val="20"/>
        </w:rPr>
        <w:t>pean Agenda on Migration’ (n 138</w:t>
      </w:r>
      <w:r w:rsidRPr="001D6799">
        <w:rPr>
          <w:rFonts w:ascii="Times New Roman" w:eastAsia="Times New Roman" w:hAnsi="Times New Roman" w:cs="Times New Roman"/>
          <w:i w:val="0"/>
          <w:sz w:val="20"/>
          <w:szCs w:val="20"/>
        </w:rPr>
        <w:t>).</w:t>
      </w:r>
      <w:proofErr w:type="gramEnd"/>
    </w:p>
  </w:footnote>
  <w:footnote w:id="143">
    <w:p w14:paraId="3A650278" w14:textId="0E4A4852" w:rsidR="008E48C5" w:rsidRPr="001D6799" w:rsidRDefault="008E48C5" w:rsidP="001D6799">
      <w:pPr>
        <w:ind w:left="142" w:hanging="142"/>
        <w:jc w:val="both"/>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Denmark, Ireland and UK are not bound by the Decisions and do not participate in them following their opt-outs permitted under EU law: recitals 39 and </w:t>
      </w:r>
      <w:r>
        <w:rPr>
          <w:rFonts w:ascii="Times New Roman" w:hAnsi="Times New Roman" w:cs="Times New Roman"/>
          <w:i w:val="0"/>
          <w:sz w:val="20"/>
          <w:szCs w:val="20"/>
        </w:rPr>
        <w:t>40 May Decision 2015/1523 (n 144</w:t>
      </w:r>
      <w:r w:rsidRPr="001D6799">
        <w:rPr>
          <w:rFonts w:ascii="Times New Roman" w:hAnsi="Times New Roman" w:cs="Times New Roman"/>
          <w:i w:val="0"/>
          <w:sz w:val="20"/>
          <w:szCs w:val="20"/>
        </w:rPr>
        <w:t>); recitals 46, 47 and 59 of the Sep</w:t>
      </w:r>
      <w:r>
        <w:rPr>
          <w:rFonts w:ascii="Times New Roman" w:hAnsi="Times New Roman" w:cs="Times New Roman"/>
          <w:i w:val="0"/>
          <w:sz w:val="20"/>
          <w:szCs w:val="20"/>
        </w:rPr>
        <w:t>tember Decision 2015/1601 (n 146); see also (n 44</w:t>
      </w:r>
      <w:r w:rsidRPr="001D6799">
        <w:rPr>
          <w:rFonts w:ascii="Times New Roman" w:hAnsi="Times New Roman" w:cs="Times New Roman"/>
          <w:i w:val="0"/>
          <w:sz w:val="20"/>
          <w:szCs w:val="20"/>
        </w:rPr>
        <w:t>).</w:t>
      </w:r>
    </w:p>
  </w:footnote>
  <w:footnote w:id="144">
    <w:p w14:paraId="539DA835" w14:textId="2ACC1C5A" w:rsidR="008E48C5" w:rsidRPr="001D6799" w:rsidRDefault="008E48C5" w:rsidP="00DB33EB">
      <w:pPr>
        <w:pStyle w:val="doc-ti"/>
        <w:shd w:val="clear" w:color="auto" w:fill="FFFFFF"/>
        <w:spacing w:before="0" w:beforeAutospacing="0" w:after="0" w:afterAutospacing="0"/>
        <w:textAlignment w:val="baseline"/>
        <w:rPr>
          <w:rFonts w:ascii="Times New Roman" w:eastAsia="Times New Roman" w:hAnsi="Times New Roman" w:cs="Times New Roman"/>
        </w:rPr>
      </w:pPr>
      <w:r w:rsidRPr="001D6799">
        <w:rPr>
          <w:rStyle w:val="FootnoteReference"/>
          <w:rFonts w:ascii="Times New Roman" w:hAnsi="Times New Roman" w:cs="Times New Roman"/>
        </w:rPr>
        <w:footnoteRef/>
      </w:r>
      <w:r w:rsidRPr="001D6799">
        <w:rPr>
          <w:rFonts w:ascii="Times New Roman" w:hAnsi="Times New Roman" w:cs="Times New Roman"/>
        </w:rPr>
        <w:t xml:space="preserve"> </w:t>
      </w:r>
      <w:r w:rsidRPr="001D6799">
        <w:rPr>
          <w:rFonts w:ascii="Times New Roman" w:hAnsi="Times New Roman" w:cs="Times New Roman"/>
          <w:bCs/>
        </w:rPr>
        <w:t xml:space="preserve">Council Decision (EU) 2015/1523 of 14 September 2015 establishing provisional measures in the area of international protection for the benefit of Italy and of Greece [2015] OJ </w:t>
      </w:r>
      <w:r w:rsidRPr="001D6799">
        <w:rPr>
          <w:rFonts w:ascii="Times New Roman" w:eastAsia="Times New Roman" w:hAnsi="Times New Roman" w:cs="Times New Roman"/>
          <w:shd w:val="clear" w:color="auto" w:fill="FFFFFF"/>
        </w:rPr>
        <w:t>L 239/146 -  (May relocation Decision).</w:t>
      </w:r>
    </w:p>
  </w:footnote>
  <w:footnote w:id="145">
    <w:p w14:paraId="429DB7B0" w14:textId="77777777" w:rsidR="008E48C5" w:rsidRPr="001D6799" w:rsidRDefault="008E48C5" w:rsidP="001D6799">
      <w:pPr>
        <w:pStyle w:val="FootnoteText"/>
        <w:ind w:left="142" w:hanging="142"/>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Despite being a frontline state under severe pressure Hungary refused to support the relocation mechanisms.</w:t>
      </w:r>
    </w:p>
  </w:footnote>
  <w:footnote w:id="146">
    <w:p w14:paraId="02EFB996" w14:textId="1284ADF6" w:rsidR="008E48C5" w:rsidRPr="001D6799" w:rsidRDefault="008E48C5" w:rsidP="001D6799">
      <w:pPr>
        <w:ind w:left="142" w:hanging="142"/>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Council Decision (EU) 2015/1601 of 22 September 2015 establishing provisional measures in the area of international protection for the benefit of Italy and Greece [2015] OJ L248/80 </w:t>
      </w:r>
      <w:r w:rsidRPr="001D6799">
        <w:rPr>
          <w:rFonts w:ascii="Times New Roman" w:eastAsia="Times New Roman" w:hAnsi="Times New Roman" w:cs="Times New Roman"/>
          <w:i w:val="0"/>
          <w:sz w:val="20"/>
          <w:szCs w:val="20"/>
          <w:shd w:val="clear" w:color="auto" w:fill="FFFFFF"/>
        </w:rPr>
        <w:t>-  (September Relocation Decision).</w:t>
      </w:r>
    </w:p>
  </w:footnote>
  <w:footnote w:id="147">
    <w:p w14:paraId="2493750E" w14:textId="22735775" w:rsidR="008E48C5" w:rsidRPr="001D6799" w:rsidRDefault="008E48C5" w:rsidP="00384B74">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ibid article 13.</w:t>
      </w:r>
    </w:p>
  </w:footnote>
  <w:footnote w:id="148">
    <w:p w14:paraId="7802A932" w14:textId="06F867CB" w:rsidR="008E48C5" w:rsidRPr="001D679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See (n 47</w:t>
      </w:r>
      <w:r w:rsidRPr="001D6799">
        <w:rPr>
          <w:rFonts w:ascii="Times New Roman" w:hAnsi="Times New Roman" w:cs="Times New Roman"/>
          <w:i w:val="0"/>
          <w:sz w:val="20"/>
          <w:szCs w:val="20"/>
        </w:rPr>
        <w:t>) above.</w:t>
      </w:r>
    </w:p>
  </w:footnote>
  <w:footnote w:id="149">
    <w:p w14:paraId="4DA76230" w14:textId="42A789C3" w:rsidR="008E48C5" w:rsidRPr="001D6799" w:rsidRDefault="008E48C5" w:rsidP="001D6799">
      <w:pPr>
        <w:pStyle w:val="FootnoteText"/>
        <w:ind w:left="142"/>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sz w:val="20"/>
          <w:szCs w:val="20"/>
          <w:shd w:val="clear" w:color="auto" w:fill="FFFFFF"/>
        </w:rPr>
        <w:t>Sept</w:t>
      </w:r>
      <w:r>
        <w:rPr>
          <w:rFonts w:ascii="Times New Roman" w:eastAsia="Times New Roman" w:hAnsi="Times New Roman" w:cs="Times New Roman"/>
          <w:i w:val="0"/>
          <w:sz w:val="20"/>
          <w:szCs w:val="20"/>
          <w:shd w:val="clear" w:color="auto" w:fill="FFFFFF"/>
        </w:rPr>
        <w:t>ember Relocation Decision (n 146</w:t>
      </w:r>
      <w:r w:rsidRPr="001D6799">
        <w:rPr>
          <w:rFonts w:ascii="Times New Roman" w:eastAsia="Times New Roman" w:hAnsi="Times New Roman" w:cs="Times New Roman"/>
          <w:i w:val="0"/>
          <w:sz w:val="20"/>
          <w:szCs w:val="20"/>
          <w:shd w:val="clear" w:color="auto" w:fill="FFFFFF"/>
        </w:rPr>
        <w:t xml:space="preserve">) recital 10: </w:t>
      </w:r>
      <w:r w:rsidRPr="001D6799">
        <w:rPr>
          <w:rFonts w:ascii="Times New Roman" w:hAnsi="Times New Roman" w:cs="Times New Roman"/>
          <w:i w:val="0"/>
          <w:sz w:val="20"/>
          <w:szCs w:val="20"/>
        </w:rPr>
        <w:t xml:space="preserve">Among the Member States witnessing situations of considerable pressure and in light of the recent tragic events in the Mediterranean, Italy and Greece in particular have experienced unprecedented flows of migrants, including applicants for international protection who are in clear need of international protection, arriving on their territories, generating significant pressure on their migration and asylum systems; also </w:t>
      </w:r>
      <w:r w:rsidRPr="001D6799">
        <w:rPr>
          <w:rFonts w:ascii="Times New Roman" w:eastAsia="Times New Roman" w:hAnsi="Times New Roman" w:cs="Times New Roman"/>
          <w:i w:val="0"/>
          <w:sz w:val="20"/>
          <w:szCs w:val="20"/>
          <w:shd w:val="clear" w:color="auto" w:fill="FFFFFF"/>
        </w:rPr>
        <w:t>May relocation Decision</w:t>
      </w:r>
      <w:r>
        <w:rPr>
          <w:rFonts w:ascii="Times New Roman" w:hAnsi="Times New Roman" w:cs="Times New Roman"/>
          <w:i w:val="0"/>
          <w:sz w:val="20"/>
          <w:szCs w:val="20"/>
        </w:rPr>
        <w:t xml:space="preserve"> (n 144</w:t>
      </w:r>
      <w:r w:rsidRPr="001D6799">
        <w:rPr>
          <w:rFonts w:ascii="Times New Roman" w:hAnsi="Times New Roman" w:cs="Times New Roman"/>
          <w:i w:val="0"/>
          <w:sz w:val="20"/>
          <w:szCs w:val="20"/>
        </w:rPr>
        <w:t>) recital 9.</w:t>
      </w:r>
    </w:p>
  </w:footnote>
  <w:footnote w:id="150">
    <w:p w14:paraId="54458559" w14:textId="75BC7504" w:rsidR="008E48C5" w:rsidRPr="001D6799" w:rsidRDefault="008E48C5" w:rsidP="00532928">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EU Treaties and </w:t>
      </w:r>
      <w:r>
        <w:rPr>
          <w:rFonts w:ascii="Times New Roman" w:hAnsi="Times New Roman" w:cs="Times New Roman"/>
          <w:i w:val="0"/>
          <w:sz w:val="20"/>
          <w:szCs w:val="20"/>
        </w:rPr>
        <w:t>Protocols [2016] OJ C202/1 (n 46</w:t>
      </w:r>
      <w:r w:rsidRPr="001D6799">
        <w:rPr>
          <w:rFonts w:ascii="Times New Roman" w:hAnsi="Times New Roman" w:cs="Times New Roman"/>
          <w:i w:val="0"/>
          <w:sz w:val="20"/>
          <w:szCs w:val="20"/>
        </w:rPr>
        <w:t>);</w:t>
      </w:r>
    </w:p>
    <w:p w14:paraId="0762FBDB" w14:textId="47CBC71F" w:rsidR="008E48C5" w:rsidRPr="001D6799" w:rsidRDefault="008E48C5" w:rsidP="00532928">
      <w:pPr>
        <w:pStyle w:val="FootnoteText"/>
        <w:rPr>
          <w:rFonts w:ascii="Times New Roman" w:hAnsi="Times New Roman" w:cs="Times New Roman"/>
          <w:i w:val="0"/>
          <w:sz w:val="20"/>
          <w:szCs w:val="20"/>
        </w:rPr>
      </w:pPr>
      <w:r w:rsidRPr="001D6799">
        <w:rPr>
          <w:rFonts w:ascii="Times New Roman" w:hAnsi="Times New Roman" w:cs="Times New Roman"/>
          <w:i w:val="0"/>
          <w:sz w:val="20"/>
          <w:szCs w:val="20"/>
        </w:rPr>
        <w:t xml:space="preserve">the original value of article 78.3, introduced by the Treaty of Amsterdam, may relate to the fact that measures under it can be taken by qualified majority voting whereas back in 1999 temporary protection measures could only be passed under the Treaty by unanimity: </w:t>
      </w:r>
      <w:r w:rsidRPr="001D6799">
        <w:rPr>
          <w:rStyle w:val="FootnoteReference"/>
          <w:rFonts w:ascii="Times New Roman" w:hAnsi="Times New Roman" w:cs="Times New Roman"/>
          <w:i w:val="0"/>
          <w:sz w:val="20"/>
          <w:szCs w:val="20"/>
        </w:rPr>
        <w:t xml:space="preserve"> </w:t>
      </w:r>
      <w:r>
        <w:rPr>
          <w:rFonts w:ascii="Times New Roman" w:hAnsi="Times New Roman" w:cs="Times New Roman"/>
          <w:i w:val="0"/>
          <w:sz w:val="20"/>
          <w:szCs w:val="20"/>
        </w:rPr>
        <w:t>Kerber (n 51</w:t>
      </w:r>
      <w:r w:rsidRPr="001D6799">
        <w:rPr>
          <w:rFonts w:ascii="Times New Roman" w:hAnsi="Times New Roman" w:cs="Times New Roman"/>
          <w:i w:val="0"/>
          <w:sz w:val="20"/>
          <w:szCs w:val="20"/>
        </w:rPr>
        <w:t>) 46: ‘The new Article 64(2) contains a very important innovation. By qualified majority, the Council may, upon proposal by the Commission and without prejudice to paragraph 1 adopt measures valid for no more than six months for the benefit of a Member State that is confronted with an emergency situation of mass influx. In such cases, the Council may use a simplified voting procedure that is more likely to lea</w:t>
      </w:r>
      <w:r>
        <w:rPr>
          <w:rFonts w:ascii="Times New Roman" w:hAnsi="Times New Roman" w:cs="Times New Roman"/>
          <w:i w:val="0"/>
          <w:sz w:val="20"/>
          <w:szCs w:val="20"/>
        </w:rPr>
        <w:t xml:space="preserve">d to a quick decision’. </w:t>
      </w:r>
      <w:proofErr w:type="gramStart"/>
      <w:r>
        <w:rPr>
          <w:rFonts w:ascii="Times New Roman" w:hAnsi="Times New Roman" w:cs="Times New Roman"/>
          <w:i w:val="0"/>
          <w:sz w:val="20"/>
          <w:szCs w:val="20"/>
        </w:rPr>
        <w:t>cf (n 53</w:t>
      </w:r>
      <w:r w:rsidRPr="001D6799">
        <w:rPr>
          <w:rFonts w:ascii="Times New Roman" w:hAnsi="Times New Roman" w:cs="Times New Roman"/>
          <w:i w:val="0"/>
          <w:sz w:val="20"/>
          <w:szCs w:val="20"/>
        </w:rPr>
        <w:t>) above.</w:t>
      </w:r>
      <w:proofErr w:type="gramEnd"/>
    </w:p>
  </w:footnote>
  <w:footnote w:id="151">
    <w:p w14:paraId="7B64A69E" w14:textId="72C60527" w:rsidR="008E48C5" w:rsidRPr="001D6799" w:rsidRDefault="008E48C5" w:rsidP="00D275AB">
      <w:pPr>
        <w:rPr>
          <w:rFonts w:ascii="Times New Roman" w:eastAsia="Times New Roman" w:hAnsi="Times New Roman" w:cs="Times New Roman"/>
          <w:i w:val="0"/>
          <w:iCs w:val="0"/>
          <w:color w:val="666666"/>
          <w:sz w:val="20"/>
          <w:szCs w:val="20"/>
          <w:shd w:val="clear" w:color="auto" w:fill="FFFFFF"/>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ibid; 2015 European Parliam</w:t>
      </w:r>
      <w:r>
        <w:rPr>
          <w:rFonts w:ascii="Times New Roman" w:hAnsi="Times New Roman" w:cs="Times New Roman"/>
          <w:i w:val="0"/>
          <w:sz w:val="20"/>
          <w:szCs w:val="20"/>
        </w:rPr>
        <w:t>ent Motion (28 April 2015) (n 10</w:t>
      </w:r>
      <w:r w:rsidRPr="001D6799">
        <w:rPr>
          <w:rFonts w:ascii="Times New Roman" w:hAnsi="Times New Roman" w:cs="Times New Roman"/>
          <w:i w:val="0"/>
          <w:sz w:val="20"/>
          <w:szCs w:val="20"/>
        </w:rPr>
        <w:t xml:space="preserve">) para 6: European Parliament ‘Calls on the Member States to make full use of the existing possibilities for issuing humanitarian visas at their embassies and consular offices; points out, in this connection, that the Council should seriously consider the possibility of triggering the 2001 Temporary Protection Directive or Article 78(3) of the TFEU, both of which foresee a solidarity mechanism in the case of mass and sudden </w:t>
      </w:r>
      <w:r>
        <w:rPr>
          <w:rFonts w:ascii="Times New Roman" w:hAnsi="Times New Roman" w:cs="Times New Roman"/>
          <w:i w:val="0"/>
          <w:sz w:val="20"/>
          <w:szCs w:val="20"/>
        </w:rPr>
        <w:t>inflows of displaced persons…’.</w:t>
      </w:r>
    </w:p>
  </w:footnote>
  <w:footnote w:id="152">
    <w:p w14:paraId="5A1FF19A" w14:textId="4152FCB7" w:rsidR="008E48C5" w:rsidRPr="001D6799" w:rsidRDefault="008E48C5" w:rsidP="00D275AB">
      <w:pPr>
        <w:rPr>
          <w:rFonts w:ascii="Times New Roman" w:eastAsia="Times New Roman" w:hAnsi="Times New Roman" w:cs="Times New Roman"/>
          <w:i w:val="0"/>
          <w:iCs w:val="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w:t>
      </w:r>
      <w:r w:rsidRPr="001D6799">
        <w:rPr>
          <w:rFonts w:ascii="Times New Roman" w:eastAsia="Times New Roman" w:hAnsi="Times New Roman" w:cs="Times New Roman"/>
          <w:i w:val="0"/>
          <w:iCs w:val="0"/>
          <w:sz w:val="20"/>
          <w:szCs w:val="20"/>
          <w:lang w:val="en-GB"/>
        </w:rPr>
        <w:t xml:space="preserve">European Commission Proposal of 4 May 2016 for a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(recast) COM (2016) 270 final: 4, 17-18 – available at </w:t>
      </w:r>
      <w:hyperlink r:id="rId27" w:history="1">
        <w:r w:rsidRPr="001D6799">
          <w:rPr>
            <w:rStyle w:val="Hyperlink"/>
            <w:rFonts w:ascii="Times New Roman" w:eastAsia="Times New Roman" w:hAnsi="Times New Roman" w:cs="Times New Roman"/>
            <w:i w:val="0"/>
            <w:iCs w:val="0"/>
            <w:sz w:val="20"/>
            <w:szCs w:val="20"/>
            <w:lang w:val="en-GB"/>
          </w:rPr>
          <w:t>https://ec.europa.eu/home-affairs/sites/homeaffairs/files/what-we-do/policies/european-agenda-migration/proposal-implementation-package/docs/20160504/dublin_reform_proposal_en.pdf</w:t>
        </w:r>
      </w:hyperlink>
      <w:r w:rsidRPr="001D6799">
        <w:rPr>
          <w:rFonts w:ascii="Times New Roman" w:eastAsia="Times New Roman" w:hAnsi="Times New Roman" w:cs="Times New Roman"/>
          <w:i w:val="0"/>
          <w:iCs w:val="0"/>
          <w:sz w:val="20"/>
          <w:szCs w:val="20"/>
          <w:lang w:val="en-GB"/>
        </w:rPr>
        <w:t xml:space="preserve"> - accessed 12 January 2017.</w:t>
      </w:r>
    </w:p>
  </w:footnote>
  <w:footnote w:id="153">
    <w:p w14:paraId="3F6B5EF1" w14:textId="77777777" w:rsidR="008E48C5" w:rsidRPr="001D6799" w:rsidRDefault="008E48C5" w:rsidP="00EF4CA5">
      <w:pPr>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European Commission Infographic: Managing The Refugee Crisis EU-Turkey Joint Action Plan: Implementation Report available at </w:t>
      </w:r>
      <w:hyperlink r:id="rId28" w:history="1">
        <w:r w:rsidRPr="001D6799">
          <w:rPr>
            <w:rStyle w:val="Hyperlink"/>
            <w:rFonts w:ascii="Times New Roman" w:hAnsi="Times New Roman" w:cs="Times New Roman"/>
            <w:i w:val="0"/>
            <w:sz w:val="20"/>
            <w:szCs w:val="20"/>
          </w:rPr>
          <w:t>https://ec.europa.eu/home-affairs/sites/homeaffairs/files/what-we-do/policies/european-agenda-migration/background-information/docs/managing_the_refugee_crisis_-_eu-turkey_join_action_plan_implementation_report_20160210_en.pdf</w:t>
        </w:r>
      </w:hyperlink>
      <w:r w:rsidRPr="001D6799">
        <w:rPr>
          <w:rFonts w:ascii="Times New Roman" w:hAnsi="Times New Roman" w:cs="Times New Roman"/>
          <w:i w:val="0"/>
          <w:sz w:val="20"/>
          <w:szCs w:val="20"/>
        </w:rPr>
        <w:t xml:space="preserve"> - accessed 12 January 2017.</w:t>
      </w:r>
    </w:p>
  </w:footnote>
  <w:footnote w:id="154">
    <w:p w14:paraId="560FC7DC" w14:textId="5EC7A892" w:rsidR="008E48C5" w:rsidRPr="001D6799" w:rsidRDefault="008E48C5" w:rsidP="00E22874">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cf</w:t>
      </w:r>
      <w:r w:rsidRPr="001D6799">
        <w:rPr>
          <w:rFonts w:ascii="Times New Roman" w:eastAsia="Times New Roman" w:hAnsi="Times New Roman" w:cs="Times New Roman"/>
          <w:i w:val="0"/>
          <w:iCs w:val="0"/>
          <w:sz w:val="20"/>
          <w:szCs w:val="20"/>
          <w:lang w:val="en-GB"/>
        </w:rPr>
        <w:t xml:space="preserve"> ICF Study on TPD</w:t>
      </w:r>
      <w:r w:rsidRPr="001D6799">
        <w:rPr>
          <w:rFonts w:ascii="Times New Roman" w:hAnsi="Times New Roman" w:cs="Times New Roman"/>
          <w:i w:val="0"/>
          <w:sz w:val="20"/>
          <w:szCs w:val="20"/>
        </w:rPr>
        <w:t xml:space="preserve"> (n 12) 38 - a passing reference to temporary protection in a proposed revision of art 2 of the Dublin Regulation.</w:t>
      </w:r>
    </w:p>
  </w:footnote>
  <w:footnote w:id="155">
    <w:p w14:paraId="39C27B14" w14:textId="525D006E" w:rsidR="008E48C5" w:rsidRPr="001D6799" w:rsidRDefault="008E48C5" w:rsidP="004D51FC">
      <w:pPr>
        <w:rPr>
          <w:rFonts w:ascii="Times New Roman" w:eastAsia="Times New Roman" w:hAnsi="Times New Roman" w:cs="Times New Roman"/>
          <w:i w:val="0"/>
          <w:iCs w:val="0"/>
          <w:sz w:val="20"/>
          <w:szCs w:val="20"/>
          <w:lang w:val="en-GB"/>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For example, UNHCR communication (10 September 2015) ‘UNHCR’s proposals in light of the EU response to the refugee crisis and the EU package of 9 September 2015’:  ‘</w:t>
      </w:r>
      <w:r w:rsidRPr="001D6799">
        <w:rPr>
          <w:rFonts w:ascii="Times New Roman" w:eastAsia="Times New Roman" w:hAnsi="Times New Roman" w:cs="Times New Roman"/>
          <w:i w:val="0"/>
          <w:iCs w:val="0"/>
          <w:sz w:val="20"/>
          <w:szCs w:val="20"/>
          <w:lang w:val="en-GB"/>
        </w:rPr>
        <w:t>UNHCR recalls that the EU Temporary Protection Directive 2001/55/EC (TPD), which has never been activated, was designed to ensure a uniform status rights across the EU and would allow for fast and simplified processing, resulting in efficiency gains and cost reductions for national asylum systems. The TPD foresees the activation of a solidarity relocation mechanism, financial support and a reception element. With or without the activation of this directive it is important that these objectives are pursued’. Available at &lt;</w:t>
      </w:r>
      <w:hyperlink r:id="rId29" w:history="1">
        <w:r w:rsidRPr="001D6799">
          <w:rPr>
            <w:rStyle w:val="Hyperlink"/>
            <w:rFonts w:ascii="Times New Roman" w:eastAsia="Times New Roman" w:hAnsi="Times New Roman" w:cs="Times New Roman"/>
            <w:i w:val="0"/>
            <w:iCs w:val="0"/>
            <w:sz w:val="20"/>
            <w:szCs w:val="20"/>
            <w:lang w:val="en-GB"/>
          </w:rPr>
          <w:t>www.unhcr.org/55f28c4c9.html</w:t>
        </w:r>
      </w:hyperlink>
      <w:r w:rsidRPr="001D6799">
        <w:rPr>
          <w:rFonts w:ascii="Times New Roman" w:eastAsia="Times New Roman" w:hAnsi="Times New Roman" w:cs="Times New Roman"/>
          <w:i w:val="0"/>
          <w:iCs w:val="0"/>
          <w:sz w:val="20"/>
          <w:szCs w:val="20"/>
          <w:lang w:val="en-GB"/>
        </w:rPr>
        <w:t>&gt; - accessed 2/12/16;</w:t>
      </w:r>
    </w:p>
    <w:p w14:paraId="74F880AF" w14:textId="2ED0BD6B" w:rsidR="008E48C5" w:rsidRPr="001D6799" w:rsidRDefault="008E48C5" w:rsidP="005A47E9">
      <w:pPr>
        <w:widowControl w:val="0"/>
        <w:autoSpaceDE w:val="0"/>
        <w:autoSpaceDN w:val="0"/>
        <w:adjustRightInd w:val="0"/>
        <w:rPr>
          <w:rFonts w:ascii="Times New Roman" w:eastAsia="Times New Roman" w:hAnsi="Times New Roman" w:cs="Times New Roman"/>
          <w:i w:val="0"/>
          <w:iCs w:val="0"/>
          <w:sz w:val="20"/>
          <w:szCs w:val="20"/>
          <w:lang w:val="en-GB"/>
        </w:rPr>
      </w:pPr>
      <w:r w:rsidRPr="001D6799">
        <w:rPr>
          <w:rFonts w:ascii="Times New Roman" w:eastAsia="Times New Roman" w:hAnsi="Times New Roman" w:cs="Times New Roman"/>
          <w:i w:val="0"/>
          <w:iCs w:val="0"/>
          <w:sz w:val="20"/>
          <w:szCs w:val="20"/>
          <w:lang w:val="en-GB"/>
        </w:rPr>
        <w:t>ECRE interview with Volker Türk 23 October 2015; &lt;</w:t>
      </w:r>
      <w:hyperlink r:id="rId30" w:history="1">
        <w:r w:rsidRPr="001D6799">
          <w:rPr>
            <w:rStyle w:val="Hyperlink"/>
            <w:rFonts w:ascii="Times New Roman" w:eastAsia="Times New Roman" w:hAnsi="Times New Roman" w:cs="Times New Roman"/>
            <w:i w:val="0"/>
            <w:iCs w:val="0"/>
            <w:sz w:val="20"/>
            <w:szCs w:val="20"/>
            <w:lang w:val="en-GB"/>
          </w:rPr>
          <w:t>www.ecre.org/ecre-interviews-volker-tuerk-we-need-to-remember-why-asylum-was-so-necessary-when-it-was-first-instituted-and-why-it-is-so-necessary-now</w:t>
        </w:r>
      </w:hyperlink>
      <w:r w:rsidRPr="001D6799">
        <w:rPr>
          <w:rFonts w:ascii="Times New Roman" w:eastAsia="Times New Roman" w:hAnsi="Times New Roman" w:cs="Times New Roman"/>
          <w:i w:val="0"/>
          <w:iCs w:val="0"/>
          <w:sz w:val="20"/>
          <w:szCs w:val="20"/>
          <w:lang w:val="en-GB"/>
        </w:rPr>
        <w:t>&gt; accessed 6 January 2017.</w:t>
      </w:r>
    </w:p>
  </w:footnote>
  <w:footnote w:id="156">
    <w:p w14:paraId="42F13F91" w14:textId="2C9AD65C" w:rsidR="008E48C5" w:rsidRPr="005A47E9" w:rsidRDefault="008E48C5">
      <w:pPr>
        <w:pStyle w:val="FootnoteText"/>
        <w:rPr>
          <w:rFonts w:ascii="Times New Roman" w:hAnsi="Times New Roman" w:cs="Times New Roman"/>
          <w:i w:val="0"/>
          <w:sz w:val="20"/>
          <w:szCs w:val="20"/>
        </w:rPr>
      </w:pPr>
      <w:r w:rsidRPr="001D6799">
        <w:rPr>
          <w:rStyle w:val="FootnoteReference"/>
          <w:rFonts w:ascii="Times New Roman" w:hAnsi="Times New Roman" w:cs="Times New Roman"/>
          <w:i w:val="0"/>
          <w:sz w:val="20"/>
          <w:szCs w:val="20"/>
        </w:rPr>
        <w:footnoteRef/>
      </w:r>
      <w:r w:rsidRPr="001D6799">
        <w:rPr>
          <w:rFonts w:ascii="Times New Roman" w:hAnsi="Times New Roman" w:cs="Times New Roman"/>
          <w:i w:val="0"/>
          <w:sz w:val="20"/>
          <w:szCs w:val="20"/>
        </w:rPr>
        <w:t xml:space="preserve"> Nor do the January 2017 relocations figures give reason to believe the binding relocation quotas will significantly enhance fair and effective burden sharing: a little over 10,000 transfers have taken place since 2015 out of the 160,000 quota – data available at &lt;</w:t>
      </w:r>
      <w:hyperlink r:id="rId31" w:history="1">
        <w:r w:rsidRPr="001D6799">
          <w:rPr>
            <w:rStyle w:val="Hyperlink"/>
            <w:rFonts w:ascii="Times New Roman" w:hAnsi="Times New Roman" w:cs="Times New Roman"/>
            <w:i w:val="0"/>
            <w:sz w:val="20"/>
            <w:szCs w:val="20"/>
          </w:rPr>
          <w:t>https://ec.europa.eu/home-affairs/sites/homeaffairs/files/what-we-do/policies/european-agenda-migration/press-material/docs/state_of_play_-_relocation_en.pdf</w:t>
        </w:r>
      </w:hyperlink>
      <w:r w:rsidRPr="001D6799">
        <w:rPr>
          <w:rFonts w:ascii="Times New Roman" w:hAnsi="Times New Roman" w:cs="Times New Roman"/>
          <w:i w:val="0"/>
          <w:sz w:val="20"/>
          <w:szCs w:val="20"/>
        </w:rPr>
        <w:t>&gt; - accessed 13 January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8C8"/>
    <w:multiLevelType w:val="hybridMultilevel"/>
    <w:tmpl w:val="2270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1453"/>
    <w:multiLevelType w:val="hybridMultilevel"/>
    <w:tmpl w:val="DCAEA3B0"/>
    <w:lvl w:ilvl="0" w:tplc="08947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A54AC"/>
    <w:multiLevelType w:val="hybridMultilevel"/>
    <w:tmpl w:val="32B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D7D30"/>
    <w:multiLevelType w:val="hybridMultilevel"/>
    <w:tmpl w:val="DDD271A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D773E"/>
    <w:multiLevelType w:val="hybridMultilevel"/>
    <w:tmpl w:val="6FBC1814"/>
    <w:lvl w:ilvl="0" w:tplc="0818F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B345E"/>
    <w:multiLevelType w:val="hybridMultilevel"/>
    <w:tmpl w:val="45148840"/>
    <w:lvl w:ilvl="0" w:tplc="A3300F82">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F64C4"/>
    <w:multiLevelType w:val="hybridMultilevel"/>
    <w:tmpl w:val="2270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72C27"/>
    <w:multiLevelType w:val="hybridMultilevel"/>
    <w:tmpl w:val="D8061DD0"/>
    <w:lvl w:ilvl="0" w:tplc="06C06A3C">
      <w:start w:val="4"/>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D07DB"/>
    <w:multiLevelType w:val="hybridMultilevel"/>
    <w:tmpl w:val="25AE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A7EF5"/>
    <w:multiLevelType w:val="hybridMultilevel"/>
    <w:tmpl w:val="73AC128C"/>
    <w:lvl w:ilvl="0" w:tplc="FCAE2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640376"/>
    <w:multiLevelType w:val="hybridMultilevel"/>
    <w:tmpl w:val="E61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C290B"/>
    <w:multiLevelType w:val="hybridMultilevel"/>
    <w:tmpl w:val="7FB83660"/>
    <w:lvl w:ilvl="0" w:tplc="06C06A3C">
      <w:start w:val="4"/>
      <w:numFmt w:val="bullet"/>
      <w:lvlText w:val="-"/>
      <w:lvlJc w:val="left"/>
      <w:pPr>
        <w:ind w:left="720" w:hanging="360"/>
      </w:pPr>
      <w:rPr>
        <w:rFonts w:ascii="Times New Roman" w:eastAsiaTheme="minorEastAsia" w:hAnsi="Times New Roman" w:cs="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7687A"/>
    <w:multiLevelType w:val="hybridMultilevel"/>
    <w:tmpl w:val="2270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D1519"/>
    <w:multiLevelType w:val="hybridMultilevel"/>
    <w:tmpl w:val="2910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A401C"/>
    <w:multiLevelType w:val="hybridMultilevel"/>
    <w:tmpl w:val="7A26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839DF"/>
    <w:multiLevelType w:val="hybridMultilevel"/>
    <w:tmpl w:val="F7AAE074"/>
    <w:lvl w:ilvl="0" w:tplc="9B14CC3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07890"/>
    <w:multiLevelType w:val="hybridMultilevel"/>
    <w:tmpl w:val="EEBE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A6FD5"/>
    <w:multiLevelType w:val="multilevel"/>
    <w:tmpl w:val="3D4A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11BE8"/>
    <w:multiLevelType w:val="hybridMultilevel"/>
    <w:tmpl w:val="B9765D64"/>
    <w:lvl w:ilvl="0" w:tplc="62E67D06">
      <w:start w:val="1"/>
      <w:numFmt w:val="bullet"/>
      <w:lvlText w:val="•"/>
      <w:lvlJc w:val="left"/>
      <w:pPr>
        <w:tabs>
          <w:tab w:val="num" w:pos="720"/>
        </w:tabs>
        <w:ind w:left="720" w:hanging="360"/>
      </w:pPr>
      <w:rPr>
        <w:rFonts w:ascii="Arial" w:hAnsi="Arial" w:hint="default"/>
      </w:rPr>
    </w:lvl>
    <w:lvl w:ilvl="1" w:tplc="BB62511E" w:tentative="1">
      <w:start w:val="1"/>
      <w:numFmt w:val="bullet"/>
      <w:lvlText w:val="•"/>
      <w:lvlJc w:val="left"/>
      <w:pPr>
        <w:tabs>
          <w:tab w:val="num" w:pos="1440"/>
        </w:tabs>
        <w:ind w:left="1440" w:hanging="360"/>
      </w:pPr>
      <w:rPr>
        <w:rFonts w:ascii="Arial" w:hAnsi="Arial" w:hint="default"/>
      </w:rPr>
    </w:lvl>
    <w:lvl w:ilvl="2" w:tplc="425645FA" w:tentative="1">
      <w:start w:val="1"/>
      <w:numFmt w:val="bullet"/>
      <w:lvlText w:val="•"/>
      <w:lvlJc w:val="left"/>
      <w:pPr>
        <w:tabs>
          <w:tab w:val="num" w:pos="2160"/>
        </w:tabs>
        <w:ind w:left="2160" w:hanging="360"/>
      </w:pPr>
      <w:rPr>
        <w:rFonts w:ascii="Arial" w:hAnsi="Arial" w:hint="default"/>
      </w:rPr>
    </w:lvl>
    <w:lvl w:ilvl="3" w:tplc="E0C2276E" w:tentative="1">
      <w:start w:val="1"/>
      <w:numFmt w:val="bullet"/>
      <w:lvlText w:val="•"/>
      <w:lvlJc w:val="left"/>
      <w:pPr>
        <w:tabs>
          <w:tab w:val="num" w:pos="2880"/>
        </w:tabs>
        <w:ind w:left="2880" w:hanging="360"/>
      </w:pPr>
      <w:rPr>
        <w:rFonts w:ascii="Arial" w:hAnsi="Arial" w:hint="default"/>
      </w:rPr>
    </w:lvl>
    <w:lvl w:ilvl="4" w:tplc="EA30BC88" w:tentative="1">
      <w:start w:val="1"/>
      <w:numFmt w:val="bullet"/>
      <w:lvlText w:val="•"/>
      <w:lvlJc w:val="left"/>
      <w:pPr>
        <w:tabs>
          <w:tab w:val="num" w:pos="3600"/>
        </w:tabs>
        <w:ind w:left="3600" w:hanging="360"/>
      </w:pPr>
      <w:rPr>
        <w:rFonts w:ascii="Arial" w:hAnsi="Arial" w:hint="default"/>
      </w:rPr>
    </w:lvl>
    <w:lvl w:ilvl="5" w:tplc="490E1D78" w:tentative="1">
      <w:start w:val="1"/>
      <w:numFmt w:val="bullet"/>
      <w:lvlText w:val="•"/>
      <w:lvlJc w:val="left"/>
      <w:pPr>
        <w:tabs>
          <w:tab w:val="num" w:pos="4320"/>
        </w:tabs>
        <w:ind w:left="4320" w:hanging="360"/>
      </w:pPr>
      <w:rPr>
        <w:rFonts w:ascii="Arial" w:hAnsi="Arial" w:hint="default"/>
      </w:rPr>
    </w:lvl>
    <w:lvl w:ilvl="6" w:tplc="DF4C15CC" w:tentative="1">
      <w:start w:val="1"/>
      <w:numFmt w:val="bullet"/>
      <w:lvlText w:val="•"/>
      <w:lvlJc w:val="left"/>
      <w:pPr>
        <w:tabs>
          <w:tab w:val="num" w:pos="5040"/>
        </w:tabs>
        <w:ind w:left="5040" w:hanging="360"/>
      </w:pPr>
      <w:rPr>
        <w:rFonts w:ascii="Arial" w:hAnsi="Arial" w:hint="default"/>
      </w:rPr>
    </w:lvl>
    <w:lvl w:ilvl="7" w:tplc="84205052" w:tentative="1">
      <w:start w:val="1"/>
      <w:numFmt w:val="bullet"/>
      <w:lvlText w:val="•"/>
      <w:lvlJc w:val="left"/>
      <w:pPr>
        <w:tabs>
          <w:tab w:val="num" w:pos="5760"/>
        </w:tabs>
        <w:ind w:left="5760" w:hanging="360"/>
      </w:pPr>
      <w:rPr>
        <w:rFonts w:ascii="Arial" w:hAnsi="Arial" w:hint="default"/>
      </w:rPr>
    </w:lvl>
    <w:lvl w:ilvl="8" w:tplc="DE365A14" w:tentative="1">
      <w:start w:val="1"/>
      <w:numFmt w:val="bullet"/>
      <w:lvlText w:val="•"/>
      <w:lvlJc w:val="left"/>
      <w:pPr>
        <w:tabs>
          <w:tab w:val="num" w:pos="6480"/>
        </w:tabs>
        <w:ind w:left="6480" w:hanging="360"/>
      </w:pPr>
      <w:rPr>
        <w:rFonts w:ascii="Arial" w:hAnsi="Arial" w:hint="default"/>
      </w:rPr>
    </w:lvl>
  </w:abstractNum>
  <w:abstractNum w:abstractNumId="19">
    <w:nsid w:val="64F25B84"/>
    <w:multiLevelType w:val="hybridMultilevel"/>
    <w:tmpl w:val="2270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15525"/>
    <w:multiLevelType w:val="hybridMultilevel"/>
    <w:tmpl w:val="26D297CC"/>
    <w:lvl w:ilvl="0" w:tplc="0D2C8F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C6F90"/>
    <w:multiLevelType w:val="hybridMultilevel"/>
    <w:tmpl w:val="5DDAC8DC"/>
    <w:lvl w:ilvl="0" w:tplc="0A62AD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0F95BB2"/>
    <w:multiLevelType w:val="hybridMultilevel"/>
    <w:tmpl w:val="2270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ED2E84"/>
    <w:multiLevelType w:val="hybridMultilevel"/>
    <w:tmpl w:val="96E6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6"/>
  </w:num>
  <w:num w:numId="4">
    <w:abstractNumId w:val="20"/>
  </w:num>
  <w:num w:numId="5">
    <w:abstractNumId w:val="5"/>
  </w:num>
  <w:num w:numId="6">
    <w:abstractNumId w:val="13"/>
  </w:num>
  <w:num w:numId="7">
    <w:abstractNumId w:val="10"/>
  </w:num>
  <w:num w:numId="8">
    <w:abstractNumId w:val="14"/>
  </w:num>
  <w:num w:numId="9">
    <w:abstractNumId w:val="17"/>
  </w:num>
  <w:num w:numId="10">
    <w:abstractNumId w:val="4"/>
  </w:num>
  <w:num w:numId="11">
    <w:abstractNumId w:val="9"/>
  </w:num>
  <w:num w:numId="12">
    <w:abstractNumId w:val="6"/>
  </w:num>
  <w:num w:numId="13">
    <w:abstractNumId w:val="19"/>
  </w:num>
  <w:num w:numId="14">
    <w:abstractNumId w:val="12"/>
  </w:num>
  <w:num w:numId="15">
    <w:abstractNumId w:val="0"/>
  </w:num>
  <w:num w:numId="16">
    <w:abstractNumId w:val="8"/>
  </w:num>
  <w:num w:numId="17">
    <w:abstractNumId w:val="22"/>
  </w:num>
  <w:num w:numId="18">
    <w:abstractNumId w:val="15"/>
  </w:num>
  <w:num w:numId="19">
    <w:abstractNumId w:val="2"/>
  </w:num>
  <w:num w:numId="20">
    <w:abstractNumId w:val="3"/>
  </w:num>
  <w:num w:numId="21">
    <w:abstractNumId w:val="18"/>
  </w:num>
  <w:num w:numId="22">
    <w:abstractNumId w:val="7"/>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96"/>
    <w:rsid w:val="00000165"/>
    <w:rsid w:val="00000891"/>
    <w:rsid w:val="00001CD5"/>
    <w:rsid w:val="0000321E"/>
    <w:rsid w:val="00003BED"/>
    <w:rsid w:val="00004DE3"/>
    <w:rsid w:val="00005597"/>
    <w:rsid w:val="0000795E"/>
    <w:rsid w:val="00007D5D"/>
    <w:rsid w:val="00011C71"/>
    <w:rsid w:val="00012BED"/>
    <w:rsid w:val="00013474"/>
    <w:rsid w:val="0001596E"/>
    <w:rsid w:val="00016809"/>
    <w:rsid w:val="0001690D"/>
    <w:rsid w:val="00017FE7"/>
    <w:rsid w:val="0002046A"/>
    <w:rsid w:val="00021F3E"/>
    <w:rsid w:val="00023F0A"/>
    <w:rsid w:val="00024916"/>
    <w:rsid w:val="000269D0"/>
    <w:rsid w:val="00026BB5"/>
    <w:rsid w:val="00027439"/>
    <w:rsid w:val="0002784F"/>
    <w:rsid w:val="00027A2A"/>
    <w:rsid w:val="00030A61"/>
    <w:rsid w:val="0003182D"/>
    <w:rsid w:val="00033D96"/>
    <w:rsid w:val="00034BE7"/>
    <w:rsid w:val="00035B8A"/>
    <w:rsid w:val="0003607E"/>
    <w:rsid w:val="0003735A"/>
    <w:rsid w:val="00037F19"/>
    <w:rsid w:val="00041C41"/>
    <w:rsid w:val="00041C59"/>
    <w:rsid w:val="00044B01"/>
    <w:rsid w:val="00044F02"/>
    <w:rsid w:val="0005066B"/>
    <w:rsid w:val="00051EF7"/>
    <w:rsid w:val="00052DE5"/>
    <w:rsid w:val="000530E4"/>
    <w:rsid w:val="00057B1F"/>
    <w:rsid w:val="00060DDB"/>
    <w:rsid w:val="000617F9"/>
    <w:rsid w:val="00061849"/>
    <w:rsid w:val="00061911"/>
    <w:rsid w:val="00063453"/>
    <w:rsid w:val="00064BAD"/>
    <w:rsid w:val="00064F51"/>
    <w:rsid w:val="00066471"/>
    <w:rsid w:val="00066A63"/>
    <w:rsid w:val="00066A70"/>
    <w:rsid w:val="00067BEB"/>
    <w:rsid w:val="00067E3C"/>
    <w:rsid w:val="0007076B"/>
    <w:rsid w:val="00073636"/>
    <w:rsid w:val="0007385B"/>
    <w:rsid w:val="000742E5"/>
    <w:rsid w:val="00074912"/>
    <w:rsid w:val="0007515E"/>
    <w:rsid w:val="00076878"/>
    <w:rsid w:val="00076D2C"/>
    <w:rsid w:val="00077641"/>
    <w:rsid w:val="0008003C"/>
    <w:rsid w:val="00080127"/>
    <w:rsid w:val="00081940"/>
    <w:rsid w:val="00082934"/>
    <w:rsid w:val="00083143"/>
    <w:rsid w:val="00086203"/>
    <w:rsid w:val="000872D8"/>
    <w:rsid w:val="0009016D"/>
    <w:rsid w:val="000903F3"/>
    <w:rsid w:val="00091154"/>
    <w:rsid w:val="00091B81"/>
    <w:rsid w:val="00091EA9"/>
    <w:rsid w:val="00093152"/>
    <w:rsid w:val="00093772"/>
    <w:rsid w:val="00094118"/>
    <w:rsid w:val="00094DA2"/>
    <w:rsid w:val="00094F92"/>
    <w:rsid w:val="0009566F"/>
    <w:rsid w:val="0009573B"/>
    <w:rsid w:val="000974F4"/>
    <w:rsid w:val="000A08B7"/>
    <w:rsid w:val="000A0F29"/>
    <w:rsid w:val="000A14FE"/>
    <w:rsid w:val="000A2671"/>
    <w:rsid w:val="000A3568"/>
    <w:rsid w:val="000A3684"/>
    <w:rsid w:val="000A418A"/>
    <w:rsid w:val="000A5AD1"/>
    <w:rsid w:val="000A6DB3"/>
    <w:rsid w:val="000A71F2"/>
    <w:rsid w:val="000A79B1"/>
    <w:rsid w:val="000A7CFF"/>
    <w:rsid w:val="000B049E"/>
    <w:rsid w:val="000B0DCE"/>
    <w:rsid w:val="000B1858"/>
    <w:rsid w:val="000B1B3A"/>
    <w:rsid w:val="000B307B"/>
    <w:rsid w:val="000B3B94"/>
    <w:rsid w:val="000B4EFE"/>
    <w:rsid w:val="000B544F"/>
    <w:rsid w:val="000B6E1B"/>
    <w:rsid w:val="000B7D2D"/>
    <w:rsid w:val="000B7E7A"/>
    <w:rsid w:val="000C22F0"/>
    <w:rsid w:val="000C2A09"/>
    <w:rsid w:val="000C2CF2"/>
    <w:rsid w:val="000C33B7"/>
    <w:rsid w:val="000C658C"/>
    <w:rsid w:val="000C7142"/>
    <w:rsid w:val="000C7C84"/>
    <w:rsid w:val="000D0528"/>
    <w:rsid w:val="000D20CD"/>
    <w:rsid w:val="000D2745"/>
    <w:rsid w:val="000D3669"/>
    <w:rsid w:val="000D4F32"/>
    <w:rsid w:val="000D4F97"/>
    <w:rsid w:val="000D5CE3"/>
    <w:rsid w:val="000D6A74"/>
    <w:rsid w:val="000E1815"/>
    <w:rsid w:val="000E5530"/>
    <w:rsid w:val="000E64B9"/>
    <w:rsid w:val="000E6505"/>
    <w:rsid w:val="000E72AB"/>
    <w:rsid w:val="000F1586"/>
    <w:rsid w:val="000F1F89"/>
    <w:rsid w:val="000F23BB"/>
    <w:rsid w:val="000F29D3"/>
    <w:rsid w:val="000F4519"/>
    <w:rsid w:val="000F57A6"/>
    <w:rsid w:val="000F5D03"/>
    <w:rsid w:val="000F6555"/>
    <w:rsid w:val="000F78BA"/>
    <w:rsid w:val="00100096"/>
    <w:rsid w:val="001000E6"/>
    <w:rsid w:val="001010C9"/>
    <w:rsid w:val="00101F63"/>
    <w:rsid w:val="0010631E"/>
    <w:rsid w:val="00107387"/>
    <w:rsid w:val="0011046F"/>
    <w:rsid w:val="00110869"/>
    <w:rsid w:val="001109E8"/>
    <w:rsid w:val="00112595"/>
    <w:rsid w:val="00113AE3"/>
    <w:rsid w:val="00115471"/>
    <w:rsid w:val="00117997"/>
    <w:rsid w:val="00120B69"/>
    <w:rsid w:val="0012184A"/>
    <w:rsid w:val="00121F15"/>
    <w:rsid w:val="001225B6"/>
    <w:rsid w:val="00123AAD"/>
    <w:rsid w:val="00123CB8"/>
    <w:rsid w:val="00123F74"/>
    <w:rsid w:val="00124777"/>
    <w:rsid w:val="00125B31"/>
    <w:rsid w:val="00126A79"/>
    <w:rsid w:val="001272EE"/>
    <w:rsid w:val="0013041E"/>
    <w:rsid w:val="00132B54"/>
    <w:rsid w:val="001330DF"/>
    <w:rsid w:val="001335D6"/>
    <w:rsid w:val="00133CFB"/>
    <w:rsid w:val="001351F6"/>
    <w:rsid w:val="001369FF"/>
    <w:rsid w:val="001377A9"/>
    <w:rsid w:val="0014077B"/>
    <w:rsid w:val="00141D34"/>
    <w:rsid w:val="00141D7D"/>
    <w:rsid w:val="00142D9C"/>
    <w:rsid w:val="00143A46"/>
    <w:rsid w:val="00145801"/>
    <w:rsid w:val="00147A44"/>
    <w:rsid w:val="00147B72"/>
    <w:rsid w:val="001502AF"/>
    <w:rsid w:val="0015047A"/>
    <w:rsid w:val="00153620"/>
    <w:rsid w:val="00153B52"/>
    <w:rsid w:val="00153D43"/>
    <w:rsid w:val="00153DCD"/>
    <w:rsid w:val="00154439"/>
    <w:rsid w:val="00154BCD"/>
    <w:rsid w:val="00154F97"/>
    <w:rsid w:val="00157B23"/>
    <w:rsid w:val="00160896"/>
    <w:rsid w:val="001611D1"/>
    <w:rsid w:val="00161CBD"/>
    <w:rsid w:val="001621C6"/>
    <w:rsid w:val="00163B26"/>
    <w:rsid w:val="00165419"/>
    <w:rsid w:val="00166AC2"/>
    <w:rsid w:val="0016723C"/>
    <w:rsid w:val="001675BA"/>
    <w:rsid w:val="001676A3"/>
    <w:rsid w:val="00170CC3"/>
    <w:rsid w:val="00171E2A"/>
    <w:rsid w:val="001727E9"/>
    <w:rsid w:val="00172AA2"/>
    <w:rsid w:val="001743CE"/>
    <w:rsid w:val="00175D23"/>
    <w:rsid w:val="00177CDD"/>
    <w:rsid w:val="00180604"/>
    <w:rsid w:val="00180A62"/>
    <w:rsid w:val="00182A14"/>
    <w:rsid w:val="00183256"/>
    <w:rsid w:val="00184578"/>
    <w:rsid w:val="00184B6C"/>
    <w:rsid w:val="00186F6F"/>
    <w:rsid w:val="00187363"/>
    <w:rsid w:val="00187EFE"/>
    <w:rsid w:val="001949FE"/>
    <w:rsid w:val="0019539D"/>
    <w:rsid w:val="001954A1"/>
    <w:rsid w:val="00196A60"/>
    <w:rsid w:val="001A0192"/>
    <w:rsid w:val="001A026E"/>
    <w:rsid w:val="001A215B"/>
    <w:rsid w:val="001A4383"/>
    <w:rsid w:val="001A5369"/>
    <w:rsid w:val="001A6A97"/>
    <w:rsid w:val="001A708A"/>
    <w:rsid w:val="001B02D4"/>
    <w:rsid w:val="001B238C"/>
    <w:rsid w:val="001B23F7"/>
    <w:rsid w:val="001B3334"/>
    <w:rsid w:val="001B333D"/>
    <w:rsid w:val="001B385F"/>
    <w:rsid w:val="001B3A0B"/>
    <w:rsid w:val="001B4DEE"/>
    <w:rsid w:val="001B57F8"/>
    <w:rsid w:val="001B608D"/>
    <w:rsid w:val="001B6796"/>
    <w:rsid w:val="001B7C53"/>
    <w:rsid w:val="001C0AC1"/>
    <w:rsid w:val="001C0AD2"/>
    <w:rsid w:val="001C24F1"/>
    <w:rsid w:val="001C2C45"/>
    <w:rsid w:val="001C3527"/>
    <w:rsid w:val="001C4855"/>
    <w:rsid w:val="001C513D"/>
    <w:rsid w:val="001C56B5"/>
    <w:rsid w:val="001C60C8"/>
    <w:rsid w:val="001C6DAE"/>
    <w:rsid w:val="001C7962"/>
    <w:rsid w:val="001D0A5C"/>
    <w:rsid w:val="001D0E18"/>
    <w:rsid w:val="001D191C"/>
    <w:rsid w:val="001D1F31"/>
    <w:rsid w:val="001D4634"/>
    <w:rsid w:val="001D4B43"/>
    <w:rsid w:val="001D5E06"/>
    <w:rsid w:val="001D6511"/>
    <w:rsid w:val="001D6799"/>
    <w:rsid w:val="001D67CB"/>
    <w:rsid w:val="001E0714"/>
    <w:rsid w:val="001E0D08"/>
    <w:rsid w:val="001E109C"/>
    <w:rsid w:val="001E2339"/>
    <w:rsid w:val="001E3244"/>
    <w:rsid w:val="001E5AB6"/>
    <w:rsid w:val="001E5D41"/>
    <w:rsid w:val="001E7A45"/>
    <w:rsid w:val="001F025F"/>
    <w:rsid w:val="001F04B0"/>
    <w:rsid w:val="001F11B3"/>
    <w:rsid w:val="001F172D"/>
    <w:rsid w:val="001F2D57"/>
    <w:rsid w:val="001F31AD"/>
    <w:rsid w:val="001F3A90"/>
    <w:rsid w:val="001F698B"/>
    <w:rsid w:val="001F7086"/>
    <w:rsid w:val="001F7290"/>
    <w:rsid w:val="002001F7"/>
    <w:rsid w:val="0020154C"/>
    <w:rsid w:val="00201B57"/>
    <w:rsid w:val="00201B9D"/>
    <w:rsid w:val="002028ED"/>
    <w:rsid w:val="002038A7"/>
    <w:rsid w:val="00206952"/>
    <w:rsid w:val="00206C49"/>
    <w:rsid w:val="002071B4"/>
    <w:rsid w:val="00207C60"/>
    <w:rsid w:val="00207E5E"/>
    <w:rsid w:val="0021041E"/>
    <w:rsid w:val="002116D8"/>
    <w:rsid w:val="0021284E"/>
    <w:rsid w:val="002147D6"/>
    <w:rsid w:val="00214A83"/>
    <w:rsid w:val="00215181"/>
    <w:rsid w:val="00216086"/>
    <w:rsid w:val="00217536"/>
    <w:rsid w:val="0021778A"/>
    <w:rsid w:val="00220126"/>
    <w:rsid w:val="00222188"/>
    <w:rsid w:val="002222AB"/>
    <w:rsid w:val="0022276B"/>
    <w:rsid w:val="0022383F"/>
    <w:rsid w:val="002243B3"/>
    <w:rsid w:val="002254C4"/>
    <w:rsid w:val="00225EF1"/>
    <w:rsid w:val="00226C11"/>
    <w:rsid w:val="00226F50"/>
    <w:rsid w:val="0022712A"/>
    <w:rsid w:val="002273E6"/>
    <w:rsid w:val="00230431"/>
    <w:rsid w:val="00231EA4"/>
    <w:rsid w:val="0023267D"/>
    <w:rsid w:val="00233629"/>
    <w:rsid w:val="00234262"/>
    <w:rsid w:val="00235579"/>
    <w:rsid w:val="00236F0C"/>
    <w:rsid w:val="00237553"/>
    <w:rsid w:val="00240910"/>
    <w:rsid w:val="00243FCC"/>
    <w:rsid w:val="00244DBA"/>
    <w:rsid w:val="00246014"/>
    <w:rsid w:val="00251BEE"/>
    <w:rsid w:val="00253284"/>
    <w:rsid w:val="00253E8A"/>
    <w:rsid w:val="002549B7"/>
    <w:rsid w:val="00254D22"/>
    <w:rsid w:val="00255253"/>
    <w:rsid w:val="00256D9B"/>
    <w:rsid w:val="00257614"/>
    <w:rsid w:val="00260062"/>
    <w:rsid w:val="002617D9"/>
    <w:rsid w:val="00263554"/>
    <w:rsid w:val="00264163"/>
    <w:rsid w:val="002661FD"/>
    <w:rsid w:val="00266A32"/>
    <w:rsid w:val="00266A9D"/>
    <w:rsid w:val="00270686"/>
    <w:rsid w:val="00270C25"/>
    <w:rsid w:val="00271DAD"/>
    <w:rsid w:val="0027259F"/>
    <w:rsid w:val="0027264A"/>
    <w:rsid w:val="00272A4B"/>
    <w:rsid w:val="00272BFF"/>
    <w:rsid w:val="00273782"/>
    <w:rsid w:val="00273B26"/>
    <w:rsid w:val="002759E8"/>
    <w:rsid w:val="00282C63"/>
    <w:rsid w:val="00286062"/>
    <w:rsid w:val="00286B5E"/>
    <w:rsid w:val="00286F19"/>
    <w:rsid w:val="002872BA"/>
    <w:rsid w:val="0029028A"/>
    <w:rsid w:val="0029146E"/>
    <w:rsid w:val="00291DF9"/>
    <w:rsid w:val="0029287A"/>
    <w:rsid w:val="00292A55"/>
    <w:rsid w:val="00292AC6"/>
    <w:rsid w:val="002930B3"/>
    <w:rsid w:val="0029465B"/>
    <w:rsid w:val="002951F1"/>
    <w:rsid w:val="00295D0E"/>
    <w:rsid w:val="00295D14"/>
    <w:rsid w:val="00295E2F"/>
    <w:rsid w:val="0029701D"/>
    <w:rsid w:val="002A0D01"/>
    <w:rsid w:val="002A142A"/>
    <w:rsid w:val="002A2497"/>
    <w:rsid w:val="002A3A62"/>
    <w:rsid w:val="002A40FD"/>
    <w:rsid w:val="002A4B1F"/>
    <w:rsid w:val="002A5536"/>
    <w:rsid w:val="002A6F06"/>
    <w:rsid w:val="002A7980"/>
    <w:rsid w:val="002A79B3"/>
    <w:rsid w:val="002A7B1F"/>
    <w:rsid w:val="002A7C4A"/>
    <w:rsid w:val="002B0B95"/>
    <w:rsid w:val="002B11EF"/>
    <w:rsid w:val="002B14C2"/>
    <w:rsid w:val="002B18B5"/>
    <w:rsid w:val="002B27F3"/>
    <w:rsid w:val="002B34AC"/>
    <w:rsid w:val="002B3517"/>
    <w:rsid w:val="002B4134"/>
    <w:rsid w:val="002B4B4B"/>
    <w:rsid w:val="002B5005"/>
    <w:rsid w:val="002B5353"/>
    <w:rsid w:val="002B570A"/>
    <w:rsid w:val="002B6E6C"/>
    <w:rsid w:val="002B762E"/>
    <w:rsid w:val="002C0A11"/>
    <w:rsid w:val="002C11D3"/>
    <w:rsid w:val="002C250F"/>
    <w:rsid w:val="002C2DF2"/>
    <w:rsid w:val="002C42F3"/>
    <w:rsid w:val="002C48F9"/>
    <w:rsid w:val="002C6350"/>
    <w:rsid w:val="002C6680"/>
    <w:rsid w:val="002C6881"/>
    <w:rsid w:val="002C6F3F"/>
    <w:rsid w:val="002C764D"/>
    <w:rsid w:val="002C7AF5"/>
    <w:rsid w:val="002C7D27"/>
    <w:rsid w:val="002D0FB5"/>
    <w:rsid w:val="002D19F2"/>
    <w:rsid w:val="002D19FA"/>
    <w:rsid w:val="002D1F56"/>
    <w:rsid w:val="002D2036"/>
    <w:rsid w:val="002D2B3D"/>
    <w:rsid w:val="002D3C66"/>
    <w:rsid w:val="002D3EE5"/>
    <w:rsid w:val="002E00B4"/>
    <w:rsid w:val="002E07B6"/>
    <w:rsid w:val="002E0EFB"/>
    <w:rsid w:val="002E116B"/>
    <w:rsid w:val="002E1285"/>
    <w:rsid w:val="002E2D09"/>
    <w:rsid w:val="002E5BEC"/>
    <w:rsid w:val="002E5CE1"/>
    <w:rsid w:val="002E6E27"/>
    <w:rsid w:val="002E7740"/>
    <w:rsid w:val="002F0B48"/>
    <w:rsid w:val="002F6DB6"/>
    <w:rsid w:val="003020A2"/>
    <w:rsid w:val="00302AAE"/>
    <w:rsid w:val="00303655"/>
    <w:rsid w:val="00303AE9"/>
    <w:rsid w:val="003040F4"/>
    <w:rsid w:val="00304EB9"/>
    <w:rsid w:val="0030512B"/>
    <w:rsid w:val="003052FF"/>
    <w:rsid w:val="00305662"/>
    <w:rsid w:val="003060EF"/>
    <w:rsid w:val="003064A1"/>
    <w:rsid w:val="0030688B"/>
    <w:rsid w:val="00306933"/>
    <w:rsid w:val="00310C19"/>
    <w:rsid w:val="00311AEB"/>
    <w:rsid w:val="00312E69"/>
    <w:rsid w:val="00314880"/>
    <w:rsid w:val="00315178"/>
    <w:rsid w:val="00315404"/>
    <w:rsid w:val="00316ACA"/>
    <w:rsid w:val="00317697"/>
    <w:rsid w:val="00317CEF"/>
    <w:rsid w:val="00317D93"/>
    <w:rsid w:val="00320613"/>
    <w:rsid w:val="00321045"/>
    <w:rsid w:val="00323433"/>
    <w:rsid w:val="00323809"/>
    <w:rsid w:val="0032453E"/>
    <w:rsid w:val="00325BBE"/>
    <w:rsid w:val="003262C9"/>
    <w:rsid w:val="003269FD"/>
    <w:rsid w:val="00326A1C"/>
    <w:rsid w:val="00327EB2"/>
    <w:rsid w:val="00333C1F"/>
    <w:rsid w:val="00333C9B"/>
    <w:rsid w:val="00334E8C"/>
    <w:rsid w:val="0033515B"/>
    <w:rsid w:val="00337008"/>
    <w:rsid w:val="00337B8A"/>
    <w:rsid w:val="00342015"/>
    <w:rsid w:val="00342986"/>
    <w:rsid w:val="00344481"/>
    <w:rsid w:val="0034682A"/>
    <w:rsid w:val="0034735C"/>
    <w:rsid w:val="00350160"/>
    <w:rsid w:val="003508A2"/>
    <w:rsid w:val="00351D3B"/>
    <w:rsid w:val="00352894"/>
    <w:rsid w:val="00352B4F"/>
    <w:rsid w:val="00354111"/>
    <w:rsid w:val="003549C6"/>
    <w:rsid w:val="00354FD7"/>
    <w:rsid w:val="0035677D"/>
    <w:rsid w:val="00356B86"/>
    <w:rsid w:val="00356D40"/>
    <w:rsid w:val="0036069D"/>
    <w:rsid w:val="00363708"/>
    <w:rsid w:val="00363C0C"/>
    <w:rsid w:val="00364F36"/>
    <w:rsid w:val="003654CB"/>
    <w:rsid w:val="0036585D"/>
    <w:rsid w:val="00365AA0"/>
    <w:rsid w:val="00366D7A"/>
    <w:rsid w:val="003702C5"/>
    <w:rsid w:val="00371705"/>
    <w:rsid w:val="003723C2"/>
    <w:rsid w:val="0037432E"/>
    <w:rsid w:val="003744FC"/>
    <w:rsid w:val="00374F4B"/>
    <w:rsid w:val="00375BD8"/>
    <w:rsid w:val="00381247"/>
    <w:rsid w:val="00382122"/>
    <w:rsid w:val="00382423"/>
    <w:rsid w:val="00382D87"/>
    <w:rsid w:val="00383AD2"/>
    <w:rsid w:val="00383D51"/>
    <w:rsid w:val="00384792"/>
    <w:rsid w:val="00384835"/>
    <w:rsid w:val="00384B74"/>
    <w:rsid w:val="00385425"/>
    <w:rsid w:val="00385AC9"/>
    <w:rsid w:val="003871F3"/>
    <w:rsid w:val="00387A82"/>
    <w:rsid w:val="0039142F"/>
    <w:rsid w:val="0039252E"/>
    <w:rsid w:val="003925AE"/>
    <w:rsid w:val="00392695"/>
    <w:rsid w:val="0039299D"/>
    <w:rsid w:val="003950E5"/>
    <w:rsid w:val="00395A06"/>
    <w:rsid w:val="00396CFD"/>
    <w:rsid w:val="003A0260"/>
    <w:rsid w:val="003A18F1"/>
    <w:rsid w:val="003A1E0A"/>
    <w:rsid w:val="003A1F54"/>
    <w:rsid w:val="003A206C"/>
    <w:rsid w:val="003A21DC"/>
    <w:rsid w:val="003A43BD"/>
    <w:rsid w:val="003A4538"/>
    <w:rsid w:val="003A658C"/>
    <w:rsid w:val="003A76F7"/>
    <w:rsid w:val="003A7B3D"/>
    <w:rsid w:val="003B02AB"/>
    <w:rsid w:val="003B2661"/>
    <w:rsid w:val="003B3F83"/>
    <w:rsid w:val="003B4794"/>
    <w:rsid w:val="003B56AA"/>
    <w:rsid w:val="003B5B76"/>
    <w:rsid w:val="003B61B4"/>
    <w:rsid w:val="003C08B8"/>
    <w:rsid w:val="003C13FB"/>
    <w:rsid w:val="003C17D9"/>
    <w:rsid w:val="003C1DDE"/>
    <w:rsid w:val="003C26CD"/>
    <w:rsid w:val="003C2B97"/>
    <w:rsid w:val="003C3C7C"/>
    <w:rsid w:val="003C45A7"/>
    <w:rsid w:val="003C6559"/>
    <w:rsid w:val="003C6636"/>
    <w:rsid w:val="003C733F"/>
    <w:rsid w:val="003D10DF"/>
    <w:rsid w:val="003D2F8F"/>
    <w:rsid w:val="003D3FD0"/>
    <w:rsid w:val="003D6F63"/>
    <w:rsid w:val="003D7849"/>
    <w:rsid w:val="003E1FE9"/>
    <w:rsid w:val="003E254B"/>
    <w:rsid w:val="003E33BF"/>
    <w:rsid w:val="003E5615"/>
    <w:rsid w:val="003E703A"/>
    <w:rsid w:val="003F11A4"/>
    <w:rsid w:val="003F3B26"/>
    <w:rsid w:val="003F4160"/>
    <w:rsid w:val="003F63CB"/>
    <w:rsid w:val="003F68B9"/>
    <w:rsid w:val="003F6C93"/>
    <w:rsid w:val="00400A7A"/>
    <w:rsid w:val="004047FB"/>
    <w:rsid w:val="00404CC5"/>
    <w:rsid w:val="00407934"/>
    <w:rsid w:val="004118CC"/>
    <w:rsid w:val="00411C8C"/>
    <w:rsid w:val="00412CCF"/>
    <w:rsid w:val="004132BC"/>
    <w:rsid w:val="00416F4D"/>
    <w:rsid w:val="004176C4"/>
    <w:rsid w:val="00417B42"/>
    <w:rsid w:val="0042042A"/>
    <w:rsid w:val="00420997"/>
    <w:rsid w:val="00420B06"/>
    <w:rsid w:val="00420F5A"/>
    <w:rsid w:val="00421DDD"/>
    <w:rsid w:val="0042264B"/>
    <w:rsid w:val="00423798"/>
    <w:rsid w:val="00424E13"/>
    <w:rsid w:val="00425607"/>
    <w:rsid w:val="0042776A"/>
    <w:rsid w:val="004305D6"/>
    <w:rsid w:val="00430C59"/>
    <w:rsid w:val="004327EB"/>
    <w:rsid w:val="00432A62"/>
    <w:rsid w:val="00433726"/>
    <w:rsid w:val="00436568"/>
    <w:rsid w:val="00437108"/>
    <w:rsid w:val="00440A5E"/>
    <w:rsid w:val="004414C8"/>
    <w:rsid w:val="0044167D"/>
    <w:rsid w:val="004422FC"/>
    <w:rsid w:val="00443D2B"/>
    <w:rsid w:val="00444644"/>
    <w:rsid w:val="00444CFC"/>
    <w:rsid w:val="00445005"/>
    <w:rsid w:val="00445131"/>
    <w:rsid w:val="004466B9"/>
    <w:rsid w:val="00447514"/>
    <w:rsid w:val="004503B6"/>
    <w:rsid w:val="00454228"/>
    <w:rsid w:val="0045464C"/>
    <w:rsid w:val="00456002"/>
    <w:rsid w:val="00457BAC"/>
    <w:rsid w:val="00457C21"/>
    <w:rsid w:val="00461DA3"/>
    <w:rsid w:val="00463458"/>
    <w:rsid w:val="00465E4D"/>
    <w:rsid w:val="0046722E"/>
    <w:rsid w:val="004676CC"/>
    <w:rsid w:val="0046770E"/>
    <w:rsid w:val="00467986"/>
    <w:rsid w:val="004708C9"/>
    <w:rsid w:val="00471003"/>
    <w:rsid w:val="004720E6"/>
    <w:rsid w:val="00472C51"/>
    <w:rsid w:val="00474B8F"/>
    <w:rsid w:val="00475A2E"/>
    <w:rsid w:val="00475CDF"/>
    <w:rsid w:val="00476BFC"/>
    <w:rsid w:val="00476C0D"/>
    <w:rsid w:val="00480A5A"/>
    <w:rsid w:val="00480D7A"/>
    <w:rsid w:val="004813BC"/>
    <w:rsid w:val="00481B41"/>
    <w:rsid w:val="00481D48"/>
    <w:rsid w:val="004827B3"/>
    <w:rsid w:val="00482D96"/>
    <w:rsid w:val="00483C79"/>
    <w:rsid w:val="00484BD9"/>
    <w:rsid w:val="00484DBC"/>
    <w:rsid w:val="004875F8"/>
    <w:rsid w:val="0049089C"/>
    <w:rsid w:val="00492019"/>
    <w:rsid w:val="00493B32"/>
    <w:rsid w:val="00494399"/>
    <w:rsid w:val="00494B4F"/>
    <w:rsid w:val="00496BDF"/>
    <w:rsid w:val="00497E6E"/>
    <w:rsid w:val="004A1D15"/>
    <w:rsid w:val="004A1F31"/>
    <w:rsid w:val="004A2299"/>
    <w:rsid w:val="004A32AC"/>
    <w:rsid w:val="004A3762"/>
    <w:rsid w:val="004A3D59"/>
    <w:rsid w:val="004A4C3D"/>
    <w:rsid w:val="004A6175"/>
    <w:rsid w:val="004A6D18"/>
    <w:rsid w:val="004A750B"/>
    <w:rsid w:val="004A79D3"/>
    <w:rsid w:val="004B1929"/>
    <w:rsid w:val="004B329F"/>
    <w:rsid w:val="004B339C"/>
    <w:rsid w:val="004B35C8"/>
    <w:rsid w:val="004B390E"/>
    <w:rsid w:val="004B49BF"/>
    <w:rsid w:val="004B55AB"/>
    <w:rsid w:val="004B61B0"/>
    <w:rsid w:val="004B6877"/>
    <w:rsid w:val="004B6C8E"/>
    <w:rsid w:val="004B71A5"/>
    <w:rsid w:val="004C17C6"/>
    <w:rsid w:val="004C1862"/>
    <w:rsid w:val="004C1F72"/>
    <w:rsid w:val="004C334E"/>
    <w:rsid w:val="004C4327"/>
    <w:rsid w:val="004C4511"/>
    <w:rsid w:val="004C7910"/>
    <w:rsid w:val="004D0BE0"/>
    <w:rsid w:val="004D1483"/>
    <w:rsid w:val="004D2D04"/>
    <w:rsid w:val="004D2EF1"/>
    <w:rsid w:val="004D51FC"/>
    <w:rsid w:val="004D5AB8"/>
    <w:rsid w:val="004D5B3D"/>
    <w:rsid w:val="004E0222"/>
    <w:rsid w:val="004E06EB"/>
    <w:rsid w:val="004E28C5"/>
    <w:rsid w:val="004E2EF0"/>
    <w:rsid w:val="004E34DA"/>
    <w:rsid w:val="004E3877"/>
    <w:rsid w:val="004E38CE"/>
    <w:rsid w:val="004E53AE"/>
    <w:rsid w:val="004E5C9D"/>
    <w:rsid w:val="004E64AB"/>
    <w:rsid w:val="004E65B2"/>
    <w:rsid w:val="004E71D7"/>
    <w:rsid w:val="004E7272"/>
    <w:rsid w:val="004F0339"/>
    <w:rsid w:val="004F04D5"/>
    <w:rsid w:val="004F21DC"/>
    <w:rsid w:val="004F2306"/>
    <w:rsid w:val="004F38D5"/>
    <w:rsid w:val="004F40CB"/>
    <w:rsid w:val="004F42DF"/>
    <w:rsid w:val="004F4C0E"/>
    <w:rsid w:val="00501107"/>
    <w:rsid w:val="00503B7A"/>
    <w:rsid w:val="00504281"/>
    <w:rsid w:val="00504743"/>
    <w:rsid w:val="00504D18"/>
    <w:rsid w:val="005063B0"/>
    <w:rsid w:val="00507D27"/>
    <w:rsid w:val="005112D4"/>
    <w:rsid w:val="00511D4B"/>
    <w:rsid w:val="00512324"/>
    <w:rsid w:val="00512E73"/>
    <w:rsid w:val="005142F7"/>
    <w:rsid w:val="00516EF6"/>
    <w:rsid w:val="00517045"/>
    <w:rsid w:val="00517130"/>
    <w:rsid w:val="0051734C"/>
    <w:rsid w:val="00517FD2"/>
    <w:rsid w:val="00521622"/>
    <w:rsid w:val="00523D2A"/>
    <w:rsid w:val="00524173"/>
    <w:rsid w:val="00524AB8"/>
    <w:rsid w:val="00524E06"/>
    <w:rsid w:val="00526385"/>
    <w:rsid w:val="0052696C"/>
    <w:rsid w:val="00527728"/>
    <w:rsid w:val="005277F8"/>
    <w:rsid w:val="005309B2"/>
    <w:rsid w:val="00530B07"/>
    <w:rsid w:val="00531363"/>
    <w:rsid w:val="005325CE"/>
    <w:rsid w:val="00532928"/>
    <w:rsid w:val="005354FF"/>
    <w:rsid w:val="00536AD2"/>
    <w:rsid w:val="005378AF"/>
    <w:rsid w:val="005419C1"/>
    <w:rsid w:val="00542DC1"/>
    <w:rsid w:val="00544D10"/>
    <w:rsid w:val="005451CF"/>
    <w:rsid w:val="005453C9"/>
    <w:rsid w:val="00545D30"/>
    <w:rsid w:val="00546128"/>
    <w:rsid w:val="00547F3A"/>
    <w:rsid w:val="005502A8"/>
    <w:rsid w:val="00551B7D"/>
    <w:rsid w:val="00552C0B"/>
    <w:rsid w:val="00552FBD"/>
    <w:rsid w:val="00554077"/>
    <w:rsid w:val="00555DF4"/>
    <w:rsid w:val="00556528"/>
    <w:rsid w:val="00556D4E"/>
    <w:rsid w:val="0055720D"/>
    <w:rsid w:val="005575C9"/>
    <w:rsid w:val="005601CF"/>
    <w:rsid w:val="00560426"/>
    <w:rsid w:val="00563566"/>
    <w:rsid w:val="00563A0D"/>
    <w:rsid w:val="00564621"/>
    <w:rsid w:val="00564E96"/>
    <w:rsid w:val="00564EE7"/>
    <w:rsid w:val="0056579C"/>
    <w:rsid w:val="00566431"/>
    <w:rsid w:val="0057425C"/>
    <w:rsid w:val="0057621A"/>
    <w:rsid w:val="00581988"/>
    <w:rsid w:val="00583D50"/>
    <w:rsid w:val="005840F1"/>
    <w:rsid w:val="00584231"/>
    <w:rsid w:val="0058651E"/>
    <w:rsid w:val="0058697D"/>
    <w:rsid w:val="00590D45"/>
    <w:rsid w:val="005911B9"/>
    <w:rsid w:val="00592F96"/>
    <w:rsid w:val="00593B50"/>
    <w:rsid w:val="00595926"/>
    <w:rsid w:val="00596202"/>
    <w:rsid w:val="00597B7F"/>
    <w:rsid w:val="005A1CCD"/>
    <w:rsid w:val="005A2347"/>
    <w:rsid w:val="005A3996"/>
    <w:rsid w:val="005A4581"/>
    <w:rsid w:val="005A46C1"/>
    <w:rsid w:val="005A47E9"/>
    <w:rsid w:val="005A4904"/>
    <w:rsid w:val="005A50B5"/>
    <w:rsid w:val="005A5430"/>
    <w:rsid w:val="005B21D4"/>
    <w:rsid w:val="005B3C98"/>
    <w:rsid w:val="005B66C7"/>
    <w:rsid w:val="005C00AD"/>
    <w:rsid w:val="005C0652"/>
    <w:rsid w:val="005C1F4D"/>
    <w:rsid w:val="005C5119"/>
    <w:rsid w:val="005C524C"/>
    <w:rsid w:val="005C5757"/>
    <w:rsid w:val="005C6253"/>
    <w:rsid w:val="005C670A"/>
    <w:rsid w:val="005C6B9B"/>
    <w:rsid w:val="005C7080"/>
    <w:rsid w:val="005D0D83"/>
    <w:rsid w:val="005D1EB7"/>
    <w:rsid w:val="005D418A"/>
    <w:rsid w:val="005D5572"/>
    <w:rsid w:val="005D5724"/>
    <w:rsid w:val="005D61CE"/>
    <w:rsid w:val="005D6351"/>
    <w:rsid w:val="005D712C"/>
    <w:rsid w:val="005E22E4"/>
    <w:rsid w:val="005E25B5"/>
    <w:rsid w:val="005E2EB4"/>
    <w:rsid w:val="005E32D1"/>
    <w:rsid w:val="005E3B8E"/>
    <w:rsid w:val="005E4CE4"/>
    <w:rsid w:val="005E5B76"/>
    <w:rsid w:val="005E67FA"/>
    <w:rsid w:val="005E7C84"/>
    <w:rsid w:val="005E7DAC"/>
    <w:rsid w:val="005F03F7"/>
    <w:rsid w:val="005F0915"/>
    <w:rsid w:val="005F3024"/>
    <w:rsid w:val="005F308C"/>
    <w:rsid w:val="005F4209"/>
    <w:rsid w:val="005F462B"/>
    <w:rsid w:val="005F49CF"/>
    <w:rsid w:val="005F5732"/>
    <w:rsid w:val="005F5C8B"/>
    <w:rsid w:val="005F630D"/>
    <w:rsid w:val="005F65CE"/>
    <w:rsid w:val="005F65E9"/>
    <w:rsid w:val="0060183C"/>
    <w:rsid w:val="00602522"/>
    <w:rsid w:val="00602EF3"/>
    <w:rsid w:val="00603DDF"/>
    <w:rsid w:val="00603F4E"/>
    <w:rsid w:val="00604B1A"/>
    <w:rsid w:val="00607042"/>
    <w:rsid w:val="00610F34"/>
    <w:rsid w:val="00612C56"/>
    <w:rsid w:val="00612EE7"/>
    <w:rsid w:val="00613B19"/>
    <w:rsid w:val="00614467"/>
    <w:rsid w:val="00614B77"/>
    <w:rsid w:val="0061535D"/>
    <w:rsid w:val="006153D7"/>
    <w:rsid w:val="00616725"/>
    <w:rsid w:val="00616D3D"/>
    <w:rsid w:val="00617719"/>
    <w:rsid w:val="006177F5"/>
    <w:rsid w:val="00617A44"/>
    <w:rsid w:val="00621A22"/>
    <w:rsid w:val="00623055"/>
    <w:rsid w:val="006251A4"/>
    <w:rsid w:val="006256EC"/>
    <w:rsid w:val="006276B0"/>
    <w:rsid w:val="00627BFE"/>
    <w:rsid w:val="006326B9"/>
    <w:rsid w:val="00635244"/>
    <w:rsid w:val="00635AED"/>
    <w:rsid w:val="0063643E"/>
    <w:rsid w:val="00636B21"/>
    <w:rsid w:val="00640FEC"/>
    <w:rsid w:val="00642D5F"/>
    <w:rsid w:val="00643884"/>
    <w:rsid w:val="006440E1"/>
    <w:rsid w:val="006444B2"/>
    <w:rsid w:val="006454FB"/>
    <w:rsid w:val="006462F0"/>
    <w:rsid w:val="0064771D"/>
    <w:rsid w:val="00647F4F"/>
    <w:rsid w:val="00651438"/>
    <w:rsid w:val="00651B20"/>
    <w:rsid w:val="00652A35"/>
    <w:rsid w:val="00652A55"/>
    <w:rsid w:val="0065326C"/>
    <w:rsid w:val="00655270"/>
    <w:rsid w:val="0065539D"/>
    <w:rsid w:val="00655815"/>
    <w:rsid w:val="00655B11"/>
    <w:rsid w:val="006561E7"/>
    <w:rsid w:val="00656E8E"/>
    <w:rsid w:val="006573E9"/>
    <w:rsid w:val="00657626"/>
    <w:rsid w:val="006607E5"/>
    <w:rsid w:val="00661ABA"/>
    <w:rsid w:val="006637D1"/>
    <w:rsid w:val="00664D0C"/>
    <w:rsid w:val="00671F8B"/>
    <w:rsid w:val="00672880"/>
    <w:rsid w:val="0067433A"/>
    <w:rsid w:val="00674340"/>
    <w:rsid w:val="00674ABE"/>
    <w:rsid w:val="0067664C"/>
    <w:rsid w:val="00677439"/>
    <w:rsid w:val="00677F0C"/>
    <w:rsid w:val="00680988"/>
    <w:rsid w:val="006813B9"/>
    <w:rsid w:val="00681712"/>
    <w:rsid w:val="00682DB7"/>
    <w:rsid w:val="00683993"/>
    <w:rsid w:val="006841A7"/>
    <w:rsid w:val="0068427A"/>
    <w:rsid w:val="00684761"/>
    <w:rsid w:val="00685101"/>
    <w:rsid w:val="00685B79"/>
    <w:rsid w:val="006873A7"/>
    <w:rsid w:val="006917A2"/>
    <w:rsid w:val="00692D95"/>
    <w:rsid w:val="00694173"/>
    <w:rsid w:val="00694599"/>
    <w:rsid w:val="00694848"/>
    <w:rsid w:val="0069523E"/>
    <w:rsid w:val="006A0982"/>
    <w:rsid w:val="006A115E"/>
    <w:rsid w:val="006A172B"/>
    <w:rsid w:val="006A17FE"/>
    <w:rsid w:val="006A4426"/>
    <w:rsid w:val="006A518E"/>
    <w:rsid w:val="006A5A9C"/>
    <w:rsid w:val="006A5D83"/>
    <w:rsid w:val="006A6CDF"/>
    <w:rsid w:val="006A6E7C"/>
    <w:rsid w:val="006A78B7"/>
    <w:rsid w:val="006B003B"/>
    <w:rsid w:val="006B01C1"/>
    <w:rsid w:val="006B0C2E"/>
    <w:rsid w:val="006B3284"/>
    <w:rsid w:val="006B50FC"/>
    <w:rsid w:val="006B7A56"/>
    <w:rsid w:val="006C0005"/>
    <w:rsid w:val="006C0DE5"/>
    <w:rsid w:val="006C121E"/>
    <w:rsid w:val="006C19FD"/>
    <w:rsid w:val="006C31C4"/>
    <w:rsid w:val="006C392E"/>
    <w:rsid w:val="006C571F"/>
    <w:rsid w:val="006D08E2"/>
    <w:rsid w:val="006D1800"/>
    <w:rsid w:val="006D1B24"/>
    <w:rsid w:val="006D3CF5"/>
    <w:rsid w:val="006D4E73"/>
    <w:rsid w:val="006D5CC4"/>
    <w:rsid w:val="006D7006"/>
    <w:rsid w:val="006D708B"/>
    <w:rsid w:val="006D7571"/>
    <w:rsid w:val="006E017F"/>
    <w:rsid w:val="006E0D2B"/>
    <w:rsid w:val="006E1786"/>
    <w:rsid w:val="006E1D9A"/>
    <w:rsid w:val="006E2339"/>
    <w:rsid w:val="006E276D"/>
    <w:rsid w:val="006E36F0"/>
    <w:rsid w:val="006E37DE"/>
    <w:rsid w:val="006E420B"/>
    <w:rsid w:val="006E4675"/>
    <w:rsid w:val="006E46A9"/>
    <w:rsid w:val="006E6117"/>
    <w:rsid w:val="006E6AAC"/>
    <w:rsid w:val="006E7B42"/>
    <w:rsid w:val="006E7C6D"/>
    <w:rsid w:val="006F0318"/>
    <w:rsid w:val="006F2A6E"/>
    <w:rsid w:val="006F3BBC"/>
    <w:rsid w:val="006F4BC3"/>
    <w:rsid w:val="006F5049"/>
    <w:rsid w:val="006F5485"/>
    <w:rsid w:val="006F608A"/>
    <w:rsid w:val="006F60F8"/>
    <w:rsid w:val="006F69C2"/>
    <w:rsid w:val="006F72BF"/>
    <w:rsid w:val="00700560"/>
    <w:rsid w:val="007011F6"/>
    <w:rsid w:val="00701EB5"/>
    <w:rsid w:val="0070255B"/>
    <w:rsid w:val="00703194"/>
    <w:rsid w:val="00703EE0"/>
    <w:rsid w:val="00704EF3"/>
    <w:rsid w:val="007057EC"/>
    <w:rsid w:val="0070626E"/>
    <w:rsid w:val="00706D95"/>
    <w:rsid w:val="00707453"/>
    <w:rsid w:val="00707A8F"/>
    <w:rsid w:val="00707DC2"/>
    <w:rsid w:val="007105E5"/>
    <w:rsid w:val="007110E8"/>
    <w:rsid w:val="00712727"/>
    <w:rsid w:val="0071281D"/>
    <w:rsid w:val="007135B1"/>
    <w:rsid w:val="007142AF"/>
    <w:rsid w:val="00714D99"/>
    <w:rsid w:val="007167C9"/>
    <w:rsid w:val="00726BF6"/>
    <w:rsid w:val="00726D5F"/>
    <w:rsid w:val="00726D64"/>
    <w:rsid w:val="00732129"/>
    <w:rsid w:val="00733DE5"/>
    <w:rsid w:val="00734081"/>
    <w:rsid w:val="00734BBF"/>
    <w:rsid w:val="007354E8"/>
    <w:rsid w:val="00736439"/>
    <w:rsid w:val="00737EF5"/>
    <w:rsid w:val="00740385"/>
    <w:rsid w:val="00740D77"/>
    <w:rsid w:val="007432E2"/>
    <w:rsid w:val="0074398E"/>
    <w:rsid w:val="00743F79"/>
    <w:rsid w:val="00745430"/>
    <w:rsid w:val="00745D2A"/>
    <w:rsid w:val="00750215"/>
    <w:rsid w:val="0075230F"/>
    <w:rsid w:val="007550C0"/>
    <w:rsid w:val="007565D7"/>
    <w:rsid w:val="00757763"/>
    <w:rsid w:val="00757A24"/>
    <w:rsid w:val="00760744"/>
    <w:rsid w:val="007629FC"/>
    <w:rsid w:val="00763B99"/>
    <w:rsid w:val="0076565D"/>
    <w:rsid w:val="00765B2F"/>
    <w:rsid w:val="0076747D"/>
    <w:rsid w:val="00767753"/>
    <w:rsid w:val="007701A7"/>
    <w:rsid w:val="00770D95"/>
    <w:rsid w:val="007730DB"/>
    <w:rsid w:val="007731E8"/>
    <w:rsid w:val="00773AEA"/>
    <w:rsid w:val="00774411"/>
    <w:rsid w:val="00776219"/>
    <w:rsid w:val="00776376"/>
    <w:rsid w:val="00776AE9"/>
    <w:rsid w:val="00780135"/>
    <w:rsid w:val="00781668"/>
    <w:rsid w:val="00782685"/>
    <w:rsid w:val="007832E0"/>
    <w:rsid w:val="00783B2C"/>
    <w:rsid w:val="00787022"/>
    <w:rsid w:val="00787D90"/>
    <w:rsid w:val="007901BF"/>
    <w:rsid w:val="0079197C"/>
    <w:rsid w:val="00792EB1"/>
    <w:rsid w:val="007950AF"/>
    <w:rsid w:val="00797457"/>
    <w:rsid w:val="00797C21"/>
    <w:rsid w:val="007A0BAD"/>
    <w:rsid w:val="007A0C17"/>
    <w:rsid w:val="007A0E4D"/>
    <w:rsid w:val="007A1794"/>
    <w:rsid w:val="007A245C"/>
    <w:rsid w:val="007A4730"/>
    <w:rsid w:val="007A4787"/>
    <w:rsid w:val="007A537B"/>
    <w:rsid w:val="007A5F4F"/>
    <w:rsid w:val="007A6B1B"/>
    <w:rsid w:val="007A6F92"/>
    <w:rsid w:val="007B0AF6"/>
    <w:rsid w:val="007B0BEE"/>
    <w:rsid w:val="007B1026"/>
    <w:rsid w:val="007B1721"/>
    <w:rsid w:val="007B2F4B"/>
    <w:rsid w:val="007B3525"/>
    <w:rsid w:val="007B35F5"/>
    <w:rsid w:val="007B3D8E"/>
    <w:rsid w:val="007B510F"/>
    <w:rsid w:val="007B5D29"/>
    <w:rsid w:val="007B6310"/>
    <w:rsid w:val="007B6EE9"/>
    <w:rsid w:val="007B7225"/>
    <w:rsid w:val="007B79EE"/>
    <w:rsid w:val="007C0D76"/>
    <w:rsid w:val="007C1CE8"/>
    <w:rsid w:val="007C4BBC"/>
    <w:rsid w:val="007C5BFF"/>
    <w:rsid w:val="007C6C1D"/>
    <w:rsid w:val="007C7F99"/>
    <w:rsid w:val="007D03E2"/>
    <w:rsid w:val="007D337D"/>
    <w:rsid w:val="007D3EBF"/>
    <w:rsid w:val="007D461D"/>
    <w:rsid w:val="007D5B34"/>
    <w:rsid w:val="007D7F96"/>
    <w:rsid w:val="007E076D"/>
    <w:rsid w:val="007E3FAA"/>
    <w:rsid w:val="007E4C14"/>
    <w:rsid w:val="007E4FA2"/>
    <w:rsid w:val="007E54DA"/>
    <w:rsid w:val="007E7B21"/>
    <w:rsid w:val="007F0D7B"/>
    <w:rsid w:val="007F1D0D"/>
    <w:rsid w:val="007F2048"/>
    <w:rsid w:val="007F3EE6"/>
    <w:rsid w:val="007F50A3"/>
    <w:rsid w:val="007F5724"/>
    <w:rsid w:val="007F6C97"/>
    <w:rsid w:val="007F752F"/>
    <w:rsid w:val="007F75CE"/>
    <w:rsid w:val="00800297"/>
    <w:rsid w:val="00801111"/>
    <w:rsid w:val="0080161C"/>
    <w:rsid w:val="00801A53"/>
    <w:rsid w:val="00802CBC"/>
    <w:rsid w:val="008036ED"/>
    <w:rsid w:val="00804814"/>
    <w:rsid w:val="00811BFE"/>
    <w:rsid w:val="00811C6E"/>
    <w:rsid w:val="00813CD5"/>
    <w:rsid w:val="00820EA0"/>
    <w:rsid w:val="00821BC0"/>
    <w:rsid w:val="0082304D"/>
    <w:rsid w:val="0082321B"/>
    <w:rsid w:val="00824053"/>
    <w:rsid w:val="008244BC"/>
    <w:rsid w:val="0083075F"/>
    <w:rsid w:val="00830F00"/>
    <w:rsid w:val="00830FBA"/>
    <w:rsid w:val="008310D8"/>
    <w:rsid w:val="008312F4"/>
    <w:rsid w:val="008323CB"/>
    <w:rsid w:val="00832D90"/>
    <w:rsid w:val="00832F3E"/>
    <w:rsid w:val="008351BB"/>
    <w:rsid w:val="008353B6"/>
    <w:rsid w:val="0083630E"/>
    <w:rsid w:val="0083652C"/>
    <w:rsid w:val="00836696"/>
    <w:rsid w:val="00836945"/>
    <w:rsid w:val="008371B0"/>
    <w:rsid w:val="008373F0"/>
    <w:rsid w:val="00841484"/>
    <w:rsid w:val="0084323F"/>
    <w:rsid w:val="008447F7"/>
    <w:rsid w:val="00846230"/>
    <w:rsid w:val="00847FC8"/>
    <w:rsid w:val="0085098E"/>
    <w:rsid w:val="00850F9F"/>
    <w:rsid w:val="00851699"/>
    <w:rsid w:val="00852644"/>
    <w:rsid w:val="00852E6A"/>
    <w:rsid w:val="00853E8F"/>
    <w:rsid w:val="008549E1"/>
    <w:rsid w:val="00855C59"/>
    <w:rsid w:val="00857814"/>
    <w:rsid w:val="00857AAC"/>
    <w:rsid w:val="00860B54"/>
    <w:rsid w:val="008622B6"/>
    <w:rsid w:val="008663EB"/>
    <w:rsid w:val="00866D24"/>
    <w:rsid w:val="00867FE3"/>
    <w:rsid w:val="00870274"/>
    <w:rsid w:val="00870E73"/>
    <w:rsid w:val="0087180B"/>
    <w:rsid w:val="00871CBA"/>
    <w:rsid w:val="00872D4A"/>
    <w:rsid w:val="008739CF"/>
    <w:rsid w:val="00873A1C"/>
    <w:rsid w:val="00874512"/>
    <w:rsid w:val="00874C70"/>
    <w:rsid w:val="00875EEA"/>
    <w:rsid w:val="00876352"/>
    <w:rsid w:val="00876D40"/>
    <w:rsid w:val="0087715E"/>
    <w:rsid w:val="00877244"/>
    <w:rsid w:val="00877C94"/>
    <w:rsid w:val="00880135"/>
    <w:rsid w:val="00880E83"/>
    <w:rsid w:val="00880F3C"/>
    <w:rsid w:val="008810FD"/>
    <w:rsid w:val="00882AB2"/>
    <w:rsid w:val="00885CCC"/>
    <w:rsid w:val="0088661E"/>
    <w:rsid w:val="008866C9"/>
    <w:rsid w:val="00886935"/>
    <w:rsid w:val="008873F1"/>
    <w:rsid w:val="00887E14"/>
    <w:rsid w:val="00890980"/>
    <w:rsid w:val="008910EA"/>
    <w:rsid w:val="008910F4"/>
    <w:rsid w:val="00891250"/>
    <w:rsid w:val="00892881"/>
    <w:rsid w:val="00894632"/>
    <w:rsid w:val="00895B97"/>
    <w:rsid w:val="0089665C"/>
    <w:rsid w:val="00897FFB"/>
    <w:rsid w:val="008A0491"/>
    <w:rsid w:val="008A05E0"/>
    <w:rsid w:val="008A094A"/>
    <w:rsid w:val="008A1331"/>
    <w:rsid w:val="008A16C9"/>
    <w:rsid w:val="008A1776"/>
    <w:rsid w:val="008A238F"/>
    <w:rsid w:val="008A2985"/>
    <w:rsid w:val="008A2A22"/>
    <w:rsid w:val="008A3313"/>
    <w:rsid w:val="008A476B"/>
    <w:rsid w:val="008A525E"/>
    <w:rsid w:val="008A52A4"/>
    <w:rsid w:val="008A5CD2"/>
    <w:rsid w:val="008A6DD4"/>
    <w:rsid w:val="008A6DDF"/>
    <w:rsid w:val="008B05B7"/>
    <w:rsid w:val="008B0767"/>
    <w:rsid w:val="008B0F98"/>
    <w:rsid w:val="008B45E6"/>
    <w:rsid w:val="008C11CA"/>
    <w:rsid w:val="008C22C5"/>
    <w:rsid w:val="008C2611"/>
    <w:rsid w:val="008C727D"/>
    <w:rsid w:val="008C7F98"/>
    <w:rsid w:val="008D10F1"/>
    <w:rsid w:val="008D2938"/>
    <w:rsid w:val="008D387B"/>
    <w:rsid w:val="008D38DB"/>
    <w:rsid w:val="008D3DB9"/>
    <w:rsid w:val="008D4371"/>
    <w:rsid w:val="008D640A"/>
    <w:rsid w:val="008D7F33"/>
    <w:rsid w:val="008E0AF7"/>
    <w:rsid w:val="008E1171"/>
    <w:rsid w:val="008E16D9"/>
    <w:rsid w:val="008E3598"/>
    <w:rsid w:val="008E35AA"/>
    <w:rsid w:val="008E381B"/>
    <w:rsid w:val="008E453A"/>
    <w:rsid w:val="008E48C5"/>
    <w:rsid w:val="008E4A21"/>
    <w:rsid w:val="008E573D"/>
    <w:rsid w:val="008E6790"/>
    <w:rsid w:val="008E67F3"/>
    <w:rsid w:val="008E7957"/>
    <w:rsid w:val="008F1FC4"/>
    <w:rsid w:val="008F300B"/>
    <w:rsid w:val="008F34D4"/>
    <w:rsid w:val="008F3D8D"/>
    <w:rsid w:val="008F3F22"/>
    <w:rsid w:val="008F4CCD"/>
    <w:rsid w:val="008F6E92"/>
    <w:rsid w:val="008F7507"/>
    <w:rsid w:val="00900FD8"/>
    <w:rsid w:val="00901086"/>
    <w:rsid w:val="00901363"/>
    <w:rsid w:val="00901A8D"/>
    <w:rsid w:val="009025B1"/>
    <w:rsid w:val="009054D5"/>
    <w:rsid w:val="00906631"/>
    <w:rsid w:val="009069A8"/>
    <w:rsid w:val="00906C8C"/>
    <w:rsid w:val="009076C5"/>
    <w:rsid w:val="0090781B"/>
    <w:rsid w:val="00907CC3"/>
    <w:rsid w:val="00907FF8"/>
    <w:rsid w:val="00910A34"/>
    <w:rsid w:val="00910B77"/>
    <w:rsid w:val="0091170A"/>
    <w:rsid w:val="00913452"/>
    <w:rsid w:val="009140C3"/>
    <w:rsid w:val="009146F9"/>
    <w:rsid w:val="00915F9F"/>
    <w:rsid w:val="0091649C"/>
    <w:rsid w:val="00916697"/>
    <w:rsid w:val="009177A3"/>
    <w:rsid w:val="00920914"/>
    <w:rsid w:val="0092179D"/>
    <w:rsid w:val="00921ADE"/>
    <w:rsid w:val="00922C07"/>
    <w:rsid w:val="00924B65"/>
    <w:rsid w:val="0092537C"/>
    <w:rsid w:val="00927E04"/>
    <w:rsid w:val="0093297D"/>
    <w:rsid w:val="00933A71"/>
    <w:rsid w:val="00934547"/>
    <w:rsid w:val="0093487C"/>
    <w:rsid w:val="00934A29"/>
    <w:rsid w:val="00934A80"/>
    <w:rsid w:val="00935174"/>
    <w:rsid w:val="009358D2"/>
    <w:rsid w:val="0093663E"/>
    <w:rsid w:val="0093738E"/>
    <w:rsid w:val="00937A71"/>
    <w:rsid w:val="00940642"/>
    <w:rsid w:val="00940DE5"/>
    <w:rsid w:val="00941371"/>
    <w:rsid w:val="009420E1"/>
    <w:rsid w:val="009428FE"/>
    <w:rsid w:val="009441B6"/>
    <w:rsid w:val="00946450"/>
    <w:rsid w:val="00947163"/>
    <w:rsid w:val="00947C16"/>
    <w:rsid w:val="00947EA6"/>
    <w:rsid w:val="00952725"/>
    <w:rsid w:val="009529CA"/>
    <w:rsid w:val="00953A2F"/>
    <w:rsid w:val="00961F75"/>
    <w:rsid w:val="00962104"/>
    <w:rsid w:val="009621B0"/>
    <w:rsid w:val="00962D2C"/>
    <w:rsid w:val="00963BF3"/>
    <w:rsid w:val="00964538"/>
    <w:rsid w:val="00964808"/>
    <w:rsid w:val="00965041"/>
    <w:rsid w:val="0096609F"/>
    <w:rsid w:val="00966A1C"/>
    <w:rsid w:val="00966DA9"/>
    <w:rsid w:val="00972E31"/>
    <w:rsid w:val="00974F43"/>
    <w:rsid w:val="0097590F"/>
    <w:rsid w:val="00976353"/>
    <w:rsid w:val="00976B07"/>
    <w:rsid w:val="00980B82"/>
    <w:rsid w:val="00980BCA"/>
    <w:rsid w:val="00980EF2"/>
    <w:rsid w:val="009812A3"/>
    <w:rsid w:val="00982B77"/>
    <w:rsid w:val="00982C87"/>
    <w:rsid w:val="009834D3"/>
    <w:rsid w:val="009837D4"/>
    <w:rsid w:val="009846C8"/>
    <w:rsid w:val="009846ED"/>
    <w:rsid w:val="0099202A"/>
    <w:rsid w:val="00992B02"/>
    <w:rsid w:val="009952DA"/>
    <w:rsid w:val="009953F5"/>
    <w:rsid w:val="009963E3"/>
    <w:rsid w:val="009A0237"/>
    <w:rsid w:val="009A024B"/>
    <w:rsid w:val="009A0AED"/>
    <w:rsid w:val="009A0DDA"/>
    <w:rsid w:val="009A0E57"/>
    <w:rsid w:val="009A20F2"/>
    <w:rsid w:val="009A2D4E"/>
    <w:rsid w:val="009A573D"/>
    <w:rsid w:val="009A69B6"/>
    <w:rsid w:val="009A6B2A"/>
    <w:rsid w:val="009B04F5"/>
    <w:rsid w:val="009B340A"/>
    <w:rsid w:val="009B41AF"/>
    <w:rsid w:val="009B41C9"/>
    <w:rsid w:val="009B4A6E"/>
    <w:rsid w:val="009B6D29"/>
    <w:rsid w:val="009B7ECB"/>
    <w:rsid w:val="009C0AB3"/>
    <w:rsid w:val="009C1493"/>
    <w:rsid w:val="009C19C3"/>
    <w:rsid w:val="009C29C0"/>
    <w:rsid w:val="009C31FB"/>
    <w:rsid w:val="009C3D59"/>
    <w:rsid w:val="009D15DF"/>
    <w:rsid w:val="009D1AC8"/>
    <w:rsid w:val="009D38AE"/>
    <w:rsid w:val="009D3ABB"/>
    <w:rsid w:val="009D4A91"/>
    <w:rsid w:val="009D5166"/>
    <w:rsid w:val="009D7D15"/>
    <w:rsid w:val="009E070B"/>
    <w:rsid w:val="009E15B4"/>
    <w:rsid w:val="009E19E8"/>
    <w:rsid w:val="009E2060"/>
    <w:rsid w:val="009E2D78"/>
    <w:rsid w:val="009E32F5"/>
    <w:rsid w:val="009E4608"/>
    <w:rsid w:val="009E70F6"/>
    <w:rsid w:val="009E7FA9"/>
    <w:rsid w:val="009E7FED"/>
    <w:rsid w:val="009F0256"/>
    <w:rsid w:val="009F3278"/>
    <w:rsid w:val="009F5408"/>
    <w:rsid w:val="009F6680"/>
    <w:rsid w:val="009F7CD9"/>
    <w:rsid w:val="00A0026E"/>
    <w:rsid w:val="00A01516"/>
    <w:rsid w:val="00A01F13"/>
    <w:rsid w:val="00A02B77"/>
    <w:rsid w:val="00A02CC9"/>
    <w:rsid w:val="00A03722"/>
    <w:rsid w:val="00A03FB7"/>
    <w:rsid w:val="00A04F28"/>
    <w:rsid w:val="00A04F45"/>
    <w:rsid w:val="00A0638C"/>
    <w:rsid w:val="00A11D0C"/>
    <w:rsid w:val="00A12628"/>
    <w:rsid w:val="00A13483"/>
    <w:rsid w:val="00A14914"/>
    <w:rsid w:val="00A1505B"/>
    <w:rsid w:val="00A15141"/>
    <w:rsid w:val="00A159B7"/>
    <w:rsid w:val="00A16AB2"/>
    <w:rsid w:val="00A176CE"/>
    <w:rsid w:val="00A21D91"/>
    <w:rsid w:val="00A22D00"/>
    <w:rsid w:val="00A22F09"/>
    <w:rsid w:val="00A23E46"/>
    <w:rsid w:val="00A257F5"/>
    <w:rsid w:val="00A26540"/>
    <w:rsid w:val="00A3188D"/>
    <w:rsid w:val="00A31B9F"/>
    <w:rsid w:val="00A329AD"/>
    <w:rsid w:val="00A334C8"/>
    <w:rsid w:val="00A3447E"/>
    <w:rsid w:val="00A3477C"/>
    <w:rsid w:val="00A35B35"/>
    <w:rsid w:val="00A364A4"/>
    <w:rsid w:val="00A36CF4"/>
    <w:rsid w:val="00A370D6"/>
    <w:rsid w:val="00A37C42"/>
    <w:rsid w:val="00A414DA"/>
    <w:rsid w:val="00A4269C"/>
    <w:rsid w:val="00A42D2F"/>
    <w:rsid w:val="00A439B8"/>
    <w:rsid w:val="00A44859"/>
    <w:rsid w:val="00A449A1"/>
    <w:rsid w:val="00A46616"/>
    <w:rsid w:val="00A47A5A"/>
    <w:rsid w:val="00A5070A"/>
    <w:rsid w:val="00A50BCC"/>
    <w:rsid w:val="00A51EE1"/>
    <w:rsid w:val="00A54478"/>
    <w:rsid w:val="00A54A5B"/>
    <w:rsid w:val="00A566E8"/>
    <w:rsid w:val="00A56C0D"/>
    <w:rsid w:val="00A57000"/>
    <w:rsid w:val="00A62BDB"/>
    <w:rsid w:val="00A63DF6"/>
    <w:rsid w:val="00A6410C"/>
    <w:rsid w:val="00A64A20"/>
    <w:rsid w:val="00A662E2"/>
    <w:rsid w:val="00A6647D"/>
    <w:rsid w:val="00A67591"/>
    <w:rsid w:val="00A70B12"/>
    <w:rsid w:val="00A70C17"/>
    <w:rsid w:val="00A7278D"/>
    <w:rsid w:val="00A72F8E"/>
    <w:rsid w:val="00A74B24"/>
    <w:rsid w:val="00A75D52"/>
    <w:rsid w:val="00A764CF"/>
    <w:rsid w:val="00A76958"/>
    <w:rsid w:val="00A77186"/>
    <w:rsid w:val="00A81ED9"/>
    <w:rsid w:val="00A83AD3"/>
    <w:rsid w:val="00A841F1"/>
    <w:rsid w:val="00A84274"/>
    <w:rsid w:val="00A87942"/>
    <w:rsid w:val="00A90977"/>
    <w:rsid w:val="00A91174"/>
    <w:rsid w:val="00A9226C"/>
    <w:rsid w:val="00A92893"/>
    <w:rsid w:val="00A936CE"/>
    <w:rsid w:val="00A93C0B"/>
    <w:rsid w:val="00A93D94"/>
    <w:rsid w:val="00A95DAC"/>
    <w:rsid w:val="00A97FF9"/>
    <w:rsid w:val="00AA0AC9"/>
    <w:rsid w:val="00AA2B57"/>
    <w:rsid w:val="00AA4900"/>
    <w:rsid w:val="00AA50B5"/>
    <w:rsid w:val="00AA5102"/>
    <w:rsid w:val="00AA5404"/>
    <w:rsid w:val="00AA5CE9"/>
    <w:rsid w:val="00AA6351"/>
    <w:rsid w:val="00AA6B63"/>
    <w:rsid w:val="00AA6B81"/>
    <w:rsid w:val="00AB03E6"/>
    <w:rsid w:val="00AB24FB"/>
    <w:rsid w:val="00AB3C98"/>
    <w:rsid w:val="00AB77D7"/>
    <w:rsid w:val="00AC057E"/>
    <w:rsid w:val="00AC1EF5"/>
    <w:rsid w:val="00AC32C1"/>
    <w:rsid w:val="00AC32DA"/>
    <w:rsid w:val="00AC3E1B"/>
    <w:rsid w:val="00AC4FCE"/>
    <w:rsid w:val="00AC588C"/>
    <w:rsid w:val="00AC69BC"/>
    <w:rsid w:val="00AC7257"/>
    <w:rsid w:val="00AD02F4"/>
    <w:rsid w:val="00AD04DF"/>
    <w:rsid w:val="00AD35D7"/>
    <w:rsid w:val="00AD4211"/>
    <w:rsid w:val="00AD48A7"/>
    <w:rsid w:val="00AD4ECD"/>
    <w:rsid w:val="00AD6888"/>
    <w:rsid w:val="00AE1686"/>
    <w:rsid w:val="00AE368A"/>
    <w:rsid w:val="00AE3D02"/>
    <w:rsid w:val="00AE47DB"/>
    <w:rsid w:val="00AE52A9"/>
    <w:rsid w:val="00AE5DCF"/>
    <w:rsid w:val="00AE62CE"/>
    <w:rsid w:val="00AE6F8B"/>
    <w:rsid w:val="00AE7112"/>
    <w:rsid w:val="00AE7178"/>
    <w:rsid w:val="00AE7A9F"/>
    <w:rsid w:val="00AF09B8"/>
    <w:rsid w:val="00AF11CE"/>
    <w:rsid w:val="00AF1337"/>
    <w:rsid w:val="00AF155D"/>
    <w:rsid w:val="00AF220C"/>
    <w:rsid w:val="00AF2722"/>
    <w:rsid w:val="00AF35B7"/>
    <w:rsid w:val="00AF55E6"/>
    <w:rsid w:val="00AF5C39"/>
    <w:rsid w:val="00AF6510"/>
    <w:rsid w:val="00AF7C59"/>
    <w:rsid w:val="00B00405"/>
    <w:rsid w:val="00B00D04"/>
    <w:rsid w:val="00B0269E"/>
    <w:rsid w:val="00B02927"/>
    <w:rsid w:val="00B02AD1"/>
    <w:rsid w:val="00B03CE0"/>
    <w:rsid w:val="00B03DD7"/>
    <w:rsid w:val="00B04904"/>
    <w:rsid w:val="00B05B61"/>
    <w:rsid w:val="00B05C15"/>
    <w:rsid w:val="00B05F36"/>
    <w:rsid w:val="00B064AA"/>
    <w:rsid w:val="00B06AC4"/>
    <w:rsid w:val="00B10BA8"/>
    <w:rsid w:val="00B10E89"/>
    <w:rsid w:val="00B111D2"/>
    <w:rsid w:val="00B12356"/>
    <w:rsid w:val="00B16C11"/>
    <w:rsid w:val="00B20EB3"/>
    <w:rsid w:val="00B21A9F"/>
    <w:rsid w:val="00B22468"/>
    <w:rsid w:val="00B22EA5"/>
    <w:rsid w:val="00B23373"/>
    <w:rsid w:val="00B2447B"/>
    <w:rsid w:val="00B2524B"/>
    <w:rsid w:val="00B26D07"/>
    <w:rsid w:val="00B2758B"/>
    <w:rsid w:val="00B30CB2"/>
    <w:rsid w:val="00B349C1"/>
    <w:rsid w:val="00B34ECA"/>
    <w:rsid w:val="00B35BB1"/>
    <w:rsid w:val="00B35C7D"/>
    <w:rsid w:val="00B37452"/>
    <w:rsid w:val="00B37564"/>
    <w:rsid w:val="00B41143"/>
    <w:rsid w:val="00B430E5"/>
    <w:rsid w:val="00B4522F"/>
    <w:rsid w:val="00B466D1"/>
    <w:rsid w:val="00B4683D"/>
    <w:rsid w:val="00B46852"/>
    <w:rsid w:val="00B47646"/>
    <w:rsid w:val="00B5093C"/>
    <w:rsid w:val="00B515A8"/>
    <w:rsid w:val="00B515C6"/>
    <w:rsid w:val="00B51A1D"/>
    <w:rsid w:val="00B53F98"/>
    <w:rsid w:val="00B54B1E"/>
    <w:rsid w:val="00B54BF5"/>
    <w:rsid w:val="00B5541C"/>
    <w:rsid w:val="00B56B6D"/>
    <w:rsid w:val="00B56C67"/>
    <w:rsid w:val="00B57284"/>
    <w:rsid w:val="00B57DEE"/>
    <w:rsid w:val="00B60CAC"/>
    <w:rsid w:val="00B616A7"/>
    <w:rsid w:val="00B61CD9"/>
    <w:rsid w:val="00B631C6"/>
    <w:rsid w:val="00B63EB1"/>
    <w:rsid w:val="00B64EA1"/>
    <w:rsid w:val="00B655B5"/>
    <w:rsid w:val="00B66785"/>
    <w:rsid w:val="00B66C92"/>
    <w:rsid w:val="00B67375"/>
    <w:rsid w:val="00B67932"/>
    <w:rsid w:val="00B70544"/>
    <w:rsid w:val="00B70D39"/>
    <w:rsid w:val="00B717D8"/>
    <w:rsid w:val="00B71982"/>
    <w:rsid w:val="00B75450"/>
    <w:rsid w:val="00B8149D"/>
    <w:rsid w:val="00B82F71"/>
    <w:rsid w:val="00B8350B"/>
    <w:rsid w:val="00B848AA"/>
    <w:rsid w:val="00B85E60"/>
    <w:rsid w:val="00B864F5"/>
    <w:rsid w:val="00B9114B"/>
    <w:rsid w:val="00B92C8F"/>
    <w:rsid w:val="00B935CF"/>
    <w:rsid w:val="00B937E2"/>
    <w:rsid w:val="00B93853"/>
    <w:rsid w:val="00B939BE"/>
    <w:rsid w:val="00B94831"/>
    <w:rsid w:val="00B94C76"/>
    <w:rsid w:val="00B97F90"/>
    <w:rsid w:val="00BA0C16"/>
    <w:rsid w:val="00BA16B4"/>
    <w:rsid w:val="00BA23D6"/>
    <w:rsid w:val="00BA6404"/>
    <w:rsid w:val="00BA6A4A"/>
    <w:rsid w:val="00BA6BFB"/>
    <w:rsid w:val="00BA6E52"/>
    <w:rsid w:val="00BB0393"/>
    <w:rsid w:val="00BB059D"/>
    <w:rsid w:val="00BB06AD"/>
    <w:rsid w:val="00BB1C78"/>
    <w:rsid w:val="00BB2106"/>
    <w:rsid w:val="00BB5A1D"/>
    <w:rsid w:val="00BB5BFE"/>
    <w:rsid w:val="00BB7466"/>
    <w:rsid w:val="00BB7A44"/>
    <w:rsid w:val="00BC0627"/>
    <w:rsid w:val="00BC174A"/>
    <w:rsid w:val="00BC2245"/>
    <w:rsid w:val="00BC2E29"/>
    <w:rsid w:val="00BC5260"/>
    <w:rsid w:val="00BC528F"/>
    <w:rsid w:val="00BC5681"/>
    <w:rsid w:val="00BC6C46"/>
    <w:rsid w:val="00BC6C86"/>
    <w:rsid w:val="00BD27E7"/>
    <w:rsid w:val="00BD29C9"/>
    <w:rsid w:val="00BD33A5"/>
    <w:rsid w:val="00BD3D3D"/>
    <w:rsid w:val="00BD41C4"/>
    <w:rsid w:val="00BD47E0"/>
    <w:rsid w:val="00BD7729"/>
    <w:rsid w:val="00BD7DB2"/>
    <w:rsid w:val="00BE1632"/>
    <w:rsid w:val="00BE191D"/>
    <w:rsid w:val="00BE28C8"/>
    <w:rsid w:val="00BE6E21"/>
    <w:rsid w:val="00BE7354"/>
    <w:rsid w:val="00BE7AEA"/>
    <w:rsid w:val="00BE7EFE"/>
    <w:rsid w:val="00BF0490"/>
    <w:rsid w:val="00BF28DB"/>
    <w:rsid w:val="00BF3037"/>
    <w:rsid w:val="00BF503C"/>
    <w:rsid w:val="00BF72F5"/>
    <w:rsid w:val="00BF75CF"/>
    <w:rsid w:val="00BF7A54"/>
    <w:rsid w:val="00C005C5"/>
    <w:rsid w:val="00C00AA9"/>
    <w:rsid w:val="00C00DB0"/>
    <w:rsid w:val="00C01F4F"/>
    <w:rsid w:val="00C031E2"/>
    <w:rsid w:val="00C03487"/>
    <w:rsid w:val="00C05B22"/>
    <w:rsid w:val="00C063DC"/>
    <w:rsid w:val="00C06F4A"/>
    <w:rsid w:val="00C07338"/>
    <w:rsid w:val="00C1094F"/>
    <w:rsid w:val="00C110D4"/>
    <w:rsid w:val="00C112E3"/>
    <w:rsid w:val="00C11831"/>
    <w:rsid w:val="00C12BB4"/>
    <w:rsid w:val="00C12DDB"/>
    <w:rsid w:val="00C13164"/>
    <w:rsid w:val="00C13F4E"/>
    <w:rsid w:val="00C14D24"/>
    <w:rsid w:val="00C154FB"/>
    <w:rsid w:val="00C1651B"/>
    <w:rsid w:val="00C166DA"/>
    <w:rsid w:val="00C1738A"/>
    <w:rsid w:val="00C20511"/>
    <w:rsid w:val="00C20A73"/>
    <w:rsid w:val="00C2115F"/>
    <w:rsid w:val="00C21DFD"/>
    <w:rsid w:val="00C23540"/>
    <w:rsid w:val="00C25618"/>
    <w:rsid w:val="00C25B35"/>
    <w:rsid w:val="00C300AC"/>
    <w:rsid w:val="00C34F8A"/>
    <w:rsid w:val="00C362A0"/>
    <w:rsid w:val="00C405BF"/>
    <w:rsid w:val="00C42A45"/>
    <w:rsid w:val="00C43E79"/>
    <w:rsid w:val="00C4556B"/>
    <w:rsid w:val="00C45775"/>
    <w:rsid w:val="00C47E49"/>
    <w:rsid w:val="00C50FCE"/>
    <w:rsid w:val="00C52074"/>
    <w:rsid w:val="00C52A2C"/>
    <w:rsid w:val="00C53EC3"/>
    <w:rsid w:val="00C54787"/>
    <w:rsid w:val="00C5524E"/>
    <w:rsid w:val="00C55600"/>
    <w:rsid w:val="00C57654"/>
    <w:rsid w:val="00C57CC5"/>
    <w:rsid w:val="00C6026D"/>
    <w:rsid w:val="00C608CB"/>
    <w:rsid w:val="00C608DB"/>
    <w:rsid w:val="00C6127E"/>
    <w:rsid w:val="00C61356"/>
    <w:rsid w:val="00C61C58"/>
    <w:rsid w:val="00C61E09"/>
    <w:rsid w:val="00C61EA2"/>
    <w:rsid w:val="00C62883"/>
    <w:rsid w:val="00C63A16"/>
    <w:rsid w:val="00C65B2C"/>
    <w:rsid w:val="00C678A8"/>
    <w:rsid w:val="00C714A7"/>
    <w:rsid w:val="00C715CD"/>
    <w:rsid w:val="00C72400"/>
    <w:rsid w:val="00C74216"/>
    <w:rsid w:val="00C743DD"/>
    <w:rsid w:val="00C758F2"/>
    <w:rsid w:val="00C7726E"/>
    <w:rsid w:val="00C8003D"/>
    <w:rsid w:val="00C81DE2"/>
    <w:rsid w:val="00C822EA"/>
    <w:rsid w:val="00C82607"/>
    <w:rsid w:val="00C84530"/>
    <w:rsid w:val="00C86F8B"/>
    <w:rsid w:val="00C86FB2"/>
    <w:rsid w:val="00C875E6"/>
    <w:rsid w:val="00C90704"/>
    <w:rsid w:val="00C91F4C"/>
    <w:rsid w:val="00C92686"/>
    <w:rsid w:val="00C92760"/>
    <w:rsid w:val="00C92E75"/>
    <w:rsid w:val="00C97FCA"/>
    <w:rsid w:val="00CA093E"/>
    <w:rsid w:val="00CA25C6"/>
    <w:rsid w:val="00CA292D"/>
    <w:rsid w:val="00CA2A56"/>
    <w:rsid w:val="00CA2A90"/>
    <w:rsid w:val="00CA2CBC"/>
    <w:rsid w:val="00CA3149"/>
    <w:rsid w:val="00CA3714"/>
    <w:rsid w:val="00CA5C04"/>
    <w:rsid w:val="00CB0F80"/>
    <w:rsid w:val="00CB1B47"/>
    <w:rsid w:val="00CB352D"/>
    <w:rsid w:val="00CB36E2"/>
    <w:rsid w:val="00CB3E79"/>
    <w:rsid w:val="00CB512D"/>
    <w:rsid w:val="00CB613A"/>
    <w:rsid w:val="00CB6437"/>
    <w:rsid w:val="00CB64C1"/>
    <w:rsid w:val="00CB6930"/>
    <w:rsid w:val="00CB6ACE"/>
    <w:rsid w:val="00CB7A01"/>
    <w:rsid w:val="00CB7A3E"/>
    <w:rsid w:val="00CC0D2D"/>
    <w:rsid w:val="00CC0E4E"/>
    <w:rsid w:val="00CC212B"/>
    <w:rsid w:val="00CC2ACD"/>
    <w:rsid w:val="00CC30F2"/>
    <w:rsid w:val="00CC414E"/>
    <w:rsid w:val="00CC5E5F"/>
    <w:rsid w:val="00CC68DD"/>
    <w:rsid w:val="00CC7203"/>
    <w:rsid w:val="00CC7A36"/>
    <w:rsid w:val="00CC7AAF"/>
    <w:rsid w:val="00CD0634"/>
    <w:rsid w:val="00CD1069"/>
    <w:rsid w:val="00CD11DC"/>
    <w:rsid w:val="00CD26D4"/>
    <w:rsid w:val="00CD4351"/>
    <w:rsid w:val="00CD5BE7"/>
    <w:rsid w:val="00CD64A9"/>
    <w:rsid w:val="00CD733D"/>
    <w:rsid w:val="00CD790E"/>
    <w:rsid w:val="00CE0F14"/>
    <w:rsid w:val="00CE108D"/>
    <w:rsid w:val="00CE201F"/>
    <w:rsid w:val="00CE24B1"/>
    <w:rsid w:val="00CE2F1E"/>
    <w:rsid w:val="00CE348C"/>
    <w:rsid w:val="00CE3CA0"/>
    <w:rsid w:val="00CE4249"/>
    <w:rsid w:val="00CE42AB"/>
    <w:rsid w:val="00CE5AFD"/>
    <w:rsid w:val="00CE5EE7"/>
    <w:rsid w:val="00CE6336"/>
    <w:rsid w:val="00CE6B48"/>
    <w:rsid w:val="00CE6E55"/>
    <w:rsid w:val="00CE6EDA"/>
    <w:rsid w:val="00CE6EF6"/>
    <w:rsid w:val="00CE7C04"/>
    <w:rsid w:val="00CF10B1"/>
    <w:rsid w:val="00CF153B"/>
    <w:rsid w:val="00CF53D1"/>
    <w:rsid w:val="00CF5C51"/>
    <w:rsid w:val="00CF5FA8"/>
    <w:rsid w:val="00CF62CD"/>
    <w:rsid w:val="00CF6601"/>
    <w:rsid w:val="00CF7BE9"/>
    <w:rsid w:val="00CF7FE1"/>
    <w:rsid w:val="00D013ED"/>
    <w:rsid w:val="00D039EC"/>
    <w:rsid w:val="00D048CC"/>
    <w:rsid w:val="00D07C1D"/>
    <w:rsid w:val="00D07D8E"/>
    <w:rsid w:val="00D1023E"/>
    <w:rsid w:val="00D10252"/>
    <w:rsid w:val="00D153C1"/>
    <w:rsid w:val="00D17129"/>
    <w:rsid w:val="00D174C3"/>
    <w:rsid w:val="00D1779F"/>
    <w:rsid w:val="00D21A76"/>
    <w:rsid w:val="00D21FAF"/>
    <w:rsid w:val="00D226C0"/>
    <w:rsid w:val="00D267A4"/>
    <w:rsid w:val="00D27495"/>
    <w:rsid w:val="00D275AB"/>
    <w:rsid w:val="00D31219"/>
    <w:rsid w:val="00D3165A"/>
    <w:rsid w:val="00D31AAB"/>
    <w:rsid w:val="00D31B3D"/>
    <w:rsid w:val="00D31C87"/>
    <w:rsid w:val="00D32C17"/>
    <w:rsid w:val="00D34075"/>
    <w:rsid w:val="00D3626A"/>
    <w:rsid w:val="00D37FB0"/>
    <w:rsid w:val="00D41750"/>
    <w:rsid w:val="00D43BB9"/>
    <w:rsid w:val="00D515EA"/>
    <w:rsid w:val="00D53E08"/>
    <w:rsid w:val="00D54586"/>
    <w:rsid w:val="00D54A04"/>
    <w:rsid w:val="00D55245"/>
    <w:rsid w:val="00D552A5"/>
    <w:rsid w:val="00D55CFD"/>
    <w:rsid w:val="00D562CC"/>
    <w:rsid w:val="00D60999"/>
    <w:rsid w:val="00D60A22"/>
    <w:rsid w:val="00D6116F"/>
    <w:rsid w:val="00D613FA"/>
    <w:rsid w:val="00D6443B"/>
    <w:rsid w:val="00D6503E"/>
    <w:rsid w:val="00D67552"/>
    <w:rsid w:val="00D67D36"/>
    <w:rsid w:val="00D70706"/>
    <w:rsid w:val="00D72ACA"/>
    <w:rsid w:val="00D72CBF"/>
    <w:rsid w:val="00D73251"/>
    <w:rsid w:val="00D7447C"/>
    <w:rsid w:val="00D778D1"/>
    <w:rsid w:val="00D80CB1"/>
    <w:rsid w:val="00D81F86"/>
    <w:rsid w:val="00D83AF3"/>
    <w:rsid w:val="00D83D46"/>
    <w:rsid w:val="00D86134"/>
    <w:rsid w:val="00D86D4B"/>
    <w:rsid w:val="00D87CF8"/>
    <w:rsid w:val="00D901A0"/>
    <w:rsid w:val="00D91615"/>
    <w:rsid w:val="00D93D43"/>
    <w:rsid w:val="00D94024"/>
    <w:rsid w:val="00D96684"/>
    <w:rsid w:val="00DA097D"/>
    <w:rsid w:val="00DA2454"/>
    <w:rsid w:val="00DA3D32"/>
    <w:rsid w:val="00DA42C6"/>
    <w:rsid w:val="00DA5443"/>
    <w:rsid w:val="00DB0701"/>
    <w:rsid w:val="00DB0CC5"/>
    <w:rsid w:val="00DB272A"/>
    <w:rsid w:val="00DB2ED3"/>
    <w:rsid w:val="00DB33EB"/>
    <w:rsid w:val="00DB4ABE"/>
    <w:rsid w:val="00DB5058"/>
    <w:rsid w:val="00DB5C79"/>
    <w:rsid w:val="00DB6841"/>
    <w:rsid w:val="00DB6B7A"/>
    <w:rsid w:val="00DC0DC3"/>
    <w:rsid w:val="00DC14B8"/>
    <w:rsid w:val="00DC19A2"/>
    <w:rsid w:val="00DC2F85"/>
    <w:rsid w:val="00DC46A2"/>
    <w:rsid w:val="00DC4777"/>
    <w:rsid w:val="00DC49A1"/>
    <w:rsid w:val="00DC505B"/>
    <w:rsid w:val="00DC519C"/>
    <w:rsid w:val="00DC5B79"/>
    <w:rsid w:val="00DC5D68"/>
    <w:rsid w:val="00DC7DCA"/>
    <w:rsid w:val="00DD06D4"/>
    <w:rsid w:val="00DD2BBD"/>
    <w:rsid w:val="00DD2F38"/>
    <w:rsid w:val="00DD36AF"/>
    <w:rsid w:val="00DD46E8"/>
    <w:rsid w:val="00DD4CEF"/>
    <w:rsid w:val="00DD63F8"/>
    <w:rsid w:val="00DD7379"/>
    <w:rsid w:val="00DE0711"/>
    <w:rsid w:val="00DE1718"/>
    <w:rsid w:val="00DE2072"/>
    <w:rsid w:val="00DE2A84"/>
    <w:rsid w:val="00DE3811"/>
    <w:rsid w:val="00DE3C72"/>
    <w:rsid w:val="00DE4590"/>
    <w:rsid w:val="00DE50C9"/>
    <w:rsid w:val="00DE51D8"/>
    <w:rsid w:val="00DE6E42"/>
    <w:rsid w:val="00DE7D24"/>
    <w:rsid w:val="00DF0782"/>
    <w:rsid w:val="00DF0B0E"/>
    <w:rsid w:val="00DF0FCF"/>
    <w:rsid w:val="00DF12EE"/>
    <w:rsid w:val="00DF4C55"/>
    <w:rsid w:val="00DF533B"/>
    <w:rsid w:val="00DF5787"/>
    <w:rsid w:val="00DF5814"/>
    <w:rsid w:val="00DF64A0"/>
    <w:rsid w:val="00E00FB3"/>
    <w:rsid w:val="00E0269C"/>
    <w:rsid w:val="00E044EF"/>
    <w:rsid w:val="00E05932"/>
    <w:rsid w:val="00E05C62"/>
    <w:rsid w:val="00E0603C"/>
    <w:rsid w:val="00E06B9A"/>
    <w:rsid w:val="00E11A93"/>
    <w:rsid w:val="00E11D20"/>
    <w:rsid w:val="00E12154"/>
    <w:rsid w:val="00E121A9"/>
    <w:rsid w:val="00E128F2"/>
    <w:rsid w:val="00E133AD"/>
    <w:rsid w:val="00E13D23"/>
    <w:rsid w:val="00E1435C"/>
    <w:rsid w:val="00E176C4"/>
    <w:rsid w:val="00E17C40"/>
    <w:rsid w:val="00E201BF"/>
    <w:rsid w:val="00E21D72"/>
    <w:rsid w:val="00E22874"/>
    <w:rsid w:val="00E254AD"/>
    <w:rsid w:val="00E25D6F"/>
    <w:rsid w:val="00E279D9"/>
    <w:rsid w:val="00E3045C"/>
    <w:rsid w:val="00E30555"/>
    <w:rsid w:val="00E33124"/>
    <w:rsid w:val="00E33488"/>
    <w:rsid w:val="00E33846"/>
    <w:rsid w:val="00E33874"/>
    <w:rsid w:val="00E342FF"/>
    <w:rsid w:val="00E345D7"/>
    <w:rsid w:val="00E35640"/>
    <w:rsid w:val="00E36096"/>
    <w:rsid w:val="00E36692"/>
    <w:rsid w:val="00E36C5A"/>
    <w:rsid w:val="00E37A38"/>
    <w:rsid w:val="00E41478"/>
    <w:rsid w:val="00E43466"/>
    <w:rsid w:val="00E446C2"/>
    <w:rsid w:val="00E44AED"/>
    <w:rsid w:val="00E46B9F"/>
    <w:rsid w:val="00E47165"/>
    <w:rsid w:val="00E47D55"/>
    <w:rsid w:val="00E50378"/>
    <w:rsid w:val="00E50983"/>
    <w:rsid w:val="00E509B5"/>
    <w:rsid w:val="00E5136B"/>
    <w:rsid w:val="00E5163E"/>
    <w:rsid w:val="00E52239"/>
    <w:rsid w:val="00E52ADC"/>
    <w:rsid w:val="00E54D18"/>
    <w:rsid w:val="00E55BE1"/>
    <w:rsid w:val="00E57CFB"/>
    <w:rsid w:val="00E57E21"/>
    <w:rsid w:val="00E6041A"/>
    <w:rsid w:val="00E61A60"/>
    <w:rsid w:val="00E62BC2"/>
    <w:rsid w:val="00E64829"/>
    <w:rsid w:val="00E66280"/>
    <w:rsid w:val="00E677D1"/>
    <w:rsid w:val="00E679F6"/>
    <w:rsid w:val="00E706D4"/>
    <w:rsid w:val="00E70EBD"/>
    <w:rsid w:val="00E721D9"/>
    <w:rsid w:val="00E72861"/>
    <w:rsid w:val="00E72A72"/>
    <w:rsid w:val="00E74B9F"/>
    <w:rsid w:val="00E763E2"/>
    <w:rsid w:val="00E76CE1"/>
    <w:rsid w:val="00E77D04"/>
    <w:rsid w:val="00E80535"/>
    <w:rsid w:val="00E80562"/>
    <w:rsid w:val="00E83817"/>
    <w:rsid w:val="00E856A1"/>
    <w:rsid w:val="00E86135"/>
    <w:rsid w:val="00E9009B"/>
    <w:rsid w:val="00E902B3"/>
    <w:rsid w:val="00E90DDB"/>
    <w:rsid w:val="00E91428"/>
    <w:rsid w:val="00E91A48"/>
    <w:rsid w:val="00E925EB"/>
    <w:rsid w:val="00E9272C"/>
    <w:rsid w:val="00E937D7"/>
    <w:rsid w:val="00E94F60"/>
    <w:rsid w:val="00E961BB"/>
    <w:rsid w:val="00E979F6"/>
    <w:rsid w:val="00EA0119"/>
    <w:rsid w:val="00EA2E41"/>
    <w:rsid w:val="00EA3DAD"/>
    <w:rsid w:val="00EA432F"/>
    <w:rsid w:val="00EA4697"/>
    <w:rsid w:val="00EA52E6"/>
    <w:rsid w:val="00EA794D"/>
    <w:rsid w:val="00EB04C6"/>
    <w:rsid w:val="00EB0539"/>
    <w:rsid w:val="00EB082B"/>
    <w:rsid w:val="00EB19B3"/>
    <w:rsid w:val="00EB4AE9"/>
    <w:rsid w:val="00EB6C3D"/>
    <w:rsid w:val="00EB7B06"/>
    <w:rsid w:val="00EC08C6"/>
    <w:rsid w:val="00EC094B"/>
    <w:rsid w:val="00EC117B"/>
    <w:rsid w:val="00EC179E"/>
    <w:rsid w:val="00EC1DB0"/>
    <w:rsid w:val="00EC2226"/>
    <w:rsid w:val="00EC32E6"/>
    <w:rsid w:val="00EC4F0A"/>
    <w:rsid w:val="00EC5EE4"/>
    <w:rsid w:val="00EC712C"/>
    <w:rsid w:val="00EC7C03"/>
    <w:rsid w:val="00ED6E52"/>
    <w:rsid w:val="00EE02D3"/>
    <w:rsid w:val="00EE1434"/>
    <w:rsid w:val="00EE2B7D"/>
    <w:rsid w:val="00EE4371"/>
    <w:rsid w:val="00EE4845"/>
    <w:rsid w:val="00EE7DFF"/>
    <w:rsid w:val="00EF0584"/>
    <w:rsid w:val="00EF3A5D"/>
    <w:rsid w:val="00EF404A"/>
    <w:rsid w:val="00EF4C96"/>
    <w:rsid w:val="00EF4CA5"/>
    <w:rsid w:val="00EF5E79"/>
    <w:rsid w:val="00EF6F71"/>
    <w:rsid w:val="00EF79DE"/>
    <w:rsid w:val="00EF7B4E"/>
    <w:rsid w:val="00F0054D"/>
    <w:rsid w:val="00F019D1"/>
    <w:rsid w:val="00F04173"/>
    <w:rsid w:val="00F0512F"/>
    <w:rsid w:val="00F0678C"/>
    <w:rsid w:val="00F06F30"/>
    <w:rsid w:val="00F074CB"/>
    <w:rsid w:val="00F0794E"/>
    <w:rsid w:val="00F108FF"/>
    <w:rsid w:val="00F109B2"/>
    <w:rsid w:val="00F10A28"/>
    <w:rsid w:val="00F11DA4"/>
    <w:rsid w:val="00F125F7"/>
    <w:rsid w:val="00F142BC"/>
    <w:rsid w:val="00F14A83"/>
    <w:rsid w:val="00F167C9"/>
    <w:rsid w:val="00F16BE0"/>
    <w:rsid w:val="00F17DFB"/>
    <w:rsid w:val="00F21AD0"/>
    <w:rsid w:val="00F25842"/>
    <w:rsid w:val="00F258A3"/>
    <w:rsid w:val="00F26A9E"/>
    <w:rsid w:val="00F27ED6"/>
    <w:rsid w:val="00F300CB"/>
    <w:rsid w:val="00F31313"/>
    <w:rsid w:val="00F31F67"/>
    <w:rsid w:val="00F35F00"/>
    <w:rsid w:val="00F41D55"/>
    <w:rsid w:val="00F41E2F"/>
    <w:rsid w:val="00F42726"/>
    <w:rsid w:val="00F42E65"/>
    <w:rsid w:val="00F44C70"/>
    <w:rsid w:val="00F44FC8"/>
    <w:rsid w:val="00F46894"/>
    <w:rsid w:val="00F47191"/>
    <w:rsid w:val="00F504C4"/>
    <w:rsid w:val="00F50641"/>
    <w:rsid w:val="00F51FD7"/>
    <w:rsid w:val="00F52159"/>
    <w:rsid w:val="00F52E13"/>
    <w:rsid w:val="00F549C8"/>
    <w:rsid w:val="00F55751"/>
    <w:rsid w:val="00F55C0A"/>
    <w:rsid w:val="00F55C5C"/>
    <w:rsid w:val="00F5638E"/>
    <w:rsid w:val="00F61382"/>
    <w:rsid w:val="00F61B44"/>
    <w:rsid w:val="00F64144"/>
    <w:rsid w:val="00F6494F"/>
    <w:rsid w:val="00F65D1C"/>
    <w:rsid w:val="00F67507"/>
    <w:rsid w:val="00F70405"/>
    <w:rsid w:val="00F730BC"/>
    <w:rsid w:val="00F737D8"/>
    <w:rsid w:val="00F7394E"/>
    <w:rsid w:val="00F739C4"/>
    <w:rsid w:val="00F74968"/>
    <w:rsid w:val="00F752A7"/>
    <w:rsid w:val="00F80228"/>
    <w:rsid w:val="00F810FB"/>
    <w:rsid w:val="00F81D91"/>
    <w:rsid w:val="00F82A26"/>
    <w:rsid w:val="00F82C58"/>
    <w:rsid w:val="00F84DB3"/>
    <w:rsid w:val="00F85D01"/>
    <w:rsid w:val="00F85E60"/>
    <w:rsid w:val="00F86C9F"/>
    <w:rsid w:val="00F87811"/>
    <w:rsid w:val="00F87D0F"/>
    <w:rsid w:val="00F90172"/>
    <w:rsid w:val="00F90A67"/>
    <w:rsid w:val="00F9138D"/>
    <w:rsid w:val="00F9184A"/>
    <w:rsid w:val="00F91A1C"/>
    <w:rsid w:val="00F92157"/>
    <w:rsid w:val="00F9387E"/>
    <w:rsid w:val="00F94243"/>
    <w:rsid w:val="00F94283"/>
    <w:rsid w:val="00F96EE5"/>
    <w:rsid w:val="00F975AF"/>
    <w:rsid w:val="00F9765E"/>
    <w:rsid w:val="00FA266C"/>
    <w:rsid w:val="00FA337C"/>
    <w:rsid w:val="00FA369D"/>
    <w:rsid w:val="00FA3CDF"/>
    <w:rsid w:val="00FA6DB3"/>
    <w:rsid w:val="00FA7329"/>
    <w:rsid w:val="00FA7B4D"/>
    <w:rsid w:val="00FB0CB6"/>
    <w:rsid w:val="00FB2893"/>
    <w:rsid w:val="00FB2E05"/>
    <w:rsid w:val="00FB3598"/>
    <w:rsid w:val="00FB4686"/>
    <w:rsid w:val="00FB4896"/>
    <w:rsid w:val="00FB7186"/>
    <w:rsid w:val="00FB7C1B"/>
    <w:rsid w:val="00FC06A1"/>
    <w:rsid w:val="00FC06CC"/>
    <w:rsid w:val="00FC1555"/>
    <w:rsid w:val="00FC15E4"/>
    <w:rsid w:val="00FC1CF8"/>
    <w:rsid w:val="00FC1FB0"/>
    <w:rsid w:val="00FC2D2E"/>
    <w:rsid w:val="00FC2F80"/>
    <w:rsid w:val="00FC3381"/>
    <w:rsid w:val="00FC3C9F"/>
    <w:rsid w:val="00FC6D10"/>
    <w:rsid w:val="00FC6D16"/>
    <w:rsid w:val="00FC711C"/>
    <w:rsid w:val="00FC76A0"/>
    <w:rsid w:val="00FC7782"/>
    <w:rsid w:val="00FD1467"/>
    <w:rsid w:val="00FD3F9B"/>
    <w:rsid w:val="00FD5AD2"/>
    <w:rsid w:val="00FD5F6A"/>
    <w:rsid w:val="00FD7187"/>
    <w:rsid w:val="00FD74F8"/>
    <w:rsid w:val="00FE0818"/>
    <w:rsid w:val="00FE09E7"/>
    <w:rsid w:val="00FE2726"/>
    <w:rsid w:val="00FE2E64"/>
    <w:rsid w:val="00FE35D5"/>
    <w:rsid w:val="00FE450B"/>
    <w:rsid w:val="00FE481D"/>
    <w:rsid w:val="00FE4D15"/>
    <w:rsid w:val="00FE517A"/>
    <w:rsid w:val="00FE52E2"/>
    <w:rsid w:val="00FE53C2"/>
    <w:rsid w:val="00FE5D2B"/>
    <w:rsid w:val="00FE62C8"/>
    <w:rsid w:val="00FE7749"/>
    <w:rsid w:val="00FE7A7A"/>
    <w:rsid w:val="00FF3004"/>
    <w:rsid w:val="00FF358C"/>
    <w:rsid w:val="00FF37B6"/>
    <w:rsid w:val="00FF451A"/>
    <w:rsid w:val="00FF4F58"/>
    <w:rsid w:val="00FF56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1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i/>
        <w:i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B4F"/>
    <w:pPr>
      <w:spacing w:before="100" w:beforeAutospacing="1" w:after="100" w:afterAutospacing="1"/>
      <w:outlineLvl w:val="0"/>
    </w:pPr>
    <w:rPr>
      <w:rFonts w:ascii="Times" w:hAnsi="Times"/>
      <w:b/>
      <w:bCs/>
      <w:i w:val="0"/>
      <w:iCs w:val="0"/>
      <w:kern w:val="36"/>
      <w:sz w:val="48"/>
      <w:szCs w:val="48"/>
      <w:lang w:val="en-GB"/>
    </w:rPr>
  </w:style>
  <w:style w:type="paragraph" w:styleId="Heading3">
    <w:name w:val="heading 3"/>
    <w:basedOn w:val="Normal"/>
    <w:next w:val="Normal"/>
    <w:link w:val="Heading3Char"/>
    <w:uiPriority w:val="9"/>
    <w:unhideWhenUsed/>
    <w:qFormat/>
    <w:rsid w:val="008016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3B32"/>
  </w:style>
  <w:style w:type="character" w:customStyle="1" w:styleId="FootnoteTextChar">
    <w:name w:val="Footnote Text Char"/>
    <w:basedOn w:val="DefaultParagraphFont"/>
    <w:link w:val="FootnoteText"/>
    <w:uiPriority w:val="99"/>
    <w:rsid w:val="00493B32"/>
  </w:style>
  <w:style w:type="character" w:styleId="FootnoteReference">
    <w:name w:val="footnote reference"/>
    <w:basedOn w:val="DefaultParagraphFont"/>
    <w:uiPriority w:val="99"/>
    <w:unhideWhenUsed/>
    <w:rsid w:val="00493B32"/>
    <w:rPr>
      <w:vertAlign w:val="superscript"/>
    </w:rPr>
  </w:style>
  <w:style w:type="character" w:styleId="Hyperlink">
    <w:name w:val="Hyperlink"/>
    <w:basedOn w:val="DefaultParagraphFont"/>
    <w:uiPriority w:val="99"/>
    <w:unhideWhenUsed/>
    <w:rsid w:val="00EA52E6"/>
    <w:rPr>
      <w:rFonts w:cs="Calibri"/>
      <w:color w:val="0000FF" w:themeColor="hyperlink"/>
      <w:u w:val="single"/>
    </w:rPr>
  </w:style>
  <w:style w:type="character" w:styleId="FollowedHyperlink">
    <w:name w:val="FollowedHyperlink"/>
    <w:basedOn w:val="DefaultParagraphFont"/>
    <w:uiPriority w:val="99"/>
    <w:semiHidden/>
    <w:unhideWhenUsed/>
    <w:rsid w:val="00244DBA"/>
    <w:rPr>
      <w:color w:val="800080" w:themeColor="followedHyperlink"/>
      <w:u w:val="single"/>
    </w:rPr>
  </w:style>
  <w:style w:type="paragraph" w:styleId="NormalWeb">
    <w:name w:val="Normal (Web)"/>
    <w:basedOn w:val="Normal"/>
    <w:uiPriority w:val="99"/>
    <w:unhideWhenUsed/>
    <w:rsid w:val="006E7C6D"/>
    <w:pPr>
      <w:spacing w:before="100" w:beforeAutospacing="1" w:after="100" w:afterAutospacing="1"/>
    </w:pPr>
    <w:rPr>
      <w:rFonts w:ascii="Times" w:hAnsi="Times" w:cs="Times New Roman"/>
      <w:i w:val="0"/>
      <w:iCs w:val="0"/>
      <w:sz w:val="20"/>
      <w:szCs w:val="20"/>
      <w:lang w:val="en-GB"/>
    </w:rPr>
  </w:style>
  <w:style w:type="paragraph" w:customStyle="1" w:styleId="Default">
    <w:name w:val="Default"/>
    <w:rsid w:val="00333C1F"/>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286062"/>
    <w:rPr>
      <w:sz w:val="18"/>
      <w:szCs w:val="18"/>
    </w:rPr>
  </w:style>
  <w:style w:type="paragraph" w:styleId="CommentText">
    <w:name w:val="annotation text"/>
    <w:basedOn w:val="Normal"/>
    <w:link w:val="CommentTextChar"/>
    <w:uiPriority w:val="99"/>
    <w:semiHidden/>
    <w:unhideWhenUsed/>
    <w:rsid w:val="00286062"/>
    <w:rPr>
      <w:i w:val="0"/>
      <w:iCs w:val="0"/>
    </w:rPr>
  </w:style>
  <w:style w:type="character" w:customStyle="1" w:styleId="CommentTextChar">
    <w:name w:val="Comment Text Char"/>
    <w:basedOn w:val="DefaultParagraphFont"/>
    <w:link w:val="CommentText"/>
    <w:uiPriority w:val="99"/>
    <w:semiHidden/>
    <w:rsid w:val="00286062"/>
    <w:rPr>
      <w:i w:val="0"/>
      <w:iCs w:val="0"/>
    </w:rPr>
  </w:style>
  <w:style w:type="paragraph" w:styleId="ListParagraph">
    <w:name w:val="List Paragraph"/>
    <w:basedOn w:val="Normal"/>
    <w:uiPriority w:val="34"/>
    <w:qFormat/>
    <w:rsid w:val="00855C59"/>
    <w:pPr>
      <w:ind w:left="720"/>
      <w:contextualSpacing/>
    </w:pPr>
  </w:style>
  <w:style w:type="character" w:styleId="Strong">
    <w:name w:val="Strong"/>
    <w:basedOn w:val="DefaultParagraphFont"/>
    <w:uiPriority w:val="22"/>
    <w:qFormat/>
    <w:rsid w:val="003B4794"/>
    <w:rPr>
      <w:b/>
      <w:bCs/>
    </w:rPr>
  </w:style>
  <w:style w:type="character" w:customStyle="1" w:styleId="hit">
    <w:name w:val="hit"/>
    <w:basedOn w:val="DefaultParagraphFont"/>
    <w:rsid w:val="00385425"/>
  </w:style>
  <w:style w:type="character" w:customStyle="1" w:styleId="ssl4">
    <w:name w:val="ss_l4"/>
    <w:basedOn w:val="DefaultParagraphFont"/>
    <w:rsid w:val="00064F51"/>
  </w:style>
  <w:style w:type="character" w:styleId="Emphasis">
    <w:name w:val="Emphasis"/>
    <w:basedOn w:val="DefaultParagraphFont"/>
    <w:uiPriority w:val="20"/>
    <w:qFormat/>
    <w:rsid w:val="002B4134"/>
    <w:rPr>
      <w:i w:val="0"/>
      <w:iCs w:val="0"/>
    </w:rPr>
  </w:style>
  <w:style w:type="table" w:styleId="TableGrid">
    <w:name w:val="Table Grid"/>
    <w:basedOn w:val="TableNormal"/>
    <w:uiPriority w:val="59"/>
    <w:rsid w:val="0085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33A5"/>
    <w:pPr>
      <w:tabs>
        <w:tab w:val="center" w:pos="4320"/>
        <w:tab w:val="right" w:pos="8640"/>
      </w:tabs>
    </w:pPr>
  </w:style>
  <w:style w:type="character" w:customStyle="1" w:styleId="FooterChar">
    <w:name w:val="Footer Char"/>
    <w:basedOn w:val="DefaultParagraphFont"/>
    <w:link w:val="Footer"/>
    <w:uiPriority w:val="99"/>
    <w:rsid w:val="00BD33A5"/>
  </w:style>
  <w:style w:type="character" w:styleId="PageNumber">
    <w:name w:val="page number"/>
    <w:basedOn w:val="DefaultParagraphFont"/>
    <w:uiPriority w:val="99"/>
    <w:semiHidden/>
    <w:unhideWhenUsed/>
    <w:rsid w:val="00BD33A5"/>
  </w:style>
  <w:style w:type="character" w:customStyle="1" w:styleId="apple-converted-space">
    <w:name w:val="apple-converted-space"/>
    <w:basedOn w:val="DefaultParagraphFont"/>
    <w:rsid w:val="00BF72F5"/>
  </w:style>
  <w:style w:type="paragraph" w:customStyle="1" w:styleId="booktitle">
    <w:name w:val="booktitle"/>
    <w:basedOn w:val="Normal"/>
    <w:rsid w:val="002A40FD"/>
    <w:pPr>
      <w:spacing w:before="100" w:beforeAutospacing="1" w:after="100" w:afterAutospacing="1"/>
    </w:pPr>
    <w:rPr>
      <w:rFonts w:ascii="Times" w:hAnsi="Times"/>
      <w:i w:val="0"/>
      <w:iCs w:val="0"/>
      <w:sz w:val="20"/>
      <w:szCs w:val="20"/>
      <w:lang w:val="en-GB"/>
    </w:rPr>
  </w:style>
  <w:style w:type="character" w:customStyle="1" w:styleId="vol-info">
    <w:name w:val="vol-info"/>
    <w:basedOn w:val="DefaultParagraphFont"/>
    <w:rsid w:val="002A40FD"/>
  </w:style>
  <w:style w:type="character" w:customStyle="1" w:styleId="page-numbers-info">
    <w:name w:val="page-numbers-info"/>
    <w:basedOn w:val="DefaultParagraphFont"/>
    <w:rsid w:val="002A40FD"/>
  </w:style>
  <w:style w:type="character" w:customStyle="1" w:styleId="search-term-highlight">
    <w:name w:val="search-term-highlight"/>
    <w:basedOn w:val="DefaultParagraphFont"/>
    <w:rsid w:val="00C14D24"/>
  </w:style>
  <w:style w:type="character" w:styleId="HTMLCite">
    <w:name w:val="HTML Cite"/>
    <w:basedOn w:val="DefaultParagraphFont"/>
    <w:uiPriority w:val="99"/>
    <w:semiHidden/>
    <w:unhideWhenUsed/>
    <w:rsid w:val="00C14D24"/>
    <w:rPr>
      <w:i w:val="0"/>
      <w:iCs w:val="0"/>
    </w:rPr>
  </w:style>
  <w:style w:type="character" w:customStyle="1" w:styleId="slug-pub-date">
    <w:name w:val="slug-pub-date"/>
    <w:basedOn w:val="DefaultParagraphFont"/>
    <w:rsid w:val="00C14D24"/>
  </w:style>
  <w:style w:type="character" w:customStyle="1" w:styleId="slug-vol">
    <w:name w:val="slug-vol"/>
    <w:basedOn w:val="DefaultParagraphFont"/>
    <w:rsid w:val="00C14D24"/>
  </w:style>
  <w:style w:type="character" w:customStyle="1" w:styleId="slug-issue">
    <w:name w:val="slug-issue"/>
    <w:basedOn w:val="DefaultParagraphFont"/>
    <w:rsid w:val="00C14D24"/>
  </w:style>
  <w:style w:type="character" w:customStyle="1" w:styleId="slug-pages">
    <w:name w:val="slug-pages"/>
    <w:basedOn w:val="DefaultParagraphFont"/>
    <w:rsid w:val="00C14D24"/>
  </w:style>
  <w:style w:type="character" w:customStyle="1" w:styleId="pagenumber0">
    <w:name w:val="pagenumber"/>
    <w:basedOn w:val="DefaultParagraphFont"/>
    <w:rsid w:val="00D55245"/>
  </w:style>
  <w:style w:type="character" w:customStyle="1" w:styleId="Heading1Char">
    <w:name w:val="Heading 1 Char"/>
    <w:basedOn w:val="DefaultParagraphFont"/>
    <w:link w:val="Heading1"/>
    <w:uiPriority w:val="9"/>
    <w:rsid w:val="00494B4F"/>
    <w:rPr>
      <w:rFonts w:ascii="Times" w:hAnsi="Times"/>
      <w:b/>
      <w:bCs/>
      <w:i w:val="0"/>
      <w:iCs w:val="0"/>
      <w:kern w:val="36"/>
      <w:sz w:val="48"/>
      <w:szCs w:val="48"/>
      <w:lang w:val="en-GB"/>
    </w:rPr>
  </w:style>
  <w:style w:type="character" w:customStyle="1" w:styleId="Heading3Char">
    <w:name w:val="Heading 3 Char"/>
    <w:basedOn w:val="DefaultParagraphFont"/>
    <w:link w:val="Heading3"/>
    <w:uiPriority w:val="9"/>
    <w:rsid w:val="0080161C"/>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C00AA9"/>
  </w:style>
  <w:style w:type="paragraph" w:customStyle="1" w:styleId="doc-ti">
    <w:name w:val="doc-ti"/>
    <w:basedOn w:val="Normal"/>
    <w:rsid w:val="00CF10B1"/>
    <w:pPr>
      <w:spacing w:before="100" w:beforeAutospacing="1" w:after="100" w:afterAutospacing="1"/>
    </w:pPr>
    <w:rPr>
      <w:rFonts w:ascii="Times" w:hAnsi="Times"/>
      <w:i w:val="0"/>
      <w:iCs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i/>
        <w:i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B4F"/>
    <w:pPr>
      <w:spacing w:before="100" w:beforeAutospacing="1" w:after="100" w:afterAutospacing="1"/>
      <w:outlineLvl w:val="0"/>
    </w:pPr>
    <w:rPr>
      <w:rFonts w:ascii="Times" w:hAnsi="Times"/>
      <w:b/>
      <w:bCs/>
      <w:i w:val="0"/>
      <w:iCs w:val="0"/>
      <w:kern w:val="36"/>
      <w:sz w:val="48"/>
      <w:szCs w:val="48"/>
      <w:lang w:val="en-GB"/>
    </w:rPr>
  </w:style>
  <w:style w:type="paragraph" w:styleId="Heading3">
    <w:name w:val="heading 3"/>
    <w:basedOn w:val="Normal"/>
    <w:next w:val="Normal"/>
    <w:link w:val="Heading3Char"/>
    <w:uiPriority w:val="9"/>
    <w:unhideWhenUsed/>
    <w:qFormat/>
    <w:rsid w:val="008016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3B32"/>
  </w:style>
  <w:style w:type="character" w:customStyle="1" w:styleId="FootnoteTextChar">
    <w:name w:val="Footnote Text Char"/>
    <w:basedOn w:val="DefaultParagraphFont"/>
    <w:link w:val="FootnoteText"/>
    <w:uiPriority w:val="99"/>
    <w:rsid w:val="00493B32"/>
  </w:style>
  <w:style w:type="character" w:styleId="FootnoteReference">
    <w:name w:val="footnote reference"/>
    <w:basedOn w:val="DefaultParagraphFont"/>
    <w:uiPriority w:val="99"/>
    <w:unhideWhenUsed/>
    <w:rsid w:val="00493B32"/>
    <w:rPr>
      <w:vertAlign w:val="superscript"/>
    </w:rPr>
  </w:style>
  <w:style w:type="character" w:styleId="Hyperlink">
    <w:name w:val="Hyperlink"/>
    <w:basedOn w:val="DefaultParagraphFont"/>
    <w:uiPriority w:val="99"/>
    <w:unhideWhenUsed/>
    <w:rsid w:val="00EA52E6"/>
    <w:rPr>
      <w:rFonts w:cs="Calibri"/>
      <w:color w:val="0000FF" w:themeColor="hyperlink"/>
      <w:u w:val="single"/>
    </w:rPr>
  </w:style>
  <w:style w:type="character" w:styleId="FollowedHyperlink">
    <w:name w:val="FollowedHyperlink"/>
    <w:basedOn w:val="DefaultParagraphFont"/>
    <w:uiPriority w:val="99"/>
    <w:semiHidden/>
    <w:unhideWhenUsed/>
    <w:rsid w:val="00244DBA"/>
    <w:rPr>
      <w:color w:val="800080" w:themeColor="followedHyperlink"/>
      <w:u w:val="single"/>
    </w:rPr>
  </w:style>
  <w:style w:type="paragraph" w:styleId="NormalWeb">
    <w:name w:val="Normal (Web)"/>
    <w:basedOn w:val="Normal"/>
    <w:uiPriority w:val="99"/>
    <w:unhideWhenUsed/>
    <w:rsid w:val="006E7C6D"/>
    <w:pPr>
      <w:spacing w:before="100" w:beforeAutospacing="1" w:after="100" w:afterAutospacing="1"/>
    </w:pPr>
    <w:rPr>
      <w:rFonts w:ascii="Times" w:hAnsi="Times" w:cs="Times New Roman"/>
      <w:i w:val="0"/>
      <w:iCs w:val="0"/>
      <w:sz w:val="20"/>
      <w:szCs w:val="20"/>
      <w:lang w:val="en-GB"/>
    </w:rPr>
  </w:style>
  <w:style w:type="paragraph" w:customStyle="1" w:styleId="Default">
    <w:name w:val="Default"/>
    <w:rsid w:val="00333C1F"/>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286062"/>
    <w:rPr>
      <w:sz w:val="18"/>
      <w:szCs w:val="18"/>
    </w:rPr>
  </w:style>
  <w:style w:type="paragraph" w:styleId="CommentText">
    <w:name w:val="annotation text"/>
    <w:basedOn w:val="Normal"/>
    <w:link w:val="CommentTextChar"/>
    <w:uiPriority w:val="99"/>
    <w:semiHidden/>
    <w:unhideWhenUsed/>
    <w:rsid w:val="00286062"/>
    <w:rPr>
      <w:i w:val="0"/>
      <w:iCs w:val="0"/>
    </w:rPr>
  </w:style>
  <w:style w:type="character" w:customStyle="1" w:styleId="CommentTextChar">
    <w:name w:val="Comment Text Char"/>
    <w:basedOn w:val="DefaultParagraphFont"/>
    <w:link w:val="CommentText"/>
    <w:uiPriority w:val="99"/>
    <w:semiHidden/>
    <w:rsid w:val="00286062"/>
    <w:rPr>
      <w:i w:val="0"/>
      <w:iCs w:val="0"/>
    </w:rPr>
  </w:style>
  <w:style w:type="paragraph" w:styleId="ListParagraph">
    <w:name w:val="List Paragraph"/>
    <w:basedOn w:val="Normal"/>
    <w:uiPriority w:val="34"/>
    <w:qFormat/>
    <w:rsid w:val="00855C59"/>
    <w:pPr>
      <w:ind w:left="720"/>
      <w:contextualSpacing/>
    </w:pPr>
  </w:style>
  <w:style w:type="character" w:styleId="Strong">
    <w:name w:val="Strong"/>
    <w:basedOn w:val="DefaultParagraphFont"/>
    <w:uiPriority w:val="22"/>
    <w:qFormat/>
    <w:rsid w:val="003B4794"/>
    <w:rPr>
      <w:b/>
      <w:bCs/>
    </w:rPr>
  </w:style>
  <w:style w:type="character" w:customStyle="1" w:styleId="hit">
    <w:name w:val="hit"/>
    <w:basedOn w:val="DefaultParagraphFont"/>
    <w:rsid w:val="00385425"/>
  </w:style>
  <w:style w:type="character" w:customStyle="1" w:styleId="ssl4">
    <w:name w:val="ss_l4"/>
    <w:basedOn w:val="DefaultParagraphFont"/>
    <w:rsid w:val="00064F51"/>
  </w:style>
  <w:style w:type="character" w:styleId="Emphasis">
    <w:name w:val="Emphasis"/>
    <w:basedOn w:val="DefaultParagraphFont"/>
    <w:uiPriority w:val="20"/>
    <w:qFormat/>
    <w:rsid w:val="002B4134"/>
    <w:rPr>
      <w:i w:val="0"/>
      <w:iCs w:val="0"/>
    </w:rPr>
  </w:style>
  <w:style w:type="table" w:styleId="TableGrid">
    <w:name w:val="Table Grid"/>
    <w:basedOn w:val="TableNormal"/>
    <w:uiPriority w:val="59"/>
    <w:rsid w:val="0085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33A5"/>
    <w:pPr>
      <w:tabs>
        <w:tab w:val="center" w:pos="4320"/>
        <w:tab w:val="right" w:pos="8640"/>
      </w:tabs>
    </w:pPr>
  </w:style>
  <w:style w:type="character" w:customStyle="1" w:styleId="FooterChar">
    <w:name w:val="Footer Char"/>
    <w:basedOn w:val="DefaultParagraphFont"/>
    <w:link w:val="Footer"/>
    <w:uiPriority w:val="99"/>
    <w:rsid w:val="00BD33A5"/>
  </w:style>
  <w:style w:type="character" w:styleId="PageNumber">
    <w:name w:val="page number"/>
    <w:basedOn w:val="DefaultParagraphFont"/>
    <w:uiPriority w:val="99"/>
    <w:semiHidden/>
    <w:unhideWhenUsed/>
    <w:rsid w:val="00BD33A5"/>
  </w:style>
  <w:style w:type="character" w:customStyle="1" w:styleId="apple-converted-space">
    <w:name w:val="apple-converted-space"/>
    <w:basedOn w:val="DefaultParagraphFont"/>
    <w:rsid w:val="00BF72F5"/>
  </w:style>
  <w:style w:type="paragraph" w:customStyle="1" w:styleId="booktitle">
    <w:name w:val="booktitle"/>
    <w:basedOn w:val="Normal"/>
    <w:rsid w:val="002A40FD"/>
    <w:pPr>
      <w:spacing w:before="100" w:beforeAutospacing="1" w:after="100" w:afterAutospacing="1"/>
    </w:pPr>
    <w:rPr>
      <w:rFonts w:ascii="Times" w:hAnsi="Times"/>
      <w:i w:val="0"/>
      <w:iCs w:val="0"/>
      <w:sz w:val="20"/>
      <w:szCs w:val="20"/>
      <w:lang w:val="en-GB"/>
    </w:rPr>
  </w:style>
  <w:style w:type="character" w:customStyle="1" w:styleId="vol-info">
    <w:name w:val="vol-info"/>
    <w:basedOn w:val="DefaultParagraphFont"/>
    <w:rsid w:val="002A40FD"/>
  </w:style>
  <w:style w:type="character" w:customStyle="1" w:styleId="page-numbers-info">
    <w:name w:val="page-numbers-info"/>
    <w:basedOn w:val="DefaultParagraphFont"/>
    <w:rsid w:val="002A40FD"/>
  </w:style>
  <w:style w:type="character" w:customStyle="1" w:styleId="search-term-highlight">
    <w:name w:val="search-term-highlight"/>
    <w:basedOn w:val="DefaultParagraphFont"/>
    <w:rsid w:val="00C14D24"/>
  </w:style>
  <w:style w:type="character" w:styleId="HTMLCite">
    <w:name w:val="HTML Cite"/>
    <w:basedOn w:val="DefaultParagraphFont"/>
    <w:uiPriority w:val="99"/>
    <w:semiHidden/>
    <w:unhideWhenUsed/>
    <w:rsid w:val="00C14D24"/>
    <w:rPr>
      <w:i w:val="0"/>
      <w:iCs w:val="0"/>
    </w:rPr>
  </w:style>
  <w:style w:type="character" w:customStyle="1" w:styleId="slug-pub-date">
    <w:name w:val="slug-pub-date"/>
    <w:basedOn w:val="DefaultParagraphFont"/>
    <w:rsid w:val="00C14D24"/>
  </w:style>
  <w:style w:type="character" w:customStyle="1" w:styleId="slug-vol">
    <w:name w:val="slug-vol"/>
    <w:basedOn w:val="DefaultParagraphFont"/>
    <w:rsid w:val="00C14D24"/>
  </w:style>
  <w:style w:type="character" w:customStyle="1" w:styleId="slug-issue">
    <w:name w:val="slug-issue"/>
    <w:basedOn w:val="DefaultParagraphFont"/>
    <w:rsid w:val="00C14D24"/>
  </w:style>
  <w:style w:type="character" w:customStyle="1" w:styleId="slug-pages">
    <w:name w:val="slug-pages"/>
    <w:basedOn w:val="DefaultParagraphFont"/>
    <w:rsid w:val="00C14D24"/>
  </w:style>
  <w:style w:type="character" w:customStyle="1" w:styleId="pagenumber0">
    <w:name w:val="pagenumber"/>
    <w:basedOn w:val="DefaultParagraphFont"/>
    <w:rsid w:val="00D55245"/>
  </w:style>
  <w:style w:type="character" w:customStyle="1" w:styleId="Heading1Char">
    <w:name w:val="Heading 1 Char"/>
    <w:basedOn w:val="DefaultParagraphFont"/>
    <w:link w:val="Heading1"/>
    <w:uiPriority w:val="9"/>
    <w:rsid w:val="00494B4F"/>
    <w:rPr>
      <w:rFonts w:ascii="Times" w:hAnsi="Times"/>
      <w:b/>
      <w:bCs/>
      <w:i w:val="0"/>
      <w:iCs w:val="0"/>
      <w:kern w:val="36"/>
      <w:sz w:val="48"/>
      <w:szCs w:val="48"/>
      <w:lang w:val="en-GB"/>
    </w:rPr>
  </w:style>
  <w:style w:type="character" w:customStyle="1" w:styleId="Heading3Char">
    <w:name w:val="Heading 3 Char"/>
    <w:basedOn w:val="DefaultParagraphFont"/>
    <w:link w:val="Heading3"/>
    <w:uiPriority w:val="9"/>
    <w:rsid w:val="0080161C"/>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C00AA9"/>
  </w:style>
  <w:style w:type="paragraph" w:customStyle="1" w:styleId="doc-ti">
    <w:name w:val="doc-ti"/>
    <w:basedOn w:val="Normal"/>
    <w:rsid w:val="00CF10B1"/>
    <w:pPr>
      <w:spacing w:before="100" w:beforeAutospacing="1" w:after="100" w:afterAutospacing="1"/>
    </w:pPr>
    <w:rPr>
      <w:rFonts w:ascii="Times" w:hAnsi="Times"/>
      <w:i w:val="0"/>
      <w:iCs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4540">
      <w:bodyDiv w:val="1"/>
      <w:marLeft w:val="0"/>
      <w:marRight w:val="0"/>
      <w:marTop w:val="0"/>
      <w:marBottom w:val="0"/>
      <w:divBdr>
        <w:top w:val="none" w:sz="0" w:space="0" w:color="auto"/>
        <w:left w:val="none" w:sz="0" w:space="0" w:color="auto"/>
        <w:bottom w:val="none" w:sz="0" w:space="0" w:color="auto"/>
        <w:right w:val="none" w:sz="0" w:space="0" w:color="auto"/>
      </w:divBdr>
    </w:div>
    <w:div w:id="77987856">
      <w:bodyDiv w:val="1"/>
      <w:marLeft w:val="0"/>
      <w:marRight w:val="0"/>
      <w:marTop w:val="0"/>
      <w:marBottom w:val="0"/>
      <w:divBdr>
        <w:top w:val="none" w:sz="0" w:space="0" w:color="auto"/>
        <w:left w:val="none" w:sz="0" w:space="0" w:color="auto"/>
        <w:bottom w:val="none" w:sz="0" w:space="0" w:color="auto"/>
        <w:right w:val="none" w:sz="0" w:space="0" w:color="auto"/>
      </w:divBdr>
    </w:div>
    <w:div w:id="101653340">
      <w:bodyDiv w:val="1"/>
      <w:marLeft w:val="0"/>
      <w:marRight w:val="0"/>
      <w:marTop w:val="0"/>
      <w:marBottom w:val="0"/>
      <w:divBdr>
        <w:top w:val="none" w:sz="0" w:space="0" w:color="auto"/>
        <w:left w:val="none" w:sz="0" w:space="0" w:color="auto"/>
        <w:bottom w:val="none" w:sz="0" w:space="0" w:color="auto"/>
        <w:right w:val="none" w:sz="0" w:space="0" w:color="auto"/>
      </w:divBdr>
    </w:div>
    <w:div w:id="104809611">
      <w:bodyDiv w:val="1"/>
      <w:marLeft w:val="0"/>
      <w:marRight w:val="0"/>
      <w:marTop w:val="0"/>
      <w:marBottom w:val="0"/>
      <w:divBdr>
        <w:top w:val="none" w:sz="0" w:space="0" w:color="auto"/>
        <w:left w:val="none" w:sz="0" w:space="0" w:color="auto"/>
        <w:bottom w:val="none" w:sz="0" w:space="0" w:color="auto"/>
        <w:right w:val="none" w:sz="0" w:space="0" w:color="auto"/>
      </w:divBdr>
    </w:div>
    <w:div w:id="123816150">
      <w:bodyDiv w:val="1"/>
      <w:marLeft w:val="0"/>
      <w:marRight w:val="0"/>
      <w:marTop w:val="0"/>
      <w:marBottom w:val="0"/>
      <w:divBdr>
        <w:top w:val="none" w:sz="0" w:space="0" w:color="auto"/>
        <w:left w:val="none" w:sz="0" w:space="0" w:color="auto"/>
        <w:bottom w:val="none" w:sz="0" w:space="0" w:color="auto"/>
        <w:right w:val="none" w:sz="0" w:space="0" w:color="auto"/>
      </w:divBdr>
    </w:div>
    <w:div w:id="125658455">
      <w:bodyDiv w:val="1"/>
      <w:marLeft w:val="0"/>
      <w:marRight w:val="0"/>
      <w:marTop w:val="0"/>
      <w:marBottom w:val="0"/>
      <w:divBdr>
        <w:top w:val="none" w:sz="0" w:space="0" w:color="auto"/>
        <w:left w:val="none" w:sz="0" w:space="0" w:color="auto"/>
        <w:bottom w:val="none" w:sz="0" w:space="0" w:color="auto"/>
        <w:right w:val="none" w:sz="0" w:space="0" w:color="auto"/>
      </w:divBdr>
      <w:divsChild>
        <w:div w:id="1532112178">
          <w:marLeft w:val="0"/>
          <w:marRight w:val="0"/>
          <w:marTop w:val="0"/>
          <w:marBottom w:val="0"/>
          <w:divBdr>
            <w:top w:val="none" w:sz="0" w:space="0" w:color="auto"/>
            <w:left w:val="none" w:sz="0" w:space="0" w:color="auto"/>
            <w:bottom w:val="none" w:sz="0" w:space="0" w:color="auto"/>
            <w:right w:val="none" w:sz="0" w:space="0" w:color="auto"/>
          </w:divBdr>
        </w:div>
        <w:div w:id="1705447829">
          <w:marLeft w:val="0"/>
          <w:marRight w:val="0"/>
          <w:marTop w:val="0"/>
          <w:marBottom w:val="0"/>
          <w:divBdr>
            <w:top w:val="none" w:sz="0" w:space="0" w:color="auto"/>
            <w:left w:val="none" w:sz="0" w:space="0" w:color="auto"/>
            <w:bottom w:val="none" w:sz="0" w:space="0" w:color="auto"/>
            <w:right w:val="none" w:sz="0" w:space="0" w:color="auto"/>
          </w:divBdr>
        </w:div>
      </w:divsChild>
    </w:div>
    <w:div w:id="126045478">
      <w:bodyDiv w:val="1"/>
      <w:marLeft w:val="0"/>
      <w:marRight w:val="0"/>
      <w:marTop w:val="0"/>
      <w:marBottom w:val="0"/>
      <w:divBdr>
        <w:top w:val="none" w:sz="0" w:space="0" w:color="auto"/>
        <w:left w:val="none" w:sz="0" w:space="0" w:color="auto"/>
        <w:bottom w:val="none" w:sz="0" w:space="0" w:color="auto"/>
        <w:right w:val="none" w:sz="0" w:space="0" w:color="auto"/>
      </w:divBdr>
    </w:div>
    <w:div w:id="131289492">
      <w:bodyDiv w:val="1"/>
      <w:marLeft w:val="0"/>
      <w:marRight w:val="0"/>
      <w:marTop w:val="0"/>
      <w:marBottom w:val="0"/>
      <w:divBdr>
        <w:top w:val="none" w:sz="0" w:space="0" w:color="auto"/>
        <w:left w:val="none" w:sz="0" w:space="0" w:color="auto"/>
        <w:bottom w:val="none" w:sz="0" w:space="0" w:color="auto"/>
        <w:right w:val="none" w:sz="0" w:space="0" w:color="auto"/>
      </w:divBdr>
    </w:div>
    <w:div w:id="171913951">
      <w:bodyDiv w:val="1"/>
      <w:marLeft w:val="0"/>
      <w:marRight w:val="0"/>
      <w:marTop w:val="0"/>
      <w:marBottom w:val="0"/>
      <w:divBdr>
        <w:top w:val="none" w:sz="0" w:space="0" w:color="auto"/>
        <w:left w:val="none" w:sz="0" w:space="0" w:color="auto"/>
        <w:bottom w:val="none" w:sz="0" w:space="0" w:color="auto"/>
        <w:right w:val="none" w:sz="0" w:space="0" w:color="auto"/>
      </w:divBdr>
      <w:divsChild>
        <w:div w:id="327565259">
          <w:marLeft w:val="0"/>
          <w:marRight w:val="0"/>
          <w:marTop w:val="0"/>
          <w:marBottom w:val="0"/>
          <w:divBdr>
            <w:top w:val="none" w:sz="0" w:space="0" w:color="auto"/>
            <w:left w:val="none" w:sz="0" w:space="0" w:color="auto"/>
            <w:bottom w:val="none" w:sz="0" w:space="0" w:color="auto"/>
            <w:right w:val="none" w:sz="0" w:space="0" w:color="auto"/>
          </w:divBdr>
        </w:div>
        <w:div w:id="1583486366">
          <w:marLeft w:val="0"/>
          <w:marRight w:val="0"/>
          <w:marTop w:val="0"/>
          <w:marBottom w:val="0"/>
          <w:divBdr>
            <w:top w:val="none" w:sz="0" w:space="0" w:color="auto"/>
            <w:left w:val="none" w:sz="0" w:space="0" w:color="auto"/>
            <w:bottom w:val="none" w:sz="0" w:space="0" w:color="auto"/>
            <w:right w:val="none" w:sz="0" w:space="0" w:color="auto"/>
          </w:divBdr>
        </w:div>
        <w:div w:id="1404327966">
          <w:marLeft w:val="0"/>
          <w:marRight w:val="0"/>
          <w:marTop w:val="0"/>
          <w:marBottom w:val="0"/>
          <w:divBdr>
            <w:top w:val="none" w:sz="0" w:space="0" w:color="auto"/>
            <w:left w:val="none" w:sz="0" w:space="0" w:color="auto"/>
            <w:bottom w:val="none" w:sz="0" w:space="0" w:color="auto"/>
            <w:right w:val="none" w:sz="0" w:space="0" w:color="auto"/>
          </w:divBdr>
        </w:div>
        <w:div w:id="181208315">
          <w:marLeft w:val="0"/>
          <w:marRight w:val="0"/>
          <w:marTop w:val="0"/>
          <w:marBottom w:val="0"/>
          <w:divBdr>
            <w:top w:val="none" w:sz="0" w:space="0" w:color="auto"/>
            <w:left w:val="none" w:sz="0" w:space="0" w:color="auto"/>
            <w:bottom w:val="none" w:sz="0" w:space="0" w:color="auto"/>
            <w:right w:val="none" w:sz="0" w:space="0" w:color="auto"/>
          </w:divBdr>
        </w:div>
      </w:divsChild>
    </w:div>
    <w:div w:id="207883881">
      <w:bodyDiv w:val="1"/>
      <w:marLeft w:val="0"/>
      <w:marRight w:val="0"/>
      <w:marTop w:val="0"/>
      <w:marBottom w:val="0"/>
      <w:divBdr>
        <w:top w:val="none" w:sz="0" w:space="0" w:color="auto"/>
        <w:left w:val="none" w:sz="0" w:space="0" w:color="auto"/>
        <w:bottom w:val="none" w:sz="0" w:space="0" w:color="auto"/>
        <w:right w:val="none" w:sz="0" w:space="0" w:color="auto"/>
      </w:divBdr>
      <w:divsChild>
        <w:div w:id="1138187724">
          <w:marLeft w:val="0"/>
          <w:marRight w:val="0"/>
          <w:marTop w:val="0"/>
          <w:marBottom w:val="0"/>
          <w:divBdr>
            <w:top w:val="none" w:sz="0" w:space="0" w:color="auto"/>
            <w:left w:val="none" w:sz="0" w:space="0" w:color="auto"/>
            <w:bottom w:val="none" w:sz="0" w:space="0" w:color="auto"/>
            <w:right w:val="none" w:sz="0" w:space="0" w:color="auto"/>
          </w:divBdr>
          <w:divsChild>
            <w:div w:id="81419816">
              <w:marLeft w:val="0"/>
              <w:marRight w:val="0"/>
              <w:marTop w:val="0"/>
              <w:marBottom w:val="0"/>
              <w:divBdr>
                <w:top w:val="none" w:sz="0" w:space="0" w:color="auto"/>
                <w:left w:val="none" w:sz="0" w:space="0" w:color="auto"/>
                <w:bottom w:val="none" w:sz="0" w:space="0" w:color="auto"/>
                <w:right w:val="none" w:sz="0" w:space="0" w:color="auto"/>
              </w:divBdr>
              <w:divsChild>
                <w:div w:id="177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2489">
      <w:bodyDiv w:val="1"/>
      <w:marLeft w:val="0"/>
      <w:marRight w:val="0"/>
      <w:marTop w:val="0"/>
      <w:marBottom w:val="0"/>
      <w:divBdr>
        <w:top w:val="none" w:sz="0" w:space="0" w:color="auto"/>
        <w:left w:val="none" w:sz="0" w:space="0" w:color="auto"/>
        <w:bottom w:val="none" w:sz="0" w:space="0" w:color="auto"/>
        <w:right w:val="none" w:sz="0" w:space="0" w:color="auto"/>
      </w:divBdr>
    </w:div>
    <w:div w:id="238372246">
      <w:bodyDiv w:val="1"/>
      <w:marLeft w:val="0"/>
      <w:marRight w:val="0"/>
      <w:marTop w:val="0"/>
      <w:marBottom w:val="0"/>
      <w:divBdr>
        <w:top w:val="none" w:sz="0" w:space="0" w:color="auto"/>
        <w:left w:val="none" w:sz="0" w:space="0" w:color="auto"/>
        <w:bottom w:val="none" w:sz="0" w:space="0" w:color="auto"/>
        <w:right w:val="none" w:sz="0" w:space="0" w:color="auto"/>
      </w:divBdr>
    </w:div>
    <w:div w:id="258760193">
      <w:bodyDiv w:val="1"/>
      <w:marLeft w:val="0"/>
      <w:marRight w:val="0"/>
      <w:marTop w:val="0"/>
      <w:marBottom w:val="0"/>
      <w:divBdr>
        <w:top w:val="none" w:sz="0" w:space="0" w:color="auto"/>
        <w:left w:val="none" w:sz="0" w:space="0" w:color="auto"/>
        <w:bottom w:val="none" w:sz="0" w:space="0" w:color="auto"/>
        <w:right w:val="none" w:sz="0" w:space="0" w:color="auto"/>
      </w:divBdr>
      <w:divsChild>
        <w:div w:id="1964264593">
          <w:marLeft w:val="0"/>
          <w:marRight w:val="0"/>
          <w:marTop w:val="0"/>
          <w:marBottom w:val="0"/>
          <w:divBdr>
            <w:top w:val="none" w:sz="0" w:space="0" w:color="auto"/>
            <w:left w:val="none" w:sz="0" w:space="0" w:color="auto"/>
            <w:bottom w:val="none" w:sz="0" w:space="0" w:color="auto"/>
            <w:right w:val="none" w:sz="0" w:space="0" w:color="auto"/>
          </w:divBdr>
        </w:div>
        <w:div w:id="1989048107">
          <w:marLeft w:val="0"/>
          <w:marRight w:val="0"/>
          <w:marTop w:val="0"/>
          <w:marBottom w:val="0"/>
          <w:divBdr>
            <w:top w:val="none" w:sz="0" w:space="0" w:color="auto"/>
            <w:left w:val="none" w:sz="0" w:space="0" w:color="auto"/>
            <w:bottom w:val="none" w:sz="0" w:space="0" w:color="auto"/>
            <w:right w:val="none" w:sz="0" w:space="0" w:color="auto"/>
          </w:divBdr>
        </w:div>
        <w:div w:id="1414280089">
          <w:marLeft w:val="0"/>
          <w:marRight w:val="0"/>
          <w:marTop w:val="0"/>
          <w:marBottom w:val="0"/>
          <w:divBdr>
            <w:top w:val="none" w:sz="0" w:space="0" w:color="auto"/>
            <w:left w:val="none" w:sz="0" w:space="0" w:color="auto"/>
            <w:bottom w:val="none" w:sz="0" w:space="0" w:color="auto"/>
            <w:right w:val="none" w:sz="0" w:space="0" w:color="auto"/>
          </w:divBdr>
        </w:div>
      </w:divsChild>
    </w:div>
    <w:div w:id="291521952">
      <w:bodyDiv w:val="1"/>
      <w:marLeft w:val="0"/>
      <w:marRight w:val="0"/>
      <w:marTop w:val="0"/>
      <w:marBottom w:val="0"/>
      <w:divBdr>
        <w:top w:val="none" w:sz="0" w:space="0" w:color="auto"/>
        <w:left w:val="none" w:sz="0" w:space="0" w:color="auto"/>
        <w:bottom w:val="none" w:sz="0" w:space="0" w:color="auto"/>
        <w:right w:val="none" w:sz="0" w:space="0" w:color="auto"/>
      </w:divBdr>
      <w:divsChild>
        <w:div w:id="951595476">
          <w:marLeft w:val="0"/>
          <w:marRight w:val="0"/>
          <w:marTop w:val="0"/>
          <w:marBottom w:val="0"/>
          <w:divBdr>
            <w:top w:val="none" w:sz="0" w:space="0" w:color="auto"/>
            <w:left w:val="none" w:sz="0" w:space="0" w:color="auto"/>
            <w:bottom w:val="none" w:sz="0" w:space="0" w:color="auto"/>
            <w:right w:val="none" w:sz="0" w:space="0" w:color="auto"/>
          </w:divBdr>
        </w:div>
        <w:div w:id="549339992">
          <w:marLeft w:val="0"/>
          <w:marRight w:val="0"/>
          <w:marTop w:val="0"/>
          <w:marBottom w:val="0"/>
          <w:divBdr>
            <w:top w:val="none" w:sz="0" w:space="0" w:color="auto"/>
            <w:left w:val="none" w:sz="0" w:space="0" w:color="auto"/>
            <w:bottom w:val="none" w:sz="0" w:space="0" w:color="auto"/>
            <w:right w:val="none" w:sz="0" w:space="0" w:color="auto"/>
          </w:divBdr>
        </w:div>
      </w:divsChild>
    </w:div>
    <w:div w:id="323095810">
      <w:bodyDiv w:val="1"/>
      <w:marLeft w:val="0"/>
      <w:marRight w:val="0"/>
      <w:marTop w:val="0"/>
      <w:marBottom w:val="0"/>
      <w:divBdr>
        <w:top w:val="none" w:sz="0" w:space="0" w:color="auto"/>
        <w:left w:val="none" w:sz="0" w:space="0" w:color="auto"/>
        <w:bottom w:val="none" w:sz="0" w:space="0" w:color="auto"/>
        <w:right w:val="none" w:sz="0" w:space="0" w:color="auto"/>
      </w:divBdr>
      <w:divsChild>
        <w:div w:id="1010330721">
          <w:marLeft w:val="0"/>
          <w:marRight w:val="0"/>
          <w:marTop w:val="0"/>
          <w:marBottom w:val="0"/>
          <w:divBdr>
            <w:top w:val="none" w:sz="0" w:space="0" w:color="auto"/>
            <w:left w:val="none" w:sz="0" w:space="0" w:color="auto"/>
            <w:bottom w:val="none" w:sz="0" w:space="0" w:color="auto"/>
            <w:right w:val="none" w:sz="0" w:space="0" w:color="auto"/>
          </w:divBdr>
        </w:div>
        <w:div w:id="2044207042">
          <w:marLeft w:val="0"/>
          <w:marRight w:val="0"/>
          <w:marTop w:val="0"/>
          <w:marBottom w:val="0"/>
          <w:divBdr>
            <w:top w:val="none" w:sz="0" w:space="0" w:color="auto"/>
            <w:left w:val="none" w:sz="0" w:space="0" w:color="auto"/>
            <w:bottom w:val="none" w:sz="0" w:space="0" w:color="auto"/>
            <w:right w:val="none" w:sz="0" w:space="0" w:color="auto"/>
          </w:divBdr>
        </w:div>
        <w:div w:id="2007829158">
          <w:marLeft w:val="0"/>
          <w:marRight w:val="0"/>
          <w:marTop w:val="0"/>
          <w:marBottom w:val="0"/>
          <w:divBdr>
            <w:top w:val="none" w:sz="0" w:space="0" w:color="auto"/>
            <w:left w:val="none" w:sz="0" w:space="0" w:color="auto"/>
            <w:bottom w:val="none" w:sz="0" w:space="0" w:color="auto"/>
            <w:right w:val="none" w:sz="0" w:space="0" w:color="auto"/>
          </w:divBdr>
        </w:div>
        <w:div w:id="533268595">
          <w:marLeft w:val="0"/>
          <w:marRight w:val="0"/>
          <w:marTop w:val="0"/>
          <w:marBottom w:val="0"/>
          <w:divBdr>
            <w:top w:val="none" w:sz="0" w:space="0" w:color="auto"/>
            <w:left w:val="none" w:sz="0" w:space="0" w:color="auto"/>
            <w:bottom w:val="none" w:sz="0" w:space="0" w:color="auto"/>
            <w:right w:val="none" w:sz="0" w:space="0" w:color="auto"/>
          </w:divBdr>
        </w:div>
        <w:div w:id="752749199">
          <w:marLeft w:val="0"/>
          <w:marRight w:val="0"/>
          <w:marTop w:val="0"/>
          <w:marBottom w:val="0"/>
          <w:divBdr>
            <w:top w:val="none" w:sz="0" w:space="0" w:color="auto"/>
            <w:left w:val="none" w:sz="0" w:space="0" w:color="auto"/>
            <w:bottom w:val="none" w:sz="0" w:space="0" w:color="auto"/>
            <w:right w:val="none" w:sz="0" w:space="0" w:color="auto"/>
          </w:divBdr>
        </w:div>
      </w:divsChild>
    </w:div>
    <w:div w:id="331301164">
      <w:bodyDiv w:val="1"/>
      <w:marLeft w:val="0"/>
      <w:marRight w:val="0"/>
      <w:marTop w:val="0"/>
      <w:marBottom w:val="0"/>
      <w:divBdr>
        <w:top w:val="none" w:sz="0" w:space="0" w:color="auto"/>
        <w:left w:val="none" w:sz="0" w:space="0" w:color="auto"/>
        <w:bottom w:val="none" w:sz="0" w:space="0" w:color="auto"/>
        <w:right w:val="none" w:sz="0" w:space="0" w:color="auto"/>
      </w:divBdr>
      <w:divsChild>
        <w:div w:id="745341435">
          <w:marLeft w:val="0"/>
          <w:marRight w:val="0"/>
          <w:marTop w:val="0"/>
          <w:marBottom w:val="0"/>
          <w:divBdr>
            <w:top w:val="none" w:sz="0" w:space="0" w:color="auto"/>
            <w:left w:val="none" w:sz="0" w:space="0" w:color="auto"/>
            <w:bottom w:val="none" w:sz="0" w:space="0" w:color="auto"/>
            <w:right w:val="none" w:sz="0" w:space="0" w:color="auto"/>
          </w:divBdr>
        </w:div>
        <w:div w:id="1928731582">
          <w:marLeft w:val="0"/>
          <w:marRight w:val="0"/>
          <w:marTop w:val="0"/>
          <w:marBottom w:val="0"/>
          <w:divBdr>
            <w:top w:val="none" w:sz="0" w:space="0" w:color="auto"/>
            <w:left w:val="none" w:sz="0" w:space="0" w:color="auto"/>
            <w:bottom w:val="none" w:sz="0" w:space="0" w:color="auto"/>
            <w:right w:val="none" w:sz="0" w:space="0" w:color="auto"/>
          </w:divBdr>
        </w:div>
        <w:div w:id="1367218752">
          <w:marLeft w:val="0"/>
          <w:marRight w:val="0"/>
          <w:marTop w:val="0"/>
          <w:marBottom w:val="0"/>
          <w:divBdr>
            <w:top w:val="none" w:sz="0" w:space="0" w:color="auto"/>
            <w:left w:val="none" w:sz="0" w:space="0" w:color="auto"/>
            <w:bottom w:val="none" w:sz="0" w:space="0" w:color="auto"/>
            <w:right w:val="none" w:sz="0" w:space="0" w:color="auto"/>
          </w:divBdr>
        </w:div>
        <w:div w:id="698509029">
          <w:marLeft w:val="0"/>
          <w:marRight w:val="0"/>
          <w:marTop w:val="0"/>
          <w:marBottom w:val="0"/>
          <w:divBdr>
            <w:top w:val="none" w:sz="0" w:space="0" w:color="auto"/>
            <w:left w:val="none" w:sz="0" w:space="0" w:color="auto"/>
            <w:bottom w:val="none" w:sz="0" w:space="0" w:color="auto"/>
            <w:right w:val="none" w:sz="0" w:space="0" w:color="auto"/>
          </w:divBdr>
        </w:div>
        <w:div w:id="2012173446">
          <w:marLeft w:val="0"/>
          <w:marRight w:val="0"/>
          <w:marTop w:val="0"/>
          <w:marBottom w:val="0"/>
          <w:divBdr>
            <w:top w:val="none" w:sz="0" w:space="0" w:color="auto"/>
            <w:left w:val="none" w:sz="0" w:space="0" w:color="auto"/>
            <w:bottom w:val="none" w:sz="0" w:space="0" w:color="auto"/>
            <w:right w:val="none" w:sz="0" w:space="0" w:color="auto"/>
          </w:divBdr>
        </w:div>
        <w:div w:id="946616124">
          <w:marLeft w:val="0"/>
          <w:marRight w:val="0"/>
          <w:marTop w:val="0"/>
          <w:marBottom w:val="0"/>
          <w:divBdr>
            <w:top w:val="none" w:sz="0" w:space="0" w:color="auto"/>
            <w:left w:val="none" w:sz="0" w:space="0" w:color="auto"/>
            <w:bottom w:val="none" w:sz="0" w:space="0" w:color="auto"/>
            <w:right w:val="none" w:sz="0" w:space="0" w:color="auto"/>
          </w:divBdr>
        </w:div>
        <w:div w:id="172107528">
          <w:marLeft w:val="0"/>
          <w:marRight w:val="0"/>
          <w:marTop w:val="0"/>
          <w:marBottom w:val="0"/>
          <w:divBdr>
            <w:top w:val="none" w:sz="0" w:space="0" w:color="auto"/>
            <w:left w:val="none" w:sz="0" w:space="0" w:color="auto"/>
            <w:bottom w:val="none" w:sz="0" w:space="0" w:color="auto"/>
            <w:right w:val="none" w:sz="0" w:space="0" w:color="auto"/>
          </w:divBdr>
        </w:div>
        <w:div w:id="1650400677">
          <w:marLeft w:val="0"/>
          <w:marRight w:val="0"/>
          <w:marTop w:val="0"/>
          <w:marBottom w:val="0"/>
          <w:divBdr>
            <w:top w:val="none" w:sz="0" w:space="0" w:color="auto"/>
            <w:left w:val="none" w:sz="0" w:space="0" w:color="auto"/>
            <w:bottom w:val="none" w:sz="0" w:space="0" w:color="auto"/>
            <w:right w:val="none" w:sz="0" w:space="0" w:color="auto"/>
          </w:divBdr>
        </w:div>
        <w:div w:id="1470395999">
          <w:marLeft w:val="0"/>
          <w:marRight w:val="0"/>
          <w:marTop w:val="0"/>
          <w:marBottom w:val="0"/>
          <w:divBdr>
            <w:top w:val="none" w:sz="0" w:space="0" w:color="auto"/>
            <w:left w:val="none" w:sz="0" w:space="0" w:color="auto"/>
            <w:bottom w:val="none" w:sz="0" w:space="0" w:color="auto"/>
            <w:right w:val="none" w:sz="0" w:space="0" w:color="auto"/>
          </w:divBdr>
        </w:div>
        <w:div w:id="1103383683">
          <w:marLeft w:val="0"/>
          <w:marRight w:val="0"/>
          <w:marTop w:val="0"/>
          <w:marBottom w:val="0"/>
          <w:divBdr>
            <w:top w:val="none" w:sz="0" w:space="0" w:color="auto"/>
            <w:left w:val="none" w:sz="0" w:space="0" w:color="auto"/>
            <w:bottom w:val="none" w:sz="0" w:space="0" w:color="auto"/>
            <w:right w:val="none" w:sz="0" w:space="0" w:color="auto"/>
          </w:divBdr>
        </w:div>
        <w:div w:id="1620724187">
          <w:marLeft w:val="0"/>
          <w:marRight w:val="0"/>
          <w:marTop w:val="0"/>
          <w:marBottom w:val="0"/>
          <w:divBdr>
            <w:top w:val="none" w:sz="0" w:space="0" w:color="auto"/>
            <w:left w:val="none" w:sz="0" w:space="0" w:color="auto"/>
            <w:bottom w:val="none" w:sz="0" w:space="0" w:color="auto"/>
            <w:right w:val="none" w:sz="0" w:space="0" w:color="auto"/>
          </w:divBdr>
        </w:div>
        <w:div w:id="87583385">
          <w:marLeft w:val="0"/>
          <w:marRight w:val="0"/>
          <w:marTop w:val="0"/>
          <w:marBottom w:val="0"/>
          <w:divBdr>
            <w:top w:val="none" w:sz="0" w:space="0" w:color="auto"/>
            <w:left w:val="none" w:sz="0" w:space="0" w:color="auto"/>
            <w:bottom w:val="none" w:sz="0" w:space="0" w:color="auto"/>
            <w:right w:val="none" w:sz="0" w:space="0" w:color="auto"/>
          </w:divBdr>
        </w:div>
        <w:div w:id="701176613">
          <w:marLeft w:val="0"/>
          <w:marRight w:val="0"/>
          <w:marTop w:val="0"/>
          <w:marBottom w:val="0"/>
          <w:divBdr>
            <w:top w:val="none" w:sz="0" w:space="0" w:color="auto"/>
            <w:left w:val="none" w:sz="0" w:space="0" w:color="auto"/>
            <w:bottom w:val="none" w:sz="0" w:space="0" w:color="auto"/>
            <w:right w:val="none" w:sz="0" w:space="0" w:color="auto"/>
          </w:divBdr>
        </w:div>
        <w:div w:id="1870072331">
          <w:marLeft w:val="0"/>
          <w:marRight w:val="0"/>
          <w:marTop w:val="0"/>
          <w:marBottom w:val="0"/>
          <w:divBdr>
            <w:top w:val="none" w:sz="0" w:space="0" w:color="auto"/>
            <w:left w:val="none" w:sz="0" w:space="0" w:color="auto"/>
            <w:bottom w:val="none" w:sz="0" w:space="0" w:color="auto"/>
            <w:right w:val="none" w:sz="0" w:space="0" w:color="auto"/>
          </w:divBdr>
        </w:div>
        <w:div w:id="1671331834">
          <w:marLeft w:val="0"/>
          <w:marRight w:val="0"/>
          <w:marTop w:val="0"/>
          <w:marBottom w:val="0"/>
          <w:divBdr>
            <w:top w:val="none" w:sz="0" w:space="0" w:color="auto"/>
            <w:left w:val="none" w:sz="0" w:space="0" w:color="auto"/>
            <w:bottom w:val="none" w:sz="0" w:space="0" w:color="auto"/>
            <w:right w:val="none" w:sz="0" w:space="0" w:color="auto"/>
          </w:divBdr>
        </w:div>
        <w:div w:id="1346712459">
          <w:marLeft w:val="0"/>
          <w:marRight w:val="0"/>
          <w:marTop w:val="0"/>
          <w:marBottom w:val="0"/>
          <w:divBdr>
            <w:top w:val="none" w:sz="0" w:space="0" w:color="auto"/>
            <w:left w:val="none" w:sz="0" w:space="0" w:color="auto"/>
            <w:bottom w:val="none" w:sz="0" w:space="0" w:color="auto"/>
            <w:right w:val="none" w:sz="0" w:space="0" w:color="auto"/>
          </w:divBdr>
        </w:div>
        <w:div w:id="1994143531">
          <w:marLeft w:val="0"/>
          <w:marRight w:val="0"/>
          <w:marTop w:val="0"/>
          <w:marBottom w:val="0"/>
          <w:divBdr>
            <w:top w:val="none" w:sz="0" w:space="0" w:color="auto"/>
            <w:left w:val="none" w:sz="0" w:space="0" w:color="auto"/>
            <w:bottom w:val="none" w:sz="0" w:space="0" w:color="auto"/>
            <w:right w:val="none" w:sz="0" w:space="0" w:color="auto"/>
          </w:divBdr>
        </w:div>
        <w:div w:id="289634946">
          <w:marLeft w:val="0"/>
          <w:marRight w:val="0"/>
          <w:marTop w:val="0"/>
          <w:marBottom w:val="0"/>
          <w:divBdr>
            <w:top w:val="none" w:sz="0" w:space="0" w:color="auto"/>
            <w:left w:val="none" w:sz="0" w:space="0" w:color="auto"/>
            <w:bottom w:val="none" w:sz="0" w:space="0" w:color="auto"/>
            <w:right w:val="none" w:sz="0" w:space="0" w:color="auto"/>
          </w:divBdr>
        </w:div>
        <w:div w:id="1742606117">
          <w:marLeft w:val="0"/>
          <w:marRight w:val="0"/>
          <w:marTop w:val="0"/>
          <w:marBottom w:val="0"/>
          <w:divBdr>
            <w:top w:val="none" w:sz="0" w:space="0" w:color="auto"/>
            <w:left w:val="none" w:sz="0" w:space="0" w:color="auto"/>
            <w:bottom w:val="none" w:sz="0" w:space="0" w:color="auto"/>
            <w:right w:val="none" w:sz="0" w:space="0" w:color="auto"/>
          </w:divBdr>
        </w:div>
        <w:div w:id="436215377">
          <w:marLeft w:val="0"/>
          <w:marRight w:val="0"/>
          <w:marTop w:val="0"/>
          <w:marBottom w:val="0"/>
          <w:divBdr>
            <w:top w:val="none" w:sz="0" w:space="0" w:color="auto"/>
            <w:left w:val="none" w:sz="0" w:space="0" w:color="auto"/>
            <w:bottom w:val="none" w:sz="0" w:space="0" w:color="auto"/>
            <w:right w:val="none" w:sz="0" w:space="0" w:color="auto"/>
          </w:divBdr>
        </w:div>
        <w:div w:id="503665716">
          <w:marLeft w:val="0"/>
          <w:marRight w:val="0"/>
          <w:marTop w:val="0"/>
          <w:marBottom w:val="0"/>
          <w:divBdr>
            <w:top w:val="none" w:sz="0" w:space="0" w:color="auto"/>
            <w:left w:val="none" w:sz="0" w:space="0" w:color="auto"/>
            <w:bottom w:val="none" w:sz="0" w:space="0" w:color="auto"/>
            <w:right w:val="none" w:sz="0" w:space="0" w:color="auto"/>
          </w:divBdr>
        </w:div>
        <w:div w:id="1737585233">
          <w:marLeft w:val="0"/>
          <w:marRight w:val="0"/>
          <w:marTop w:val="0"/>
          <w:marBottom w:val="0"/>
          <w:divBdr>
            <w:top w:val="none" w:sz="0" w:space="0" w:color="auto"/>
            <w:left w:val="none" w:sz="0" w:space="0" w:color="auto"/>
            <w:bottom w:val="none" w:sz="0" w:space="0" w:color="auto"/>
            <w:right w:val="none" w:sz="0" w:space="0" w:color="auto"/>
          </w:divBdr>
        </w:div>
        <w:div w:id="1105034026">
          <w:marLeft w:val="0"/>
          <w:marRight w:val="0"/>
          <w:marTop w:val="0"/>
          <w:marBottom w:val="0"/>
          <w:divBdr>
            <w:top w:val="none" w:sz="0" w:space="0" w:color="auto"/>
            <w:left w:val="none" w:sz="0" w:space="0" w:color="auto"/>
            <w:bottom w:val="none" w:sz="0" w:space="0" w:color="auto"/>
            <w:right w:val="none" w:sz="0" w:space="0" w:color="auto"/>
          </w:divBdr>
        </w:div>
        <w:div w:id="574975120">
          <w:marLeft w:val="0"/>
          <w:marRight w:val="0"/>
          <w:marTop w:val="0"/>
          <w:marBottom w:val="0"/>
          <w:divBdr>
            <w:top w:val="none" w:sz="0" w:space="0" w:color="auto"/>
            <w:left w:val="none" w:sz="0" w:space="0" w:color="auto"/>
            <w:bottom w:val="none" w:sz="0" w:space="0" w:color="auto"/>
            <w:right w:val="none" w:sz="0" w:space="0" w:color="auto"/>
          </w:divBdr>
        </w:div>
        <w:div w:id="2075471189">
          <w:marLeft w:val="0"/>
          <w:marRight w:val="0"/>
          <w:marTop w:val="0"/>
          <w:marBottom w:val="0"/>
          <w:divBdr>
            <w:top w:val="none" w:sz="0" w:space="0" w:color="auto"/>
            <w:left w:val="none" w:sz="0" w:space="0" w:color="auto"/>
            <w:bottom w:val="none" w:sz="0" w:space="0" w:color="auto"/>
            <w:right w:val="none" w:sz="0" w:space="0" w:color="auto"/>
          </w:divBdr>
        </w:div>
        <w:div w:id="586615410">
          <w:marLeft w:val="0"/>
          <w:marRight w:val="0"/>
          <w:marTop w:val="0"/>
          <w:marBottom w:val="0"/>
          <w:divBdr>
            <w:top w:val="none" w:sz="0" w:space="0" w:color="auto"/>
            <w:left w:val="none" w:sz="0" w:space="0" w:color="auto"/>
            <w:bottom w:val="none" w:sz="0" w:space="0" w:color="auto"/>
            <w:right w:val="none" w:sz="0" w:space="0" w:color="auto"/>
          </w:divBdr>
        </w:div>
        <w:div w:id="901789698">
          <w:marLeft w:val="0"/>
          <w:marRight w:val="0"/>
          <w:marTop w:val="0"/>
          <w:marBottom w:val="0"/>
          <w:divBdr>
            <w:top w:val="none" w:sz="0" w:space="0" w:color="auto"/>
            <w:left w:val="none" w:sz="0" w:space="0" w:color="auto"/>
            <w:bottom w:val="none" w:sz="0" w:space="0" w:color="auto"/>
            <w:right w:val="none" w:sz="0" w:space="0" w:color="auto"/>
          </w:divBdr>
        </w:div>
        <w:div w:id="1169910039">
          <w:marLeft w:val="0"/>
          <w:marRight w:val="0"/>
          <w:marTop w:val="0"/>
          <w:marBottom w:val="0"/>
          <w:divBdr>
            <w:top w:val="none" w:sz="0" w:space="0" w:color="auto"/>
            <w:left w:val="none" w:sz="0" w:space="0" w:color="auto"/>
            <w:bottom w:val="none" w:sz="0" w:space="0" w:color="auto"/>
            <w:right w:val="none" w:sz="0" w:space="0" w:color="auto"/>
          </w:divBdr>
        </w:div>
        <w:div w:id="985160853">
          <w:marLeft w:val="0"/>
          <w:marRight w:val="0"/>
          <w:marTop w:val="0"/>
          <w:marBottom w:val="0"/>
          <w:divBdr>
            <w:top w:val="none" w:sz="0" w:space="0" w:color="auto"/>
            <w:left w:val="none" w:sz="0" w:space="0" w:color="auto"/>
            <w:bottom w:val="none" w:sz="0" w:space="0" w:color="auto"/>
            <w:right w:val="none" w:sz="0" w:space="0" w:color="auto"/>
          </w:divBdr>
        </w:div>
        <w:div w:id="1950625544">
          <w:marLeft w:val="0"/>
          <w:marRight w:val="0"/>
          <w:marTop w:val="0"/>
          <w:marBottom w:val="0"/>
          <w:divBdr>
            <w:top w:val="none" w:sz="0" w:space="0" w:color="auto"/>
            <w:left w:val="none" w:sz="0" w:space="0" w:color="auto"/>
            <w:bottom w:val="none" w:sz="0" w:space="0" w:color="auto"/>
            <w:right w:val="none" w:sz="0" w:space="0" w:color="auto"/>
          </w:divBdr>
        </w:div>
        <w:div w:id="1256012631">
          <w:marLeft w:val="0"/>
          <w:marRight w:val="0"/>
          <w:marTop w:val="0"/>
          <w:marBottom w:val="0"/>
          <w:divBdr>
            <w:top w:val="none" w:sz="0" w:space="0" w:color="auto"/>
            <w:left w:val="none" w:sz="0" w:space="0" w:color="auto"/>
            <w:bottom w:val="none" w:sz="0" w:space="0" w:color="auto"/>
            <w:right w:val="none" w:sz="0" w:space="0" w:color="auto"/>
          </w:divBdr>
        </w:div>
        <w:div w:id="267009732">
          <w:marLeft w:val="0"/>
          <w:marRight w:val="0"/>
          <w:marTop w:val="0"/>
          <w:marBottom w:val="0"/>
          <w:divBdr>
            <w:top w:val="none" w:sz="0" w:space="0" w:color="auto"/>
            <w:left w:val="none" w:sz="0" w:space="0" w:color="auto"/>
            <w:bottom w:val="none" w:sz="0" w:space="0" w:color="auto"/>
            <w:right w:val="none" w:sz="0" w:space="0" w:color="auto"/>
          </w:divBdr>
        </w:div>
        <w:div w:id="2112971352">
          <w:marLeft w:val="0"/>
          <w:marRight w:val="0"/>
          <w:marTop w:val="0"/>
          <w:marBottom w:val="0"/>
          <w:divBdr>
            <w:top w:val="none" w:sz="0" w:space="0" w:color="auto"/>
            <w:left w:val="none" w:sz="0" w:space="0" w:color="auto"/>
            <w:bottom w:val="none" w:sz="0" w:space="0" w:color="auto"/>
            <w:right w:val="none" w:sz="0" w:space="0" w:color="auto"/>
          </w:divBdr>
        </w:div>
        <w:div w:id="2009600450">
          <w:marLeft w:val="0"/>
          <w:marRight w:val="0"/>
          <w:marTop w:val="0"/>
          <w:marBottom w:val="0"/>
          <w:divBdr>
            <w:top w:val="none" w:sz="0" w:space="0" w:color="auto"/>
            <w:left w:val="none" w:sz="0" w:space="0" w:color="auto"/>
            <w:bottom w:val="none" w:sz="0" w:space="0" w:color="auto"/>
            <w:right w:val="none" w:sz="0" w:space="0" w:color="auto"/>
          </w:divBdr>
        </w:div>
        <w:div w:id="965811804">
          <w:marLeft w:val="0"/>
          <w:marRight w:val="0"/>
          <w:marTop w:val="0"/>
          <w:marBottom w:val="0"/>
          <w:divBdr>
            <w:top w:val="none" w:sz="0" w:space="0" w:color="auto"/>
            <w:left w:val="none" w:sz="0" w:space="0" w:color="auto"/>
            <w:bottom w:val="none" w:sz="0" w:space="0" w:color="auto"/>
            <w:right w:val="none" w:sz="0" w:space="0" w:color="auto"/>
          </w:divBdr>
        </w:div>
        <w:div w:id="1042246249">
          <w:marLeft w:val="0"/>
          <w:marRight w:val="0"/>
          <w:marTop w:val="0"/>
          <w:marBottom w:val="0"/>
          <w:divBdr>
            <w:top w:val="none" w:sz="0" w:space="0" w:color="auto"/>
            <w:left w:val="none" w:sz="0" w:space="0" w:color="auto"/>
            <w:bottom w:val="none" w:sz="0" w:space="0" w:color="auto"/>
            <w:right w:val="none" w:sz="0" w:space="0" w:color="auto"/>
          </w:divBdr>
        </w:div>
        <w:div w:id="1712611660">
          <w:marLeft w:val="0"/>
          <w:marRight w:val="0"/>
          <w:marTop w:val="0"/>
          <w:marBottom w:val="0"/>
          <w:divBdr>
            <w:top w:val="none" w:sz="0" w:space="0" w:color="auto"/>
            <w:left w:val="none" w:sz="0" w:space="0" w:color="auto"/>
            <w:bottom w:val="none" w:sz="0" w:space="0" w:color="auto"/>
            <w:right w:val="none" w:sz="0" w:space="0" w:color="auto"/>
          </w:divBdr>
        </w:div>
        <w:div w:id="1140346079">
          <w:marLeft w:val="0"/>
          <w:marRight w:val="0"/>
          <w:marTop w:val="0"/>
          <w:marBottom w:val="0"/>
          <w:divBdr>
            <w:top w:val="none" w:sz="0" w:space="0" w:color="auto"/>
            <w:left w:val="none" w:sz="0" w:space="0" w:color="auto"/>
            <w:bottom w:val="none" w:sz="0" w:space="0" w:color="auto"/>
            <w:right w:val="none" w:sz="0" w:space="0" w:color="auto"/>
          </w:divBdr>
        </w:div>
        <w:div w:id="879435469">
          <w:marLeft w:val="0"/>
          <w:marRight w:val="0"/>
          <w:marTop w:val="0"/>
          <w:marBottom w:val="0"/>
          <w:divBdr>
            <w:top w:val="none" w:sz="0" w:space="0" w:color="auto"/>
            <w:left w:val="none" w:sz="0" w:space="0" w:color="auto"/>
            <w:bottom w:val="none" w:sz="0" w:space="0" w:color="auto"/>
            <w:right w:val="none" w:sz="0" w:space="0" w:color="auto"/>
          </w:divBdr>
        </w:div>
        <w:div w:id="1049722003">
          <w:marLeft w:val="0"/>
          <w:marRight w:val="0"/>
          <w:marTop w:val="0"/>
          <w:marBottom w:val="0"/>
          <w:divBdr>
            <w:top w:val="none" w:sz="0" w:space="0" w:color="auto"/>
            <w:left w:val="none" w:sz="0" w:space="0" w:color="auto"/>
            <w:bottom w:val="none" w:sz="0" w:space="0" w:color="auto"/>
            <w:right w:val="none" w:sz="0" w:space="0" w:color="auto"/>
          </w:divBdr>
        </w:div>
        <w:div w:id="1181549970">
          <w:marLeft w:val="0"/>
          <w:marRight w:val="0"/>
          <w:marTop w:val="0"/>
          <w:marBottom w:val="0"/>
          <w:divBdr>
            <w:top w:val="none" w:sz="0" w:space="0" w:color="auto"/>
            <w:left w:val="none" w:sz="0" w:space="0" w:color="auto"/>
            <w:bottom w:val="none" w:sz="0" w:space="0" w:color="auto"/>
            <w:right w:val="none" w:sz="0" w:space="0" w:color="auto"/>
          </w:divBdr>
        </w:div>
        <w:div w:id="1247495000">
          <w:marLeft w:val="0"/>
          <w:marRight w:val="0"/>
          <w:marTop w:val="0"/>
          <w:marBottom w:val="0"/>
          <w:divBdr>
            <w:top w:val="none" w:sz="0" w:space="0" w:color="auto"/>
            <w:left w:val="none" w:sz="0" w:space="0" w:color="auto"/>
            <w:bottom w:val="none" w:sz="0" w:space="0" w:color="auto"/>
            <w:right w:val="none" w:sz="0" w:space="0" w:color="auto"/>
          </w:divBdr>
        </w:div>
        <w:div w:id="473765668">
          <w:marLeft w:val="0"/>
          <w:marRight w:val="0"/>
          <w:marTop w:val="0"/>
          <w:marBottom w:val="0"/>
          <w:divBdr>
            <w:top w:val="none" w:sz="0" w:space="0" w:color="auto"/>
            <w:left w:val="none" w:sz="0" w:space="0" w:color="auto"/>
            <w:bottom w:val="none" w:sz="0" w:space="0" w:color="auto"/>
            <w:right w:val="none" w:sz="0" w:space="0" w:color="auto"/>
          </w:divBdr>
        </w:div>
        <w:div w:id="1197087417">
          <w:marLeft w:val="0"/>
          <w:marRight w:val="0"/>
          <w:marTop w:val="0"/>
          <w:marBottom w:val="0"/>
          <w:divBdr>
            <w:top w:val="none" w:sz="0" w:space="0" w:color="auto"/>
            <w:left w:val="none" w:sz="0" w:space="0" w:color="auto"/>
            <w:bottom w:val="none" w:sz="0" w:space="0" w:color="auto"/>
            <w:right w:val="none" w:sz="0" w:space="0" w:color="auto"/>
          </w:divBdr>
        </w:div>
        <w:div w:id="1136029784">
          <w:marLeft w:val="0"/>
          <w:marRight w:val="0"/>
          <w:marTop w:val="0"/>
          <w:marBottom w:val="0"/>
          <w:divBdr>
            <w:top w:val="none" w:sz="0" w:space="0" w:color="auto"/>
            <w:left w:val="none" w:sz="0" w:space="0" w:color="auto"/>
            <w:bottom w:val="none" w:sz="0" w:space="0" w:color="auto"/>
            <w:right w:val="none" w:sz="0" w:space="0" w:color="auto"/>
          </w:divBdr>
        </w:div>
        <w:div w:id="115565117">
          <w:marLeft w:val="0"/>
          <w:marRight w:val="0"/>
          <w:marTop w:val="0"/>
          <w:marBottom w:val="0"/>
          <w:divBdr>
            <w:top w:val="none" w:sz="0" w:space="0" w:color="auto"/>
            <w:left w:val="none" w:sz="0" w:space="0" w:color="auto"/>
            <w:bottom w:val="none" w:sz="0" w:space="0" w:color="auto"/>
            <w:right w:val="none" w:sz="0" w:space="0" w:color="auto"/>
          </w:divBdr>
        </w:div>
        <w:div w:id="1967929101">
          <w:marLeft w:val="0"/>
          <w:marRight w:val="0"/>
          <w:marTop w:val="0"/>
          <w:marBottom w:val="0"/>
          <w:divBdr>
            <w:top w:val="none" w:sz="0" w:space="0" w:color="auto"/>
            <w:left w:val="none" w:sz="0" w:space="0" w:color="auto"/>
            <w:bottom w:val="none" w:sz="0" w:space="0" w:color="auto"/>
            <w:right w:val="none" w:sz="0" w:space="0" w:color="auto"/>
          </w:divBdr>
        </w:div>
        <w:div w:id="365642050">
          <w:marLeft w:val="0"/>
          <w:marRight w:val="0"/>
          <w:marTop w:val="0"/>
          <w:marBottom w:val="0"/>
          <w:divBdr>
            <w:top w:val="none" w:sz="0" w:space="0" w:color="auto"/>
            <w:left w:val="none" w:sz="0" w:space="0" w:color="auto"/>
            <w:bottom w:val="none" w:sz="0" w:space="0" w:color="auto"/>
            <w:right w:val="none" w:sz="0" w:space="0" w:color="auto"/>
          </w:divBdr>
        </w:div>
        <w:div w:id="775833332">
          <w:marLeft w:val="0"/>
          <w:marRight w:val="0"/>
          <w:marTop w:val="0"/>
          <w:marBottom w:val="0"/>
          <w:divBdr>
            <w:top w:val="none" w:sz="0" w:space="0" w:color="auto"/>
            <w:left w:val="none" w:sz="0" w:space="0" w:color="auto"/>
            <w:bottom w:val="none" w:sz="0" w:space="0" w:color="auto"/>
            <w:right w:val="none" w:sz="0" w:space="0" w:color="auto"/>
          </w:divBdr>
        </w:div>
      </w:divsChild>
    </w:div>
    <w:div w:id="335503030">
      <w:bodyDiv w:val="1"/>
      <w:marLeft w:val="0"/>
      <w:marRight w:val="0"/>
      <w:marTop w:val="0"/>
      <w:marBottom w:val="0"/>
      <w:divBdr>
        <w:top w:val="none" w:sz="0" w:space="0" w:color="auto"/>
        <w:left w:val="none" w:sz="0" w:space="0" w:color="auto"/>
        <w:bottom w:val="none" w:sz="0" w:space="0" w:color="auto"/>
        <w:right w:val="none" w:sz="0" w:space="0" w:color="auto"/>
      </w:divBdr>
    </w:div>
    <w:div w:id="356349124">
      <w:bodyDiv w:val="1"/>
      <w:marLeft w:val="0"/>
      <w:marRight w:val="0"/>
      <w:marTop w:val="0"/>
      <w:marBottom w:val="0"/>
      <w:divBdr>
        <w:top w:val="none" w:sz="0" w:space="0" w:color="auto"/>
        <w:left w:val="none" w:sz="0" w:space="0" w:color="auto"/>
        <w:bottom w:val="none" w:sz="0" w:space="0" w:color="auto"/>
        <w:right w:val="none" w:sz="0" w:space="0" w:color="auto"/>
      </w:divBdr>
      <w:divsChild>
        <w:div w:id="2511287">
          <w:marLeft w:val="0"/>
          <w:marRight w:val="0"/>
          <w:marTop w:val="0"/>
          <w:marBottom w:val="0"/>
          <w:divBdr>
            <w:top w:val="none" w:sz="0" w:space="0" w:color="auto"/>
            <w:left w:val="none" w:sz="0" w:space="0" w:color="auto"/>
            <w:bottom w:val="none" w:sz="0" w:space="0" w:color="auto"/>
            <w:right w:val="none" w:sz="0" w:space="0" w:color="auto"/>
          </w:divBdr>
        </w:div>
        <w:div w:id="1856263214">
          <w:marLeft w:val="0"/>
          <w:marRight w:val="0"/>
          <w:marTop w:val="0"/>
          <w:marBottom w:val="0"/>
          <w:divBdr>
            <w:top w:val="none" w:sz="0" w:space="0" w:color="auto"/>
            <w:left w:val="none" w:sz="0" w:space="0" w:color="auto"/>
            <w:bottom w:val="none" w:sz="0" w:space="0" w:color="auto"/>
            <w:right w:val="none" w:sz="0" w:space="0" w:color="auto"/>
          </w:divBdr>
        </w:div>
      </w:divsChild>
    </w:div>
    <w:div w:id="358435157">
      <w:bodyDiv w:val="1"/>
      <w:marLeft w:val="0"/>
      <w:marRight w:val="0"/>
      <w:marTop w:val="0"/>
      <w:marBottom w:val="0"/>
      <w:divBdr>
        <w:top w:val="none" w:sz="0" w:space="0" w:color="auto"/>
        <w:left w:val="none" w:sz="0" w:space="0" w:color="auto"/>
        <w:bottom w:val="none" w:sz="0" w:space="0" w:color="auto"/>
        <w:right w:val="none" w:sz="0" w:space="0" w:color="auto"/>
      </w:divBdr>
    </w:div>
    <w:div w:id="364251659">
      <w:bodyDiv w:val="1"/>
      <w:marLeft w:val="0"/>
      <w:marRight w:val="0"/>
      <w:marTop w:val="0"/>
      <w:marBottom w:val="0"/>
      <w:divBdr>
        <w:top w:val="none" w:sz="0" w:space="0" w:color="auto"/>
        <w:left w:val="none" w:sz="0" w:space="0" w:color="auto"/>
        <w:bottom w:val="none" w:sz="0" w:space="0" w:color="auto"/>
        <w:right w:val="none" w:sz="0" w:space="0" w:color="auto"/>
      </w:divBdr>
      <w:divsChild>
        <w:div w:id="1225338907">
          <w:marLeft w:val="0"/>
          <w:marRight w:val="0"/>
          <w:marTop w:val="0"/>
          <w:marBottom w:val="0"/>
          <w:divBdr>
            <w:top w:val="none" w:sz="0" w:space="0" w:color="auto"/>
            <w:left w:val="none" w:sz="0" w:space="0" w:color="auto"/>
            <w:bottom w:val="none" w:sz="0" w:space="0" w:color="auto"/>
            <w:right w:val="none" w:sz="0" w:space="0" w:color="auto"/>
          </w:divBdr>
          <w:divsChild>
            <w:div w:id="9797572">
              <w:marLeft w:val="0"/>
              <w:marRight w:val="0"/>
              <w:marTop w:val="0"/>
              <w:marBottom w:val="0"/>
              <w:divBdr>
                <w:top w:val="none" w:sz="0" w:space="0" w:color="auto"/>
                <w:left w:val="none" w:sz="0" w:space="0" w:color="auto"/>
                <w:bottom w:val="none" w:sz="0" w:space="0" w:color="auto"/>
                <w:right w:val="none" w:sz="0" w:space="0" w:color="auto"/>
              </w:divBdr>
            </w:div>
            <w:div w:id="49619994">
              <w:marLeft w:val="0"/>
              <w:marRight w:val="0"/>
              <w:marTop w:val="0"/>
              <w:marBottom w:val="0"/>
              <w:divBdr>
                <w:top w:val="none" w:sz="0" w:space="0" w:color="auto"/>
                <w:left w:val="none" w:sz="0" w:space="0" w:color="auto"/>
                <w:bottom w:val="none" w:sz="0" w:space="0" w:color="auto"/>
                <w:right w:val="none" w:sz="0" w:space="0" w:color="auto"/>
              </w:divBdr>
            </w:div>
            <w:div w:id="91054308">
              <w:marLeft w:val="0"/>
              <w:marRight w:val="0"/>
              <w:marTop w:val="0"/>
              <w:marBottom w:val="0"/>
              <w:divBdr>
                <w:top w:val="none" w:sz="0" w:space="0" w:color="auto"/>
                <w:left w:val="none" w:sz="0" w:space="0" w:color="auto"/>
                <w:bottom w:val="none" w:sz="0" w:space="0" w:color="auto"/>
                <w:right w:val="none" w:sz="0" w:space="0" w:color="auto"/>
              </w:divBdr>
            </w:div>
            <w:div w:id="95751620">
              <w:marLeft w:val="0"/>
              <w:marRight w:val="0"/>
              <w:marTop w:val="0"/>
              <w:marBottom w:val="0"/>
              <w:divBdr>
                <w:top w:val="none" w:sz="0" w:space="0" w:color="auto"/>
                <w:left w:val="none" w:sz="0" w:space="0" w:color="auto"/>
                <w:bottom w:val="none" w:sz="0" w:space="0" w:color="auto"/>
                <w:right w:val="none" w:sz="0" w:space="0" w:color="auto"/>
              </w:divBdr>
            </w:div>
            <w:div w:id="101996881">
              <w:marLeft w:val="0"/>
              <w:marRight w:val="0"/>
              <w:marTop w:val="0"/>
              <w:marBottom w:val="0"/>
              <w:divBdr>
                <w:top w:val="none" w:sz="0" w:space="0" w:color="auto"/>
                <w:left w:val="none" w:sz="0" w:space="0" w:color="auto"/>
                <w:bottom w:val="none" w:sz="0" w:space="0" w:color="auto"/>
                <w:right w:val="none" w:sz="0" w:space="0" w:color="auto"/>
              </w:divBdr>
            </w:div>
            <w:div w:id="265819019">
              <w:marLeft w:val="0"/>
              <w:marRight w:val="0"/>
              <w:marTop w:val="0"/>
              <w:marBottom w:val="0"/>
              <w:divBdr>
                <w:top w:val="none" w:sz="0" w:space="0" w:color="auto"/>
                <w:left w:val="none" w:sz="0" w:space="0" w:color="auto"/>
                <w:bottom w:val="none" w:sz="0" w:space="0" w:color="auto"/>
                <w:right w:val="none" w:sz="0" w:space="0" w:color="auto"/>
              </w:divBdr>
            </w:div>
            <w:div w:id="419909858">
              <w:marLeft w:val="0"/>
              <w:marRight w:val="0"/>
              <w:marTop w:val="0"/>
              <w:marBottom w:val="0"/>
              <w:divBdr>
                <w:top w:val="none" w:sz="0" w:space="0" w:color="auto"/>
                <w:left w:val="none" w:sz="0" w:space="0" w:color="auto"/>
                <w:bottom w:val="none" w:sz="0" w:space="0" w:color="auto"/>
                <w:right w:val="none" w:sz="0" w:space="0" w:color="auto"/>
              </w:divBdr>
            </w:div>
            <w:div w:id="447969478">
              <w:marLeft w:val="0"/>
              <w:marRight w:val="0"/>
              <w:marTop w:val="0"/>
              <w:marBottom w:val="0"/>
              <w:divBdr>
                <w:top w:val="none" w:sz="0" w:space="0" w:color="auto"/>
                <w:left w:val="none" w:sz="0" w:space="0" w:color="auto"/>
                <w:bottom w:val="none" w:sz="0" w:space="0" w:color="auto"/>
                <w:right w:val="none" w:sz="0" w:space="0" w:color="auto"/>
              </w:divBdr>
            </w:div>
            <w:div w:id="475489902">
              <w:marLeft w:val="0"/>
              <w:marRight w:val="0"/>
              <w:marTop w:val="0"/>
              <w:marBottom w:val="0"/>
              <w:divBdr>
                <w:top w:val="none" w:sz="0" w:space="0" w:color="auto"/>
                <w:left w:val="none" w:sz="0" w:space="0" w:color="auto"/>
                <w:bottom w:val="none" w:sz="0" w:space="0" w:color="auto"/>
                <w:right w:val="none" w:sz="0" w:space="0" w:color="auto"/>
              </w:divBdr>
            </w:div>
            <w:div w:id="477571657">
              <w:marLeft w:val="0"/>
              <w:marRight w:val="0"/>
              <w:marTop w:val="0"/>
              <w:marBottom w:val="0"/>
              <w:divBdr>
                <w:top w:val="none" w:sz="0" w:space="0" w:color="auto"/>
                <w:left w:val="none" w:sz="0" w:space="0" w:color="auto"/>
                <w:bottom w:val="none" w:sz="0" w:space="0" w:color="auto"/>
                <w:right w:val="none" w:sz="0" w:space="0" w:color="auto"/>
              </w:divBdr>
            </w:div>
            <w:div w:id="500587462">
              <w:marLeft w:val="0"/>
              <w:marRight w:val="0"/>
              <w:marTop w:val="0"/>
              <w:marBottom w:val="0"/>
              <w:divBdr>
                <w:top w:val="none" w:sz="0" w:space="0" w:color="auto"/>
                <w:left w:val="none" w:sz="0" w:space="0" w:color="auto"/>
                <w:bottom w:val="none" w:sz="0" w:space="0" w:color="auto"/>
                <w:right w:val="none" w:sz="0" w:space="0" w:color="auto"/>
              </w:divBdr>
            </w:div>
            <w:div w:id="678386004">
              <w:marLeft w:val="0"/>
              <w:marRight w:val="0"/>
              <w:marTop w:val="0"/>
              <w:marBottom w:val="0"/>
              <w:divBdr>
                <w:top w:val="none" w:sz="0" w:space="0" w:color="auto"/>
                <w:left w:val="none" w:sz="0" w:space="0" w:color="auto"/>
                <w:bottom w:val="none" w:sz="0" w:space="0" w:color="auto"/>
                <w:right w:val="none" w:sz="0" w:space="0" w:color="auto"/>
              </w:divBdr>
            </w:div>
            <w:div w:id="712923022">
              <w:marLeft w:val="0"/>
              <w:marRight w:val="0"/>
              <w:marTop w:val="0"/>
              <w:marBottom w:val="0"/>
              <w:divBdr>
                <w:top w:val="none" w:sz="0" w:space="0" w:color="auto"/>
                <w:left w:val="none" w:sz="0" w:space="0" w:color="auto"/>
                <w:bottom w:val="none" w:sz="0" w:space="0" w:color="auto"/>
                <w:right w:val="none" w:sz="0" w:space="0" w:color="auto"/>
              </w:divBdr>
            </w:div>
            <w:div w:id="727849486">
              <w:marLeft w:val="0"/>
              <w:marRight w:val="0"/>
              <w:marTop w:val="0"/>
              <w:marBottom w:val="0"/>
              <w:divBdr>
                <w:top w:val="none" w:sz="0" w:space="0" w:color="auto"/>
                <w:left w:val="none" w:sz="0" w:space="0" w:color="auto"/>
                <w:bottom w:val="none" w:sz="0" w:space="0" w:color="auto"/>
                <w:right w:val="none" w:sz="0" w:space="0" w:color="auto"/>
              </w:divBdr>
            </w:div>
            <w:div w:id="768353337">
              <w:marLeft w:val="0"/>
              <w:marRight w:val="0"/>
              <w:marTop w:val="0"/>
              <w:marBottom w:val="0"/>
              <w:divBdr>
                <w:top w:val="none" w:sz="0" w:space="0" w:color="auto"/>
                <w:left w:val="none" w:sz="0" w:space="0" w:color="auto"/>
                <w:bottom w:val="none" w:sz="0" w:space="0" w:color="auto"/>
                <w:right w:val="none" w:sz="0" w:space="0" w:color="auto"/>
              </w:divBdr>
            </w:div>
            <w:div w:id="822236985">
              <w:marLeft w:val="0"/>
              <w:marRight w:val="0"/>
              <w:marTop w:val="0"/>
              <w:marBottom w:val="0"/>
              <w:divBdr>
                <w:top w:val="none" w:sz="0" w:space="0" w:color="auto"/>
                <w:left w:val="none" w:sz="0" w:space="0" w:color="auto"/>
                <w:bottom w:val="none" w:sz="0" w:space="0" w:color="auto"/>
                <w:right w:val="none" w:sz="0" w:space="0" w:color="auto"/>
              </w:divBdr>
            </w:div>
            <w:div w:id="823473131">
              <w:marLeft w:val="0"/>
              <w:marRight w:val="0"/>
              <w:marTop w:val="0"/>
              <w:marBottom w:val="0"/>
              <w:divBdr>
                <w:top w:val="none" w:sz="0" w:space="0" w:color="auto"/>
                <w:left w:val="none" w:sz="0" w:space="0" w:color="auto"/>
                <w:bottom w:val="none" w:sz="0" w:space="0" w:color="auto"/>
                <w:right w:val="none" w:sz="0" w:space="0" w:color="auto"/>
              </w:divBdr>
            </w:div>
            <w:div w:id="831217162">
              <w:marLeft w:val="0"/>
              <w:marRight w:val="0"/>
              <w:marTop w:val="0"/>
              <w:marBottom w:val="0"/>
              <w:divBdr>
                <w:top w:val="none" w:sz="0" w:space="0" w:color="auto"/>
                <w:left w:val="none" w:sz="0" w:space="0" w:color="auto"/>
                <w:bottom w:val="none" w:sz="0" w:space="0" w:color="auto"/>
                <w:right w:val="none" w:sz="0" w:space="0" w:color="auto"/>
              </w:divBdr>
            </w:div>
            <w:div w:id="873999644">
              <w:marLeft w:val="0"/>
              <w:marRight w:val="0"/>
              <w:marTop w:val="0"/>
              <w:marBottom w:val="0"/>
              <w:divBdr>
                <w:top w:val="none" w:sz="0" w:space="0" w:color="auto"/>
                <w:left w:val="none" w:sz="0" w:space="0" w:color="auto"/>
                <w:bottom w:val="none" w:sz="0" w:space="0" w:color="auto"/>
                <w:right w:val="none" w:sz="0" w:space="0" w:color="auto"/>
              </w:divBdr>
            </w:div>
            <w:div w:id="953437185">
              <w:marLeft w:val="0"/>
              <w:marRight w:val="0"/>
              <w:marTop w:val="0"/>
              <w:marBottom w:val="0"/>
              <w:divBdr>
                <w:top w:val="none" w:sz="0" w:space="0" w:color="auto"/>
                <w:left w:val="none" w:sz="0" w:space="0" w:color="auto"/>
                <w:bottom w:val="none" w:sz="0" w:space="0" w:color="auto"/>
                <w:right w:val="none" w:sz="0" w:space="0" w:color="auto"/>
              </w:divBdr>
            </w:div>
            <w:div w:id="961301035">
              <w:marLeft w:val="0"/>
              <w:marRight w:val="0"/>
              <w:marTop w:val="0"/>
              <w:marBottom w:val="0"/>
              <w:divBdr>
                <w:top w:val="none" w:sz="0" w:space="0" w:color="auto"/>
                <w:left w:val="none" w:sz="0" w:space="0" w:color="auto"/>
                <w:bottom w:val="none" w:sz="0" w:space="0" w:color="auto"/>
                <w:right w:val="none" w:sz="0" w:space="0" w:color="auto"/>
              </w:divBdr>
            </w:div>
            <w:div w:id="1013141598">
              <w:marLeft w:val="0"/>
              <w:marRight w:val="0"/>
              <w:marTop w:val="0"/>
              <w:marBottom w:val="0"/>
              <w:divBdr>
                <w:top w:val="none" w:sz="0" w:space="0" w:color="auto"/>
                <w:left w:val="none" w:sz="0" w:space="0" w:color="auto"/>
                <w:bottom w:val="none" w:sz="0" w:space="0" w:color="auto"/>
                <w:right w:val="none" w:sz="0" w:space="0" w:color="auto"/>
              </w:divBdr>
            </w:div>
            <w:div w:id="1084109067">
              <w:marLeft w:val="0"/>
              <w:marRight w:val="0"/>
              <w:marTop w:val="0"/>
              <w:marBottom w:val="0"/>
              <w:divBdr>
                <w:top w:val="none" w:sz="0" w:space="0" w:color="auto"/>
                <w:left w:val="none" w:sz="0" w:space="0" w:color="auto"/>
                <w:bottom w:val="none" w:sz="0" w:space="0" w:color="auto"/>
                <w:right w:val="none" w:sz="0" w:space="0" w:color="auto"/>
              </w:divBdr>
            </w:div>
            <w:div w:id="1166820964">
              <w:marLeft w:val="0"/>
              <w:marRight w:val="0"/>
              <w:marTop w:val="0"/>
              <w:marBottom w:val="0"/>
              <w:divBdr>
                <w:top w:val="none" w:sz="0" w:space="0" w:color="auto"/>
                <w:left w:val="none" w:sz="0" w:space="0" w:color="auto"/>
                <w:bottom w:val="none" w:sz="0" w:space="0" w:color="auto"/>
                <w:right w:val="none" w:sz="0" w:space="0" w:color="auto"/>
              </w:divBdr>
            </w:div>
            <w:div w:id="1170873688">
              <w:marLeft w:val="0"/>
              <w:marRight w:val="0"/>
              <w:marTop w:val="0"/>
              <w:marBottom w:val="0"/>
              <w:divBdr>
                <w:top w:val="none" w:sz="0" w:space="0" w:color="auto"/>
                <w:left w:val="none" w:sz="0" w:space="0" w:color="auto"/>
                <w:bottom w:val="none" w:sz="0" w:space="0" w:color="auto"/>
                <w:right w:val="none" w:sz="0" w:space="0" w:color="auto"/>
              </w:divBdr>
            </w:div>
            <w:div w:id="1292596077">
              <w:marLeft w:val="0"/>
              <w:marRight w:val="0"/>
              <w:marTop w:val="0"/>
              <w:marBottom w:val="0"/>
              <w:divBdr>
                <w:top w:val="none" w:sz="0" w:space="0" w:color="auto"/>
                <w:left w:val="none" w:sz="0" w:space="0" w:color="auto"/>
                <w:bottom w:val="none" w:sz="0" w:space="0" w:color="auto"/>
                <w:right w:val="none" w:sz="0" w:space="0" w:color="auto"/>
              </w:divBdr>
            </w:div>
            <w:div w:id="1292785820">
              <w:marLeft w:val="0"/>
              <w:marRight w:val="0"/>
              <w:marTop w:val="0"/>
              <w:marBottom w:val="0"/>
              <w:divBdr>
                <w:top w:val="none" w:sz="0" w:space="0" w:color="auto"/>
                <w:left w:val="none" w:sz="0" w:space="0" w:color="auto"/>
                <w:bottom w:val="none" w:sz="0" w:space="0" w:color="auto"/>
                <w:right w:val="none" w:sz="0" w:space="0" w:color="auto"/>
              </w:divBdr>
            </w:div>
            <w:div w:id="1293747444">
              <w:marLeft w:val="0"/>
              <w:marRight w:val="0"/>
              <w:marTop w:val="0"/>
              <w:marBottom w:val="0"/>
              <w:divBdr>
                <w:top w:val="none" w:sz="0" w:space="0" w:color="auto"/>
                <w:left w:val="none" w:sz="0" w:space="0" w:color="auto"/>
                <w:bottom w:val="none" w:sz="0" w:space="0" w:color="auto"/>
                <w:right w:val="none" w:sz="0" w:space="0" w:color="auto"/>
              </w:divBdr>
            </w:div>
            <w:div w:id="1408073005">
              <w:marLeft w:val="0"/>
              <w:marRight w:val="0"/>
              <w:marTop w:val="0"/>
              <w:marBottom w:val="0"/>
              <w:divBdr>
                <w:top w:val="none" w:sz="0" w:space="0" w:color="auto"/>
                <w:left w:val="none" w:sz="0" w:space="0" w:color="auto"/>
                <w:bottom w:val="none" w:sz="0" w:space="0" w:color="auto"/>
                <w:right w:val="none" w:sz="0" w:space="0" w:color="auto"/>
              </w:divBdr>
            </w:div>
            <w:div w:id="1484002019">
              <w:marLeft w:val="0"/>
              <w:marRight w:val="0"/>
              <w:marTop w:val="0"/>
              <w:marBottom w:val="0"/>
              <w:divBdr>
                <w:top w:val="none" w:sz="0" w:space="0" w:color="auto"/>
                <w:left w:val="none" w:sz="0" w:space="0" w:color="auto"/>
                <w:bottom w:val="none" w:sz="0" w:space="0" w:color="auto"/>
                <w:right w:val="none" w:sz="0" w:space="0" w:color="auto"/>
              </w:divBdr>
            </w:div>
            <w:div w:id="1487013296">
              <w:marLeft w:val="0"/>
              <w:marRight w:val="0"/>
              <w:marTop w:val="0"/>
              <w:marBottom w:val="0"/>
              <w:divBdr>
                <w:top w:val="none" w:sz="0" w:space="0" w:color="auto"/>
                <w:left w:val="none" w:sz="0" w:space="0" w:color="auto"/>
                <w:bottom w:val="none" w:sz="0" w:space="0" w:color="auto"/>
                <w:right w:val="none" w:sz="0" w:space="0" w:color="auto"/>
              </w:divBdr>
            </w:div>
            <w:div w:id="1527906727">
              <w:marLeft w:val="0"/>
              <w:marRight w:val="0"/>
              <w:marTop w:val="0"/>
              <w:marBottom w:val="0"/>
              <w:divBdr>
                <w:top w:val="none" w:sz="0" w:space="0" w:color="auto"/>
                <w:left w:val="none" w:sz="0" w:space="0" w:color="auto"/>
                <w:bottom w:val="none" w:sz="0" w:space="0" w:color="auto"/>
                <w:right w:val="none" w:sz="0" w:space="0" w:color="auto"/>
              </w:divBdr>
            </w:div>
            <w:div w:id="1558274303">
              <w:marLeft w:val="0"/>
              <w:marRight w:val="0"/>
              <w:marTop w:val="0"/>
              <w:marBottom w:val="0"/>
              <w:divBdr>
                <w:top w:val="none" w:sz="0" w:space="0" w:color="auto"/>
                <w:left w:val="none" w:sz="0" w:space="0" w:color="auto"/>
                <w:bottom w:val="none" w:sz="0" w:space="0" w:color="auto"/>
                <w:right w:val="none" w:sz="0" w:space="0" w:color="auto"/>
              </w:divBdr>
            </w:div>
            <w:div w:id="1617173413">
              <w:marLeft w:val="0"/>
              <w:marRight w:val="0"/>
              <w:marTop w:val="0"/>
              <w:marBottom w:val="0"/>
              <w:divBdr>
                <w:top w:val="none" w:sz="0" w:space="0" w:color="auto"/>
                <w:left w:val="none" w:sz="0" w:space="0" w:color="auto"/>
                <w:bottom w:val="none" w:sz="0" w:space="0" w:color="auto"/>
                <w:right w:val="none" w:sz="0" w:space="0" w:color="auto"/>
              </w:divBdr>
            </w:div>
            <w:div w:id="1685017844">
              <w:marLeft w:val="0"/>
              <w:marRight w:val="0"/>
              <w:marTop w:val="0"/>
              <w:marBottom w:val="0"/>
              <w:divBdr>
                <w:top w:val="none" w:sz="0" w:space="0" w:color="auto"/>
                <w:left w:val="none" w:sz="0" w:space="0" w:color="auto"/>
                <w:bottom w:val="none" w:sz="0" w:space="0" w:color="auto"/>
                <w:right w:val="none" w:sz="0" w:space="0" w:color="auto"/>
              </w:divBdr>
            </w:div>
            <w:div w:id="1704137632">
              <w:marLeft w:val="0"/>
              <w:marRight w:val="0"/>
              <w:marTop w:val="0"/>
              <w:marBottom w:val="0"/>
              <w:divBdr>
                <w:top w:val="none" w:sz="0" w:space="0" w:color="auto"/>
                <w:left w:val="none" w:sz="0" w:space="0" w:color="auto"/>
                <w:bottom w:val="none" w:sz="0" w:space="0" w:color="auto"/>
                <w:right w:val="none" w:sz="0" w:space="0" w:color="auto"/>
              </w:divBdr>
            </w:div>
            <w:div w:id="1860779078">
              <w:marLeft w:val="0"/>
              <w:marRight w:val="0"/>
              <w:marTop w:val="0"/>
              <w:marBottom w:val="0"/>
              <w:divBdr>
                <w:top w:val="none" w:sz="0" w:space="0" w:color="auto"/>
                <w:left w:val="none" w:sz="0" w:space="0" w:color="auto"/>
                <w:bottom w:val="none" w:sz="0" w:space="0" w:color="auto"/>
                <w:right w:val="none" w:sz="0" w:space="0" w:color="auto"/>
              </w:divBdr>
            </w:div>
            <w:div w:id="1967275155">
              <w:marLeft w:val="0"/>
              <w:marRight w:val="0"/>
              <w:marTop w:val="0"/>
              <w:marBottom w:val="0"/>
              <w:divBdr>
                <w:top w:val="none" w:sz="0" w:space="0" w:color="auto"/>
                <w:left w:val="none" w:sz="0" w:space="0" w:color="auto"/>
                <w:bottom w:val="none" w:sz="0" w:space="0" w:color="auto"/>
                <w:right w:val="none" w:sz="0" w:space="0" w:color="auto"/>
              </w:divBdr>
            </w:div>
            <w:div w:id="2115902176">
              <w:marLeft w:val="0"/>
              <w:marRight w:val="0"/>
              <w:marTop w:val="0"/>
              <w:marBottom w:val="0"/>
              <w:divBdr>
                <w:top w:val="none" w:sz="0" w:space="0" w:color="auto"/>
                <w:left w:val="none" w:sz="0" w:space="0" w:color="auto"/>
                <w:bottom w:val="none" w:sz="0" w:space="0" w:color="auto"/>
                <w:right w:val="none" w:sz="0" w:space="0" w:color="auto"/>
              </w:divBdr>
            </w:div>
            <w:div w:id="2138834689">
              <w:marLeft w:val="0"/>
              <w:marRight w:val="0"/>
              <w:marTop w:val="0"/>
              <w:marBottom w:val="0"/>
              <w:divBdr>
                <w:top w:val="none" w:sz="0" w:space="0" w:color="auto"/>
                <w:left w:val="none" w:sz="0" w:space="0" w:color="auto"/>
                <w:bottom w:val="none" w:sz="0" w:space="0" w:color="auto"/>
                <w:right w:val="none" w:sz="0" w:space="0" w:color="auto"/>
              </w:divBdr>
            </w:div>
            <w:div w:id="21391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9085">
      <w:bodyDiv w:val="1"/>
      <w:marLeft w:val="0"/>
      <w:marRight w:val="0"/>
      <w:marTop w:val="0"/>
      <w:marBottom w:val="0"/>
      <w:divBdr>
        <w:top w:val="none" w:sz="0" w:space="0" w:color="auto"/>
        <w:left w:val="none" w:sz="0" w:space="0" w:color="auto"/>
        <w:bottom w:val="none" w:sz="0" w:space="0" w:color="auto"/>
        <w:right w:val="none" w:sz="0" w:space="0" w:color="auto"/>
      </w:divBdr>
    </w:div>
    <w:div w:id="400056958">
      <w:bodyDiv w:val="1"/>
      <w:marLeft w:val="0"/>
      <w:marRight w:val="0"/>
      <w:marTop w:val="0"/>
      <w:marBottom w:val="0"/>
      <w:divBdr>
        <w:top w:val="none" w:sz="0" w:space="0" w:color="auto"/>
        <w:left w:val="none" w:sz="0" w:space="0" w:color="auto"/>
        <w:bottom w:val="none" w:sz="0" w:space="0" w:color="auto"/>
        <w:right w:val="none" w:sz="0" w:space="0" w:color="auto"/>
      </w:divBdr>
      <w:divsChild>
        <w:div w:id="453837597">
          <w:marLeft w:val="0"/>
          <w:marRight w:val="0"/>
          <w:marTop w:val="0"/>
          <w:marBottom w:val="0"/>
          <w:divBdr>
            <w:top w:val="none" w:sz="0" w:space="0" w:color="auto"/>
            <w:left w:val="none" w:sz="0" w:space="0" w:color="auto"/>
            <w:bottom w:val="none" w:sz="0" w:space="0" w:color="auto"/>
            <w:right w:val="none" w:sz="0" w:space="0" w:color="auto"/>
          </w:divBdr>
        </w:div>
        <w:div w:id="1840731636">
          <w:marLeft w:val="0"/>
          <w:marRight w:val="0"/>
          <w:marTop w:val="0"/>
          <w:marBottom w:val="0"/>
          <w:divBdr>
            <w:top w:val="none" w:sz="0" w:space="0" w:color="auto"/>
            <w:left w:val="none" w:sz="0" w:space="0" w:color="auto"/>
            <w:bottom w:val="none" w:sz="0" w:space="0" w:color="auto"/>
            <w:right w:val="none" w:sz="0" w:space="0" w:color="auto"/>
          </w:divBdr>
        </w:div>
      </w:divsChild>
    </w:div>
    <w:div w:id="401103525">
      <w:bodyDiv w:val="1"/>
      <w:marLeft w:val="0"/>
      <w:marRight w:val="0"/>
      <w:marTop w:val="0"/>
      <w:marBottom w:val="0"/>
      <w:divBdr>
        <w:top w:val="none" w:sz="0" w:space="0" w:color="auto"/>
        <w:left w:val="none" w:sz="0" w:space="0" w:color="auto"/>
        <w:bottom w:val="none" w:sz="0" w:space="0" w:color="auto"/>
        <w:right w:val="none" w:sz="0" w:space="0" w:color="auto"/>
      </w:divBdr>
      <w:divsChild>
        <w:div w:id="1372684221">
          <w:marLeft w:val="0"/>
          <w:marRight w:val="0"/>
          <w:marTop w:val="0"/>
          <w:marBottom w:val="0"/>
          <w:divBdr>
            <w:top w:val="none" w:sz="0" w:space="0" w:color="auto"/>
            <w:left w:val="none" w:sz="0" w:space="0" w:color="auto"/>
            <w:bottom w:val="none" w:sz="0" w:space="0" w:color="auto"/>
            <w:right w:val="none" w:sz="0" w:space="0" w:color="auto"/>
          </w:divBdr>
          <w:divsChild>
            <w:div w:id="708604194">
              <w:marLeft w:val="0"/>
              <w:marRight w:val="0"/>
              <w:marTop w:val="0"/>
              <w:marBottom w:val="0"/>
              <w:divBdr>
                <w:top w:val="none" w:sz="0" w:space="0" w:color="auto"/>
                <w:left w:val="none" w:sz="0" w:space="0" w:color="auto"/>
                <w:bottom w:val="none" w:sz="0" w:space="0" w:color="auto"/>
                <w:right w:val="none" w:sz="0" w:space="0" w:color="auto"/>
              </w:divBdr>
            </w:div>
            <w:div w:id="11331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3316">
      <w:bodyDiv w:val="1"/>
      <w:marLeft w:val="0"/>
      <w:marRight w:val="0"/>
      <w:marTop w:val="0"/>
      <w:marBottom w:val="0"/>
      <w:divBdr>
        <w:top w:val="none" w:sz="0" w:space="0" w:color="auto"/>
        <w:left w:val="none" w:sz="0" w:space="0" w:color="auto"/>
        <w:bottom w:val="none" w:sz="0" w:space="0" w:color="auto"/>
        <w:right w:val="none" w:sz="0" w:space="0" w:color="auto"/>
      </w:divBdr>
      <w:divsChild>
        <w:div w:id="1787429291">
          <w:marLeft w:val="547"/>
          <w:marRight w:val="0"/>
          <w:marTop w:val="72"/>
          <w:marBottom w:val="0"/>
          <w:divBdr>
            <w:top w:val="none" w:sz="0" w:space="0" w:color="auto"/>
            <w:left w:val="none" w:sz="0" w:space="0" w:color="auto"/>
            <w:bottom w:val="none" w:sz="0" w:space="0" w:color="auto"/>
            <w:right w:val="none" w:sz="0" w:space="0" w:color="auto"/>
          </w:divBdr>
        </w:div>
      </w:divsChild>
    </w:div>
    <w:div w:id="408694085">
      <w:bodyDiv w:val="1"/>
      <w:marLeft w:val="0"/>
      <w:marRight w:val="0"/>
      <w:marTop w:val="0"/>
      <w:marBottom w:val="0"/>
      <w:divBdr>
        <w:top w:val="none" w:sz="0" w:space="0" w:color="auto"/>
        <w:left w:val="none" w:sz="0" w:space="0" w:color="auto"/>
        <w:bottom w:val="none" w:sz="0" w:space="0" w:color="auto"/>
        <w:right w:val="none" w:sz="0" w:space="0" w:color="auto"/>
      </w:divBdr>
      <w:divsChild>
        <w:div w:id="16975645">
          <w:marLeft w:val="0"/>
          <w:marRight w:val="0"/>
          <w:marTop w:val="0"/>
          <w:marBottom w:val="0"/>
          <w:divBdr>
            <w:top w:val="none" w:sz="0" w:space="0" w:color="auto"/>
            <w:left w:val="none" w:sz="0" w:space="0" w:color="auto"/>
            <w:bottom w:val="none" w:sz="0" w:space="0" w:color="auto"/>
            <w:right w:val="none" w:sz="0" w:space="0" w:color="auto"/>
          </w:divBdr>
        </w:div>
        <w:div w:id="1738743825">
          <w:marLeft w:val="0"/>
          <w:marRight w:val="0"/>
          <w:marTop w:val="0"/>
          <w:marBottom w:val="0"/>
          <w:divBdr>
            <w:top w:val="none" w:sz="0" w:space="0" w:color="auto"/>
            <w:left w:val="none" w:sz="0" w:space="0" w:color="auto"/>
            <w:bottom w:val="none" w:sz="0" w:space="0" w:color="auto"/>
            <w:right w:val="none" w:sz="0" w:space="0" w:color="auto"/>
          </w:divBdr>
        </w:div>
        <w:div w:id="786120117">
          <w:marLeft w:val="0"/>
          <w:marRight w:val="0"/>
          <w:marTop w:val="0"/>
          <w:marBottom w:val="0"/>
          <w:divBdr>
            <w:top w:val="none" w:sz="0" w:space="0" w:color="auto"/>
            <w:left w:val="none" w:sz="0" w:space="0" w:color="auto"/>
            <w:bottom w:val="none" w:sz="0" w:space="0" w:color="auto"/>
            <w:right w:val="none" w:sz="0" w:space="0" w:color="auto"/>
          </w:divBdr>
        </w:div>
        <w:div w:id="1515799144">
          <w:marLeft w:val="0"/>
          <w:marRight w:val="0"/>
          <w:marTop w:val="0"/>
          <w:marBottom w:val="0"/>
          <w:divBdr>
            <w:top w:val="none" w:sz="0" w:space="0" w:color="auto"/>
            <w:left w:val="none" w:sz="0" w:space="0" w:color="auto"/>
            <w:bottom w:val="none" w:sz="0" w:space="0" w:color="auto"/>
            <w:right w:val="none" w:sz="0" w:space="0" w:color="auto"/>
          </w:divBdr>
        </w:div>
        <w:div w:id="1025400125">
          <w:marLeft w:val="0"/>
          <w:marRight w:val="0"/>
          <w:marTop w:val="0"/>
          <w:marBottom w:val="0"/>
          <w:divBdr>
            <w:top w:val="none" w:sz="0" w:space="0" w:color="auto"/>
            <w:left w:val="none" w:sz="0" w:space="0" w:color="auto"/>
            <w:bottom w:val="none" w:sz="0" w:space="0" w:color="auto"/>
            <w:right w:val="none" w:sz="0" w:space="0" w:color="auto"/>
          </w:divBdr>
        </w:div>
      </w:divsChild>
    </w:div>
    <w:div w:id="409733737">
      <w:bodyDiv w:val="1"/>
      <w:marLeft w:val="0"/>
      <w:marRight w:val="0"/>
      <w:marTop w:val="0"/>
      <w:marBottom w:val="0"/>
      <w:divBdr>
        <w:top w:val="none" w:sz="0" w:space="0" w:color="auto"/>
        <w:left w:val="none" w:sz="0" w:space="0" w:color="auto"/>
        <w:bottom w:val="none" w:sz="0" w:space="0" w:color="auto"/>
        <w:right w:val="none" w:sz="0" w:space="0" w:color="auto"/>
      </w:divBdr>
      <w:divsChild>
        <w:div w:id="1008407409">
          <w:marLeft w:val="0"/>
          <w:marRight w:val="0"/>
          <w:marTop w:val="0"/>
          <w:marBottom w:val="0"/>
          <w:divBdr>
            <w:top w:val="none" w:sz="0" w:space="0" w:color="auto"/>
            <w:left w:val="none" w:sz="0" w:space="0" w:color="auto"/>
            <w:bottom w:val="none" w:sz="0" w:space="0" w:color="auto"/>
            <w:right w:val="none" w:sz="0" w:space="0" w:color="auto"/>
          </w:divBdr>
        </w:div>
        <w:div w:id="1823429909">
          <w:marLeft w:val="0"/>
          <w:marRight w:val="0"/>
          <w:marTop w:val="0"/>
          <w:marBottom w:val="0"/>
          <w:divBdr>
            <w:top w:val="none" w:sz="0" w:space="0" w:color="auto"/>
            <w:left w:val="none" w:sz="0" w:space="0" w:color="auto"/>
            <w:bottom w:val="none" w:sz="0" w:space="0" w:color="auto"/>
            <w:right w:val="none" w:sz="0" w:space="0" w:color="auto"/>
          </w:divBdr>
        </w:div>
      </w:divsChild>
    </w:div>
    <w:div w:id="416707254">
      <w:bodyDiv w:val="1"/>
      <w:marLeft w:val="0"/>
      <w:marRight w:val="0"/>
      <w:marTop w:val="0"/>
      <w:marBottom w:val="0"/>
      <w:divBdr>
        <w:top w:val="none" w:sz="0" w:space="0" w:color="auto"/>
        <w:left w:val="none" w:sz="0" w:space="0" w:color="auto"/>
        <w:bottom w:val="none" w:sz="0" w:space="0" w:color="auto"/>
        <w:right w:val="none" w:sz="0" w:space="0" w:color="auto"/>
      </w:divBdr>
    </w:div>
    <w:div w:id="424159242">
      <w:bodyDiv w:val="1"/>
      <w:marLeft w:val="0"/>
      <w:marRight w:val="0"/>
      <w:marTop w:val="0"/>
      <w:marBottom w:val="0"/>
      <w:divBdr>
        <w:top w:val="none" w:sz="0" w:space="0" w:color="auto"/>
        <w:left w:val="none" w:sz="0" w:space="0" w:color="auto"/>
        <w:bottom w:val="none" w:sz="0" w:space="0" w:color="auto"/>
        <w:right w:val="none" w:sz="0" w:space="0" w:color="auto"/>
      </w:divBdr>
      <w:divsChild>
        <w:div w:id="1036809172">
          <w:marLeft w:val="0"/>
          <w:marRight w:val="0"/>
          <w:marTop w:val="0"/>
          <w:marBottom w:val="0"/>
          <w:divBdr>
            <w:top w:val="none" w:sz="0" w:space="0" w:color="auto"/>
            <w:left w:val="none" w:sz="0" w:space="0" w:color="auto"/>
            <w:bottom w:val="none" w:sz="0" w:space="0" w:color="auto"/>
            <w:right w:val="none" w:sz="0" w:space="0" w:color="auto"/>
          </w:divBdr>
        </w:div>
        <w:div w:id="896864486">
          <w:marLeft w:val="0"/>
          <w:marRight w:val="0"/>
          <w:marTop w:val="0"/>
          <w:marBottom w:val="0"/>
          <w:divBdr>
            <w:top w:val="none" w:sz="0" w:space="0" w:color="auto"/>
            <w:left w:val="none" w:sz="0" w:space="0" w:color="auto"/>
            <w:bottom w:val="none" w:sz="0" w:space="0" w:color="auto"/>
            <w:right w:val="none" w:sz="0" w:space="0" w:color="auto"/>
          </w:divBdr>
        </w:div>
        <w:div w:id="1204710892">
          <w:marLeft w:val="0"/>
          <w:marRight w:val="0"/>
          <w:marTop w:val="0"/>
          <w:marBottom w:val="0"/>
          <w:divBdr>
            <w:top w:val="none" w:sz="0" w:space="0" w:color="auto"/>
            <w:left w:val="none" w:sz="0" w:space="0" w:color="auto"/>
            <w:bottom w:val="none" w:sz="0" w:space="0" w:color="auto"/>
            <w:right w:val="none" w:sz="0" w:space="0" w:color="auto"/>
          </w:divBdr>
        </w:div>
      </w:divsChild>
    </w:div>
    <w:div w:id="471365711">
      <w:bodyDiv w:val="1"/>
      <w:marLeft w:val="0"/>
      <w:marRight w:val="0"/>
      <w:marTop w:val="0"/>
      <w:marBottom w:val="0"/>
      <w:divBdr>
        <w:top w:val="none" w:sz="0" w:space="0" w:color="auto"/>
        <w:left w:val="none" w:sz="0" w:space="0" w:color="auto"/>
        <w:bottom w:val="none" w:sz="0" w:space="0" w:color="auto"/>
        <w:right w:val="none" w:sz="0" w:space="0" w:color="auto"/>
      </w:divBdr>
    </w:div>
    <w:div w:id="478107920">
      <w:bodyDiv w:val="1"/>
      <w:marLeft w:val="0"/>
      <w:marRight w:val="0"/>
      <w:marTop w:val="0"/>
      <w:marBottom w:val="0"/>
      <w:divBdr>
        <w:top w:val="none" w:sz="0" w:space="0" w:color="auto"/>
        <w:left w:val="none" w:sz="0" w:space="0" w:color="auto"/>
        <w:bottom w:val="none" w:sz="0" w:space="0" w:color="auto"/>
        <w:right w:val="none" w:sz="0" w:space="0" w:color="auto"/>
      </w:divBdr>
      <w:divsChild>
        <w:div w:id="61566002">
          <w:marLeft w:val="0"/>
          <w:marRight w:val="0"/>
          <w:marTop w:val="0"/>
          <w:marBottom w:val="0"/>
          <w:divBdr>
            <w:top w:val="none" w:sz="0" w:space="0" w:color="auto"/>
            <w:left w:val="none" w:sz="0" w:space="0" w:color="auto"/>
            <w:bottom w:val="none" w:sz="0" w:space="0" w:color="auto"/>
            <w:right w:val="none" w:sz="0" w:space="0" w:color="auto"/>
          </w:divBdr>
        </w:div>
        <w:div w:id="155414951">
          <w:marLeft w:val="0"/>
          <w:marRight w:val="0"/>
          <w:marTop w:val="0"/>
          <w:marBottom w:val="0"/>
          <w:divBdr>
            <w:top w:val="none" w:sz="0" w:space="0" w:color="auto"/>
            <w:left w:val="none" w:sz="0" w:space="0" w:color="auto"/>
            <w:bottom w:val="none" w:sz="0" w:space="0" w:color="auto"/>
            <w:right w:val="none" w:sz="0" w:space="0" w:color="auto"/>
          </w:divBdr>
        </w:div>
        <w:div w:id="176501449">
          <w:marLeft w:val="0"/>
          <w:marRight w:val="0"/>
          <w:marTop w:val="0"/>
          <w:marBottom w:val="0"/>
          <w:divBdr>
            <w:top w:val="none" w:sz="0" w:space="0" w:color="auto"/>
            <w:left w:val="none" w:sz="0" w:space="0" w:color="auto"/>
            <w:bottom w:val="none" w:sz="0" w:space="0" w:color="auto"/>
            <w:right w:val="none" w:sz="0" w:space="0" w:color="auto"/>
          </w:divBdr>
        </w:div>
        <w:div w:id="394015896">
          <w:marLeft w:val="0"/>
          <w:marRight w:val="0"/>
          <w:marTop w:val="0"/>
          <w:marBottom w:val="0"/>
          <w:divBdr>
            <w:top w:val="none" w:sz="0" w:space="0" w:color="auto"/>
            <w:left w:val="none" w:sz="0" w:space="0" w:color="auto"/>
            <w:bottom w:val="none" w:sz="0" w:space="0" w:color="auto"/>
            <w:right w:val="none" w:sz="0" w:space="0" w:color="auto"/>
          </w:divBdr>
        </w:div>
        <w:div w:id="784229414">
          <w:marLeft w:val="0"/>
          <w:marRight w:val="0"/>
          <w:marTop w:val="0"/>
          <w:marBottom w:val="0"/>
          <w:divBdr>
            <w:top w:val="none" w:sz="0" w:space="0" w:color="auto"/>
            <w:left w:val="none" w:sz="0" w:space="0" w:color="auto"/>
            <w:bottom w:val="none" w:sz="0" w:space="0" w:color="auto"/>
            <w:right w:val="none" w:sz="0" w:space="0" w:color="auto"/>
          </w:divBdr>
        </w:div>
        <w:div w:id="805391060">
          <w:marLeft w:val="0"/>
          <w:marRight w:val="0"/>
          <w:marTop w:val="0"/>
          <w:marBottom w:val="0"/>
          <w:divBdr>
            <w:top w:val="none" w:sz="0" w:space="0" w:color="auto"/>
            <w:left w:val="none" w:sz="0" w:space="0" w:color="auto"/>
            <w:bottom w:val="none" w:sz="0" w:space="0" w:color="auto"/>
            <w:right w:val="none" w:sz="0" w:space="0" w:color="auto"/>
          </w:divBdr>
        </w:div>
        <w:div w:id="889534675">
          <w:marLeft w:val="0"/>
          <w:marRight w:val="0"/>
          <w:marTop w:val="0"/>
          <w:marBottom w:val="0"/>
          <w:divBdr>
            <w:top w:val="none" w:sz="0" w:space="0" w:color="auto"/>
            <w:left w:val="none" w:sz="0" w:space="0" w:color="auto"/>
            <w:bottom w:val="none" w:sz="0" w:space="0" w:color="auto"/>
            <w:right w:val="none" w:sz="0" w:space="0" w:color="auto"/>
          </w:divBdr>
        </w:div>
        <w:div w:id="972099931">
          <w:marLeft w:val="0"/>
          <w:marRight w:val="0"/>
          <w:marTop w:val="0"/>
          <w:marBottom w:val="0"/>
          <w:divBdr>
            <w:top w:val="none" w:sz="0" w:space="0" w:color="auto"/>
            <w:left w:val="none" w:sz="0" w:space="0" w:color="auto"/>
            <w:bottom w:val="none" w:sz="0" w:space="0" w:color="auto"/>
            <w:right w:val="none" w:sz="0" w:space="0" w:color="auto"/>
          </w:divBdr>
        </w:div>
        <w:div w:id="1229220269">
          <w:marLeft w:val="0"/>
          <w:marRight w:val="0"/>
          <w:marTop w:val="0"/>
          <w:marBottom w:val="0"/>
          <w:divBdr>
            <w:top w:val="none" w:sz="0" w:space="0" w:color="auto"/>
            <w:left w:val="none" w:sz="0" w:space="0" w:color="auto"/>
            <w:bottom w:val="none" w:sz="0" w:space="0" w:color="auto"/>
            <w:right w:val="none" w:sz="0" w:space="0" w:color="auto"/>
          </w:divBdr>
        </w:div>
        <w:div w:id="1255237707">
          <w:marLeft w:val="0"/>
          <w:marRight w:val="0"/>
          <w:marTop w:val="0"/>
          <w:marBottom w:val="0"/>
          <w:divBdr>
            <w:top w:val="none" w:sz="0" w:space="0" w:color="auto"/>
            <w:left w:val="none" w:sz="0" w:space="0" w:color="auto"/>
            <w:bottom w:val="none" w:sz="0" w:space="0" w:color="auto"/>
            <w:right w:val="none" w:sz="0" w:space="0" w:color="auto"/>
          </w:divBdr>
        </w:div>
        <w:div w:id="1271812075">
          <w:marLeft w:val="0"/>
          <w:marRight w:val="0"/>
          <w:marTop w:val="0"/>
          <w:marBottom w:val="0"/>
          <w:divBdr>
            <w:top w:val="none" w:sz="0" w:space="0" w:color="auto"/>
            <w:left w:val="none" w:sz="0" w:space="0" w:color="auto"/>
            <w:bottom w:val="none" w:sz="0" w:space="0" w:color="auto"/>
            <w:right w:val="none" w:sz="0" w:space="0" w:color="auto"/>
          </w:divBdr>
        </w:div>
        <w:div w:id="1290209763">
          <w:marLeft w:val="0"/>
          <w:marRight w:val="0"/>
          <w:marTop w:val="0"/>
          <w:marBottom w:val="0"/>
          <w:divBdr>
            <w:top w:val="none" w:sz="0" w:space="0" w:color="auto"/>
            <w:left w:val="none" w:sz="0" w:space="0" w:color="auto"/>
            <w:bottom w:val="none" w:sz="0" w:space="0" w:color="auto"/>
            <w:right w:val="none" w:sz="0" w:space="0" w:color="auto"/>
          </w:divBdr>
        </w:div>
        <w:div w:id="1388067108">
          <w:marLeft w:val="0"/>
          <w:marRight w:val="0"/>
          <w:marTop w:val="0"/>
          <w:marBottom w:val="0"/>
          <w:divBdr>
            <w:top w:val="none" w:sz="0" w:space="0" w:color="auto"/>
            <w:left w:val="none" w:sz="0" w:space="0" w:color="auto"/>
            <w:bottom w:val="none" w:sz="0" w:space="0" w:color="auto"/>
            <w:right w:val="none" w:sz="0" w:space="0" w:color="auto"/>
          </w:divBdr>
        </w:div>
        <w:div w:id="1444962060">
          <w:marLeft w:val="0"/>
          <w:marRight w:val="0"/>
          <w:marTop w:val="0"/>
          <w:marBottom w:val="0"/>
          <w:divBdr>
            <w:top w:val="none" w:sz="0" w:space="0" w:color="auto"/>
            <w:left w:val="none" w:sz="0" w:space="0" w:color="auto"/>
            <w:bottom w:val="none" w:sz="0" w:space="0" w:color="auto"/>
            <w:right w:val="none" w:sz="0" w:space="0" w:color="auto"/>
          </w:divBdr>
        </w:div>
        <w:div w:id="1584145214">
          <w:marLeft w:val="0"/>
          <w:marRight w:val="0"/>
          <w:marTop w:val="0"/>
          <w:marBottom w:val="0"/>
          <w:divBdr>
            <w:top w:val="none" w:sz="0" w:space="0" w:color="auto"/>
            <w:left w:val="none" w:sz="0" w:space="0" w:color="auto"/>
            <w:bottom w:val="none" w:sz="0" w:space="0" w:color="auto"/>
            <w:right w:val="none" w:sz="0" w:space="0" w:color="auto"/>
          </w:divBdr>
        </w:div>
        <w:div w:id="1610577727">
          <w:marLeft w:val="0"/>
          <w:marRight w:val="0"/>
          <w:marTop w:val="0"/>
          <w:marBottom w:val="0"/>
          <w:divBdr>
            <w:top w:val="none" w:sz="0" w:space="0" w:color="auto"/>
            <w:left w:val="none" w:sz="0" w:space="0" w:color="auto"/>
            <w:bottom w:val="none" w:sz="0" w:space="0" w:color="auto"/>
            <w:right w:val="none" w:sz="0" w:space="0" w:color="auto"/>
          </w:divBdr>
        </w:div>
        <w:div w:id="1623227663">
          <w:marLeft w:val="0"/>
          <w:marRight w:val="0"/>
          <w:marTop w:val="0"/>
          <w:marBottom w:val="0"/>
          <w:divBdr>
            <w:top w:val="none" w:sz="0" w:space="0" w:color="auto"/>
            <w:left w:val="none" w:sz="0" w:space="0" w:color="auto"/>
            <w:bottom w:val="none" w:sz="0" w:space="0" w:color="auto"/>
            <w:right w:val="none" w:sz="0" w:space="0" w:color="auto"/>
          </w:divBdr>
        </w:div>
        <w:div w:id="1757704623">
          <w:marLeft w:val="0"/>
          <w:marRight w:val="0"/>
          <w:marTop w:val="0"/>
          <w:marBottom w:val="0"/>
          <w:divBdr>
            <w:top w:val="none" w:sz="0" w:space="0" w:color="auto"/>
            <w:left w:val="none" w:sz="0" w:space="0" w:color="auto"/>
            <w:bottom w:val="none" w:sz="0" w:space="0" w:color="auto"/>
            <w:right w:val="none" w:sz="0" w:space="0" w:color="auto"/>
          </w:divBdr>
        </w:div>
        <w:div w:id="1771511518">
          <w:marLeft w:val="0"/>
          <w:marRight w:val="0"/>
          <w:marTop w:val="0"/>
          <w:marBottom w:val="0"/>
          <w:divBdr>
            <w:top w:val="none" w:sz="0" w:space="0" w:color="auto"/>
            <w:left w:val="none" w:sz="0" w:space="0" w:color="auto"/>
            <w:bottom w:val="none" w:sz="0" w:space="0" w:color="auto"/>
            <w:right w:val="none" w:sz="0" w:space="0" w:color="auto"/>
          </w:divBdr>
        </w:div>
      </w:divsChild>
    </w:div>
    <w:div w:id="512767301">
      <w:bodyDiv w:val="1"/>
      <w:marLeft w:val="0"/>
      <w:marRight w:val="0"/>
      <w:marTop w:val="0"/>
      <w:marBottom w:val="0"/>
      <w:divBdr>
        <w:top w:val="none" w:sz="0" w:space="0" w:color="auto"/>
        <w:left w:val="none" w:sz="0" w:space="0" w:color="auto"/>
        <w:bottom w:val="none" w:sz="0" w:space="0" w:color="auto"/>
        <w:right w:val="none" w:sz="0" w:space="0" w:color="auto"/>
      </w:divBdr>
    </w:div>
    <w:div w:id="553466202">
      <w:bodyDiv w:val="1"/>
      <w:marLeft w:val="0"/>
      <w:marRight w:val="0"/>
      <w:marTop w:val="0"/>
      <w:marBottom w:val="0"/>
      <w:divBdr>
        <w:top w:val="none" w:sz="0" w:space="0" w:color="auto"/>
        <w:left w:val="none" w:sz="0" w:space="0" w:color="auto"/>
        <w:bottom w:val="none" w:sz="0" w:space="0" w:color="auto"/>
        <w:right w:val="none" w:sz="0" w:space="0" w:color="auto"/>
      </w:divBdr>
    </w:div>
    <w:div w:id="571552113">
      <w:bodyDiv w:val="1"/>
      <w:marLeft w:val="0"/>
      <w:marRight w:val="0"/>
      <w:marTop w:val="0"/>
      <w:marBottom w:val="0"/>
      <w:divBdr>
        <w:top w:val="none" w:sz="0" w:space="0" w:color="auto"/>
        <w:left w:val="none" w:sz="0" w:space="0" w:color="auto"/>
        <w:bottom w:val="none" w:sz="0" w:space="0" w:color="auto"/>
        <w:right w:val="none" w:sz="0" w:space="0" w:color="auto"/>
      </w:divBdr>
    </w:div>
    <w:div w:id="591276451">
      <w:bodyDiv w:val="1"/>
      <w:marLeft w:val="0"/>
      <w:marRight w:val="0"/>
      <w:marTop w:val="0"/>
      <w:marBottom w:val="0"/>
      <w:divBdr>
        <w:top w:val="none" w:sz="0" w:space="0" w:color="auto"/>
        <w:left w:val="none" w:sz="0" w:space="0" w:color="auto"/>
        <w:bottom w:val="none" w:sz="0" w:space="0" w:color="auto"/>
        <w:right w:val="none" w:sz="0" w:space="0" w:color="auto"/>
      </w:divBdr>
      <w:divsChild>
        <w:div w:id="1653868626">
          <w:marLeft w:val="0"/>
          <w:marRight w:val="0"/>
          <w:marTop w:val="0"/>
          <w:marBottom w:val="0"/>
          <w:divBdr>
            <w:top w:val="none" w:sz="0" w:space="0" w:color="auto"/>
            <w:left w:val="none" w:sz="0" w:space="0" w:color="auto"/>
            <w:bottom w:val="none" w:sz="0" w:space="0" w:color="auto"/>
            <w:right w:val="none" w:sz="0" w:space="0" w:color="auto"/>
          </w:divBdr>
        </w:div>
        <w:div w:id="691883217">
          <w:marLeft w:val="0"/>
          <w:marRight w:val="0"/>
          <w:marTop w:val="0"/>
          <w:marBottom w:val="0"/>
          <w:divBdr>
            <w:top w:val="none" w:sz="0" w:space="0" w:color="auto"/>
            <w:left w:val="none" w:sz="0" w:space="0" w:color="auto"/>
            <w:bottom w:val="none" w:sz="0" w:space="0" w:color="auto"/>
            <w:right w:val="none" w:sz="0" w:space="0" w:color="auto"/>
          </w:divBdr>
        </w:div>
        <w:div w:id="2141873480">
          <w:marLeft w:val="0"/>
          <w:marRight w:val="0"/>
          <w:marTop w:val="0"/>
          <w:marBottom w:val="0"/>
          <w:divBdr>
            <w:top w:val="none" w:sz="0" w:space="0" w:color="auto"/>
            <w:left w:val="none" w:sz="0" w:space="0" w:color="auto"/>
            <w:bottom w:val="none" w:sz="0" w:space="0" w:color="auto"/>
            <w:right w:val="none" w:sz="0" w:space="0" w:color="auto"/>
          </w:divBdr>
        </w:div>
      </w:divsChild>
    </w:div>
    <w:div w:id="600913551">
      <w:bodyDiv w:val="1"/>
      <w:marLeft w:val="0"/>
      <w:marRight w:val="0"/>
      <w:marTop w:val="0"/>
      <w:marBottom w:val="0"/>
      <w:divBdr>
        <w:top w:val="none" w:sz="0" w:space="0" w:color="auto"/>
        <w:left w:val="none" w:sz="0" w:space="0" w:color="auto"/>
        <w:bottom w:val="none" w:sz="0" w:space="0" w:color="auto"/>
        <w:right w:val="none" w:sz="0" w:space="0" w:color="auto"/>
      </w:divBdr>
      <w:divsChild>
        <w:div w:id="506480455">
          <w:marLeft w:val="0"/>
          <w:marRight w:val="0"/>
          <w:marTop w:val="0"/>
          <w:marBottom w:val="0"/>
          <w:divBdr>
            <w:top w:val="none" w:sz="0" w:space="0" w:color="auto"/>
            <w:left w:val="none" w:sz="0" w:space="0" w:color="auto"/>
            <w:bottom w:val="none" w:sz="0" w:space="0" w:color="auto"/>
            <w:right w:val="none" w:sz="0" w:space="0" w:color="auto"/>
          </w:divBdr>
        </w:div>
        <w:div w:id="137187919">
          <w:marLeft w:val="0"/>
          <w:marRight w:val="0"/>
          <w:marTop w:val="0"/>
          <w:marBottom w:val="0"/>
          <w:divBdr>
            <w:top w:val="none" w:sz="0" w:space="0" w:color="auto"/>
            <w:left w:val="none" w:sz="0" w:space="0" w:color="auto"/>
            <w:bottom w:val="none" w:sz="0" w:space="0" w:color="auto"/>
            <w:right w:val="none" w:sz="0" w:space="0" w:color="auto"/>
          </w:divBdr>
        </w:div>
        <w:div w:id="987634355">
          <w:marLeft w:val="0"/>
          <w:marRight w:val="0"/>
          <w:marTop w:val="0"/>
          <w:marBottom w:val="0"/>
          <w:divBdr>
            <w:top w:val="none" w:sz="0" w:space="0" w:color="auto"/>
            <w:left w:val="none" w:sz="0" w:space="0" w:color="auto"/>
            <w:bottom w:val="none" w:sz="0" w:space="0" w:color="auto"/>
            <w:right w:val="none" w:sz="0" w:space="0" w:color="auto"/>
          </w:divBdr>
        </w:div>
        <w:div w:id="1430541600">
          <w:marLeft w:val="0"/>
          <w:marRight w:val="0"/>
          <w:marTop w:val="0"/>
          <w:marBottom w:val="0"/>
          <w:divBdr>
            <w:top w:val="none" w:sz="0" w:space="0" w:color="auto"/>
            <w:left w:val="none" w:sz="0" w:space="0" w:color="auto"/>
            <w:bottom w:val="none" w:sz="0" w:space="0" w:color="auto"/>
            <w:right w:val="none" w:sz="0" w:space="0" w:color="auto"/>
          </w:divBdr>
        </w:div>
        <w:div w:id="1187407005">
          <w:marLeft w:val="0"/>
          <w:marRight w:val="0"/>
          <w:marTop w:val="0"/>
          <w:marBottom w:val="0"/>
          <w:divBdr>
            <w:top w:val="none" w:sz="0" w:space="0" w:color="auto"/>
            <w:left w:val="none" w:sz="0" w:space="0" w:color="auto"/>
            <w:bottom w:val="none" w:sz="0" w:space="0" w:color="auto"/>
            <w:right w:val="none" w:sz="0" w:space="0" w:color="auto"/>
          </w:divBdr>
        </w:div>
        <w:div w:id="187449474">
          <w:marLeft w:val="0"/>
          <w:marRight w:val="0"/>
          <w:marTop w:val="0"/>
          <w:marBottom w:val="0"/>
          <w:divBdr>
            <w:top w:val="none" w:sz="0" w:space="0" w:color="auto"/>
            <w:left w:val="none" w:sz="0" w:space="0" w:color="auto"/>
            <w:bottom w:val="none" w:sz="0" w:space="0" w:color="auto"/>
            <w:right w:val="none" w:sz="0" w:space="0" w:color="auto"/>
          </w:divBdr>
        </w:div>
        <w:div w:id="1553030952">
          <w:marLeft w:val="0"/>
          <w:marRight w:val="0"/>
          <w:marTop w:val="0"/>
          <w:marBottom w:val="0"/>
          <w:divBdr>
            <w:top w:val="none" w:sz="0" w:space="0" w:color="auto"/>
            <w:left w:val="none" w:sz="0" w:space="0" w:color="auto"/>
            <w:bottom w:val="none" w:sz="0" w:space="0" w:color="auto"/>
            <w:right w:val="none" w:sz="0" w:space="0" w:color="auto"/>
          </w:divBdr>
        </w:div>
        <w:div w:id="679888923">
          <w:marLeft w:val="0"/>
          <w:marRight w:val="0"/>
          <w:marTop w:val="0"/>
          <w:marBottom w:val="0"/>
          <w:divBdr>
            <w:top w:val="none" w:sz="0" w:space="0" w:color="auto"/>
            <w:left w:val="none" w:sz="0" w:space="0" w:color="auto"/>
            <w:bottom w:val="none" w:sz="0" w:space="0" w:color="auto"/>
            <w:right w:val="none" w:sz="0" w:space="0" w:color="auto"/>
          </w:divBdr>
        </w:div>
        <w:div w:id="1408914952">
          <w:marLeft w:val="0"/>
          <w:marRight w:val="0"/>
          <w:marTop w:val="0"/>
          <w:marBottom w:val="0"/>
          <w:divBdr>
            <w:top w:val="none" w:sz="0" w:space="0" w:color="auto"/>
            <w:left w:val="none" w:sz="0" w:space="0" w:color="auto"/>
            <w:bottom w:val="none" w:sz="0" w:space="0" w:color="auto"/>
            <w:right w:val="none" w:sz="0" w:space="0" w:color="auto"/>
          </w:divBdr>
        </w:div>
      </w:divsChild>
    </w:div>
    <w:div w:id="636496177">
      <w:bodyDiv w:val="1"/>
      <w:marLeft w:val="0"/>
      <w:marRight w:val="0"/>
      <w:marTop w:val="0"/>
      <w:marBottom w:val="0"/>
      <w:divBdr>
        <w:top w:val="none" w:sz="0" w:space="0" w:color="auto"/>
        <w:left w:val="none" w:sz="0" w:space="0" w:color="auto"/>
        <w:bottom w:val="none" w:sz="0" w:space="0" w:color="auto"/>
        <w:right w:val="none" w:sz="0" w:space="0" w:color="auto"/>
      </w:divBdr>
      <w:divsChild>
        <w:div w:id="1298099382">
          <w:marLeft w:val="0"/>
          <w:marRight w:val="0"/>
          <w:marTop w:val="0"/>
          <w:marBottom w:val="0"/>
          <w:divBdr>
            <w:top w:val="none" w:sz="0" w:space="0" w:color="auto"/>
            <w:left w:val="none" w:sz="0" w:space="0" w:color="auto"/>
            <w:bottom w:val="none" w:sz="0" w:space="0" w:color="auto"/>
            <w:right w:val="none" w:sz="0" w:space="0" w:color="auto"/>
          </w:divBdr>
        </w:div>
        <w:div w:id="702481349">
          <w:marLeft w:val="0"/>
          <w:marRight w:val="0"/>
          <w:marTop w:val="0"/>
          <w:marBottom w:val="0"/>
          <w:divBdr>
            <w:top w:val="none" w:sz="0" w:space="0" w:color="auto"/>
            <w:left w:val="none" w:sz="0" w:space="0" w:color="auto"/>
            <w:bottom w:val="none" w:sz="0" w:space="0" w:color="auto"/>
            <w:right w:val="none" w:sz="0" w:space="0" w:color="auto"/>
          </w:divBdr>
        </w:div>
        <w:div w:id="813910496">
          <w:marLeft w:val="0"/>
          <w:marRight w:val="0"/>
          <w:marTop w:val="0"/>
          <w:marBottom w:val="0"/>
          <w:divBdr>
            <w:top w:val="none" w:sz="0" w:space="0" w:color="auto"/>
            <w:left w:val="none" w:sz="0" w:space="0" w:color="auto"/>
            <w:bottom w:val="none" w:sz="0" w:space="0" w:color="auto"/>
            <w:right w:val="none" w:sz="0" w:space="0" w:color="auto"/>
          </w:divBdr>
        </w:div>
        <w:div w:id="995231341">
          <w:marLeft w:val="0"/>
          <w:marRight w:val="0"/>
          <w:marTop w:val="0"/>
          <w:marBottom w:val="0"/>
          <w:divBdr>
            <w:top w:val="none" w:sz="0" w:space="0" w:color="auto"/>
            <w:left w:val="none" w:sz="0" w:space="0" w:color="auto"/>
            <w:bottom w:val="none" w:sz="0" w:space="0" w:color="auto"/>
            <w:right w:val="none" w:sz="0" w:space="0" w:color="auto"/>
          </w:divBdr>
        </w:div>
        <w:div w:id="202602644">
          <w:marLeft w:val="0"/>
          <w:marRight w:val="0"/>
          <w:marTop w:val="0"/>
          <w:marBottom w:val="0"/>
          <w:divBdr>
            <w:top w:val="none" w:sz="0" w:space="0" w:color="auto"/>
            <w:left w:val="none" w:sz="0" w:space="0" w:color="auto"/>
            <w:bottom w:val="none" w:sz="0" w:space="0" w:color="auto"/>
            <w:right w:val="none" w:sz="0" w:space="0" w:color="auto"/>
          </w:divBdr>
        </w:div>
        <w:div w:id="2118333870">
          <w:marLeft w:val="0"/>
          <w:marRight w:val="0"/>
          <w:marTop w:val="0"/>
          <w:marBottom w:val="0"/>
          <w:divBdr>
            <w:top w:val="none" w:sz="0" w:space="0" w:color="auto"/>
            <w:left w:val="none" w:sz="0" w:space="0" w:color="auto"/>
            <w:bottom w:val="none" w:sz="0" w:space="0" w:color="auto"/>
            <w:right w:val="none" w:sz="0" w:space="0" w:color="auto"/>
          </w:divBdr>
        </w:div>
        <w:div w:id="2087607846">
          <w:marLeft w:val="0"/>
          <w:marRight w:val="0"/>
          <w:marTop w:val="0"/>
          <w:marBottom w:val="0"/>
          <w:divBdr>
            <w:top w:val="none" w:sz="0" w:space="0" w:color="auto"/>
            <w:left w:val="none" w:sz="0" w:space="0" w:color="auto"/>
            <w:bottom w:val="none" w:sz="0" w:space="0" w:color="auto"/>
            <w:right w:val="none" w:sz="0" w:space="0" w:color="auto"/>
          </w:divBdr>
        </w:div>
        <w:div w:id="179779041">
          <w:marLeft w:val="0"/>
          <w:marRight w:val="0"/>
          <w:marTop w:val="0"/>
          <w:marBottom w:val="0"/>
          <w:divBdr>
            <w:top w:val="none" w:sz="0" w:space="0" w:color="auto"/>
            <w:left w:val="none" w:sz="0" w:space="0" w:color="auto"/>
            <w:bottom w:val="none" w:sz="0" w:space="0" w:color="auto"/>
            <w:right w:val="none" w:sz="0" w:space="0" w:color="auto"/>
          </w:divBdr>
        </w:div>
        <w:div w:id="446507406">
          <w:marLeft w:val="0"/>
          <w:marRight w:val="0"/>
          <w:marTop w:val="0"/>
          <w:marBottom w:val="0"/>
          <w:divBdr>
            <w:top w:val="none" w:sz="0" w:space="0" w:color="auto"/>
            <w:left w:val="none" w:sz="0" w:space="0" w:color="auto"/>
            <w:bottom w:val="none" w:sz="0" w:space="0" w:color="auto"/>
            <w:right w:val="none" w:sz="0" w:space="0" w:color="auto"/>
          </w:divBdr>
        </w:div>
        <w:div w:id="933591963">
          <w:marLeft w:val="0"/>
          <w:marRight w:val="0"/>
          <w:marTop w:val="0"/>
          <w:marBottom w:val="0"/>
          <w:divBdr>
            <w:top w:val="none" w:sz="0" w:space="0" w:color="auto"/>
            <w:left w:val="none" w:sz="0" w:space="0" w:color="auto"/>
            <w:bottom w:val="none" w:sz="0" w:space="0" w:color="auto"/>
            <w:right w:val="none" w:sz="0" w:space="0" w:color="auto"/>
          </w:divBdr>
        </w:div>
      </w:divsChild>
    </w:div>
    <w:div w:id="650715810">
      <w:bodyDiv w:val="1"/>
      <w:marLeft w:val="0"/>
      <w:marRight w:val="0"/>
      <w:marTop w:val="0"/>
      <w:marBottom w:val="0"/>
      <w:divBdr>
        <w:top w:val="none" w:sz="0" w:space="0" w:color="auto"/>
        <w:left w:val="none" w:sz="0" w:space="0" w:color="auto"/>
        <w:bottom w:val="none" w:sz="0" w:space="0" w:color="auto"/>
        <w:right w:val="none" w:sz="0" w:space="0" w:color="auto"/>
      </w:divBdr>
      <w:divsChild>
        <w:div w:id="328488755">
          <w:marLeft w:val="0"/>
          <w:marRight w:val="0"/>
          <w:marTop w:val="0"/>
          <w:marBottom w:val="0"/>
          <w:divBdr>
            <w:top w:val="none" w:sz="0" w:space="0" w:color="auto"/>
            <w:left w:val="none" w:sz="0" w:space="0" w:color="auto"/>
            <w:bottom w:val="none" w:sz="0" w:space="0" w:color="auto"/>
            <w:right w:val="none" w:sz="0" w:space="0" w:color="auto"/>
          </w:divBdr>
        </w:div>
        <w:div w:id="1600790193">
          <w:marLeft w:val="0"/>
          <w:marRight w:val="0"/>
          <w:marTop w:val="0"/>
          <w:marBottom w:val="0"/>
          <w:divBdr>
            <w:top w:val="none" w:sz="0" w:space="0" w:color="auto"/>
            <w:left w:val="none" w:sz="0" w:space="0" w:color="auto"/>
            <w:bottom w:val="none" w:sz="0" w:space="0" w:color="auto"/>
            <w:right w:val="none" w:sz="0" w:space="0" w:color="auto"/>
          </w:divBdr>
        </w:div>
        <w:div w:id="1932859641">
          <w:marLeft w:val="0"/>
          <w:marRight w:val="0"/>
          <w:marTop w:val="0"/>
          <w:marBottom w:val="0"/>
          <w:divBdr>
            <w:top w:val="none" w:sz="0" w:space="0" w:color="auto"/>
            <w:left w:val="none" w:sz="0" w:space="0" w:color="auto"/>
            <w:bottom w:val="none" w:sz="0" w:space="0" w:color="auto"/>
            <w:right w:val="none" w:sz="0" w:space="0" w:color="auto"/>
          </w:divBdr>
        </w:div>
        <w:div w:id="715618414">
          <w:marLeft w:val="0"/>
          <w:marRight w:val="0"/>
          <w:marTop w:val="0"/>
          <w:marBottom w:val="0"/>
          <w:divBdr>
            <w:top w:val="none" w:sz="0" w:space="0" w:color="auto"/>
            <w:left w:val="none" w:sz="0" w:space="0" w:color="auto"/>
            <w:bottom w:val="none" w:sz="0" w:space="0" w:color="auto"/>
            <w:right w:val="none" w:sz="0" w:space="0" w:color="auto"/>
          </w:divBdr>
        </w:div>
        <w:div w:id="1004669924">
          <w:marLeft w:val="0"/>
          <w:marRight w:val="0"/>
          <w:marTop w:val="0"/>
          <w:marBottom w:val="0"/>
          <w:divBdr>
            <w:top w:val="none" w:sz="0" w:space="0" w:color="auto"/>
            <w:left w:val="none" w:sz="0" w:space="0" w:color="auto"/>
            <w:bottom w:val="none" w:sz="0" w:space="0" w:color="auto"/>
            <w:right w:val="none" w:sz="0" w:space="0" w:color="auto"/>
          </w:divBdr>
        </w:div>
        <w:div w:id="576864951">
          <w:marLeft w:val="0"/>
          <w:marRight w:val="0"/>
          <w:marTop w:val="0"/>
          <w:marBottom w:val="0"/>
          <w:divBdr>
            <w:top w:val="none" w:sz="0" w:space="0" w:color="auto"/>
            <w:left w:val="none" w:sz="0" w:space="0" w:color="auto"/>
            <w:bottom w:val="none" w:sz="0" w:space="0" w:color="auto"/>
            <w:right w:val="none" w:sz="0" w:space="0" w:color="auto"/>
          </w:divBdr>
        </w:div>
        <w:div w:id="2108764594">
          <w:marLeft w:val="0"/>
          <w:marRight w:val="0"/>
          <w:marTop w:val="0"/>
          <w:marBottom w:val="0"/>
          <w:divBdr>
            <w:top w:val="none" w:sz="0" w:space="0" w:color="auto"/>
            <w:left w:val="none" w:sz="0" w:space="0" w:color="auto"/>
            <w:bottom w:val="none" w:sz="0" w:space="0" w:color="auto"/>
            <w:right w:val="none" w:sz="0" w:space="0" w:color="auto"/>
          </w:divBdr>
        </w:div>
        <w:div w:id="103767892">
          <w:marLeft w:val="0"/>
          <w:marRight w:val="0"/>
          <w:marTop w:val="0"/>
          <w:marBottom w:val="0"/>
          <w:divBdr>
            <w:top w:val="none" w:sz="0" w:space="0" w:color="auto"/>
            <w:left w:val="none" w:sz="0" w:space="0" w:color="auto"/>
            <w:bottom w:val="none" w:sz="0" w:space="0" w:color="auto"/>
            <w:right w:val="none" w:sz="0" w:space="0" w:color="auto"/>
          </w:divBdr>
        </w:div>
        <w:div w:id="1243176268">
          <w:marLeft w:val="0"/>
          <w:marRight w:val="0"/>
          <w:marTop w:val="0"/>
          <w:marBottom w:val="0"/>
          <w:divBdr>
            <w:top w:val="none" w:sz="0" w:space="0" w:color="auto"/>
            <w:left w:val="none" w:sz="0" w:space="0" w:color="auto"/>
            <w:bottom w:val="none" w:sz="0" w:space="0" w:color="auto"/>
            <w:right w:val="none" w:sz="0" w:space="0" w:color="auto"/>
          </w:divBdr>
        </w:div>
        <w:div w:id="1160120830">
          <w:marLeft w:val="0"/>
          <w:marRight w:val="0"/>
          <w:marTop w:val="0"/>
          <w:marBottom w:val="0"/>
          <w:divBdr>
            <w:top w:val="none" w:sz="0" w:space="0" w:color="auto"/>
            <w:left w:val="none" w:sz="0" w:space="0" w:color="auto"/>
            <w:bottom w:val="none" w:sz="0" w:space="0" w:color="auto"/>
            <w:right w:val="none" w:sz="0" w:space="0" w:color="auto"/>
          </w:divBdr>
        </w:div>
        <w:div w:id="1686320878">
          <w:marLeft w:val="0"/>
          <w:marRight w:val="0"/>
          <w:marTop w:val="0"/>
          <w:marBottom w:val="0"/>
          <w:divBdr>
            <w:top w:val="none" w:sz="0" w:space="0" w:color="auto"/>
            <w:left w:val="none" w:sz="0" w:space="0" w:color="auto"/>
            <w:bottom w:val="none" w:sz="0" w:space="0" w:color="auto"/>
            <w:right w:val="none" w:sz="0" w:space="0" w:color="auto"/>
          </w:divBdr>
        </w:div>
        <w:div w:id="1862549910">
          <w:marLeft w:val="0"/>
          <w:marRight w:val="0"/>
          <w:marTop w:val="0"/>
          <w:marBottom w:val="0"/>
          <w:divBdr>
            <w:top w:val="none" w:sz="0" w:space="0" w:color="auto"/>
            <w:left w:val="none" w:sz="0" w:space="0" w:color="auto"/>
            <w:bottom w:val="none" w:sz="0" w:space="0" w:color="auto"/>
            <w:right w:val="none" w:sz="0" w:space="0" w:color="auto"/>
          </w:divBdr>
        </w:div>
      </w:divsChild>
    </w:div>
    <w:div w:id="658388313">
      <w:bodyDiv w:val="1"/>
      <w:marLeft w:val="0"/>
      <w:marRight w:val="0"/>
      <w:marTop w:val="0"/>
      <w:marBottom w:val="0"/>
      <w:divBdr>
        <w:top w:val="none" w:sz="0" w:space="0" w:color="auto"/>
        <w:left w:val="none" w:sz="0" w:space="0" w:color="auto"/>
        <w:bottom w:val="none" w:sz="0" w:space="0" w:color="auto"/>
        <w:right w:val="none" w:sz="0" w:space="0" w:color="auto"/>
      </w:divBdr>
    </w:div>
    <w:div w:id="660936015">
      <w:bodyDiv w:val="1"/>
      <w:marLeft w:val="0"/>
      <w:marRight w:val="0"/>
      <w:marTop w:val="0"/>
      <w:marBottom w:val="0"/>
      <w:divBdr>
        <w:top w:val="none" w:sz="0" w:space="0" w:color="auto"/>
        <w:left w:val="none" w:sz="0" w:space="0" w:color="auto"/>
        <w:bottom w:val="none" w:sz="0" w:space="0" w:color="auto"/>
        <w:right w:val="none" w:sz="0" w:space="0" w:color="auto"/>
      </w:divBdr>
    </w:div>
    <w:div w:id="662010922">
      <w:bodyDiv w:val="1"/>
      <w:marLeft w:val="0"/>
      <w:marRight w:val="0"/>
      <w:marTop w:val="0"/>
      <w:marBottom w:val="0"/>
      <w:divBdr>
        <w:top w:val="none" w:sz="0" w:space="0" w:color="auto"/>
        <w:left w:val="none" w:sz="0" w:space="0" w:color="auto"/>
        <w:bottom w:val="none" w:sz="0" w:space="0" w:color="auto"/>
        <w:right w:val="none" w:sz="0" w:space="0" w:color="auto"/>
      </w:divBdr>
      <w:divsChild>
        <w:div w:id="294989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1077508">
          <w:marLeft w:val="0"/>
          <w:marRight w:val="0"/>
          <w:marTop w:val="0"/>
          <w:marBottom w:val="0"/>
          <w:divBdr>
            <w:top w:val="none" w:sz="0" w:space="0" w:color="auto"/>
            <w:left w:val="none" w:sz="0" w:space="0" w:color="auto"/>
            <w:bottom w:val="none" w:sz="0" w:space="0" w:color="auto"/>
            <w:right w:val="none" w:sz="0" w:space="0" w:color="auto"/>
          </w:divBdr>
        </w:div>
        <w:div w:id="2091810290">
          <w:marLeft w:val="0"/>
          <w:marRight w:val="0"/>
          <w:marTop w:val="0"/>
          <w:marBottom w:val="0"/>
          <w:divBdr>
            <w:top w:val="none" w:sz="0" w:space="0" w:color="auto"/>
            <w:left w:val="none" w:sz="0" w:space="0" w:color="auto"/>
            <w:bottom w:val="none" w:sz="0" w:space="0" w:color="auto"/>
            <w:right w:val="none" w:sz="0" w:space="0" w:color="auto"/>
          </w:divBdr>
        </w:div>
        <w:div w:id="1783840004">
          <w:marLeft w:val="0"/>
          <w:marRight w:val="0"/>
          <w:marTop w:val="0"/>
          <w:marBottom w:val="0"/>
          <w:divBdr>
            <w:top w:val="none" w:sz="0" w:space="0" w:color="auto"/>
            <w:left w:val="none" w:sz="0" w:space="0" w:color="auto"/>
            <w:bottom w:val="none" w:sz="0" w:space="0" w:color="auto"/>
            <w:right w:val="none" w:sz="0" w:space="0" w:color="auto"/>
          </w:divBdr>
        </w:div>
        <w:div w:id="1315918096">
          <w:marLeft w:val="0"/>
          <w:marRight w:val="0"/>
          <w:marTop w:val="0"/>
          <w:marBottom w:val="0"/>
          <w:divBdr>
            <w:top w:val="none" w:sz="0" w:space="0" w:color="auto"/>
            <w:left w:val="none" w:sz="0" w:space="0" w:color="auto"/>
            <w:bottom w:val="none" w:sz="0" w:space="0" w:color="auto"/>
            <w:right w:val="none" w:sz="0" w:space="0" w:color="auto"/>
          </w:divBdr>
        </w:div>
        <w:div w:id="1748186520">
          <w:marLeft w:val="0"/>
          <w:marRight w:val="0"/>
          <w:marTop w:val="0"/>
          <w:marBottom w:val="0"/>
          <w:divBdr>
            <w:top w:val="none" w:sz="0" w:space="0" w:color="auto"/>
            <w:left w:val="none" w:sz="0" w:space="0" w:color="auto"/>
            <w:bottom w:val="none" w:sz="0" w:space="0" w:color="auto"/>
            <w:right w:val="none" w:sz="0" w:space="0" w:color="auto"/>
          </w:divBdr>
        </w:div>
      </w:divsChild>
    </w:div>
    <w:div w:id="666056125">
      <w:bodyDiv w:val="1"/>
      <w:marLeft w:val="0"/>
      <w:marRight w:val="0"/>
      <w:marTop w:val="0"/>
      <w:marBottom w:val="0"/>
      <w:divBdr>
        <w:top w:val="none" w:sz="0" w:space="0" w:color="auto"/>
        <w:left w:val="none" w:sz="0" w:space="0" w:color="auto"/>
        <w:bottom w:val="none" w:sz="0" w:space="0" w:color="auto"/>
        <w:right w:val="none" w:sz="0" w:space="0" w:color="auto"/>
      </w:divBdr>
    </w:div>
    <w:div w:id="713315659">
      <w:bodyDiv w:val="1"/>
      <w:marLeft w:val="0"/>
      <w:marRight w:val="0"/>
      <w:marTop w:val="0"/>
      <w:marBottom w:val="0"/>
      <w:divBdr>
        <w:top w:val="none" w:sz="0" w:space="0" w:color="auto"/>
        <w:left w:val="none" w:sz="0" w:space="0" w:color="auto"/>
        <w:bottom w:val="none" w:sz="0" w:space="0" w:color="auto"/>
        <w:right w:val="none" w:sz="0" w:space="0" w:color="auto"/>
      </w:divBdr>
      <w:divsChild>
        <w:div w:id="1665355675">
          <w:marLeft w:val="0"/>
          <w:marRight w:val="0"/>
          <w:marTop w:val="0"/>
          <w:marBottom w:val="0"/>
          <w:divBdr>
            <w:top w:val="none" w:sz="0" w:space="0" w:color="auto"/>
            <w:left w:val="none" w:sz="0" w:space="0" w:color="auto"/>
            <w:bottom w:val="none" w:sz="0" w:space="0" w:color="auto"/>
            <w:right w:val="none" w:sz="0" w:space="0" w:color="auto"/>
          </w:divBdr>
        </w:div>
        <w:div w:id="40131581">
          <w:marLeft w:val="0"/>
          <w:marRight w:val="0"/>
          <w:marTop w:val="0"/>
          <w:marBottom w:val="0"/>
          <w:divBdr>
            <w:top w:val="none" w:sz="0" w:space="0" w:color="auto"/>
            <w:left w:val="none" w:sz="0" w:space="0" w:color="auto"/>
            <w:bottom w:val="none" w:sz="0" w:space="0" w:color="auto"/>
            <w:right w:val="none" w:sz="0" w:space="0" w:color="auto"/>
          </w:divBdr>
        </w:div>
        <w:div w:id="548080296">
          <w:marLeft w:val="0"/>
          <w:marRight w:val="0"/>
          <w:marTop w:val="0"/>
          <w:marBottom w:val="0"/>
          <w:divBdr>
            <w:top w:val="none" w:sz="0" w:space="0" w:color="auto"/>
            <w:left w:val="none" w:sz="0" w:space="0" w:color="auto"/>
            <w:bottom w:val="none" w:sz="0" w:space="0" w:color="auto"/>
            <w:right w:val="none" w:sz="0" w:space="0" w:color="auto"/>
          </w:divBdr>
        </w:div>
        <w:div w:id="1476340264">
          <w:marLeft w:val="0"/>
          <w:marRight w:val="0"/>
          <w:marTop w:val="0"/>
          <w:marBottom w:val="0"/>
          <w:divBdr>
            <w:top w:val="none" w:sz="0" w:space="0" w:color="auto"/>
            <w:left w:val="none" w:sz="0" w:space="0" w:color="auto"/>
            <w:bottom w:val="none" w:sz="0" w:space="0" w:color="auto"/>
            <w:right w:val="none" w:sz="0" w:space="0" w:color="auto"/>
          </w:divBdr>
        </w:div>
        <w:div w:id="1347053482">
          <w:marLeft w:val="0"/>
          <w:marRight w:val="0"/>
          <w:marTop w:val="0"/>
          <w:marBottom w:val="0"/>
          <w:divBdr>
            <w:top w:val="none" w:sz="0" w:space="0" w:color="auto"/>
            <w:left w:val="none" w:sz="0" w:space="0" w:color="auto"/>
            <w:bottom w:val="none" w:sz="0" w:space="0" w:color="auto"/>
            <w:right w:val="none" w:sz="0" w:space="0" w:color="auto"/>
          </w:divBdr>
        </w:div>
        <w:div w:id="8290162">
          <w:marLeft w:val="0"/>
          <w:marRight w:val="0"/>
          <w:marTop w:val="0"/>
          <w:marBottom w:val="0"/>
          <w:divBdr>
            <w:top w:val="none" w:sz="0" w:space="0" w:color="auto"/>
            <w:left w:val="none" w:sz="0" w:space="0" w:color="auto"/>
            <w:bottom w:val="none" w:sz="0" w:space="0" w:color="auto"/>
            <w:right w:val="none" w:sz="0" w:space="0" w:color="auto"/>
          </w:divBdr>
        </w:div>
        <w:div w:id="1687097309">
          <w:marLeft w:val="0"/>
          <w:marRight w:val="0"/>
          <w:marTop w:val="0"/>
          <w:marBottom w:val="0"/>
          <w:divBdr>
            <w:top w:val="none" w:sz="0" w:space="0" w:color="auto"/>
            <w:left w:val="none" w:sz="0" w:space="0" w:color="auto"/>
            <w:bottom w:val="none" w:sz="0" w:space="0" w:color="auto"/>
            <w:right w:val="none" w:sz="0" w:space="0" w:color="auto"/>
          </w:divBdr>
        </w:div>
        <w:div w:id="206070420">
          <w:marLeft w:val="0"/>
          <w:marRight w:val="0"/>
          <w:marTop w:val="0"/>
          <w:marBottom w:val="0"/>
          <w:divBdr>
            <w:top w:val="none" w:sz="0" w:space="0" w:color="auto"/>
            <w:left w:val="none" w:sz="0" w:space="0" w:color="auto"/>
            <w:bottom w:val="none" w:sz="0" w:space="0" w:color="auto"/>
            <w:right w:val="none" w:sz="0" w:space="0" w:color="auto"/>
          </w:divBdr>
        </w:div>
        <w:div w:id="1821270435">
          <w:marLeft w:val="0"/>
          <w:marRight w:val="0"/>
          <w:marTop w:val="0"/>
          <w:marBottom w:val="0"/>
          <w:divBdr>
            <w:top w:val="none" w:sz="0" w:space="0" w:color="auto"/>
            <w:left w:val="none" w:sz="0" w:space="0" w:color="auto"/>
            <w:bottom w:val="none" w:sz="0" w:space="0" w:color="auto"/>
            <w:right w:val="none" w:sz="0" w:space="0" w:color="auto"/>
          </w:divBdr>
        </w:div>
        <w:div w:id="1205287422">
          <w:marLeft w:val="0"/>
          <w:marRight w:val="0"/>
          <w:marTop w:val="0"/>
          <w:marBottom w:val="0"/>
          <w:divBdr>
            <w:top w:val="none" w:sz="0" w:space="0" w:color="auto"/>
            <w:left w:val="none" w:sz="0" w:space="0" w:color="auto"/>
            <w:bottom w:val="none" w:sz="0" w:space="0" w:color="auto"/>
            <w:right w:val="none" w:sz="0" w:space="0" w:color="auto"/>
          </w:divBdr>
        </w:div>
        <w:div w:id="1570724603">
          <w:marLeft w:val="0"/>
          <w:marRight w:val="0"/>
          <w:marTop w:val="0"/>
          <w:marBottom w:val="0"/>
          <w:divBdr>
            <w:top w:val="none" w:sz="0" w:space="0" w:color="auto"/>
            <w:left w:val="none" w:sz="0" w:space="0" w:color="auto"/>
            <w:bottom w:val="none" w:sz="0" w:space="0" w:color="auto"/>
            <w:right w:val="none" w:sz="0" w:space="0" w:color="auto"/>
          </w:divBdr>
        </w:div>
        <w:div w:id="1891264117">
          <w:marLeft w:val="0"/>
          <w:marRight w:val="0"/>
          <w:marTop w:val="0"/>
          <w:marBottom w:val="0"/>
          <w:divBdr>
            <w:top w:val="none" w:sz="0" w:space="0" w:color="auto"/>
            <w:left w:val="none" w:sz="0" w:space="0" w:color="auto"/>
            <w:bottom w:val="none" w:sz="0" w:space="0" w:color="auto"/>
            <w:right w:val="none" w:sz="0" w:space="0" w:color="auto"/>
          </w:divBdr>
        </w:div>
      </w:divsChild>
    </w:div>
    <w:div w:id="750464258">
      <w:bodyDiv w:val="1"/>
      <w:marLeft w:val="0"/>
      <w:marRight w:val="0"/>
      <w:marTop w:val="0"/>
      <w:marBottom w:val="0"/>
      <w:divBdr>
        <w:top w:val="none" w:sz="0" w:space="0" w:color="auto"/>
        <w:left w:val="none" w:sz="0" w:space="0" w:color="auto"/>
        <w:bottom w:val="none" w:sz="0" w:space="0" w:color="auto"/>
        <w:right w:val="none" w:sz="0" w:space="0" w:color="auto"/>
      </w:divBdr>
      <w:divsChild>
        <w:div w:id="1686396707">
          <w:marLeft w:val="0"/>
          <w:marRight w:val="0"/>
          <w:marTop w:val="0"/>
          <w:marBottom w:val="0"/>
          <w:divBdr>
            <w:top w:val="none" w:sz="0" w:space="0" w:color="auto"/>
            <w:left w:val="none" w:sz="0" w:space="0" w:color="auto"/>
            <w:bottom w:val="none" w:sz="0" w:space="0" w:color="auto"/>
            <w:right w:val="none" w:sz="0" w:space="0" w:color="auto"/>
          </w:divBdr>
        </w:div>
        <w:div w:id="1642883768">
          <w:marLeft w:val="0"/>
          <w:marRight w:val="0"/>
          <w:marTop w:val="0"/>
          <w:marBottom w:val="0"/>
          <w:divBdr>
            <w:top w:val="none" w:sz="0" w:space="0" w:color="auto"/>
            <w:left w:val="none" w:sz="0" w:space="0" w:color="auto"/>
            <w:bottom w:val="none" w:sz="0" w:space="0" w:color="auto"/>
            <w:right w:val="none" w:sz="0" w:space="0" w:color="auto"/>
          </w:divBdr>
        </w:div>
      </w:divsChild>
    </w:div>
    <w:div w:id="752974791">
      <w:bodyDiv w:val="1"/>
      <w:marLeft w:val="0"/>
      <w:marRight w:val="0"/>
      <w:marTop w:val="0"/>
      <w:marBottom w:val="0"/>
      <w:divBdr>
        <w:top w:val="none" w:sz="0" w:space="0" w:color="auto"/>
        <w:left w:val="none" w:sz="0" w:space="0" w:color="auto"/>
        <w:bottom w:val="none" w:sz="0" w:space="0" w:color="auto"/>
        <w:right w:val="none" w:sz="0" w:space="0" w:color="auto"/>
      </w:divBdr>
      <w:divsChild>
        <w:div w:id="221719096">
          <w:marLeft w:val="0"/>
          <w:marRight w:val="0"/>
          <w:marTop w:val="0"/>
          <w:marBottom w:val="0"/>
          <w:divBdr>
            <w:top w:val="none" w:sz="0" w:space="0" w:color="auto"/>
            <w:left w:val="none" w:sz="0" w:space="0" w:color="auto"/>
            <w:bottom w:val="none" w:sz="0" w:space="0" w:color="auto"/>
            <w:right w:val="none" w:sz="0" w:space="0" w:color="auto"/>
          </w:divBdr>
          <w:divsChild>
            <w:div w:id="1488472774">
              <w:marLeft w:val="0"/>
              <w:marRight w:val="0"/>
              <w:marTop w:val="0"/>
              <w:marBottom w:val="0"/>
              <w:divBdr>
                <w:top w:val="none" w:sz="0" w:space="0" w:color="auto"/>
                <w:left w:val="none" w:sz="0" w:space="0" w:color="auto"/>
                <w:bottom w:val="none" w:sz="0" w:space="0" w:color="auto"/>
                <w:right w:val="none" w:sz="0" w:space="0" w:color="auto"/>
              </w:divBdr>
            </w:div>
            <w:div w:id="791441344">
              <w:marLeft w:val="0"/>
              <w:marRight w:val="0"/>
              <w:marTop w:val="0"/>
              <w:marBottom w:val="0"/>
              <w:divBdr>
                <w:top w:val="none" w:sz="0" w:space="0" w:color="auto"/>
                <w:left w:val="none" w:sz="0" w:space="0" w:color="auto"/>
                <w:bottom w:val="none" w:sz="0" w:space="0" w:color="auto"/>
                <w:right w:val="none" w:sz="0" w:space="0" w:color="auto"/>
              </w:divBdr>
            </w:div>
            <w:div w:id="8905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016">
      <w:bodyDiv w:val="1"/>
      <w:marLeft w:val="0"/>
      <w:marRight w:val="0"/>
      <w:marTop w:val="0"/>
      <w:marBottom w:val="0"/>
      <w:divBdr>
        <w:top w:val="none" w:sz="0" w:space="0" w:color="auto"/>
        <w:left w:val="none" w:sz="0" w:space="0" w:color="auto"/>
        <w:bottom w:val="none" w:sz="0" w:space="0" w:color="auto"/>
        <w:right w:val="none" w:sz="0" w:space="0" w:color="auto"/>
      </w:divBdr>
      <w:divsChild>
        <w:div w:id="763378395">
          <w:marLeft w:val="0"/>
          <w:marRight w:val="0"/>
          <w:marTop w:val="0"/>
          <w:marBottom w:val="0"/>
          <w:divBdr>
            <w:top w:val="none" w:sz="0" w:space="0" w:color="auto"/>
            <w:left w:val="none" w:sz="0" w:space="0" w:color="auto"/>
            <w:bottom w:val="none" w:sz="0" w:space="0" w:color="auto"/>
            <w:right w:val="none" w:sz="0" w:space="0" w:color="auto"/>
          </w:divBdr>
        </w:div>
        <w:div w:id="35281325">
          <w:marLeft w:val="0"/>
          <w:marRight w:val="0"/>
          <w:marTop w:val="0"/>
          <w:marBottom w:val="0"/>
          <w:divBdr>
            <w:top w:val="none" w:sz="0" w:space="0" w:color="auto"/>
            <w:left w:val="none" w:sz="0" w:space="0" w:color="auto"/>
            <w:bottom w:val="none" w:sz="0" w:space="0" w:color="auto"/>
            <w:right w:val="none" w:sz="0" w:space="0" w:color="auto"/>
          </w:divBdr>
        </w:div>
        <w:div w:id="1748533083">
          <w:marLeft w:val="0"/>
          <w:marRight w:val="0"/>
          <w:marTop w:val="0"/>
          <w:marBottom w:val="0"/>
          <w:divBdr>
            <w:top w:val="none" w:sz="0" w:space="0" w:color="auto"/>
            <w:left w:val="none" w:sz="0" w:space="0" w:color="auto"/>
            <w:bottom w:val="none" w:sz="0" w:space="0" w:color="auto"/>
            <w:right w:val="none" w:sz="0" w:space="0" w:color="auto"/>
          </w:divBdr>
        </w:div>
        <w:div w:id="1709989878">
          <w:marLeft w:val="0"/>
          <w:marRight w:val="0"/>
          <w:marTop w:val="0"/>
          <w:marBottom w:val="0"/>
          <w:divBdr>
            <w:top w:val="none" w:sz="0" w:space="0" w:color="auto"/>
            <w:left w:val="none" w:sz="0" w:space="0" w:color="auto"/>
            <w:bottom w:val="none" w:sz="0" w:space="0" w:color="auto"/>
            <w:right w:val="none" w:sz="0" w:space="0" w:color="auto"/>
          </w:divBdr>
        </w:div>
        <w:div w:id="244606312">
          <w:marLeft w:val="0"/>
          <w:marRight w:val="0"/>
          <w:marTop w:val="0"/>
          <w:marBottom w:val="0"/>
          <w:divBdr>
            <w:top w:val="none" w:sz="0" w:space="0" w:color="auto"/>
            <w:left w:val="none" w:sz="0" w:space="0" w:color="auto"/>
            <w:bottom w:val="none" w:sz="0" w:space="0" w:color="auto"/>
            <w:right w:val="none" w:sz="0" w:space="0" w:color="auto"/>
          </w:divBdr>
        </w:div>
        <w:div w:id="1759909302">
          <w:marLeft w:val="0"/>
          <w:marRight w:val="0"/>
          <w:marTop w:val="0"/>
          <w:marBottom w:val="0"/>
          <w:divBdr>
            <w:top w:val="none" w:sz="0" w:space="0" w:color="auto"/>
            <w:left w:val="none" w:sz="0" w:space="0" w:color="auto"/>
            <w:bottom w:val="none" w:sz="0" w:space="0" w:color="auto"/>
            <w:right w:val="none" w:sz="0" w:space="0" w:color="auto"/>
          </w:divBdr>
        </w:div>
        <w:div w:id="1703170565">
          <w:marLeft w:val="0"/>
          <w:marRight w:val="0"/>
          <w:marTop w:val="0"/>
          <w:marBottom w:val="0"/>
          <w:divBdr>
            <w:top w:val="none" w:sz="0" w:space="0" w:color="auto"/>
            <w:left w:val="none" w:sz="0" w:space="0" w:color="auto"/>
            <w:bottom w:val="none" w:sz="0" w:space="0" w:color="auto"/>
            <w:right w:val="none" w:sz="0" w:space="0" w:color="auto"/>
          </w:divBdr>
        </w:div>
        <w:div w:id="858810684">
          <w:marLeft w:val="0"/>
          <w:marRight w:val="0"/>
          <w:marTop w:val="0"/>
          <w:marBottom w:val="0"/>
          <w:divBdr>
            <w:top w:val="none" w:sz="0" w:space="0" w:color="auto"/>
            <w:left w:val="none" w:sz="0" w:space="0" w:color="auto"/>
            <w:bottom w:val="none" w:sz="0" w:space="0" w:color="auto"/>
            <w:right w:val="none" w:sz="0" w:space="0" w:color="auto"/>
          </w:divBdr>
        </w:div>
        <w:div w:id="1205363481">
          <w:marLeft w:val="0"/>
          <w:marRight w:val="0"/>
          <w:marTop w:val="0"/>
          <w:marBottom w:val="0"/>
          <w:divBdr>
            <w:top w:val="none" w:sz="0" w:space="0" w:color="auto"/>
            <w:left w:val="none" w:sz="0" w:space="0" w:color="auto"/>
            <w:bottom w:val="none" w:sz="0" w:space="0" w:color="auto"/>
            <w:right w:val="none" w:sz="0" w:space="0" w:color="auto"/>
          </w:divBdr>
        </w:div>
        <w:div w:id="1547833905">
          <w:marLeft w:val="0"/>
          <w:marRight w:val="0"/>
          <w:marTop w:val="0"/>
          <w:marBottom w:val="0"/>
          <w:divBdr>
            <w:top w:val="none" w:sz="0" w:space="0" w:color="auto"/>
            <w:left w:val="none" w:sz="0" w:space="0" w:color="auto"/>
            <w:bottom w:val="none" w:sz="0" w:space="0" w:color="auto"/>
            <w:right w:val="none" w:sz="0" w:space="0" w:color="auto"/>
          </w:divBdr>
        </w:div>
        <w:div w:id="1992370821">
          <w:marLeft w:val="0"/>
          <w:marRight w:val="0"/>
          <w:marTop w:val="0"/>
          <w:marBottom w:val="0"/>
          <w:divBdr>
            <w:top w:val="none" w:sz="0" w:space="0" w:color="auto"/>
            <w:left w:val="none" w:sz="0" w:space="0" w:color="auto"/>
            <w:bottom w:val="none" w:sz="0" w:space="0" w:color="auto"/>
            <w:right w:val="none" w:sz="0" w:space="0" w:color="auto"/>
          </w:divBdr>
        </w:div>
        <w:div w:id="1358502589">
          <w:marLeft w:val="0"/>
          <w:marRight w:val="0"/>
          <w:marTop w:val="0"/>
          <w:marBottom w:val="0"/>
          <w:divBdr>
            <w:top w:val="none" w:sz="0" w:space="0" w:color="auto"/>
            <w:left w:val="none" w:sz="0" w:space="0" w:color="auto"/>
            <w:bottom w:val="none" w:sz="0" w:space="0" w:color="auto"/>
            <w:right w:val="none" w:sz="0" w:space="0" w:color="auto"/>
          </w:divBdr>
        </w:div>
        <w:div w:id="1222519678">
          <w:marLeft w:val="0"/>
          <w:marRight w:val="0"/>
          <w:marTop w:val="0"/>
          <w:marBottom w:val="0"/>
          <w:divBdr>
            <w:top w:val="none" w:sz="0" w:space="0" w:color="auto"/>
            <w:left w:val="none" w:sz="0" w:space="0" w:color="auto"/>
            <w:bottom w:val="none" w:sz="0" w:space="0" w:color="auto"/>
            <w:right w:val="none" w:sz="0" w:space="0" w:color="auto"/>
          </w:divBdr>
        </w:div>
        <w:div w:id="63382031">
          <w:marLeft w:val="0"/>
          <w:marRight w:val="0"/>
          <w:marTop w:val="0"/>
          <w:marBottom w:val="0"/>
          <w:divBdr>
            <w:top w:val="none" w:sz="0" w:space="0" w:color="auto"/>
            <w:left w:val="none" w:sz="0" w:space="0" w:color="auto"/>
            <w:bottom w:val="none" w:sz="0" w:space="0" w:color="auto"/>
            <w:right w:val="none" w:sz="0" w:space="0" w:color="auto"/>
          </w:divBdr>
        </w:div>
        <w:div w:id="882791965">
          <w:marLeft w:val="0"/>
          <w:marRight w:val="0"/>
          <w:marTop w:val="0"/>
          <w:marBottom w:val="0"/>
          <w:divBdr>
            <w:top w:val="none" w:sz="0" w:space="0" w:color="auto"/>
            <w:left w:val="none" w:sz="0" w:space="0" w:color="auto"/>
            <w:bottom w:val="none" w:sz="0" w:space="0" w:color="auto"/>
            <w:right w:val="none" w:sz="0" w:space="0" w:color="auto"/>
          </w:divBdr>
        </w:div>
        <w:div w:id="966081939">
          <w:marLeft w:val="0"/>
          <w:marRight w:val="0"/>
          <w:marTop w:val="0"/>
          <w:marBottom w:val="0"/>
          <w:divBdr>
            <w:top w:val="none" w:sz="0" w:space="0" w:color="auto"/>
            <w:left w:val="none" w:sz="0" w:space="0" w:color="auto"/>
            <w:bottom w:val="none" w:sz="0" w:space="0" w:color="auto"/>
            <w:right w:val="none" w:sz="0" w:space="0" w:color="auto"/>
          </w:divBdr>
        </w:div>
        <w:div w:id="1496217659">
          <w:marLeft w:val="0"/>
          <w:marRight w:val="0"/>
          <w:marTop w:val="0"/>
          <w:marBottom w:val="0"/>
          <w:divBdr>
            <w:top w:val="none" w:sz="0" w:space="0" w:color="auto"/>
            <w:left w:val="none" w:sz="0" w:space="0" w:color="auto"/>
            <w:bottom w:val="none" w:sz="0" w:space="0" w:color="auto"/>
            <w:right w:val="none" w:sz="0" w:space="0" w:color="auto"/>
          </w:divBdr>
        </w:div>
        <w:div w:id="574556095">
          <w:marLeft w:val="0"/>
          <w:marRight w:val="0"/>
          <w:marTop w:val="0"/>
          <w:marBottom w:val="0"/>
          <w:divBdr>
            <w:top w:val="none" w:sz="0" w:space="0" w:color="auto"/>
            <w:left w:val="none" w:sz="0" w:space="0" w:color="auto"/>
            <w:bottom w:val="none" w:sz="0" w:space="0" w:color="auto"/>
            <w:right w:val="none" w:sz="0" w:space="0" w:color="auto"/>
          </w:divBdr>
        </w:div>
      </w:divsChild>
    </w:div>
    <w:div w:id="757101309">
      <w:bodyDiv w:val="1"/>
      <w:marLeft w:val="0"/>
      <w:marRight w:val="0"/>
      <w:marTop w:val="0"/>
      <w:marBottom w:val="0"/>
      <w:divBdr>
        <w:top w:val="none" w:sz="0" w:space="0" w:color="auto"/>
        <w:left w:val="none" w:sz="0" w:space="0" w:color="auto"/>
        <w:bottom w:val="none" w:sz="0" w:space="0" w:color="auto"/>
        <w:right w:val="none" w:sz="0" w:space="0" w:color="auto"/>
      </w:divBdr>
      <w:divsChild>
        <w:div w:id="1598714522">
          <w:marLeft w:val="0"/>
          <w:marRight w:val="0"/>
          <w:marTop w:val="0"/>
          <w:marBottom w:val="0"/>
          <w:divBdr>
            <w:top w:val="none" w:sz="0" w:space="0" w:color="auto"/>
            <w:left w:val="none" w:sz="0" w:space="0" w:color="auto"/>
            <w:bottom w:val="none" w:sz="0" w:space="0" w:color="auto"/>
            <w:right w:val="none" w:sz="0" w:space="0" w:color="auto"/>
          </w:divBdr>
        </w:div>
        <w:div w:id="579096834">
          <w:marLeft w:val="0"/>
          <w:marRight w:val="0"/>
          <w:marTop w:val="0"/>
          <w:marBottom w:val="0"/>
          <w:divBdr>
            <w:top w:val="none" w:sz="0" w:space="0" w:color="auto"/>
            <w:left w:val="none" w:sz="0" w:space="0" w:color="auto"/>
            <w:bottom w:val="none" w:sz="0" w:space="0" w:color="auto"/>
            <w:right w:val="none" w:sz="0" w:space="0" w:color="auto"/>
          </w:divBdr>
        </w:div>
        <w:div w:id="1559055198">
          <w:marLeft w:val="0"/>
          <w:marRight w:val="0"/>
          <w:marTop w:val="0"/>
          <w:marBottom w:val="0"/>
          <w:divBdr>
            <w:top w:val="none" w:sz="0" w:space="0" w:color="auto"/>
            <w:left w:val="none" w:sz="0" w:space="0" w:color="auto"/>
            <w:bottom w:val="none" w:sz="0" w:space="0" w:color="auto"/>
            <w:right w:val="none" w:sz="0" w:space="0" w:color="auto"/>
          </w:divBdr>
        </w:div>
        <w:div w:id="1993286345">
          <w:marLeft w:val="0"/>
          <w:marRight w:val="0"/>
          <w:marTop w:val="0"/>
          <w:marBottom w:val="0"/>
          <w:divBdr>
            <w:top w:val="none" w:sz="0" w:space="0" w:color="auto"/>
            <w:left w:val="none" w:sz="0" w:space="0" w:color="auto"/>
            <w:bottom w:val="none" w:sz="0" w:space="0" w:color="auto"/>
            <w:right w:val="none" w:sz="0" w:space="0" w:color="auto"/>
          </w:divBdr>
        </w:div>
        <w:div w:id="471871509">
          <w:marLeft w:val="0"/>
          <w:marRight w:val="0"/>
          <w:marTop w:val="0"/>
          <w:marBottom w:val="0"/>
          <w:divBdr>
            <w:top w:val="none" w:sz="0" w:space="0" w:color="auto"/>
            <w:left w:val="none" w:sz="0" w:space="0" w:color="auto"/>
            <w:bottom w:val="none" w:sz="0" w:space="0" w:color="auto"/>
            <w:right w:val="none" w:sz="0" w:space="0" w:color="auto"/>
          </w:divBdr>
        </w:div>
        <w:div w:id="519052888">
          <w:marLeft w:val="0"/>
          <w:marRight w:val="0"/>
          <w:marTop w:val="0"/>
          <w:marBottom w:val="0"/>
          <w:divBdr>
            <w:top w:val="none" w:sz="0" w:space="0" w:color="auto"/>
            <w:left w:val="none" w:sz="0" w:space="0" w:color="auto"/>
            <w:bottom w:val="none" w:sz="0" w:space="0" w:color="auto"/>
            <w:right w:val="none" w:sz="0" w:space="0" w:color="auto"/>
          </w:divBdr>
        </w:div>
        <w:div w:id="416512765">
          <w:marLeft w:val="0"/>
          <w:marRight w:val="0"/>
          <w:marTop w:val="0"/>
          <w:marBottom w:val="0"/>
          <w:divBdr>
            <w:top w:val="none" w:sz="0" w:space="0" w:color="auto"/>
            <w:left w:val="none" w:sz="0" w:space="0" w:color="auto"/>
            <w:bottom w:val="none" w:sz="0" w:space="0" w:color="auto"/>
            <w:right w:val="none" w:sz="0" w:space="0" w:color="auto"/>
          </w:divBdr>
        </w:div>
        <w:div w:id="1948073314">
          <w:marLeft w:val="0"/>
          <w:marRight w:val="0"/>
          <w:marTop w:val="0"/>
          <w:marBottom w:val="0"/>
          <w:divBdr>
            <w:top w:val="none" w:sz="0" w:space="0" w:color="auto"/>
            <w:left w:val="none" w:sz="0" w:space="0" w:color="auto"/>
            <w:bottom w:val="none" w:sz="0" w:space="0" w:color="auto"/>
            <w:right w:val="none" w:sz="0" w:space="0" w:color="auto"/>
          </w:divBdr>
        </w:div>
        <w:div w:id="2139489908">
          <w:marLeft w:val="0"/>
          <w:marRight w:val="0"/>
          <w:marTop w:val="0"/>
          <w:marBottom w:val="0"/>
          <w:divBdr>
            <w:top w:val="none" w:sz="0" w:space="0" w:color="auto"/>
            <w:left w:val="none" w:sz="0" w:space="0" w:color="auto"/>
            <w:bottom w:val="none" w:sz="0" w:space="0" w:color="auto"/>
            <w:right w:val="none" w:sz="0" w:space="0" w:color="auto"/>
          </w:divBdr>
        </w:div>
        <w:div w:id="393894411">
          <w:marLeft w:val="0"/>
          <w:marRight w:val="0"/>
          <w:marTop w:val="0"/>
          <w:marBottom w:val="0"/>
          <w:divBdr>
            <w:top w:val="none" w:sz="0" w:space="0" w:color="auto"/>
            <w:left w:val="none" w:sz="0" w:space="0" w:color="auto"/>
            <w:bottom w:val="none" w:sz="0" w:space="0" w:color="auto"/>
            <w:right w:val="none" w:sz="0" w:space="0" w:color="auto"/>
          </w:divBdr>
        </w:div>
        <w:div w:id="82725893">
          <w:marLeft w:val="0"/>
          <w:marRight w:val="0"/>
          <w:marTop w:val="0"/>
          <w:marBottom w:val="0"/>
          <w:divBdr>
            <w:top w:val="none" w:sz="0" w:space="0" w:color="auto"/>
            <w:left w:val="none" w:sz="0" w:space="0" w:color="auto"/>
            <w:bottom w:val="none" w:sz="0" w:space="0" w:color="auto"/>
            <w:right w:val="none" w:sz="0" w:space="0" w:color="auto"/>
          </w:divBdr>
        </w:div>
        <w:div w:id="1945069264">
          <w:marLeft w:val="0"/>
          <w:marRight w:val="0"/>
          <w:marTop w:val="0"/>
          <w:marBottom w:val="0"/>
          <w:divBdr>
            <w:top w:val="none" w:sz="0" w:space="0" w:color="auto"/>
            <w:left w:val="none" w:sz="0" w:space="0" w:color="auto"/>
            <w:bottom w:val="none" w:sz="0" w:space="0" w:color="auto"/>
            <w:right w:val="none" w:sz="0" w:space="0" w:color="auto"/>
          </w:divBdr>
        </w:div>
        <w:div w:id="1418670028">
          <w:marLeft w:val="0"/>
          <w:marRight w:val="0"/>
          <w:marTop w:val="0"/>
          <w:marBottom w:val="0"/>
          <w:divBdr>
            <w:top w:val="none" w:sz="0" w:space="0" w:color="auto"/>
            <w:left w:val="none" w:sz="0" w:space="0" w:color="auto"/>
            <w:bottom w:val="none" w:sz="0" w:space="0" w:color="auto"/>
            <w:right w:val="none" w:sz="0" w:space="0" w:color="auto"/>
          </w:divBdr>
        </w:div>
        <w:div w:id="1212377219">
          <w:marLeft w:val="0"/>
          <w:marRight w:val="0"/>
          <w:marTop w:val="0"/>
          <w:marBottom w:val="0"/>
          <w:divBdr>
            <w:top w:val="none" w:sz="0" w:space="0" w:color="auto"/>
            <w:left w:val="none" w:sz="0" w:space="0" w:color="auto"/>
            <w:bottom w:val="none" w:sz="0" w:space="0" w:color="auto"/>
            <w:right w:val="none" w:sz="0" w:space="0" w:color="auto"/>
          </w:divBdr>
        </w:div>
        <w:div w:id="353503240">
          <w:marLeft w:val="0"/>
          <w:marRight w:val="0"/>
          <w:marTop w:val="0"/>
          <w:marBottom w:val="0"/>
          <w:divBdr>
            <w:top w:val="none" w:sz="0" w:space="0" w:color="auto"/>
            <w:left w:val="none" w:sz="0" w:space="0" w:color="auto"/>
            <w:bottom w:val="none" w:sz="0" w:space="0" w:color="auto"/>
            <w:right w:val="none" w:sz="0" w:space="0" w:color="auto"/>
          </w:divBdr>
        </w:div>
        <w:div w:id="539703447">
          <w:marLeft w:val="0"/>
          <w:marRight w:val="0"/>
          <w:marTop w:val="0"/>
          <w:marBottom w:val="0"/>
          <w:divBdr>
            <w:top w:val="none" w:sz="0" w:space="0" w:color="auto"/>
            <w:left w:val="none" w:sz="0" w:space="0" w:color="auto"/>
            <w:bottom w:val="none" w:sz="0" w:space="0" w:color="auto"/>
            <w:right w:val="none" w:sz="0" w:space="0" w:color="auto"/>
          </w:divBdr>
        </w:div>
        <w:div w:id="287976014">
          <w:marLeft w:val="0"/>
          <w:marRight w:val="0"/>
          <w:marTop w:val="0"/>
          <w:marBottom w:val="0"/>
          <w:divBdr>
            <w:top w:val="none" w:sz="0" w:space="0" w:color="auto"/>
            <w:left w:val="none" w:sz="0" w:space="0" w:color="auto"/>
            <w:bottom w:val="none" w:sz="0" w:space="0" w:color="auto"/>
            <w:right w:val="none" w:sz="0" w:space="0" w:color="auto"/>
          </w:divBdr>
        </w:div>
        <w:div w:id="370617954">
          <w:marLeft w:val="0"/>
          <w:marRight w:val="0"/>
          <w:marTop w:val="0"/>
          <w:marBottom w:val="0"/>
          <w:divBdr>
            <w:top w:val="none" w:sz="0" w:space="0" w:color="auto"/>
            <w:left w:val="none" w:sz="0" w:space="0" w:color="auto"/>
            <w:bottom w:val="none" w:sz="0" w:space="0" w:color="auto"/>
            <w:right w:val="none" w:sz="0" w:space="0" w:color="auto"/>
          </w:divBdr>
        </w:div>
        <w:div w:id="185758029">
          <w:marLeft w:val="0"/>
          <w:marRight w:val="0"/>
          <w:marTop w:val="0"/>
          <w:marBottom w:val="0"/>
          <w:divBdr>
            <w:top w:val="none" w:sz="0" w:space="0" w:color="auto"/>
            <w:left w:val="none" w:sz="0" w:space="0" w:color="auto"/>
            <w:bottom w:val="none" w:sz="0" w:space="0" w:color="auto"/>
            <w:right w:val="none" w:sz="0" w:space="0" w:color="auto"/>
          </w:divBdr>
        </w:div>
        <w:div w:id="988293209">
          <w:marLeft w:val="0"/>
          <w:marRight w:val="0"/>
          <w:marTop w:val="0"/>
          <w:marBottom w:val="0"/>
          <w:divBdr>
            <w:top w:val="none" w:sz="0" w:space="0" w:color="auto"/>
            <w:left w:val="none" w:sz="0" w:space="0" w:color="auto"/>
            <w:bottom w:val="none" w:sz="0" w:space="0" w:color="auto"/>
            <w:right w:val="none" w:sz="0" w:space="0" w:color="auto"/>
          </w:divBdr>
        </w:div>
        <w:div w:id="1698312440">
          <w:marLeft w:val="0"/>
          <w:marRight w:val="0"/>
          <w:marTop w:val="0"/>
          <w:marBottom w:val="0"/>
          <w:divBdr>
            <w:top w:val="none" w:sz="0" w:space="0" w:color="auto"/>
            <w:left w:val="none" w:sz="0" w:space="0" w:color="auto"/>
            <w:bottom w:val="none" w:sz="0" w:space="0" w:color="auto"/>
            <w:right w:val="none" w:sz="0" w:space="0" w:color="auto"/>
          </w:divBdr>
        </w:div>
      </w:divsChild>
    </w:div>
    <w:div w:id="781730164">
      <w:bodyDiv w:val="1"/>
      <w:marLeft w:val="0"/>
      <w:marRight w:val="0"/>
      <w:marTop w:val="0"/>
      <w:marBottom w:val="0"/>
      <w:divBdr>
        <w:top w:val="none" w:sz="0" w:space="0" w:color="auto"/>
        <w:left w:val="none" w:sz="0" w:space="0" w:color="auto"/>
        <w:bottom w:val="none" w:sz="0" w:space="0" w:color="auto"/>
        <w:right w:val="none" w:sz="0" w:space="0" w:color="auto"/>
      </w:divBdr>
      <w:divsChild>
        <w:div w:id="84420925">
          <w:marLeft w:val="0"/>
          <w:marRight w:val="0"/>
          <w:marTop w:val="0"/>
          <w:marBottom w:val="0"/>
          <w:divBdr>
            <w:top w:val="none" w:sz="0" w:space="0" w:color="auto"/>
            <w:left w:val="none" w:sz="0" w:space="0" w:color="auto"/>
            <w:bottom w:val="none" w:sz="0" w:space="0" w:color="auto"/>
            <w:right w:val="none" w:sz="0" w:space="0" w:color="auto"/>
          </w:divBdr>
        </w:div>
        <w:div w:id="238560520">
          <w:marLeft w:val="0"/>
          <w:marRight w:val="0"/>
          <w:marTop w:val="0"/>
          <w:marBottom w:val="0"/>
          <w:divBdr>
            <w:top w:val="none" w:sz="0" w:space="0" w:color="auto"/>
            <w:left w:val="none" w:sz="0" w:space="0" w:color="auto"/>
            <w:bottom w:val="none" w:sz="0" w:space="0" w:color="auto"/>
            <w:right w:val="none" w:sz="0" w:space="0" w:color="auto"/>
          </w:divBdr>
        </w:div>
        <w:div w:id="1064599326">
          <w:marLeft w:val="0"/>
          <w:marRight w:val="0"/>
          <w:marTop w:val="0"/>
          <w:marBottom w:val="0"/>
          <w:divBdr>
            <w:top w:val="none" w:sz="0" w:space="0" w:color="auto"/>
            <w:left w:val="none" w:sz="0" w:space="0" w:color="auto"/>
            <w:bottom w:val="none" w:sz="0" w:space="0" w:color="auto"/>
            <w:right w:val="none" w:sz="0" w:space="0" w:color="auto"/>
          </w:divBdr>
        </w:div>
        <w:div w:id="1357195213">
          <w:marLeft w:val="0"/>
          <w:marRight w:val="0"/>
          <w:marTop w:val="0"/>
          <w:marBottom w:val="0"/>
          <w:divBdr>
            <w:top w:val="none" w:sz="0" w:space="0" w:color="auto"/>
            <w:left w:val="none" w:sz="0" w:space="0" w:color="auto"/>
            <w:bottom w:val="none" w:sz="0" w:space="0" w:color="auto"/>
            <w:right w:val="none" w:sz="0" w:space="0" w:color="auto"/>
          </w:divBdr>
        </w:div>
        <w:div w:id="2104185716">
          <w:marLeft w:val="0"/>
          <w:marRight w:val="0"/>
          <w:marTop w:val="0"/>
          <w:marBottom w:val="0"/>
          <w:divBdr>
            <w:top w:val="none" w:sz="0" w:space="0" w:color="auto"/>
            <w:left w:val="none" w:sz="0" w:space="0" w:color="auto"/>
            <w:bottom w:val="none" w:sz="0" w:space="0" w:color="auto"/>
            <w:right w:val="none" w:sz="0" w:space="0" w:color="auto"/>
          </w:divBdr>
        </w:div>
      </w:divsChild>
    </w:div>
    <w:div w:id="789858133">
      <w:bodyDiv w:val="1"/>
      <w:marLeft w:val="0"/>
      <w:marRight w:val="0"/>
      <w:marTop w:val="0"/>
      <w:marBottom w:val="0"/>
      <w:divBdr>
        <w:top w:val="none" w:sz="0" w:space="0" w:color="auto"/>
        <w:left w:val="none" w:sz="0" w:space="0" w:color="auto"/>
        <w:bottom w:val="none" w:sz="0" w:space="0" w:color="auto"/>
        <w:right w:val="none" w:sz="0" w:space="0" w:color="auto"/>
      </w:divBdr>
    </w:div>
    <w:div w:id="801925034">
      <w:bodyDiv w:val="1"/>
      <w:marLeft w:val="0"/>
      <w:marRight w:val="0"/>
      <w:marTop w:val="0"/>
      <w:marBottom w:val="0"/>
      <w:divBdr>
        <w:top w:val="none" w:sz="0" w:space="0" w:color="auto"/>
        <w:left w:val="none" w:sz="0" w:space="0" w:color="auto"/>
        <w:bottom w:val="none" w:sz="0" w:space="0" w:color="auto"/>
        <w:right w:val="none" w:sz="0" w:space="0" w:color="auto"/>
      </w:divBdr>
      <w:divsChild>
        <w:div w:id="700400465">
          <w:marLeft w:val="0"/>
          <w:marRight w:val="0"/>
          <w:marTop w:val="0"/>
          <w:marBottom w:val="0"/>
          <w:divBdr>
            <w:top w:val="none" w:sz="0" w:space="0" w:color="auto"/>
            <w:left w:val="none" w:sz="0" w:space="0" w:color="auto"/>
            <w:bottom w:val="none" w:sz="0" w:space="0" w:color="auto"/>
            <w:right w:val="none" w:sz="0" w:space="0" w:color="auto"/>
          </w:divBdr>
        </w:div>
        <w:div w:id="559899975">
          <w:marLeft w:val="0"/>
          <w:marRight w:val="0"/>
          <w:marTop w:val="0"/>
          <w:marBottom w:val="0"/>
          <w:divBdr>
            <w:top w:val="none" w:sz="0" w:space="0" w:color="auto"/>
            <w:left w:val="none" w:sz="0" w:space="0" w:color="auto"/>
            <w:bottom w:val="none" w:sz="0" w:space="0" w:color="auto"/>
            <w:right w:val="none" w:sz="0" w:space="0" w:color="auto"/>
          </w:divBdr>
        </w:div>
        <w:div w:id="1847478962">
          <w:marLeft w:val="0"/>
          <w:marRight w:val="0"/>
          <w:marTop w:val="0"/>
          <w:marBottom w:val="0"/>
          <w:divBdr>
            <w:top w:val="none" w:sz="0" w:space="0" w:color="auto"/>
            <w:left w:val="none" w:sz="0" w:space="0" w:color="auto"/>
            <w:bottom w:val="none" w:sz="0" w:space="0" w:color="auto"/>
            <w:right w:val="none" w:sz="0" w:space="0" w:color="auto"/>
          </w:divBdr>
        </w:div>
        <w:div w:id="931354924">
          <w:marLeft w:val="0"/>
          <w:marRight w:val="0"/>
          <w:marTop w:val="0"/>
          <w:marBottom w:val="0"/>
          <w:divBdr>
            <w:top w:val="none" w:sz="0" w:space="0" w:color="auto"/>
            <w:left w:val="none" w:sz="0" w:space="0" w:color="auto"/>
            <w:bottom w:val="none" w:sz="0" w:space="0" w:color="auto"/>
            <w:right w:val="none" w:sz="0" w:space="0" w:color="auto"/>
          </w:divBdr>
        </w:div>
        <w:div w:id="63261250">
          <w:marLeft w:val="0"/>
          <w:marRight w:val="0"/>
          <w:marTop w:val="0"/>
          <w:marBottom w:val="0"/>
          <w:divBdr>
            <w:top w:val="none" w:sz="0" w:space="0" w:color="auto"/>
            <w:left w:val="none" w:sz="0" w:space="0" w:color="auto"/>
            <w:bottom w:val="none" w:sz="0" w:space="0" w:color="auto"/>
            <w:right w:val="none" w:sz="0" w:space="0" w:color="auto"/>
          </w:divBdr>
        </w:div>
        <w:div w:id="1828009080">
          <w:marLeft w:val="0"/>
          <w:marRight w:val="0"/>
          <w:marTop w:val="0"/>
          <w:marBottom w:val="0"/>
          <w:divBdr>
            <w:top w:val="none" w:sz="0" w:space="0" w:color="auto"/>
            <w:left w:val="none" w:sz="0" w:space="0" w:color="auto"/>
            <w:bottom w:val="none" w:sz="0" w:space="0" w:color="auto"/>
            <w:right w:val="none" w:sz="0" w:space="0" w:color="auto"/>
          </w:divBdr>
        </w:div>
        <w:div w:id="35551472">
          <w:marLeft w:val="0"/>
          <w:marRight w:val="0"/>
          <w:marTop w:val="0"/>
          <w:marBottom w:val="0"/>
          <w:divBdr>
            <w:top w:val="none" w:sz="0" w:space="0" w:color="auto"/>
            <w:left w:val="none" w:sz="0" w:space="0" w:color="auto"/>
            <w:bottom w:val="none" w:sz="0" w:space="0" w:color="auto"/>
            <w:right w:val="none" w:sz="0" w:space="0" w:color="auto"/>
          </w:divBdr>
        </w:div>
        <w:div w:id="785656930">
          <w:marLeft w:val="0"/>
          <w:marRight w:val="0"/>
          <w:marTop w:val="0"/>
          <w:marBottom w:val="0"/>
          <w:divBdr>
            <w:top w:val="none" w:sz="0" w:space="0" w:color="auto"/>
            <w:left w:val="none" w:sz="0" w:space="0" w:color="auto"/>
            <w:bottom w:val="none" w:sz="0" w:space="0" w:color="auto"/>
            <w:right w:val="none" w:sz="0" w:space="0" w:color="auto"/>
          </w:divBdr>
        </w:div>
      </w:divsChild>
    </w:div>
    <w:div w:id="852960017">
      <w:bodyDiv w:val="1"/>
      <w:marLeft w:val="0"/>
      <w:marRight w:val="0"/>
      <w:marTop w:val="0"/>
      <w:marBottom w:val="0"/>
      <w:divBdr>
        <w:top w:val="none" w:sz="0" w:space="0" w:color="auto"/>
        <w:left w:val="none" w:sz="0" w:space="0" w:color="auto"/>
        <w:bottom w:val="none" w:sz="0" w:space="0" w:color="auto"/>
        <w:right w:val="none" w:sz="0" w:space="0" w:color="auto"/>
      </w:divBdr>
      <w:divsChild>
        <w:div w:id="213658126">
          <w:marLeft w:val="0"/>
          <w:marRight w:val="0"/>
          <w:marTop w:val="0"/>
          <w:marBottom w:val="0"/>
          <w:divBdr>
            <w:top w:val="none" w:sz="0" w:space="0" w:color="auto"/>
            <w:left w:val="none" w:sz="0" w:space="0" w:color="auto"/>
            <w:bottom w:val="none" w:sz="0" w:space="0" w:color="auto"/>
            <w:right w:val="none" w:sz="0" w:space="0" w:color="auto"/>
          </w:divBdr>
        </w:div>
        <w:div w:id="1801611875">
          <w:marLeft w:val="0"/>
          <w:marRight w:val="0"/>
          <w:marTop w:val="0"/>
          <w:marBottom w:val="0"/>
          <w:divBdr>
            <w:top w:val="none" w:sz="0" w:space="0" w:color="auto"/>
            <w:left w:val="none" w:sz="0" w:space="0" w:color="auto"/>
            <w:bottom w:val="none" w:sz="0" w:space="0" w:color="auto"/>
            <w:right w:val="none" w:sz="0" w:space="0" w:color="auto"/>
          </w:divBdr>
        </w:div>
        <w:div w:id="178274316">
          <w:marLeft w:val="0"/>
          <w:marRight w:val="0"/>
          <w:marTop w:val="0"/>
          <w:marBottom w:val="0"/>
          <w:divBdr>
            <w:top w:val="none" w:sz="0" w:space="0" w:color="auto"/>
            <w:left w:val="none" w:sz="0" w:space="0" w:color="auto"/>
            <w:bottom w:val="none" w:sz="0" w:space="0" w:color="auto"/>
            <w:right w:val="none" w:sz="0" w:space="0" w:color="auto"/>
          </w:divBdr>
        </w:div>
      </w:divsChild>
    </w:div>
    <w:div w:id="858007757">
      <w:bodyDiv w:val="1"/>
      <w:marLeft w:val="0"/>
      <w:marRight w:val="0"/>
      <w:marTop w:val="0"/>
      <w:marBottom w:val="0"/>
      <w:divBdr>
        <w:top w:val="none" w:sz="0" w:space="0" w:color="auto"/>
        <w:left w:val="none" w:sz="0" w:space="0" w:color="auto"/>
        <w:bottom w:val="none" w:sz="0" w:space="0" w:color="auto"/>
        <w:right w:val="none" w:sz="0" w:space="0" w:color="auto"/>
      </w:divBdr>
      <w:divsChild>
        <w:div w:id="1701514453">
          <w:marLeft w:val="0"/>
          <w:marRight w:val="0"/>
          <w:marTop w:val="0"/>
          <w:marBottom w:val="0"/>
          <w:divBdr>
            <w:top w:val="none" w:sz="0" w:space="0" w:color="auto"/>
            <w:left w:val="none" w:sz="0" w:space="0" w:color="auto"/>
            <w:bottom w:val="none" w:sz="0" w:space="0" w:color="auto"/>
            <w:right w:val="none" w:sz="0" w:space="0" w:color="auto"/>
          </w:divBdr>
        </w:div>
        <w:div w:id="1438793455">
          <w:marLeft w:val="0"/>
          <w:marRight w:val="0"/>
          <w:marTop w:val="0"/>
          <w:marBottom w:val="0"/>
          <w:divBdr>
            <w:top w:val="none" w:sz="0" w:space="0" w:color="auto"/>
            <w:left w:val="none" w:sz="0" w:space="0" w:color="auto"/>
            <w:bottom w:val="none" w:sz="0" w:space="0" w:color="auto"/>
            <w:right w:val="none" w:sz="0" w:space="0" w:color="auto"/>
          </w:divBdr>
        </w:div>
        <w:div w:id="45416741">
          <w:marLeft w:val="0"/>
          <w:marRight w:val="0"/>
          <w:marTop w:val="0"/>
          <w:marBottom w:val="0"/>
          <w:divBdr>
            <w:top w:val="none" w:sz="0" w:space="0" w:color="auto"/>
            <w:left w:val="none" w:sz="0" w:space="0" w:color="auto"/>
            <w:bottom w:val="none" w:sz="0" w:space="0" w:color="auto"/>
            <w:right w:val="none" w:sz="0" w:space="0" w:color="auto"/>
          </w:divBdr>
        </w:div>
        <w:div w:id="1799908308">
          <w:marLeft w:val="0"/>
          <w:marRight w:val="0"/>
          <w:marTop w:val="0"/>
          <w:marBottom w:val="0"/>
          <w:divBdr>
            <w:top w:val="none" w:sz="0" w:space="0" w:color="auto"/>
            <w:left w:val="none" w:sz="0" w:space="0" w:color="auto"/>
            <w:bottom w:val="none" w:sz="0" w:space="0" w:color="auto"/>
            <w:right w:val="none" w:sz="0" w:space="0" w:color="auto"/>
          </w:divBdr>
        </w:div>
        <w:div w:id="1067144175">
          <w:marLeft w:val="0"/>
          <w:marRight w:val="0"/>
          <w:marTop w:val="0"/>
          <w:marBottom w:val="0"/>
          <w:divBdr>
            <w:top w:val="none" w:sz="0" w:space="0" w:color="auto"/>
            <w:left w:val="none" w:sz="0" w:space="0" w:color="auto"/>
            <w:bottom w:val="none" w:sz="0" w:space="0" w:color="auto"/>
            <w:right w:val="none" w:sz="0" w:space="0" w:color="auto"/>
          </w:divBdr>
        </w:div>
        <w:div w:id="435834096">
          <w:marLeft w:val="0"/>
          <w:marRight w:val="0"/>
          <w:marTop w:val="0"/>
          <w:marBottom w:val="0"/>
          <w:divBdr>
            <w:top w:val="none" w:sz="0" w:space="0" w:color="auto"/>
            <w:left w:val="none" w:sz="0" w:space="0" w:color="auto"/>
            <w:bottom w:val="none" w:sz="0" w:space="0" w:color="auto"/>
            <w:right w:val="none" w:sz="0" w:space="0" w:color="auto"/>
          </w:divBdr>
        </w:div>
        <w:div w:id="882402083">
          <w:marLeft w:val="0"/>
          <w:marRight w:val="0"/>
          <w:marTop w:val="0"/>
          <w:marBottom w:val="0"/>
          <w:divBdr>
            <w:top w:val="none" w:sz="0" w:space="0" w:color="auto"/>
            <w:left w:val="none" w:sz="0" w:space="0" w:color="auto"/>
            <w:bottom w:val="none" w:sz="0" w:space="0" w:color="auto"/>
            <w:right w:val="none" w:sz="0" w:space="0" w:color="auto"/>
          </w:divBdr>
        </w:div>
        <w:div w:id="1351570222">
          <w:marLeft w:val="0"/>
          <w:marRight w:val="0"/>
          <w:marTop w:val="0"/>
          <w:marBottom w:val="0"/>
          <w:divBdr>
            <w:top w:val="none" w:sz="0" w:space="0" w:color="auto"/>
            <w:left w:val="none" w:sz="0" w:space="0" w:color="auto"/>
            <w:bottom w:val="none" w:sz="0" w:space="0" w:color="auto"/>
            <w:right w:val="none" w:sz="0" w:space="0" w:color="auto"/>
          </w:divBdr>
        </w:div>
        <w:div w:id="713390629">
          <w:marLeft w:val="0"/>
          <w:marRight w:val="0"/>
          <w:marTop w:val="0"/>
          <w:marBottom w:val="0"/>
          <w:divBdr>
            <w:top w:val="none" w:sz="0" w:space="0" w:color="auto"/>
            <w:left w:val="none" w:sz="0" w:space="0" w:color="auto"/>
            <w:bottom w:val="none" w:sz="0" w:space="0" w:color="auto"/>
            <w:right w:val="none" w:sz="0" w:space="0" w:color="auto"/>
          </w:divBdr>
        </w:div>
        <w:div w:id="180242732">
          <w:marLeft w:val="0"/>
          <w:marRight w:val="0"/>
          <w:marTop w:val="0"/>
          <w:marBottom w:val="0"/>
          <w:divBdr>
            <w:top w:val="none" w:sz="0" w:space="0" w:color="auto"/>
            <w:left w:val="none" w:sz="0" w:space="0" w:color="auto"/>
            <w:bottom w:val="none" w:sz="0" w:space="0" w:color="auto"/>
            <w:right w:val="none" w:sz="0" w:space="0" w:color="auto"/>
          </w:divBdr>
        </w:div>
        <w:div w:id="958803660">
          <w:marLeft w:val="0"/>
          <w:marRight w:val="0"/>
          <w:marTop w:val="0"/>
          <w:marBottom w:val="0"/>
          <w:divBdr>
            <w:top w:val="none" w:sz="0" w:space="0" w:color="auto"/>
            <w:left w:val="none" w:sz="0" w:space="0" w:color="auto"/>
            <w:bottom w:val="none" w:sz="0" w:space="0" w:color="auto"/>
            <w:right w:val="none" w:sz="0" w:space="0" w:color="auto"/>
          </w:divBdr>
        </w:div>
        <w:div w:id="1861312206">
          <w:marLeft w:val="0"/>
          <w:marRight w:val="0"/>
          <w:marTop w:val="0"/>
          <w:marBottom w:val="0"/>
          <w:divBdr>
            <w:top w:val="none" w:sz="0" w:space="0" w:color="auto"/>
            <w:left w:val="none" w:sz="0" w:space="0" w:color="auto"/>
            <w:bottom w:val="none" w:sz="0" w:space="0" w:color="auto"/>
            <w:right w:val="none" w:sz="0" w:space="0" w:color="auto"/>
          </w:divBdr>
        </w:div>
        <w:div w:id="674769938">
          <w:marLeft w:val="0"/>
          <w:marRight w:val="0"/>
          <w:marTop w:val="0"/>
          <w:marBottom w:val="0"/>
          <w:divBdr>
            <w:top w:val="none" w:sz="0" w:space="0" w:color="auto"/>
            <w:left w:val="none" w:sz="0" w:space="0" w:color="auto"/>
            <w:bottom w:val="none" w:sz="0" w:space="0" w:color="auto"/>
            <w:right w:val="none" w:sz="0" w:space="0" w:color="auto"/>
          </w:divBdr>
        </w:div>
      </w:divsChild>
    </w:div>
    <w:div w:id="872501846">
      <w:bodyDiv w:val="1"/>
      <w:marLeft w:val="0"/>
      <w:marRight w:val="0"/>
      <w:marTop w:val="0"/>
      <w:marBottom w:val="0"/>
      <w:divBdr>
        <w:top w:val="none" w:sz="0" w:space="0" w:color="auto"/>
        <w:left w:val="none" w:sz="0" w:space="0" w:color="auto"/>
        <w:bottom w:val="none" w:sz="0" w:space="0" w:color="auto"/>
        <w:right w:val="none" w:sz="0" w:space="0" w:color="auto"/>
      </w:divBdr>
    </w:div>
    <w:div w:id="897127045">
      <w:bodyDiv w:val="1"/>
      <w:marLeft w:val="0"/>
      <w:marRight w:val="0"/>
      <w:marTop w:val="0"/>
      <w:marBottom w:val="0"/>
      <w:divBdr>
        <w:top w:val="none" w:sz="0" w:space="0" w:color="auto"/>
        <w:left w:val="none" w:sz="0" w:space="0" w:color="auto"/>
        <w:bottom w:val="none" w:sz="0" w:space="0" w:color="auto"/>
        <w:right w:val="none" w:sz="0" w:space="0" w:color="auto"/>
      </w:divBdr>
    </w:div>
    <w:div w:id="921060980">
      <w:bodyDiv w:val="1"/>
      <w:marLeft w:val="0"/>
      <w:marRight w:val="0"/>
      <w:marTop w:val="0"/>
      <w:marBottom w:val="0"/>
      <w:divBdr>
        <w:top w:val="none" w:sz="0" w:space="0" w:color="auto"/>
        <w:left w:val="none" w:sz="0" w:space="0" w:color="auto"/>
        <w:bottom w:val="none" w:sz="0" w:space="0" w:color="auto"/>
        <w:right w:val="none" w:sz="0" w:space="0" w:color="auto"/>
      </w:divBdr>
    </w:div>
    <w:div w:id="924463029">
      <w:bodyDiv w:val="1"/>
      <w:marLeft w:val="0"/>
      <w:marRight w:val="0"/>
      <w:marTop w:val="0"/>
      <w:marBottom w:val="0"/>
      <w:divBdr>
        <w:top w:val="none" w:sz="0" w:space="0" w:color="auto"/>
        <w:left w:val="none" w:sz="0" w:space="0" w:color="auto"/>
        <w:bottom w:val="none" w:sz="0" w:space="0" w:color="auto"/>
        <w:right w:val="none" w:sz="0" w:space="0" w:color="auto"/>
      </w:divBdr>
      <w:divsChild>
        <w:div w:id="1205556205">
          <w:marLeft w:val="0"/>
          <w:marRight w:val="0"/>
          <w:marTop w:val="0"/>
          <w:marBottom w:val="0"/>
          <w:divBdr>
            <w:top w:val="none" w:sz="0" w:space="0" w:color="auto"/>
            <w:left w:val="none" w:sz="0" w:space="0" w:color="auto"/>
            <w:bottom w:val="none" w:sz="0" w:space="0" w:color="auto"/>
            <w:right w:val="none" w:sz="0" w:space="0" w:color="auto"/>
          </w:divBdr>
        </w:div>
        <w:div w:id="1474827556">
          <w:marLeft w:val="0"/>
          <w:marRight w:val="0"/>
          <w:marTop w:val="0"/>
          <w:marBottom w:val="0"/>
          <w:divBdr>
            <w:top w:val="none" w:sz="0" w:space="0" w:color="auto"/>
            <w:left w:val="none" w:sz="0" w:space="0" w:color="auto"/>
            <w:bottom w:val="none" w:sz="0" w:space="0" w:color="auto"/>
            <w:right w:val="none" w:sz="0" w:space="0" w:color="auto"/>
          </w:divBdr>
        </w:div>
        <w:div w:id="415519533">
          <w:marLeft w:val="0"/>
          <w:marRight w:val="0"/>
          <w:marTop w:val="0"/>
          <w:marBottom w:val="0"/>
          <w:divBdr>
            <w:top w:val="none" w:sz="0" w:space="0" w:color="auto"/>
            <w:left w:val="none" w:sz="0" w:space="0" w:color="auto"/>
            <w:bottom w:val="none" w:sz="0" w:space="0" w:color="auto"/>
            <w:right w:val="none" w:sz="0" w:space="0" w:color="auto"/>
          </w:divBdr>
        </w:div>
        <w:div w:id="2146190556">
          <w:marLeft w:val="0"/>
          <w:marRight w:val="0"/>
          <w:marTop w:val="0"/>
          <w:marBottom w:val="0"/>
          <w:divBdr>
            <w:top w:val="none" w:sz="0" w:space="0" w:color="auto"/>
            <w:left w:val="none" w:sz="0" w:space="0" w:color="auto"/>
            <w:bottom w:val="none" w:sz="0" w:space="0" w:color="auto"/>
            <w:right w:val="none" w:sz="0" w:space="0" w:color="auto"/>
          </w:divBdr>
        </w:div>
      </w:divsChild>
    </w:div>
    <w:div w:id="929846787">
      <w:bodyDiv w:val="1"/>
      <w:marLeft w:val="0"/>
      <w:marRight w:val="0"/>
      <w:marTop w:val="0"/>
      <w:marBottom w:val="0"/>
      <w:divBdr>
        <w:top w:val="none" w:sz="0" w:space="0" w:color="auto"/>
        <w:left w:val="none" w:sz="0" w:space="0" w:color="auto"/>
        <w:bottom w:val="none" w:sz="0" w:space="0" w:color="auto"/>
        <w:right w:val="none" w:sz="0" w:space="0" w:color="auto"/>
      </w:divBdr>
    </w:div>
    <w:div w:id="932394021">
      <w:bodyDiv w:val="1"/>
      <w:marLeft w:val="0"/>
      <w:marRight w:val="0"/>
      <w:marTop w:val="0"/>
      <w:marBottom w:val="0"/>
      <w:divBdr>
        <w:top w:val="none" w:sz="0" w:space="0" w:color="auto"/>
        <w:left w:val="none" w:sz="0" w:space="0" w:color="auto"/>
        <w:bottom w:val="none" w:sz="0" w:space="0" w:color="auto"/>
        <w:right w:val="none" w:sz="0" w:space="0" w:color="auto"/>
      </w:divBdr>
      <w:divsChild>
        <w:div w:id="1107430988">
          <w:marLeft w:val="0"/>
          <w:marRight w:val="0"/>
          <w:marTop w:val="0"/>
          <w:marBottom w:val="0"/>
          <w:divBdr>
            <w:top w:val="none" w:sz="0" w:space="0" w:color="auto"/>
            <w:left w:val="none" w:sz="0" w:space="0" w:color="auto"/>
            <w:bottom w:val="none" w:sz="0" w:space="0" w:color="auto"/>
            <w:right w:val="none" w:sz="0" w:space="0" w:color="auto"/>
          </w:divBdr>
        </w:div>
        <w:div w:id="2081974278">
          <w:marLeft w:val="0"/>
          <w:marRight w:val="0"/>
          <w:marTop w:val="0"/>
          <w:marBottom w:val="0"/>
          <w:divBdr>
            <w:top w:val="none" w:sz="0" w:space="0" w:color="auto"/>
            <w:left w:val="none" w:sz="0" w:space="0" w:color="auto"/>
            <w:bottom w:val="none" w:sz="0" w:space="0" w:color="auto"/>
            <w:right w:val="none" w:sz="0" w:space="0" w:color="auto"/>
          </w:divBdr>
        </w:div>
        <w:div w:id="1686323390">
          <w:marLeft w:val="0"/>
          <w:marRight w:val="0"/>
          <w:marTop w:val="0"/>
          <w:marBottom w:val="0"/>
          <w:divBdr>
            <w:top w:val="none" w:sz="0" w:space="0" w:color="auto"/>
            <w:left w:val="none" w:sz="0" w:space="0" w:color="auto"/>
            <w:bottom w:val="none" w:sz="0" w:space="0" w:color="auto"/>
            <w:right w:val="none" w:sz="0" w:space="0" w:color="auto"/>
          </w:divBdr>
        </w:div>
        <w:div w:id="1312295164">
          <w:marLeft w:val="0"/>
          <w:marRight w:val="0"/>
          <w:marTop w:val="0"/>
          <w:marBottom w:val="0"/>
          <w:divBdr>
            <w:top w:val="none" w:sz="0" w:space="0" w:color="auto"/>
            <w:left w:val="none" w:sz="0" w:space="0" w:color="auto"/>
            <w:bottom w:val="none" w:sz="0" w:space="0" w:color="auto"/>
            <w:right w:val="none" w:sz="0" w:space="0" w:color="auto"/>
          </w:divBdr>
        </w:div>
        <w:div w:id="1222213175">
          <w:marLeft w:val="0"/>
          <w:marRight w:val="0"/>
          <w:marTop w:val="0"/>
          <w:marBottom w:val="0"/>
          <w:divBdr>
            <w:top w:val="none" w:sz="0" w:space="0" w:color="auto"/>
            <w:left w:val="none" w:sz="0" w:space="0" w:color="auto"/>
            <w:bottom w:val="none" w:sz="0" w:space="0" w:color="auto"/>
            <w:right w:val="none" w:sz="0" w:space="0" w:color="auto"/>
          </w:divBdr>
        </w:div>
        <w:div w:id="678317285">
          <w:marLeft w:val="0"/>
          <w:marRight w:val="0"/>
          <w:marTop w:val="0"/>
          <w:marBottom w:val="0"/>
          <w:divBdr>
            <w:top w:val="none" w:sz="0" w:space="0" w:color="auto"/>
            <w:left w:val="none" w:sz="0" w:space="0" w:color="auto"/>
            <w:bottom w:val="none" w:sz="0" w:space="0" w:color="auto"/>
            <w:right w:val="none" w:sz="0" w:space="0" w:color="auto"/>
          </w:divBdr>
        </w:div>
        <w:div w:id="12197255">
          <w:marLeft w:val="0"/>
          <w:marRight w:val="0"/>
          <w:marTop w:val="0"/>
          <w:marBottom w:val="0"/>
          <w:divBdr>
            <w:top w:val="none" w:sz="0" w:space="0" w:color="auto"/>
            <w:left w:val="none" w:sz="0" w:space="0" w:color="auto"/>
            <w:bottom w:val="none" w:sz="0" w:space="0" w:color="auto"/>
            <w:right w:val="none" w:sz="0" w:space="0" w:color="auto"/>
          </w:divBdr>
        </w:div>
        <w:div w:id="1584027963">
          <w:marLeft w:val="0"/>
          <w:marRight w:val="0"/>
          <w:marTop w:val="0"/>
          <w:marBottom w:val="0"/>
          <w:divBdr>
            <w:top w:val="none" w:sz="0" w:space="0" w:color="auto"/>
            <w:left w:val="none" w:sz="0" w:space="0" w:color="auto"/>
            <w:bottom w:val="none" w:sz="0" w:space="0" w:color="auto"/>
            <w:right w:val="none" w:sz="0" w:space="0" w:color="auto"/>
          </w:divBdr>
        </w:div>
        <w:div w:id="1483230912">
          <w:marLeft w:val="0"/>
          <w:marRight w:val="0"/>
          <w:marTop w:val="0"/>
          <w:marBottom w:val="0"/>
          <w:divBdr>
            <w:top w:val="none" w:sz="0" w:space="0" w:color="auto"/>
            <w:left w:val="none" w:sz="0" w:space="0" w:color="auto"/>
            <w:bottom w:val="none" w:sz="0" w:space="0" w:color="auto"/>
            <w:right w:val="none" w:sz="0" w:space="0" w:color="auto"/>
          </w:divBdr>
        </w:div>
      </w:divsChild>
    </w:div>
    <w:div w:id="945307789">
      <w:bodyDiv w:val="1"/>
      <w:marLeft w:val="0"/>
      <w:marRight w:val="0"/>
      <w:marTop w:val="0"/>
      <w:marBottom w:val="0"/>
      <w:divBdr>
        <w:top w:val="none" w:sz="0" w:space="0" w:color="auto"/>
        <w:left w:val="none" w:sz="0" w:space="0" w:color="auto"/>
        <w:bottom w:val="none" w:sz="0" w:space="0" w:color="auto"/>
        <w:right w:val="none" w:sz="0" w:space="0" w:color="auto"/>
      </w:divBdr>
    </w:div>
    <w:div w:id="950893587">
      <w:bodyDiv w:val="1"/>
      <w:marLeft w:val="0"/>
      <w:marRight w:val="0"/>
      <w:marTop w:val="0"/>
      <w:marBottom w:val="0"/>
      <w:divBdr>
        <w:top w:val="none" w:sz="0" w:space="0" w:color="auto"/>
        <w:left w:val="none" w:sz="0" w:space="0" w:color="auto"/>
        <w:bottom w:val="none" w:sz="0" w:space="0" w:color="auto"/>
        <w:right w:val="none" w:sz="0" w:space="0" w:color="auto"/>
      </w:divBdr>
      <w:divsChild>
        <w:div w:id="1990016207">
          <w:marLeft w:val="0"/>
          <w:marRight w:val="0"/>
          <w:marTop w:val="0"/>
          <w:marBottom w:val="0"/>
          <w:divBdr>
            <w:top w:val="none" w:sz="0" w:space="0" w:color="auto"/>
            <w:left w:val="none" w:sz="0" w:space="0" w:color="auto"/>
            <w:bottom w:val="none" w:sz="0" w:space="0" w:color="auto"/>
            <w:right w:val="none" w:sz="0" w:space="0" w:color="auto"/>
          </w:divBdr>
        </w:div>
        <w:div w:id="1552382619">
          <w:marLeft w:val="0"/>
          <w:marRight w:val="0"/>
          <w:marTop w:val="0"/>
          <w:marBottom w:val="0"/>
          <w:divBdr>
            <w:top w:val="none" w:sz="0" w:space="0" w:color="auto"/>
            <w:left w:val="none" w:sz="0" w:space="0" w:color="auto"/>
            <w:bottom w:val="none" w:sz="0" w:space="0" w:color="auto"/>
            <w:right w:val="none" w:sz="0" w:space="0" w:color="auto"/>
          </w:divBdr>
        </w:div>
      </w:divsChild>
    </w:div>
    <w:div w:id="953950458">
      <w:bodyDiv w:val="1"/>
      <w:marLeft w:val="0"/>
      <w:marRight w:val="0"/>
      <w:marTop w:val="0"/>
      <w:marBottom w:val="0"/>
      <w:divBdr>
        <w:top w:val="none" w:sz="0" w:space="0" w:color="auto"/>
        <w:left w:val="none" w:sz="0" w:space="0" w:color="auto"/>
        <w:bottom w:val="none" w:sz="0" w:space="0" w:color="auto"/>
        <w:right w:val="none" w:sz="0" w:space="0" w:color="auto"/>
      </w:divBdr>
    </w:div>
    <w:div w:id="970357087">
      <w:bodyDiv w:val="1"/>
      <w:marLeft w:val="0"/>
      <w:marRight w:val="0"/>
      <w:marTop w:val="0"/>
      <w:marBottom w:val="0"/>
      <w:divBdr>
        <w:top w:val="none" w:sz="0" w:space="0" w:color="auto"/>
        <w:left w:val="none" w:sz="0" w:space="0" w:color="auto"/>
        <w:bottom w:val="none" w:sz="0" w:space="0" w:color="auto"/>
        <w:right w:val="none" w:sz="0" w:space="0" w:color="auto"/>
      </w:divBdr>
    </w:div>
    <w:div w:id="982000539">
      <w:bodyDiv w:val="1"/>
      <w:marLeft w:val="0"/>
      <w:marRight w:val="0"/>
      <w:marTop w:val="0"/>
      <w:marBottom w:val="0"/>
      <w:divBdr>
        <w:top w:val="none" w:sz="0" w:space="0" w:color="auto"/>
        <w:left w:val="none" w:sz="0" w:space="0" w:color="auto"/>
        <w:bottom w:val="none" w:sz="0" w:space="0" w:color="auto"/>
        <w:right w:val="none" w:sz="0" w:space="0" w:color="auto"/>
      </w:divBdr>
      <w:divsChild>
        <w:div w:id="1597597449">
          <w:marLeft w:val="0"/>
          <w:marRight w:val="0"/>
          <w:marTop w:val="0"/>
          <w:marBottom w:val="0"/>
          <w:divBdr>
            <w:top w:val="none" w:sz="0" w:space="0" w:color="auto"/>
            <w:left w:val="none" w:sz="0" w:space="0" w:color="auto"/>
            <w:bottom w:val="none" w:sz="0" w:space="0" w:color="auto"/>
            <w:right w:val="none" w:sz="0" w:space="0" w:color="auto"/>
          </w:divBdr>
        </w:div>
        <w:div w:id="1952781913">
          <w:marLeft w:val="0"/>
          <w:marRight w:val="0"/>
          <w:marTop w:val="0"/>
          <w:marBottom w:val="0"/>
          <w:divBdr>
            <w:top w:val="none" w:sz="0" w:space="0" w:color="auto"/>
            <w:left w:val="none" w:sz="0" w:space="0" w:color="auto"/>
            <w:bottom w:val="none" w:sz="0" w:space="0" w:color="auto"/>
            <w:right w:val="none" w:sz="0" w:space="0" w:color="auto"/>
          </w:divBdr>
        </w:div>
        <w:div w:id="1467351084">
          <w:marLeft w:val="0"/>
          <w:marRight w:val="0"/>
          <w:marTop w:val="0"/>
          <w:marBottom w:val="0"/>
          <w:divBdr>
            <w:top w:val="none" w:sz="0" w:space="0" w:color="auto"/>
            <w:left w:val="none" w:sz="0" w:space="0" w:color="auto"/>
            <w:bottom w:val="none" w:sz="0" w:space="0" w:color="auto"/>
            <w:right w:val="none" w:sz="0" w:space="0" w:color="auto"/>
          </w:divBdr>
        </w:div>
        <w:div w:id="780297744">
          <w:marLeft w:val="0"/>
          <w:marRight w:val="0"/>
          <w:marTop w:val="0"/>
          <w:marBottom w:val="0"/>
          <w:divBdr>
            <w:top w:val="none" w:sz="0" w:space="0" w:color="auto"/>
            <w:left w:val="none" w:sz="0" w:space="0" w:color="auto"/>
            <w:bottom w:val="none" w:sz="0" w:space="0" w:color="auto"/>
            <w:right w:val="none" w:sz="0" w:space="0" w:color="auto"/>
          </w:divBdr>
        </w:div>
        <w:div w:id="333848787">
          <w:marLeft w:val="0"/>
          <w:marRight w:val="0"/>
          <w:marTop w:val="0"/>
          <w:marBottom w:val="0"/>
          <w:divBdr>
            <w:top w:val="none" w:sz="0" w:space="0" w:color="auto"/>
            <w:left w:val="none" w:sz="0" w:space="0" w:color="auto"/>
            <w:bottom w:val="none" w:sz="0" w:space="0" w:color="auto"/>
            <w:right w:val="none" w:sz="0" w:space="0" w:color="auto"/>
          </w:divBdr>
        </w:div>
        <w:div w:id="1530949217">
          <w:marLeft w:val="0"/>
          <w:marRight w:val="0"/>
          <w:marTop w:val="0"/>
          <w:marBottom w:val="0"/>
          <w:divBdr>
            <w:top w:val="none" w:sz="0" w:space="0" w:color="auto"/>
            <w:left w:val="none" w:sz="0" w:space="0" w:color="auto"/>
            <w:bottom w:val="none" w:sz="0" w:space="0" w:color="auto"/>
            <w:right w:val="none" w:sz="0" w:space="0" w:color="auto"/>
          </w:divBdr>
        </w:div>
      </w:divsChild>
    </w:div>
    <w:div w:id="982856564">
      <w:bodyDiv w:val="1"/>
      <w:marLeft w:val="0"/>
      <w:marRight w:val="0"/>
      <w:marTop w:val="0"/>
      <w:marBottom w:val="0"/>
      <w:divBdr>
        <w:top w:val="none" w:sz="0" w:space="0" w:color="auto"/>
        <w:left w:val="none" w:sz="0" w:space="0" w:color="auto"/>
        <w:bottom w:val="none" w:sz="0" w:space="0" w:color="auto"/>
        <w:right w:val="none" w:sz="0" w:space="0" w:color="auto"/>
      </w:divBdr>
      <w:divsChild>
        <w:div w:id="908540379">
          <w:marLeft w:val="0"/>
          <w:marRight w:val="0"/>
          <w:marTop w:val="0"/>
          <w:marBottom w:val="0"/>
          <w:divBdr>
            <w:top w:val="none" w:sz="0" w:space="0" w:color="auto"/>
            <w:left w:val="none" w:sz="0" w:space="0" w:color="auto"/>
            <w:bottom w:val="none" w:sz="0" w:space="0" w:color="auto"/>
            <w:right w:val="none" w:sz="0" w:space="0" w:color="auto"/>
          </w:divBdr>
        </w:div>
        <w:div w:id="219681634">
          <w:marLeft w:val="0"/>
          <w:marRight w:val="0"/>
          <w:marTop w:val="0"/>
          <w:marBottom w:val="0"/>
          <w:divBdr>
            <w:top w:val="none" w:sz="0" w:space="0" w:color="auto"/>
            <w:left w:val="none" w:sz="0" w:space="0" w:color="auto"/>
            <w:bottom w:val="none" w:sz="0" w:space="0" w:color="auto"/>
            <w:right w:val="none" w:sz="0" w:space="0" w:color="auto"/>
          </w:divBdr>
        </w:div>
        <w:div w:id="464933418">
          <w:marLeft w:val="0"/>
          <w:marRight w:val="0"/>
          <w:marTop w:val="0"/>
          <w:marBottom w:val="0"/>
          <w:divBdr>
            <w:top w:val="none" w:sz="0" w:space="0" w:color="auto"/>
            <w:left w:val="none" w:sz="0" w:space="0" w:color="auto"/>
            <w:bottom w:val="none" w:sz="0" w:space="0" w:color="auto"/>
            <w:right w:val="none" w:sz="0" w:space="0" w:color="auto"/>
          </w:divBdr>
        </w:div>
        <w:div w:id="1051153171">
          <w:marLeft w:val="0"/>
          <w:marRight w:val="0"/>
          <w:marTop w:val="0"/>
          <w:marBottom w:val="0"/>
          <w:divBdr>
            <w:top w:val="none" w:sz="0" w:space="0" w:color="auto"/>
            <w:left w:val="none" w:sz="0" w:space="0" w:color="auto"/>
            <w:bottom w:val="none" w:sz="0" w:space="0" w:color="auto"/>
            <w:right w:val="none" w:sz="0" w:space="0" w:color="auto"/>
          </w:divBdr>
        </w:div>
        <w:div w:id="408701151">
          <w:marLeft w:val="0"/>
          <w:marRight w:val="0"/>
          <w:marTop w:val="0"/>
          <w:marBottom w:val="0"/>
          <w:divBdr>
            <w:top w:val="none" w:sz="0" w:space="0" w:color="auto"/>
            <w:left w:val="none" w:sz="0" w:space="0" w:color="auto"/>
            <w:bottom w:val="none" w:sz="0" w:space="0" w:color="auto"/>
            <w:right w:val="none" w:sz="0" w:space="0" w:color="auto"/>
          </w:divBdr>
        </w:div>
        <w:div w:id="1127506754">
          <w:marLeft w:val="0"/>
          <w:marRight w:val="0"/>
          <w:marTop w:val="0"/>
          <w:marBottom w:val="0"/>
          <w:divBdr>
            <w:top w:val="none" w:sz="0" w:space="0" w:color="auto"/>
            <w:left w:val="none" w:sz="0" w:space="0" w:color="auto"/>
            <w:bottom w:val="none" w:sz="0" w:space="0" w:color="auto"/>
            <w:right w:val="none" w:sz="0" w:space="0" w:color="auto"/>
          </w:divBdr>
        </w:div>
        <w:div w:id="107699933">
          <w:marLeft w:val="0"/>
          <w:marRight w:val="0"/>
          <w:marTop w:val="0"/>
          <w:marBottom w:val="0"/>
          <w:divBdr>
            <w:top w:val="none" w:sz="0" w:space="0" w:color="auto"/>
            <w:left w:val="none" w:sz="0" w:space="0" w:color="auto"/>
            <w:bottom w:val="none" w:sz="0" w:space="0" w:color="auto"/>
            <w:right w:val="none" w:sz="0" w:space="0" w:color="auto"/>
          </w:divBdr>
        </w:div>
        <w:div w:id="1682589157">
          <w:marLeft w:val="0"/>
          <w:marRight w:val="0"/>
          <w:marTop w:val="0"/>
          <w:marBottom w:val="0"/>
          <w:divBdr>
            <w:top w:val="none" w:sz="0" w:space="0" w:color="auto"/>
            <w:left w:val="none" w:sz="0" w:space="0" w:color="auto"/>
            <w:bottom w:val="none" w:sz="0" w:space="0" w:color="auto"/>
            <w:right w:val="none" w:sz="0" w:space="0" w:color="auto"/>
          </w:divBdr>
        </w:div>
        <w:div w:id="145560183">
          <w:marLeft w:val="0"/>
          <w:marRight w:val="0"/>
          <w:marTop w:val="0"/>
          <w:marBottom w:val="0"/>
          <w:divBdr>
            <w:top w:val="none" w:sz="0" w:space="0" w:color="auto"/>
            <w:left w:val="none" w:sz="0" w:space="0" w:color="auto"/>
            <w:bottom w:val="none" w:sz="0" w:space="0" w:color="auto"/>
            <w:right w:val="none" w:sz="0" w:space="0" w:color="auto"/>
          </w:divBdr>
        </w:div>
        <w:div w:id="2015720266">
          <w:marLeft w:val="0"/>
          <w:marRight w:val="0"/>
          <w:marTop w:val="0"/>
          <w:marBottom w:val="0"/>
          <w:divBdr>
            <w:top w:val="none" w:sz="0" w:space="0" w:color="auto"/>
            <w:left w:val="none" w:sz="0" w:space="0" w:color="auto"/>
            <w:bottom w:val="none" w:sz="0" w:space="0" w:color="auto"/>
            <w:right w:val="none" w:sz="0" w:space="0" w:color="auto"/>
          </w:divBdr>
        </w:div>
        <w:div w:id="2017228671">
          <w:marLeft w:val="0"/>
          <w:marRight w:val="0"/>
          <w:marTop w:val="0"/>
          <w:marBottom w:val="0"/>
          <w:divBdr>
            <w:top w:val="none" w:sz="0" w:space="0" w:color="auto"/>
            <w:left w:val="none" w:sz="0" w:space="0" w:color="auto"/>
            <w:bottom w:val="none" w:sz="0" w:space="0" w:color="auto"/>
            <w:right w:val="none" w:sz="0" w:space="0" w:color="auto"/>
          </w:divBdr>
        </w:div>
        <w:div w:id="1990556752">
          <w:marLeft w:val="0"/>
          <w:marRight w:val="0"/>
          <w:marTop w:val="0"/>
          <w:marBottom w:val="0"/>
          <w:divBdr>
            <w:top w:val="none" w:sz="0" w:space="0" w:color="auto"/>
            <w:left w:val="none" w:sz="0" w:space="0" w:color="auto"/>
            <w:bottom w:val="none" w:sz="0" w:space="0" w:color="auto"/>
            <w:right w:val="none" w:sz="0" w:space="0" w:color="auto"/>
          </w:divBdr>
        </w:div>
        <w:div w:id="675159384">
          <w:marLeft w:val="0"/>
          <w:marRight w:val="0"/>
          <w:marTop w:val="0"/>
          <w:marBottom w:val="0"/>
          <w:divBdr>
            <w:top w:val="none" w:sz="0" w:space="0" w:color="auto"/>
            <w:left w:val="none" w:sz="0" w:space="0" w:color="auto"/>
            <w:bottom w:val="none" w:sz="0" w:space="0" w:color="auto"/>
            <w:right w:val="none" w:sz="0" w:space="0" w:color="auto"/>
          </w:divBdr>
        </w:div>
      </w:divsChild>
    </w:div>
    <w:div w:id="1042285475">
      <w:bodyDiv w:val="1"/>
      <w:marLeft w:val="0"/>
      <w:marRight w:val="0"/>
      <w:marTop w:val="0"/>
      <w:marBottom w:val="0"/>
      <w:divBdr>
        <w:top w:val="none" w:sz="0" w:space="0" w:color="auto"/>
        <w:left w:val="none" w:sz="0" w:space="0" w:color="auto"/>
        <w:bottom w:val="none" w:sz="0" w:space="0" w:color="auto"/>
        <w:right w:val="none" w:sz="0" w:space="0" w:color="auto"/>
      </w:divBdr>
    </w:div>
    <w:div w:id="1058818156">
      <w:bodyDiv w:val="1"/>
      <w:marLeft w:val="0"/>
      <w:marRight w:val="0"/>
      <w:marTop w:val="0"/>
      <w:marBottom w:val="0"/>
      <w:divBdr>
        <w:top w:val="none" w:sz="0" w:space="0" w:color="auto"/>
        <w:left w:val="none" w:sz="0" w:space="0" w:color="auto"/>
        <w:bottom w:val="none" w:sz="0" w:space="0" w:color="auto"/>
        <w:right w:val="none" w:sz="0" w:space="0" w:color="auto"/>
      </w:divBdr>
    </w:div>
    <w:div w:id="1107583633">
      <w:bodyDiv w:val="1"/>
      <w:marLeft w:val="0"/>
      <w:marRight w:val="0"/>
      <w:marTop w:val="0"/>
      <w:marBottom w:val="0"/>
      <w:divBdr>
        <w:top w:val="none" w:sz="0" w:space="0" w:color="auto"/>
        <w:left w:val="none" w:sz="0" w:space="0" w:color="auto"/>
        <w:bottom w:val="none" w:sz="0" w:space="0" w:color="auto"/>
        <w:right w:val="none" w:sz="0" w:space="0" w:color="auto"/>
      </w:divBdr>
    </w:div>
    <w:div w:id="1116947918">
      <w:bodyDiv w:val="1"/>
      <w:marLeft w:val="0"/>
      <w:marRight w:val="0"/>
      <w:marTop w:val="0"/>
      <w:marBottom w:val="0"/>
      <w:divBdr>
        <w:top w:val="none" w:sz="0" w:space="0" w:color="auto"/>
        <w:left w:val="none" w:sz="0" w:space="0" w:color="auto"/>
        <w:bottom w:val="none" w:sz="0" w:space="0" w:color="auto"/>
        <w:right w:val="none" w:sz="0" w:space="0" w:color="auto"/>
      </w:divBdr>
      <w:divsChild>
        <w:div w:id="2051228058">
          <w:marLeft w:val="547"/>
          <w:marRight w:val="0"/>
          <w:marTop w:val="72"/>
          <w:marBottom w:val="0"/>
          <w:divBdr>
            <w:top w:val="none" w:sz="0" w:space="0" w:color="auto"/>
            <w:left w:val="none" w:sz="0" w:space="0" w:color="auto"/>
            <w:bottom w:val="none" w:sz="0" w:space="0" w:color="auto"/>
            <w:right w:val="none" w:sz="0" w:space="0" w:color="auto"/>
          </w:divBdr>
        </w:div>
      </w:divsChild>
    </w:div>
    <w:div w:id="1132602627">
      <w:bodyDiv w:val="1"/>
      <w:marLeft w:val="0"/>
      <w:marRight w:val="0"/>
      <w:marTop w:val="0"/>
      <w:marBottom w:val="0"/>
      <w:divBdr>
        <w:top w:val="none" w:sz="0" w:space="0" w:color="auto"/>
        <w:left w:val="none" w:sz="0" w:space="0" w:color="auto"/>
        <w:bottom w:val="none" w:sz="0" w:space="0" w:color="auto"/>
        <w:right w:val="none" w:sz="0" w:space="0" w:color="auto"/>
      </w:divBdr>
      <w:divsChild>
        <w:div w:id="1561282572">
          <w:marLeft w:val="0"/>
          <w:marRight w:val="0"/>
          <w:marTop w:val="0"/>
          <w:marBottom w:val="0"/>
          <w:divBdr>
            <w:top w:val="none" w:sz="0" w:space="0" w:color="auto"/>
            <w:left w:val="none" w:sz="0" w:space="0" w:color="auto"/>
            <w:bottom w:val="none" w:sz="0" w:space="0" w:color="auto"/>
            <w:right w:val="none" w:sz="0" w:space="0" w:color="auto"/>
          </w:divBdr>
        </w:div>
        <w:div w:id="263542413">
          <w:marLeft w:val="0"/>
          <w:marRight w:val="0"/>
          <w:marTop w:val="0"/>
          <w:marBottom w:val="0"/>
          <w:divBdr>
            <w:top w:val="none" w:sz="0" w:space="0" w:color="auto"/>
            <w:left w:val="none" w:sz="0" w:space="0" w:color="auto"/>
            <w:bottom w:val="none" w:sz="0" w:space="0" w:color="auto"/>
            <w:right w:val="none" w:sz="0" w:space="0" w:color="auto"/>
          </w:divBdr>
        </w:div>
        <w:div w:id="292635669">
          <w:marLeft w:val="0"/>
          <w:marRight w:val="0"/>
          <w:marTop w:val="0"/>
          <w:marBottom w:val="0"/>
          <w:divBdr>
            <w:top w:val="none" w:sz="0" w:space="0" w:color="auto"/>
            <w:left w:val="none" w:sz="0" w:space="0" w:color="auto"/>
            <w:bottom w:val="none" w:sz="0" w:space="0" w:color="auto"/>
            <w:right w:val="none" w:sz="0" w:space="0" w:color="auto"/>
          </w:divBdr>
        </w:div>
        <w:div w:id="1893542315">
          <w:marLeft w:val="0"/>
          <w:marRight w:val="0"/>
          <w:marTop w:val="0"/>
          <w:marBottom w:val="0"/>
          <w:divBdr>
            <w:top w:val="none" w:sz="0" w:space="0" w:color="auto"/>
            <w:left w:val="none" w:sz="0" w:space="0" w:color="auto"/>
            <w:bottom w:val="none" w:sz="0" w:space="0" w:color="auto"/>
            <w:right w:val="none" w:sz="0" w:space="0" w:color="auto"/>
          </w:divBdr>
        </w:div>
        <w:div w:id="228267105">
          <w:marLeft w:val="0"/>
          <w:marRight w:val="0"/>
          <w:marTop w:val="0"/>
          <w:marBottom w:val="0"/>
          <w:divBdr>
            <w:top w:val="none" w:sz="0" w:space="0" w:color="auto"/>
            <w:left w:val="none" w:sz="0" w:space="0" w:color="auto"/>
            <w:bottom w:val="none" w:sz="0" w:space="0" w:color="auto"/>
            <w:right w:val="none" w:sz="0" w:space="0" w:color="auto"/>
          </w:divBdr>
        </w:div>
        <w:div w:id="1748189303">
          <w:marLeft w:val="0"/>
          <w:marRight w:val="0"/>
          <w:marTop w:val="0"/>
          <w:marBottom w:val="0"/>
          <w:divBdr>
            <w:top w:val="none" w:sz="0" w:space="0" w:color="auto"/>
            <w:left w:val="none" w:sz="0" w:space="0" w:color="auto"/>
            <w:bottom w:val="none" w:sz="0" w:space="0" w:color="auto"/>
            <w:right w:val="none" w:sz="0" w:space="0" w:color="auto"/>
          </w:divBdr>
        </w:div>
      </w:divsChild>
    </w:div>
    <w:div w:id="1154107814">
      <w:bodyDiv w:val="1"/>
      <w:marLeft w:val="0"/>
      <w:marRight w:val="0"/>
      <w:marTop w:val="0"/>
      <w:marBottom w:val="0"/>
      <w:divBdr>
        <w:top w:val="none" w:sz="0" w:space="0" w:color="auto"/>
        <w:left w:val="none" w:sz="0" w:space="0" w:color="auto"/>
        <w:bottom w:val="none" w:sz="0" w:space="0" w:color="auto"/>
        <w:right w:val="none" w:sz="0" w:space="0" w:color="auto"/>
      </w:divBdr>
      <w:divsChild>
        <w:div w:id="6368508">
          <w:marLeft w:val="0"/>
          <w:marRight w:val="0"/>
          <w:marTop w:val="0"/>
          <w:marBottom w:val="0"/>
          <w:divBdr>
            <w:top w:val="none" w:sz="0" w:space="0" w:color="auto"/>
            <w:left w:val="none" w:sz="0" w:space="0" w:color="auto"/>
            <w:bottom w:val="none" w:sz="0" w:space="0" w:color="auto"/>
            <w:right w:val="none" w:sz="0" w:space="0" w:color="auto"/>
          </w:divBdr>
        </w:div>
        <w:div w:id="1240406282">
          <w:marLeft w:val="0"/>
          <w:marRight w:val="0"/>
          <w:marTop w:val="0"/>
          <w:marBottom w:val="0"/>
          <w:divBdr>
            <w:top w:val="none" w:sz="0" w:space="0" w:color="auto"/>
            <w:left w:val="none" w:sz="0" w:space="0" w:color="auto"/>
            <w:bottom w:val="none" w:sz="0" w:space="0" w:color="auto"/>
            <w:right w:val="none" w:sz="0" w:space="0" w:color="auto"/>
          </w:divBdr>
        </w:div>
        <w:div w:id="370807999">
          <w:marLeft w:val="0"/>
          <w:marRight w:val="0"/>
          <w:marTop w:val="0"/>
          <w:marBottom w:val="0"/>
          <w:divBdr>
            <w:top w:val="none" w:sz="0" w:space="0" w:color="auto"/>
            <w:left w:val="none" w:sz="0" w:space="0" w:color="auto"/>
            <w:bottom w:val="none" w:sz="0" w:space="0" w:color="auto"/>
            <w:right w:val="none" w:sz="0" w:space="0" w:color="auto"/>
          </w:divBdr>
        </w:div>
        <w:div w:id="1658024900">
          <w:marLeft w:val="0"/>
          <w:marRight w:val="0"/>
          <w:marTop w:val="0"/>
          <w:marBottom w:val="0"/>
          <w:divBdr>
            <w:top w:val="none" w:sz="0" w:space="0" w:color="auto"/>
            <w:left w:val="none" w:sz="0" w:space="0" w:color="auto"/>
            <w:bottom w:val="none" w:sz="0" w:space="0" w:color="auto"/>
            <w:right w:val="none" w:sz="0" w:space="0" w:color="auto"/>
          </w:divBdr>
        </w:div>
        <w:div w:id="1163088950">
          <w:marLeft w:val="0"/>
          <w:marRight w:val="0"/>
          <w:marTop w:val="0"/>
          <w:marBottom w:val="0"/>
          <w:divBdr>
            <w:top w:val="none" w:sz="0" w:space="0" w:color="auto"/>
            <w:left w:val="none" w:sz="0" w:space="0" w:color="auto"/>
            <w:bottom w:val="none" w:sz="0" w:space="0" w:color="auto"/>
            <w:right w:val="none" w:sz="0" w:space="0" w:color="auto"/>
          </w:divBdr>
        </w:div>
        <w:div w:id="1066076152">
          <w:marLeft w:val="0"/>
          <w:marRight w:val="0"/>
          <w:marTop w:val="0"/>
          <w:marBottom w:val="0"/>
          <w:divBdr>
            <w:top w:val="none" w:sz="0" w:space="0" w:color="auto"/>
            <w:left w:val="none" w:sz="0" w:space="0" w:color="auto"/>
            <w:bottom w:val="none" w:sz="0" w:space="0" w:color="auto"/>
            <w:right w:val="none" w:sz="0" w:space="0" w:color="auto"/>
          </w:divBdr>
        </w:div>
        <w:div w:id="1262839213">
          <w:marLeft w:val="0"/>
          <w:marRight w:val="0"/>
          <w:marTop w:val="0"/>
          <w:marBottom w:val="0"/>
          <w:divBdr>
            <w:top w:val="none" w:sz="0" w:space="0" w:color="auto"/>
            <w:left w:val="none" w:sz="0" w:space="0" w:color="auto"/>
            <w:bottom w:val="none" w:sz="0" w:space="0" w:color="auto"/>
            <w:right w:val="none" w:sz="0" w:space="0" w:color="auto"/>
          </w:divBdr>
        </w:div>
        <w:div w:id="1060981477">
          <w:marLeft w:val="0"/>
          <w:marRight w:val="0"/>
          <w:marTop w:val="0"/>
          <w:marBottom w:val="0"/>
          <w:divBdr>
            <w:top w:val="none" w:sz="0" w:space="0" w:color="auto"/>
            <w:left w:val="none" w:sz="0" w:space="0" w:color="auto"/>
            <w:bottom w:val="none" w:sz="0" w:space="0" w:color="auto"/>
            <w:right w:val="none" w:sz="0" w:space="0" w:color="auto"/>
          </w:divBdr>
        </w:div>
        <w:div w:id="1387990596">
          <w:marLeft w:val="0"/>
          <w:marRight w:val="0"/>
          <w:marTop w:val="0"/>
          <w:marBottom w:val="0"/>
          <w:divBdr>
            <w:top w:val="none" w:sz="0" w:space="0" w:color="auto"/>
            <w:left w:val="none" w:sz="0" w:space="0" w:color="auto"/>
            <w:bottom w:val="none" w:sz="0" w:space="0" w:color="auto"/>
            <w:right w:val="none" w:sz="0" w:space="0" w:color="auto"/>
          </w:divBdr>
        </w:div>
        <w:div w:id="1145705942">
          <w:marLeft w:val="0"/>
          <w:marRight w:val="0"/>
          <w:marTop w:val="0"/>
          <w:marBottom w:val="0"/>
          <w:divBdr>
            <w:top w:val="none" w:sz="0" w:space="0" w:color="auto"/>
            <w:left w:val="none" w:sz="0" w:space="0" w:color="auto"/>
            <w:bottom w:val="none" w:sz="0" w:space="0" w:color="auto"/>
            <w:right w:val="none" w:sz="0" w:space="0" w:color="auto"/>
          </w:divBdr>
        </w:div>
      </w:divsChild>
    </w:div>
    <w:div w:id="1156608796">
      <w:bodyDiv w:val="1"/>
      <w:marLeft w:val="0"/>
      <w:marRight w:val="0"/>
      <w:marTop w:val="0"/>
      <w:marBottom w:val="0"/>
      <w:divBdr>
        <w:top w:val="none" w:sz="0" w:space="0" w:color="auto"/>
        <w:left w:val="none" w:sz="0" w:space="0" w:color="auto"/>
        <w:bottom w:val="none" w:sz="0" w:space="0" w:color="auto"/>
        <w:right w:val="none" w:sz="0" w:space="0" w:color="auto"/>
      </w:divBdr>
    </w:div>
    <w:div w:id="1157064679">
      <w:bodyDiv w:val="1"/>
      <w:marLeft w:val="0"/>
      <w:marRight w:val="0"/>
      <w:marTop w:val="0"/>
      <w:marBottom w:val="0"/>
      <w:divBdr>
        <w:top w:val="none" w:sz="0" w:space="0" w:color="auto"/>
        <w:left w:val="none" w:sz="0" w:space="0" w:color="auto"/>
        <w:bottom w:val="none" w:sz="0" w:space="0" w:color="auto"/>
        <w:right w:val="none" w:sz="0" w:space="0" w:color="auto"/>
      </w:divBdr>
    </w:div>
    <w:div w:id="1181973424">
      <w:bodyDiv w:val="1"/>
      <w:marLeft w:val="0"/>
      <w:marRight w:val="0"/>
      <w:marTop w:val="0"/>
      <w:marBottom w:val="0"/>
      <w:divBdr>
        <w:top w:val="none" w:sz="0" w:space="0" w:color="auto"/>
        <w:left w:val="none" w:sz="0" w:space="0" w:color="auto"/>
        <w:bottom w:val="none" w:sz="0" w:space="0" w:color="auto"/>
        <w:right w:val="none" w:sz="0" w:space="0" w:color="auto"/>
      </w:divBdr>
    </w:div>
    <w:div w:id="1194001334">
      <w:bodyDiv w:val="1"/>
      <w:marLeft w:val="0"/>
      <w:marRight w:val="0"/>
      <w:marTop w:val="0"/>
      <w:marBottom w:val="0"/>
      <w:divBdr>
        <w:top w:val="none" w:sz="0" w:space="0" w:color="auto"/>
        <w:left w:val="none" w:sz="0" w:space="0" w:color="auto"/>
        <w:bottom w:val="none" w:sz="0" w:space="0" w:color="auto"/>
        <w:right w:val="none" w:sz="0" w:space="0" w:color="auto"/>
      </w:divBdr>
    </w:div>
    <w:div w:id="1197042369">
      <w:bodyDiv w:val="1"/>
      <w:marLeft w:val="0"/>
      <w:marRight w:val="0"/>
      <w:marTop w:val="0"/>
      <w:marBottom w:val="0"/>
      <w:divBdr>
        <w:top w:val="none" w:sz="0" w:space="0" w:color="auto"/>
        <w:left w:val="none" w:sz="0" w:space="0" w:color="auto"/>
        <w:bottom w:val="none" w:sz="0" w:space="0" w:color="auto"/>
        <w:right w:val="none" w:sz="0" w:space="0" w:color="auto"/>
      </w:divBdr>
    </w:div>
    <w:div w:id="1197307710">
      <w:bodyDiv w:val="1"/>
      <w:marLeft w:val="0"/>
      <w:marRight w:val="0"/>
      <w:marTop w:val="0"/>
      <w:marBottom w:val="0"/>
      <w:divBdr>
        <w:top w:val="none" w:sz="0" w:space="0" w:color="auto"/>
        <w:left w:val="none" w:sz="0" w:space="0" w:color="auto"/>
        <w:bottom w:val="none" w:sz="0" w:space="0" w:color="auto"/>
        <w:right w:val="none" w:sz="0" w:space="0" w:color="auto"/>
      </w:divBdr>
    </w:div>
    <w:div w:id="1277366540">
      <w:bodyDiv w:val="1"/>
      <w:marLeft w:val="0"/>
      <w:marRight w:val="0"/>
      <w:marTop w:val="0"/>
      <w:marBottom w:val="0"/>
      <w:divBdr>
        <w:top w:val="none" w:sz="0" w:space="0" w:color="auto"/>
        <w:left w:val="none" w:sz="0" w:space="0" w:color="auto"/>
        <w:bottom w:val="none" w:sz="0" w:space="0" w:color="auto"/>
        <w:right w:val="none" w:sz="0" w:space="0" w:color="auto"/>
      </w:divBdr>
    </w:div>
    <w:div w:id="1298073464">
      <w:bodyDiv w:val="1"/>
      <w:marLeft w:val="0"/>
      <w:marRight w:val="0"/>
      <w:marTop w:val="0"/>
      <w:marBottom w:val="0"/>
      <w:divBdr>
        <w:top w:val="none" w:sz="0" w:space="0" w:color="auto"/>
        <w:left w:val="none" w:sz="0" w:space="0" w:color="auto"/>
        <w:bottom w:val="none" w:sz="0" w:space="0" w:color="auto"/>
        <w:right w:val="none" w:sz="0" w:space="0" w:color="auto"/>
      </w:divBdr>
    </w:div>
    <w:div w:id="1355887035">
      <w:bodyDiv w:val="1"/>
      <w:marLeft w:val="0"/>
      <w:marRight w:val="0"/>
      <w:marTop w:val="0"/>
      <w:marBottom w:val="0"/>
      <w:divBdr>
        <w:top w:val="none" w:sz="0" w:space="0" w:color="auto"/>
        <w:left w:val="none" w:sz="0" w:space="0" w:color="auto"/>
        <w:bottom w:val="none" w:sz="0" w:space="0" w:color="auto"/>
        <w:right w:val="none" w:sz="0" w:space="0" w:color="auto"/>
      </w:divBdr>
    </w:div>
    <w:div w:id="1364743315">
      <w:bodyDiv w:val="1"/>
      <w:marLeft w:val="0"/>
      <w:marRight w:val="0"/>
      <w:marTop w:val="0"/>
      <w:marBottom w:val="0"/>
      <w:divBdr>
        <w:top w:val="none" w:sz="0" w:space="0" w:color="auto"/>
        <w:left w:val="none" w:sz="0" w:space="0" w:color="auto"/>
        <w:bottom w:val="none" w:sz="0" w:space="0" w:color="auto"/>
        <w:right w:val="none" w:sz="0" w:space="0" w:color="auto"/>
      </w:divBdr>
    </w:div>
    <w:div w:id="1373455511">
      <w:bodyDiv w:val="1"/>
      <w:marLeft w:val="0"/>
      <w:marRight w:val="0"/>
      <w:marTop w:val="0"/>
      <w:marBottom w:val="0"/>
      <w:divBdr>
        <w:top w:val="none" w:sz="0" w:space="0" w:color="auto"/>
        <w:left w:val="none" w:sz="0" w:space="0" w:color="auto"/>
        <w:bottom w:val="none" w:sz="0" w:space="0" w:color="auto"/>
        <w:right w:val="none" w:sz="0" w:space="0" w:color="auto"/>
      </w:divBdr>
      <w:divsChild>
        <w:div w:id="1655914088">
          <w:marLeft w:val="0"/>
          <w:marRight w:val="0"/>
          <w:marTop w:val="0"/>
          <w:marBottom w:val="0"/>
          <w:divBdr>
            <w:top w:val="none" w:sz="0" w:space="0" w:color="auto"/>
            <w:left w:val="none" w:sz="0" w:space="0" w:color="auto"/>
            <w:bottom w:val="none" w:sz="0" w:space="0" w:color="auto"/>
            <w:right w:val="none" w:sz="0" w:space="0" w:color="auto"/>
          </w:divBdr>
        </w:div>
        <w:div w:id="723410738">
          <w:marLeft w:val="0"/>
          <w:marRight w:val="0"/>
          <w:marTop w:val="0"/>
          <w:marBottom w:val="0"/>
          <w:divBdr>
            <w:top w:val="none" w:sz="0" w:space="0" w:color="auto"/>
            <w:left w:val="none" w:sz="0" w:space="0" w:color="auto"/>
            <w:bottom w:val="none" w:sz="0" w:space="0" w:color="auto"/>
            <w:right w:val="none" w:sz="0" w:space="0" w:color="auto"/>
          </w:divBdr>
        </w:div>
        <w:div w:id="329912331">
          <w:marLeft w:val="0"/>
          <w:marRight w:val="0"/>
          <w:marTop w:val="0"/>
          <w:marBottom w:val="0"/>
          <w:divBdr>
            <w:top w:val="none" w:sz="0" w:space="0" w:color="auto"/>
            <w:left w:val="none" w:sz="0" w:space="0" w:color="auto"/>
            <w:bottom w:val="none" w:sz="0" w:space="0" w:color="auto"/>
            <w:right w:val="none" w:sz="0" w:space="0" w:color="auto"/>
          </w:divBdr>
        </w:div>
        <w:div w:id="1970896672">
          <w:marLeft w:val="0"/>
          <w:marRight w:val="0"/>
          <w:marTop w:val="0"/>
          <w:marBottom w:val="0"/>
          <w:divBdr>
            <w:top w:val="none" w:sz="0" w:space="0" w:color="auto"/>
            <w:left w:val="none" w:sz="0" w:space="0" w:color="auto"/>
            <w:bottom w:val="none" w:sz="0" w:space="0" w:color="auto"/>
            <w:right w:val="none" w:sz="0" w:space="0" w:color="auto"/>
          </w:divBdr>
        </w:div>
        <w:div w:id="554314168">
          <w:marLeft w:val="0"/>
          <w:marRight w:val="0"/>
          <w:marTop w:val="0"/>
          <w:marBottom w:val="0"/>
          <w:divBdr>
            <w:top w:val="none" w:sz="0" w:space="0" w:color="auto"/>
            <w:left w:val="none" w:sz="0" w:space="0" w:color="auto"/>
            <w:bottom w:val="none" w:sz="0" w:space="0" w:color="auto"/>
            <w:right w:val="none" w:sz="0" w:space="0" w:color="auto"/>
          </w:divBdr>
        </w:div>
        <w:div w:id="2061467472">
          <w:marLeft w:val="0"/>
          <w:marRight w:val="0"/>
          <w:marTop w:val="0"/>
          <w:marBottom w:val="0"/>
          <w:divBdr>
            <w:top w:val="none" w:sz="0" w:space="0" w:color="auto"/>
            <w:left w:val="none" w:sz="0" w:space="0" w:color="auto"/>
            <w:bottom w:val="none" w:sz="0" w:space="0" w:color="auto"/>
            <w:right w:val="none" w:sz="0" w:space="0" w:color="auto"/>
          </w:divBdr>
        </w:div>
      </w:divsChild>
    </w:div>
    <w:div w:id="1389451224">
      <w:bodyDiv w:val="1"/>
      <w:marLeft w:val="0"/>
      <w:marRight w:val="0"/>
      <w:marTop w:val="0"/>
      <w:marBottom w:val="0"/>
      <w:divBdr>
        <w:top w:val="none" w:sz="0" w:space="0" w:color="auto"/>
        <w:left w:val="none" w:sz="0" w:space="0" w:color="auto"/>
        <w:bottom w:val="none" w:sz="0" w:space="0" w:color="auto"/>
        <w:right w:val="none" w:sz="0" w:space="0" w:color="auto"/>
      </w:divBdr>
      <w:divsChild>
        <w:div w:id="886525863">
          <w:marLeft w:val="547"/>
          <w:marRight w:val="0"/>
          <w:marTop w:val="67"/>
          <w:marBottom w:val="0"/>
          <w:divBdr>
            <w:top w:val="none" w:sz="0" w:space="0" w:color="auto"/>
            <w:left w:val="none" w:sz="0" w:space="0" w:color="auto"/>
            <w:bottom w:val="none" w:sz="0" w:space="0" w:color="auto"/>
            <w:right w:val="none" w:sz="0" w:space="0" w:color="auto"/>
          </w:divBdr>
        </w:div>
      </w:divsChild>
    </w:div>
    <w:div w:id="1437139870">
      <w:bodyDiv w:val="1"/>
      <w:marLeft w:val="0"/>
      <w:marRight w:val="0"/>
      <w:marTop w:val="0"/>
      <w:marBottom w:val="0"/>
      <w:divBdr>
        <w:top w:val="none" w:sz="0" w:space="0" w:color="auto"/>
        <w:left w:val="none" w:sz="0" w:space="0" w:color="auto"/>
        <w:bottom w:val="none" w:sz="0" w:space="0" w:color="auto"/>
        <w:right w:val="none" w:sz="0" w:space="0" w:color="auto"/>
      </w:divBdr>
      <w:divsChild>
        <w:div w:id="1983802046">
          <w:marLeft w:val="0"/>
          <w:marRight w:val="0"/>
          <w:marTop w:val="0"/>
          <w:marBottom w:val="0"/>
          <w:divBdr>
            <w:top w:val="none" w:sz="0" w:space="0" w:color="auto"/>
            <w:left w:val="none" w:sz="0" w:space="0" w:color="auto"/>
            <w:bottom w:val="none" w:sz="0" w:space="0" w:color="auto"/>
            <w:right w:val="none" w:sz="0" w:space="0" w:color="auto"/>
          </w:divBdr>
        </w:div>
        <w:div w:id="845243084">
          <w:marLeft w:val="0"/>
          <w:marRight w:val="0"/>
          <w:marTop w:val="0"/>
          <w:marBottom w:val="0"/>
          <w:divBdr>
            <w:top w:val="none" w:sz="0" w:space="0" w:color="auto"/>
            <w:left w:val="none" w:sz="0" w:space="0" w:color="auto"/>
            <w:bottom w:val="none" w:sz="0" w:space="0" w:color="auto"/>
            <w:right w:val="none" w:sz="0" w:space="0" w:color="auto"/>
          </w:divBdr>
        </w:div>
      </w:divsChild>
    </w:div>
    <w:div w:id="1439137603">
      <w:bodyDiv w:val="1"/>
      <w:marLeft w:val="0"/>
      <w:marRight w:val="0"/>
      <w:marTop w:val="0"/>
      <w:marBottom w:val="0"/>
      <w:divBdr>
        <w:top w:val="none" w:sz="0" w:space="0" w:color="auto"/>
        <w:left w:val="none" w:sz="0" w:space="0" w:color="auto"/>
        <w:bottom w:val="none" w:sz="0" w:space="0" w:color="auto"/>
        <w:right w:val="none" w:sz="0" w:space="0" w:color="auto"/>
      </w:divBdr>
    </w:div>
    <w:div w:id="1443527334">
      <w:bodyDiv w:val="1"/>
      <w:marLeft w:val="0"/>
      <w:marRight w:val="0"/>
      <w:marTop w:val="0"/>
      <w:marBottom w:val="0"/>
      <w:divBdr>
        <w:top w:val="none" w:sz="0" w:space="0" w:color="auto"/>
        <w:left w:val="none" w:sz="0" w:space="0" w:color="auto"/>
        <w:bottom w:val="none" w:sz="0" w:space="0" w:color="auto"/>
        <w:right w:val="none" w:sz="0" w:space="0" w:color="auto"/>
      </w:divBdr>
    </w:div>
    <w:div w:id="1493833387">
      <w:bodyDiv w:val="1"/>
      <w:marLeft w:val="0"/>
      <w:marRight w:val="0"/>
      <w:marTop w:val="0"/>
      <w:marBottom w:val="0"/>
      <w:divBdr>
        <w:top w:val="none" w:sz="0" w:space="0" w:color="auto"/>
        <w:left w:val="none" w:sz="0" w:space="0" w:color="auto"/>
        <w:bottom w:val="none" w:sz="0" w:space="0" w:color="auto"/>
        <w:right w:val="none" w:sz="0" w:space="0" w:color="auto"/>
      </w:divBdr>
    </w:div>
    <w:div w:id="1509440807">
      <w:bodyDiv w:val="1"/>
      <w:marLeft w:val="0"/>
      <w:marRight w:val="0"/>
      <w:marTop w:val="0"/>
      <w:marBottom w:val="0"/>
      <w:divBdr>
        <w:top w:val="none" w:sz="0" w:space="0" w:color="auto"/>
        <w:left w:val="none" w:sz="0" w:space="0" w:color="auto"/>
        <w:bottom w:val="none" w:sz="0" w:space="0" w:color="auto"/>
        <w:right w:val="none" w:sz="0" w:space="0" w:color="auto"/>
      </w:divBdr>
    </w:div>
    <w:div w:id="1511136655">
      <w:bodyDiv w:val="1"/>
      <w:marLeft w:val="0"/>
      <w:marRight w:val="0"/>
      <w:marTop w:val="0"/>
      <w:marBottom w:val="0"/>
      <w:divBdr>
        <w:top w:val="none" w:sz="0" w:space="0" w:color="auto"/>
        <w:left w:val="none" w:sz="0" w:space="0" w:color="auto"/>
        <w:bottom w:val="none" w:sz="0" w:space="0" w:color="auto"/>
        <w:right w:val="none" w:sz="0" w:space="0" w:color="auto"/>
      </w:divBdr>
      <w:divsChild>
        <w:div w:id="663356145">
          <w:marLeft w:val="0"/>
          <w:marRight w:val="0"/>
          <w:marTop w:val="0"/>
          <w:marBottom w:val="0"/>
          <w:divBdr>
            <w:top w:val="none" w:sz="0" w:space="0" w:color="auto"/>
            <w:left w:val="none" w:sz="0" w:space="0" w:color="auto"/>
            <w:bottom w:val="none" w:sz="0" w:space="0" w:color="auto"/>
            <w:right w:val="none" w:sz="0" w:space="0" w:color="auto"/>
          </w:divBdr>
          <w:divsChild>
            <w:div w:id="72515468">
              <w:marLeft w:val="0"/>
              <w:marRight w:val="0"/>
              <w:marTop w:val="0"/>
              <w:marBottom w:val="0"/>
              <w:divBdr>
                <w:top w:val="none" w:sz="0" w:space="0" w:color="auto"/>
                <w:left w:val="none" w:sz="0" w:space="0" w:color="auto"/>
                <w:bottom w:val="none" w:sz="0" w:space="0" w:color="auto"/>
                <w:right w:val="none" w:sz="0" w:space="0" w:color="auto"/>
              </w:divBdr>
            </w:div>
            <w:div w:id="1076976148">
              <w:marLeft w:val="0"/>
              <w:marRight w:val="0"/>
              <w:marTop w:val="0"/>
              <w:marBottom w:val="0"/>
              <w:divBdr>
                <w:top w:val="none" w:sz="0" w:space="0" w:color="auto"/>
                <w:left w:val="none" w:sz="0" w:space="0" w:color="auto"/>
                <w:bottom w:val="none" w:sz="0" w:space="0" w:color="auto"/>
                <w:right w:val="none" w:sz="0" w:space="0" w:color="auto"/>
              </w:divBdr>
            </w:div>
            <w:div w:id="1501114801">
              <w:marLeft w:val="0"/>
              <w:marRight w:val="0"/>
              <w:marTop w:val="0"/>
              <w:marBottom w:val="0"/>
              <w:divBdr>
                <w:top w:val="none" w:sz="0" w:space="0" w:color="auto"/>
                <w:left w:val="none" w:sz="0" w:space="0" w:color="auto"/>
                <w:bottom w:val="none" w:sz="0" w:space="0" w:color="auto"/>
                <w:right w:val="none" w:sz="0" w:space="0" w:color="auto"/>
              </w:divBdr>
            </w:div>
            <w:div w:id="1793550788">
              <w:marLeft w:val="0"/>
              <w:marRight w:val="0"/>
              <w:marTop w:val="0"/>
              <w:marBottom w:val="0"/>
              <w:divBdr>
                <w:top w:val="none" w:sz="0" w:space="0" w:color="auto"/>
                <w:left w:val="none" w:sz="0" w:space="0" w:color="auto"/>
                <w:bottom w:val="none" w:sz="0" w:space="0" w:color="auto"/>
                <w:right w:val="none" w:sz="0" w:space="0" w:color="auto"/>
              </w:divBdr>
            </w:div>
            <w:div w:id="644237774">
              <w:marLeft w:val="0"/>
              <w:marRight w:val="0"/>
              <w:marTop w:val="0"/>
              <w:marBottom w:val="0"/>
              <w:divBdr>
                <w:top w:val="none" w:sz="0" w:space="0" w:color="auto"/>
                <w:left w:val="none" w:sz="0" w:space="0" w:color="auto"/>
                <w:bottom w:val="none" w:sz="0" w:space="0" w:color="auto"/>
                <w:right w:val="none" w:sz="0" w:space="0" w:color="auto"/>
              </w:divBdr>
            </w:div>
            <w:div w:id="2097290218">
              <w:marLeft w:val="0"/>
              <w:marRight w:val="0"/>
              <w:marTop w:val="0"/>
              <w:marBottom w:val="0"/>
              <w:divBdr>
                <w:top w:val="none" w:sz="0" w:space="0" w:color="auto"/>
                <w:left w:val="none" w:sz="0" w:space="0" w:color="auto"/>
                <w:bottom w:val="none" w:sz="0" w:space="0" w:color="auto"/>
                <w:right w:val="none" w:sz="0" w:space="0" w:color="auto"/>
              </w:divBdr>
            </w:div>
            <w:div w:id="1701667466">
              <w:marLeft w:val="0"/>
              <w:marRight w:val="0"/>
              <w:marTop w:val="0"/>
              <w:marBottom w:val="0"/>
              <w:divBdr>
                <w:top w:val="none" w:sz="0" w:space="0" w:color="auto"/>
                <w:left w:val="none" w:sz="0" w:space="0" w:color="auto"/>
                <w:bottom w:val="none" w:sz="0" w:space="0" w:color="auto"/>
                <w:right w:val="none" w:sz="0" w:space="0" w:color="auto"/>
              </w:divBdr>
            </w:div>
            <w:div w:id="2705310">
              <w:marLeft w:val="0"/>
              <w:marRight w:val="0"/>
              <w:marTop w:val="0"/>
              <w:marBottom w:val="0"/>
              <w:divBdr>
                <w:top w:val="none" w:sz="0" w:space="0" w:color="auto"/>
                <w:left w:val="none" w:sz="0" w:space="0" w:color="auto"/>
                <w:bottom w:val="none" w:sz="0" w:space="0" w:color="auto"/>
                <w:right w:val="none" w:sz="0" w:space="0" w:color="auto"/>
              </w:divBdr>
            </w:div>
            <w:div w:id="380636079">
              <w:marLeft w:val="0"/>
              <w:marRight w:val="0"/>
              <w:marTop w:val="0"/>
              <w:marBottom w:val="0"/>
              <w:divBdr>
                <w:top w:val="none" w:sz="0" w:space="0" w:color="auto"/>
                <w:left w:val="none" w:sz="0" w:space="0" w:color="auto"/>
                <w:bottom w:val="none" w:sz="0" w:space="0" w:color="auto"/>
                <w:right w:val="none" w:sz="0" w:space="0" w:color="auto"/>
              </w:divBdr>
            </w:div>
            <w:div w:id="1388718694">
              <w:marLeft w:val="0"/>
              <w:marRight w:val="0"/>
              <w:marTop w:val="0"/>
              <w:marBottom w:val="0"/>
              <w:divBdr>
                <w:top w:val="none" w:sz="0" w:space="0" w:color="auto"/>
                <w:left w:val="none" w:sz="0" w:space="0" w:color="auto"/>
                <w:bottom w:val="none" w:sz="0" w:space="0" w:color="auto"/>
                <w:right w:val="none" w:sz="0" w:space="0" w:color="auto"/>
              </w:divBdr>
            </w:div>
            <w:div w:id="3086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2058">
      <w:bodyDiv w:val="1"/>
      <w:marLeft w:val="0"/>
      <w:marRight w:val="0"/>
      <w:marTop w:val="0"/>
      <w:marBottom w:val="0"/>
      <w:divBdr>
        <w:top w:val="none" w:sz="0" w:space="0" w:color="auto"/>
        <w:left w:val="none" w:sz="0" w:space="0" w:color="auto"/>
        <w:bottom w:val="none" w:sz="0" w:space="0" w:color="auto"/>
        <w:right w:val="none" w:sz="0" w:space="0" w:color="auto"/>
      </w:divBdr>
    </w:div>
    <w:div w:id="1539391407">
      <w:bodyDiv w:val="1"/>
      <w:marLeft w:val="0"/>
      <w:marRight w:val="0"/>
      <w:marTop w:val="0"/>
      <w:marBottom w:val="0"/>
      <w:divBdr>
        <w:top w:val="none" w:sz="0" w:space="0" w:color="auto"/>
        <w:left w:val="none" w:sz="0" w:space="0" w:color="auto"/>
        <w:bottom w:val="none" w:sz="0" w:space="0" w:color="auto"/>
        <w:right w:val="none" w:sz="0" w:space="0" w:color="auto"/>
      </w:divBdr>
    </w:div>
    <w:div w:id="1551192275">
      <w:bodyDiv w:val="1"/>
      <w:marLeft w:val="0"/>
      <w:marRight w:val="0"/>
      <w:marTop w:val="0"/>
      <w:marBottom w:val="0"/>
      <w:divBdr>
        <w:top w:val="none" w:sz="0" w:space="0" w:color="auto"/>
        <w:left w:val="none" w:sz="0" w:space="0" w:color="auto"/>
        <w:bottom w:val="none" w:sz="0" w:space="0" w:color="auto"/>
        <w:right w:val="none" w:sz="0" w:space="0" w:color="auto"/>
      </w:divBdr>
      <w:divsChild>
        <w:div w:id="889920583">
          <w:marLeft w:val="0"/>
          <w:marRight w:val="0"/>
          <w:marTop w:val="0"/>
          <w:marBottom w:val="0"/>
          <w:divBdr>
            <w:top w:val="none" w:sz="0" w:space="0" w:color="auto"/>
            <w:left w:val="none" w:sz="0" w:space="0" w:color="auto"/>
            <w:bottom w:val="none" w:sz="0" w:space="0" w:color="auto"/>
            <w:right w:val="none" w:sz="0" w:space="0" w:color="auto"/>
          </w:divBdr>
          <w:divsChild>
            <w:div w:id="1286933617">
              <w:marLeft w:val="0"/>
              <w:marRight w:val="0"/>
              <w:marTop w:val="0"/>
              <w:marBottom w:val="0"/>
              <w:divBdr>
                <w:top w:val="none" w:sz="0" w:space="0" w:color="auto"/>
                <w:left w:val="none" w:sz="0" w:space="0" w:color="auto"/>
                <w:bottom w:val="none" w:sz="0" w:space="0" w:color="auto"/>
                <w:right w:val="none" w:sz="0" w:space="0" w:color="auto"/>
              </w:divBdr>
            </w:div>
            <w:div w:id="1149327358">
              <w:marLeft w:val="0"/>
              <w:marRight w:val="0"/>
              <w:marTop w:val="0"/>
              <w:marBottom w:val="0"/>
              <w:divBdr>
                <w:top w:val="none" w:sz="0" w:space="0" w:color="auto"/>
                <w:left w:val="none" w:sz="0" w:space="0" w:color="auto"/>
                <w:bottom w:val="none" w:sz="0" w:space="0" w:color="auto"/>
                <w:right w:val="none" w:sz="0" w:space="0" w:color="auto"/>
              </w:divBdr>
            </w:div>
            <w:div w:id="1537309895">
              <w:marLeft w:val="0"/>
              <w:marRight w:val="0"/>
              <w:marTop w:val="0"/>
              <w:marBottom w:val="0"/>
              <w:divBdr>
                <w:top w:val="none" w:sz="0" w:space="0" w:color="auto"/>
                <w:left w:val="none" w:sz="0" w:space="0" w:color="auto"/>
                <w:bottom w:val="none" w:sz="0" w:space="0" w:color="auto"/>
                <w:right w:val="none" w:sz="0" w:space="0" w:color="auto"/>
              </w:divBdr>
            </w:div>
            <w:div w:id="225579530">
              <w:marLeft w:val="0"/>
              <w:marRight w:val="0"/>
              <w:marTop w:val="0"/>
              <w:marBottom w:val="0"/>
              <w:divBdr>
                <w:top w:val="none" w:sz="0" w:space="0" w:color="auto"/>
                <w:left w:val="none" w:sz="0" w:space="0" w:color="auto"/>
                <w:bottom w:val="none" w:sz="0" w:space="0" w:color="auto"/>
                <w:right w:val="none" w:sz="0" w:space="0" w:color="auto"/>
              </w:divBdr>
            </w:div>
            <w:div w:id="1751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5078">
      <w:bodyDiv w:val="1"/>
      <w:marLeft w:val="0"/>
      <w:marRight w:val="0"/>
      <w:marTop w:val="0"/>
      <w:marBottom w:val="0"/>
      <w:divBdr>
        <w:top w:val="none" w:sz="0" w:space="0" w:color="auto"/>
        <w:left w:val="none" w:sz="0" w:space="0" w:color="auto"/>
        <w:bottom w:val="none" w:sz="0" w:space="0" w:color="auto"/>
        <w:right w:val="none" w:sz="0" w:space="0" w:color="auto"/>
      </w:divBdr>
    </w:div>
    <w:div w:id="1609387041">
      <w:bodyDiv w:val="1"/>
      <w:marLeft w:val="0"/>
      <w:marRight w:val="0"/>
      <w:marTop w:val="0"/>
      <w:marBottom w:val="0"/>
      <w:divBdr>
        <w:top w:val="none" w:sz="0" w:space="0" w:color="auto"/>
        <w:left w:val="none" w:sz="0" w:space="0" w:color="auto"/>
        <w:bottom w:val="none" w:sz="0" w:space="0" w:color="auto"/>
        <w:right w:val="none" w:sz="0" w:space="0" w:color="auto"/>
      </w:divBdr>
      <w:divsChild>
        <w:div w:id="27725912">
          <w:marLeft w:val="0"/>
          <w:marRight w:val="0"/>
          <w:marTop w:val="0"/>
          <w:marBottom w:val="0"/>
          <w:divBdr>
            <w:top w:val="none" w:sz="0" w:space="0" w:color="auto"/>
            <w:left w:val="none" w:sz="0" w:space="0" w:color="auto"/>
            <w:bottom w:val="none" w:sz="0" w:space="0" w:color="auto"/>
            <w:right w:val="none" w:sz="0" w:space="0" w:color="auto"/>
          </w:divBdr>
        </w:div>
        <w:div w:id="90245443">
          <w:marLeft w:val="0"/>
          <w:marRight w:val="0"/>
          <w:marTop w:val="0"/>
          <w:marBottom w:val="0"/>
          <w:divBdr>
            <w:top w:val="none" w:sz="0" w:space="0" w:color="auto"/>
            <w:left w:val="none" w:sz="0" w:space="0" w:color="auto"/>
            <w:bottom w:val="none" w:sz="0" w:space="0" w:color="auto"/>
            <w:right w:val="none" w:sz="0" w:space="0" w:color="auto"/>
          </w:divBdr>
        </w:div>
        <w:div w:id="1478107915">
          <w:marLeft w:val="0"/>
          <w:marRight w:val="0"/>
          <w:marTop w:val="0"/>
          <w:marBottom w:val="0"/>
          <w:divBdr>
            <w:top w:val="none" w:sz="0" w:space="0" w:color="auto"/>
            <w:left w:val="none" w:sz="0" w:space="0" w:color="auto"/>
            <w:bottom w:val="none" w:sz="0" w:space="0" w:color="auto"/>
            <w:right w:val="none" w:sz="0" w:space="0" w:color="auto"/>
          </w:divBdr>
        </w:div>
      </w:divsChild>
    </w:div>
    <w:div w:id="1649743464">
      <w:bodyDiv w:val="1"/>
      <w:marLeft w:val="0"/>
      <w:marRight w:val="0"/>
      <w:marTop w:val="0"/>
      <w:marBottom w:val="0"/>
      <w:divBdr>
        <w:top w:val="none" w:sz="0" w:space="0" w:color="auto"/>
        <w:left w:val="none" w:sz="0" w:space="0" w:color="auto"/>
        <w:bottom w:val="none" w:sz="0" w:space="0" w:color="auto"/>
        <w:right w:val="none" w:sz="0" w:space="0" w:color="auto"/>
      </w:divBdr>
    </w:div>
    <w:div w:id="1667902165">
      <w:bodyDiv w:val="1"/>
      <w:marLeft w:val="0"/>
      <w:marRight w:val="0"/>
      <w:marTop w:val="0"/>
      <w:marBottom w:val="0"/>
      <w:divBdr>
        <w:top w:val="none" w:sz="0" w:space="0" w:color="auto"/>
        <w:left w:val="none" w:sz="0" w:space="0" w:color="auto"/>
        <w:bottom w:val="none" w:sz="0" w:space="0" w:color="auto"/>
        <w:right w:val="none" w:sz="0" w:space="0" w:color="auto"/>
      </w:divBdr>
    </w:div>
    <w:div w:id="1678195156">
      <w:bodyDiv w:val="1"/>
      <w:marLeft w:val="0"/>
      <w:marRight w:val="0"/>
      <w:marTop w:val="0"/>
      <w:marBottom w:val="0"/>
      <w:divBdr>
        <w:top w:val="none" w:sz="0" w:space="0" w:color="auto"/>
        <w:left w:val="none" w:sz="0" w:space="0" w:color="auto"/>
        <w:bottom w:val="none" w:sz="0" w:space="0" w:color="auto"/>
        <w:right w:val="none" w:sz="0" w:space="0" w:color="auto"/>
      </w:divBdr>
      <w:divsChild>
        <w:div w:id="121004288">
          <w:marLeft w:val="0"/>
          <w:marRight w:val="0"/>
          <w:marTop w:val="0"/>
          <w:marBottom w:val="0"/>
          <w:divBdr>
            <w:top w:val="none" w:sz="0" w:space="0" w:color="auto"/>
            <w:left w:val="none" w:sz="0" w:space="0" w:color="auto"/>
            <w:bottom w:val="none" w:sz="0" w:space="0" w:color="auto"/>
            <w:right w:val="none" w:sz="0" w:space="0" w:color="auto"/>
          </w:divBdr>
        </w:div>
        <w:div w:id="1105467786">
          <w:marLeft w:val="0"/>
          <w:marRight w:val="0"/>
          <w:marTop w:val="0"/>
          <w:marBottom w:val="0"/>
          <w:divBdr>
            <w:top w:val="none" w:sz="0" w:space="0" w:color="auto"/>
            <w:left w:val="none" w:sz="0" w:space="0" w:color="auto"/>
            <w:bottom w:val="none" w:sz="0" w:space="0" w:color="auto"/>
            <w:right w:val="none" w:sz="0" w:space="0" w:color="auto"/>
          </w:divBdr>
        </w:div>
        <w:div w:id="1818642724">
          <w:marLeft w:val="0"/>
          <w:marRight w:val="0"/>
          <w:marTop w:val="0"/>
          <w:marBottom w:val="0"/>
          <w:divBdr>
            <w:top w:val="none" w:sz="0" w:space="0" w:color="auto"/>
            <w:left w:val="none" w:sz="0" w:space="0" w:color="auto"/>
            <w:bottom w:val="none" w:sz="0" w:space="0" w:color="auto"/>
            <w:right w:val="none" w:sz="0" w:space="0" w:color="auto"/>
          </w:divBdr>
        </w:div>
        <w:div w:id="1822890167">
          <w:marLeft w:val="0"/>
          <w:marRight w:val="0"/>
          <w:marTop w:val="0"/>
          <w:marBottom w:val="0"/>
          <w:divBdr>
            <w:top w:val="none" w:sz="0" w:space="0" w:color="auto"/>
            <w:left w:val="none" w:sz="0" w:space="0" w:color="auto"/>
            <w:bottom w:val="none" w:sz="0" w:space="0" w:color="auto"/>
            <w:right w:val="none" w:sz="0" w:space="0" w:color="auto"/>
          </w:divBdr>
        </w:div>
        <w:div w:id="2028867731">
          <w:marLeft w:val="0"/>
          <w:marRight w:val="0"/>
          <w:marTop w:val="0"/>
          <w:marBottom w:val="0"/>
          <w:divBdr>
            <w:top w:val="none" w:sz="0" w:space="0" w:color="auto"/>
            <w:left w:val="none" w:sz="0" w:space="0" w:color="auto"/>
            <w:bottom w:val="none" w:sz="0" w:space="0" w:color="auto"/>
            <w:right w:val="none" w:sz="0" w:space="0" w:color="auto"/>
          </w:divBdr>
        </w:div>
      </w:divsChild>
    </w:div>
    <w:div w:id="1693722740">
      <w:bodyDiv w:val="1"/>
      <w:marLeft w:val="0"/>
      <w:marRight w:val="0"/>
      <w:marTop w:val="0"/>
      <w:marBottom w:val="0"/>
      <w:divBdr>
        <w:top w:val="none" w:sz="0" w:space="0" w:color="auto"/>
        <w:left w:val="none" w:sz="0" w:space="0" w:color="auto"/>
        <w:bottom w:val="none" w:sz="0" w:space="0" w:color="auto"/>
        <w:right w:val="none" w:sz="0" w:space="0" w:color="auto"/>
      </w:divBdr>
      <w:divsChild>
        <w:div w:id="379210426">
          <w:marLeft w:val="0"/>
          <w:marRight w:val="0"/>
          <w:marTop w:val="0"/>
          <w:marBottom w:val="0"/>
          <w:divBdr>
            <w:top w:val="none" w:sz="0" w:space="0" w:color="auto"/>
            <w:left w:val="none" w:sz="0" w:space="0" w:color="auto"/>
            <w:bottom w:val="none" w:sz="0" w:space="0" w:color="auto"/>
            <w:right w:val="none" w:sz="0" w:space="0" w:color="auto"/>
          </w:divBdr>
          <w:divsChild>
            <w:div w:id="299389073">
              <w:marLeft w:val="0"/>
              <w:marRight w:val="0"/>
              <w:marTop w:val="0"/>
              <w:marBottom w:val="0"/>
              <w:divBdr>
                <w:top w:val="none" w:sz="0" w:space="0" w:color="auto"/>
                <w:left w:val="none" w:sz="0" w:space="0" w:color="auto"/>
                <w:bottom w:val="none" w:sz="0" w:space="0" w:color="auto"/>
                <w:right w:val="none" w:sz="0" w:space="0" w:color="auto"/>
              </w:divBdr>
            </w:div>
            <w:div w:id="16383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8978">
      <w:bodyDiv w:val="1"/>
      <w:marLeft w:val="0"/>
      <w:marRight w:val="0"/>
      <w:marTop w:val="0"/>
      <w:marBottom w:val="0"/>
      <w:divBdr>
        <w:top w:val="none" w:sz="0" w:space="0" w:color="auto"/>
        <w:left w:val="none" w:sz="0" w:space="0" w:color="auto"/>
        <w:bottom w:val="none" w:sz="0" w:space="0" w:color="auto"/>
        <w:right w:val="none" w:sz="0" w:space="0" w:color="auto"/>
      </w:divBdr>
    </w:div>
    <w:div w:id="1728147874">
      <w:bodyDiv w:val="1"/>
      <w:marLeft w:val="0"/>
      <w:marRight w:val="0"/>
      <w:marTop w:val="0"/>
      <w:marBottom w:val="0"/>
      <w:divBdr>
        <w:top w:val="none" w:sz="0" w:space="0" w:color="auto"/>
        <w:left w:val="none" w:sz="0" w:space="0" w:color="auto"/>
        <w:bottom w:val="none" w:sz="0" w:space="0" w:color="auto"/>
        <w:right w:val="none" w:sz="0" w:space="0" w:color="auto"/>
      </w:divBdr>
    </w:div>
    <w:div w:id="1750811888">
      <w:bodyDiv w:val="1"/>
      <w:marLeft w:val="0"/>
      <w:marRight w:val="0"/>
      <w:marTop w:val="0"/>
      <w:marBottom w:val="0"/>
      <w:divBdr>
        <w:top w:val="none" w:sz="0" w:space="0" w:color="auto"/>
        <w:left w:val="none" w:sz="0" w:space="0" w:color="auto"/>
        <w:bottom w:val="none" w:sz="0" w:space="0" w:color="auto"/>
        <w:right w:val="none" w:sz="0" w:space="0" w:color="auto"/>
      </w:divBdr>
      <w:divsChild>
        <w:div w:id="404448898">
          <w:marLeft w:val="0"/>
          <w:marRight w:val="0"/>
          <w:marTop w:val="0"/>
          <w:marBottom w:val="0"/>
          <w:divBdr>
            <w:top w:val="none" w:sz="0" w:space="0" w:color="auto"/>
            <w:left w:val="none" w:sz="0" w:space="0" w:color="auto"/>
            <w:bottom w:val="none" w:sz="0" w:space="0" w:color="auto"/>
            <w:right w:val="none" w:sz="0" w:space="0" w:color="auto"/>
          </w:divBdr>
        </w:div>
        <w:div w:id="989938255">
          <w:marLeft w:val="0"/>
          <w:marRight w:val="0"/>
          <w:marTop w:val="0"/>
          <w:marBottom w:val="0"/>
          <w:divBdr>
            <w:top w:val="none" w:sz="0" w:space="0" w:color="auto"/>
            <w:left w:val="none" w:sz="0" w:space="0" w:color="auto"/>
            <w:bottom w:val="none" w:sz="0" w:space="0" w:color="auto"/>
            <w:right w:val="none" w:sz="0" w:space="0" w:color="auto"/>
          </w:divBdr>
        </w:div>
        <w:div w:id="2108228471">
          <w:marLeft w:val="0"/>
          <w:marRight w:val="0"/>
          <w:marTop w:val="0"/>
          <w:marBottom w:val="0"/>
          <w:divBdr>
            <w:top w:val="none" w:sz="0" w:space="0" w:color="auto"/>
            <w:left w:val="none" w:sz="0" w:space="0" w:color="auto"/>
            <w:bottom w:val="none" w:sz="0" w:space="0" w:color="auto"/>
            <w:right w:val="none" w:sz="0" w:space="0" w:color="auto"/>
          </w:divBdr>
        </w:div>
      </w:divsChild>
    </w:div>
    <w:div w:id="1783111422">
      <w:bodyDiv w:val="1"/>
      <w:marLeft w:val="0"/>
      <w:marRight w:val="0"/>
      <w:marTop w:val="0"/>
      <w:marBottom w:val="0"/>
      <w:divBdr>
        <w:top w:val="none" w:sz="0" w:space="0" w:color="auto"/>
        <w:left w:val="none" w:sz="0" w:space="0" w:color="auto"/>
        <w:bottom w:val="none" w:sz="0" w:space="0" w:color="auto"/>
        <w:right w:val="none" w:sz="0" w:space="0" w:color="auto"/>
      </w:divBdr>
    </w:div>
    <w:div w:id="1805390335">
      <w:bodyDiv w:val="1"/>
      <w:marLeft w:val="0"/>
      <w:marRight w:val="0"/>
      <w:marTop w:val="0"/>
      <w:marBottom w:val="0"/>
      <w:divBdr>
        <w:top w:val="none" w:sz="0" w:space="0" w:color="auto"/>
        <w:left w:val="none" w:sz="0" w:space="0" w:color="auto"/>
        <w:bottom w:val="none" w:sz="0" w:space="0" w:color="auto"/>
        <w:right w:val="none" w:sz="0" w:space="0" w:color="auto"/>
      </w:divBdr>
    </w:div>
    <w:div w:id="1812940684">
      <w:bodyDiv w:val="1"/>
      <w:marLeft w:val="0"/>
      <w:marRight w:val="0"/>
      <w:marTop w:val="0"/>
      <w:marBottom w:val="0"/>
      <w:divBdr>
        <w:top w:val="none" w:sz="0" w:space="0" w:color="auto"/>
        <w:left w:val="none" w:sz="0" w:space="0" w:color="auto"/>
        <w:bottom w:val="none" w:sz="0" w:space="0" w:color="auto"/>
        <w:right w:val="none" w:sz="0" w:space="0" w:color="auto"/>
      </w:divBdr>
    </w:div>
    <w:div w:id="1831947657">
      <w:bodyDiv w:val="1"/>
      <w:marLeft w:val="0"/>
      <w:marRight w:val="0"/>
      <w:marTop w:val="0"/>
      <w:marBottom w:val="0"/>
      <w:divBdr>
        <w:top w:val="none" w:sz="0" w:space="0" w:color="auto"/>
        <w:left w:val="none" w:sz="0" w:space="0" w:color="auto"/>
        <w:bottom w:val="none" w:sz="0" w:space="0" w:color="auto"/>
        <w:right w:val="none" w:sz="0" w:space="0" w:color="auto"/>
      </w:divBdr>
    </w:div>
    <w:div w:id="1885671764">
      <w:bodyDiv w:val="1"/>
      <w:marLeft w:val="0"/>
      <w:marRight w:val="0"/>
      <w:marTop w:val="0"/>
      <w:marBottom w:val="0"/>
      <w:divBdr>
        <w:top w:val="none" w:sz="0" w:space="0" w:color="auto"/>
        <w:left w:val="none" w:sz="0" w:space="0" w:color="auto"/>
        <w:bottom w:val="none" w:sz="0" w:space="0" w:color="auto"/>
        <w:right w:val="none" w:sz="0" w:space="0" w:color="auto"/>
      </w:divBdr>
    </w:div>
    <w:div w:id="1910574922">
      <w:bodyDiv w:val="1"/>
      <w:marLeft w:val="0"/>
      <w:marRight w:val="0"/>
      <w:marTop w:val="0"/>
      <w:marBottom w:val="0"/>
      <w:divBdr>
        <w:top w:val="none" w:sz="0" w:space="0" w:color="auto"/>
        <w:left w:val="none" w:sz="0" w:space="0" w:color="auto"/>
        <w:bottom w:val="none" w:sz="0" w:space="0" w:color="auto"/>
        <w:right w:val="none" w:sz="0" w:space="0" w:color="auto"/>
      </w:divBdr>
      <w:divsChild>
        <w:div w:id="1868367609">
          <w:marLeft w:val="0"/>
          <w:marRight w:val="0"/>
          <w:marTop w:val="0"/>
          <w:marBottom w:val="0"/>
          <w:divBdr>
            <w:top w:val="none" w:sz="0" w:space="0" w:color="auto"/>
            <w:left w:val="none" w:sz="0" w:space="0" w:color="auto"/>
            <w:bottom w:val="none" w:sz="0" w:space="0" w:color="auto"/>
            <w:right w:val="none" w:sz="0" w:space="0" w:color="auto"/>
          </w:divBdr>
        </w:div>
        <w:div w:id="248468358">
          <w:marLeft w:val="0"/>
          <w:marRight w:val="0"/>
          <w:marTop w:val="0"/>
          <w:marBottom w:val="0"/>
          <w:divBdr>
            <w:top w:val="none" w:sz="0" w:space="0" w:color="auto"/>
            <w:left w:val="none" w:sz="0" w:space="0" w:color="auto"/>
            <w:bottom w:val="none" w:sz="0" w:space="0" w:color="auto"/>
            <w:right w:val="none" w:sz="0" w:space="0" w:color="auto"/>
          </w:divBdr>
        </w:div>
        <w:div w:id="1324430379">
          <w:marLeft w:val="0"/>
          <w:marRight w:val="0"/>
          <w:marTop w:val="0"/>
          <w:marBottom w:val="0"/>
          <w:divBdr>
            <w:top w:val="none" w:sz="0" w:space="0" w:color="auto"/>
            <w:left w:val="none" w:sz="0" w:space="0" w:color="auto"/>
            <w:bottom w:val="none" w:sz="0" w:space="0" w:color="auto"/>
            <w:right w:val="none" w:sz="0" w:space="0" w:color="auto"/>
          </w:divBdr>
        </w:div>
        <w:div w:id="2088069995">
          <w:marLeft w:val="0"/>
          <w:marRight w:val="0"/>
          <w:marTop w:val="0"/>
          <w:marBottom w:val="0"/>
          <w:divBdr>
            <w:top w:val="none" w:sz="0" w:space="0" w:color="auto"/>
            <w:left w:val="none" w:sz="0" w:space="0" w:color="auto"/>
            <w:bottom w:val="none" w:sz="0" w:space="0" w:color="auto"/>
            <w:right w:val="none" w:sz="0" w:space="0" w:color="auto"/>
          </w:divBdr>
        </w:div>
        <w:div w:id="108014763">
          <w:marLeft w:val="0"/>
          <w:marRight w:val="0"/>
          <w:marTop w:val="0"/>
          <w:marBottom w:val="0"/>
          <w:divBdr>
            <w:top w:val="none" w:sz="0" w:space="0" w:color="auto"/>
            <w:left w:val="none" w:sz="0" w:space="0" w:color="auto"/>
            <w:bottom w:val="none" w:sz="0" w:space="0" w:color="auto"/>
            <w:right w:val="none" w:sz="0" w:space="0" w:color="auto"/>
          </w:divBdr>
        </w:div>
        <w:div w:id="929315901">
          <w:marLeft w:val="0"/>
          <w:marRight w:val="0"/>
          <w:marTop w:val="0"/>
          <w:marBottom w:val="0"/>
          <w:divBdr>
            <w:top w:val="none" w:sz="0" w:space="0" w:color="auto"/>
            <w:left w:val="none" w:sz="0" w:space="0" w:color="auto"/>
            <w:bottom w:val="none" w:sz="0" w:space="0" w:color="auto"/>
            <w:right w:val="none" w:sz="0" w:space="0" w:color="auto"/>
          </w:divBdr>
        </w:div>
        <w:div w:id="316036023">
          <w:marLeft w:val="0"/>
          <w:marRight w:val="0"/>
          <w:marTop w:val="0"/>
          <w:marBottom w:val="0"/>
          <w:divBdr>
            <w:top w:val="none" w:sz="0" w:space="0" w:color="auto"/>
            <w:left w:val="none" w:sz="0" w:space="0" w:color="auto"/>
            <w:bottom w:val="none" w:sz="0" w:space="0" w:color="auto"/>
            <w:right w:val="none" w:sz="0" w:space="0" w:color="auto"/>
          </w:divBdr>
        </w:div>
        <w:div w:id="808791283">
          <w:marLeft w:val="0"/>
          <w:marRight w:val="0"/>
          <w:marTop w:val="0"/>
          <w:marBottom w:val="0"/>
          <w:divBdr>
            <w:top w:val="none" w:sz="0" w:space="0" w:color="auto"/>
            <w:left w:val="none" w:sz="0" w:space="0" w:color="auto"/>
            <w:bottom w:val="none" w:sz="0" w:space="0" w:color="auto"/>
            <w:right w:val="none" w:sz="0" w:space="0" w:color="auto"/>
          </w:divBdr>
        </w:div>
      </w:divsChild>
    </w:div>
    <w:div w:id="1930504297">
      <w:bodyDiv w:val="1"/>
      <w:marLeft w:val="0"/>
      <w:marRight w:val="0"/>
      <w:marTop w:val="0"/>
      <w:marBottom w:val="0"/>
      <w:divBdr>
        <w:top w:val="none" w:sz="0" w:space="0" w:color="auto"/>
        <w:left w:val="none" w:sz="0" w:space="0" w:color="auto"/>
        <w:bottom w:val="none" w:sz="0" w:space="0" w:color="auto"/>
        <w:right w:val="none" w:sz="0" w:space="0" w:color="auto"/>
      </w:divBdr>
    </w:div>
    <w:div w:id="1938293871">
      <w:bodyDiv w:val="1"/>
      <w:marLeft w:val="0"/>
      <w:marRight w:val="0"/>
      <w:marTop w:val="0"/>
      <w:marBottom w:val="0"/>
      <w:divBdr>
        <w:top w:val="none" w:sz="0" w:space="0" w:color="auto"/>
        <w:left w:val="none" w:sz="0" w:space="0" w:color="auto"/>
        <w:bottom w:val="none" w:sz="0" w:space="0" w:color="auto"/>
        <w:right w:val="none" w:sz="0" w:space="0" w:color="auto"/>
      </w:divBdr>
    </w:div>
    <w:div w:id="1983148402">
      <w:bodyDiv w:val="1"/>
      <w:marLeft w:val="0"/>
      <w:marRight w:val="0"/>
      <w:marTop w:val="0"/>
      <w:marBottom w:val="0"/>
      <w:divBdr>
        <w:top w:val="none" w:sz="0" w:space="0" w:color="auto"/>
        <w:left w:val="none" w:sz="0" w:space="0" w:color="auto"/>
        <w:bottom w:val="none" w:sz="0" w:space="0" w:color="auto"/>
        <w:right w:val="none" w:sz="0" w:space="0" w:color="auto"/>
      </w:divBdr>
    </w:div>
    <w:div w:id="2030134653">
      <w:bodyDiv w:val="1"/>
      <w:marLeft w:val="0"/>
      <w:marRight w:val="0"/>
      <w:marTop w:val="0"/>
      <w:marBottom w:val="0"/>
      <w:divBdr>
        <w:top w:val="none" w:sz="0" w:space="0" w:color="auto"/>
        <w:left w:val="none" w:sz="0" w:space="0" w:color="auto"/>
        <w:bottom w:val="none" w:sz="0" w:space="0" w:color="auto"/>
        <w:right w:val="none" w:sz="0" w:space="0" w:color="auto"/>
      </w:divBdr>
    </w:div>
    <w:div w:id="2058775773">
      <w:bodyDiv w:val="1"/>
      <w:marLeft w:val="0"/>
      <w:marRight w:val="0"/>
      <w:marTop w:val="0"/>
      <w:marBottom w:val="0"/>
      <w:divBdr>
        <w:top w:val="none" w:sz="0" w:space="0" w:color="auto"/>
        <w:left w:val="none" w:sz="0" w:space="0" w:color="auto"/>
        <w:bottom w:val="none" w:sz="0" w:space="0" w:color="auto"/>
        <w:right w:val="none" w:sz="0" w:space="0" w:color="auto"/>
      </w:divBdr>
    </w:div>
    <w:div w:id="2089423670">
      <w:bodyDiv w:val="1"/>
      <w:marLeft w:val="0"/>
      <w:marRight w:val="0"/>
      <w:marTop w:val="0"/>
      <w:marBottom w:val="0"/>
      <w:divBdr>
        <w:top w:val="none" w:sz="0" w:space="0" w:color="auto"/>
        <w:left w:val="none" w:sz="0" w:space="0" w:color="auto"/>
        <w:bottom w:val="none" w:sz="0" w:space="0" w:color="auto"/>
        <w:right w:val="none" w:sz="0" w:space="0" w:color="auto"/>
      </w:divBdr>
    </w:div>
    <w:div w:id="2093770673">
      <w:bodyDiv w:val="1"/>
      <w:marLeft w:val="0"/>
      <w:marRight w:val="0"/>
      <w:marTop w:val="0"/>
      <w:marBottom w:val="0"/>
      <w:divBdr>
        <w:top w:val="none" w:sz="0" w:space="0" w:color="auto"/>
        <w:left w:val="none" w:sz="0" w:space="0" w:color="auto"/>
        <w:bottom w:val="none" w:sz="0" w:space="0" w:color="auto"/>
        <w:right w:val="none" w:sz="0" w:space="0" w:color="auto"/>
      </w:divBdr>
      <w:divsChild>
        <w:div w:id="505556603">
          <w:marLeft w:val="0"/>
          <w:marRight w:val="0"/>
          <w:marTop w:val="0"/>
          <w:marBottom w:val="0"/>
          <w:divBdr>
            <w:top w:val="none" w:sz="0" w:space="0" w:color="auto"/>
            <w:left w:val="none" w:sz="0" w:space="0" w:color="auto"/>
            <w:bottom w:val="none" w:sz="0" w:space="0" w:color="auto"/>
            <w:right w:val="none" w:sz="0" w:space="0" w:color="auto"/>
          </w:divBdr>
        </w:div>
        <w:div w:id="782381383">
          <w:marLeft w:val="0"/>
          <w:marRight w:val="0"/>
          <w:marTop w:val="0"/>
          <w:marBottom w:val="0"/>
          <w:divBdr>
            <w:top w:val="none" w:sz="0" w:space="0" w:color="auto"/>
            <w:left w:val="none" w:sz="0" w:space="0" w:color="auto"/>
            <w:bottom w:val="none" w:sz="0" w:space="0" w:color="auto"/>
            <w:right w:val="none" w:sz="0" w:space="0" w:color="auto"/>
          </w:divBdr>
        </w:div>
        <w:div w:id="361978581">
          <w:marLeft w:val="0"/>
          <w:marRight w:val="0"/>
          <w:marTop w:val="0"/>
          <w:marBottom w:val="0"/>
          <w:divBdr>
            <w:top w:val="none" w:sz="0" w:space="0" w:color="auto"/>
            <w:left w:val="none" w:sz="0" w:space="0" w:color="auto"/>
            <w:bottom w:val="none" w:sz="0" w:space="0" w:color="auto"/>
            <w:right w:val="none" w:sz="0" w:space="0" w:color="auto"/>
          </w:divBdr>
        </w:div>
        <w:div w:id="1095789080">
          <w:marLeft w:val="0"/>
          <w:marRight w:val="0"/>
          <w:marTop w:val="0"/>
          <w:marBottom w:val="0"/>
          <w:divBdr>
            <w:top w:val="none" w:sz="0" w:space="0" w:color="auto"/>
            <w:left w:val="none" w:sz="0" w:space="0" w:color="auto"/>
            <w:bottom w:val="none" w:sz="0" w:space="0" w:color="auto"/>
            <w:right w:val="none" w:sz="0" w:space="0" w:color="auto"/>
          </w:divBdr>
        </w:div>
        <w:div w:id="1024937413">
          <w:marLeft w:val="0"/>
          <w:marRight w:val="0"/>
          <w:marTop w:val="0"/>
          <w:marBottom w:val="0"/>
          <w:divBdr>
            <w:top w:val="none" w:sz="0" w:space="0" w:color="auto"/>
            <w:left w:val="none" w:sz="0" w:space="0" w:color="auto"/>
            <w:bottom w:val="none" w:sz="0" w:space="0" w:color="auto"/>
            <w:right w:val="none" w:sz="0" w:space="0" w:color="auto"/>
          </w:divBdr>
        </w:div>
        <w:div w:id="218368600">
          <w:marLeft w:val="0"/>
          <w:marRight w:val="0"/>
          <w:marTop w:val="0"/>
          <w:marBottom w:val="0"/>
          <w:divBdr>
            <w:top w:val="none" w:sz="0" w:space="0" w:color="auto"/>
            <w:left w:val="none" w:sz="0" w:space="0" w:color="auto"/>
            <w:bottom w:val="none" w:sz="0" w:space="0" w:color="auto"/>
            <w:right w:val="none" w:sz="0" w:space="0" w:color="auto"/>
          </w:divBdr>
        </w:div>
        <w:div w:id="1668902469">
          <w:marLeft w:val="0"/>
          <w:marRight w:val="0"/>
          <w:marTop w:val="0"/>
          <w:marBottom w:val="0"/>
          <w:divBdr>
            <w:top w:val="none" w:sz="0" w:space="0" w:color="auto"/>
            <w:left w:val="none" w:sz="0" w:space="0" w:color="auto"/>
            <w:bottom w:val="none" w:sz="0" w:space="0" w:color="auto"/>
            <w:right w:val="none" w:sz="0" w:space="0" w:color="auto"/>
          </w:divBdr>
        </w:div>
        <w:div w:id="2035769677">
          <w:marLeft w:val="0"/>
          <w:marRight w:val="0"/>
          <w:marTop w:val="0"/>
          <w:marBottom w:val="0"/>
          <w:divBdr>
            <w:top w:val="none" w:sz="0" w:space="0" w:color="auto"/>
            <w:left w:val="none" w:sz="0" w:space="0" w:color="auto"/>
            <w:bottom w:val="none" w:sz="0" w:space="0" w:color="auto"/>
            <w:right w:val="none" w:sz="0" w:space="0" w:color="auto"/>
          </w:divBdr>
        </w:div>
        <w:div w:id="1870488587">
          <w:marLeft w:val="0"/>
          <w:marRight w:val="0"/>
          <w:marTop w:val="0"/>
          <w:marBottom w:val="0"/>
          <w:divBdr>
            <w:top w:val="none" w:sz="0" w:space="0" w:color="auto"/>
            <w:left w:val="none" w:sz="0" w:space="0" w:color="auto"/>
            <w:bottom w:val="none" w:sz="0" w:space="0" w:color="auto"/>
            <w:right w:val="none" w:sz="0" w:space="0" w:color="auto"/>
          </w:divBdr>
        </w:div>
        <w:div w:id="334654902">
          <w:marLeft w:val="0"/>
          <w:marRight w:val="0"/>
          <w:marTop w:val="0"/>
          <w:marBottom w:val="0"/>
          <w:divBdr>
            <w:top w:val="none" w:sz="0" w:space="0" w:color="auto"/>
            <w:left w:val="none" w:sz="0" w:space="0" w:color="auto"/>
            <w:bottom w:val="none" w:sz="0" w:space="0" w:color="auto"/>
            <w:right w:val="none" w:sz="0" w:space="0" w:color="auto"/>
          </w:divBdr>
        </w:div>
        <w:div w:id="259527751">
          <w:marLeft w:val="0"/>
          <w:marRight w:val="0"/>
          <w:marTop w:val="0"/>
          <w:marBottom w:val="0"/>
          <w:divBdr>
            <w:top w:val="none" w:sz="0" w:space="0" w:color="auto"/>
            <w:left w:val="none" w:sz="0" w:space="0" w:color="auto"/>
            <w:bottom w:val="none" w:sz="0" w:space="0" w:color="auto"/>
            <w:right w:val="none" w:sz="0" w:space="0" w:color="auto"/>
          </w:divBdr>
        </w:div>
        <w:div w:id="68504968">
          <w:marLeft w:val="0"/>
          <w:marRight w:val="0"/>
          <w:marTop w:val="0"/>
          <w:marBottom w:val="0"/>
          <w:divBdr>
            <w:top w:val="none" w:sz="0" w:space="0" w:color="auto"/>
            <w:left w:val="none" w:sz="0" w:space="0" w:color="auto"/>
            <w:bottom w:val="none" w:sz="0" w:space="0" w:color="auto"/>
            <w:right w:val="none" w:sz="0" w:space="0" w:color="auto"/>
          </w:divBdr>
        </w:div>
        <w:div w:id="2118060286">
          <w:marLeft w:val="0"/>
          <w:marRight w:val="0"/>
          <w:marTop w:val="0"/>
          <w:marBottom w:val="0"/>
          <w:divBdr>
            <w:top w:val="none" w:sz="0" w:space="0" w:color="auto"/>
            <w:left w:val="none" w:sz="0" w:space="0" w:color="auto"/>
            <w:bottom w:val="none" w:sz="0" w:space="0" w:color="auto"/>
            <w:right w:val="none" w:sz="0" w:space="0" w:color="auto"/>
          </w:divBdr>
        </w:div>
        <w:div w:id="2002808898">
          <w:marLeft w:val="0"/>
          <w:marRight w:val="0"/>
          <w:marTop w:val="0"/>
          <w:marBottom w:val="0"/>
          <w:divBdr>
            <w:top w:val="none" w:sz="0" w:space="0" w:color="auto"/>
            <w:left w:val="none" w:sz="0" w:space="0" w:color="auto"/>
            <w:bottom w:val="none" w:sz="0" w:space="0" w:color="auto"/>
            <w:right w:val="none" w:sz="0" w:space="0" w:color="auto"/>
          </w:divBdr>
        </w:div>
        <w:div w:id="1348753365">
          <w:marLeft w:val="0"/>
          <w:marRight w:val="0"/>
          <w:marTop w:val="0"/>
          <w:marBottom w:val="0"/>
          <w:divBdr>
            <w:top w:val="none" w:sz="0" w:space="0" w:color="auto"/>
            <w:left w:val="none" w:sz="0" w:space="0" w:color="auto"/>
            <w:bottom w:val="none" w:sz="0" w:space="0" w:color="auto"/>
            <w:right w:val="none" w:sz="0" w:space="0" w:color="auto"/>
          </w:divBdr>
        </w:div>
        <w:div w:id="372460507">
          <w:marLeft w:val="0"/>
          <w:marRight w:val="0"/>
          <w:marTop w:val="0"/>
          <w:marBottom w:val="0"/>
          <w:divBdr>
            <w:top w:val="none" w:sz="0" w:space="0" w:color="auto"/>
            <w:left w:val="none" w:sz="0" w:space="0" w:color="auto"/>
            <w:bottom w:val="none" w:sz="0" w:space="0" w:color="auto"/>
            <w:right w:val="none" w:sz="0" w:space="0" w:color="auto"/>
          </w:divBdr>
        </w:div>
        <w:div w:id="945307859">
          <w:marLeft w:val="0"/>
          <w:marRight w:val="0"/>
          <w:marTop w:val="0"/>
          <w:marBottom w:val="0"/>
          <w:divBdr>
            <w:top w:val="none" w:sz="0" w:space="0" w:color="auto"/>
            <w:left w:val="none" w:sz="0" w:space="0" w:color="auto"/>
            <w:bottom w:val="none" w:sz="0" w:space="0" w:color="auto"/>
            <w:right w:val="none" w:sz="0" w:space="0" w:color="auto"/>
          </w:divBdr>
        </w:div>
        <w:div w:id="153184276">
          <w:marLeft w:val="0"/>
          <w:marRight w:val="0"/>
          <w:marTop w:val="0"/>
          <w:marBottom w:val="0"/>
          <w:divBdr>
            <w:top w:val="none" w:sz="0" w:space="0" w:color="auto"/>
            <w:left w:val="none" w:sz="0" w:space="0" w:color="auto"/>
            <w:bottom w:val="none" w:sz="0" w:space="0" w:color="auto"/>
            <w:right w:val="none" w:sz="0" w:space="0" w:color="auto"/>
          </w:divBdr>
        </w:div>
        <w:div w:id="1836535337">
          <w:marLeft w:val="0"/>
          <w:marRight w:val="0"/>
          <w:marTop w:val="0"/>
          <w:marBottom w:val="0"/>
          <w:divBdr>
            <w:top w:val="none" w:sz="0" w:space="0" w:color="auto"/>
            <w:left w:val="none" w:sz="0" w:space="0" w:color="auto"/>
            <w:bottom w:val="none" w:sz="0" w:space="0" w:color="auto"/>
            <w:right w:val="none" w:sz="0" w:space="0" w:color="auto"/>
          </w:divBdr>
        </w:div>
        <w:div w:id="302737982">
          <w:marLeft w:val="0"/>
          <w:marRight w:val="0"/>
          <w:marTop w:val="0"/>
          <w:marBottom w:val="0"/>
          <w:divBdr>
            <w:top w:val="none" w:sz="0" w:space="0" w:color="auto"/>
            <w:left w:val="none" w:sz="0" w:space="0" w:color="auto"/>
            <w:bottom w:val="none" w:sz="0" w:space="0" w:color="auto"/>
            <w:right w:val="none" w:sz="0" w:space="0" w:color="auto"/>
          </w:divBdr>
        </w:div>
        <w:div w:id="2045671526">
          <w:marLeft w:val="0"/>
          <w:marRight w:val="0"/>
          <w:marTop w:val="0"/>
          <w:marBottom w:val="0"/>
          <w:divBdr>
            <w:top w:val="none" w:sz="0" w:space="0" w:color="auto"/>
            <w:left w:val="none" w:sz="0" w:space="0" w:color="auto"/>
            <w:bottom w:val="none" w:sz="0" w:space="0" w:color="auto"/>
            <w:right w:val="none" w:sz="0" w:space="0" w:color="auto"/>
          </w:divBdr>
        </w:div>
        <w:div w:id="16085435">
          <w:marLeft w:val="0"/>
          <w:marRight w:val="0"/>
          <w:marTop w:val="0"/>
          <w:marBottom w:val="0"/>
          <w:divBdr>
            <w:top w:val="none" w:sz="0" w:space="0" w:color="auto"/>
            <w:left w:val="none" w:sz="0" w:space="0" w:color="auto"/>
            <w:bottom w:val="none" w:sz="0" w:space="0" w:color="auto"/>
            <w:right w:val="none" w:sz="0" w:space="0" w:color="auto"/>
          </w:divBdr>
        </w:div>
        <w:div w:id="772701655">
          <w:marLeft w:val="0"/>
          <w:marRight w:val="0"/>
          <w:marTop w:val="0"/>
          <w:marBottom w:val="0"/>
          <w:divBdr>
            <w:top w:val="none" w:sz="0" w:space="0" w:color="auto"/>
            <w:left w:val="none" w:sz="0" w:space="0" w:color="auto"/>
            <w:bottom w:val="none" w:sz="0" w:space="0" w:color="auto"/>
            <w:right w:val="none" w:sz="0" w:space="0" w:color="auto"/>
          </w:divBdr>
        </w:div>
        <w:div w:id="1220701573">
          <w:marLeft w:val="0"/>
          <w:marRight w:val="0"/>
          <w:marTop w:val="0"/>
          <w:marBottom w:val="0"/>
          <w:divBdr>
            <w:top w:val="none" w:sz="0" w:space="0" w:color="auto"/>
            <w:left w:val="none" w:sz="0" w:space="0" w:color="auto"/>
            <w:bottom w:val="none" w:sz="0" w:space="0" w:color="auto"/>
            <w:right w:val="none" w:sz="0" w:space="0" w:color="auto"/>
          </w:divBdr>
        </w:div>
        <w:div w:id="961493658">
          <w:marLeft w:val="0"/>
          <w:marRight w:val="0"/>
          <w:marTop w:val="0"/>
          <w:marBottom w:val="0"/>
          <w:divBdr>
            <w:top w:val="none" w:sz="0" w:space="0" w:color="auto"/>
            <w:left w:val="none" w:sz="0" w:space="0" w:color="auto"/>
            <w:bottom w:val="none" w:sz="0" w:space="0" w:color="auto"/>
            <w:right w:val="none" w:sz="0" w:space="0" w:color="auto"/>
          </w:divBdr>
        </w:div>
        <w:div w:id="816805880">
          <w:marLeft w:val="0"/>
          <w:marRight w:val="0"/>
          <w:marTop w:val="0"/>
          <w:marBottom w:val="0"/>
          <w:divBdr>
            <w:top w:val="none" w:sz="0" w:space="0" w:color="auto"/>
            <w:left w:val="none" w:sz="0" w:space="0" w:color="auto"/>
            <w:bottom w:val="none" w:sz="0" w:space="0" w:color="auto"/>
            <w:right w:val="none" w:sz="0" w:space="0" w:color="auto"/>
          </w:divBdr>
        </w:div>
        <w:div w:id="121071212">
          <w:marLeft w:val="0"/>
          <w:marRight w:val="0"/>
          <w:marTop w:val="0"/>
          <w:marBottom w:val="0"/>
          <w:divBdr>
            <w:top w:val="none" w:sz="0" w:space="0" w:color="auto"/>
            <w:left w:val="none" w:sz="0" w:space="0" w:color="auto"/>
            <w:bottom w:val="none" w:sz="0" w:space="0" w:color="auto"/>
            <w:right w:val="none" w:sz="0" w:space="0" w:color="auto"/>
          </w:divBdr>
        </w:div>
        <w:div w:id="1692687485">
          <w:marLeft w:val="0"/>
          <w:marRight w:val="0"/>
          <w:marTop w:val="0"/>
          <w:marBottom w:val="0"/>
          <w:divBdr>
            <w:top w:val="none" w:sz="0" w:space="0" w:color="auto"/>
            <w:left w:val="none" w:sz="0" w:space="0" w:color="auto"/>
            <w:bottom w:val="none" w:sz="0" w:space="0" w:color="auto"/>
            <w:right w:val="none" w:sz="0" w:space="0" w:color="auto"/>
          </w:divBdr>
        </w:div>
        <w:div w:id="1407261845">
          <w:marLeft w:val="0"/>
          <w:marRight w:val="0"/>
          <w:marTop w:val="0"/>
          <w:marBottom w:val="0"/>
          <w:divBdr>
            <w:top w:val="none" w:sz="0" w:space="0" w:color="auto"/>
            <w:left w:val="none" w:sz="0" w:space="0" w:color="auto"/>
            <w:bottom w:val="none" w:sz="0" w:space="0" w:color="auto"/>
            <w:right w:val="none" w:sz="0" w:space="0" w:color="auto"/>
          </w:divBdr>
        </w:div>
        <w:div w:id="590771611">
          <w:marLeft w:val="0"/>
          <w:marRight w:val="0"/>
          <w:marTop w:val="0"/>
          <w:marBottom w:val="0"/>
          <w:divBdr>
            <w:top w:val="none" w:sz="0" w:space="0" w:color="auto"/>
            <w:left w:val="none" w:sz="0" w:space="0" w:color="auto"/>
            <w:bottom w:val="none" w:sz="0" w:space="0" w:color="auto"/>
            <w:right w:val="none" w:sz="0" w:space="0" w:color="auto"/>
          </w:divBdr>
        </w:div>
        <w:div w:id="1805614673">
          <w:marLeft w:val="0"/>
          <w:marRight w:val="0"/>
          <w:marTop w:val="0"/>
          <w:marBottom w:val="0"/>
          <w:divBdr>
            <w:top w:val="none" w:sz="0" w:space="0" w:color="auto"/>
            <w:left w:val="none" w:sz="0" w:space="0" w:color="auto"/>
            <w:bottom w:val="none" w:sz="0" w:space="0" w:color="auto"/>
            <w:right w:val="none" w:sz="0" w:space="0" w:color="auto"/>
          </w:divBdr>
        </w:div>
        <w:div w:id="534003167">
          <w:marLeft w:val="0"/>
          <w:marRight w:val="0"/>
          <w:marTop w:val="0"/>
          <w:marBottom w:val="0"/>
          <w:divBdr>
            <w:top w:val="none" w:sz="0" w:space="0" w:color="auto"/>
            <w:left w:val="none" w:sz="0" w:space="0" w:color="auto"/>
            <w:bottom w:val="none" w:sz="0" w:space="0" w:color="auto"/>
            <w:right w:val="none" w:sz="0" w:space="0" w:color="auto"/>
          </w:divBdr>
        </w:div>
        <w:div w:id="460076230">
          <w:marLeft w:val="0"/>
          <w:marRight w:val="0"/>
          <w:marTop w:val="0"/>
          <w:marBottom w:val="0"/>
          <w:divBdr>
            <w:top w:val="none" w:sz="0" w:space="0" w:color="auto"/>
            <w:left w:val="none" w:sz="0" w:space="0" w:color="auto"/>
            <w:bottom w:val="none" w:sz="0" w:space="0" w:color="auto"/>
            <w:right w:val="none" w:sz="0" w:space="0" w:color="auto"/>
          </w:divBdr>
        </w:div>
        <w:div w:id="917713584">
          <w:marLeft w:val="0"/>
          <w:marRight w:val="0"/>
          <w:marTop w:val="0"/>
          <w:marBottom w:val="0"/>
          <w:divBdr>
            <w:top w:val="none" w:sz="0" w:space="0" w:color="auto"/>
            <w:left w:val="none" w:sz="0" w:space="0" w:color="auto"/>
            <w:bottom w:val="none" w:sz="0" w:space="0" w:color="auto"/>
            <w:right w:val="none" w:sz="0" w:space="0" w:color="auto"/>
          </w:divBdr>
        </w:div>
        <w:div w:id="790977718">
          <w:marLeft w:val="0"/>
          <w:marRight w:val="0"/>
          <w:marTop w:val="0"/>
          <w:marBottom w:val="0"/>
          <w:divBdr>
            <w:top w:val="none" w:sz="0" w:space="0" w:color="auto"/>
            <w:left w:val="none" w:sz="0" w:space="0" w:color="auto"/>
            <w:bottom w:val="none" w:sz="0" w:space="0" w:color="auto"/>
            <w:right w:val="none" w:sz="0" w:space="0" w:color="auto"/>
          </w:divBdr>
        </w:div>
        <w:div w:id="1658534141">
          <w:marLeft w:val="0"/>
          <w:marRight w:val="0"/>
          <w:marTop w:val="0"/>
          <w:marBottom w:val="0"/>
          <w:divBdr>
            <w:top w:val="none" w:sz="0" w:space="0" w:color="auto"/>
            <w:left w:val="none" w:sz="0" w:space="0" w:color="auto"/>
            <w:bottom w:val="none" w:sz="0" w:space="0" w:color="auto"/>
            <w:right w:val="none" w:sz="0" w:space="0" w:color="auto"/>
          </w:divBdr>
        </w:div>
        <w:div w:id="1234780252">
          <w:marLeft w:val="0"/>
          <w:marRight w:val="0"/>
          <w:marTop w:val="0"/>
          <w:marBottom w:val="0"/>
          <w:divBdr>
            <w:top w:val="none" w:sz="0" w:space="0" w:color="auto"/>
            <w:left w:val="none" w:sz="0" w:space="0" w:color="auto"/>
            <w:bottom w:val="none" w:sz="0" w:space="0" w:color="auto"/>
            <w:right w:val="none" w:sz="0" w:space="0" w:color="auto"/>
          </w:divBdr>
        </w:div>
        <w:div w:id="428089717">
          <w:marLeft w:val="0"/>
          <w:marRight w:val="0"/>
          <w:marTop w:val="0"/>
          <w:marBottom w:val="0"/>
          <w:divBdr>
            <w:top w:val="none" w:sz="0" w:space="0" w:color="auto"/>
            <w:left w:val="none" w:sz="0" w:space="0" w:color="auto"/>
            <w:bottom w:val="none" w:sz="0" w:space="0" w:color="auto"/>
            <w:right w:val="none" w:sz="0" w:space="0" w:color="auto"/>
          </w:divBdr>
        </w:div>
        <w:div w:id="249971032">
          <w:marLeft w:val="0"/>
          <w:marRight w:val="0"/>
          <w:marTop w:val="0"/>
          <w:marBottom w:val="0"/>
          <w:divBdr>
            <w:top w:val="none" w:sz="0" w:space="0" w:color="auto"/>
            <w:left w:val="none" w:sz="0" w:space="0" w:color="auto"/>
            <w:bottom w:val="none" w:sz="0" w:space="0" w:color="auto"/>
            <w:right w:val="none" w:sz="0" w:space="0" w:color="auto"/>
          </w:divBdr>
        </w:div>
        <w:div w:id="1824731962">
          <w:marLeft w:val="0"/>
          <w:marRight w:val="0"/>
          <w:marTop w:val="0"/>
          <w:marBottom w:val="0"/>
          <w:divBdr>
            <w:top w:val="none" w:sz="0" w:space="0" w:color="auto"/>
            <w:left w:val="none" w:sz="0" w:space="0" w:color="auto"/>
            <w:bottom w:val="none" w:sz="0" w:space="0" w:color="auto"/>
            <w:right w:val="none" w:sz="0" w:space="0" w:color="auto"/>
          </w:divBdr>
        </w:div>
        <w:div w:id="1098331573">
          <w:marLeft w:val="0"/>
          <w:marRight w:val="0"/>
          <w:marTop w:val="0"/>
          <w:marBottom w:val="0"/>
          <w:divBdr>
            <w:top w:val="none" w:sz="0" w:space="0" w:color="auto"/>
            <w:left w:val="none" w:sz="0" w:space="0" w:color="auto"/>
            <w:bottom w:val="none" w:sz="0" w:space="0" w:color="auto"/>
            <w:right w:val="none" w:sz="0" w:space="0" w:color="auto"/>
          </w:divBdr>
        </w:div>
        <w:div w:id="1943762816">
          <w:marLeft w:val="0"/>
          <w:marRight w:val="0"/>
          <w:marTop w:val="0"/>
          <w:marBottom w:val="0"/>
          <w:divBdr>
            <w:top w:val="none" w:sz="0" w:space="0" w:color="auto"/>
            <w:left w:val="none" w:sz="0" w:space="0" w:color="auto"/>
            <w:bottom w:val="none" w:sz="0" w:space="0" w:color="auto"/>
            <w:right w:val="none" w:sz="0" w:space="0" w:color="auto"/>
          </w:divBdr>
        </w:div>
        <w:div w:id="210769914">
          <w:marLeft w:val="0"/>
          <w:marRight w:val="0"/>
          <w:marTop w:val="0"/>
          <w:marBottom w:val="0"/>
          <w:divBdr>
            <w:top w:val="none" w:sz="0" w:space="0" w:color="auto"/>
            <w:left w:val="none" w:sz="0" w:space="0" w:color="auto"/>
            <w:bottom w:val="none" w:sz="0" w:space="0" w:color="auto"/>
            <w:right w:val="none" w:sz="0" w:space="0" w:color="auto"/>
          </w:divBdr>
        </w:div>
        <w:div w:id="1845322730">
          <w:marLeft w:val="0"/>
          <w:marRight w:val="0"/>
          <w:marTop w:val="0"/>
          <w:marBottom w:val="0"/>
          <w:divBdr>
            <w:top w:val="none" w:sz="0" w:space="0" w:color="auto"/>
            <w:left w:val="none" w:sz="0" w:space="0" w:color="auto"/>
            <w:bottom w:val="none" w:sz="0" w:space="0" w:color="auto"/>
            <w:right w:val="none" w:sz="0" w:space="0" w:color="auto"/>
          </w:divBdr>
        </w:div>
        <w:div w:id="559828343">
          <w:marLeft w:val="0"/>
          <w:marRight w:val="0"/>
          <w:marTop w:val="0"/>
          <w:marBottom w:val="0"/>
          <w:divBdr>
            <w:top w:val="none" w:sz="0" w:space="0" w:color="auto"/>
            <w:left w:val="none" w:sz="0" w:space="0" w:color="auto"/>
            <w:bottom w:val="none" w:sz="0" w:space="0" w:color="auto"/>
            <w:right w:val="none" w:sz="0" w:space="0" w:color="auto"/>
          </w:divBdr>
        </w:div>
        <w:div w:id="1967157252">
          <w:marLeft w:val="0"/>
          <w:marRight w:val="0"/>
          <w:marTop w:val="0"/>
          <w:marBottom w:val="0"/>
          <w:divBdr>
            <w:top w:val="none" w:sz="0" w:space="0" w:color="auto"/>
            <w:left w:val="none" w:sz="0" w:space="0" w:color="auto"/>
            <w:bottom w:val="none" w:sz="0" w:space="0" w:color="auto"/>
            <w:right w:val="none" w:sz="0" w:space="0" w:color="auto"/>
          </w:divBdr>
        </w:div>
        <w:div w:id="1642081043">
          <w:marLeft w:val="0"/>
          <w:marRight w:val="0"/>
          <w:marTop w:val="0"/>
          <w:marBottom w:val="0"/>
          <w:divBdr>
            <w:top w:val="none" w:sz="0" w:space="0" w:color="auto"/>
            <w:left w:val="none" w:sz="0" w:space="0" w:color="auto"/>
            <w:bottom w:val="none" w:sz="0" w:space="0" w:color="auto"/>
            <w:right w:val="none" w:sz="0" w:space="0" w:color="auto"/>
          </w:divBdr>
        </w:div>
        <w:div w:id="481698829">
          <w:marLeft w:val="0"/>
          <w:marRight w:val="0"/>
          <w:marTop w:val="0"/>
          <w:marBottom w:val="0"/>
          <w:divBdr>
            <w:top w:val="none" w:sz="0" w:space="0" w:color="auto"/>
            <w:left w:val="none" w:sz="0" w:space="0" w:color="auto"/>
            <w:bottom w:val="none" w:sz="0" w:space="0" w:color="auto"/>
            <w:right w:val="none" w:sz="0" w:space="0" w:color="auto"/>
          </w:divBdr>
        </w:div>
        <w:div w:id="677345755">
          <w:marLeft w:val="0"/>
          <w:marRight w:val="0"/>
          <w:marTop w:val="0"/>
          <w:marBottom w:val="0"/>
          <w:divBdr>
            <w:top w:val="none" w:sz="0" w:space="0" w:color="auto"/>
            <w:left w:val="none" w:sz="0" w:space="0" w:color="auto"/>
            <w:bottom w:val="none" w:sz="0" w:space="0" w:color="auto"/>
            <w:right w:val="none" w:sz="0" w:space="0" w:color="auto"/>
          </w:divBdr>
        </w:div>
        <w:div w:id="1701130896">
          <w:marLeft w:val="0"/>
          <w:marRight w:val="0"/>
          <w:marTop w:val="0"/>
          <w:marBottom w:val="0"/>
          <w:divBdr>
            <w:top w:val="none" w:sz="0" w:space="0" w:color="auto"/>
            <w:left w:val="none" w:sz="0" w:space="0" w:color="auto"/>
            <w:bottom w:val="none" w:sz="0" w:space="0" w:color="auto"/>
            <w:right w:val="none" w:sz="0" w:space="0" w:color="auto"/>
          </w:divBdr>
        </w:div>
        <w:div w:id="1304696302">
          <w:marLeft w:val="0"/>
          <w:marRight w:val="0"/>
          <w:marTop w:val="0"/>
          <w:marBottom w:val="0"/>
          <w:divBdr>
            <w:top w:val="none" w:sz="0" w:space="0" w:color="auto"/>
            <w:left w:val="none" w:sz="0" w:space="0" w:color="auto"/>
            <w:bottom w:val="none" w:sz="0" w:space="0" w:color="auto"/>
            <w:right w:val="none" w:sz="0" w:space="0" w:color="auto"/>
          </w:divBdr>
        </w:div>
        <w:div w:id="1499685998">
          <w:marLeft w:val="0"/>
          <w:marRight w:val="0"/>
          <w:marTop w:val="0"/>
          <w:marBottom w:val="0"/>
          <w:divBdr>
            <w:top w:val="none" w:sz="0" w:space="0" w:color="auto"/>
            <w:left w:val="none" w:sz="0" w:space="0" w:color="auto"/>
            <w:bottom w:val="none" w:sz="0" w:space="0" w:color="auto"/>
            <w:right w:val="none" w:sz="0" w:space="0" w:color="auto"/>
          </w:divBdr>
        </w:div>
      </w:divsChild>
    </w:div>
    <w:div w:id="2108766989">
      <w:bodyDiv w:val="1"/>
      <w:marLeft w:val="0"/>
      <w:marRight w:val="0"/>
      <w:marTop w:val="0"/>
      <w:marBottom w:val="0"/>
      <w:divBdr>
        <w:top w:val="none" w:sz="0" w:space="0" w:color="auto"/>
        <w:left w:val="none" w:sz="0" w:space="0" w:color="auto"/>
        <w:bottom w:val="none" w:sz="0" w:space="0" w:color="auto"/>
        <w:right w:val="none" w:sz="0" w:space="0" w:color="auto"/>
      </w:divBdr>
    </w:div>
    <w:div w:id="2118788431">
      <w:bodyDiv w:val="1"/>
      <w:marLeft w:val="0"/>
      <w:marRight w:val="0"/>
      <w:marTop w:val="0"/>
      <w:marBottom w:val="0"/>
      <w:divBdr>
        <w:top w:val="none" w:sz="0" w:space="0" w:color="auto"/>
        <w:left w:val="none" w:sz="0" w:space="0" w:color="auto"/>
        <w:bottom w:val="none" w:sz="0" w:space="0" w:color="auto"/>
        <w:right w:val="none" w:sz="0" w:space="0" w:color="auto"/>
      </w:divBdr>
    </w:div>
    <w:div w:id="2130051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958">
          <w:marLeft w:val="0"/>
          <w:marRight w:val="0"/>
          <w:marTop w:val="0"/>
          <w:marBottom w:val="0"/>
          <w:divBdr>
            <w:top w:val="none" w:sz="0" w:space="0" w:color="auto"/>
            <w:left w:val="none" w:sz="0" w:space="0" w:color="auto"/>
            <w:bottom w:val="none" w:sz="0" w:space="0" w:color="auto"/>
            <w:right w:val="none" w:sz="0" w:space="0" w:color="auto"/>
          </w:divBdr>
        </w:div>
        <w:div w:id="233005492">
          <w:marLeft w:val="0"/>
          <w:marRight w:val="0"/>
          <w:marTop w:val="0"/>
          <w:marBottom w:val="0"/>
          <w:divBdr>
            <w:top w:val="none" w:sz="0" w:space="0" w:color="auto"/>
            <w:left w:val="none" w:sz="0" w:space="0" w:color="auto"/>
            <w:bottom w:val="none" w:sz="0" w:space="0" w:color="auto"/>
            <w:right w:val="none" w:sz="0" w:space="0" w:color="auto"/>
          </w:divBdr>
        </w:div>
        <w:div w:id="1419523725">
          <w:marLeft w:val="0"/>
          <w:marRight w:val="0"/>
          <w:marTop w:val="0"/>
          <w:marBottom w:val="0"/>
          <w:divBdr>
            <w:top w:val="none" w:sz="0" w:space="0" w:color="auto"/>
            <w:left w:val="none" w:sz="0" w:space="0" w:color="auto"/>
            <w:bottom w:val="none" w:sz="0" w:space="0" w:color="auto"/>
            <w:right w:val="none" w:sz="0" w:space="0" w:color="auto"/>
          </w:divBdr>
        </w:div>
        <w:div w:id="1185628941">
          <w:marLeft w:val="0"/>
          <w:marRight w:val="0"/>
          <w:marTop w:val="0"/>
          <w:marBottom w:val="0"/>
          <w:divBdr>
            <w:top w:val="none" w:sz="0" w:space="0" w:color="auto"/>
            <w:left w:val="none" w:sz="0" w:space="0" w:color="auto"/>
            <w:bottom w:val="none" w:sz="0" w:space="0" w:color="auto"/>
            <w:right w:val="none" w:sz="0" w:space="0" w:color="auto"/>
          </w:divBdr>
        </w:div>
        <w:div w:id="1751124059">
          <w:marLeft w:val="0"/>
          <w:marRight w:val="0"/>
          <w:marTop w:val="0"/>
          <w:marBottom w:val="0"/>
          <w:divBdr>
            <w:top w:val="none" w:sz="0" w:space="0" w:color="auto"/>
            <w:left w:val="none" w:sz="0" w:space="0" w:color="auto"/>
            <w:bottom w:val="none" w:sz="0" w:space="0" w:color="auto"/>
            <w:right w:val="none" w:sz="0" w:space="0" w:color="auto"/>
          </w:divBdr>
        </w:div>
        <w:div w:id="563099528">
          <w:marLeft w:val="0"/>
          <w:marRight w:val="0"/>
          <w:marTop w:val="0"/>
          <w:marBottom w:val="0"/>
          <w:divBdr>
            <w:top w:val="none" w:sz="0" w:space="0" w:color="auto"/>
            <w:left w:val="none" w:sz="0" w:space="0" w:color="auto"/>
            <w:bottom w:val="none" w:sz="0" w:space="0" w:color="auto"/>
            <w:right w:val="none" w:sz="0" w:space="0" w:color="auto"/>
          </w:divBdr>
        </w:div>
        <w:div w:id="1710643838">
          <w:marLeft w:val="0"/>
          <w:marRight w:val="0"/>
          <w:marTop w:val="0"/>
          <w:marBottom w:val="0"/>
          <w:divBdr>
            <w:top w:val="none" w:sz="0" w:space="0" w:color="auto"/>
            <w:left w:val="none" w:sz="0" w:space="0" w:color="auto"/>
            <w:bottom w:val="none" w:sz="0" w:space="0" w:color="auto"/>
            <w:right w:val="none" w:sz="0" w:space="0" w:color="auto"/>
          </w:divBdr>
        </w:div>
        <w:div w:id="954825137">
          <w:marLeft w:val="0"/>
          <w:marRight w:val="0"/>
          <w:marTop w:val="0"/>
          <w:marBottom w:val="0"/>
          <w:divBdr>
            <w:top w:val="none" w:sz="0" w:space="0" w:color="auto"/>
            <w:left w:val="none" w:sz="0" w:space="0" w:color="auto"/>
            <w:bottom w:val="none" w:sz="0" w:space="0" w:color="auto"/>
            <w:right w:val="none" w:sz="0" w:space="0" w:color="auto"/>
          </w:divBdr>
        </w:div>
        <w:div w:id="830800822">
          <w:marLeft w:val="0"/>
          <w:marRight w:val="0"/>
          <w:marTop w:val="0"/>
          <w:marBottom w:val="0"/>
          <w:divBdr>
            <w:top w:val="none" w:sz="0" w:space="0" w:color="auto"/>
            <w:left w:val="none" w:sz="0" w:space="0" w:color="auto"/>
            <w:bottom w:val="none" w:sz="0" w:space="0" w:color="auto"/>
            <w:right w:val="none" w:sz="0" w:space="0" w:color="auto"/>
          </w:divBdr>
        </w:div>
        <w:div w:id="19523483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home-affairs/sites/homeaffairs/files/what-we-do/policies/european-agenda-migration/background-information/docs/communication_on_the_european_agenda_on_migration_en.pdf" TargetMode="External"/><Relationship Id="rId18" Type="http://schemas.openxmlformats.org/officeDocument/2006/relationships/hyperlink" Target="https://ec.europa.eu/home-affairs/sites/homeaffairs/files/what-we-do/policies/european-agenda-migration/proposal-implementation-package/docs/20160504/dublin_reform_proposal_en.pdf" TargetMode="External"/><Relationship Id="rId26" Type="http://schemas.openxmlformats.org/officeDocument/2006/relationships/hyperlink" Target="http://booksandjournals.brillonline.com/content/journals/15718166" TargetMode="External"/><Relationship Id="rId39" Type="http://schemas.openxmlformats.org/officeDocument/2006/relationships/hyperlink" Target="http://www.unhcr.org/uk/protection/expert/5304b71c9/guidelines-temporary-protection-stay-arrangements.html" TargetMode="External"/><Relationship Id="rId3" Type="http://schemas.openxmlformats.org/officeDocument/2006/relationships/styles" Target="styles.xml"/><Relationship Id="rId21" Type="http://schemas.openxmlformats.org/officeDocument/2006/relationships/hyperlink" Target="http://www.europarl.europa.eu/sides/getDoc.do?pubRef=-//EP//TEXT+MOTION+P8-RC-2015-0367+0+DOC+XML+V0//EN" TargetMode="External"/><Relationship Id="rId34" Type="http://schemas.openxmlformats.org/officeDocument/2006/relationships/hyperlink" Target="http://www.un.org/en/peacekeeping/missions/past/unprof_p.htm" TargetMode="External"/><Relationship Id="rId42" Type="http://schemas.openxmlformats.org/officeDocument/2006/relationships/hyperlink" Target="http://www.independent.co.uk/news/world/europe/refugee-crisis-germany-government-bamf-angela-merkel-anti-immigration-a7368551.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opa.eu/rapid/press-release_IP-97-178_en.htm" TargetMode="External"/><Relationship Id="rId17" Type="http://schemas.openxmlformats.org/officeDocument/2006/relationships/hyperlink" Target="https://ec.europa.eu/transparency/regdoc/rep/1/2016/EN/1-2016-85-EN-F1-1.PDF" TargetMode="External"/><Relationship Id="rId25" Type="http://schemas.openxmlformats.org/officeDocument/2006/relationships/hyperlink" Target="http://www.temaasyl.se/Documents/Artiklar/hors259.pdf" TargetMode="External"/><Relationship Id="rId33" Type="http://schemas.openxmlformats.org/officeDocument/2006/relationships/hyperlink" Target="http://staff.lib.msu.edu/sowards/balkan/lect25.htm" TargetMode="External"/><Relationship Id="rId38" Type="http://schemas.openxmlformats.org/officeDocument/2006/relationships/hyperlink" Target="http://www.unhcr.org/3ebf9bb10.htm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europa.eu/home-affairs/sites/homeaffairs/files/what-we-do/policies/european-agenda-migration/background-information/docs/managing_the_refugee_crisis_-_eu-turkey_join_action_plan_implementation_report_20160210_en.pdf" TargetMode="External"/><Relationship Id="rId20" Type="http://schemas.openxmlformats.org/officeDocument/2006/relationships/hyperlink" Target="http://ec.europa.eu/eurostat/documents/2995521/7203832/3-04032016-AP-EN.pdf/" TargetMode="External"/><Relationship Id="rId29" Type="http://schemas.openxmlformats.org/officeDocument/2006/relationships/hyperlink" Target="http://www.nato.int/cps/en/natohq/topics_52122.htm" TargetMode="External"/><Relationship Id="rId41" Type="http://schemas.openxmlformats.org/officeDocument/2006/relationships/hyperlink" Target="http://www.unhcr.org/55f28c4c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re.org/ecre-interviews-volker-tuerk-we-need-to-remember-why-asylum-was-so-necessary-when-it-was-first-instituted-and-why-it-is-so-necessary-now" TargetMode="External"/><Relationship Id="rId24" Type="http://schemas.openxmlformats.org/officeDocument/2006/relationships/hyperlink" Target="http://eur-lex.europa.eu/legal-content/EN/AUTO/?uri=uriserv:OJ.L_.2013.180.01.0031.01.ENG&amp;toc=OJ:L:2013:180:TOC" TargetMode="External"/><Relationship Id="rId32" Type="http://schemas.openxmlformats.org/officeDocument/2006/relationships/hyperlink" Target="http://www.icrc.org/eng/resources/documents/article/other/57jpsu.htm" TargetMode="External"/><Relationship Id="rId37" Type="http://schemas.openxmlformats.org/officeDocument/2006/relationships/hyperlink" Target="http://www.unhcr.org/3eb7ba414.html" TargetMode="External"/><Relationship Id="rId40" Type="http://schemas.openxmlformats.org/officeDocument/2006/relationships/hyperlink" Target="http://www.unhcr.org/5683d0b56.htm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uropa.eu/rapid/press-release_MEMO-15-5698_en.htm" TargetMode="External"/><Relationship Id="rId23" Type="http://schemas.openxmlformats.org/officeDocument/2006/relationships/hyperlink" Target="http://www.europarl.europa.eu/sides/getDoc.do?type=TA&amp;reference=P8-TA-2016-0102&amp;language=EN&amp;ring=A8-2016-0066" TargetMode="External"/><Relationship Id="rId28" Type="http://schemas.openxmlformats.org/officeDocument/2006/relationships/hyperlink" Target="http://responsibilitytoprotect.org/ICISS%20Report.pdf" TargetMode="External"/><Relationship Id="rId36" Type="http://schemas.openxmlformats.org/officeDocument/2006/relationships/hyperlink" Target="http://www.unhcr.org/statistics/STATISTICS/3c3eb40f4.pdf" TargetMode="External"/><Relationship Id="rId10" Type="http://schemas.openxmlformats.org/officeDocument/2006/relationships/hyperlink" Target="http://www.nytimes.com/1999/11/16/world/un-details-its-failure-to-stop-95-bosnia-massacre.html" TargetMode="External"/><Relationship Id="rId19" Type="http://schemas.openxmlformats.org/officeDocument/2006/relationships/hyperlink" Target="https://ec.europa.eu/home-affairs/sites/homeaffairs/files/what-we-do/policies/european-agenda-migration/press-material/docs/state_of_play_-_relocation_en.pdf" TargetMode="External"/><Relationship Id="rId31" Type="http://schemas.openxmlformats.org/officeDocument/2006/relationships/hyperlink" Target="http://www.rsc.ox.ac.uk/files/publications/policy-briefing-series/pb10-protection-europe-refugees-syria-2014.pdf" TargetMode="External"/><Relationship Id="rId44" Type="http://schemas.openxmlformats.org/officeDocument/2006/relationships/hyperlink" Target="http://ec.europa.eu/eurostat/documents/2995521/7233417/3-20042016-AP-EN.pdf/" TargetMode="External"/><Relationship Id="rId4" Type="http://schemas.microsoft.com/office/2007/relationships/stylesWithEffects" Target="stylesWithEffects.xml"/><Relationship Id="rId9" Type="http://schemas.openxmlformats.org/officeDocument/2006/relationships/hyperlink" Target="https://ec.europa.eu/home-affairs/sites/homeaffairs/files/e-library/documents/policies/asylum/temporary-protection/docs/final_report_evaluation_tpd_en.pdf" TargetMode="External"/><Relationship Id="rId14" Type="http://schemas.openxmlformats.org/officeDocument/2006/relationships/hyperlink" Target="http://europa.eu/rapid/press-release_MEMO-15-5698_en.htm" TargetMode="External"/><Relationship Id="rId22" Type="http://schemas.openxmlformats.org/officeDocument/2006/relationships/hyperlink" Target="http://www.europarl.europa.eu/oeil/popups/ficheprocedure.do?lang=en&amp;reference=2015/2095%28INI%29" TargetMode="External"/><Relationship Id="rId27" Type="http://schemas.openxmlformats.org/officeDocument/2006/relationships/hyperlink" Target="http://booksandjournals.brillonline.com/content/journals/15718166/18/1" TargetMode="External"/><Relationship Id="rId30" Type="http://schemas.openxmlformats.org/officeDocument/2006/relationships/hyperlink" Target="https://www.opendemocracy.net/can-europe-make-it/cynthia-orchard-dawn-chatty/high-time-for-europe-to-offer-temporary-protection-to" TargetMode="External"/><Relationship Id="rId35" Type="http://schemas.openxmlformats.org/officeDocument/2006/relationships/hyperlink" Target="http://www.icty.org/en/about/what-former-yugoslavia" TargetMode="External"/><Relationship Id="rId43" Type="http://schemas.openxmlformats.org/officeDocument/2006/relationships/hyperlink" Target="https://fullfact.org/immigration/did-18-million-migrants-enter-eu-illegally-last-year/"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hcr.org/3ebf9bb10.html" TargetMode="External"/><Relationship Id="rId13" Type="http://schemas.openxmlformats.org/officeDocument/2006/relationships/hyperlink" Target="http://www.nytimes.com/1999/11/16/world/un-details-its-failure-to-stop-95-bosnia-massacre.html" TargetMode="External"/><Relationship Id="rId18" Type="http://schemas.openxmlformats.org/officeDocument/2006/relationships/hyperlink" Target="http://eur-lex.europa.eu/legal-content/EN/AUTO/?uri=uriserv:OJ.L_.2013.180.01.0031.01.ENG&amp;toc=OJ:L:2013:180:TOC" TargetMode="External"/><Relationship Id="rId26" Type="http://schemas.openxmlformats.org/officeDocument/2006/relationships/hyperlink" Target="https://ec.europa.eu/home-affairs/sites/homeaffairs/files/what-we-do/policies/european-agenda-migration/background-information/docs/communication_on_the_european_agenda_on_migration_en.pdf" TargetMode="External"/><Relationship Id="rId3" Type="http://schemas.openxmlformats.org/officeDocument/2006/relationships/hyperlink" Target="https://www.opendemocracy.net/can-europe-make-it/cynthia-orchard-dawn-chatty/high-time-for-europe-to-offer-temporary-protection-to" TargetMode="External"/><Relationship Id="rId21" Type="http://schemas.openxmlformats.org/officeDocument/2006/relationships/hyperlink" Target="http://europa.eu/rapid/press-release_MEMO-15-5698_en.htm" TargetMode="External"/><Relationship Id="rId7" Type="http://schemas.openxmlformats.org/officeDocument/2006/relationships/hyperlink" Target="http://www.unhcr.org/uk/protection/expert/5304b71c9/guidelines-temporary-protection-stay-arrangements.html" TargetMode="External"/><Relationship Id="rId12" Type="http://schemas.openxmlformats.org/officeDocument/2006/relationships/hyperlink" Target="http://www.icty.org/en/about/what-former-yugoslavia" TargetMode="External"/><Relationship Id="rId17" Type="http://schemas.openxmlformats.org/officeDocument/2006/relationships/hyperlink" Target="http://www.temaasyl.se/Documents/Artiklar/hors259.pdf" TargetMode="External"/><Relationship Id="rId25" Type="http://schemas.openxmlformats.org/officeDocument/2006/relationships/hyperlink" Target="https://ec.europa.eu/transparency/regdoc/rep/1/2016/EN/1-2016-85-EN-F1-1.PDF" TargetMode="External"/><Relationship Id="rId2" Type="http://schemas.openxmlformats.org/officeDocument/2006/relationships/hyperlink" Target="http://europa.eu/rapid/press-release_MEMO-15-5698_en.htm" TargetMode="External"/><Relationship Id="rId16" Type="http://schemas.openxmlformats.org/officeDocument/2006/relationships/hyperlink" Target="http://www.unhcr.org/statistics/STATISTICS/3c3eb40f4.pdf" TargetMode="External"/><Relationship Id="rId20" Type="http://schemas.openxmlformats.org/officeDocument/2006/relationships/hyperlink" Target="http://ec.europa.eu/eurostat/documents/2995521/7203832/3-04032016-AP-EN.pdf/" TargetMode="External"/><Relationship Id="rId29" Type="http://schemas.openxmlformats.org/officeDocument/2006/relationships/hyperlink" Target="http://www.unhcr.org/55f28c4c9.html" TargetMode="External"/><Relationship Id="rId1" Type="http://schemas.openxmlformats.org/officeDocument/2006/relationships/hyperlink" Target="http://www.unhcr.org/5683d0b56.html" TargetMode="External"/><Relationship Id="rId6" Type="http://schemas.openxmlformats.org/officeDocument/2006/relationships/hyperlink" Target="https://ec.europa.eu/home-affairs/sites/homeaffairs/files/e-library/documents/policies/asylum/temporary-protection/docs/final_report_evaluation_tpd_en.pdf" TargetMode="External"/><Relationship Id="rId11" Type="http://schemas.openxmlformats.org/officeDocument/2006/relationships/hyperlink" Target="http://staff.lib.msu.edu/sowards/balkan/lect25.htm" TargetMode="External"/><Relationship Id="rId24" Type="http://schemas.openxmlformats.org/officeDocument/2006/relationships/hyperlink" Target="http://responsibilitytoprotect.org/ICISS%20Report.pdf" TargetMode="External"/><Relationship Id="rId5" Type="http://schemas.openxmlformats.org/officeDocument/2006/relationships/hyperlink" Target="http://booksandjournals.brillonline.com/content/journals/15718166" TargetMode="External"/><Relationship Id="rId15" Type="http://schemas.openxmlformats.org/officeDocument/2006/relationships/hyperlink" Target="http://www.nato.int/cps/en/natohq/topics_52122.htm" TargetMode="External"/><Relationship Id="rId23" Type="http://schemas.openxmlformats.org/officeDocument/2006/relationships/hyperlink" Target="http://www.europarl.europa.eu/sides/getDoc.do?type=TA&amp;reference=P8-TA-2016-0102&amp;language=EN&amp;ring=A8-2016-0066" TargetMode="External"/><Relationship Id="rId28" Type="http://schemas.openxmlformats.org/officeDocument/2006/relationships/hyperlink" Target="https://ec.europa.eu/home-affairs/sites/homeaffairs/files/what-we-do/policies/european-agenda-migration/background-information/docs/managing_the_refugee_crisis_-_eu-turkey_join_action_plan_implementation_report_20160210_en.pdf" TargetMode="External"/><Relationship Id="rId10" Type="http://schemas.openxmlformats.org/officeDocument/2006/relationships/hyperlink" Target="http://www.icrc.org/eng/resources/documents/article/other/57jpsu.htm" TargetMode="External"/><Relationship Id="rId19" Type="http://schemas.openxmlformats.org/officeDocument/2006/relationships/hyperlink" Target="http://europa.eu/rapid/press-release_IP-97-178_en.htm" TargetMode="External"/><Relationship Id="rId31" Type="http://schemas.openxmlformats.org/officeDocument/2006/relationships/hyperlink" Target="https://ec.europa.eu/home-affairs/sites/homeaffairs/files/what-we-do/policies/european-agenda-migration/press-material/docs/state_of_play_-_relocation_en.pdf" TargetMode="External"/><Relationship Id="rId4" Type="http://schemas.openxmlformats.org/officeDocument/2006/relationships/hyperlink" Target="http://www.rsc.ox.ac.uk/files/publications/policy-briefing-series/pb10-protection-europe-refugees-syria-2014.pdf" TargetMode="External"/><Relationship Id="rId9" Type="http://schemas.openxmlformats.org/officeDocument/2006/relationships/hyperlink" Target="http://www.unhcr.org/3eb7ba414.html" TargetMode="External"/><Relationship Id="rId14" Type="http://schemas.openxmlformats.org/officeDocument/2006/relationships/hyperlink" Target="http://www.icty.org/x/file/Outreach/view_from_hague/jit_srebrenica_en.pdf" TargetMode="External"/><Relationship Id="rId22" Type="http://schemas.openxmlformats.org/officeDocument/2006/relationships/hyperlink" Target="http://www.europarl.europa.eu/oeil/popups/ficheprocedure.do?lang=en&amp;reference=2015/2095%28INI%29" TargetMode="External"/><Relationship Id="rId27" Type="http://schemas.openxmlformats.org/officeDocument/2006/relationships/hyperlink" Target="https://ec.europa.eu/home-affairs/sites/homeaffairs/files/what-we-do/policies/european-agenda-migration/proposal-implementation-package/docs/20160504/dublin_reform_proposal_en.pdf" TargetMode="External"/><Relationship Id="rId30" Type="http://schemas.openxmlformats.org/officeDocument/2006/relationships/hyperlink" Target="http://www.ecre.org/ecre-interviews-volker-tuerk-we-need-to-remember-why-asylum-was-so-necessary-when-it-was-first-instituted-and-why-it-is-so-necessary-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3CB0-226D-4AF6-9B7C-55FAE89A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10823</Words>
  <Characters>61696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72375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Koo</dc:creator>
  <cp:lastModifiedBy>kooj</cp:lastModifiedBy>
  <cp:revision>2</cp:revision>
  <cp:lastPrinted>2017-01-15T13:41:00Z</cp:lastPrinted>
  <dcterms:created xsi:type="dcterms:W3CDTF">2017-10-26T10:48:00Z</dcterms:created>
  <dcterms:modified xsi:type="dcterms:W3CDTF">2017-10-26T10:48:00Z</dcterms:modified>
</cp:coreProperties>
</file>