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6A" w:rsidRDefault="00C4216A" w:rsidP="00C4216A">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Title: </w:t>
      </w:r>
      <w:r w:rsidRPr="00C40A16">
        <w:rPr>
          <w:rFonts w:ascii="Times New Roman" w:hAnsi="Times New Roman" w:cs="Times New Roman"/>
          <w:sz w:val="24"/>
          <w:szCs w:val="24"/>
        </w:rPr>
        <w:t>The use of evidence-based guidance to enable reliable and accurate measurements of the home environment.</w:t>
      </w:r>
    </w:p>
    <w:p w:rsidR="00C4216A" w:rsidRDefault="00C4216A" w:rsidP="00C4216A">
      <w:pPr>
        <w:spacing w:after="0" w:line="480" w:lineRule="auto"/>
        <w:rPr>
          <w:rFonts w:ascii="Times New Roman" w:hAnsi="Times New Roman" w:cs="Times New Roman"/>
          <w:sz w:val="24"/>
          <w:szCs w:val="24"/>
        </w:rPr>
      </w:pPr>
    </w:p>
    <w:p w:rsidR="00C4216A" w:rsidRDefault="00C4216A" w:rsidP="00C4216A">
      <w:pPr>
        <w:spacing w:after="0" w:line="480" w:lineRule="auto"/>
        <w:rPr>
          <w:rFonts w:ascii="Times New Roman" w:hAnsi="Times New Roman" w:cs="Times New Roman"/>
          <w:sz w:val="24"/>
          <w:szCs w:val="24"/>
        </w:rPr>
      </w:pPr>
      <w:r w:rsidRPr="005137B1">
        <w:rPr>
          <w:rFonts w:ascii="Times New Roman" w:hAnsi="Times New Roman" w:cs="Times New Roman"/>
          <w:b/>
          <w:sz w:val="24"/>
          <w:szCs w:val="24"/>
        </w:rPr>
        <w:t xml:space="preserve">Short title: </w:t>
      </w:r>
      <w:r>
        <w:rPr>
          <w:rFonts w:ascii="Times New Roman" w:hAnsi="Times New Roman" w:cs="Times New Roman"/>
          <w:sz w:val="24"/>
          <w:szCs w:val="24"/>
        </w:rPr>
        <w:t>Reliability and accuracy testing of evidence-based measurement guidance.</w:t>
      </w:r>
    </w:p>
    <w:p w:rsidR="00C4216A" w:rsidRDefault="00C4216A" w:rsidP="00CC1DB2">
      <w:pPr>
        <w:spacing w:after="0" w:line="480" w:lineRule="auto"/>
        <w:rPr>
          <w:rFonts w:ascii="Times New Roman" w:hAnsi="Times New Roman" w:cs="Times New Roman"/>
          <w:b/>
          <w:sz w:val="24"/>
          <w:szCs w:val="24"/>
        </w:rPr>
      </w:pPr>
    </w:p>
    <w:p w:rsidR="005633FA" w:rsidRDefault="00B54D29" w:rsidP="00CC1DB2">
      <w:pPr>
        <w:spacing w:after="0" w:line="480" w:lineRule="auto"/>
        <w:rPr>
          <w:rFonts w:ascii="Times New Roman" w:hAnsi="Times New Roman" w:cs="Times New Roman"/>
          <w:b/>
          <w:sz w:val="24"/>
          <w:szCs w:val="24"/>
        </w:rPr>
      </w:pPr>
      <w:r>
        <w:rPr>
          <w:rFonts w:ascii="Times New Roman" w:hAnsi="Times New Roman" w:cs="Times New Roman"/>
          <w:b/>
          <w:sz w:val="24"/>
          <w:szCs w:val="24"/>
        </w:rPr>
        <w:t>Abstract</w:t>
      </w:r>
    </w:p>
    <w:p w:rsidR="00240DB0" w:rsidRPr="00601C75" w:rsidRDefault="00B54D29" w:rsidP="00264BC5">
      <w:pPr>
        <w:tabs>
          <w:tab w:val="left" w:pos="3402"/>
        </w:tabs>
        <w:spacing w:after="0" w:line="480" w:lineRule="auto"/>
        <w:rPr>
          <w:rFonts w:ascii="Times New Roman" w:hAnsi="Times New Roman" w:cs="Times New Roman"/>
          <w:sz w:val="24"/>
          <w:szCs w:val="24"/>
        </w:rPr>
      </w:pPr>
      <w:r w:rsidRPr="00601C75">
        <w:rPr>
          <w:rFonts w:ascii="Times New Roman" w:hAnsi="Times New Roman" w:cs="Times New Roman"/>
          <w:sz w:val="24"/>
          <w:szCs w:val="24"/>
        </w:rPr>
        <w:t>Introduction</w:t>
      </w:r>
      <w:r w:rsidR="00A65151" w:rsidRPr="00601C75">
        <w:rPr>
          <w:rFonts w:ascii="Times New Roman" w:hAnsi="Times New Roman" w:cs="Times New Roman"/>
          <w:sz w:val="24"/>
          <w:szCs w:val="24"/>
        </w:rPr>
        <w:t xml:space="preserve">: </w:t>
      </w:r>
      <w:r w:rsidR="00240DB0" w:rsidRPr="00601C75">
        <w:rPr>
          <w:rFonts w:ascii="Times New Roman" w:hAnsi="Times New Roman" w:cs="Times New Roman"/>
          <w:sz w:val="24"/>
          <w:szCs w:val="24"/>
        </w:rPr>
        <w:t>High quality guidance</w:t>
      </w:r>
      <w:r w:rsidR="00675096" w:rsidRPr="00601C75">
        <w:rPr>
          <w:rFonts w:ascii="Times New Roman" w:hAnsi="Times New Roman" w:cs="Times New Roman"/>
          <w:sz w:val="24"/>
          <w:szCs w:val="24"/>
        </w:rPr>
        <w:t xml:space="preserve"> </w:t>
      </w:r>
      <w:r w:rsidR="00601C75" w:rsidRPr="00601C75">
        <w:rPr>
          <w:rFonts w:ascii="Times New Roman" w:hAnsi="Times New Roman" w:cs="Times New Roman"/>
          <w:sz w:val="24"/>
          <w:szCs w:val="24"/>
        </w:rPr>
        <w:t xml:space="preserve">in home strategies </w:t>
      </w:r>
      <w:r w:rsidR="00675096" w:rsidRPr="00601C75">
        <w:rPr>
          <w:rFonts w:ascii="Times New Roman" w:hAnsi="Times New Roman" w:cs="Times New Roman"/>
          <w:sz w:val="24"/>
          <w:szCs w:val="24"/>
        </w:rPr>
        <w:t xml:space="preserve">is needed </w:t>
      </w:r>
      <w:r w:rsidR="00AE180C" w:rsidRPr="00601C75">
        <w:rPr>
          <w:rFonts w:ascii="Times New Roman" w:hAnsi="Times New Roman" w:cs="Times New Roman"/>
          <w:sz w:val="24"/>
          <w:szCs w:val="24"/>
        </w:rPr>
        <w:t xml:space="preserve">to enable older people to </w:t>
      </w:r>
      <w:r w:rsidR="00240DB0" w:rsidRPr="00601C75">
        <w:rPr>
          <w:rFonts w:ascii="Times New Roman" w:hAnsi="Times New Roman" w:cs="Times New Roman"/>
          <w:sz w:val="24"/>
          <w:szCs w:val="24"/>
        </w:rPr>
        <w:t xml:space="preserve">measure their home environment </w:t>
      </w:r>
      <w:r w:rsidR="00AE180C" w:rsidRPr="00601C75">
        <w:rPr>
          <w:rFonts w:ascii="Times New Roman" w:hAnsi="Times New Roman" w:cs="Times New Roman"/>
          <w:sz w:val="24"/>
          <w:szCs w:val="24"/>
        </w:rPr>
        <w:t xml:space="preserve">and </w:t>
      </w:r>
      <w:r w:rsidR="00675096" w:rsidRPr="00601C75">
        <w:rPr>
          <w:rFonts w:ascii="Times New Roman" w:hAnsi="Times New Roman" w:cs="Times New Roman"/>
          <w:sz w:val="24"/>
          <w:szCs w:val="24"/>
        </w:rPr>
        <w:t xml:space="preserve">become involved </w:t>
      </w:r>
      <w:r w:rsidR="00AE180C" w:rsidRPr="00601C75">
        <w:rPr>
          <w:rFonts w:ascii="Times New Roman" w:hAnsi="Times New Roman" w:cs="Times New Roman"/>
          <w:sz w:val="24"/>
          <w:szCs w:val="24"/>
        </w:rPr>
        <w:t xml:space="preserve">in the </w:t>
      </w:r>
      <w:r w:rsidR="00141718" w:rsidRPr="00601C75">
        <w:rPr>
          <w:rFonts w:ascii="Times New Roman" w:hAnsi="Times New Roman" w:cs="Times New Roman"/>
          <w:sz w:val="24"/>
          <w:szCs w:val="24"/>
        </w:rPr>
        <w:t>provision of assistive devices</w:t>
      </w:r>
      <w:r w:rsidR="00F11556" w:rsidRPr="00601C75">
        <w:rPr>
          <w:rFonts w:ascii="Times New Roman" w:hAnsi="Times New Roman" w:cs="Times New Roman"/>
          <w:sz w:val="24"/>
          <w:szCs w:val="24"/>
        </w:rPr>
        <w:t xml:space="preserve"> and to promote consistency among professionals.</w:t>
      </w:r>
      <w:r w:rsidR="00AE180C" w:rsidRPr="00601C75">
        <w:rPr>
          <w:rFonts w:ascii="Times New Roman" w:hAnsi="Times New Roman" w:cs="Times New Roman"/>
          <w:sz w:val="24"/>
          <w:szCs w:val="24"/>
        </w:rPr>
        <w:t xml:space="preserve"> </w:t>
      </w:r>
      <w:r w:rsidR="00240DB0" w:rsidRPr="00601C75">
        <w:rPr>
          <w:rFonts w:ascii="Times New Roman" w:hAnsi="Times New Roman" w:cs="Times New Roman"/>
          <w:sz w:val="24"/>
          <w:szCs w:val="24"/>
        </w:rPr>
        <w:t xml:space="preserve">This study aims to </w:t>
      </w:r>
      <w:r w:rsidR="00DB52A6" w:rsidRPr="00601C75">
        <w:rPr>
          <w:rFonts w:ascii="Times New Roman" w:hAnsi="Times New Roman" w:cs="Times New Roman"/>
          <w:sz w:val="24"/>
          <w:szCs w:val="24"/>
        </w:rPr>
        <w:t>investigate</w:t>
      </w:r>
      <w:r w:rsidR="00240DB0" w:rsidRPr="00601C75">
        <w:rPr>
          <w:rFonts w:ascii="Times New Roman" w:hAnsi="Times New Roman" w:cs="Times New Roman"/>
          <w:sz w:val="24"/>
          <w:szCs w:val="24"/>
        </w:rPr>
        <w:t xml:space="preserve"> the reliability of </w:t>
      </w:r>
      <w:r w:rsidR="00675096" w:rsidRPr="00601C75">
        <w:rPr>
          <w:rFonts w:ascii="Times New Roman" w:hAnsi="Times New Roman" w:cs="Times New Roman"/>
          <w:sz w:val="24"/>
          <w:szCs w:val="24"/>
        </w:rPr>
        <w:t>such g</w:t>
      </w:r>
      <w:r w:rsidR="00240DB0" w:rsidRPr="00601C75">
        <w:rPr>
          <w:rFonts w:ascii="Times New Roman" w:hAnsi="Times New Roman" w:cs="Times New Roman"/>
          <w:sz w:val="24"/>
          <w:szCs w:val="24"/>
        </w:rPr>
        <w:t>uidance and</w:t>
      </w:r>
      <w:r w:rsidR="00141718" w:rsidRPr="00601C75">
        <w:rPr>
          <w:rFonts w:ascii="Times New Roman" w:hAnsi="Times New Roman" w:cs="Times New Roman"/>
          <w:sz w:val="24"/>
          <w:szCs w:val="24"/>
        </w:rPr>
        <w:t xml:space="preserve"> its ability to promote accuracy</w:t>
      </w:r>
      <w:r w:rsidR="00601C75" w:rsidRPr="00601C75">
        <w:rPr>
          <w:rFonts w:ascii="Times New Roman" w:hAnsi="Times New Roman" w:cs="Times New Roman"/>
          <w:sz w:val="24"/>
          <w:szCs w:val="24"/>
        </w:rPr>
        <w:t xml:space="preserve"> of results when measurements are taken by both older people and professionals</w:t>
      </w:r>
      <w:r w:rsidR="00D94AC8" w:rsidRPr="00601C75">
        <w:rPr>
          <w:rFonts w:ascii="Times New Roman" w:hAnsi="Times New Roman" w:cs="Times New Roman"/>
          <w:sz w:val="24"/>
          <w:szCs w:val="24"/>
        </w:rPr>
        <w:t>.</w:t>
      </w:r>
      <w:r w:rsidR="00240DB0" w:rsidRPr="00601C75">
        <w:rPr>
          <w:rFonts w:ascii="Times New Roman" w:hAnsi="Times New Roman" w:cs="Times New Roman"/>
          <w:sz w:val="24"/>
          <w:szCs w:val="24"/>
        </w:rPr>
        <w:t xml:space="preserve"> </w:t>
      </w:r>
    </w:p>
    <w:p w:rsidR="00CB6C2F" w:rsidRPr="00601C75" w:rsidRDefault="00240DB0" w:rsidP="00264BC5">
      <w:pPr>
        <w:pStyle w:val="ListParagraph"/>
        <w:tabs>
          <w:tab w:val="left" w:pos="3402"/>
        </w:tabs>
        <w:spacing w:line="480" w:lineRule="auto"/>
        <w:ind w:left="0"/>
        <w:jc w:val="left"/>
        <w:rPr>
          <w:rFonts w:ascii="Times New Roman" w:hAnsi="Times New Roman" w:cs="Times New Roman"/>
          <w:sz w:val="24"/>
          <w:szCs w:val="24"/>
        </w:rPr>
      </w:pPr>
      <w:r w:rsidRPr="00601C75">
        <w:rPr>
          <w:rFonts w:ascii="Times New Roman" w:hAnsi="Times New Roman" w:cs="Times New Roman"/>
          <w:sz w:val="24"/>
          <w:szCs w:val="24"/>
        </w:rPr>
        <w:t xml:space="preserve">Method: </w:t>
      </w:r>
      <w:r w:rsidR="00367158" w:rsidRPr="00601C75">
        <w:rPr>
          <w:rFonts w:ascii="Times New Roman" w:hAnsi="Times New Roman" w:cs="Times New Roman"/>
          <w:sz w:val="24"/>
          <w:szCs w:val="24"/>
        </w:rPr>
        <w:t xml:space="preserve">Twenty-five health professionals and 26 older people participated in </w:t>
      </w:r>
      <w:r w:rsidR="00E1113A" w:rsidRPr="00601C75">
        <w:rPr>
          <w:rFonts w:ascii="Times New Roman" w:hAnsi="Times New Roman" w:cs="Times New Roman"/>
          <w:sz w:val="24"/>
          <w:szCs w:val="24"/>
        </w:rPr>
        <w:t>a within-group design to test accuracy of measurement</w:t>
      </w:r>
      <w:r w:rsidR="00CB6C2F" w:rsidRPr="00601C75">
        <w:rPr>
          <w:rFonts w:ascii="Times New Roman" w:hAnsi="Times New Roman" w:cs="Times New Roman"/>
          <w:sz w:val="24"/>
          <w:szCs w:val="24"/>
        </w:rPr>
        <w:t>s</w:t>
      </w:r>
      <w:r w:rsidR="00E1113A" w:rsidRPr="00601C75">
        <w:rPr>
          <w:rFonts w:ascii="Times New Roman" w:hAnsi="Times New Roman" w:cs="Times New Roman"/>
          <w:sz w:val="24"/>
          <w:szCs w:val="24"/>
        </w:rPr>
        <w:t xml:space="preserve"> taken</w:t>
      </w:r>
      <w:r w:rsidR="00CB6C2F" w:rsidRPr="00601C75">
        <w:rPr>
          <w:rFonts w:ascii="Times New Roman" w:hAnsi="Times New Roman" w:cs="Times New Roman"/>
          <w:sz w:val="24"/>
          <w:szCs w:val="24"/>
        </w:rPr>
        <w:t xml:space="preserve"> (i.e. person’s popliteal height, baths, toilets, beds, stairs and chairs)</w:t>
      </w:r>
      <w:r w:rsidR="00E1113A" w:rsidRPr="00601C75">
        <w:rPr>
          <w:rFonts w:ascii="Times New Roman" w:hAnsi="Times New Roman" w:cs="Times New Roman"/>
          <w:sz w:val="24"/>
          <w:szCs w:val="24"/>
        </w:rPr>
        <w:t xml:space="preserve">. </w:t>
      </w:r>
      <w:r w:rsidR="008B0963" w:rsidRPr="00601C75">
        <w:rPr>
          <w:rFonts w:ascii="Times New Roman" w:hAnsi="Times New Roman" w:cs="Times New Roman"/>
          <w:sz w:val="24"/>
          <w:szCs w:val="24"/>
        </w:rPr>
        <w:t>D</w:t>
      </w:r>
      <w:r w:rsidR="001C4179" w:rsidRPr="00601C75">
        <w:rPr>
          <w:rFonts w:ascii="Times New Roman" w:hAnsi="Times New Roman" w:cs="Times New Roman"/>
          <w:sz w:val="24"/>
          <w:szCs w:val="24"/>
        </w:rPr>
        <w:t>ata were analysed with</w:t>
      </w:r>
      <w:r w:rsidR="00CB6C2F" w:rsidRPr="00601C75">
        <w:rPr>
          <w:rFonts w:ascii="Times New Roman" w:hAnsi="Times New Roman" w:cs="Times New Roman"/>
          <w:sz w:val="24"/>
          <w:szCs w:val="24"/>
        </w:rPr>
        <w:t xml:space="preserve"> d</w:t>
      </w:r>
      <w:r w:rsidR="008B0963" w:rsidRPr="00601C75">
        <w:rPr>
          <w:rFonts w:ascii="Times New Roman" w:hAnsi="Times New Roman" w:cs="Times New Roman"/>
          <w:sz w:val="24"/>
          <w:szCs w:val="24"/>
        </w:rPr>
        <w:t xml:space="preserve">escriptive analysis </w:t>
      </w:r>
      <w:r w:rsidR="006F0AB8" w:rsidRPr="00601C75">
        <w:rPr>
          <w:rFonts w:ascii="Times New Roman" w:hAnsi="Times New Roman" w:cs="Times New Roman"/>
          <w:sz w:val="24"/>
          <w:szCs w:val="24"/>
        </w:rPr>
        <w:t>and the Wilcoxon test</w:t>
      </w:r>
      <w:r w:rsidR="008B0963" w:rsidRPr="00601C75">
        <w:rPr>
          <w:rFonts w:ascii="Times New Roman" w:hAnsi="Times New Roman" w:cs="Times New Roman"/>
          <w:sz w:val="24"/>
          <w:szCs w:val="24"/>
        </w:rPr>
        <w:t xml:space="preserve">. </w:t>
      </w:r>
      <w:r w:rsidR="00367158" w:rsidRPr="00601C75">
        <w:rPr>
          <w:rFonts w:ascii="Times New Roman" w:hAnsi="Times New Roman" w:cs="Times New Roman"/>
          <w:sz w:val="24"/>
          <w:szCs w:val="24"/>
        </w:rPr>
        <w:t xml:space="preserve">The intra-rater reliability was assessed </w:t>
      </w:r>
      <w:r w:rsidR="00AE180C" w:rsidRPr="00601C75">
        <w:rPr>
          <w:rFonts w:ascii="Times New Roman" w:hAnsi="Times New Roman" w:cs="Times New Roman"/>
          <w:sz w:val="24"/>
          <w:szCs w:val="24"/>
        </w:rPr>
        <w:t xml:space="preserve">by correlating measurements taken </w:t>
      </w:r>
      <w:r w:rsidR="00E1113A" w:rsidRPr="00601C75">
        <w:rPr>
          <w:rFonts w:ascii="Times New Roman" w:hAnsi="Times New Roman" w:cs="Times New Roman"/>
          <w:sz w:val="24"/>
          <w:szCs w:val="24"/>
        </w:rPr>
        <w:t>at two different times w</w:t>
      </w:r>
      <w:r w:rsidR="00264BC5" w:rsidRPr="00601C75">
        <w:rPr>
          <w:rFonts w:ascii="Times New Roman" w:hAnsi="Times New Roman" w:cs="Times New Roman"/>
          <w:sz w:val="24"/>
          <w:szCs w:val="24"/>
        </w:rPr>
        <w:t>ith guidance use</w:t>
      </w:r>
      <w:r w:rsidR="00E1113A" w:rsidRPr="00601C75">
        <w:rPr>
          <w:rFonts w:ascii="Times New Roman" w:hAnsi="Times New Roman" w:cs="Times New Roman"/>
          <w:sz w:val="24"/>
          <w:szCs w:val="24"/>
        </w:rPr>
        <w:t xml:space="preserve">. </w:t>
      </w:r>
    </w:p>
    <w:p w:rsidR="00F17996" w:rsidRPr="00601C75" w:rsidRDefault="00B54D29" w:rsidP="00264BC5">
      <w:pPr>
        <w:pStyle w:val="ListParagraph"/>
        <w:tabs>
          <w:tab w:val="left" w:pos="3402"/>
        </w:tabs>
        <w:spacing w:line="480" w:lineRule="auto"/>
        <w:ind w:left="0"/>
        <w:jc w:val="left"/>
        <w:rPr>
          <w:rFonts w:ascii="Times New Roman" w:hAnsi="Times New Roman" w:cs="Times New Roman"/>
          <w:sz w:val="24"/>
          <w:szCs w:val="24"/>
        </w:rPr>
      </w:pPr>
      <w:r w:rsidRPr="00601C75">
        <w:rPr>
          <w:rFonts w:ascii="Times New Roman" w:hAnsi="Times New Roman" w:cs="Times New Roman"/>
          <w:sz w:val="24"/>
          <w:szCs w:val="24"/>
        </w:rPr>
        <w:t>Results</w:t>
      </w:r>
      <w:r w:rsidR="00045B95" w:rsidRPr="00601C75">
        <w:rPr>
          <w:rFonts w:ascii="Times New Roman" w:hAnsi="Times New Roman" w:cs="Times New Roman"/>
          <w:sz w:val="24"/>
          <w:szCs w:val="24"/>
        </w:rPr>
        <w:t xml:space="preserve">: The intra-rater reliability analysis revealed statistical significance (p&lt;.05) for all measurements </w:t>
      </w:r>
      <w:r w:rsidR="006F0AB8" w:rsidRPr="00601C75">
        <w:rPr>
          <w:rFonts w:ascii="Times New Roman" w:hAnsi="Times New Roman" w:cs="Times New Roman"/>
          <w:sz w:val="24"/>
          <w:szCs w:val="24"/>
        </w:rPr>
        <w:t xml:space="preserve">except for </w:t>
      </w:r>
      <w:r w:rsidR="00045B95" w:rsidRPr="00601C75">
        <w:rPr>
          <w:rFonts w:ascii="Times New Roman" w:hAnsi="Times New Roman" w:cs="Times New Roman"/>
          <w:sz w:val="24"/>
          <w:szCs w:val="24"/>
        </w:rPr>
        <w:t>the bath internal width</w:t>
      </w:r>
      <w:r w:rsidR="00F17996" w:rsidRPr="00601C75">
        <w:rPr>
          <w:rFonts w:ascii="Times New Roman" w:hAnsi="Times New Roman" w:cs="Times New Roman"/>
          <w:sz w:val="24"/>
          <w:szCs w:val="24"/>
        </w:rPr>
        <w:t>. The guidance enabled participants to take 90% of measurements that w</w:t>
      </w:r>
      <w:r w:rsidR="00DB52A6" w:rsidRPr="00601C75">
        <w:rPr>
          <w:rFonts w:ascii="Times New Roman" w:hAnsi="Times New Roman" w:cs="Times New Roman"/>
          <w:sz w:val="24"/>
          <w:szCs w:val="24"/>
        </w:rPr>
        <w:t xml:space="preserve">ere </w:t>
      </w:r>
      <w:r w:rsidR="00F17996" w:rsidRPr="00601C75">
        <w:rPr>
          <w:rFonts w:ascii="Times New Roman" w:hAnsi="Times New Roman" w:cs="Times New Roman"/>
          <w:sz w:val="24"/>
          <w:szCs w:val="24"/>
        </w:rPr>
        <w:t xml:space="preserve">not able to complete otherwise, 80.55% of which </w:t>
      </w:r>
      <w:r w:rsidR="00560152" w:rsidRPr="00601C75">
        <w:rPr>
          <w:rFonts w:ascii="Times New Roman" w:hAnsi="Times New Roman" w:cs="Times New Roman"/>
          <w:sz w:val="24"/>
          <w:szCs w:val="24"/>
        </w:rPr>
        <w:t>lied</w:t>
      </w:r>
      <w:r w:rsidR="00F17996" w:rsidRPr="00601C75">
        <w:rPr>
          <w:rFonts w:ascii="Times New Roman" w:hAnsi="Times New Roman" w:cs="Times New Roman"/>
          <w:sz w:val="24"/>
          <w:szCs w:val="24"/>
        </w:rPr>
        <w:t xml:space="preserve"> within the acceptable </w:t>
      </w:r>
      <w:r w:rsidR="00F11556" w:rsidRPr="00601C75">
        <w:rPr>
          <w:rFonts w:ascii="Times New Roman" w:hAnsi="Times New Roman" w:cs="Times New Roman"/>
          <w:sz w:val="24"/>
          <w:szCs w:val="24"/>
        </w:rPr>
        <w:t xml:space="preserve">suggested </w:t>
      </w:r>
      <w:r w:rsidR="00F17996" w:rsidRPr="00601C75">
        <w:rPr>
          <w:rFonts w:ascii="Times New Roman" w:hAnsi="Times New Roman" w:cs="Times New Roman"/>
          <w:sz w:val="24"/>
          <w:szCs w:val="24"/>
        </w:rPr>
        <w:t xml:space="preserve">margin of </w:t>
      </w:r>
      <w:r w:rsidR="00017A4C" w:rsidRPr="00601C75">
        <w:rPr>
          <w:rFonts w:ascii="Times New Roman" w:hAnsi="Times New Roman" w:cs="Times New Roman"/>
          <w:sz w:val="24"/>
          <w:szCs w:val="24"/>
        </w:rPr>
        <w:t>variation</w:t>
      </w:r>
      <w:r w:rsidR="00F17996" w:rsidRPr="00601C75">
        <w:rPr>
          <w:rFonts w:ascii="Times New Roman" w:hAnsi="Times New Roman" w:cs="Times New Roman"/>
          <w:sz w:val="24"/>
          <w:szCs w:val="24"/>
        </w:rPr>
        <w:t xml:space="preserve">. </w:t>
      </w:r>
      <w:r w:rsidR="006E3510" w:rsidRPr="00601C75">
        <w:rPr>
          <w:rFonts w:ascii="Times New Roman" w:hAnsi="Times New Roman" w:cs="Times New Roman"/>
          <w:sz w:val="24"/>
          <w:szCs w:val="24"/>
        </w:rPr>
        <w:t xml:space="preserve">Accuracy was supported </w:t>
      </w:r>
      <w:r w:rsidR="006E3510" w:rsidRPr="00601C75">
        <w:rPr>
          <w:rFonts w:ascii="Times New Roman" w:hAnsi="Times New Roman" w:cs="Times New Roman"/>
          <w:sz w:val="24"/>
          <w:szCs w:val="24"/>
        </w:rPr>
        <w:lastRenderedPageBreak/>
        <w:t xml:space="preserve">by the </w:t>
      </w:r>
      <w:r w:rsidR="006F0AB8" w:rsidRPr="00601C75">
        <w:rPr>
          <w:rFonts w:ascii="Times New Roman" w:hAnsi="Times New Roman" w:cs="Times New Roman"/>
          <w:sz w:val="24"/>
          <w:szCs w:val="24"/>
        </w:rPr>
        <w:t>significant reduction in</w:t>
      </w:r>
      <w:r w:rsidR="00F17996" w:rsidRPr="00601C75">
        <w:rPr>
          <w:rFonts w:ascii="Times New Roman" w:hAnsi="Times New Roman" w:cs="Times New Roman"/>
          <w:sz w:val="24"/>
          <w:szCs w:val="24"/>
        </w:rPr>
        <w:t xml:space="preserve"> the standard deviation of the actual measurements and accuracy scores</w:t>
      </w:r>
      <w:r w:rsidR="006E3510" w:rsidRPr="00601C75">
        <w:rPr>
          <w:rFonts w:ascii="Times New Roman" w:hAnsi="Times New Roman" w:cs="Times New Roman"/>
          <w:sz w:val="24"/>
          <w:szCs w:val="24"/>
        </w:rPr>
        <w:t xml:space="preserve">. </w:t>
      </w:r>
      <w:r w:rsidR="00F17996" w:rsidRPr="00601C75">
        <w:rPr>
          <w:rFonts w:ascii="Times New Roman" w:hAnsi="Times New Roman" w:cs="Times New Roman"/>
          <w:sz w:val="24"/>
          <w:szCs w:val="24"/>
        </w:rPr>
        <w:t xml:space="preserve"> </w:t>
      </w:r>
    </w:p>
    <w:p w:rsidR="00AB6A8B" w:rsidRDefault="00B54D29" w:rsidP="00264BC5">
      <w:pPr>
        <w:tabs>
          <w:tab w:val="left" w:pos="3402"/>
        </w:tabs>
        <w:spacing w:after="0" w:line="480" w:lineRule="auto"/>
        <w:rPr>
          <w:rFonts w:ascii="Times New Roman" w:hAnsi="Times New Roman" w:cs="Times New Roman"/>
          <w:sz w:val="24"/>
          <w:szCs w:val="24"/>
        </w:rPr>
      </w:pPr>
      <w:r w:rsidRPr="00601C75">
        <w:rPr>
          <w:rFonts w:ascii="Times New Roman" w:hAnsi="Times New Roman" w:cs="Times New Roman"/>
          <w:sz w:val="24"/>
          <w:szCs w:val="24"/>
        </w:rPr>
        <w:t>Conclusion</w:t>
      </w:r>
      <w:r w:rsidR="00AB6A8B" w:rsidRPr="00601C75">
        <w:rPr>
          <w:rFonts w:ascii="Times New Roman" w:hAnsi="Times New Roman" w:cs="Times New Roman"/>
          <w:sz w:val="24"/>
          <w:szCs w:val="24"/>
        </w:rPr>
        <w:t>: T</w:t>
      </w:r>
      <w:r w:rsidR="00560152" w:rsidRPr="00601C75">
        <w:rPr>
          <w:rFonts w:ascii="Times New Roman" w:hAnsi="Times New Roman" w:cs="Times New Roman"/>
          <w:sz w:val="24"/>
          <w:szCs w:val="24"/>
        </w:rPr>
        <w:t>his evidence-based</w:t>
      </w:r>
      <w:r w:rsidR="00AB6A8B" w:rsidRPr="00601C75">
        <w:rPr>
          <w:rFonts w:ascii="Times New Roman" w:hAnsi="Times New Roman" w:cs="Times New Roman"/>
          <w:sz w:val="24"/>
          <w:szCs w:val="24"/>
        </w:rPr>
        <w:t xml:space="preserve"> guidance can be used in its current format by </w:t>
      </w:r>
      <w:r w:rsidR="00F11556" w:rsidRPr="00601C75">
        <w:rPr>
          <w:rFonts w:ascii="Times New Roman" w:hAnsi="Times New Roman" w:cs="Times New Roman"/>
          <w:sz w:val="24"/>
          <w:szCs w:val="24"/>
        </w:rPr>
        <w:t>older people</w:t>
      </w:r>
      <w:r w:rsidR="00AB6A8B" w:rsidRPr="00601C75">
        <w:rPr>
          <w:rFonts w:ascii="Times New Roman" w:hAnsi="Times New Roman" w:cs="Times New Roman"/>
          <w:sz w:val="24"/>
          <w:szCs w:val="24"/>
        </w:rPr>
        <w:t xml:space="preserve"> and </w:t>
      </w:r>
      <w:r w:rsidR="00560152" w:rsidRPr="00601C75">
        <w:rPr>
          <w:rFonts w:ascii="Times New Roman" w:hAnsi="Times New Roman" w:cs="Times New Roman"/>
          <w:sz w:val="24"/>
          <w:szCs w:val="24"/>
        </w:rPr>
        <w:t>professionals</w:t>
      </w:r>
      <w:r w:rsidR="00AB6A8B" w:rsidRPr="00601C75">
        <w:rPr>
          <w:rFonts w:ascii="Times New Roman" w:hAnsi="Times New Roman" w:cs="Times New Roman"/>
          <w:sz w:val="24"/>
          <w:szCs w:val="24"/>
        </w:rPr>
        <w:t xml:space="preserve"> </w:t>
      </w:r>
      <w:r w:rsidR="00685DE8" w:rsidRPr="00601C75">
        <w:rPr>
          <w:rFonts w:ascii="Times New Roman" w:hAnsi="Times New Roman" w:cs="Times New Roman"/>
          <w:sz w:val="24"/>
          <w:szCs w:val="24"/>
        </w:rPr>
        <w:t>to facilitate</w:t>
      </w:r>
      <w:r w:rsidR="00AB6A8B" w:rsidRPr="00601C75">
        <w:rPr>
          <w:rFonts w:ascii="Times New Roman" w:hAnsi="Times New Roman" w:cs="Times New Roman"/>
          <w:sz w:val="24"/>
          <w:szCs w:val="24"/>
        </w:rPr>
        <w:t xml:space="preserve"> </w:t>
      </w:r>
      <w:r w:rsidR="00264BC5" w:rsidRPr="00601C75">
        <w:rPr>
          <w:rFonts w:ascii="Times New Roman" w:hAnsi="Times New Roman" w:cs="Times New Roman"/>
          <w:sz w:val="24"/>
          <w:szCs w:val="24"/>
        </w:rPr>
        <w:t xml:space="preserve">appropriate </w:t>
      </w:r>
      <w:r w:rsidR="00AB6A8B" w:rsidRPr="00601C75">
        <w:rPr>
          <w:rFonts w:ascii="Times New Roman" w:hAnsi="Times New Roman" w:cs="Times New Roman"/>
          <w:sz w:val="24"/>
          <w:szCs w:val="24"/>
        </w:rPr>
        <w:t xml:space="preserve">measurements. </w:t>
      </w:r>
      <w:r w:rsidR="00560152" w:rsidRPr="00601C75">
        <w:rPr>
          <w:rFonts w:ascii="Times New Roman" w:hAnsi="Times New Roman" w:cs="Times New Roman"/>
          <w:sz w:val="24"/>
          <w:szCs w:val="24"/>
        </w:rPr>
        <w:t>Yet</w:t>
      </w:r>
      <w:r w:rsidR="00AB6A8B" w:rsidRPr="00601C75">
        <w:rPr>
          <w:rFonts w:ascii="Times New Roman" w:hAnsi="Times New Roman" w:cs="Times New Roman"/>
          <w:sz w:val="24"/>
          <w:szCs w:val="24"/>
        </w:rPr>
        <w:t xml:space="preserve">, </w:t>
      </w:r>
      <w:r w:rsidR="00560152" w:rsidRPr="00601C75">
        <w:rPr>
          <w:rFonts w:ascii="Times New Roman" w:hAnsi="Times New Roman" w:cs="Times New Roman"/>
          <w:sz w:val="24"/>
          <w:szCs w:val="24"/>
        </w:rPr>
        <w:t xml:space="preserve">some </w:t>
      </w:r>
      <w:r w:rsidR="00AB6A8B" w:rsidRPr="00601C75">
        <w:rPr>
          <w:rFonts w:ascii="Times New Roman" w:hAnsi="Times New Roman" w:cs="Times New Roman"/>
          <w:sz w:val="24"/>
          <w:szCs w:val="24"/>
        </w:rPr>
        <w:t xml:space="preserve">users might need help from carers or specialists depending on their </w:t>
      </w:r>
      <w:r w:rsidR="001C4179" w:rsidRPr="00601C75">
        <w:rPr>
          <w:rFonts w:ascii="Times New Roman" w:hAnsi="Times New Roman" w:cs="Times New Roman"/>
          <w:sz w:val="24"/>
          <w:szCs w:val="24"/>
        </w:rPr>
        <w:t>impairments</w:t>
      </w:r>
      <w:r w:rsidR="00AB6A8B" w:rsidRPr="00601C75">
        <w:rPr>
          <w:rFonts w:ascii="Times New Roman" w:hAnsi="Times New Roman" w:cs="Times New Roman"/>
          <w:sz w:val="24"/>
          <w:szCs w:val="24"/>
        </w:rPr>
        <w:t>.</w:t>
      </w:r>
      <w:r w:rsidR="00AB6A8B" w:rsidRPr="00D81C09">
        <w:rPr>
          <w:rFonts w:ascii="Times New Roman" w:hAnsi="Times New Roman" w:cs="Times New Roman"/>
          <w:sz w:val="24"/>
          <w:szCs w:val="24"/>
        </w:rPr>
        <w:t xml:space="preserve"> </w:t>
      </w:r>
    </w:p>
    <w:p w:rsidR="00C4216A" w:rsidRDefault="00C4216A" w:rsidP="00264BC5">
      <w:pPr>
        <w:tabs>
          <w:tab w:val="left" w:pos="3402"/>
        </w:tabs>
        <w:spacing w:after="0" w:line="480" w:lineRule="auto"/>
        <w:rPr>
          <w:rFonts w:ascii="Times New Roman" w:hAnsi="Times New Roman" w:cs="Times New Roman"/>
          <w:sz w:val="24"/>
          <w:szCs w:val="24"/>
        </w:rPr>
      </w:pPr>
    </w:p>
    <w:p w:rsidR="00C4216A" w:rsidRPr="005E3EA8" w:rsidRDefault="00C4216A" w:rsidP="00C4216A">
      <w:pPr>
        <w:spacing w:after="0" w:line="480" w:lineRule="auto"/>
        <w:rPr>
          <w:rFonts w:ascii="Times New Roman" w:hAnsi="Times New Roman" w:cs="Times New Roman"/>
          <w:sz w:val="24"/>
          <w:szCs w:val="24"/>
        </w:rPr>
      </w:pPr>
      <w:r w:rsidRPr="00FD546D">
        <w:rPr>
          <w:rFonts w:ascii="Times New Roman" w:hAnsi="Times New Roman" w:cs="Times New Roman"/>
          <w:b/>
          <w:sz w:val="24"/>
          <w:szCs w:val="24"/>
        </w:rPr>
        <w:t xml:space="preserve">Keywords: </w:t>
      </w:r>
      <w:r w:rsidRPr="00FD546D">
        <w:rPr>
          <w:rFonts w:ascii="Times New Roman" w:hAnsi="Times New Roman" w:cs="Times New Roman"/>
          <w:sz w:val="24"/>
          <w:szCs w:val="24"/>
        </w:rPr>
        <w:t>Care Act, equipment abandonment, margin of measurement variation, provision of assistive devices, self-assessment, service user involvement</w:t>
      </w:r>
    </w:p>
    <w:p w:rsidR="00C4216A" w:rsidRDefault="00C4216A" w:rsidP="00264BC5">
      <w:pPr>
        <w:tabs>
          <w:tab w:val="left" w:pos="3402"/>
        </w:tabs>
        <w:spacing w:after="0" w:line="480" w:lineRule="auto"/>
        <w:rPr>
          <w:rFonts w:ascii="Times New Roman" w:hAnsi="Times New Roman" w:cs="Times New Roman"/>
          <w:sz w:val="24"/>
          <w:szCs w:val="24"/>
        </w:rPr>
      </w:pPr>
    </w:p>
    <w:p w:rsidR="00C4216A" w:rsidRDefault="00C4216A" w:rsidP="00264BC5">
      <w:pPr>
        <w:tabs>
          <w:tab w:val="left" w:pos="3402"/>
        </w:tabs>
        <w:spacing w:after="0" w:line="480" w:lineRule="auto"/>
        <w:rPr>
          <w:rFonts w:ascii="Times New Roman" w:hAnsi="Times New Roman" w:cs="Times New Roman"/>
          <w:sz w:val="24"/>
          <w:szCs w:val="24"/>
        </w:rPr>
      </w:pPr>
    </w:p>
    <w:p w:rsidR="00C4216A" w:rsidRDefault="00C4216A" w:rsidP="00264BC5">
      <w:pPr>
        <w:tabs>
          <w:tab w:val="left" w:pos="3402"/>
        </w:tabs>
        <w:spacing w:after="0" w:line="480" w:lineRule="auto"/>
        <w:rPr>
          <w:rFonts w:ascii="Times New Roman" w:hAnsi="Times New Roman" w:cs="Times New Roman"/>
          <w:sz w:val="24"/>
          <w:szCs w:val="24"/>
        </w:rPr>
      </w:pPr>
    </w:p>
    <w:p w:rsidR="00C4216A" w:rsidRDefault="00C4216A" w:rsidP="00264BC5">
      <w:pPr>
        <w:tabs>
          <w:tab w:val="left" w:pos="3402"/>
        </w:tabs>
        <w:spacing w:after="0" w:line="480" w:lineRule="auto"/>
        <w:rPr>
          <w:rFonts w:ascii="Times New Roman" w:hAnsi="Times New Roman" w:cs="Times New Roman"/>
          <w:sz w:val="24"/>
          <w:szCs w:val="24"/>
        </w:rPr>
      </w:pPr>
    </w:p>
    <w:p w:rsidR="00C4216A" w:rsidRDefault="00C4216A" w:rsidP="00264BC5">
      <w:pPr>
        <w:tabs>
          <w:tab w:val="left" w:pos="3402"/>
        </w:tabs>
        <w:spacing w:after="0" w:line="480" w:lineRule="auto"/>
        <w:rPr>
          <w:rFonts w:ascii="Times New Roman" w:hAnsi="Times New Roman" w:cs="Times New Roman"/>
          <w:sz w:val="24"/>
          <w:szCs w:val="24"/>
        </w:rPr>
      </w:pPr>
    </w:p>
    <w:p w:rsidR="00C4216A" w:rsidRDefault="00C4216A" w:rsidP="00264BC5">
      <w:pPr>
        <w:tabs>
          <w:tab w:val="left" w:pos="3402"/>
        </w:tabs>
        <w:spacing w:after="0" w:line="480" w:lineRule="auto"/>
        <w:rPr>
          <w:rFonts w:ascii="Times New Roman" w:hAnsi="Times New Roman" w:cs="Times New Roman"/>
          <w:sz w:val="24"/>
          <w:szCs w:val="24"/>
        </w:rPr>
      </w:pPr>
    </w:p>
    <w:p w:rsidR="00C4216A" w:rsidRDefault="00C4216A" w:rsidP="00264BC5">
      <w:pPr>
        <w:tabs>
          <w:tab w:val="left" w:pos="3402"/>
        </w:tabs>
        <w:spacing w:after="0" w:line="480" w:lineRule="auto"/>
        <w:rPr>
          <w:rFonts w:ascii="Times New Roman" w:hAnsi="Times New Roman" w:cs="Times New Roman"/>
          <w:sz w:val="24"/>
          <w:szCs w:val="24"/>
        </w:rPr>
      </w:pPr>
    </w:p>
    <w:p w:rsidR="00C4216A" w:rsidRDefault="00C4216A" w:rsidP="00264BC5">
      <w:pPr>
        <w:tabs>
          <w:tab w:val="left" w:pos="3402"/>
        </w:tabs>
        <w:spacing w:after="0" w:line="480" w:lineRule="auto"/>
        <w:rPr>
          <w:rFonts w:ascii="Times New Roman" w:hAnsi="Times New Roman" w:cs="Times New Roman"/>
          <w:sz w:val="24"/>
          <w:szCs w:val="24"/>
        </w:rPr>
      </w:pPr>
    </w:p>
    <w:p w:rsidR="00C4216A" w:rsidRDefault="00C4216A" w:rsidP="00264BC5">
      <w:pPr>
        <w:tabs>
          <w:tab w:val="left" w:pos="3402"/>
        </w:tabs>
        <w:spacing w:after="0" w:line="480" w:lineRule="auto"/>
        <w:rPr>
          <w:rFonts w:ascii="Times New Roman" w:hAnsi="Times New Roman" w:cs="Times New Roman"/>
          <w:sz w:val="24"/>
          <w:szCs w:val="24"/>
        </w:rPr>
      </w:pPr>
    </w:p>
    <w:p w:rsidR="00C4216A" w:rsidRDefault="00C4216A" w:rsidP="00264BC5">
      <w:pPr>
        <w:tabs>
          <w:tab w:val="left" w:pos="3402"/>
        </w:tabs>
        <w:spacing w:after="0" w:line="480" w:lineRule="auto"/>
        <w:rPr>
          <w:rFonts w:ascii="Times New Roman" w:hAnsi="Times New Roman" w:cs="Times New Roman"/>
          <w:sz w:val="24"/>
          <w:szCs w:val="24"/>
        </w:rPr>
      </w:pPr>
    </w:p>
    <w:p w:rsidR="00C4216A" w:rsidRDefault="00C4216A" w:rsidP="00264BC5">
      <w:pPr>
        <w:tabs>
          <w:tab w:val="left" w:pos="3402"/>
        </w:tabs>
        <w:spacing w:after="0" w:line="480" w:lineRule="auto"/>
        <w:rPr>
          <w:rFonts w:ascii="Times New Roman" w:hAnsi="Times New Roman" w:cs="Times New Roman"/>
          <w:sz w:val="24"/>
          <w:szCs w:val="24"/>
        </w:rPr>
      </w:pPr>
    </w:p>
    <w:p w:rsidR="00C4216A" w:rsidRDefault="00C4216A" w:rsidP="00264BC5">
      <w:pPr>
        <w:tabs>
          <w:tab w:val="left" w:pos="3402"/>
        </w:tabs>
        <w:spacing w:after="0" w:line="480" w:lineRule="auto"/>
        <w:rPr>
          <w:rFonts w:ascii="Times New Roman" w:hAnsi="Times New Roman" w:cs="Times New Roman"/>
          <w:sz w:val="24"/>
          <w:szCs w:val="24"/>
        </w:rPr>
      </w:pPr>
    </w:p>
    <w:p w:rsidR="00546101" w:rsidRPr="008A02A6" w:rsidRDefault="00CF650D" w:rsidP="00CC1DB2">
      <w:pPr>
        <w:spacing w:after="0" w:line="480" w:lineRule="auto"/>
        <w:rPr>
          <w:rFonts w:ascii="Times New Roman" w:hAnsi="Times New Roman" w:cs="Times New Roman"/>
          <w:b/>
          <w:sz w:val="24"/>
          <w:szCs w:val="24"/>
        </w:rPr>
      </w:pPr>
      <w:r w:rsidRPr="008A02A6">
        <w:rPr>
          <w:rFonts w:ascii="Times New Roman" w:hAnsi="Times New Roman" w:cs="Times New Roman"/>
          <w:b/>
          <w:sz w:val="24"/>
          <w:szCs w:val="24"/>
        </w:rPr>
        <w:lastRenderedPageBreak/>
        <w:t>Introduction</w:t>
      </w:r>
    </w:p>
    <w:p w:rsidR="00F17F7E" w:rsidRDefault="00A13397" w:rsidP="00CC1DB2">
      <w:pPr>
        <w:spacing w:after="0" w:line="480" w:lineRule="auto"/>
        <w:rPr>
          <w:rFonts w:ascii="Times New Roman" w:hAnsi="Times New Roman" w:cs="Times New Roman"/>
          <w:sz w:val="24"/>
          <w:szCs w:val="24"/>
        </w:rPr>
      </w:pPr>
      <w:r>
        <w:rPr>
          <w:rFonts w:ascii="Times New Roman" w:hAnsi="Times New Roman" w:cs="Times New Roman"/>
          <w:sz w:val="24"/>
          <w:szCs w:val="24"/>
        </w:rPr>
        <w:t>A</w:t>
      </w:r>
      <w:r w:rsidR="00880F60" w:rsidRPr="008A02A6">
        <w:rPr>
          <w:rFonts w:ascii="Times New Roman" w:hAnsi="Times New Roman" w:cs="Times New Roman"/>
          <w:sz w:val="24"/>
          <w:szCs w:val="24"/>
        </w:rPr>
        <w:t xml:space="preserve">ssistive devices can play an important role in facilitating activities of daily living and social participation in older people with </w:t>
      </w:r>
      <w:r w:rsidR="002C5F6C">
        <w:rPr>
          <w:rFonts w:ascii="Times New Roman" w:hAnsi="Times New Roman" w:cs="Times New Roman"/>
          <w:sz w:val="24"/>
          <w:szCs w:val="24"/>
        </w:rPr>
        <w:t xml:space="preserve">mobility </w:t>
      </w:r>
      <w:r w:rsidR="00880F60" w:rsidRPr="008A02A6">
        <w:rPr>
          <w:rFonts w:ascii="Times New Roman" w:hAnsi="Times New Roman" w:cs="Times New Roman"/>
          <w:sz w:val="24"/>
          <w:szCs w:val="24"/>
        </w:rPr>
        <w:t>limitations (</w:t>
      </w:r>
      <w:r w:rsidR="00052A8C">
        <w:rPr>
          <w:rFonts w:ascii="Times New Roman" w:hAnsi="Times New Roman" w:cs="Times New Roman"/>
          <w:sz w:val="24"/>
          <w:szCs w:val="24"/>
        </w:rPr>
        <w:t>Cook and</w:t>
      </w:r>
      <w:r w:rsidR="00052A8C" w:rsidRPr="008A02A6">
        <w:rPr>
          <w:rFonts w:ascii="Times New Roman" w:hAnsi="Times New Roman" w:cs="Times New Roman"/>
          <w:sz w:val="24"/>
          <w:szCs w:val="24"/>
        </w:rPr>
        <w:t xml:space="preserve"> Polgar</w:t>
      </w:r>
      <w:r w:rsidR="00052A8C">
        <w:rPr>
          <w:rFonts w:ascii="Times New Roman" w:hAnsi="Times New Roman" w:cs="Times New Roman"/>
          <w:sz w:val="24"/>
          <w:szCs w:val="24"/>
        </w:rPr>
        <w:t>,</w:t>
      </w:r>
      <w:r w:rsidR="00052A8C" w:rsidRPr="008A02A6">
        <w:rPr>
          <w:rFonts w:ascii="Times New Roman" w:hAnsi="Times New Roman" w:cs="Times New Roman"/>
          <w:sz w:val="24"/>
          <w:szCs w:val="24"/>
        </w:rPr>
        <w:t xml:space="preserve"> 2014</w:t>
      </w:r>
      <w:r w:rsidR="008C650F" w:rsidRPr="008A02A6">
        <w:rPr>
          <w:rFonts w:ascii="Times New Roman" w:hAnsi="Times New Roman" w:cs="Times New Roman"/>
          <w:sz w:val="24"/>
          <w:szCs w:val="24"/>
        </w:rPr>
        <w:t>)</w:t>
      </w:r>
      <w:r w:rsidR="00253E25">
        <w:rPr>
          <w:rFonts w:ascii="Times New Roman" w:hAnsi="Times New Roman" w:cs="Times New Roman"/>
          <w:sz w:val="24"/>
          <w:szCs w:val="24"/>
        </w:rPr>
        <w:t xml:space="preserve"> by promoting self-efficacy and greater use of adaptive strategies and reducing fear of falling and home hazards (</w:t>
      </w:r>
      <w:r w:rsidR="00B758BF" w:rsidRPr="008A02A6">
        <w:rPr>
          <w:rFonts w:ascii="Times New Roman" w:hAnsi="Times New Roman" w:cs="Times New Roman"/>
          <w:sz w:val="24"/>
          <w:szCs w:val="24"/>
        </w:rPr>
        <w:t>Gitlin et al</w:t>
      </w:r>
      <w:r w:rsidR="00052A8C">
        <w:rPr>
          <w:rFonts w:ascii="Times New Roman" w:hAnsi="Times New Roman" w:cs="Times New Roman"/>
          <w:sz w:val="24"/>
          <w:szCs w:val="24"/>
        </w:rPr>
        <w:t>.</w:t>
      </w:r>
      <w:r w:rsidR="00253E25">
        <w:rPr>
          <w:rFonts w:ascii="Times New Roman" w:hAnsi="Times New Roman" w:cs="Times New Roman"/>
          <w:sz w:val="24"/>
          <w:szCs w:val="24"/>
        </w:rPr>
        <w:t xml:space="preserve">, </w:t>
      </w:r>
      <w:r w:rsidR="00B758BF" w:rsidRPr="008A02A6">
        <w:rPr>
          <w:rFonts w:ascii="Times New Roman" w:hAnsi="Times New Roman" w:cs="Times New Roman"/>
          <w:sz w:val="24"/>
          <w:szCs w:val="24"/>
        </w:rPr>
        <w:t>2006)</w:t>
      </w:r>
      <w:r w:rsidR="00253E25">
        <w:rPr>
          <w:rFonts w:ascii="Times New Roman" w:hAnsi="Times New Roman" w:cs="Times New Roman"/>
          <w:sz w:val="24"/>
          <w:szCs w:val="24"/>
        </w:rPr>
        <w:t>.</w:t>
      </w:r>
      <w:r w:rsidR="00F17F7E">
        <w:rPr>
          <w:rFonts w:ascii="Times New Roman" w:hAnsi="Times New Roman" w:cs="Times New Roman"/>
          <w:sz w:val="24"/>
          <w:szCs w:val="24"/>
        </w:rPr>
        <w:t xml:space="preserve"> Successful use of assistive devices can also </w:t>
      </w:r>
      <w:r w:rsidR="00B758BF" w:rsidRPr="008A02A6">
        <w:rPr>
          <w:rFonts w:ascii="Times New Roman" w:hAnsi="Times New Roman" w:cs="Times New Roman"/>
          <w:sz w:val="24"/>
          <w:szCs w:val="24"/>
        </w:rPr>
        <w:t>r</w:t>
      </w:r>
      <w:r w:rsidR="00831E96" w:rsidRPr="008A02A6">
        <w:rPr>
          <w:rFonts w:ascii="Times New Roman" w:hAnsi="Times New Roman" w:cs="Times New Roman"/>
          <w:sz w:val="24"/>
          <w:szCs w:val="24"/>
        </w:rPr>
        <w:t>educ</w:t>
      </w:r>
      <w:r w:rsidR="00F17F7E">
        <w:rPr>
          <w:rFonts w:ascii="Times New Roman" w:hAnsi="Times New Roman" w:cs="Times New Roman"/>
          <w:sz w:val="24"/>
          <w:szCs w:val="24"/>
        </w:rPr>
        <w:t>e</w:t>
      </w:r>
      <w:r w:rsidR="00831E96" w:rsidRPr="008A02A6">
        <w:rPr>
          <w:rFonts w:ascii="Times New Roman" w:hAnsi="Times New Roman" w:cs="Times New Roman"/>
          <w:sz w:val="24"/>
          <w:szCs w:val="24"/>
        </w:rPr>
        <w:t xml:space="preserve"> </w:t>
      </w:r>
      <w:r w:rsidR="002C5F6C">
        <w:rPr>
          <w:rFonts w:ascii="Times New Roman" w:hAnsi="Times New Roman" w:cs="Times New Roman"/>
          <w:sz w:val="24"/>
          <w:szCs w:val="24"/>
        </w:rPr>
        <w:t xml:space="preserve">informal carers’ </w:t>
      </w:r>
      <w:r w:rsidR="00831E96" w:rsidRPr="008A02A6">
        <w:rPr>
          <w:rFonts w:ascii="Times New Roman" w:hAnsi="Times New Roman" w:cs="Times New Roman"/>
          <w:sz w:val="24"/>
          <w:szCs w:val="24"/>
        </w:rPr>
        <w:t>burden</w:t>
      </w:r>
      <w:r w:rsidR="00B758BF" w:rsidRPr="008A02A6">
        <w:rPr>
          <w:rFonts w:ascii="Times New Roman" w:hAnsi="Times New Roman" w:cs="Times New Roman"/>
          <w:sz w:val="24"/>
          <w:szCs w:val="24"/>
        </w:rPr>
        <w:t xml:space="preserve"> </w:t>
      </w:r>
      <w:r w:rsidR="00F17F7E">
        <w:rPr>
          <w:rFonts w:ascii="Times New Roman" w:hAnsi="Times New Roman" w:cs="Times New Roman"/>
          <w:sz w:val="24"/>
          <w:szCs w:val="24"/>
        </w:rPr>
        <w:t xml:space="preserve">by increasing the person’s independence </w:t>
      </w:r>
      <w:r w:rsidR="00831E96" w:rsidRPr="008A02A6">
        <w:rPr>
          <w:rFonts w:ascii="Times New Roman" w:hAnsi="Times New Roman" w:cs="Times New Roman"/>
          <w:sz w:val="24"/>
          <w:szCs w:val="24"/>
        </w:rPr>
        <w:t>(Mortenson et al</w:t>
      </w:r>
      <w:r w:rsidR="00052A8C">
        <w:rPr>
          <w:rFonts w:ascii="Times New Roman" w:hAnsi="Times New Roman" w:cs="Times New Roman"/>
          <w:sz w:val="24"/>
          <w:szCs w:val="24"/>
        </w:rPr>
        <w:t>.,</w:t>
      </w:r>
      <w:r w:rsidR="00831E96" w:rsidRPr="008A02A6">
        <w:rPr>
          <w:rFonts w:ascii="Times New Roman" w:hAnsi="Times New Roman" w:cs="Times New Roman"/>
          <w:sz w:val="24"/>
          <w:szCs w:val="24"/>
        </w:rPr>
        <w:t xml:space="preserve"> 2013).</w:t>
      </w:r>
      <w:r w:rsidR="00F17F7E">
        <w:rPr>
          <w:rFonts w:ascii="Times New Roman" w:hAnsi="Times New Roman" w:cs="Times New Roman"/>
          <w:sz w:val="24"/>
          <w:szCs w:val="24"/>
        </w:rPr>
        <w:t xml:space="preserve"> Despite the reported benefits, currently there seems to </w:t>
      </w:r>
      <w:r w:rsidR="00880F60" w:rsidRPr="008A02A6">
        <w:rPr>
          <w:rFonts w:ascii="Times New Roman" w:hAnsi="Times New Roman" w:cs="Times New Roman"/>
          <w:sz w:val="24"/>
          <w:szCs w:val="24"/>
        </w:rPr>
        <w:t>be a lack of truly integrating these devices into users’ and thei</w:t>
      </w:r>
      <w:r w:rsidR="00052A8C">
        <w:rPr>
          <w:rFonts w:ascii="Times New Roman" w:hAnsi="Times New Roman" w:cs="Times New Roman"/>
          <w:sz w:val="24"/>
          <w:szCs w:val="24"/>
        </w:rPr>
        <w:t xml:space="preserve">r carers’ daily lives </w:t>
      </w:r>
      <w:r w:rsidR="00F17F7E">
        <w:rPr>
          <w:rFonts w:ascii="Times New Roman" w:hAnsi="Times New Roman" w:cs="Times New Roman"/>
          <w:sz w:val="24"/>
          <w:szCs w:val="24"/>
        </w:rPr>
        <w:t xml:space="preserve">resulting in equipment abandonment </w:t>
      </w:r>
      <w:r w:rsidR="00052A8C">
        <w:rPr>
          <w:rFonts w:ascii="Times New Roman" w:hAnsi="Times New Roman" w:cs="Times New Roman"/>
          <w:sz w:val="24"/>
          <w:szCs w:val="24"/>
        </w:rPr>
        <w:t>(Kintsch and</w:t>
      </w:r>
      <w:r w:rsidR="00880F60" w:rsidRPr="008A02A6">
        <w:rPr>
          <w:rFonts w:ascii="Times New Roman" w:hAnsi="Times New Roman" w:cs="Times New Roman"/>
          <w:sz w:val="24"/>
          <w:szCs w:val="24"/>
        </w:rPr>
        <w:t xml:space="preserve"> DePaula</w:t>
      </w:r>
      <w:r w:rsidR="00052A8C">
        <w:rPr>
          <w:rFonts w:ascii="Times New Roman" w:hAnsi="Times New Roman" w:cs="Times New Roman"/>
          <w:sz w:val="24"/>
          <w:szCs w:val="24"/>
        </w:rPr>
        <w:t>,</w:t>
      </w:r>
      <w:r w:rsidR="00880F60" w:rsidRPr="008A02A6">
        <w:rPr>
          <w:rFonts w:ascii="Times New Roman" w:hAnsi="Times New Roman" w:cs="Times New Roman"/>
          <w:sz w:val="24"/>
          <w:szCs w:val="24"/>
        </w:rPr>
        <w:t xml:space="preserve"> 2002). </w:t>
      </w:r>
    </w:p>
    <w:p w:rsidR="00F17F7E" w:rsidRDefault="00F17F7E" w:rsidP="00CC1DB2">
      <w:pPr>
        <w:spacing w:after="0" w:line="480" w:lineRule="auto"/>
        <w:rPr>
          <w:rFonts w:ascii="Times New Roman" w:hAnsi="Times New Roman" w:cs="Times New Roman"/>
          <w:sz w:val="24"/>
          <w:szCs w:val="24"/>
        </w:rPr>
      </w:pPr>
    </w:p>
    <w:p w:rsidR="00357D98" w:rsidRPr="008A02A6" w:rsidRDefault="00F17F7E" w:rsidP="00CC1DB2">
      <w:pPr>
        <w:spacing w:after="0" w:line="480" w:lineRule="auto"/>
        <w:rPr>
          <w:rFonts w:ascii="Times New Roman" w:hAnsi="Times New Roman" w:cs="Times New Roman"/>
          <w:sz w:val="24"/>
          <w:szCs w:val="24"/>
        </w:rPr>
      </w:pPr>
      <w:r>
        <w:rPr>
          <w:rFonts w:ascii="Times New Roman" w:hAnsi="Times New Roman" w:cs="Times New Roman"/>
          <w:sz w:val="24"/>
          <w:szCs w:val="24"/>
        </w:rPr>
        <w:t>This</w:t>
      </w:r>
      <w:r w:rsidR="00880F60" w:rsidRPr="008A02A6">
        <w:rPr>
          <w:rFonts w:ascii="Times New Roman" w:hAnsi="Times New Roman" w:cs="Times New Roman"/>
          <w:sz w:val="24"/>
          <w:szCs w:val="24"/>
        </w:rPr>
        <w:t xml:space="preserve"> </w:t>
      </w:r>
      <w:r w:rsidR="00893FB5">
        <w:rPr>
          <w:rFonts w:ascii="Times New Roman" w:hAnsi="Times New Roman" w:cs="Times New Roman"/>
          <w:sz w:val="24"/>
          <w:szCs w:val="24"/>
        </w:rPr>
        <w:t>is</w:t>
      </w:r>
      <w:r w:rsidR="00880F60" w:rsidRPr="008A02A6">
        <w:rPr>
          <w:rFonts w:ascii="Times New Roman" w:hAnsi="Times New Roman" w:cs="Times New Roman"/>
          <w:sz w:val="24"/>
          <w:szCs w:val="24"/>
        </w:rPr>
        <w:t xml:space="preserve"> a major issue </w:t>
      </w:r>
      <w:r w:rsidR="004209E9">
        <w:rPr>
          <w:rFonts w:ascii="Times New Roman" w:hAnsi="Times New Roman" w:cs="Times New Roman"/>
          <w:sz w:val="24"/>
          <w:szCs w:val="24"/>
        </w:rPr>
        <w:t xml:space="preserve">worldwide </w:t>
      </w:r>
      <w:r w:rsidR="00880F60" w:rsidRPr="008A02A6">
        <w:rPr>
          <w:rFonts w:ascii="Times New Roman" w:hAnsi="Times New Roman" w:cs="Times New Roman"/>
          <w:sz w:val="24"/>
          <w:szCs w:val="24"/>
        </w:rPr>
        <w:t xml:space="preserve">that has been </w:t>
      </w:r>
      <w:r w:rsidR="004209E9">
        <w:rPr>
          <w:rFonts w:ascii="Times New Roman" w:hAnsi="Times New Roman" w:cs="Times New Roman"/>
          <w:sz w:val="24"/>
          <w:szCs w:val="24"/>
        </w:rPr>
        <w:t xml:space="preserve">particularly </w:t>
      </w:r>
      <w:r w:rsidR="00547379" w:rsidRPr="008A02A6">
        <w:rPr>
          <w:rFonts w:ascii="Times New Roman" w:hAnsi="Times New Roman" w:cs="Times New Roman"/>
          <w:sz w:val="24"/>
          <w:szCs w:val="24"/>
        </w:rPr>
        <w:t>investigated</w:t>
      </w:r>
      <w:r w:rsidR="00880F60" w:rsidRPr="008A02A6">
        <w:rPr>
          <w:rFonts w:ascii="Times New Roman" w:hAnsi="Times New Roman" w:cs="Times New Roman"/>
          <w:sz w:val="24"/>
          <w:szCs w:val="24"/>
        </w:rPr>
        <w:t xml:space="preserve"> </w:t>
      </w:r>
      <w:r w:rsidR="00547379" w:rsidRPr="008A02A6">
        <w:rPr>
          <w:rFonts w:ascii="Times New Roman" w:hAnsi="Times New Roman" w:cs="Times New Roman"/>
          <w:sz w:val="24"/>
          <w:szCs w:val="24"/>
        </w:rPr>
        <w:t xml:space="preserve">in the United States (e.g. </w:t>
      </w:r>
      <w:r w:rsidR="00052A8C">
        <w:rPr>
          <w:rFonts w:ascii="Times New Roman" w:hAnsi="Times New Roman" w:cs="Times New Roman"/>
          <w:sz w:val="24"/>
          <w:szCs w:val="24"/>
        </w:rPr>
        <w:t>Phillips and</w:t>
      </w:r>
      <w:r w:rsidR="00323E95" w:rsidRPr="008A02A6">
        <w:rPr>
          <w:rFonts w:ascii="Times New Roman" w:hAnsi="Times New Roman" w:cs="Times New Roman"/>
          <w:sz w:val="24"/>
          <w:szCs w:val="24"/>
        </w:rPr>
        <w:t xml:space="preserve"> Zao</w:t>
      </w:r>
      <w:r w:rsidR="00052A8C">
        <w:rPr>
          <w:rFonts w:ascii="Times New Roman" w:hAnsi="Times New Roman" w:cs="Times New Roman"/>
          <w:sz w:val="24"/>
          <w:szCs w:val="24"/>
        </w:rPr>
        <w:t>, 1993, Riemer-Reiss and</w:t>
      </w:r>
      <w:r w:rsidR="00323E95" w:rsidRPr="008A02A6">
        <w:rPr>
          <w:rFonts w:ascii="Times New Roman" w:hAnsi="Times New Roman" w:cs="Times New Roman"/>
          <w:sz w:val="24"/>
          <w:szCs w:val="24"/>
        </w:rPr>
        <w:t xml:space="preserve"> Walker</w:t>
      </w:r>
      <w:r w:rsidR="00052A8C">
        <w:rPr>
          <w:rFonts w:ascii="Times New Roman" w:hAnsi="Times New Roman" w:cs="Times New Roman"/>
          <w:sz w:val="24"/>
          <w:szCs w:val="24"/>
        </w:rPr>
        <w:t>,</w:t>
      </w:r>
      <w:r w:rsidR="00323E95" w:rsidRPr="008A02A6">
        <w:rPr>
          <w:rFonts w:ascii="Times New Roman" w:hAnsi="Times New Roman" w:cs="Times New Roman"/>
          <w:sz w:val="24"/>
          <w:szCs w:val="24"/>
        </w:rPr>
        <w:t xml:space="preserve"> 2000), Australia (e.g. Wiedlandt et al</w:t>
      </w:r>
      <w:r w:rsidR="00052A8C">
        <w:rPr>
          <w:rFonts w:ascii="Times New Roman" w:hAnsi="Times New Roman" w:cs="Times New Roman"/>
          <w:sz w:val="24"/>
          <w:szCs w:val="24"/>
        </w:rPr>
        <w:t>.,</w:t>
      </w:r>
      <w:r w:rsidR="00323E95" w:rsidRPr="008A02A6">
        <w:rPr>
          <w:rFonts w:ascii="Times New Roman" w:hAnsi="Times New Roman" w:cs="Times New Roman"/>
          <w:sz w:val="24"/>
          <w:szCs w:val="24"/>
        </w:rPr>
        <w:t xml:space="preserve"> 2006), Netherlands (e.g. </w:t>
      </w:r>
      <w:r w:rsidR="00270DC2" w:rsidRPr="008A02A6">
        <w:rPr>
          <w:rFonts w:ascii="Times New Roman" w:hAnsi="Times New Roman" w:cs="Times New Roman"/>
          <w:sz w:val="24"/>
          <w:szCs w:val="24"/>
        </w:rPr>
        <w:t>DeBoer et al</w:t>
      </w:r>
      <w:r w:rsidR="00052A8C">
        <w:rPr>
          <w:rFonts w:ascii="Times New Roman" w:hAnsi="Times New Roman" w:cs="Times New Roman"/>
          <w:sz w:val="24"/>
          <w:szCs w:val="24"/>
        </w:rPr>
        <w:t>.,</w:t>
      </w:r>
      <w:r w:rsidR="00270DC2" w:rsidRPr="008A02A6">
        <w:rPr>
          <w:rFonts w:ascii="Times New Roman" w:hAnsi="Times New Roman" w:cs="Times New Roman"/>
          <w:sz w:val="24"/>
          <w:szCs w:val="24"/>
        </w:rPr>
        <w:t xml:space="preserve"> 2009)</w:t>
      </w:r>
      <w:r w:rsidR="00FF7EBE" w:rsidRPr="008A02A6">
        <w:rPr>
          <w:rFonts w:ascii="Times New Roman" w:hAnsi="Times New Roman" w:cs="Times New Roman"/>
          <w:sz w:val="24"/>
          <w:szCs w:val="24"/>
        </w:rPr>
        <w:t xml:space="preserve"> and </w:t>
      </w:r>
      <w:r w:rsidR="00AD61BE" w:rsidRPr="008A02A6">
        <w:rPr>
          <w:rFonts w:ascii="Times New Roman" w:hAnsi="Times New Roman" w:cs="Times New Roman"/>
          <w:sz w:val="24"/>
          <w:szCs w:val="24"/>
        </w:rPr>
        <w:t>Italy (e.g. Federici et al</w:t>
      </w:r>
      <w:r w:rsidR="00052A8C">
        <w:rPr>
          <w:rFonts w:ascii="Times New Roman" w:hAnsi="Times New Roman" w:cs="Times New Roman"/>
          <w:sz w:val="24"/>
          <w:szCs w:val="24"/>
        </w:rPr>
        <w:t>.,</w:t>
      </w:r>
      <w:r w:rsidR="00AD61BE" w:rsidRPr="008A02A6">
        <w:rPr>
          <w:rFonts w:ascii="Times New Roman" w:hAnsi="Times New Roman" w:cs="Times New Roman"/>
          <w:sz w:val="24"/>
          <w:szCs w:val="24"/>
        </w:rPr>
        <w:t xml:space="preserve"> 2016)</w:t>
      </w:r>
      <w:r w:rsidR="00CC2E78" w:rsidRPr="008A02A6">
        <w:rPr>
          <w:rFonts w:ascii="Times New Roman" w:hAnsi="Times New Roman" w:cs="Times New Roman"/>
          <w:sz w:val="24"/>
          <w:szCs w:val="24"/>
        </w:rPr>
        <w:t>.</w:t>
      </w:r>
      <w:r w:rsidR="00880F60" w:rsidRPr="008A02A6">
        <w:rPr>
          <w:rFonts w:ascii="Times New Roman" w:hAnsi="Times New Roman" w:cs="Times New Roman"/>
          <w:sz w:val="24"/>
          <w:szCs w:val="24"/>
        </w:rPr>
        <w:t xml:space="preserve"> </w:t>
      </w:r>
      <w:r w:rsidR="001A1E03" w:rsidRPr="008A02A6">
        <w:rPr>
          <w:rFonts w:ascii="Times New Roman" w:hAnsi="Times New Roman" w:cs="Times New Roman"/>
          <w:sz w:val="24"/>
          <w:szCs w:val="24"/>
        </w:rPr>
        <w:t xml:space="preserve">The reported abandonment rate </w:t>
      </w:r>
      <w:r w:rsidR="00893FB5">
        <w:rPr>
          <w:rFonts w:ascii="Times New Roman" w:hAnsi="Times New Roman" w:cs="Times New Roman"/>
          <w:sz w:val="24"/>
          <w:szCs w:val="24"/>
        </w:rPr>
        <w:t>slightly varies</w:t>
      </w:r>
      <w:r w:rsidR="001A1E03" w:rsidRPr="008A02A6">
        <w:rPr>
          <w:rFonts w:ascii="Times New Roman" w:hAnsi="Times New Roman" w:cs="Times New Roman"/>
          <w:sz w:val="24"/>
          <w:szCs w:val="24"/>
        </w:rPr>
        <w:t xml:space="preserve"> </w:t>
      </w:r>
      <w:r w:rsidR="00893FB5">
        <w:rPr>
          <w:rFonts w:ascii="Times New Roman" w:hAnsi="Times New Roman" w:cs="Times New Roman"/>
          <w:sz w:val="24"/>
          <w:szCs w:val="24"/>
        </w:rPr>
        <w:t>depending</w:t>
      </w:r>
      <w:r w:rsidR="001A1E03" w:rsidRPr="008A02A6">
        <w:rPr>
          <w:rFonts w:ascii="Times New Roman" w:hAnsi="Times New Roman" w:cs="Times New Roman"/>
          <w:sz w:val="24"/>
          <w:szCs w:val="24"/>
        </w:rPr>
        <w:t xml:space="preserve"> on the methods used </w:t>
      </w:r>
      <w:r w:rsidR="0053784B" w:rsidRPr="008A02A6">
        <w:rPr>
          <w:rFonts w:ascii="Times New Roman" w:hAnsi="Times New Roman" w:cs="Times New Roman"/>
          <w:sz w:val="24"/>
          <w:szCs w:val="24"/>
        </w:rPr>
        <w:t xml:space="preserve">to investigate this phenomenon, </w:t>
      </w:r>
      <w:r w:rsidR="001A1E03" w:rsidRPr="008A02A6">
        <w:rPr>
          <w:rFonts w:ascii="Times New Roman" w:hAnsi="Times New Roman" w:cs="Times New Roman"/>
          <w:sz w:val="24"/>
          <w:szCs w:val="24"/>
        </w:rPr>
        <w:t xml:space="preserve">but also </w:t>
      </w:r>
      <w:r w:rsidR="00893FB5">
        <w:rPr>
          <w:rFonts w:ascii="Times New Roman" w:hAnsi="Times New Roman" w:cs="Times New Roman"/>
          <w:sz w:val="24"/>
          <w:szCs w:val="24"/>
        </w:rPr>
        <w:t xml:space="preserve">due to </w:t>
      </w:r>
      <w:r w:rsidR="00835DC0" w:rsidRPr="008A02A6">
        <w:rPr>
          <w:rFonts w:ascii="Times New Roman" w:hAnsi="Times New Roman" w:cs="Times New Roman"/>
          <w:sz w:val="24"/>
          <w:szCs w:val="24"/>
        </w:rPr>
        <w:t>the</w:t>
      </w:r>
      <w:r w:rsidR="001A1E03" w:rsidRPr="008A02A6">
        <w:rPr>
          <w:rFonts w:ascii="Times New Roman" w:hAnsi="Times New Roman" w:cs="Times New Roman"/>
          <w:sz w:val="24"/>
          <w:szCs w:val="24"/>
        </w:rPr>
        <w:t xml:space="preserve"> heterogeneity of n</w:t>
      </w:r>
      <w:r w:rsidR="0053784B" w:rsidRPr="008A02A6">
        <w:rPr>
          <w:rFonts w:ascii="Times New Roman" w:hAnsi="Times New Roman" w:cs="Times New Roman"/>
          <w:sz w:val="24"/>
          <w:szCs w:val="24"/>
        </w:rPr>
        <w:t>ational health and social care</w:t>
      </w:r>
      <w:r w:rsidR="004C02E6">
        <w:rPr>
          <w:rFonts w:ascii="Times New Roman" w:hAnsi="Times New Roman" w:cs="Times New Roman"/>
          <w:sz w:val="24"/>
          <w:szCs w:val="24"/>
        </w:rPr>
        <w:t>,</w:t>
      </w:r>
      <w:r w:rsidR="0053784B" w:rsidRPr="008A02A6">
        <w:rPr>
          <w:rFonts w:ascii="Times New Roman" w:hAnsi="Times New Roman" w:cs="Times New Roman"/>
          <w:sz w:val="24"/>
          <w:szCs w:val="24"/>
        </w:rPr>
        <w:t xml:space="preserve"> and private providers</w:t>
      </w:r>
      <w:r w:rsidR="00835DC0" w:rsidRPr="008A02A6">
        <w:rPr>
          <w:rFonts w:ascii="Times New Roman" w:hAnsi="Times New Roman" w:cs="Times New Roman"/>
          <w:sz w:val="24"/>
          <w:szCs w:val="24"/>
        </w:rPr>
        <w:t>’</w:t>
      </w:r>
      <w:r w:rsidR="0053784B" w:rsidRPr="008A02A6">
        <w:rPr>
          <w:rFonts w:ascii="Times New Roman" w:hAnsi="Times New Roman" w:cs="Times New Roman"/>
          <w:sz w:val="24"/>
          <w:szCs w:val="24"/>
        </w:rPr>
        <w:t xml:space="preserve"> s</w:t>
      </w:r>
      <w:r w:rsidR="001A1E03" w:rsidRPr="008A02A6">
        <w:rPr>
          <w:rFonts w:ascii="Times New Roman" w:hAnsi="Times New Roman" w:cs="Times New Roman"/>
          <w:sz w:val="24"/>
          <w:szCs w:val="24"/>
        </w:rPr>
        <w:t xml:space="preserve">ervice delivery systems </w:t>
      </w:r>
      <w:r w:rsidR="00893FB5">
        <w:rPr>
          <w:rFonts w:ascii="Times New Roman" w:hAnsi="Times New Roman" w:cs="Times New Roman"/>
          <w:sz w:val="24"/>
          <w:szCs w:val="24"/>
        </w:rPr>
        <w:t xml:space="preserve">across </w:t>
      </w:r>
      <w:r w:rsidR="001A1E03" w:rsidRPr="008A02A6">
        <w:rPr>
          <w:rFonts w:ascii="Times New Roman" w:hAnsi="Times New Roman" w:cs="Times New Roman"/>
          <w:sz w:val="24"/>
          <w:szCs w:val="24"/>
        </w:rPr>
        <w:t>countries (Federici et al</w:t>
      </w:r>
      <w:r w:rsidR="00052A8C">
        <w:rPr>
          <w:rFonts w:ascii="Times New Roman" w:hAnsi="Times New Roman" w:cs="Times New Roman"/>
          <w:sz w:val="24"/>
          <w:szCs w:val="24"/>
        </w:rPr>
        <w:t>.,</w:t>
      </w:r>
      <w:r w:rsidR="001A1E03" w:rsidRPr="008A02A6">
        <w:rPr>
          <w:rFonts w:ascii="Times New Roman" w:hAnsi="Times New Roman" w:cs="Times New Roman"/>
          <w:sz w:val="24"/>
          <w:szCs w:val="24"/>
        </w:rPr>
        <w:t xml:space="preserve"> 2016). Still the commonly reported abandonment rate falls </w:t>
      </w:r>
      <w:r w:rsidR="00893FB5">
        <w:rPr>
          <w:rFonts w:ascii="Times New Roman" w:hAnsi="Times New Roman" w:cs="Times New Roman"/>
          <w:sz w:val="24"/>
          <w:szCs w:val="24"/>
        </w:rPr>
        <w:t>within</w:t>
      </w:r>
      <w:r w:rsidR="001A1E03" w:rsidRPr="008A02A6">
        <w:rPr>
          <w:rFonts w:ascii="Times New Roman" w:hAnsi="Times New Roman" w:cs="Times New Roman"/>
          <w:sz w:val="24"/>
          <w:szCs w:val="24"/>
        </w:rPr>
        <w:t xml:space="preserve"> 30% one year after </w:t>
      </w:r>
      <w:r w:rsidR="00052A8C">
        <w:rPr>
          <w:rFonts w:ascii="Times New Roman" w:hAnsi="Times New Roman" w:cs="Times New Roman"/>
          <w:sz w:val="24"/>
          <w:szCs w:val="24"/>
        </w:rPr>
        <w:t>device delivery (e.g. Phillips and</w:t>
      </w:r>
      <w:r w:rsidR="001A1E03" w:rsidRPr="008A02A6">
        <w:rPr>
          <w:rFonts w:ascii="Times New Roman" w:hAnsi="Times New Roman" w:cs="Times New Roman"/>
          <w:sz w:val="24"/>
          <w:szCs w:val="24"/>
        </w:rPr>
        <w:t xml:space="preserve"> Zao</w:t>
      </w:r>
      <w:r w:rsidR="00052A8C">
        <w:rPr>
          <w:rFonts w:ascii="Times New Roman" w:hAnsi="Times New Roman" w:cs="Times New Roman"/>
          <w:sz w:val="24"/>
          <w:szCs w:val="24"/>
        </w:rPr>
        <w:t>, 1993; Riemer-Reiss and</w:t>
      </w:r>
      <w:r w:rsidR="001A1E03" w:rsidRPr="008A02A6">
        <w:rPr>
          <w:rFonts w:ascii="Times New Roman" w:hAnsi="Times New Roman" w:cs="Times New Roman"/>
          <w:sz w:val="24"/>
          <w:szCs w:val="24"/>
        </w:rPr>
        <w:t xml:space="preserve"> Walker</w:t>
      </w:r>
      <w:r w:rsidR="00052A8C">
        <w:rPr>
          <w:rFonts w:ascii="Times New Roman" w:hAnsi="Times New Roman" w:cs="Times New Roman"/>
          <w:sz w:val="24"/>
          <w:szCs w:val="24"/>
        </w:rPr>
        <w:t>,</w:t>
      </w:r>
      <w:r w:rsidR="001A1E03" w:rsidRPr="008A02A6">
        <w:rPr>
          <w:rFonts w:ascii="Times New Roman" w:hAnsi="Times New Roman" w:cs="Times New Roman"/>
          <w:sz w:val="24"/>
          <w:szCs w:val="24"/>
        </w:rPr>
        <w:t xml:space="preserve"> 2000)</w:t>
      </w:r>
      <w:r w:rsidR="009648B9" w:rsidRPr="008A02A6">
        <w:rPr>
          <w:rFonts w:ascii="Times New Roman" w:hAnsi="Times New Roman" w:cs="Times New Roman"/>
          <w:sz w:val="24"/>
          <w:szCs w:val="24"/>
        </w:rPr>
        <w:t xml:space="preserve">. This is a very large percentage </w:t>
      </w:r>
      <w:r w:rsidR="00726EFA" w:rsidRPr="008A02A6">
        <w:rPr>
          <w:rFonts w:ascii="Times New Roman" w:hAnsi="Times New Roman" w:cs="Times New Roman"/>
          <w:sz w:val="24"/>
          <w:szCs w:val="24"/>
        </w:rPr>
        <w:t xml:space="preserve">associated with </w:t>
      </w:r>
      <w:r w:rsidR="00835DC0" w:rsidRPr="008A02A6">
        <w:rPr>
          <w:rFonts w:ascii="Times New Roman" w:hAnsi="Times New Roman" w:cs="Times New Roman"/>
          <w:sz w:val="24"/>
          <w:szCs w:val="24"/>
        </w:rPr>
        <w:t xml:space="preserve">huge direct </w:t>
      </w:r>
      <w:r w:rsidR="009648B9" w:rsidRPr="008A02A6">
        <w:rPr>
          <w:rFonts w:ascii="Times New Roman" w:hAnsi="Times New Roman" w:cs="Times New Roman"/>
          <w:sz w:val="24"/>
          <w:szCs w:val="24"/>
        </w:rPr>
        <w:t>consequences to people’s lack of independence</w:t>
      </w:r>
      <w:r w:rsidR="00B46726" w:rsidRPr="008A02A6">
        <w:rPr>
          <w:rFonts w:ascii="Times New Roman" w:hAnsi="Times New Roman" w:cs="Times New Roman"/>
          <w:sz w:val="24"/>
          <w:szCs w:val="24"/>
        </w:rPr>
        <w:t xml:space="preserve"> and quality of life, which </w:t>
      </w:r>
      <w:r w:rsidR="004C02E6">
        <w:rPr>
          <w:rFonts w:ascii="Times New Roman" w:hAnsi="Times New Roman" w:cs="Times New Roman"/>
          <w:sz w:val="24"/>
          <w:szCs w:val="24"/>
        </w:rPr>
        <w:t xml:space="preserve">in a way </w:t>
      </w:r>
      <w:r w:rsidR="00B46726" w:rsidRPr="008A02A6">
        <w:rPr>
          <w:rFonts w:ascii="Times New Roman" w:hAnsi="Times New Roman" w:cs="Times New Roman"/>
          <w:sz w:val="24"/>
          <w:szCs w:val="24"/>
        </w:rPr>
        <w:t xml:space="preserve">can be attributed to a </w:t>
      </w:r>
      <w:r w:rsidR="00B46726" w:rsidRPr="008A02A6">
        <w:rPr>
          <w:rFonts w:ascii="Times New Roman" w:hAnsi="Times New Roman" w:cs="Times New Roman"/>
          <w:sz w:val="24"/>
          <w:szCs w:val="24"/>
        </w:rPr>
        <w:lastRenderedPageBreak/>
        <w:t>failure of the services that have provided th</w:t>
      </w:r>
      <w:r w:rsidR="00835DC0" w:rsidRPr="008A02A6">
        <w:rPr>
          <w:rFonts w:ascii="Times New Roman" w:hAnsi="Times New Roman" w:cs="Times New Roman"/>
          <w:sz w:val="24"/>
          <w:szCs w:val="24"/>
        </w:rPr>
        <w:t xml:space="preserve">e abandoned </w:t>
      </w:r>
      <w:r w:rsidR="00B46726" w:rsidRPr="008A02A6">
        <w:rPr>
          <w:rFonts w:ascii="Times New Roman" w:hAnsi="Times New Roman" w:cs="Times New Roman"/>
          <w:sz w:val="24"/>
          <w:szCs w:val="24"/>
        </w:rPr>
        <w:t>piece</w:t>
      </w:r>
      <w:r w:rsidR="00835DC0" w:rsidRPr="008A02A6">
        <w:rPr>
          <w:rFonts w:ascii="Times New Roman" w:hAnsi="Times New Roman" w:cs="Times New Roman"/>
          <w:sz w:val="24"/>
          <w:szCs w:val="24"/>
        </w:rPr>
        <w:t>s</w:t>
      </w:r>
      <w:r w:rsidR="00B46726" w:rsidRPr="008A02A6">
        <w:rPr>
          <w:rFonts w:ascii="Times New Roman" w:hAnsi="Times New Roman" w:cs="Times New Roman"/>
          <w:sz w:val="24"/>
          <w:szCs w:val="24"/>
        </w:rPr>
        <w:t xml:space="preserve"> of equipment (Verza at al</w:t>
      </w:r>
      <w:r w:rsidR="00052A8C">
        <w:rPr>
          <w:rFonts w:ascii="Times New Roman" w:hAnsi="Times New Roman" w:cs="Times New Roman"/>
          <w:sz w:val="24"/>
          <w:szCs w:val="24"/>
        </w:rPr>
        <w:t>.,</w:t>
      </w:r>
      <w:r w:rsidR="00B46726" w:rsidRPr="008A02A6">
        <w:rPr>
          <w:rFonts w:ascii="Times New Roman" w:hAnsi="Times New Roman" w:cs="Times New Roman"/>
          <w:sz w:val="24"/>
          <w:szCs w:val="24"/>
        </w:rPr>
        <w:t xml:space="preserve"> 2006). </w:t>
      </w:r>
      <w:r w:rsidR="004C02E6">
        <w:rPr>
          <w:rFonts w:ascii="Times New Roman" w:hAnsi="Times New Roman" w:cs="Times New Roman"/>
          <w:sz w:val="24"/>
          <w:szCs w:val="24"/>
        </w:rPr>
        <w:t xml:space="preserve">This </w:t>
      </w:r>
      <w:r w:rsidR="00726EFA" w:rsidRPr="008A02A6">
        <w:rPr>
          <w:rFonts w:ascii="Times New Roman" w:hAnsi="Times New Roman" w:cs="Times New Roman"/>
          <w:sz w:val="24"/>
          <w:szCs w:val="24"/>
        </w:rPr>
        <w:t xml:space="preserve">has </w:t>
      </w:r>
      <w:r w:rsidR="00B46726" w:rsidRPr="008A02A6">
        <w:rPr>
          <w:rFonts w:ascii="Times New Roman" w:hAnsi="Times New Roman" w:cs="Times New Roman"/>
          <w:sz w:val="24"/>
          <w:szCs w:val="24"/>
        </w:rPr>
        <w:t xml:space="preserve">also a </w:t>
      </w:r>
      <w:r w:rsidR="004C02E6">
        <w:rPr>
          <w:rFonts w:ascii="Times New Roman" w:hAnsi="Times New Roman" w:cs="Times New Roman"/>
          <w:sz w:val="24"/>
          <w:szCs w:val="24"/>
        </w:rPr>
        <w:t xml:space="preserve">cost-related </w:t>
      </w:r>
      <w:r w:rsidR="00B46726" w:rsidRPr="008A02A6">
        <w:rPr>
          <w:rFonts w:ascii="Times New Roman" w:hAnsi="Times New Roman" w:cs="Times New Roman"/>
          <w:sz w:val="24"/>
          <w:szCs w:val="24"/>
        </w:rPr>
        <w:t>impact for the individual and the national healthcare system (Verza et al</w:t>
      </w:r>
      <w:r w:rsidR="00052A8C">
        <w:rPr>
          <w:rFonts w:ascii="Times New Roman" w:hAnsi="Times New Roman" w:cs="Times New Roman"/>
          <w:sz w:val="24"/>
          <w:szCs w:val="24"/>
        </w:rPr>
        <w:t>.,</w:t>
      </w:r>
      <w:r w:rsidR="00B46726" w:rsidRPr="008A02A6">
        <w:rPr>
          <w:rFonts w:ascii="Times New Roman" w:hAnsi="Times New Roman" w:cs="Times New Roman"/>
          <w:sz w:val="24"/>
          <w:szCs w:val="24"/>
        </w:rPr>
        <w:t xml:space="preserve"> 2006)</w:t>
      </w:r>
      <w:r w:rsidR="00726EFA" w:rsidRPr="008A02A6">
        <w:rPr>
          <w:rFonts w:ascii="Times New Roman" w:hAnsi="Times New Roman" w:cs="Times New Roman"/>
          <w:sz w:val="24"/>
          <w:szCs w:val="24"/>
        </w:rPr>
        <w:t xml:space="preserve">, </w:t>
      </w:r>
      <w:r w:rsidR="004C02E6">
        <w:rPr>
          <w:rFonts w:ascii="Times New Roman" w:hAnsi="Times New Roman" w:cs="Times New Roman"/>
          <w:sz w:val="24"/>
          <w:szCs w:val="24"/>
        </w:rPr>
        <w:t xml:space="preserve">and it may also result in the loss </w:t>
      </w:r>
      <w:r w:rsidR="00835DC0" w:rsidRPr="008A02A6">
        <w:rPr>
          <w:rFonts w:ascii="Times New Roman" w:hAnsi="Times New Roman" w:cs="Times New Roman"/>
          <w:sz w:val="24"/>
          <w:szCs w:val="24"/>
        </w:rPr>
        <w:t xml:space="preserve">of economic productivity of informal caregivers associated with the time spent to care for their dependants </w:t>
      </w:r>
      <w:r w:rsidR="00F023A5" w:rsidRPr="008A02A6">
        <w:rPr>
          <w:rFonts w:ascii="Times New Roman" w:hAnsi="Times New Roman" w:cs="Times New Roman"/>
          <w:sz w:val="24"/>
          <w:szCs w:val="24"/>
        </w:rPr>
        <w:t xml:space="preserve">whose </w:t>
      </w:r>
      <w:r w:rsidR="00726EFA" w:rsidRPr="008A02A6">
        <w:rPr>
          <w:rFonts w:ascii="Times New Roman" w:hAnsi="Times New Roman" w:cs="Times New Roman"/>
          <w:sz w:val="24"/>
          <w:szCs w:val="24"/>
        </w:rPr>
        <w:t>needs cannot be met otherwise</w:t>
      </w:r>
      <w:r w:rsidR="00DF384C" w:rsidRPr="008A02A6">
        <w:rPr>
          <w:rFonts w:ascii="Times New Roman" w:hAnsi="Times New Roman" w:cs="Times New Roman"/>
          <w:sz w:val="24"/>
          <w:szCs w:val="24"/>
        </w:rPr>
        <w:t xml:space="preserve"> (Fast et al</w:t>
      </w:r>
      <w:r w:rsidR="00052A8C">
        <w:rPr>
          <w:rFonts w:ascii="Times New Roman" w:hAnsi="Times New Roman" w:cs="Times New Roman"/>
          <w:sz w:val="24"/>
          <w:szCs w:val="24"/>
        </w:rPr>
        <w:t>.,</w:t>
      </w:r>
      <w:r w:rsidR="00DF384C" w:rsidRPr="008A02A6">
        <w:rPr>
          <w:rFonts w:ascii="Times New Roman" w:hAnsi="Times New Roman" w:cs="Times New Roman"/>
          <w:sz w:val="24"/>
          <w:szCs w:val="24"/>
        </w:rPr>
        <w:t xml:space="preserve"> 2001).</w:t>
      </w:r>
    </w:p>
    <w:p w:rsidR="00CE6BC5" w:rsidRPr="008A02A6" w:rsidRDefault="00CE6BC5" w:rsidP="00CC1DB2">
      <w:pPr>
        <w:spacing w:after="0" w:line="480" w:lineRule="auto"/>
        <w:rPr>
          <w:rFonts w:ascii="Times New Roman" w:hAnsi="Times New Roman" w:cs="Times New Roman"/>
          <w:color w:val="FF0000"/>
          <w:sz w:val="24"/>
          <w:szCs w:val="24"/>
        </w:rPr>
      </w:pPr>
    </w:p>
    <w:p w:rsidR="00F111F9" w:rsidRDefault="00C948CF" w:rsidP="00CC1DB2">
      <w:pPr>
        <w:spacing w:after="0" w:line="480" w:lineRule="auto"/>
        <w:rPr>
          <w:rFonts w:ascii="Times New Roman" w:hAnsi="Times New Roman" w:cs="Times New Roman"/>
          <w:sz w:val="24"/>
          <w:szCs w:val="24"/>
        </w:rPr>
      </w:pPr>
      <w:r w:rsidRPr="008A02A6">
        <w:rPr>
          <w:rFonts w:ascii="Times New Roman" w:hAnsi="Times New Roman" w:cs="Times New Roman"/>
          <w:sz w:val="24"/>
          <w:szCs w:val="24"/>
        </w:rPr>
        <w:t xml:space="preserve">Lack of consideration of user opinion in </w:t>
      </w:r>
      <w:r w:rsidR="00F023A5" w:rsidRPr="008A02A6">
        <w:rPr>
          <w:rFonts w:ascii="Times New Roman" w:hAnsi="Times New Roman" w:cs="Times New Roman"/>
          <w:sz w:val="24"/>
          <w:szCs w:val="24"/>
        </w:rPr>
        <w:t xml:space="preserve">the </w:t>
      </w:r>
      <w:r w:rsidRPr="008A02A6">
        <w:rPr>
          <w:rFonts w:ascii="Times New Roman" w:hAnsi="Times New Roman" w:cs="Times New Roman"/>
          <w:sz w:val="24"/>
          <w:szCs w:val="24"/>
        </w:rPr>
        <w:t>selection</w:t>
      </w:r>
      <w:r w:rsidR="00F023A5" w:rsidRPr="008A02A6">
        <w:rPr>
          <w:rFonts w:ascii="Times New Roman" w:hAnsi="Times New Roman" w:cs="Times New Roman"/>
          <w:sz w:val="24"/>
          <w:szCs w:val="24"/>
        </w:rPr>
        <w:t xml:space="preserve"> process</w:t>
      </w:r>
      <w:r w:rsidRPr="008A02A6">
        <w:rPr>
          <w:rFonts w:ascii="Times New Roman" w:hAnsi="Times New Roman" w:cs="Times New Roman"/>
          <w:sz w:val="24"/>
          <w:szCs w:val="24"/>
        </w:rPr>
        <w:t>, poor performance</w:t>
      </w:r>
      <w:r w:rsidR="009C0A23">
        <w:rPr>
          <w:rFonts w:ascii="Times New Roman" w:hAnsi="Times New Roman" w:cs="Times New Roman"/>
          <w:sz w:val="24"/>
          <w:szCs w:val="24"/>
        </w:rPr>
        <w:t xml:space="preserve"> or</w:t>
      </w:r>
      <w:r w:rsidRPr="008A02A6">
        <w:rPr>
          <w:rFonts w:ascii="Times New Roman" w:hAnsi="Times New Roman" w:cs="Times New Roman"/>
          <w:sz w:val="24"/>
          <w:szCs w:val="24"/>
        </w:rPr>
        <w:t xml:space="preserve"> inappropriateness of the device (Phillips and Zao</w:t>
      </w:r>
      <w:r w:rsidR="00052A8C">
        <w:rPr>
          <w:rFonts w:ascii="Times New Roman" w:hAnsi="Times New Roman" w:cs="Times New Roman"/>
          <w:sz w:val="24"/>
          <w:szCs w:val="24"/>
        </w:rPr>
        <w:t>,</w:t>
      </w:r>
      <w:r w:rsidRPr="008A02A6">
        <w:rPr>
          <w:rFonts w:ascii="Times New Roman" w:hAnsi="Times New Roman" w:cs="Times New Roman"/>
          <w:sz w:val="24"/>
          <w:szCs w:val="24"/>
        </w:rPr>
        <w:t xml:space="preserve"> 1993)</w:t>
      </w:r>
      <w:r w:rsidR="00E3131E" w:rsidRPr="008A02A6">
        <w:rPr>
          <w:rFonts w:ascii="Times New Roman" w:hAnsi="Times New Roman" w:cs="Times New Roman"/>
          <w:sz w:val="24"/>
          <w:szCs w:val="24"/>
        </w:rPr>
        <w:t xml:space="preserve">, </w:t>
      </w:r>
      <w:r w:rsidR="009F1011" w:rsidRPr="008A02A6">
        <w:rPr>
          <w:rFonts w:ascii="Times New Roman" w:hAnsi="Times New Roman" w:cs="Times New Roman"/>
          <w:sz w:val="24"/>
          <w:szCs w:val="24"/>
        </w:rPr>
        <w:t xml:space="preserve">as well as incompatibility </w:t>
      </w:r>
      <w:r w:rsidR="00E3131E" w:rsidRPr="008A02A6">
        <w:rPr>
          <w:rFonts w:ascii="Times New Roman" w:hAnsi="Times New Roman" w:cs="Times New Roman"/>
          <w:sz w:val="24"/>
          <w:szCs w:val="24"/>
        </w:rPr>
        <w:t xml:space="preserve">of the device </w:t>
      </w:r>
      <w:r w:rsidR="009F1011" w:rsidRPr="008A02A6">
        <w:rPr>
          <w:rFonts w:ascii="Times New Roman" w:hAnsi="Times New Roman" w:cs="Times New Roman"/>
          <w:sz w:val="24"/>
          <w:szCs w:val="24"/>
        </w:rPr>
        <w:t>with user’</w:t>
      </w:r>
      <w:r w:rsidR="00E3131E" w:rsidRPr="008A02A6">
        <w:rPr>
          <w:rFonts w:ascii="Times New Roman" w:hAnsi="Times New Roman" w:cs="Times New Roman"/>
          <w:sz w:val="24"/>
          <w:szCs w:val="24"/>
        </w:rPr>
        <w:t>s environment (Ahn et al</w:t>
      </w:r>
      <w:r w:rsidR="00052A8C">
        <w:rPr>
          <w:rFonts w:ascii="Times New Roman" w:hAnsi="Times New Roman" w:cs="Times New Roman"/>
          <w:sz w:val="24"/>
          <w:szCs w:val="24"/>
        </w:rPr>
        <w:t>.,</w:t>
      </w:r>
      <w:r w:rsidR="00E3131E" w:rsidRPr="008A02A6">
        <w:rPr>
          <w:rFonts w:ascii="Times New Roman" w:hAnsi="Times New Roman" w:cs="Times New Roman"/>
          <w:sz w:val="24"/>
          <w:szCs w:val="24"/>
        </w:rPr>
        <w:t xml:space="preserve"> 2008) </w:t>
      </w:r>
      <w:r w:rsidR="007F74FB" w:rsidRPr="008A02A6">
        <w:rPr>
          <w:rFonts w:ascii="Times New Roman" w:hAnsi="Times New Roman" w:cs="Times New Roman"/>
          <w:sz w:val="24"/>
          <w:szCs w:val="24"/>
        </w:rPr>
        <w:t>and lack of fit (DeBoer et al</w:t>
      </w:r>
      <w:r w:rsidR="00052A8C">
        <w:rPr>
          <w:rFonts w:ascii="Times New Roman" w:hAnsi="Times New Roman" w:cs="Times New Roman"/>
          <w:sz w:val="24"/>
          <w:szCs w:val="24"/>
        </w:rPr>
        <w:t>.,</w:t>
      </w:r>
      <w:r w:rsidR="004209E9">
        <w:rPr>
          <w:rFonts w:ascii="Times New Roman" w:hAnsi="Times New Roman" w:cs="Times New Roman"/>
          <w:sz w:val="24"/>
          <w:szCs w:val="24"/>
        </w:rPr>
        <w:t xml:space="preserve"> 2016)</w:t>
      </w:r>
      <w:r w:rsidR="007F74FB" w:rsidRPr="008A02A6">
        <w:rPr>
          <w:rFonts w:ascii="Times New Roman" w:hAnsi="Times New Roman" w:cs="Times New Roman"/>
          <w:sz w:val="24"/>
          <w:szCs w:val="24"/>
        </w:rPr>
        <w:t xml:space="preserve"> </w:t>
      </w:r>
      <w:r w:rsidR="00E3131E" w:rsidRPr="008A02A6">
        <w:rPr>
          <w:rFonts w:ascii="Times New Roman" w:hAnsi="Times New Roman" w:cs="Times New Roman"/>
          <w:sz w:val="24"/>
          <w:szCs w:val="24"/>
        </w:rPr>
        <w:t xml:space="preserve">have been identified as </w:t>
      </w:r>
      <w:r w:rsidR="004209E9">
        <w:rPr>
          <w:rFonts w:ascii="Times New Roman" w:hAnsi="Times New Roman" w:cs="Times New Roman"/>
          <w:sz w:val="24"/>
          <w:szCs w:val="24"/>
        </w:rPr>
        <w:t xml:space="preserve">the most </w:t>
      </w:r>
      <w:r w:rsidR="00E3131E" w:rsidRPr="008A02A6">
        <w:rPr>
          <w:rFonts w:ascii="Times New Roman" w:hAnsi="Times New Roman" w:cs="Times New Roman"/>
          <w:sz w:val="24"/>
          <w:szCs w:val="24"/>
        </w:rPr>
        <w:t>influential factors for equipment abandonment.</w:t>
      </w:r>
      <w:r w:rsidR="007F74FB" w:rsidRPr="008A02A6">
        <w:rPr>
          <w:rFonts w:ascii="Times New Roman" w:hAnsi="Times New Roman" w:cs="Times New Roman"/>
          <w:sz w:val="24"/>
          <w:szCs w:val="24"/>
        </w:rPr>
        <w:t xml:space="preserve"> </w:t>
      </w:r>
    </w:p>
    <w:p w:rsidR="00F30615" w:rsidRDefault="006A47BF" w:rsidP="00105DE5">
      <w:pPr>
        <w:spacing w:after="0" w:line="480" w:lineRule="auto"/>
        <w:rPr>
          <w:rFonts w:ascii="Times New Roman" w:hAnsi="Times New Roman" w:cs="Times New Roman"/>
          <w:sz w:val="24"/>
          <w:szCs w:val="24"/>
        </w:rPr>
      </w:pPr>
      <w:r w:rsidRPr="008A02A6">
        <w:rPr>
          <w:rFonts w:ascii="Times New Roman" w:hAnsi="Times New Roman" w:cs="Times New Roman"/>
          <w:sz w:val="24"/>
          <w:szCs w:val="24"/>
        </w:rPr>
        <w:t>Federici and Scherer (2012) emphasised the importance for high quality assessment process</w:t>
      </w:r>
      <w:r>
        <w:rPr>
          <w:rFonts w:ascii="Times New Roman" w:hAnsi="Times New Roman" w:cs="Times New Roman"/>
          <w:sz w:val="24"/>
          <w:szCs w:val="24"/>
        </w:rPr>
        <w:t>es</w:t>
      </w:r>
      <w:r w:rsidRPr="008A02A6">
        <w:rPr>
          <w:rFonts w:ascii="Times New Roman" w:hAnsi="Times New Roman" w:cs="Times New Roman"/>
          <w:sz w:val="24"/>
          <w:szCs w:val="24"/>
        </w:rPr>
        <w:t xml:space="preserve"> in </w:t>
      </w:r>
      <w:r>
        <w:rPr>
          <w:rFonts w:ascii="Times New Roman" w:hAnsi="Times New Roman" w:cs="Times New Roman"/>
          <w:sz w:val="24"/>
          <w:szCs w:val="24"/>
        </w:rPr>
        <w:t>ensuring</w:t>
      </w:r>
      <w:r w:rsidRPr="008A02A6">
        <w:rPr>
          <w:rFonts w:ascii="Times New Roman" w:hAnsi="Times New Roman" w:cs="Times New Roman"/>
          <w:sz w:val="24"/>
          <w:szCs w:val="24"/>
        </w:rPr>
        <w:t xml:space="preserve"> appropriate fit and match</w:t>
      </w:r>
      <w:r>
        <w:rPr>
          <w:rFonts w:ascii="Times New Roman" w:hAnsi="Times New Roman" w:cs="Times New Roman"/>
          <w:sz w:val="24"/>
          <w:szCs w:val="24"/>
        </w:rPr>
        <w:t>ing</w:t>
      </w:r>
      <w:r w:rsidRPr="008A02A6">
        <w:rPr>
          <w:rFonts w:ascii="Times New Roman" w:hAnsi="Times New Roman" w:cs="Times New Roman"/>
          <w:sz w:val="24"/>
          <w:szCs w:val="24"/>
        </w:rPr>
        <w:t xml:space="preserve"> the user to the device provided. </w:t>
      </w:r>
    </w:p>
    <w:p w:rsidR="00105DE5" w:rsidRPr="005748FC" w:rsidRDefault="002905AE" w:rsidP="00105DE5">
      <w:pPr>
        <w:spacing w:after="0" w:line="480" w:lineRule="auto"/>
        <w:rPr>
          <w:rFonts w:ascii="Times New Roman" w:hAnsi="Times New Roman" w:cs="Times New Roman"/>
          <w:sz w:val="24"/>
          <w:szCs w:val="24"/>
        </w:rPr>
      </w:pPr>
      <w:r w:rsidRPr="005748FC">
        <w:rPr>
          <w:rFonts w:ascii="Times New Roman" w:hAnsi="Times New Roman" w:cs="Times New Roman"/>
          <w:sz w:val="24"/>
          <w:szCs w:val="24"/>
        </w:rPr>
        <w:t>A</w:t>
      </w:r>
      <w:r w:rsidR="002432F1" w:rsidRPr="005748FC">
        <w:rPr>
          <w:rFonts w:ascii="Times New Roman" w:hAnsi="Times New Roman" w:cs="Times New Roman"/>
          <w:sz w:val="24"/>
          <w:szCs w:val="24"/>
        </w:rPr>
        <w:t xml:space="preserve">ssessing for provision of assistive devices is a complicated process which involves many variables. Orton (2008) suggested that therapists conduct their own risk assessment for the user, the carer and the environment and they also take into account issues around training and knowledge of the equipment, policies on provision and practice, choices and ultimate impact of the equipment on care provision. </w:t>
      </w:r>
      <w:r w:rsidR="00604930" w:rsidRPr="005748FC">
        <w:rPr>
          <w:rFonts w:ascii="Times New Roman" w:hAnsi="Times New Roman" w:cs="Times New Roman"/>
          <w:sz w:val="24"/>
          <w:szCs w:val="24"/>
        </w:rPr>
        <w:t>Measuring the relevant furniture in the person’s chosen environment is considered as integral part of the assessment in ensuring fit (Atwal et al., 2016). However, there i</w:t>
      </w:r>
      <w:r w:rsidR="008A238B" w:rsidRPr="005748FC">
        <w:rPr>
          <w:rFonts w:ascii="Times New Roman" w:hAnsi="Times New Roman" w:cs="Times New Roman"/>
          <w:sz w:val="24"/>
          <w:szCs w:val="24"/>
        </w:rPr>
        <w:t xml:space="preserve">s extremely limited literature on the exact process of </w:t>
      </w:r>
      <w:r w:rsidR="00105DE5" w:rsidRPr="005748FC">
        <w:rPr>
          <w:rFonts w:ascii="Times New Roman" w:hAnsi="Times New Roman" w:cs="Times New Roman"/>
          <w:sz w:val="24"/>
          <w:szCs w:val="24"/>
        </w:rPr>
        <w:t xml:space="preserve">how therapists take </w:t>
      </w:r>
      <w:r w:rsidR="00604930" w:rsidRPr="005748FC">
        <w:rPr>
          <w:rFonts w:ascii="Times New Roman" w:hAnsi="Times New Roman" w:cs="Times New Roman"/>
          <w:sz w:val="24"/>
          <w:szCs w:val="24"/>
        </w:rPr>
        <w:t xml:space="preserve">accurate </w:t>
      </w:r>
      <w:r w:rsidR="008A238B" w:rsidRPr="005748FC">
        <w:rPr>
          <w:rFonts w:ascii="Times New Roman" w:hAnsi="Times New Roman" w:cs="Times New Roman"/>
          <w:sz w:val="24"/>
          <w:szCs w:val="24"/>
        </w:rPr>
        <w:t>measurements</w:t>
      </w:r>
      <w:r w:rsidR="00604930" w:rsidRPr="005748FC">
        <w:rPr>
          <w:rFonts w:ascii="Times New Roman" w:hAnsi="Times New Roman" w:cs="Times New Roman"/>
          <w:sz w:val="24"/>
          <w:szCs w:val="24"/>
        </w:rPr>
        <w:t xml:space="preserve">, which is </w:t>
      </w:r>
      <w:r w:rsidR="00604930" w:rsidRPr="005748FC">
        <w:rPr>
          <w:rFonts w:ascii="Times New Roman" w:hAnsi="Times New Roman" w:cs="Times New Roman"/>
          <w:sz w:val="24"/>
          <w:szCs w:val="24"/>
        </w:rPr>
        <w:lastRenderedPageBreak/>
        <w:t xml:space="preserve">one of the most important factors that could impact on fit and matching of the device to the user and the environment. </w:t>
      </w:r>
      <w:r w:rsidR="00105DE5" w:rsidRPr="005748FC">
        <w:rPr>
          <w:rFonts w:ascii="Times New Roman" w:hAnsi="Times New Roman" w:cs="Times New Roman"/>
          <w:sz w:val="24"/>
          <w:szCs w:val="24"/>
        </w:rPr>
        <w:t xml:space="preserve">Further to this there is indication that there might be differences among them in this process resulting in measurement discrepancies (Hoffman and Russell, 2008). Yet, there is lack of evidence to indicate the extent to which these discrepancies would result in prescription of inappropriate equipment which may put the person’s functional performance and safety at risk and </w:t>
      </w:r>
      <w:r w:rsidR="001B0CCB" w:rsidRPr="005748FC">
        <w:rPr>
          <w:rFonts w:ascii="Times New Roman" w:hAnsi="Times New Roman" w:cs="Times New Roman"/>
          <w:sz w:val="24"/>
          <w:szCs w:val="24"/>
        </w:rPr>
        <w:t>consequently result in abando</w:t>
      </w:r>
      <w:r w:rsidR="001E60D1" w:rsidRPr="005748FC">
        <w:rPr>
          <w:rFonts w:ascii="Times New Roman" w:hAnsi="Times New Roman" w:cs="Times New Roman"/>
          <w:sz w:val="24"/>
          <w:szCs w:val="24"/>
        </w:rPr>
        <w:t>nment</w:t>
      </w:r>
      <w:r w:rsidR="001B0CCB" w:rsidRPr="005748FC">
        <w:rPr>
          <w:rFonts w:ascii="Times New Roman" w:hAnsi="Times New Roman" w:cs="Times New Roman"/>
          <w:sz w:val="24"/>
          <w:szCs w:val="24"/>
        </w:rPr>
        <w:t xml:space="preserve"> of </w:t>
      </w:r>
      <w:r w:rsidR="001E60D1" w:rsidRPr="005748FC">
        <w:rPr>
          <w:rFonts w:ascii="Times New Roman" w:hAnsi="Times New Roman" w:cs="Times New Roman"/>
          <w:sz w:val="24"/>
          <w:szCs w:val="24"/>
        </w:rPr>
        <w:t>the device</w:t>
      </w:r>
      <w:r w:rsidR="00105DE5" w:rsidRPr="005748FC">
        <w:rPr>
          <w:rFonts w:ascii="Times New Roman" w:hAnsi="Times New Roman" w:cs="Times New Roman"/>
          <w:sz w:val="24"/>
          <w:szCs w:val="24"/>
        </w:rPr>
        <w:t xml:space="preserve">. </w:t>
      </w:r>
    </w:p>
    <w:p w:rsidR="00105DE5" w:rsidRPr="005748FC" w:rsidRDefault="00105DE5" w:rsidP="00CC1DB2">
      <w:pPr>
        <w:spacing w:after="0" w:line="480" w:lineRule="auto"/>
        <w:rPr>
          <w:rFonts w:ascii="Times New Roman" w:hAnsi="Times New Roman" w:cs="Times New Roman"/>
          <w:sz w:val="24"/>
          <w:szCs w:val="24"/>
        </w:rPr>
      </w:pPr>
    </w:p>
    <w:p w:rsidR="001B1704" w:rsidRPr="005748FC" w:rsidRDefault="00105DE5" w:rsidP="001B1704">
      <w:pPr>
        <w:spacing w:after="0" w:line="480" w:lineRule="auto"/>
        <w:rPr>
          <w:rFonts w:ascii="Times New Roman" w:hAnsi="Times New Roman" w:cs="Times New Roman"/>
          <w:sz w:val="24"/>
          <w:szCs w:val="24"/>
        </w:rPr>
      </w:pPr>
      <w:r w:rsidRPr="005748FC">
        <w:rPr>
          <w:rFonts w:ascii="Times New Roman" w:hAnsi="Times New Roman" w:cs="Times New Roman"/>
          <w:sz w:val="24"/>
          <w:szCs w:val="24"/>
        </w:rPr>
        <w:t>C</w:t>
      </w:r>
      <w:r w:rsidR="002C1359" w:rsidRPr="005748FC">
        <w:rPr>
          <w:rFonts w:ascii="Times New Roman" w:hAnsi="Times New Roman" w:cs="Times New Roman"/>
          <w:sz w:val="24"/>
          <w:szCs w:val="24"/>
        </w:rPr>
        <w:t>urrent practice suggests that therapists would conduct a home visit and take</w:t>
      </w:r>
      <w:r w:rsidR="00FB3019" w:rsidRPr="005748FC">
        <w:rPr>
          <w:rFonts w:ascii="Times New Roman" w:hAnsi="Times New Roman" w:cs="Times New Roman"/>
          <w:sz w:val="24"/>
          <w:szCs w:val="24"/>
        </w:rPr>
        <w:t xml:space="preserve"> </w:t>
      </w:r>
      <w:r w:rsidR="002C1359" w:rsidRPr="005748FC">
        <w:rPr>
          <w:rFonts w:ascii="Times New Roman" w:hAnsi="Times New Roman" w:cs="Times New Roman"/>
          <w:sz w:val="24"/>
          <w:szCs w:val="24"/>
        </w:rPr>
        <w:t>measurements themselves or they may ask users to do so (Isaacson</w:t>
      </w:r>
      <w:r w:rsidR="00052A8C" w:rsidRPr="005748FC">
        <w:rPr>
          <w:rFonts w:ascii="Times New Roman" w:hAnsi="Times New Roman" w:cs="Times New Roman"/>
          <w:sz w:val="24"/>
          <w:szCs w:val="24"/>
        </w:rPr>
        <w:t>,</w:t>
      </w:r>
      <w:r w:rsidR="002C1359" w:rsidRPr="005748FC">
        <w:rPr>
          <w:rFonts w:ascii="Times New Roman" w:hAnsi="Times New Roman" w:cs="Times New Roman"/>
          <w:sz w:val="24"/>
          <w:szCs w:val="24"/>
        </w:rPr>
        <w:t xml:space="preserve"> 2011).</w:t>
      </w:r>
      <w:r w:rsidR="00FC5F73" w:rsidRPr="005748FC">
        <w:rPr>
          <w:rFonts w:ascii="Times New Roman" w:hAnsi="Times New Roman" w:cs="Times New Roman"/>
          <w:sz w:val="24"/>
          <w:szCs w:val="24"/>
        </w:rPr>
        <w:t xml:space="preserve"> </w:t>
      </w:r>
      <w:r w:rsidR="00E575E4" w:rsidRPr="005748FC">
        <w:rPr>
          <w:rFonts w:ascii="Times New Roman" w:hAnsi="Times New Roman" w:cs="Times New Roman"/>
          <w:sz w:val="24"/>
          <w:szCs w:val="24"/>
        </w:rPr>
        <w:t>The latter could</w:t>
      </w:r>
      <w:r w:rsidR="00A11D00" w:rsidRPr="005748FC">
        <w:rPr>
          <w:rFonts w:ascii="Times New Roman" w:hAnsi="Times New Roman" w:cs="Times New Roman"/>
          <w:sz w:val="24"/>
          <w:szCs w:val="24"/>
        </w:rPr>
        <w:t xml:space="preserve"> be</w:t>
      </w:r>
      <w:r w:rsidR="00FC5F73" w:rsidRPr="005748FC">
        <w:rPr>
          <w:rFonts w:ascii="Times New Roman" w:hAnsi="Times New Roman" w:cs="Times New Roman"/>
          <w:sz w:val="24"/>
          <w:szCs w:val="24"/>
        </w:rPr>
        <w:t xml:space="preserve"> a </w:t>
      </w:r>
      <w:r w:rsidR="0061706C" w:rsidRPr="005748FC">
        <w:rPr>
          <w:rFonts w:ascii="Times New Roman" w:hAnsi="Times New Roman" w:cs="Times New Roman"/>
          <w:sz w:val="24"/>
          <w:szCs w:val="24"/>
        </w:rPr>
        <w:t xml:space="preserve">powerful </w:t>
      </w:r>
      <w:r w:rsidR="00FC5F73" w:rsidRPr="005748FC">
        <w:rPr>
          <w:rFonts w:ascii="Times New Roman" w:hAnsi="Times New Roman" w:cs="Times New Roman"/>
          <w:sz w:val="24"/>
          <w:szCs w:val="24"/>
        </w:rPr>
        <w:t xml:space="preserve">way to involve </w:t>
      </w:r>
      <w:r w:rsidR="00A11D00" w:rsidRPr="005748FC">
        <w:rPr>
          <w:rFonts w:ascii="Times New Roman" w:hAnsi="Times New Roman" w:cs="Times New Roman"/>
          <w:sz w:val="24"/>
          <w:szCs w:val="24"/>
        </w:rPr>
        <w:t xml:space="preserve">users </w:t>
      </w:r>
      <w:r w:rsidR="00FC5F73" w:rsidRPr="005748FC">
        <w:rPr>
          <w:rFonts w:ascii="Times New Roman" w:hAnsi="Times New Roman" w:cs="Times New Roman"/>
          <w:sz w:val="24"/>
          <w:szCs w:val="24"/>
        </w:rPr>
        <w:t>in the assessment process</w:t>
      </w:r>
      <w:r w:rsidR="00A3215D" w:rsidRPr="005748FC">
        <w:rPr>
          <w:rFonts w:ascii="Times New Roman" w:hAnsi="Times New Roman" w:cs="Times New Roman"/>
          <w:sz w:val="24"/>
          <w:szCs w:val="24"/>
        </w:rPr>
        <w:t>.</w:t>
      </w:r>
      <w:r w:rsidR="00E575E4" w:rsidRPr="005748FC">
        <w:rPr>
          <w:rFonts w:ascii="Times New Roman" w:hAnsi="Times New Roman" w:cs="Times New Roman"/>
          <w:sz w:val="24"/>
          <w:szCs w:val="24"/>
        </w:rPr>
        <w:t xml:space="preserve"> </w:t>
      </w:r>
      <w:r w:rsidR="00D35B1B" w:rsidRPr="005748FC">
        <w:rPr>
          <w:rFonts w:ascii="Times New Roman" w:hAnsi="Times New Roman" w:cs="Times New Roman"/>
          <w:sz w:val="24"/>
          <w:szCs w:val="24"/>
        </w:rPr>
        <w:t>S</w:t>
      </w:r>
      <w:r w:rsidR="00FC5F73" w:rsidRPr="005748FC">
        <w:rPr>
          <w:rFonts w:ascii="Times New Roman" w:hAnsi="Times New Roman" w:cs="Times New Roman"/>
          <w:sz w:val="24"/>
          <w:szCs w:val="24"/>
        </w:rPr>
        <w:t xml:space="preserve">tudies have shown </w:t>
      </w:r>
      <w:r w:rsidR="00D35B1B" w:rsidRPr="005748FC">
        <w:rPr>
          <w:rFonts w:ascii="Times New Roman" w:hAnsi="Times New Roman" w:cs="Times New Roman"/>
          <w:sz w:val="24"/>
          <w:szCs w:val="24"/>
        </w:rPr>
        <w:t xml:space="preserve">that </w:t>
      </w:r>
      <w:r w:rsidR="006A47BF" w:rsidRPr="005748FC">
        <w:rPr>
          <w:rFonts w:ascii="Times New Roman" w:hAnsi="Times New Roman" w:cs="Times New Roman"/>
          <w:sz w:val="24"/>
          <w:szCs w:val="24"/>
        </w:rPr>
        <w:t>when service users are involved in the issuing process and properly informed, their satisfaction with the</w:t>
      </w:r>
      <w:r w:rsidR="00A3215D" w:rsidRPr="005748FC">
        <w:rPr>
          <w:rFonts w:ascii="Times New Roman" w:hAnsi="Times New Roman" w:cs="Times New Roman"/>
          <w:sz w:val="24"/>
          <w:szCs w:val="24"/>
        </w:rPr>
        <w:t>se</w:t>
      </w:r>
      <w:r w:rsidR="006A47BF" w:rsidRPr="005748FC">
        <w:rPr>
          <w:rFonts w:ascii="Times New Roman" w:hAnsi="Times New Roman" w:cs="Times New Roman"/>
          <w:sz w:val="24"/>
          <w:szCs w:val="24"/>
        </w:rPr>
        <w:t xml:space="preserve"> devices and hence their long</w:t>
      </w:r>
      <w:r w:rsidR="008505E7" w:rsidRPr="005748FC">
        <w:rPr>
          <w:rFonts w:ascii="Times New Roman" w:hAnsi="Times New Roman" w:cs="Times New Roman"/>
          <w:sz w:val="24"/>
          <w:szCs w:val="24"/>
        </w:rPr>
        <w:t>-</w:t>
      </w:r>
      <w:r w:rsidR="006A47BF" w:rsidRPr="005748FC">
        <w:rPr>
          <w:rFonts w:ascii="Times New Roman" w:hAnsi="Times New Roman" w:cs="Times New Roman"/>
          <w:sz w:val="24"/>
          <w:szCs w:val="24"/>
        </w:rPr>
        <w:t>term use increases (Martin et al., 2011).</w:t>
      </w:r>
      <w:r w:rsidR="00E07F33" w:rsidRPr="005748FC">
        <w:rPr>
          <w:rFonts w:ascii="Times New Roman" w:hAnsi="Times New Roman" w:cs="Times New Roman"/>
          <w:sz w:val="24"/>
          <w:szCs w:val="24"/>
        </w:rPr>
        <w:t xml:space="preserve"> </w:t>
      </w:r>
      <w:r w:rsidR="001C422A" w:rsidRPr="005748FC">
        <w:rPr>
          <w:rFonts w:ascii="Times New Roman" w:hAnsi="Times New Roman" w:cs="Times New Roman"/>
          <w:sz w:val="24"/>
          <w:szCs w:val="24"/>
        </w:rPr>
        <w:t>However, t</w:t>
      </w:r>
      <w:r w:rsidR="00E07F33" w:rsidRPr="005748FC">
        <w:rPr>
          <w:rFonts w:ascii="Times New Roman" w:hAnsi="Times New Roman" w:cs="Times New Roman"/>
          <w:sz w:val="24"/>
          <w:szCs w:val="24"/>
        </w:rPr>
        <w:t>here is evidence</w:t>
      </w:r>
      <w:r w:rsidR="001C422A" w:rsidRPr="005748FC">
        <w:rPr>
          <w:rFonts w:ascii="Times New Roman" w:hAnsi="Times New Roman" w:cs="Times New Roman"/>
          <w:sz w:val="24"/>
          <w:szCs w:val="24"/>
        </w:rPr>
        <w:t xml:space="preserve"> to suggest</w:t>
      </w:r>
      <w:r w:rsidR="00E07F33" w:rsidRPr="005748FC">
        <w:rPr>
          <w:rFonts w:ascii="Times New Roman" w:hAnsi="Times New Roman" w:cs="Times New Roman"/>
          <w:sz w:val="24"/>
          <w:szCs w:val="24"/>
        </w:rPr>
        <w:t xml:space="preserve"> that therapists question the accuracy and reliability of the measurements taken by users and carers (Money et al., 2011). </w:t>
      </w:r>
      <w:r w:rsidR="001B0CCB" w:rsidRPr="005748FC">
        <w:rPr>
          <w:rFonts w:ascii="Times New Roman" w:hAnsi="Times New Roman" w:cs="Times New Roman"/>
          <w:sz w:val="24"/>
          <w:szCs w:val="24"/>
        </w:rPr>
        <w:t xml:space="preserve">Spiliotopoulou and Atwal (2014) emphasised the need for providing service users with standardised good quality guidance on how to measure their home environment in order to promote accuracy, ensure best fit of assistive devices and enable them to participate in the assessment process and even self-assess. </w:t>
      </w:r>
      <w:r w:rsidR="001B1704" w:rsidRPr="005748FC">
        <w:rPr>
          <w:rFonts w:ascii="Times New Roman" w:hAnsi="Times New Roman" w:cs="Times New Roman"/>
          <w:sz w:val="24"/>
          <w:szCs w:val="24"/>
        </w:rPr>
        <w:t xml:space="preserve">Enabling people to self-assess, choose and buy their own assistive devices which would appropriately fit is particularly crucial </w:t>
      </w:r>
      <w:r w:rsidR="001B1704" w:rsidRPr="005748FC">
        <w:rPr>
          <w:rFonts w:ascii="Times New Roman" w:hAnsi="Times New Roman" w:cs="Times New Roman"/>
          <w:sz w:val="24"/>
          <w:szCs w:val="24"/>
        </w:rPr>
        <w:lastRenderedPageBreak/>
        <w:t xml:space="preserve">under </w:t>
      </w:r>
      <w:r w:rsidR="005748FC" w:rsidRPr="005748FC">
        <w:rPr>
          <w:rFonts w:ascii="Times New Roman" w:hAnsi="Times New Roman" w:cs="Times New Roman"/>
          <w:sz w:val="24"/>
          <w:szCs w:val="24"/>
        </w:rPr>
        <w:t xml:space="preserve">the strengths-based approach advocated by </w:t>
      </w:r>
      <w:r w:rsidR="001B1704" w:rsidRPr="005748FC">
        <w:rPr>
          <w:rFonts w:ascii="Times New Roman" w:hAnsi="Times New Roman" w:cs="Times New Roman"/>
          <w:sz w:val="24"/>
          <w:szCs w:val="24"/>
        </w:rPr>
        <w:t xml:space="preserve">the Care Act (2014) which pushes for </w:t>
      </w:r>
      <w:r w:rsidR="005748FC" w:rsidRPr="005748FC">
        <w:rPr>
          <w:rFonts w:ascii="Times New Roman" w:hAnsi="Times New Roman" w:cs="Times New Roman"/>
          <w:sz w:val="24"/>
          <w:szCs w:val="24"/>
        </w:rPr>
        <w:t xml:space="preserve">collaborative working between service users and practitioners and </w:t>
      </w:r>
      <w:r w:rsidR="001B1704" w:rsidRPr="005748FC">
        <w:rPr>
          <w:rFonts w:ascii="Times New Roman" w:hAnsi="Times New Roman" w:cs="Times New Roman"/>
          <w:sz w:val="24"/>
          <w:szCs w:val="24"/>
        </w:rPr>
        <w:t>empowering people to take control and make effective and personalised choices over their care</w:t>
      </w:r>
      <w:r w:rsidR="008E3E67">
        <w:rPr>
          <w:rFonts w:ascii="Times New Roman" w:hAnsi="Times New Roman" w:cs="Times New Roman"/>
          <w:sz w:val="24"/>
          <w:szCs w:val="24"/>
        </w:rPr>
        <w:t xml:space="preserve"> (</w:t>
      </w:r>
      <w:r w:rsidR="007310F3">
        <w:rPr>
          <w:rFonts w:ascii="Times New Roman" w:hAnsi="Times New Roman" w:cs="Times New Roman"/>
          <w:sz w:val="24"/>
          <w:szCs w:val="24"/>
        </w:rPr>
        <w:t>SCIE 2015)</w:t>
      </w:r>
      <w:r w:rsidR="001B1704" w:rsidRPr="005748FC">
        <w:rPr>
          <w:rFonts w:ascii="Times New Roman" w:hAnsi="Times New Roman" w:cs="Times New Roman"/>
          <w:sz w:val="24"/>
          <w:szCs w:val="24"/>
        </w:rPr>
        <w:t xml:space="preserve">. </w:t>
      </w:r>
    </w:p>
    <w:p w:rsidR="001B0CCB" w:rsidRPr="005748FC" w:rsidRDefault="001B0CCB" w:rsidP="00CC1DB2">
      <w:pPr>
        <w:spacing w:after="0" w:line="480" w:lineRule="auto"/>
        <w:rPr>
          <w:rFonts w:ascii="Times New Roman" w:hAnsi="Times New Roman" w:cs="Times New Roman"/>
          <w:sz w:val="24"/>
          <w:szCs w:val="24"/>
        </w:rPr>
      </w:pPr>
    </w:p>
    <w:p w:rsidR="00E31F1B" w:rsidRPr="005748FC" w:rsidRDefault="001B1704" w:rsidP="00583C72">
      <w:pPr>
        <w:pStyle w:val="ListParagraph"/>
        <w:spacing w:line="480" w:lineRule="auto"/>
        <w:ind w:left="0"/>
        <w:jc w:val="left"/>
        <w:rPr>
          <w:rFonts w:ascii="Times New Roman" w:hAnsi="Times New Roman" w:cs="Times New Roman"/>
          <w:color w:val="000000"/>
          <w:sz w:val="24"/>
          <w:szCs w:val="24"/>
        </w:rPr>
      </w:pPr>
      <w:r w:rsidRPr="005748FC">
        <w:rPr>
          <w:rFonts w:ascii="Times New Roman" w:hAnsi="Times New Roman" w:cs="Times New Roman"/>
          <w:sz w:val="24"/>
          <w:szCs w:val="24"/>
        </w:rPr>
        <w:t xml:space="preserve">However, </w:t>
      </w:r>
      <w:r w:rsidR="00BB3877" w:rsidRPr="005748FC">
        <w:rPr>
          <w:rFonts w:ascii="Times New Roman" w:hAnsi="Times New Roman" w:cs="Times New Roman"/>
          <w:sz w:val="24"/>
          <w:szCs w:val="24"/>
        </w:rPr>
        <w:t xml:space="preserve">currently </w:t>
      </w:r>
      <w:r w:rsidRPr="005748FC">
        <w:rPr>
          <w:rFonts w:ascii="Times New Roman" w:hAnsi="Times New Roman" w:cs="Times New Roman"/>
          <w:sz w:val="24"/>
          <w:szCs w:val="24"/>
        </w:rPr>
        <w:t xml:space="preserve">there is no standardised guidance which could be used at a national level to inform service users or professionals on the measurement process. </w:t>
      </w:r>
      <w:r w:rsidR="00417B9C" w:rsidRPr="005748FC">
        <w:rPr>
          <w:rFonts w:ascii="Times New Roman" w:hAnsi="Times New Roman" w:cs="Times New Roman"/>
          <w:sz w:val="24"/>
          <w:szCs w:val="24"/>
        </w:rPr>
        <w:t>Atwal et al</w:t>
      </w:r>
      <w:r w:rsidR="00052A8C" w:rsidRPr="005748FC">
        <w:rPr>
          <w:rFonts w:ascii="Times New Roman" w:hAnsi="Times New Roman" w:cs="Times New Roman"/>
          <w:sz w:val="24"/>
          <w:szCs w:val="24"/>
        </w:rPr>
        <w:t>.</w:t>
      </w:r>
      <w:r w:rsidR="00417B9C" w:rsidRPr="005748FC">
        <w:rPr>
          <w:rFonts w:ascii="Times New Roman" w:hAnsi="Times New Roman" w:cs="Times New Roman"/>
          <w:sz w:val="24"/>
          <w:szCs w:val="24"/>
        </w:rPr>
        <w:t xml:space="preserve"> </w:t>
      </w:r>
      <w:r w:rsidR="00E5051E" w:rsidRPr="005748FC">
        <w:rPr>
          <w:rFonts w:ascii="Times New Roman" w:hAnsi="Times New Roman" w:cs="Times New Roman"/>
          <w:sz w:val="24"/>
          <w:szCs w:val="24"/>
        </w:rPr>
        <w:t>(2017</w:t>
      </w:r>
      <w:r w:rsidR="00417B9C" w:rsidRPr="005748FC">
        <w:rPr>
          <w:rFonts w:ascii="Times New Roman" w:hAnsi="Times New Roman" w:cs="Times New Roman"/>
          <w:sz w:val="24"/>
          <w:szCs w:val="24"/>
        </w:rPr>
        <w:t xml:space="preserve">) demonstrated that only 16% of the </w:t>
      </w:r>
      <w:r w:rsidR="00822073" w:rsidRPr="005748FC">
        <w:rPr>
          <w:rFonts w:ascii="Times New Roman" w:hAnsi="Times New Roman" w:cs="Times New Roman"/>
          <w:sz w:val="24"/>
          <w:szCs w:val="24"/>
        </w:rPr>
        <w:t>N</w:t>
      </w:r>
      <w:r w:rsidR="00661630" w:rsidRPr="005748FC">
        <w:rPr>
          <w:rFonts w:ascii="Times New Roman" w:hAnsi="Times New Roman" w:cs="Times New Roman"/>
          <w:sz w:val="24"/>
          <w:szCs w:val="24"/>
        </w:rPr>
        <w:t xml:space="preserve">HS </w:t>
      </w:r>
      <w:r w:rsidR="00417B9C" w:rsidRPr="005748FC">
        <w:rPr>
          <w:rFonts w:ascii="Times New Roman" w:hAnsi="Times New Roman" w:cs="Times New Roman"/>
          <w:sz w:val="24"/>
          <w:szCs w:val="24"/>
        </w:rPr>
        <w:t>Trusts</w:t>
      </w:r>
      <w:r w:rsidR="00661630" w:rsidRPr="005748FC">
        <w:rPr>
          <w:rFonts w:ascii="Times New Roman" w:hAnsi="Times New Roman" w:cs="Times New Roman"/>
          <w:sz w:val="24"/>
          <w:szCs w:val="24"/>
        </w:rPr>
        <w:t xml:space="preserve"> and Social Care Services</w:t>
      </w:r>
      <w:r w:rsidR="00417B9C" w:rsidRPr="005748FC">
        <w:rPr>
          <w:rFonts w:ascii="Times New Roman" w:hAnsi="Times New Roman" w:cs="Times New Roman"/>
          <w:sz w:val="24"/>
          <w:szCs w:val="24"/>
        </w:rPr>
        <w:t xml:space="preserve">, that participated in a survey </w:t>
      </w:r>
      <w:r w:rsidR="00822073" w:rsidRPr="005748FC">
        <w:rPr>
          <w:rFonts w:ascii="Times New Roman" w:hAnsi="Times New Roman" w:cs="Times New Roman"/>
          <w:sz w:val="24"/>
          <w:szCs w:val="24"/>
        </w:rPr>
        <w:t xml:space="preserve">aiming </w:t>
      </w:r>
      <w:r w:rsidR="00661630" w:rsidRPr="005748FC">
        <w:rPr>
          <w:rFonts w:ascii="Times New Roman" w:hAnsi="Times New Roman" w:cs="Times New Roman"/>
          <w:sz w:val="24"/>
          <w:szCs w:val="24"/>
        </w:rPr>
        <w:t>to identify</w:t>
      </w:r>
      <w:r w:rsidR="00417B9C" w:rsidRPr="005748FC">
        <w:rPr>
          <w:rFonts w:ascii="Times New Roman" w:hAnsi="Times New Roman" w:cs="Times New Roman"/>
          <w:sz w:val="24"/>
          <w:szCs w:val="24"/>
        </w:rPr>
        <w:t xml:space="preserve"> guidance </w:t>
      </w:r>
      <w:r w:rsidR="00661630" w:rsidRPr="005748FC">
        <w:rPr>
          <w:rFonts w:ascii="Times New Roman" w:hAnsi="Times New Roman" w:cs="Times New Roman"/>
          <w:sz w:val="24"/>
          <w:szCs w:val="24"/>
        </w:rPr>
        <w:t xml:space="preserve">that </w:t>
      </w:r>
      <w:r w:rsidR="001C422A" w:rsidRPr="005748FC">
        <w:rPr>
          <w:rFonts w:ascii="Times New Roman" w:hAnsi="Times New Roman" w:cs="Times New Roman"/>
          <w:sz w:val="24"/>
          <w:szCs w:val="24"/>
        </w:rPr>
        <w:t xml:space="preserve">therapists </w:t>
      </w:r>
      <w:r w:rsidR="00822073" w:rsidRPr="005748FC">
        <w:rPr>
          <w:rFonts w:ascii="Times New Roman" w:hAnsi="Times New Roman" w:cs="Times New Roman"/>
          <w:sz w:val="24"/>
          <w:szCs w:val="24"/>
        </w:rPr>
        <w:t xml:space="preserve">use or </w:t>
      </w:r>
      <w:r w:rsidR="00417B9C" w:rsidRPr="005748FC">
        <w:rPr>
          <w:rFonts w:ascii="Times New Roman" w:hAnsi="Times New Roman" w:cs="Times New Roman"/>
          <w:sz w:val="24"/>
          <w:szCs w:val="24"/>
        </w:rPr>
        <w:t xml:space="preserve">provide to service users </w:t>
      </w:r>
      <w:r w:rsidR="00822073" w:rsidRPr="005748FC">
        <w:rPr>
          <w:rFonts w:ascii="Times New Roman" w:hAnsi="Times New Roman" w:cs="Times New Roman"/>
          <w:sz w:val="24"/>
          <w:szCs w:val="24"/>
        </w:rPr>
        <w:t>in enabling</w:t>
      </w:r>
      <w:r w:rsidR="00417B9C" w:rsidRPr="005748FC">
        <w:rPr>
          <w:rFonts w:ascii="Times New Roman" w:hAnsi="Times New Roman" w:cs="Times New Roman"/>
          <w:sz w:val="24"/>
          <w:szCs w:val="24"/>
        </w:rPr>
        <w:t xml:space="preserve"> them to </w:t>
      </w:r>
      <w:r w:rsidR="00822073" w:rsidRPr="005748FC">
        <w:rPr>
          <w:rFonts w:ascii="Times New Roman" w:hAnsi="Times New Roman" w:cs="Times New Roman"/>
          <w:sz w:val="24"/>
          <w:szCs w:val="24"/>
        </w:rPr>
        <w:t xml:space="preserve">measure </w:t>
      </w:r>
      <w:r w:rsidR="00417B9C" w:rsidRPr="005748FC">
        <w:rPr>
          <w:rFonts w:ascii="Times New Roman" w:hAnsi="Times New Roman" w:cs="Times New Roman"/>
          <w:sz w:val="24"/>
          <w:szCs w:val="24"/>
        </w:rPr>
        <w:t xml:space="preserve">their home environment, did use some sort of guidance. </w:t>
      </w:r>
      <w:r w:rsidR="00822073" w:rsidRPr="005748FC">
        <w:rPr>
          <w:rFonts w:ascii="Times New Roman" w:hAnsi="Times New Roman" w:cs="Times New Roman"/>
          <w:sz w:val="24"/>
          <w:szCs w:val="24"/>
        </w:rPr>
        <w:t>T</w:t>
      </w:r>
      <w:r w:rsidR="00417B9C" w:rsidRPr="005748FC">
        <w:rPr>
          <w:rFonts w:ascii="Times New Roman" w:hAnsi="Times New Roman" w:cs="Times New Roman"/>
          <w:sz w:val="24"/>
          <w:szCs w:val="24"/>
        </w:rPr>
        <w:t>he same authors identified</w:t>
      </w:r>
      <w:r w:rsidR="006B2B22" w:rsidRPr="005748FC">
        <w:rPr>
          <w:rFonts w:ascii="Times New Roman" w:hAnsi="Times New Roman" w:cs="Times New Roman"/>
          <w:sz w:val="24"/>
          <w:szCs w:val="24"/>
        </w:rPr>
        <w:t xml:space="preserve"> issues with the readability of </w:t>
      </w:r>
      <w:r w:rsidR="00BB52B9" w:rsidRPr="005748FC">
        <w:rPr>
          <w:rFonts w:ascii="Times New Roman" w:hAnsi="Times New Roman" w:cs="Times New Roman"/>
          <w:sz w:val="24"/>
          <w:szCs w:val="24"/>
        </w:rPr>
        <w:t>these</w:t>
      </w:r>
      <w:r w:rsidR="00F023A5" w:rsidRPr="005748FC">
        <w:rPr>
          <w:rFonts w:ascii="Times New Roman" w:hAnsi="Times New Roman" w:cs="Times New Roman"/>
          <w:sz w:val="24"/>
          <w:szCs w:val="24"/>
        </w:rPr>
        <w:t xml:space="preserve"> </w:t>
      </w:r>
      <w:r w:rsidR="00822073" w:rsidRPr="005748FC">
        <w:rPr>
          <w:rFonts w:ascii="Times New Roman" w:hAnsi="Times New Roman" w:cs="Times New Roman"/>
          <w:sz w:val="24"/>
          <w:szCs w:val="24"/>
        </w:rPr>
        <w:t>leaflets,</w:t>
      </w:r>
      <w:r w:rsidR="00F023A5" w:rsidRPr="005748FC">
        <w:rPr>
          <w:rFonts w:ascii="Times New Roman" w:hAnsi="Times New Roman" w:cs="Times New Roman"/>
          <w:sz w:val="24"/>
          <w:szCs w:val="24"/>
        </w:rPr>
        <w:t xml:space="preserve"> </w:t>
      </w:r>
      <w:r w:rsidR="00575AFA" w:rsidRPr="005748FC">
        <w:rPr>
          <w:rFonts w:ascii="Times New Roman" w:hAnsi="Times New Roman" w:cs="Times New Roman"/>
          <w:sz w:val="24"/>
          <w:szCs w:val="24"/>
        </w:rPr>
        <w:t xml:space="preserve">as well as </w:t>
      </w:r>
      <w:r w:rsidR="00417B9C" w:rsidRPr="005748FC">
        <w:rPr>
          <w:rFonts w:ascii="Times New Roman" w:hAnsi="Times New Roman" w:cs="Times New Roman"/>
          <w:sz w:val="24"/>
          <w:szCs w:val="24"/>
        </w:rPr>
        <w:t>differences in the suggested w</w:t>
      </w:r>
      <w:r w:rsidR="00822073" w:rsidRPr="005748FC">
        <w:rPr>
          <w:rFonts w:ascii="Times New Roman" w:hAnsi="Times New Roman" w:cs="Times New Roman"/>
          <w:sz w:val="24"/>
          <w:szCs w:val="24"/>
        </w:rPr>
        <w:t>ays for</w:t>
      </w:r>
      <w:r w:rsidR="00417B9C" w:rsidRPr="005748FC">
        <w:rPr>
          <w:rFonts w:ascii="Times New Roman" w:hAnsi="Times New Roman" w:cs="Times New Roman"/>
          <w:sz w:val="24"/>
          <w:szCs w:val="24"/>
        </w:rPr>
        <w:t xml:space="preserve"> measuring furniture. </w:t>
      </w:r>
      <w:r w:rsidR="00FE1485" w:rsidRPr="005748FC">
        <w:rPr>
          <w:rFonts w:ascii="Times New Roman" w:hAnsi="Times New Roman" w:cs="Times New Roman"/>
          <w:sz w:val="24"/>
          <w:szCs w:val="24"/>
        </w:rPr>
        <w:t>T</w:t>
      </w:r>
      <w:r w:rsidR="00C14639" w:rsidRPr="005748FC">
        <w:rPr>
          <w:rFonts w:ascii="Times New Roman" w:hAnsi="Times New Roman" w:cs="Times New Roman"/>
          <w:sz w:val="24"/>
          <w:szCs w:val="24"/>
        </w:rPr>
        <w:t xml:space="preserve">he lack of </w:t>
      </w:r>
      <w:r w:rsidR="00FE1485" w:rsidRPr="005748FC">
        <w:rPr>
          <w:rFonts w:ascii="Times New Roman" w:hAnsi="Times New Roman" w:cs="Times New Roman"/>
          <w:sz w:val="24"/>
          <w:szCs w:val="24"/>
        </w:rPr>
        <w:t xml:space="preserve">standardised guidance </w:t>
      </w:r>
      <w:r w:rsidR="00C14639" w:rsidRPr="005748FC">
        <w:rPr>
          <w:rFonts w:ascii="Times New Roman" w:hAnsi="Times New Roman" w:cs="Times New Roman"/>
          <w:color w:val="1A1A1A"/>
          <w:sz w:val="24"/>
          <w:szCs w:val="24"/>
        </w:rPr>
        <w:t xml:space="preserve">could consequently lead to inaccurate measurements being submitted by either the professionals involved, especially less experienced staff, or users. Lack of accuracy in measurements may link to lack of fit between the equipment, the person and the environment and as aforementioned to equipment abandonment with financial and quality of life implications. </w:t>
      </w:r>
      <w:r w:rsidR="00347DB8" w:rsidRPr="005748FC">
        <w:rPr>
          <w:rFonts w:ascii="Times New Roman" w:hAnsi="Times New Roman" w:cs="Times New Roman"/>
          <w:sz w:val="24"/>
          <w:szCs w:val="24"/>
        </w:rPr>
        <w:t xml:space="preserve">In response to </w:t>
      </w:r>
      <w:r w:rsidR="00970392" w:rsidRPr="005748FC">
        <w:rPr>
          <w:rFonts w:ascii="Times New Roman" w:hAnsi="Times New Roman" w:cs="Times New Roman"/>
          <w:sz w:val="24"/>
          <w:szCs w:val="24"/>
        </w:rPr>
        <w:t>the above issues Spiliotopoulou et al</w:t>
      </w:r>
      <w:r w:rsidR="00A3215D" w:rsidRPr="005748FC">
        <w:rPr>
          <w:rFonts w:ascii="Times New Roman" w:hAnsi="Times New Roman" w:cs="Times New Roman"/>
          <w:sz w:val="24"/>
          <w:szCs w:val="24"/>
        </w:rPr>
        <w:t>.</w:t>
      </w:r>
      <w:r w:rsidR="00970392" w:rsidRPr="005748FC">
        <w:rPr>
          <w:rFonts w:ascii="Times New Roman" w:hAnsi="Times New Roman" w:cs="Times New Roman"/>
          <w:sz w:val="24"/>
          <w:szCs w:val="24"/>
        </w:rPr>
        <w:t xml:space="preserve"> (2016) developed evidence-based measurement guidance for measuring the person’s popliteal height, baths (length, internal and external width, height), height of the toilet (including and excluding toilet seat), bed height, stairs (length of stairs and two different methods to measure the height of stair rails), and chairs (height, depth, </w:t>
      </w:r>
      <w:r w:rsidR="00970392" w:rsidRPr="005748FC">
        <w:rPr>
          <w:rFonts w:ascii="Times New Roman" w:hAnsi="Times New Roman" w:cs="Times New Roman"/>
          <w:sz w:val="24"/>
          <w:szCs w:val="24"/>
        </w:rPr>
        <w:lastRenderedPageBreak/>
        <w:t>width)</w:t>
      </w:r>
      <w:r w:rsidR="007C7F36" w:rsidRPr="005748FC">
        <w:rPr>
          <w:rFonts w:ascii="Times New Roman" w:hAnsi="Times New Roman" w:cs="Times New Roman"/>
          <w:sz w:val="24"/>
          <w:szCs w:val="24"/>
        </w:rPr>
        <w:t>.</w:t>
      </w:r>
      <w:r w:rsidR="00970392" w:rsidRPr="005748FC">
        <w:rPr>
          <w:rFonts w:ascii="Times New Roman" w:hAnsi="Times New Roman" w:cs="Times New Roman"/>
          <w:sz w:val="24"/>
          <w:szCs w:val="24"/>
        </w:rPr>
        <w:t xml:space="preserve"> </w:t>
      </w:r>
      <w:r w:rsidR="006551A2" w:rsidRPr="005748FC">
        <w:rPr>
          <w:rFonts w:ascii="Times New Roman" w:hAnsi="Times New Roman" w:cs="Times New Roman"/>
          <w:sz w:val="24"/>
          <w:szCs w:val="24"/>
        </w:rPr>
        <w:t>The</w:t>
      </w:r>
      <w:r w:rsidR="00F3141F" w:rsidRPr="005748FC">
        <w:rPr>
          <w:rFonts w:ascii="Times New Roman" w:hAnsi="Times New Roman" w:cs="Times New Roman"/>
          <w:sz w:val="24"/>
          <w:szCs w:val="24"/>
        </w:rPr>
        <w:t xml:space="preserve"> guidance has been made available through the </w:t>
      </w:r>
      <w:r w:rsidR="00210C9E" w:rsidRPr="005748FC">
        <w:rPr>
          <w:rFonts w:ascii="Times New Roman" w:hAnsi="Times New Roman" w:cs="Times New Roman"/>
          <w:sz w:val="24"/>
          <w:szCs w:val="24"/>
        </w:rPr>
        <w:t>Disabled</w:t>
      </w:r>
      <w:r w:rsidR="00F3141F" w:rsidRPr="005748FC">
        <w:rPr>
          <w:rFonts w:ascii="Times New Roman" w:hAnsi="Times New Roman" w:cs="Times New Roman"/>
          <w:sz w:val="24"/>
          <w:szCs w:val="24"/>
        </w:rPr>
        <w:t xml:space="preserve"> Living Foundation and Shaw Trust website at </w:t>
      </w:r>
      <w:hyperlink r:id="rId7" w:tgtFrame="_blank" w:history="1">
        <w:r w:rsidR="000038C3" w:rsidRPr="005748FC">
          <w:rPr>
            <w:rStyle w:val="Hyperlink"/>
            <w:rFonts w:ascii="Times New Roman" w:hAnsi="Times New Roman" w:cs="Times New Roman"/>
            <w:sz w:val="24"/>
            <w:szCs w:val="24"/>
          </w:rPr>
          <w:t>http://asksara.dlf.org.uk/brunel</w:t>
        </w:r>
      </w:hyperlink>
      <w:r w:rsidR="000038C3" w:rsidRPr="005748FC">
        <w:rPr>
          <w:rFonts w:ascii="Times New Roman" w:hAnsi="Times New Roman" w:cs="Times New Roman"/>
          <w:color w:val="1F497D"/>
          <w:sz w:val="24"/>
          <w:szCs w:val="24"/>
        </w:rPr>
        <w:t xml:space="preserve"> </w:t>
      </w:r>
      <w:r w:rsidR="00210C9E" w:rsidRPr="005748FC">
        <w:rPr>
          <w:rFonts w:ascii="Times New Roman" w:hAnsi="Times New Roman" w:cs="Times New Roman"/>
          <w:color w:val="000000"/>
          <w:sz w:val="24"/>
          <w:szCs w:val="24"/>
        </w:rPr>
        <w:t xml:space="preserve">and has been linked to </w:t>
      </w:r>
      <w:r w:rsidR="006551A2" w:rsidRPr="005748FC">
        <w:rPr>
          <w:rFonts w:ascii="Times New Roman" w:hAnsi="Times New Roman" w:cs="Times New Roman"/>
          <w:color w:val="000000"/>
          <w:sz w:val="24"/>
          <w:szCs w:val="24"/>
        </w:rPr>
        <w:t xml:space="preserve">the </w:t>
      </w:r>
      <w:r w:rsidR="00F3141F" w:rsidRPr="005748FC">
        <w:rPr>
          <w:rFonts w:ascii="Times New Roman" w:hAnsi="Times New Roman" w:cs="Times New Roman"/>
          <w:color w:val="000000"/>
          <w:sz w:val="24"/>
          <w:szCs w:val="24"/>
        </w:rPr>
        <w:t xml:space="preserve">existing </w:t>
      </w:r>
      <w:r w:rsidR="000038C3" w:rsidRPr="005748FC">
        <w:rPr>
          <w:rFonts w:ascii="Times New Roman" w:hAnsi="Times New Roman" w:cs="Times New Roman"/>
          <w:color w:val="000000"/>
          <w:sz w:val="24"/>
          <w:szCs w:val="24"/>
        </w:rPr>
        <w:t xml:space="preserve">AskSara guided advice about daily living assistive devices to facilitate </w:t>
      </w:r>
      <w:r w:rsidR="00F3141F" w:rsidRPr="005748FC">
        <w:rPr>
          <w:rFonts w:ascii="Times New Roman" w:hAnsi="Times New Roman" w:cs="Times New Roman"/>
          <w:color w:val="000000"/>
          <w:sz w:val="24"/>
          <w:szCs w:val="24"/>
        </w:rPr>
        <w:t>self-assess</w:t>
      </w:r>
      <w:r w:rsidR="000038C3" w:rsidRPr="005748FC">
        <w:rPr>
          <w:rFonts w:ascii="Times New Roman" w:hAnsi="Times New Roman" w:cs="Times New Roman"/>
          <w:color w:val="000000"/>
          <w:sz w:val="24"/>
          <w:szCs w:val="24"/>
        </w:rPr>
        <w:t>ment</w:t>
      </w:r>
      <w:r w:rsidR="00F3141F" w:rsidRPr="005748FC">
        <w:rPr>
          <w:rFonts w:ascii="Times New Roman" w:hAnsi="Times New Roman" w:cs="Times New Roman"/>
          <w:color w:val="000000"/>
          <w:sz w:val="24"/>
          <w:szCs w:val="24"/>
        </w:rPr>
        <w:t>.</w:t>
      </w:r>
    </w:p>
    <w:p w:rsidR="00961DB9" w:rsidRPr="005748FC" w:rsidRDefault="00961DB9" w:rsidP="003A2DA3">
      <w:pPr>
        <w:spacing w:after="0" w:line="480" w:lineRule="auto"/>
        <w:rPr>
          <w:rFonts w:ascii="Times New Roman" w:hAnsi="Times New Roman" w:cs="Times New Roman"/>
          <w:sz w:val="24"/>
          <w:szCs w:val="24"/>
        </w:rPr>
      </w:pPr>
    </w:p>
    <w:p w:rsidR="003A2DA3" w:rsidRPr="005748FC" w:rsidRDefault="007C7F36" w:rsidP="003A2DA3">
      <w:pPr>
        <w:spacing w:after="0" w:line="480" w:lineRule="auto"/>
        <w:rPr>
          <w:rFonts w:ascii="Times New Roman" w:hAnsi="Times New Roman" w:cs="Times New Roman"/>
          <w:sz w:val="24"/>
          <w:szCs w:val="24"/>
        </w:rPr>
      </w:pPr>
      <w:r w:rsidRPr="005748FC">
        <w:rPr>
          <w:rFonts w:ascii="Times New Roman" w:hAnsi="Times New Roman" w:cs="Times New Roman"/>
          <w:sz w:val="24"/>
          <w:szCs w:val="24"/>
        </w:rPr>
        <w:t>This paper reports on the reliability and accuracy testing of this guidance</w:t>
      </w:r>
      <w:r w:rsidR="00D01281" w:rsidRPr="005748FC">
        <w:rPr>
          <w:rFonts w:ascii="Times New Roman" w:hAnsi="Times New Roman" w:cs="Times New Roman"/>
          <w:sz w:val="24"/>
          <w:szCs w:val="24"/>
        </w:rPr>
        <w:t>.</w:t>
      </w:r>
      <w:r w:rsidRPr="005748FC">
        <w:rPr>
          <w:rFonts w:ascii="Times New Roman" w:hAnsi="Times New Roman" w:cs="Times New Roman"/>
          <w:sz w:val="24"/>
          <w:szCs w:val="24"/>
        </w:rPr>
        <w:t xml:space="preserve"> </w:t>
      </w:r>
      <w:r w:rsidR="00CE6BC5" w:rsidRPr="005748FC">
        <w:rPr>
          <w:rFonts w:ascii="Times New Roman" w:hAnsi="Times New Roman" w:cs="Times New Roman"/>
          <w:sz w:val="24"/>
          <w:szCs w:val="24"/>
        </w:rPr>
        <w:t>Th</w:t>
      </w:r>
      <w:r w:rsidR="00210C9E" w:rsidRPr="005748FC">
        <w:rPr>
          <w:rFonts w:ascii="Times New Roman" w:hAnsi="Times New Roman" w:cs="Times New Roman"/>
          <w:sz w:val="24"/>
          <w:szCs w:val="24"/>
        </w:rPr>
        <w:t xml:space="preserve">e current </w:t>
      </w:r>
      <w:r w:rsidR="00961DB9" w:rsidRPr="005748FC">
        <w:rPr>
          <w:rFonts w:ascii="Times New Roman" w:hAnsi="Times New Roman" w:cs="Times New Roman"/>
          <w:sz w:val="24"/>
          <w:szCs w:val="24"/>
        </w:rPr>
        <w:t xml:space="preserve">study </w:t>
      </w:r>
      <w:r w:rsidR="00376AE2" w:rsidRPr="005748FC">
        <w:rPr>
          <w:rFonts w:ascii="Times New Roman" w:hAnsi="Times New Roman" w:cs="Times New Roman"/>
          <w:sz w:val="24"/>
          <w:szCs w:val="24"/>
        </w:rPr>
        <w:t>aims to</w:t>
      </w:r>
      <w:r w:rsidR="00F746D1" w:rsidRPr="005748FC">
        <w:rPr>
          <w:rFonts w:ascii="Times New Roman" w:hAnsi="Times New Roman" w:cs="Times New Roman"/>
          <w:sz w:val="24"/>
          <w:szCs w:val="24"/>
        </w:rPr>
        <w:t>:</w:t>
      </w:r>
      <w:r w:rsidR="00376AE2" w:rsidRPr="005748FC">
        <w:rPr>
          <w:rFonts w:ascii="Times New Roman" w:hAnsi="Times New Roman" w:cs="Times New Roman"/>
          <w:sz w:val="24"/>
          <w:szCs w:val="24"/>
        </w:rPr>
        <w:t xml:space="preserve"> </w:t>
      </w:r>
      <w:r w:rsidR="00797957" w:rsidRPr="005748FC">
        <w:rPr>
          <w:rFonts w:ascii="Times New Roman" w:hAnsi="Times New Roman" w:cs="Times New Roman"/>
          <w:sz w:val="24"/>
          <w:szCs w:val="24"/>
        </w:rPr>
        <w:t xml:space="preserve"> a)</w:t>
      </w:r>
      <w:r w:rsidR="00F746D1" w:rsidRPr="005748FC">
        <w:rPr>
          <w:rFonts w:ascii="Times New Roman" w:hAnsi="Times New Roman" w:cs="Times New Roman"/>
          <w:sz w:val="24"/>
          <w:szCs w:val="24"/>
        </w:rPr>
        <w:t xml:space="preserve"> investigate</w:t>
      </w:r>
      <w:r w:rsidR="00CE6BC5" w:rsidRPr="005748FC">
        <w:rPr>
          <w:rFonts w:ascii="Times New Roman" w:hAnsi="Times New Roman" w:cs="Times New Roman"/>
          <w:sz w:val="24"/>
          <w:szCs w:val="24"/>
        </w:rPr>
        <w:t xml:space="preserve"> the</w:t>
      </w:r>
      <w:r w:rsidR="00961DB9" w:rsidRPr="005748FC">
        <w:rPr>
          <w:rFonts w:ascii="Times New Roman" w:hAnsi="Times New Roman" w:cs="Times New Roman"/>
          <w:sz w:val="24"/>
          <w:szCs w:val="24"/>
        </w:rPr>
        <w:t xml:space="preserve"> intra-rater reliability of the</w:t>
      </w:r>
      <w:r w:rsidR="00CE6BC5" w:rsidRPr="005748FC">
        <w:rPr>
          <w:rFonts w:ascii="Times New Roman" w:hAnsi="Times New Roman" w:cs="Times New Roman"/>
          <w:sz w:val="24"/>
          <w:szCs w:val="24"/>
        </w:rPr>
        <w:t xml:space="preserve"> </w:t>
      </w:r>
      <w:r w:rsidR="00961DB9" w:rsidRPr="005748FC">
        <w:rPr>
          <w:rFonts w:ascii="Times New Roman" w:hAnsi="Times New Roman" w:cs="Times New Roman"/>
          <w:sz w:val="24"/>
          <w:szCs w:val="24"/>
        </w:rPr>
        <w:t>g</w:t>
      </w:r>
      <w:r w:rsidR="00CE6BC5" w:rsidRPr="005748FC">
        <w:rPr>
          <w:rFonts w:ascii="Times New Roman" w:hAnsi="Times New Roman" w:cs="Times New Roman"/>
          <w:sz w:val="24"/>
          <w:szCs w:val="24"/>
        </w:rPr>
        <w:t>uidance</w:t>
      </w:r>
      <w:r w:rsidR="00797957" w:rsidRPr="005748FC">
        <w:rPr>
          <w:rFonts w:ascii="Times New Roman" w:hAnsi="Times New Roman" w:cs="Times New Roman"/>
          <w:sz w:val="24"/>
          <w:szCs w:val="24"/>
        </w:rPr>
        <w:t>,</w:t>
      </w:r>
      <w:r w:rsidR="0029739F" w:rsidRPr="005748FC">
        <w:rPr>
          <w:rFonts w:ascii="Times New Roman" w:hAnsi="Times New Roman" w:cs="Times New Roman"/>
          <w:sz w:val="24"/>
          <w:szCs w:val="24"/>
        </w:rPr>
        <w:t xml:space="preserve"> </w:t>
      </w:r>
      <w:r w:rsidR="00797957" w:rsidRPr="005748FC">
        <w:rPr>
          <w:rFonts w:ascii="Times New Roman" w:hAnsi="Times New Roman" w:cs="Times New Roman"/>
          <w:sz w:val="24"/>
          <w:szCs w:val="24"/>
        </w:rPr>
        <w:t>b)</w:t>
      </w:r>
      <w:r w:rsidR="00CE6BC5" w:rsidRPr="005748FC">
        <w:rPr>
          <w:rFonts w:ascii="Times New Roman" w:hAnsi="Times New Roman" w:cs="Times New Roman"/>
          <w:sz w:val="24"/>
          <w:szCs w:val="24"/>
        </w:rPr>
        <w:t xml:space="preserve"> </w:t>
      </w:r>
      <w:r w:rsidR="00F746D1" w:rsidRPr="005748FC">
        <w:rPr>
          <w:rFonts w:ascii="Times New Roman" w:hAnsi="Times New Roman" w:cs="Times New Roman"/>
          <w:sz w:val="24"/>
          <w:szCs w:val="24"/>
        </w:rPr>
        <w:t xml:space="preserve">investigate </w:t>
      </w:r>
      <w:r w:rsidR="00376AE2" w:rsidRPr="005748FC">
        <w:rPr>
          <w:rFonts w:ascii="Times New Roman" w:hAnsi="Times New Roman" w:cs="Times New Roman"/>
          <w:sz w:val="24"/>
          <w:szCs w:val="24"/>
        </w:rPr>
        <w:t xml:space="preserve">whether </w:t>
      </w:r>
      <w:r w:rsidR="00A725C3" w:rsidRPr="005748FC">
        <w:rPr>
          <w:rFonts w:ascii="Times New Roman" w:hAnsi="Times New Roman" w:cs="Times New Roman"/>
          <w:sz w:val="24"/>
          <w:szCs w:val="24"/>
        </w:rPr>
        <w:t xml:space="preserve">its </w:t>
      </w:r>
      <w:r w:rsidR="00376AE2" w:rsidRPr="005748FC">
        <w:rPr>
          <w:rFonts w:ascii="Times New Roman" w:hAnsi="Times New Roman" w:cs="Times New Roman"/>
          <w:sz w:val="24"/>
          <w:szCs w:val="24"/>
        </w:rPr>
        <w:t xml:space="preserve">use </w:t>
      </w:r>
      <w:r w:rsidR="00CE6BC5" w:rsidRPr="005748FC">
        <w:rPr>
          <w:rFonts w:ascii="Times New Roman" w:hAnsi="Times New Roman" w:cs="Times New Roman"/>
          <w:sz w:val="24"/>
          <w:szCs w:val="24"/>
        </w:rPr>
        <w:t>can increase the accuracy of taking measurements</w:t>
      </w:r>
      <w:r w:rsidR="00F746D1" w:rsidRPr="005748FC">
        <w:rPr>
          <w:rFonts w:ascii="Times New Roman" w:hAnsi="Times New Roman" w:cs="Times New Roman"/>
          <w:sz w:val="24"/>
          <w:szCs w:val="24"/>
        </w:rPr>
        <w:t xml:space="preserve">, and c) identify what is considered as acceptable variation in </w:t>
      </w:r>
      <w:r w:rsidR="00304994" w:rsidRPr="005748FC">
        <w:rPr>
          <w:rFonts w:ascii="Times New Roman" w:hAnsi="Times New Roman" w:cs="Times New Roman"/>
          <w:sz w:val="24"/>
          <w:szCs w:val="24"/>
        </w:rPr>
        <w:t xml:space="preserve">taken </w:t>
      </w:r>
      <w:r w:rsidR="00F746D1" w:rsidRPr="005748FC">
        <w:rPr>
          <w:rFonts w:ascii="Times New Roman" w:hAnsi="Times New Roman" w:cs="Times New Roman"/>
          <w:sz w:val="24"/>
          <w:szCs w:val="24"/>
        </w:rPr>
        <w:t>measurements without putting the individual’s performance and safety at risk</w:t>
      </w:r>
      <w:r w:rsidR="00CE6BC5" w:rsidRPr="005748FC">
        <w:rPr>
          <w:rFonts w:ascii="Times New Roman" w:hAnsi="Times New Roman" w:cs="Times New Roman"/>
          <w:sz w:val="24"/>
          <w:szCs w:val="24"/>
        </w:rPr>
        <w:t xml:space="preserve">. </w:t>
      </w:r>
    </w:p>
    <w:p w:rsidR="003A2DA3" w:rsidRPr="005748FC" w:rsidRDefault="003A2DA3" w:rsidP="00CC1DB2">
      <w:pPr>
        <w:spacing w:after="0" w:line="480" w:lineRule="auto"/>
        <w:rPr>
          <w:rFonts w:ascii="Times New Roman" w:hAnsi="Times New Roman" w:cs="Times New Roman"/>
          <w:sz w:val="24"/>
          <w:szCs w:val="24"/>
        </w:rPr>
      </w:pPr>
    </w:p>
    <w:p w:rsidR="00CF650D" w:rsidRPr="005748FC" w:rsidRDefault="00CF650D" w:rsidP="00CC1DB2">
      <w:pPr>
        <w:spacing w:after="0" w:line="480" w:lineRule="auto"/>
        <w:rPr>
          <w:rFonts w:ascii="Times New Roman" w:hAnsi="Times New Roman" w:cs="Times New Roman"/>
          <w:b/>
          <w:sz w:val="24"/>
          <w:szCs w:val="24"/>
        </w:rPr>
      </w:pPr>
      <w:r w:rsidRPr="005748FC">
        <w:rPr>
          <w:rFonts w:ascii="Times New Roman" w:hAnsi="Times New Roman" w:cs="Times New Roman"/>
          <w:b/>
          <w:sz w:val="24"/>
          <w:szCs w:val="24"/>
        </w:rPr>
        <w:t>Method</w:t>
      </w:r>
    </w:p>
    <w:p w:rsidR="00755F22" w:rsidRPr="005748FC" w:rsidRDefault="00755F22" w:rsidP="00CC1DB2">
      <w:pPr>
        <w:pStyle w:val="ListParagraph"/>
        <w:spacing w:line="480" w:lineRule="auto"/>
        <w:ind w:left="0"/>
        <w:jc w:val="left"/>
        <w:rPr>
          <w:rFonts w:ascii="Times New Roman" w:hAnsi="Times New Roman" w:cs="Times New Roman"/>
          <w:i/>
          <w:sz w:val="24"/>
          <w:szCs w:val="24"/>
        </w:rPr>
      </w:pPr>
      <w:r w:rsidRPr="005748FC">
        <w:rPr>
          <w:rFonts w:ascii="Times New Roman" w:hAnsi="Times New Roman" w:cs="Times New Roman"/>
          <w:i/>
          <w:sz w:val="24"/>
          <w:szCs w:val="24"/>
        </w:rPr>
        <w:t>Design</w:t>
      </w:r>
      <w:r w:rsidR="00CB72CE" w:rsidRPr="005748FC">
        <w:rPr>
          <w:rFonts w:ascii="Times New Roman" w:hAnsi="Times New Roman" w:cs="Times New Roman"/>
          <w:i/>
          <w:sz w:val="24"/>
          <w:szCs w:val="24"/>
        </w:rPr>
        <w:t xml:space="preserve"> and process</w:t>
      </w:r>
      <w:r w:rsidRPr="005748FC">
        <w:rPr>
          <w:rFonts w:ascii="Times New Roman" w:hAnsi="Times New Roman" w:cs="Times New Roman"/>
          <w:i/>
          <w:sz w:val="24"/>
          <w:szCs w:val="24"/>
        </w:rPr>
        <w:t>:</w:t>
      </w:r>
    </w:p>
    <w:p w:rsidR="00E6403C" w:rsidRDefault="00755F22" w:rsidP="00E6403C">
      <w:pPr>
        <w:pStyle w:val="ListParagraph"/>
        <w:spacing w:line="480" w:lineRule="auto"/>
        <w:ind w:left="0"/>
        <w:jc w:val="left"/>
        <w:rPr>
          <w:rFonts w:ascii="Times New Roman" w:hAnsi="Times New Roman" w:cs="Times New Roman"/>
          <w:sz w:val="24"/>
          <w:szCs w:val="24"/>
        </w:rPr>
      </w:pPr>
      <w:r w:rsidRPr="005748FC">
        <w:rPr>
          <w:rFonts w:ascii="Times New Roman" w:hAnsi="Times New Roman" w:cs="Times New Roman"/>
          <w:sz w:val="24"/>
          <w:szCs w:val="24"/>
        </w:rPr>
        <w:t xml:space="preserve">A within group design was used to test the accuracy of the developed guidance. </w:t>
      </w:r>
      <w:bookmarkStart w:id="1" w:name="_Hlk488327753"/>
      <w:r w:rsidR="00CE3977" w:rsidRPr="005748FC">
        <w:rPr>
          <w:rFonts w:ascii="Times New Roman" w:hAnsi="Times New Roman" w:cs="Times New Roman"/>
          <w:sz w:val="24"/>
          <w:szCs w:val="24"/>
        </w:rPr>
        <w:t>As part of this, p</w:t>
      </w:r>
      <w:r w:rsidRPr="005748FC">
        <w:rPr>
          <w:rFonts w:ascii="Times New Roman" w:hAnsi="Times New Roman" w:cs="Times New Roman"/>
          <w:sz w:val="24"/>
          <w:szCs w:val="24"/>
        </w:rPr>
        <w:t xml:space="preserve">articipants were </w:t>
      </w:r>
      <w:r w:rsidR="00797957" w:rsidRPr="005748FC">
        <w:rPr>
          <w:rFonts w:ascii="Times New Roman" w:hAnsi="Times New Roman" w:cs="Times New Roman"/>
          <w:sz w:val="24"/>
          <w:szCs w:val="24"/>
        </w:rPr>
        <w:t xml:space="preserve">asked to take measurements </w:t>
      </w:r>
      <w:r w:rsidR="00E6403C" w:rsidRPr="005748FC">
        <w:rPr>
          <w:rFonts w:ascii="Times New Roman" w:hAnsi="Times New Roman" w:cs="Times New Roman"/>
          <w:sz w:val="24"/>
          <w:szCs w:val="24"/>
        </w:rPr>
        <w:t>of the identified furniture and fittings under two</w:t>
      </w:r>
      <w:r w:rsidRPr="005748FC">
        <w:rPr>
          <w:rFonts w:ascii="Times New Roman" w:hAnsi="Times New Roman" w:cs="Times New Roman"/>
          <w:sz w:val="24"/>
          <w:szCs w:val="24"/>
        </w:rPr>
        <w:t xml:space="preserve"> conditions </w:t>
      </w:r>
      <w:r w:rsidR="00E6403C" w:rsidRPr="005748FC">
        <w:rPr>
          <w:rFonts w:ascii="Times New Roman" w:hAnsi="Times New Roman" w:cs="Times New Roman"/>
          <w:sz w:val="24"/>
          <w:szCs w:val="24"/>
        </w:rPr>
        <w:t>[at time 0 (T0</w:t>
      </w:r>
      <w:r w:rsidR="003412AC" w:rsidRPr="005748FC">
        <w:rPr>
          <w:rFonts w:ascii="Times New Roman" w:hAnsi="Times New Roman" w:cs="Times New Roman"/>
          <w:sz w:val="24"/>
          <w:szCs w:val="24"/>
        </w:rPr>
        <w:t>, baseline measurements</w:t>
      </w:r>
      <w:r w:rsidR="00E6403C" w:rsidRPr="005748FC">
        <w:rPr>
          <w:rFonts w:ascii="Times New Roman" w:hAnsi="Times New Roman" w:cs="Times New Roman"/>
          <w:sz w:val="24"/>
          <w:szCs w:val="24"/>
        </w:rPr>
        <w:t>) without using the guidance and at time 1 (T1) w</w:t>
      </w:r>
      <w:r w:rsidR="003A5081" w:rsidRPr="005748FC">
        <w:rPr>
          <w:rFonts w:ascii="Times New Roman" w:hAnsi="Times New Roman" w:cs="Times New Roman"/>
          <w:sz w:val="24"/>
          <w:szCs w:val="24"/>
        </w:rPr>
        <w:t xml:space="preserve">ith </w:t>
      </w:r>
      <w:r w:rsidR="00E6403C" w:rsidRPr="005748FC">
        <w:rPr>
          <w:rFonts w:ascii="Times New Roman" w:hAnsi="Times New Roman" w:cs="Times New Roman"/>
          <w:sz w:val="24"/>
          <w:szCs w:val="24"/>
        </w:rPr>
        <w:t xml:space="preserve">guidance] and measurements were compared between the two conditions to see if </w:t>
      </w:r>
      <w:r w:rsidR="004B39A2" w:rsidRPr="005748FC">
        <w:rPr>
          <w:rFonts w:ascii="Times New Roman" w:hAnsi="Times New Roman" w:cs="Times New Roman"/>
          <w:sz w:val="24"/>
          <w:szCs w:val="24"/>
        </w:rPr>
        <w:t>a</w:t>
      </w:r>
      <w:r w:rsidR="00E6403C" w:rsidRPr="005748FC">
        <w:rPr>
          <w:rFonts w:ascii="Times New Roman" w:hAnsi="Times New Roman" w:cs="Times New Roman"/>
          <w:sz w:val="24"/>
          <w:szCs w:val="24"/>
        </w:rPr>
        <w:t>ccuracy</w:t>
      </w:r>
      <w:r w:rsidR="004B39A2" w:rsidRPr="005748FC">
        <w:rPr>
          <w:rFonts w:ascii="Times New Roman" w:hAnsi="Times New Roman" w:cs="Times New Roman"/>
          <w:sz w:val="24"/>
          <w:szCs w:val="24"/>
        </w:rPr>
        <w:t xml:space="preserve"> was improved</w:t>
      </w:r>
      <w:r w:rsidRPr="005748FC">
        <w:rPr>
          <w:rFonts w:ascii="Times New Roman" w:hAnsi="Times New Roman" w:cs="Times New Roman"/>
          <w:sz w:val="24"/>
          <w:szCs w:val="24"/>
        </w:rPr>
        <w:t xml:space="preserve">. </w:t>
      </w:r>
      <w:bookmarkEnd w:id="1"/>
      <w:r w:rsidR="00CB72CE" w:rsidRPr="005748FC">
        <w:rPr>
          <w:rFonts w:ascii="Times New Roman" w:hAnsi="Times New Roman" w:cs="Times New Roman"/>
          <w:sz w:val="24"/>
          <w:szCs w:val="24"/>
        </w:rPr>
        <w:t xml:space="preserve">Participants were also asked to </w:t>
      </w:r>
      <w:r w:rsidR="00F746D1" w:rsidRPr="005748FC">
        <w:rPr>
          <w:rFonts w:ascii="Times New Roman" w:hAnsi="Times New Roman" w:cs="Times New Roman"/>
          <w:sz w:val="24"/>
          <w:szCs w:val="24"/>
        </w:rPr>
        <w:t xml:space="preserve">take the same measurements twice </w:t>
      </w:r>
      <w:r w:rsidR="00CB72CE" w:rsidRPr="005748FC">
        <w:rPr>
          <w:rFonts w:ascii="Times New Roman" w:hAnsi="Times New Roman" w:cs="Times New Roman"/>
          <w:sz w:val="24"/>
          <w:szCs w:val="24"/>
        </w:rPr>
        <w:t>(T2)</w:t>
      </w:r>
      <w:r w:rsidR="00F746D1" w:rsidRPr="005748FC">
        <w:rPr>
          <w:rFonts w:ascii="Times New Roman" w:hAnsi="Times New Roman" w:cs="Times New Roman"/>
          <w:sz w:val="24"/>
          <w:szCs w:val="24"/>
        </w:rPr>
        <w:t xml:space="preserve"> with </w:t>
      </w:r>
      <w:r w:rsidR="00304994" w:rsidRPr="005748FC">
        <w:rPr>
          <w:rFonts w:ascii="Times New Roman" w:hAnsi="Times New Roman" w:cs="Times New Roman"/>
          <w:sz w:val="24"/>
          <w:szCs w:val="24"/>
        </w:rPr>
        <w:t xml:space="preserve">use of </w:t>
      </w:r>
      <w:r w:rsidR="00F746D1" w:rsidRPr="005748FC">
        <w:rPr>
          <w:rFonts w:ascii="Times New Roman" w:hAnsi="Times New Roman" w:cs="Times New Roman"/>
          <w:sz w:val="24"/>
          <w:szCs w:val="24"/>
        </w:rPr>
        <w:t>guidance</w:t>
      </w:r>
      <w:r w:rsidR="00CB72CE" w:rsidRPr="005748FC">
        <w:rPr>
          <w:rFonts w:ascii="Times New Roman" w:hAnsi="Times New Roman" w:cs="Times New Roman"/>
          <w:sz w:val="24"/>
          <w:szCs w:val="24"/>
        </w:rPr>
        <w:t xml:space="preserve">. </w:t>
      </w:r>
      <w:r w:rsidR="00984C57" w:rsidRPr="005748FC">
        <w:rPr>
          <w:rFonts w:ascii="Times New Roman" w:hAnsi="Times New Roman" w:cs="Times New Roman"/>
          <w:sz w:val="24"/>
          <w:szCs w:val="24"/>
        </w:rPr>
        <w:t>The intra-rater reliability</w:t>
      </w:r>
      <w:r w:rsidR="003A2DA3" w:rsidRPr="005748FC">
        <w:rPr>
          <w:rFonts w:ascii="Times New Roman" w:hAnsi="Times New Roman" w:cs="Times New Roman"/>
          <w:sz w:val="24"/>
          <w:szCs w:val="24"/>
        </w:rPr>
        <w:t xml:space="preserve"> </w:t>
      </w:r>
      <w:r w:rsidR="00984C57" w:rsidRPr="005748FC">
        <w:rPr>
          <w:rFonts w:ascii="Times New Roman" w:hAnsi="Times New Roman" w:cs="Times New Roman"/>
          <w:sz w:val="24"/>
          <w:szCs w:val="24"/>
        </w:rPr>
        <w:t>was</w:t>
      </w:r>
      <w:r w:rsidR="00984C57" w:rsidRPr="00CC1DB2">
        <w:rPr>
          <w:rFonts w:ascii="Times New Roman" w:hAnsi="Times New Roman" w:cs="Times New Roman"/>
          <w:sz w:val="24"/>
          <w:szCs w:val="24"/>
        </w:rPr>
        <w:t xml:space="preserve"> </w:t>
      </w:r>
      <w:r w:rsidR="00984C57" w:rsidRPr="00CC1DB2">
        <w:rPr>
          <w:rFonts w:ascii="Times New Roman" w:hAnsi="Times New Roman" w:cs="Times New Roman"/>
          <w:sz w:val="24"/>
          <w:szCs w:val="24"/>
        </w:rPr>
        <w:lastRenderedPageBreak/>
        <w:t xml:space="preserve">assessed to check whether repeated measurements taken by the same </w:t>
      </w:r>
      <w:r w:rsidR="00CB72CE">
        <w:rPr>
          <w:rFonts w:ascii="Times New Roman" w:hAnsi="Times New Roman" w:cs="Times New Roman"/>
          <w:sz w:val="24"/>
          <w:szCs w:val="24"/>
        </w:rPr>
        <w:t>person</w:t>
      </w:r>
      <w:r w:rsidR="00984C57" w:rsidRPr="00CC1DB2">
        <w:rPr>
          <w:rFonts w:ascii="Times New Roman" w:hAnsi="Times New Roman" w:cs="Times New Roman"/>
          <w:sz w:val="24"/>
          <w:szCs w:val="24"/>
        </w:rPr>
        <w:t xml:space="preserve"> </w:t>
      </w:r>
      <w:r w:rsidR="00CB72CE">
        <w:rPr>
          <w:rFonts w:ascii="Times New Roman" w:hAnsi="Times New Roman" w:cs="Times New Roman"/>
          <w:sz w:val="24"/>
          <w:szCs w:val="24"/>
        </w:rPr>
        <w:t xml:space="preserve">between T1 and T2 </w:t>
      </w:r>
      <w:r w:rsidR="00EB7E1D">
        <w:rPr>
          <w:rFonts w:ascii="Times New Roman" w:hAnsi="Times New Roman" w:cs="Times New Roman"/>
          <w:sz w:val="24"/>
          <w:szCs w:val="24"/>
        </w:rPr>
        <w:t>obtained similar results</w:t>
      </w:r>
      <w:r w:rsidR="00984C57" w:rsidRPr="00CC1DB2">
        <w:rPr>
          <w:rFonts w:ascii="Times New Roman" w:hAnsi="Times New Roman" w:cs="Times New Roman"/>
          <w:sz w:val="24"/>
          <w:szCs w:val="24"/>
        </w:rPr>
        <w:t xml:space="preserve">. </w:t>
      </w:r>
    </w:p>
    <w:p w:rsidR="00B14D22" w:rsidRDefault="00B14D22" w:rsidP="00E6403C">
      <w:pPr>
        <w:pStyle w:val="ListParagraph"/>
        <w:spacing w:line="480" w:lineRule="auto"/>
        <w:ind w:left="0"/>
        <w:jc w:val="left"/>
        <w:rPr>
          <w:rFonts w:ascii="Times New Roman" w:hAnsi="Times New Roman" w:cs="Times New Roman"/>
          <w:sz w:val="24"/>
          <w:szCs w:val="24"/>
        </w:rPr>
      </w:pPr>
    </w:p>
    <w:p w:rsidR="00B14D22" w:rsidRPr="00CC1DB2" w:rsidRDefault="00C5495C" w:rsidP="00E6403C">
      <w:pPr>
        <w:pStyle w:val="ListParagraph"/>
        <w:spacing w:line="480" w:lineRule="auto"/>
        <w:ind w:left="0"/>
        <w:jc w:val="left"/>
        <w:rPr>
          <w:rFonts w:ascii="Times New Roman" w:hAnsi="Times New Roman" w:cs="Times New Roman"/>
          <w:sz w:val="24"/>
          <w:szCs w:val="24"/>
        </w:rPr>
      </w:pPr>
      <w:r w:rsidRPr="003E440F">
        <w:rPr>
          <w:rFonts w:ascii="Times New Roman" w:hAnsi="Times New Roman" w:cs="Times New Roman"/>
          <w:sz w:val="24"/>
          <w:szCs w:val="24"/>
        </w:rPr>
        <w:t>At T0 p</w:t>
      </w:r>
      <w:r w:rsidR="00B14D22" w:rsidRPr="003E440F">
        <w:rPr>
          <w:rFonts w:ascii="Times New Roman" w:hAnsi="Times New Roman" w:cs="Times New Roman"/>
          <w:sz w:val="24"/>
          <w:szCs w:val="24"/>
        </w:rPr>
        <w:t xml:space="preserve">articipants were provided with a </w:t>
      </w:r>
      <w:r w:rsidRPr="003E440F">
        <w:rPr>
          <w:rFonts w:ascii="Times New Roman" w:hAnsi="Times New Roman" w:cs="Times New Roman"/>
          <w:sz w:val="24"/>
          <w:szCs w:val="24"/>
        </w:rPr>
        <w:t xml:space="preserve">metal tape measure </w:t>
      </w:r>
      <w:r w:rsidR="001E31BA" w:rsidRPr="003E440F">
        <w:rPr>
          <w:rFonts w:ascii="Times New Roman" w:hAnsi="Times New Roman" w:cs="Times New Roman"/>
          <w:sz w:val="24"/>
          <w:szCs w:val="24"/>
        </w:rPr>
        <w:t xml:space="preserve">in order to </w:t>
      </w:r>
      <w:r w:rsidRPr="003E440F">
        <w:rPr>
          <w:rFonts w:ascii="Times New Roman" w:hAnsi="Times New Roman" w:cs="Times New Roman"/>
          <w:sz w:val="24"/>
          <w:szCs w:val="24"/>
        </w:rPr>
        <w:t xml:space="preserve">take measurements of specific furniture and record them on the given paper. </w:t>
      </w:r>
      <w:r w:rsidR="001E31BA" w:rsidRPr="003E440F">
        <w:rPr>
          <w:rFonts w:ascii="Times New Roman" w:hAnsi="Times New Roman" w:cs="Times New Roman"/>
          <w:sz w:val="24"/>
          <w:szCs w:val="24"/>
        </w:rPr>
        <w:t xml:space="preserve">They were given the option to use either the metric or the imperial system and they had to tick the relevant box on the booklet to indicate their choice. </w:t>
      </w:r>
      <w:r w:rsidRPr="003E440F">
        <w:rPr>
          <w:rFonts w:ascii="Times New Roman" w:hAnsi="Times New Roman" w:cs="Times New Roman"/>
          <w:sz w:val="24"/>
          <w:szCs w:val="24"/>
        </w:rPr>
        <w:t xml:space="preserve">At T1 and T2 participants were asked to measure the same furniture by using a hard copy of the measurement guidance in the format </w:t>
      </w:r>
      <w:r w:rsidR="00DB16A8" w:rsidRPr="003E440F">
        <w:rPr>
          <w:rFonts w:ascii="Times New Roman" w:hAnsi="Times New Roman" w:cs="Times New Roman"/>
          <w:sz w:val="24"/>
          <w:szCs w:val="24"/>
        </w:rPr>
        <w:t xml:space="preserve">of a booklet. For the popliteal bed and chair </w:t>
      </w:r>
      <w:r w:rsidRPr="003E440F">
        <w:rPr>
          <w:rFonts w:ascii="Times New Roman" w:hAnsi="Times New Roman" w:cs="Times New Roman"/>
          <w:sz w:val="24"/>
          <w:szCs w:val="24"/>
        </w:rPr>
        <w:t xml:space="preserve">height, participants had to measure a standard </w:t>
      </w:r>
      <w:r w:rsidR="00DB16A8" w:rsidRPr="003E440F">
        <w:rPr>
          <w:rFonts w:ascii="Times New Roman" w:hAnsi="Times New Roman" w:cs="Times New Roman"/>
          <w:sz w:val="24"/>
          <w:szCs w:val="24"/>
        </w:rPr>
        <w:t xml:space="preserve">seated </w:t>
      </w:r>
      <w:r w:rsidRPr="003E440F">
        <w:rPr>
          <w:rFonts w:ascii="Times New Roman" w:hAnsi="Times New Roman" w:cs="Times New Roman"/>
          <w:sz w:val="24"/>
          <w:szCs w:val="24"/>
        </w:rPr>
        <w:t xml:space="preserve">person </w:t>
      </w:r>
      <w:r w:rsidR="00DB16A8" w:rsidRPr="003E440F">
        <w:rPr>
          <w:rFonts w:ascii="Times New Roman" w:hAnsi="Times New Roman" w:cs="Times New Roman"/>
          <w:sz w:val="24"/>
          <w:szCs w:val="24"/>
        </w:rPr>
        <w:t>wearing flat shoes to allow comparisons for the accuracy testing</w:t>
      </w:r>
      <w:r w:rsidR="00B052F9" w:rsidRPr="003E440F">
        <w:rPr>
          <w:rFonts w:ascii="Times New Roman" w:hAnsi="Times New Roman" w:cs="Times New Roman"/>
          <w:sz w:val="24"/>
          <w:szCs w:val="24"/>
        </w:rPr>
        <w:t>.</w:t>
      </w:r>
      <w:r w:rsidR="00B052F9">
        <w:rPr>
          <w:rFonts w:ascii="Times New Roman" w:hAnsi="Times New Roman" w:cs="Times New Roman"/>
          <w:sz w:val="24"/>
          <w:szCs w:val="24"/>
        </w:rPr>
        <w:t xml:space="preserve"> </w:t>
      </w:r>
    </w:p>
    <w:p w:rsidR="003A2DA3" w:rsidRDefault="003A2DA3" w:rsidP="00CC1DB2">
      <w:pPr>
        <w:pStyle w:val="ListParagraph"/>
        <w:spacing w:line="480" w:lineRule="auto"/>
        <w:ind w:left="0"/>
        <w:jc w:val="left"/>
        <w:rPr>
          <w:rFonts w:ascii="Times New Roman" w:hAnsi="Times New Roman" w:cs="Times New Roman"/>
          <w:sz w:val="24"/>
          <w:szCs w:val="24"/>
        </w:rPr>
      </w:pPr>
    </w:p>
    <w:p w:rsidR="00F845AE" w:rsidRPr="00CC1DB2" w:rsidRDefault="00B052F9" w:rsidP="00F845AE">
      <w:pPr>
        <w:pStyle w:val="ListParagraph"/>
        <w:spacing w:line="480" w:lineRule="auto"/>
        <w:ind w:left="0"/>
        <w:jc w:val="left"/>
        <w:rPr>
          <w:rFonts w:ascii="Times New Roman" w:hAnsi="Times New Roman" w:cs="Times New Roman"/>
          <w:sz w:val="24"/>
          <w:szCs w:val="24"/>
        </w:rPr>
      </w:pPr>
      <w:r>
        <w:rPr>
          <w:rFonts w:ascii="Times New Roman" w:hAnsi="Times New Roman" w:cs="Times New Roman"/>
          <w:sz w:val="24"/>
          <w:szCs w:val="24"/>
        </w:rPr>
        <w:t>Afte</w:t>
      </w:r>
      <w:r w:rsidR="00F845AE">
        <w:rPr>
          <w:rFonts w:ascii="Times New Roman" w:hAnsi="Times New Roman" w:cs="Times New Roman"/>
          <w:sz w:val="24"/>
          <w:szCs w:val="24"/>
        </w:rPr>
        <w:t>r the completion of measurements, p</w:t>
      </w:r>
      <w:r w:rsidR="00797957">
        <w:rPr>
          <w:rFonts w:ascii="Times New Roman" w:hAnsi="Times New Roman" w:cs="Times New Roman"/>
          <w:sz w:val="24"/>
          <w:szCs w:val="24"/>
        </w:rPr>
        <w:t>articipants</w:t>
      </w:r>
      <w:r w:rsidR="00EB466E">
        <w:rPr>
          <w:rFonts w:ascii="Times New Roman" w:hAnsi="Times New Roman" w:cs="Times New Roman"/>
          <w:sz w:val="24"/>
          <w:szCs w:val="24"/>
        </w:rPr>
        <w:t xml:space="preserve"> were also asked to respond in writing to the following question: “</w:t>
      </w:r>
      <w:r w:rsidR="00EB466E" w:rsidRPr="00EB466E">
        <w:rPr>
          <w:rFonts w:ascii="Times New Roman" w:hAnsi="Times New Roman" w:cs="Times New Roman"/>
          <w:i/>
          <w:sz w:val="24"/>
          <w:szCs w:val="24"/>
        </w:rPr>
        <w:t>What do you think is an acceptable margin of error between measurements taken?</w:t>
      </w:r>
      <w:r w:rsidR="00EB466E">
        <w:rPr>
          <w:rFonts w:ascii="Times New Roman" w:hAnsi="Times New Roman" w:cs="Times New Roman"/>
          <w:sz w:val="24"/>
          <w:szCs w:val="24"/>
        </w:rPr>
        <w:t>”. This question was posed to further inform the accuracy testing and enable the resear</w:t>
      </w:r>
      <w:r w:rsidR="003D0E78">
        <w:rPr>
          <w:rFonts w:ascii="Times New Roman" w:hAnsi="Times New Roman" w:cs="Times New Roman"/>
          <w:sz w:val="24"/>
          <w:szCs w:val="24"/>
        </w:rPr>
        <w:t xml:space="preserve">chers to interpret the data obtained, as there </w:t>
      </w:r>
      <w:r w:rsidR="00F845AE">
        <w:rPr>
          <w:rFonts w:ascii="Times New Roman" w:hAnsi="Times New Roman" w:cs="Times New Roman"/>
          <w:sz w:val="24"/>
          <w:szCs w:val="24"/>
        </w:rPr>
        <w:t xml:space="preserve">was </w:t>
      </w:r>
      <w:r w:rsidR="003D0E78">
        <w:rPr>
          <w:rFonts w:ascii="Times New Roman" w:hAnsi="Times New Roman" w:cs="Times New Roman"/>
          <w:sz w:val="24"/>
          <w:szCs w:val="24"/>
        </w:rPr>
        <w:t xml:space="preserve">no published information </w:t>
      </w:r>
      <w:r w:rsidR="00F845AE">
        <w:rPr>
          <w:rFonts w:ascii="Times New Roman" w:hAnsi="Times New Roman" w:cs="Times New Roman"/>
          <w:sz w:val="24"/>
          <w:szCs w:val="24"/>
        </w:rPr>
        <w:t>about the</w:t>
      </w:r>
      <w:r w:rsidR="003D0E78">
        <w:rPr>
          <w:rFonts w:ascii="Times New Roman" w:hAnsi="Times New Roman" w:cs="Times New Roman"/>
          <w:sz w:val="24"/>
          <w:szCs w:val="24"/>
        </w:rPr>
        <w:t xml:space="preserve"> acceptable variation in measurements in practice</w:t>
      </w:r>
      <w:r w:rsidR="00F845AE">
        <w:rPr>
          <w:rFonts w:ascii="Times New Roman" w:hAnsi="Times New Roman" w:cs="Times New Roman"/>
          <w:sz w:val="24"/>
          <w:szCs w:val="24"/>
        </w:rPr>
        <w:t xml:space="preserve">. </w:t>
      </w:r>
      <w:r w:rsidR="00F845AE" w:rsidRPr="00CC1DB2">
        <w:rPr>
          <w:rFonts w:ascii="Times New Roman" w:hAnsi="Times New Roman" w:cs="Times New Roman"/>
          <w:sz w:val="24"/>
          <w:szCs w:val="24"/>
        </w:rPr>
        <w:t>The session for each participant lasted approximately two hours including breaks.</w:t>
      </w:r>
    </w:p>
    <w:p w:rsidR="00B05C59" w:rsidRDefault="00B05C59" w:rsidP="00CC1DB2">
      <w:pPr>
        <w:pStyle w:val="ListParagraph"/>
        <w:spacing w:line="480" w:lineRule="auto"/>
        <w:ind w:left="0"/>
        <w:jc w:val="left"/>
        <w:rPr>
          <w:rFonts w:ascii="Times New Roman" w:hAnsi="Times New Roman" w:cs="Times New Roman"/>
          <w:i/>
          <w:sz w:val="24"/>
          <w:szCs w:val="24"/>
        </w:rPr>
      </w:pPr>
    </w:p>
    <w:p w:rsidR="006D6C17" w:rsidRPr="00CC1DB2" w:rsidRDefault="006D6C17" w:rsidP="00CC1DB2">
      <w:pPr>
        <w:pStyle w:val="ListParagraph"/>
        <w:spacing w:line="480" w:lineRule="auto"/>
        <w:ind w:left="0"/>
        <w:jc w:val="left"/>
        <w:rPr>
          <w:rFonts w:ascii="Times New Roman" w:hAnsi="Times New Roman" w:cs="Times New Roman"/>
          <w:i/>
          <w:sz w:val="24"/>
          <w:szCs w:val="24"/>
        </w:rPr>
      </w:pPr>
      <w:r w:rsidRPr="00CC1DB2">
        <w:rPr>
          <w:rFonts w:ascii="Times New Roman" w:hAnsi="Times New Roman" w:cs="Times New Roman"/>
          <w:i/>
          <w:sz w:val="24"/>
          <w:szCs w:val="24"/>
        </w:rPr>
        <w:t>Participants:</w:t>
      </w:r>
    </w:p>
    <w:p w:rsidR="005D649D" w:rsidRPr="00CC1DB2" w:rsidRDefault="006D6C17" w:rsidP="00CC1DB2">
      <w:pPr>
        <w:spacing w:after="0" w:line="480" w:lineRule="auto"/>
        <w:rPr>
          <w:rFonts w:ascii="Times New Roman" w:hAnsi="Times New Roman" w:cs="Times New Roman"/>
          <w:sz w:val="24"/>
          <w:szCs w:val="24"/>
        </w:rPr>
      </w:pPr>
      <w:r w:rsidRPr="003E440F">
        <w:rPr>
          <w:rFonts w:ascii="Times New Roman" w:hAnsi="Times New Roman" w:cs="Times New Roman"/>
          <w:sz w:val="24"/>
          <w:szCs w:val="24"/>
        </w:rPr>
        <w:lastRenderedPageBreak/>
        <w:t xml:space="preserve">The sample included </w:t>
      </w:r>
      <w:r w:rsidR="005D649D" w:rsidRPr="003E440F">
        <w:rPr>
          <w:rFonts w:ascii="Times New Roman" w:hAnsi="Times New Roman" w:cs="Times New Roman"/>
          <w:sz w:val="24"/>
          <w:szCs w:val="24"/>
        </w:rPr>
        <w:t>25</w:t>
      </w:r>
      <w:r w:rsidR="00466915" w:rsidRPr="003E440F">
        <w:rPr>
          <w:rFonts w:ascii="Times New Roman" w:hAnsi="Times New Roman" w:cs="Times New Roman"/>
          <w:sz w:val="24"/>
          <w:szCs w:val="24"/>
        </w:rPr>
        <w:t xml:space="preserve"> female</w:t>
      </w:r>
      <w:r w:rsidR="005D649D" w:rsidRPr="003E440F">
        <w:rPr>
          <w:rFonts w:ascii="Times New Roman" w:hAnsi="Times New Roman" w:cs="Times New Roman"/>
          <w:sz w:val="24"/>
          <w:szCs w:val="24"/>
        </w:rPr>
        <w:t xml:space="preserve"> health professionals (20 occupational therapists, 3 occupational therapy technicians, one occupational therapy assistant and 1 senior nurse)</w:t>
      </w:r>
      <w:r w:rsidR="00BD22BA" w:rsidRPr="003E440F">
        <w:rPr>
          <w:rFonts w:ascii="Times New Roman" w:hAnsi="Times New Roman" w:cs="Times New Roman"/>
          <w:sz w:val="24"/>
          <w:szCs w:val="24"/>
        </w:rPr>
        <w:t xml:space="preserve">. Their working experience ranged from 0.5 years to 35 years (mean = 15.9, median = 15, SD = 9.2) with only 2 occupational therapists having less than 5 years’ experience. The sample also consisted of </w:t>
      </w:r>
      <w:r w:rsidR="005D649D" w:rsidRPr="003E440F">
        <w:rPr>
          <w:rFonts w:ascii="Times New Roman" w:hAnsi="Times New Roman" w:cs="Times New Roman"/>
          <w:sz w:val="24"/>
          <w:szCs w:val="24"/>
        </w:rPr>
        <w:t>2</w:t>
      </w:r>
      <w:r w:rsidR="007666CE" w:rsidRPr="003E440F">
        <w:rPr>
          <w:rFonts w:ascii="Times New Roman" w:hAnsi="Times New Roman" w:cs="Times New Roman"/>
          <w:sz w:val="24"/>
          <w:szCs w:val="24"/>
        </w:rPr>
        <w:t>6</w:t>
      </w:r>
      <w:r w:rsidR="005D649D" w:rsidRPr="003E440F">
        <w:rPr>
          <w:rFonts w:ascii="Times New Roman" w:hAnsi="Times New Roman" w:cs="Times New Roman"/>
          <w:sz w:val="24"/>
          <w:szCs w:val="24"/>
        </w:rPr>
        <w:t xml:space="preserve"> </w:t>
      </w:r>
      <w:r w:rsidR="00017A4C" w:rsidRPr="003E440F">
        <w:rPr>
          <w:rFonts w:ascii="Times New Roman" w:hAnsi="Times New Roman" w:cs="Times New Roman"/>
          <w:sz w:val="24"/>
          <w:szCs w:val="24"/>
        </w:rPr>
        <w:t>older people</w:t>
      </w:r>
      <w:r w:rsidR="008242BD" w:rsidRPr="003E440F">
        <w:rPr>
          <w:rFonts w:ascii="Times New Roman" w:hAnsi="Times New Roman" w:cs="Times New Roman"/>
          <w:sz w:val="24"/>
          <w:szCs w:val="24"/>
        </w:rPr>
        <w:t xml:space="preserve"> (13 males and 13 females)</w:t>
      </w:r>
      <w:r w:rsidR="00B41DAF" w:rsidRPr="003E440F">
        <w:rPr>
          <w:rFonts w:ascii="Times New Roman" w:hAnsi="Times New Roman" w:cs="Times New Roman"/>
          <w:sz w:val="24"/>
          <w:szCs w:val="24"/>
        </w:rPr>
        <w:t xml:space="preserve"> </w:t>
      </w:r>
      <w:r w:rsidR="00B36B24" w:rsidRPr="003E440F">
        <w:rPr>
          <w:rFonts w:ascii="Times New Roman" w:hAnsi="Times New Roman" w:cs="Times New Roman"/>
          <w:sz w:val="24"/>
          <w:szCs w:val="24"/>
        </w:rPr>
        <w:t xml:space="preserve">between the age of 60 and </w:t>
      </w:r>
      <w:r w:rsidR="008242BD" w:rsidRPr="003E440F">
        <w:rPr>
          <w:rFonts w:ascii="Times New Roman" w:hAnsi="Times New Roman" w:cs="Times New Roman"/>
          <w:sz w:val="24"/>
          <w:szCs w:val="24"/>
        </w:rPr>
        <w:t>89 years old</w:t>
      </w:r>
      <w:r w:rsidR="003A61FB" w:rsidRPr="003E440F">
        <w:rPr>
          <w:rFonts w:ascii="Times New Roman" w:hAnsi="Times New Roman" w:cs="Times New Roman"/>
          <w:sz w:val="24"/>
          <w:szCs w:val="24"/>
        </w:rPr>
        <w:t xml:space="preserve"> (mean = 69, median = 68, SD = 7.8)</w:t>
      </w:r>
      <w:r w:rsidR="00BD22BA" w:rsidRPr="003E440F">
        <w:rPr>
          <w:rFonts w:ascii="Times New Roman" w:hAnsi="Times New Roman" w:cs="Times New Roman"/>
          <w:sz w:val="24"/>
          <w:szCs w:val="24"/>
        </w:rPr>
        <w:t xml:space="preserve"> who were in need or have already been using assistive devices</w:t>
      </w:r>
      <w:r w:rsidR="008242BD" w:rsidRPr="003E440F">
        <w:rPr>
          <w:rFonts w:ascii="Times New Roman" w:hAnsi="Times New Roman" w:cs="Times New Roman"/>
          <w:sz w:val="24"/>
          <w:szCs w:val="24"/>
        </w:rPr>
        <w:t>.</w:t>
      </w:r>
      <w:r w:rsidR="005D649D" w:rsidRPr="003E440F">
        <w:rPr>
          <w:rFonts w:ascii="Times New Roman" w:hAnsi="Times New Roman" w:cs="Times New Roman"/>
          <w:sz w:val="24"/>
          <w:szCs w:val="24"/>
        </w:rPr>
        <w:t xml:space="preserve"> The study took place at the Stoke on Trent Mobility and Independent Living centre. Although the initial aim was to recruit mainly occupational therapists, the occupational therapy technicians, assistant and the senior nurse volunteered to participate as they were also involved in provision of assistive devices as part of their jobs.</w:t>
      </w:r>
    </w:p>
    <w:p w:rsidR="006D6C17" w:rsidRPr="00CC1DB2" w:rsidRDefault="006D6C17" w:rsidP="00CC1DB2">
      <w:pPr>
        <w:spacing w:after="0" w:line="480" w:lineRule="auto"/>
        <w:rPr>
          <w:rFonts w:ascii="Times New Roman" w:hAnsi="Times New Roman" w:cs="Times New Roman"/>
          <w:sz w:val="24"/>
          <w:szCs w:val="24"/>
        </w:rPr>
      </w:pPr>
    </w:p>
    <w:p w:rsidR="000A7EF6" w:rsidRPr="00CC1DB2" w:rsidRDefault="000A7EF6" w:rsidP="00CC1DB2">
      <w:pPr>
        <w:spacing w:after="0" w:line="480" w:lineRule="auto"/>
        <w:rPr>
          <w:rFonts w:ascii="Times New Roman" w:hAnsi="Times New Roman" w:cs="Times New Roman"/>
          <w:i/>
          <w:sz w:val="24"/>
          <w:szCs w:val="24"/>
        </w:rPr>
      </w:pPr>
      <w:r w:rsidRPr="00CC1DB2">
        <w:rPr>
          <w:rFonts w:ascii="Times New Roman" w:hAnsi="Times New Roman" w:cs="Times New Roman"/>
          <w:i/>
          <w:sz w:val="24"/>
          <w:szCs w:val="24"/>
        </w:rPr>
        <w:t>Procedures:</w:t>
      </w:r>
    </w:p>
    <w:p w:rsidR="009277DB" w:rsidRPr="00CC1DB2" w:rsidRDefault="009277DB" w:rsidP="00CC1DB2">
      <w:pPr>
        <w:spacing w:after="0" w:line="480" w:lineRule="auto"/>
        <w:rPr>
          <w:rFonts w:ascii="Times New Roman" w:hAnsi="Times New Roman" w:cs="Times New Roman"/>
          <w:i/>
          <w:sz w:val="24"/>
          <w:szCs w:val="24"/>
        </w:rPr>
      </w:pPr>
      <w:r w:rsidRPr="00CC1DB2">
        <w:rPr>
          <w:rFonts w:ascii="Times New Roman" w:hAnsi="Times New Roman" w:cs="Times New Roman"/>
          <w:i/>
          <w:sz w:val="24"/>
          <w:szCs w:val="24"/>
        </w:rPr>
        <w:t>Ethics</w:t>
      </w:r>
    </w:p>
    <w:p w:rsidR="009277DB" w:rsidRPr="00CC1DB2" w:rsidRDefault="009277DB" w:rsidP="00CC1DB2">
      <w:pPr>
        <w:spacing w:after="0" w:line="480" w:lineRule="auto"/>
        <w:rPr>
          <w:rFonts w:ascii="Times New Roman" w:hAnsi="Times New Roman" w:cs="Times New Roman"/>
          <w:sz w:val="24"/>
          <w:szCs w:val="24"/>
        </w:rPr>
      </w:pPr>
      <w:r w:rsidRPr="00CC1DB2">
        <w:rPr>
          <w:rFonts w:ascii="Times New Roman" w:hAnsi="Times New Roman" w:cs="Times New Roman"/>
          <w:sz w:val="24"/>
          <w:szCs w:val="24"/>
        </w:rPr>
        <w:t xml:space="preserve">Ethical approval was granted by </w:t>
      </w:r>
      <w:r w:rsidR="00733013">
        <w:rPr>
          <w:rFonts w:ascii="Times New Roman" w:hAnsi="Times New Roman" w:cs="Times New Roman"/>
          <w:sz w:val="24"/>
          <w:szCs w:val="24"/>
        </w:rPr>
        <w:t>Brunel</w:t>
      </w:r>
      <w:r w:rsidRPr="00CC1DB2">
        <w:rPr>
          <w:rFonts w:ascii="Times New Roman" w:hAnsi="Times New Roman" w:cs="Times New Roman"/>
          <w:sz w:val="24"/>
          <w:szCs w:val="24"/>
        </w:rPr>
        <w:t xml:space="preserve"> University Research Ethics Committee. Formal R&amp;D permission was also gained from trusts within England through the NIHR Coordinated System for gaining NHS Permission (NIHR CSP), which was accessed via the Integrated Research Application System (IRAS). For recruiting occupational therapists working within social care settings, ethical approval was obtained through a separate centralised system, which was accessed via the Association of Director of </w:t>
      </w:r>
      <w:r w:rsidRPr="00733013">
        <w:rPr>
          <w:rFonts w:ascii="Times New Roman" w:hAnsi="Times New Roman" w:cs="Times New Roman"/>
          <w:sz w:val="24"/>
          <w:szCs w:val="24"/>
        </w:rPr>
        <w:lastRenderedPageBreak/>
        <w:t>Adult Social Services (ADASS).</w:t>
      </w:r>
      <w:r w:rsidR="00602602" w:rsidRPr="00733013">
        <w:rPr>
          <w:rFonts w:ascii="Times New Roman" w:hAnsi="Times New Roman" w:cs="Times New Roman"/>
          <w:sz w:val="24"/>
          <w:szCs w:val="24"/>
        </w:rPr>
        <w:t xml:space="preserve"> Also all participants provided a written informed consent.</w:t>
      </w:r>
    </w:p>
    <w:p w:rsidR="007E11EA" w:rsidRPr="00CC1DB2" w:rsidRDefault="007E11EA" w:rsidP="00CC1DB2">
      <w:pPr>
        <w:spacing w:after="0" w:line="480" w:lineRule="auto"/>
        <w:rPr>
          <w:rFonts w:ascii="Times New Roman" w:hAnsi="Times New Roman" w:cs="Times New Roman"/>
          <w:sz w:val="24"/>
          <w:szCs w:val="24"/>
        </w:rPr>
      </w:pPr>
    </w:p>
    <w:p w:rsidR="0010048A" w:rsidRPr="00CC1DB2" w:rsidRDefault="000A7EF6" w:rsidP="00CC1DB2">
      <w:pPr>
        <w:spacing w:after="0" w:line="480" w:lineRule="auto"/>
        <w:rPr>
          <w:rFonts w:ascii="Times New Roman" w:hAnsi="Times New Roman" w:cs="Times New Roman"/>
          <w:i/>
          <w:sz w:val="24"/>
          <w:szCs w:val="24"/>
        </w:rPr>
      </w:pPr>
      <w:r w:rsidRPr="00CC1DB2">
        <w:rPr>
          <w:rFonts w:ascii="Times New Roman" w:hAnsi="Times New Roman" w:cs="Times New Roman"/>
          <w:i/>
          <w:sz w:val="24"/>
          <w:szCs w:val="24"/>
        </w:rPr>
        <w:t>Recruitment</w:t>
      </w:r>
    </w:p>
    <w:p w:rsidR="0010048A" w:rsidRPr="000A0880" w:rsidRDefault="000A7EF6" w:rsidP="00CC1DB2">
      <w:pPr>
        <w:spacing w:after="0" w:line="480" w:lineRule="auto"/>
        <w:rPr>
          <w:rFonts w:ascii="Times New Roman" w:hAnsi="Times New Roman" w:cs="Times New Roman"/>
          <w:sz w:val="24"/>
          <w:szCs w:val="24"/>
        </w:rPr>
      </w:pPr>
      <w:r w:rsidRPr="000A0880">
        <w:rPr>
          <w:rFonts w:ascii="Times New Roman" w:hAnsi="Times New Roman" w:cs="Times New Roman"/>
          <w:sz w:val="24"/>
          <w:szCs w:val="24"/>
        </w:rPr>
        <w:t>A national call was issued to target occupational therapists</w:t>
      </w:r>
      <w:r w:rsidR="00CC49E7" w:rsidRPr="000A0880">
        <w:rPr>
          <w:rFonts w:ascii="Times New Roman" w:hAnsi="Times New Roman" w:cs="Times New Roman"/>
          <w:sz w:val="24"/>
          <w:szCs w:val="24"/>
        </w:rPr>
        <w:t xml:space="preserve"> who were involved in the provision of minor assistive devices </w:t>
      </w:r>
      <w:r w:rsidRPr="000A0880">
        <w:rPr>
          <w:rFonts w:ascii="Times New Roman" w:hAnsi="Times New Roman" w:cs="Times New Roman"/>
          <w:sz w:val="24"/>
          <w:szCs w:val="24"/>
        </w:rPr>
        <w:t>in any adult NHS and social care setting in England</w:t>
      </w:r>
      <w:r w:rsidR="00CC49E7" w:rsidRPr="000A0880">
        <w:rPr>
          <w:rFonts w:ascii="Times New Roman" w:hAnsi="Times New Roman" w:cs="Times New Roman"/>
          <w:sz w:val="24"/>
          <w:szCs w:val="24"/>
        </w:rPr>
        <w:t xml:space="preserve">. </w:t>
      </w:r>
      <w:r w:rsidR="0010048A" w:rsidRPr="000A0880">
        <w:rPr>
          <w:rFonts w:ascii="Times New Roman" w:hAnsi="Times New Roman" w:cs="Times New Roman"/>
          <w:sz w:val="24"/>
          <w:szCs w:val="24"/>
        </w:rPr>
        <w:t>NHS settings</w:t>
      </w:r>
      <w:r w:rsidRPr="000A0880">
        <w:rPr>
          <w:rFonts w:ascii="Times New Roman" w:hAnsi="Times New Roman" w:cs="Times New Roman"/>
          <w:sz w:val="24"/>
          <w:szCs w:val="24"/>
        </w:rPr>
        <w:t xml:space="preserve"> were </w:t>
      </w:r>
      <w:r w:rsidR="0010048A" w:rsidRPr="000A0880">
        <w:rPr>
          <w:rFonts w:ascii="Times New Roman" w:hAnsi="Times New Roman" w:cs="Times New Roman"/>
          <w:sz w:val="24"/>
          <w:szCs w:val="24"/>
        </w:rPr>
        <w:t>identified by searching through the online NHS service directories page</w:t>
      </w:r>
      <w:r w:rsidR="0010048A" w:rsidRPr="000A0880">
        <w:rPr>
          <w:rStyle w:val="apple-converted-space"/>
          <w:rFonts w:ascii="Times New Roman" w:hAnsi="Times New Roman" w:cs="Times New Roman"/>
          <w:sz w:val="24"/>
          <w:szCs w:val="24"/>
        </w:rPr>
        <w:t> </w:t>
      </w:r>
      <w:r w:rsidR="0010048A" w:rsidRPr="000A0880">
        <w:rPr>
          <w:rFonts w:ascii="Times New Roman" w:hAnsi="Times New Roman" w:cs="Times New Roman"/>
          <w:sz w:val="24"/>
          <w:szCs w:val="24"/>
        </w:rPr>
        <w:t xml:space="preserve">and social care settings </w:t>
      </w:r>
      <w:r w:rsidRPr="000A0880">
        <w:rPr>
          <w:rFonts w:ascii="Times New Roman" w:hAnsi="Times New Roman" w:cs="Times New Roman"/>
          <w:sz w:val="24"/>
          <w:szCs w:val="24"/>
        </w:rPr>
        <w:t xml:space="preserve">were identified </w:t>
      </w:r>
      <w:r w:rsidR="0010048A" w:rsidRPr="000A0880">
        <w:rPr>
          <w:rFonts w:ascii="Times New Roman" w:hAnsi="Times New Roman" w:cs="Times New Roman"/>
          <w:sz w:val="24"/>
          <w:szCs w:val="24"/>
        </w:rPr>
        <w:t>through the online A–Z list of local councils.</w:t>
      </w:r>
      <w:r w:rsidRPr="000A0880">
        <w:rPr>
          <w:rFonts w:ascii="Times New Roman" w:hAnsi="Times New Roman" w:cs="Times New Roman"/>
          <w:sz w:val="24"/>
          <w:szCs w:val="24"/>
        </w:rPr>
        <w:t xml:space="preserve"> In addition, recruitment was facilitated by the Staffordshire and Stoke-on-Trent Partnership NHS Trust.  </w:t>
      </w:r>
      <w:r w:rsidR="00BD22BA" w:rsidRPr="000A0880">
        <w:rPr>
          <w:rFonts w:ascii="Times New Roman" w:hAnsi="Times New Roman" w:cs="Times New Roman"/>
          <w:sz w:val="24"/>
          <w:szCs w:val="24"/>
        </w:rPr>
        <w:t>Older people</w:t>
      </w:r>
      <w:r w:rsidR="0010048A" w:rsidRPr="000A0880">
        <w:rPr>
          <w:rFonts w:ascii="Times New Roman" w:hAnsi="Times New Roman" w:cs="Times New Roman"/>
          <w:sz w:val="24"/>
          <w:szCs w:val="24"/>
        </w:rPr>
        <w:t xml:space="preserve"> were invited to attend via a newsletter and an advert on the British Polio Fellowship website and health-related user groups. They were also recruited through Stoke on Trent Community Health Voice and the local carers group.</w:t>
      </w:r>
    </w:p>
    <w:p w:rsidR="00AC115A" w:rsidRPr="000A0880" w:rsidRDefault="00AC115A" w:rsidP="00CC1DB2">
      <w:pPr>
        <w:spacing w:after="0" w:line="480" w:lineRule="auto"/>
        <w:rPr>
          <w:rFonts w:ascii="Times New Roman" w:hAnsi="Times New Roman" w:cs="Times New Roman"/>
          <w:sz w:val="24"/>
          <w:szCs w:val="24"/>
        </w:rPr>
      </w:pPr>
    </w:p>
    <w:p w:rsidR="00143C9E" w:rsidRPr="000A0880" w:rsidRDefault="00143C9E" w:rsidP="00CC1DB2">
      <w:pPr>
        <w:spacing w:after="0" w:line="480" w:lineRule="auto"/>
        <w:rPr>
          <w:rFonts w:ascii="Times New Roman" w:hAnsi="Times New Roman" w:cs="Times New Roman"/>
          <w:i/>
          <w:sz w:val="24"/>
          <w:szCs w:val="24"/>
        </w:rPr>
      </w:pPr>
      <w:r w:rsidRPr="000A0880">
        <w:rPr>
          <w:rFonts w:ascii="Times New Roman" w:hAnsi="Times New Roman" w:cs="Times New Roman"/>
          <w:i/>
          <w:sz w:val="24"/>
          <w:szCs w:val="24"/>
        </w:rPr>
        <w:t>Pilot study:</w:t>
      </w:r>
    </w:p>
    <w:p w:rsidR="00143C9E" w:rsidRPr="00CC1DB2" w:rsidRDefault="00143C9E" w:rsidP="00CC1DB2">
      <w:pPr>
        <w:pStyle w:val="ListParagraph"/>
        <w:spacing w:line="480" w:lineRule="auto"/>
        <w:ind w:left="0"/>
        <w:jc w:val="left"/>
        <w:rPr>
          <w:rFonts w:ascii="Times New Roman" w:hAnsi="Times New Roman" w:cs="Times New Roman"/>
          <w:sz w:val="24"/>
          <w:szCs w:val="24"/>
        </w:rPr>
      </w:pPr>
      <w:r w:rsidRPr="000A0880">
        <w:rPr>
          <w:rFonts w:ascii="Times New Roman" w:hAnsi="Times New Roman" w:cs="Times New Roman"/>
          <w:sz w:val="24"/>
          <w:szCs w:val="24"/>
        </w:rPr>
        <w:t xml:space="preserve">A pilot study was conducted with 7 occupational therapists and 3 service users at the Disabled Living Foundation and Shaw Trust showroom in London. </w:t>
      </w:r>
      <w:r w:rsidR="009C56E1" w:rsidRPr="000A0880">
        <w:rPr>
          <w:rFonts w:ascii="Times New Roman" w:hAnsi="Times New Roman" w:cs="Times New Roman"/>
          <w:sz w:val="24"/>
          <w:szCs w:val="24"/>
        </w:rPr>
        <w:t>Since this resulted in changes to the measurement process, t</w:t>
      </w:r>
      <w:r w:rsidRPr="000A0880">
        <w:rPr>
          <w:rFonts w:ascii="Times New Roman" w:hAnsi="Times New Roman" w:cs="Times New Roman"/>
          <w:sz w:val="24"/>
          <w:szCs w:val="24"/>
        </w:rPr>
        <w:t xml:space="preserve">he </w:t>
      </w:r>
      <w:r w:rsidR="009C56E1" w:rsidRPr="000A0880">
        <w:rPr>
          <w:rFonts w:ascii="Times New Roman" w:hAnsi="Times New Roman" w:cs="Times New Roman"/>
          <w:sz w:val="24"/>
          <w:szCs w:val="24"/>
        </w:rPr>
        <w:t>data</w:t>
      </w:r>
      <w:r w:rsidRPr="000A0880">
        <w:rPr>
          <w:rFonts w:ascii="Times New Roman" w:hAnsi="Times New Roman" w:cs="Times New Roman"/>
          <w:sz w:val="24"/>
          <w:szCs w:val="24"/>
        </w:rPr>
        <w:t xml:space="preserve"> from the pilot study were not included in the main analysis.</w:t>
      </w:r>
      <w:r w:rsidRPr="00CC1DB2">
        <w:rPr>
          <w:rFonts w:ascii="Times New Roman" w:hAnsi="Times New Roman" w:cs="Times New Roman"/>
          <w:sz w:val="24"/>
          <w:szCs w:val="24"/>
        </w:rPr>
        <w:t xml:space="preserve"> </w:t>
      </w:r>
    </w:p>
    <w:p w:rsidR="007E11EA" w:rsidRPr="00CC1DB2" w:rsidRDefault="007E11EA" w:rsidP="00CC1DB2">
      <w:pPr>
        <w:pStyle w:val="ListParagraph"/>
        <w:spacing w:line="480" w:lineRule="auto"/>
        <w:ind w:left="0"/>
        <w:jc w:val="left"/>
        <w:rPr>
          <w:rFonts w:ascii="Times New Roman" w:hAnsi="Times New Roman" w:cs="Times New Roman"/>
          <w:i/>
          <w:sz w:val="24"/>
          <w:szCs w:val="24"/>
        </w:rPr>
      </w:pPr>
    </w:p>
    <w:p w:rsidR="007E11EA" w:rsidRPr="00CC1DB2" w:rsidRDefault="007E11EA" w:rsidP="00CC1DB2">
      <w:pPr>
        <w:pStyle w:val="ListParagraph"/>
        <w:spacing w:line="480" w:lineRule="auto"/>
        <w:ind w:left="0"/>
        <w:jc w:val="left"/>
        <w:rPr>
          <w:rFonts w:ascii="Times New Roman" w:hAnsi="Times New Roman" w:cs="Times New Roman"/>
          <w:i/>
          <w:sz w:val="24"/>
          <w:szCs w:val="24"/>
        </w:rPr>
      </w:pPr>
      <w:r w:rsidRPr="00CC1DB2">
        <w:rPr>
          <w:rFonts w:ascii="Times New Roman" w:hAnsi="Times New Roman" w:cs="Times New Roman"/>
          <w:i/>
          <w:sz w:val="24"/>
          <w:szCs w:val="24"/>
        </w:rPr>
        <w:lastRenderedPageBreak/>
        <w:t>Sample size:</w:t>
      </w:r>
    </w:p>
    <w:p w:rsidR="007E11EA" w:rsidRPr="00CC1DB2" w:rsidRDefault="007E11EA" w:rsidP="00CC1DB2">
      <w:pPr>
        <w:pStyle w:val="ListParagraph"/>
        <w:spacing w:line="480" w:lineRule="auto"/>
        <w:ind w:left="0"/>
        <w:jc w:val="left"/>
        <w:rPr>
          <w:rFonts w:ascii="Times New Roman" w:hAnsi="Times New Roman" w:cs="Times New Roman"/>
          <w:sz w:val="24"/>
          <w:szCs w:val="24"/>
        </w:rPr>
      </w:pPr>
      <w:r w:rsidRPr="00CC1DB2">
        <w:rPr>
          <w:rFonts w:ascii="Times New Roman" w:hAnsi="Times New Roman" w:cs="Times New Roman"/>
          <w:sz w:val="24"/>
          <w:szCs w:val="24"/>
        </w:rPr>
        <w:t xml:space="preserve">The sample size was calculated using the G*power 3 software. For the accuracy analysis, the sample size to ensure a power of 0.80 with a medium effect size of 0.5 (dz) and for a 1-tailed hypothesis was 27 participants. For the intra-rater reliability analysis, the total sample size to ensure a power of 0.80 with a </w:t>
      </w:r>
      <w:r w:rsidR="00716485">
        <w:rPr>
          <w:rFonts w:ascii="Times New Roman" w:hAnsi="Times New Roman" w:cs="Times New Roman"/>
          <w:sz w:val="24"/>
          <w:szCs w:val="24"/>
        </w:rPr>
        <w:t>medium</w:t>
      </w:r>
      <w:r w:rsidR="00716485" w:rsidRPr="00CC1DB2">
        <w:rPr>
          <w:rFonts w:ascii="Times New Roman" w:hAnsi="Times New Roman" w:cs="Times New Roman"/>
          <w:sz w:val="24"/>
          <w:szCs w:val="24"/>
        </w:rPr>
        <w:t xml:space="preserve"> </w:t>
      </w:r>
      <w:r w:rsidRPr="00CC1DB2">
        <w:rPr>
          <w:rFonts w:ascii="Times New Roman" w:hAnsi="Times New Roman" w:cs="Times New Roman"/>
          <w:sz w:val="24"/>
          <w:szCs w:val="24"/>
        </w:rPr>
        <w:t xml:space="preserve">effect size of 0.5 (ρ) and for a 2-tailed hypothesis was 29 participants. </w:t>
      </w:r>
    </w:p>
    <w:p w:rsidR="007E11EA" w:rsidRPr="00CC1DB2" w:rsidRDefault="007E11EA" w:rsidP="00CC1DB2">
      <w:pPr>
        <w:spacing w:after="0" w:line="480" w:lineRule="auto"/>
        <w:rPr>
          <w:rFonts w:ascii="Times New Roman" w:hAnsi="Times New Roman" w:cs="Times New Roman"/>
          <w:sz w:val="24"/>
          <w:szCs w:val="24"/>
        </w:rPr>
      </w:pPr>
    </w:p>
    <w:p w:rsidR="00A00C72" w:rsidRPr="00CC1DB2" w:rsidRDefault="00A00C72" w:rsidP="00CC1DB2">
      <w:pPr>
        <w:pStyle w:val="ListParagraph"/>
        <w:spacing w:line="480" w:lineRule="auto"/>
        <w:ind w:left="0"/>
        <w:jc w:val="left"/>
        <w:rPr>
          <w:rFonts w:ascii="Times New Roman" w:hAnsi="Times New Roman" w:cs="Times New Roman"/>
          <w:i/>
          <w:sz w:val="24"/>
          <w:szCs w:val="24"/>
        </w:rPr>
      </w:pPr>
      <w:r w:rsidRPr="00CC1DB2">
        <w:rPr>
          <w:rFonts w:ascii="Times New Roman" w:hAnsi="Times New Roman" w:cs="Times New Roman"/>
          <w:i/>
          <w:sz w:val="24"/>
          <w:szCs w:val="24"/>
        </w:rPr>
        <w:t>Data analysis:</w:t>
      </w:r>
    </w:p>
    <w:p w:rsidR="00635016" w:rsidRPr="000A0880" w:rsidRDefault="00A6459A" w:rsidP="00635016">
      <w:pPr>
        <w:pStyle w:val="ListParagraph"/>
        <w:spacing w:line="480" w:lineRule="auto"/>
        <w:ind w:left="0"/>
        <w:jc w:val="left"/>
        <w:rPr>
          <w:rFonts w:ascii="Times New Roman" w:hAnsi="Times New Roman" w:cs="Times New Roman"/>
          <w:sz w:val="24"/>
          <w:szCs w:val="24"/>
        </w:rPr>
      </w:pPr>
      <w:r w:rsidRPr="000A0880">
        <w:rPr>
          <w:rFonts w:ascii="Times New Roman" w:hAnsi="Times New Roman" w:cs="Times New Roman"/>
          <w:sz w:val="24"/>
          <w:szCs w:val="24"/>
        </w:rPr>
        <w:t xml:space="preserve">All of the measurements were transformed into metric system by the researchers before the data analysis. </w:t>
      </w:r>
      <w:r w:rsidR="003D2AB7" w:rsidRPr="000A0880">
        <w:rPr>
          <w:rFonts w:ascii="Times New Roman" w:hAnsi="Times New Roman" w:cs="Times New Roman"/>
          <w:sz w:val="24"/>
          <w:szCs w:val="24"/>
        </w:rPr>
        <w:t xml:space="preserve">The data analysis was carried out using statistical software </w:t>
      </w:r>
      <w:r w:rsidR="0008496D" w:rsidRPr="000A0880">
        <w:rPr>
          <w:rFonts w:ascii="Times New Roman" w:hAnsi="Times New Roman" w:cs="Times New Roman"/>
          <w:sz w:val="24"/>
          <w:szCs w:val="24"/>
        </w:rPr>
        <w:t xml:space="preserve">(IBM </w:t>
      </w:r>
      <w:r w:rsidR="003D2AB7" w:rsidRPr="000A0880">
        <w:rPr>
          <w:rFonts w:ascii="Times New Roman" w:hAnsi="Times New Roman" w:cs="Times New Roman"/>
          <w:sz w:val="24"/>
          <w:szCs w:val="24"/>
        </w:rPr>
        <w:t>SPSS</w:t>
      </w:r>
      <w:r w:rsidR="002C2696" w:rsidRPr="000A0880">
        <w:rPr>
          <w:rFonts w:ascii="Times New Roman" w:hAnsi="Times New Roman" w:cs="Times New Roman"/>
          <w:sz w:val="24"/>
          <w:szCs w:val="24"/>
        </w:rPr>
        <w:t xml:space="preserve"> statistics </w:t>
      </w:r>
      <w:r w:rsidR="0008496D" w:rsidRPr="000A0880">
        <w:rPr>
          <w:rFonts w:ascii="Times New Roman" w:hAnsi="Times New Roman" w:cs="Times New Roman"/>
          <w:sz w:val="24"/>
          <w:szCs w:val="24"/>
        </w:rPr>
        <w:t xml:space="preserve">for Windows, v. </w:t>
      </w:r>
      <w:r w:rsidR="002C2696" w:rsidRPr="000A0880">
        <w:rPr>
          <w:rFonts w:ascii="Times New Roman" w:hAnsi="Times New Roman" w:cs="Times New Roman"/>
          <w:sz w:val="24"/>
          <w:szCs w:val="24"/>
        </w:rPr>
        <w:t>20.0).</w:t>
      </w:r>
      <w:r w:rsidR="00635016" w:rsidRPr="000A0880">
        <w:rPr>
          <w:rFonts w:ascii="Times New Roman" w:hAnsi="Times New Roman" w:cs="Times New Roman"/>
          <w:sz w:val="24"/>
          <w:szCs w:val="24"/>
        </w:rPr>
        <w:t xml:space="preserve"> Data were checked for normal distribution by using the Shapiro-Wilk test. </w:t>
      </w:r>
      <w:r w:rsidR="00A00C72" w:rsidRPr="000A0880">
        <w:rPr>
          <w:rFonts w:ascii="Times New Roman" w:hAnsi="Times New Roman" w:cs="Times New Roman"/>
          <w:sz w:val="24"/>
          <w:szCs w:val="24"/>
        </w:rPr>
        <w:t xml:space="preserve">Intra-rater reliability was </w:t>
      </w:r>
      <w:r w:rsidR="00EE7167" w:rsidRPr="000A0880">
        <w:rPr>
          <w:rFonts w:ascii="Times New Roman" w:hAnsi="Times New Roman" w:cs="Times New Roman"/>
          <w:sz w:val="24"/>
          <w:szCs w:val="24"/>
        </w:rPr>
        <w:t>mainly tested with Spearman’s rank test (or wi</w:t>
      </w:r>
      <w:r w:rsidR="00A00C72" w:rsidRPr="000A0880">
        <w:rPr>
          <w:rFonts w:ascii="Times New Roman" w:hAnsi="Times New Roman" w:cs="Times New Roman"/>
          <w:sz w:val="24"/>
          <w:szCs w:val="24"/>
        </w:rPr>
        <w:t>t</w:t>
      </w:r>
      <w:r w:rsidR="00EE7167" w:rsidRPr="000A0880">
        <w:rPr>
          <w:rFonts w:ascii="Times New Roman" w:hAnsi="Times New Roman" w:cs="Times New Roman"/>
          <w:sz w:val="24"/>
          <w:szCs w:val="24"/>
        </w:rPr>
        <w:t xml:space="preserve">h </w:t>
      </w:r>
      <w:r w:rsidR="00635016" w:rsidRPr="000A0880">
        <w:rPr>
          <w:rFonts w:ascii="Times New Roman" w:hAnsi="Times New Roman" w:cs="Times New Roman"/>
          <w:sz w:val="24"/>
          <w:szCs w:val="24"/>
        </w:rPr>
        <w:t xml:space="preserve">Pearson correlation analysis </w:t>
      </w:r>
      <w:r w:rsidR="00CC49E7" w:rsidRPr="000A0880">
        <w:rPr>
          <w:rFonts w:ascii="Times New Roman" w:hAnsi="Times New Roman" w:cs="Times New Roman"/>
          <w:sz w:val="24"/>
          <w:szCs w:val="24"/>
        </w:rPr>
        <w:t>when</w:t>
      </w:r>
      <w:r w:rsidR="00635016" w:rsidRPr="000A0880">
        <w:rPr>
          <w:rFonts w:ascii="Times New Roman" w:hAnsi="Times New Roman" w:cs="Times New Roman"/>
          <w:sz w:val="24"/>
          <w:szCs w:val="24"/>
        </w:rPr>
        <w:t xml:space="preserve"> the data did meet the parametric assumptions)</w:t>
      </w:r>
      <w:r w:rsidR="00CA1263" w:rsidRPr="000A0880">
        <w:rPr>
          <w:rFonts w:ascii="Times New Roman" w:hAnsi="Times New Roman" w:cs="Times New Roman"/>
          <w:sz w:val="24"/>
          <w:szCs w:val="24"/>
        </w:rPr>
        <w:t>.</w:t>
      </w:r>
      <w:r w:rsidR="00635016" w:rsidRPr="000A0880">
        <w:rPr>
          <w:rFonts w:ascii="Times New Roman" w:hAnsi="Times New Roman" w:cs="Times New Roman"/>
          <w:sz w:val="24"/>
          <w:szCs w:val="24"/>
        </w:rPr>
        <w:t xml:space="preserve"> The alpha level to test for significant correlations was set at 0.05. </w:t>
      </w:r>
    </w:p>
    <w:p w:rsidR="00635016" w:rsidRPr="000A0880" w:rsidRDefault="00635016" w:rsidP="00CC1DB2">
      <w:pPr>
        <w:pStyle w:val="ListParagraph"/>
        <w:spacing w:line="480" w:lineRule="auto"/>
        <w:ind w:left="0"/>
        <w:jc w:val="left"/>
        <w:rPr>
          <w:rFonts w:ascii="Times New Roman" w:hAnsi="Times New Roman" w:cs="Times New Roman"/>
          <w:sz w:val="24"/>
          <w:szCs w:val="24"/>
        </w:rPr>
      </w:pPr>
    </w:p>
    <w:p w:rsidR="004D0F8E" w:rsidRPr="000A0880" w:rsidRDefault="00A00C72" w:rsidP="00CC1DB2">
      <w:pPr>
        <w:pStyle w:val="ListParagraph"/>
        <w:spacing w:line="480" w:lineRule="auto"/>
        <w:ind w:left="0"/>
        <w:jc w:val="left"/>
        <w:rPr>
          <w:rFonts w:ascii="Times New Roman" w:hAnsi="Times New Roman" w:cs="Times New Roman"/>
          <w:sz w:val="24"/>
          <w:szCs w:val="24"/>
        </w:rPr>
      </w:pPr>
      <w:r w:rsidRPr="000A0880">
        <w:rPr>
          <w:rFonts w:ascii="Times New Roman" w:hAnsi="Times New Roman" w:cs="Times New Roman"/>
          <w:sz w:val="24"/>
          <w:szCs w:val="24"/>
        </w:rPr>
        <w:t>Accuracy was measured in terms of discrepancies between participants’ measurements and a “criterion set”</w:t>
      </w:r>
      <w:r w:rsidR="002C0142" w:rsidRPr="000A0880">
        <w:rPr>
          <w:rFonts w:ascii="Times New Roman" w:hAnsi="Times New Roman" w:cs="Times New Roman"/>
          <w:sz w:val="24"/>
          <w:szCs w:val="24"/>
        </w:rPr>
        <w:t xml:space="preserve">. This criterion was </w:t>
      </w:r>
      <w:r w:rsidRPr="000A0880">
        <w:rPr>
          <w:rFonts w:ascii="Times New Roman" w:hAnsi="Times New Roman" w:cs="Times New Roman"/>
          <w:sz w:val="24"/>
          <w:szCs w:val="24"/>
        </w:rPr>
        <w:t xml:space="preserve">based on the measurements taken by an expert occupational therapist </w:t>
      </w:r>
      <w:r w:rsidR="002C0142" w:rsidRPr="000A0880">
        <w:rPr>
          <w:rFonts w:ascii="Times New Roman" w:hAnsi="Times New Roman" w:cs="Times New Roman"/>
          <w:sz w:val="24"/>
          <w:szCs w:val="24"/>
        </w:rPr>
        <w:t xml:space="preserve">when using the guidance and was </w:t>
      </w:r>
      <w:r w:rsidRPr="000A0880">
        <w:rPr>
          <w:rFonts w:ascii="Times New Roman" w:hAnsi="Times New Roman" w:cs="Times New Roman"/>
          <w:sz w:val="24"/>
          <w:szCs w:val="24"/>
        </w:rPr>
        <w:t xml:space="preserve">agreed among the research group.  Each measurement taken by </w:t>
      </w:r>
      <w:r w:rsidR="002C0142" w:rsidRPr="000A0880">
        <w:rPr>
          <w:rFonts w:ascii="Times New Roman" w:hAnsi="Times New Roman" w:cs="Times New Roman"/>
          <w:sz w:val="24"/>
          <w:szCs w:val="24"/>
        </w:rPr>
        <w:t xml:space="preserve">participants </w:t>
      </w:r>
      <w:r w:rsidRPr="000A0880">
        <w:rPr>
          <w:rFonts w:ascii="Times New Roman" w:hAnsi="Times New Roman" w:cs="Times New Roman"/>
          <w:sz w:val="24"/>
          <w:szCs w:val="24"/>
        </w:rPr>
        <w:t xml:space="preserve">was converted into an accuracy score according to the following formula: </w:t>
      </w:r>
    </w:p>
    <w:p w:rsidR="00A00C72" w:rsidRPr="000A0880" w:rsidRDefault="00A00C72" w:rsidP="00CC1DB2">
      <w:pPr>
        <w:pStyle w:val="ListParagraph"/>
        <w:spacing w:line="480" w:lineRule="auto"/>
        <w:ind w:left="0"/>
        <w:jc w:val="left"/>
        <w:rPr>
          <w:rFonts w:ascii="Times New Roman" w:hAnsi="Times New Roman" w:cs="Times New Roman"/>
          <w:sz w:val="24"/>
          <w:szCs w:val="24"/>
        </w:rPr>
      </w:pPr>
      <w:r w:rsidRPr="000A0880">
        <w:rPr>
          <w:rFonts w:ascii="Times New Roman" w:hAnsi="Times New Roman" w:cs="Times New Roman"/>
          <w:sz w:val="24"/>
          <w:szCs w:val="24"/>
        </w:rPr>
        <w:lastRenderedPageBreak/>
        <w:t>Accuracy score = Absolute value (</w:t>
      </w:r>
      <w:r w:rsidR="002C0142" w:rsidRPr="000A0880">
        <w:rPr>
          <w:rFonts w:ascii="Times New Roman" w:hAnsi="Times New Roman" w:cs="Times New Roman"/>
          <w:sz w:val="24"/>
          <w:szCs w:val="24"/>
        </w:rPr>
        <w:t xml:space="preserve">participant’s </w:t>
      </w:r>
      <w:r w:rsidRPr="000A0880">
        <w:rPr>
          <w:rFonts w:ascii="Times New Roman" w:hAnsi="Times New Roman" w:cs="Times New Roman"/>
          <w:sz w:val="24"/>
          <w:szCs w:val="24"/>
        </w:rPr>
        <w:t>measurement – criterion set)</w:t>
      </w:r>
    </w:p>
    <w:p w:rsidR="004D0F8E" w:rsidRPr="000A0880" w:rsidRDefault="004D0F8E" w:rsidP="00CC1DB2">
      <w:pPr>
        <w:pStyle w:val="ListParagraph"/>
        <w:spacing w:line="480" w:lineRule="auto"/>
        <w:ind w:left="0"/>
        <w:jc w:val="left"/>
        <w:rPr>
          <w:rFonts w:ascii="Times New Roman" w:hAnsi="Times New Roman" w:cs="Times New Roman"/>
          <w:sz w:val="24"/>
          <w:szCs w:val="24"/>
        </w:rPr>
      </w:pPr>
    </w:p>
    <w:p w:rsidR="009B2561" w:rsidRPr="000A0880" w:rsidRDefault="004D0F8E" w:rsidP="00CC1DB2">
      <w:pPr>
        <w:pStyle w:val="ListParagraph"/>
        <w:spacing w:line="480" w:lineRule="auto"/>
        <w:ind w:left="0"/>
        <w:jc w:val="left"/>
        <w:rPr>
          <w:rFonts w:ascii="Times New Roman" w:hAnsi="Times New Roman" w:cs="Times New Roman"/>
          <w:sz w:val="24"/>
          <w:szCs w:val="24"/>
        </w:rPr>
      </w:pPr>
      <w:r w:rsidRPr="000A0880">
        <w:rPr>
          <w:rFonts w:ascii="Times New Roman" w:hAnsi="Times New Roman" w:cs="Times New Roman"/>
          <w:sz w:val="24"/>
          <w:szCs w:val="24"/>
        </w:rPr>
        <w:t>Since the data were not normally distributed, t</w:t>
      </w:r>
      <w:r w:rsidR="009B2561" w:rsidRPr="000A0880">
        <w:rPr>
          <w:rFonts w:ascii="Times New Roman" w:hAnsi="Times New Roman" w:cs="Times New Roman"/>
          <w:sz w:val="24"/>
          <w:szCs w:val="24"/>
        </w:rPr>
        <w:t>he Wilcoxon signed rank test was conducted to test for significant differences in the accuracy scores between T0 and T1</w:t>
      </w:r>
      <w:r w:rsidR="0008496D" w:rsidRPr="000A0880">
        <w:rPr>
          <w:rFonts w:ascii="Times New Roman" w:hAnsi="Times New Roman" w:cs="Times New Roman"/>
          <w:sz w:val="24"/>
          <w:szCs w:val="24"/>
        </w:rPr>
        <w:t>and the alpha level was set at 0.05</w:t>
      </w:r>
      <w:r w:rsidR="009B2561" w:rsidRPr="000A0880">
        <w:rPr>
          <w:rFonts w:ascii="Times New Roman" w:hAnsi="Times New Roman" w:cs="Times New Roman"/>
          <w:sz w:val="24"/>
          <w:szCs w:val="24"/>
        </w:rPr>
        <w:t xml:space="preserve">. </w:t>
      </w:r>
      <w:r w:rsidR="00EE236A" w:rsidRPr="000A0880">
        <w:rPr>
          <w:rFonts w:ascii="Times New Roman" w:hAnsi="Times New Roman" w:cs="Times New Roman"/>
          <w:sz w:val="24"/>
          <w:szCs w:val="24"/>
        </w:rPr>
        <w:t>Descriptive</w:t>
      </w:r>
      <w:r w:rsidRPr="000A0880">
        <w:rPr>
          <w:rFonts w:ascii="Times New Roman" w:hAnsi="Times New Roman" w:cs="Times New Roman"/>
          <w:sz w:val="24"/>
          <w:szCs w:val="24"/>
        </w:rPr>
        <w:t xml:space="preserve"> analysis </w:t>
      </w:r>
      <w:r w:rsidR="00EE236A" w:rsidRPr="000A0880">
        <w:rPr>
          <w:rFonts w:ascii="Times New Roman" w:hAnsi="Times New Roman" w:cs="Times New Roman"/>
          <w:sz w:val="24"/>
          <w:szCs w:val="24"/>
        </w:rPr>
        <w:t>(mean, SD) was also conducted to allow a closer look at the accuracy scores before and after using guidance and provide further insight to the explanation of the inferential statistical analysis.</w:t>
      </w:r>
      <w:r w:rsidR="003D0E78" w:rsidRPr="000A0880">
        <w:rPr>
          <w:rFonts w:ascii="Times New Roman" w:hAnsi="Times New Roman" w:cs="Times New Roman"/>
          <w:sz w:val="24"/>
          <w:szCs w:val="24"/>
        </w:rPr>
        <w:t xml:space="preserve"> Descriptive analysis was also conducted for the </w:t>
      </w:r>
      <w:r w:rsidRPr="000A0880">
        <w:rPr>
          <w:rFonts w:ascii="Times New Roman" w:hAnsi="Times New Roman" w:cs="Times New Roman"/>
          <w:sz w:val="24"/>
          <w:szCs w:val="24"/>
        </w:rPr>
        <w:t xml:space="preserve">data related to the “acceptable </w:t>
      </w:r>
      <w:r w:rsidR="003D0E78" w:rsidRPr="000A0880">
        <w:rPr>
          <w:rFonts w:ascii="Times New Roman" w:hAnsi="Times New Roman" w:cs="Times New Roman"/>
          <w:sz w:val="24"/>
          <w:szCs w:val="24"/>
        </w:rPr>
        <w:t xml:space="preserve">margin of </w:t>
      </w:r>
      <w:r w:rsidRPr="000A0880">
        <w:rPr>
          <w:rFonts w:ascii="Times New Roman" w:hAnsi="Times New Roman" w:cs="Times New Roman"/>
          <w:sz w:val="24"/>
          <w:szCs w:val="24"/>
        </w:rPr>
        <w:t>variation”</w:t>
      </w:r>
      <w:r w:rsidR="009A1FCF" w:rsidRPr="000A0880">
        <w:rPr>
          <w:rFonts w:ascii="Times New Roman" w:hAnsi="Times New Roman" w:cs="Times New Roman"/>
          <w:sz w:val="24"/>
          <w:szCs w:val="24"/>
        </w:rPr>
        <w:t>.</w:t>
      </w:r>
      <w:r w:rsidR="003D0E78" w:rsidRPr="000A0880">
        <w:rPr>
          <w:rFonts w:ascii="Times New Roman" w:hAnsi="Times New Roman" w:cs="Times New Roman"/>
          <w:sz w:val="24"/>
          <w:szCs w:val="24"/>
        </w:rPr>
        <w:t xml:space="preserve">  </w:t>
      </w:r>
    </w:p>
    <w:p w:rsidR="009A3199" w:rsidRPr="000A0880" w:rsidRDefault="009A3199" w:rsidP="00CC1DB2">
      <w:pPr>
        <w:spacing w:after="0" w:line="480" w:lineRule="auto"/>
        <w:rPr>
          <w:rFonts w:ascii="Times New Roman" w:hAnsi="Times New Roman" w:cs="Times New Roman"/>
          <w:sz w:val="24"/>
          <w:szCs w:val="24"/>
        </w:rPr>
      </w:pPr>
    </w:p>
    <w:p w:rsidR="00CF650D" w:rsidRPr="000A0880" w:rsidRDefault="00CF650D" w:rsidP="00CC1DB2">
      <w:pPr>
        <w:spacing w:after="0" w:line="480" w:lineRule="auto"/>
        <w:rPr>
          <w:rFonts w:ascii="Times New Roman" w:hAnsi="Times New Roman" w:cs="Times New Roman"/>
          <w:b/>
          <w:sz w:val="24"/>
          <w:szCs w:val="24"/>
        </w:rPr>
      </w:pPr>
      <w:r w:rsidRPr="000A0880">
        <w:rPr>
          <w:rFonts w:ascii="Times New Roman" w:hAnsi="Times New Roman" w:cs="Times New Roman"/>
          <w:b/>
          <w:sz w:val="24"/>
          <w:szCs w:val="24"/>
        </w:rPr>
        <w:t>Results</w:t>
      </w:r>
    </w:p>
    <w:p w:rsidR="00EE236A" w:rsidRPr="000A0880" w:rsidRDefault="00EE236A" w:rsidP="00CC1DB2">
      <w:pPr>
        <w:spacing w:after="0" w:line="480" w:lineRule="auto"/>
        <w:rPr>
          <w:rFonts w:ascii="Times New Roman" w:hAnsi="Times New Roman" w:cs="Times New Roman"/>
          <w:i/>
          <w:sz w:val="24"/>
          <w:szCs w:val="24"/>
        </w:rPr>
      </w:pPr>
      <w:r w:rsidRPr="000A0880">
        <w:rPr>
          <w:rFonts w:ascii="Times New Roman" w:hAnsi="Times New Roman" w:cs="Times New Roman"/>
          <w:i/>
          <w:sz w:val="24"/>
          <w:szCs w:val="24"/>
        </w:rPr>
        <w:t>Intra-rater reliability</w:t>
      </w:r>
      <w:r w:rsidR="00FE2749" w:rsidRPr="000A0880">
        <w:rPr>
          <w:rFonts w:ascii="Times New Roman" w:hAnsi="Times New Roman" w:cs="Times New Roman"/>
          <w:i/>
          <w:sz w:val="24"/>
          <w:szCs w:val="24"/>
        </w:rPr>
        <w:t>:</w:t>
      </w:r>
    </w:p>
    <w:p w:rsidR="00EE236A" w:rsidRPr="000A0880" w:rsidRDefault="0008496D" w:rsidP="00CC1DB2">
      <w:pPr>
        <w:spacing w:after="0" w:line="480" w:lineRule="auto"/>
        <w:rPr>
          <w:rFonts w:ascii="Times New Roman" w:hAnsi="Times New Roman" w:cs="Times New Roman"/>
          <w:sz w:val="24"/>
          <w:szCs w:val="24"/>
        </w:rPr>
      </w:pPr>
      <w:r w:rsidRPr="000A0880">
        <w:rPr>
          <w:rFonts w:ascii="Times New Roman" w:hAnsi="Times New Roman" w:cs="Times New Roman"/>
          <w:sz w:val="24"/>
          <w:szCs w:val="24"/>
        </w:rPr>
        <w:t>P</w:t>
      </w:r>
      <w:r w:rsidR="00EE236A" w:rsidRPr="000A0880">
        <w:rPr>
          <w:rFonts w:ascii="Times New Roman" w:hAnsi="Times New Roman" w:cs="Times New Roman"/>
          <w:sz w:val="24"/>
          <w:szCs w:val="24"/>
        </w:rPr>
        <w:t>earson’s</w:t>
      </w:r>
      <w:r w:rsidRPr="000A0880">
        <w:rPr>
          <w:rFonts w:ascii="Times New Roman" w:hAnsi="Times New Roman" w:cs="Times New Roman"/>
          <w:sz w:val="24"/>
          <w:szCs w:val="24"/>
        </w:rPr>
        <w:t xml:space="preserve"> (r)</w:t>
      </w:r>
      <w:r w:rsidR="00EE236A" w:rsidRPr="000A0880">
        <w:rPr>
          <w:rFonts w:ascii="Times New Roman" w:hAnsi="Times New Roman" w:cs="Times New Roman"/>
          <w:sz w:val="24"/>
          <w:szCs w:val="24"/>
        </w:rPr>
        <w:t xml:space="preserve"> correlation analysis was </w:t>
      </w:r>
      <w:r w:rsidR="00DC066C" w:rsidRPr="000A0880">
        <w:rPr>
          <w:rFonts w:ascii="Times New Roman" w:hAnsi="Times New Roman" w:cs="Times New Roman"/>
          <w:sz w:val="24"/>
          <w:szCs w:val="24"/>
        </w:rPr>
        <w:t>only used for</w:t>
      </w:r>
      <w:r w:rsidR="008A6228" w:rsidRPr="000A0880">
        <w:rPr>
          <w:rFonts w:ascii="Times New Roman" w:hAnsi="Times New Roman" w:cs="Times New Roman"/>
          <w:sz w:val="24"/>
          <w:szCs w:val="24"/>
        </w:rPr>
        <w:t xml:space="preserve"> the</w:t>
      </w:r>
      <w:r w:rsidR="00DC066C" w:rsidRPr="000A0880">
        <w:rPr>
          <w:rFonts w:ascii="Times New Roman" w:hAnsi="Times New Roman" w:cs="Times New Roman"/>
          <w:sz w:val="24"/>
          <w:szCs w:val="24"/>
        </w:rPr>
        <w:t xml:space="preserve"> popliteal height measurements, which were the only normally distributed data (Shapiro-Wilk test, p &gt; 0.05)</w:t>
      </w:r>
      <w:r w:rsidR="008A6228" w:rsidRPr="000A0880">
        <w:rPr>
          <w:rFonts w:ascii="Times New Roman" w:hAnsi="Times New Roman" w:cs="Times New Roman"/>
          <w:sz w:val="24"/>
          <w:szCs w:val="24"/>
        </w:rPr>
        <w:t>.</w:t>
      </w:r>
      <w:r w:rsidR="00534AAB" w:rsidRPr="000A0880">
        <w:rPr>
          <w:rFonts w:ascii="Times New Roman" w:hAnsi="Times New Roman" w:cs="Times New Roman"/>
          <w:sz w:val="24"/>
          <w:szCs w:val="24"/>
        </w:rPr>
        <w:t xml:space="preserve"> </w:t>
      </w:r>
      <w:r w:rsidR="00EB75BB" w:rsidRPr="000A0880">
        <w:rPr>
          <w:rFonts w:ascii="Times New Roman" w:hAnsi="Times New Roman" w:cs="Times New Roman"/>
          <w:sz w:val="24"/>
          <w:szCs w:val="24"/>
        </w:rPr>
        <w:t xml:space="preserve">The Spearman’s rho test was used for the rest of the items. </w:t>
      </w:r>
      <w:r w:rsidR="00EE236A" w:rsidRPr="000A0880">
        <w:rPr>
          <w:rFonts w:ascii="Times New Roman" w:hAnsi="Times New Roman" w:cs="Times New Roman"/>
          <w:sz w:val="24"/>
          <w:szCs w:val="24"/>
        </w:rPr>
        <w:t xml:space="preserve">Table 1 presents the results from the intra-rater analysis for </w:t>
      </w:r>
      <w:r w:rsidR="000015BD" w:rsidRPr="000A0880">
        <w:rPr>
          <w:rFonts w:ascii="Times New Roman" w:hAnsi="Times New Roman" w:cs="Times New Roman"/>
          <w:sz w:val="24"/>
          <w:szCs w:val="24"/>
        </w:rPr>
        <w:t xml:space="preserve">the participants as </w:t>
      </w:r>
      <w:r w:rsidR="00EB75BB" w:rsidRPr="000A0880">
        <w:rPr>
          <w:rFonts w:ascii="Times New Roman" w:hAnsi="Times New Roman" w:cs="Times New Roman"/>
          <w:sz w:val="24"/>
          <w:szCs w:val="24"/>
        </w:rPr>
        <w:t>one</w:t>
      </w:r>
      <w:r w:rsidR="000015BD" w:rsidRPr="000A0880">
        <w:rPr>
          <w:rFonts w:ascii="Times New Roman" w:hAnsi="Times New Roman" w:cs="Times New Roman"/>
          <w:sz w:val="24"/>
          <w:szCs w:val="24"/>
        </w:rPr>
        <w:t xml:space="preserve"> group and then for </w:t>
      </w:r>
      <w:r w:rsidR="00EE236A" w:rsidRPr="000A0880">
        <w:rPr>
          <w:rFonts w:ascii="Times New Roman" w:hAnsi="Times New Roman" w:cs="Times New Roman"/>
          <w:sz w:val="24"/>
          <w:szCs w:val="24"/>
        </w:rPr>
        <w:t xml:space="preserve">each group of participants and for </w:t>
      </w:r>
      <w:r w:rsidR="00EB75BB" w:rsidRPr="000A0880">
        <w:rPr>
          <w:rFonts w:ascii="Times New Roman" w:hAnsi="Times New Roman" w:cs="Times New Roman"/>
          <w:sz w:val="24"/>
          <w:szCs w:val="24"/>
        </w:rPr>
        <w:t xml:space="preserve">the item by item analysis </w:t>
      </w:r>
      <w:r w:rsidR="00EE236A" w:rsidRPr="000A0880">
        <w:rPr>
          <w:rFonts w:ascii="Times New Roman" w:hAnsi="Times New Roman" w:cs="Times New Roman"/>
          <w:sz w:val="24"/>
          <w:szCs w:val="24"/>
        </w:rPr>
        <w:t>for baths, toilets, stairs, beds and chairs</w:t>
      </w:r>
      <w:r w:rsidR="000015BD" w:rsidRPr="000A0880">
        <w:rPr>
          <w:rFonts w:ascii="Times New Roman" w:hAnsi="Times New Roman" w:cs="Times New Roman"/>
          <w:sz w:val="24"/>
          <w:szCs w:val="24"/>
        </w:rPr>
        <w:t xml:space="preserve">. </w:t>
      </w:r>
    </w:p>
    <w:p w:rsidR="00920E83" w:rsidRPr="000A0880" w:rsidRDefault="00920E83" w:rsidP="00CC1DB2">
      <w:pPr>
        <w:spacing w:after="0" w:line="480" w:lineRule="auto"/>
        <w:rPr>
          <w:rFonts w:ascii="Times New Roman" w:hAnsi="Times New Roman" w:cs="Times New Roman"/>
          <w:sz w:val="24"/>
          <w:szCs w:val="24"/>
        </w:rPr>
      </w:pPr>
    </w:p>
    <w:p w:rsidR="00920E83" w:rsidRPr="000A0880" w:rsidRDefault="00920E83" w:rsidP="00CC1DB2">
      <w:pPr>
        <w:spacing w:after="0" w:line="480" w:lineRule="auto"/>
        <w:rPr>
          <w:rFonts w:ascii="Times New Roman" w:hAnsi="Times New Roman" w:cs="Times New Roman"/>
          <w:i/>
          <w:sz w:val="24"/>
          <w:szCs w:val="24"/>
        </w:rPr>
      </w:pPr>
      <w:r w:rsidRPr="000A0880">
        <w:rPr>
          <w:rFonts w:ascii="Times New Roman" w:hAnsi="Times New Roman" w:cs="Times New Roman"/>
          <w:i/>
          <w:sz w:val="24"/>
          <w:szCs w:val="24"/>
        </w:rPr>
        <w:t>[Table 1 here]</w:t>
      </w:r>
    </w:p>
    <w:p w:rsidR="009743E5" w:rsidRPr="000A0880" w:rsidRDefault="009743E5" w:rsidP="00CC1DB2">
      <w:pPr>
        <w:spacing w:after="0" w:line="480" w:lineRule="auto"/>
        <w:rPr>
          <w:rFonts w:ascii="Times New Roman" w:hAnsi="Times New Roman" w:cs="Times New Roman"/>
          <w:sz w:val="24"/>
          <w:szCs w:val="24"/>
        </w:rPr>
      </w:pPr>
    </w:p>
    <w:p w:rsidR="000015BD" w:rsidRPr="000A0880" w:rsidRDefault="009743E5" w:rsidP="00CC1DB2">
      <w:pPr>
        <w:spacing w:after="0" w:line="480" w:lineRule="auto"/>
        <w:rPr>
          <w:rFonts w:ascii="Times New Roman" w:hAnsi="Times New Roman" w:cs="Times New Roman"/>
          <w:sz w:val="24"/>
          <w:szCs w:val="24"/>
        </w:rPr>
      </w:pPr>
      <w:r w:rsidRPr="000A0880">
        <w:rPr>
          <w:rFonts w:ascii="Times New Roman" w:hAnsi="Times New Roman" w:cs="Times New Roman"/>
          <w:sz w:val="24"/>
          <w:szCs w:val="24"/>
        </w:rPr>
        <w:lastRenderedPageBreak/>
        <w:t>Table</w:t>
      </w:r>
      <w:r w:rsidR="006170D9" w:rsidRPr="000A0880">
        <w:rPr>
          <w:rFonts w:ascii="Times New Roman" w:hAnsi="Times New Roman" w:cs="Times New Roman"/>
          <w:sz w:val="24"/>
          <w:szCs w:val="24"/>
        </w:rPr>
        <w:t xml:space="preserve"> 1 shows that when the participants were treated as one group, </w:t>
      </w:r>
      <w:r w:rsidRPr="000A0880">
        <w:rPr>
          <w:rFonts w:ascii="Times New Roman" w:hAnsi="Times New Roman" w:cs="Times New Roman"/>
          <w:sz w:val="24"/>
          <w:szCs w:val="24"/>
        </w:rPr>
        <w:t xml:space="preserve">there were statically significant results for all apart from </w:t>
      </w:r>
      <w:r w:rsidR="0032098A" w:rsidRPr="000A0880">
        <w:rPr>
          <w:rFonts w:ascii="Times New Roman" w:hAnsi="Times New Roman" w:cs="Times New Roman"/>
          <w:sz w:val="24"/>
          <w:szCs w:val="24"/>
        </w:rPr>
        <w:t>one</w:t>
      </w:r>
      <w:r w:rsidRPr="000A0880">
        <w:rPr>
          <w:rFonts w:ascii="Times New Roman" w:hAnsi="Times New Roman" w:cs="Times New Roman"/>
          <w:sz w:val="24"/>
          <w:szCs w:val="24"/>
        </w:rPr>
        <w:t xml:space="preserve"> measurement (bath internal width)</w:t>
      </w:r>
      <w:r w:rsidR="006170D9" w:rsidRPr="000A0880">
        <w:rPr>
          <w:rFonts w:ascii="Times New Roman" w:hAnsi="Times New Roman" w:cs="Times New Roman"/>
          <w:sz w:val="24"/>
          <w:szCs w:val="24"/>
        </w:rPr>
        <w:t>,</w:t>
      </w:r>
      <w:r w:rsidRPr="000A0880">
        <w:rPr>
          <w:rFonts w:ascii="Times New Roman" w:hAnsi="Times New Roman" w:cs="Times New Roman"/>
          <w:sz w:val="24"/>
          <w:szCs w:val="24"/>
        </w:rPr>
        <w:t xml:space="preserve"> for which the p</w:t>
      </w:r>
      <w:r w:rsidR="008A6228" w:rsidRPr="000A0880">
        <w:rPr>
          <w:rFonts w:ascii="Times New Roman" w:hAnsi="Times New Roman" w:cs="Times New Roman"/>
          <w:sz w:val="24"/>
          <w:szCs w:val="24"/>
        </w:rPr>
        <w:t xml:space="preserve"> </w:t>
      </w:r>
      <w:r w:rsidRPr="000A0880">
        <w:rPr>
          <w:rFonts w:ascii="Times New Roman" w:hAnsi="Times New Roman" w:cs="Times New Roman"/>
          <w:sz w:val="24"/>
          <w:szCs w:val="24"/>
        </w:rPr>
        <w:t>value was</w:t>
      </w:r>
      <w:r w:rsidR="008A6228" w:rsidRPr="000A0880">
        <w:rPr>
          <w:rFonts w:ascii="Times New Roman" w:hAnsi="Times New Roman" w:cs="Times New Roman"/>
          <w:sz w:val="24"/>
          <w:szCs w:val="24"/>
        </w:rPr>
        <w:t xml:space="preserve"> </w:t>
      </w:r>
      <w:r w:rsidRPr="000A0880">
        <w:rPr>
          <w:rFonts w:ascii="Times New Roman" w:hAnsi="Times New Roman" w:cs="Times New Roman"/>
          <w:sz w:val="24"/>
          <w:szCs w:val="24"/>
        </w:rPr>
        <w:t>not far from reaching statistical significance</w:t>
      </w:r>
      <w:r w:rsidR="006170D9" w:rsidRPr="000A0880">
        <w:rPr>
          <w:rFonts w:ascii="Times New Roman" w:hAnsi="Times New Roman" w:cs="Times New Roman"/>
          <w:sz w:val="24"/>
          <w:szCs w:val="24"/>
        </w:rPr>
        <w:t xml:space="preserve"> (p=.072)</w:t>
      </w:r>
      <w:r w:rsidRPr="000A0880">
        <w:rPr>
          <w:rFonts w:ascii="Times New Roman" w:hAnsi="Times New Roman" w:cs="Times New Roman"/>
          <w:sz w:val="24"/>
          <w:szCs w:val="24"/>
        </w:rPr>
        <w:t xml:space="preserve">.  When the sample was </w:t>
      </w:r>
      <w:r w:rsidR="006170D9" w:rsidRPr="000A0880">
        <w:rPr>
          <w:rFonts w:ascii="Times New Roman" w:hAnsi="Times New Roman" w:cs="Times New Roman"/>
          <w:sz w:val="24"/>
          <w:szCs w:val="24"/>
        </w:rPr>
        <w:t xml:space="preserve">split into </w:t>
      </w:r>
      <w:r w:rsidRPr="000A0880">
        <w:rPr>
          <w:rFonts w:ascii="Times New Roman" w:hAnsi="Times New Roman" w:cs="Times New Roman"/>
          <w:sz w:val="24"/>
          <w:szCs w:val="24"/>
        </w:rPr>
        <w:t xml:space="preserve">one </w:t>
      </w:r>
      <w:r w:rsidR="0082218A" w:rsidRPr="000A0880">
        <w:rPr>
          <w:rFonts w:ascii="Times New Roman" w:hAnsi="Times New Roman" w:cs="Times New Roman"/>
          <w:sz w:val="24"/>
          <w:szCs w:val="24"/>
        </w:rPr>
        <w:t xml:space="preserve">group of </w:t>
      </w:r>
      <w:r w:rsidRPr="000A0880">
        <w:rPr>
          <w:rFonts w:ascii="Times New Roman" w:hAnsi="Times New Roman" w:cs="Times New Roman"/>
          <w:sz w:val="24"/>
          <w:szCs w:val="24"/>
        </w:rPr>
        <w:t xml:space="preserve">health professionals and one </w:t>
      </w:r>
      <w:r w:rsidR="0082218A" w:rsidRPr="000A0880">
        <w:rPr>
          <w:rFonts w:ascii="Times New Roman" w:hAnsi="Times New Roman" w:cs="Times New Roman"/>
          <w:sz w:val="24"/>
          <w:szCs w:val="24"/>
        </w:rPr>
        <w:t xml:space="preserve">group of </w:t>
      </w:r>
      <w:r w:rsidR="00BD22BA" w:rsidRPr="000A0880">
        <w:rPr>
          <w:rFonts w:ascii="Times New Roman" w:hAnsi="Times New Roman" w:cs="Times New Roman"/>
          <w:sz w:val="24"/>
          <w:szCs w:val="24"/>
        </w:rPr>
        <w:t>older people</w:t>
      </w:r>
      <w:r w:rsidRPr="000A0880">
        <w:rPr>
          <w:rFonts w:ascii="Times New Roman" w:hAnsi="Times New Roman" w:cs="Times New Roman"/>
          <w:sz w:val="24"/>
          <w:szCs w:val="24"/>
        </w:rPr>
        <w:t xml:space="preserve">, the results for the health professionals </w:t>
      </w:r>
      <w:r w:rsidR="006170D9" w:rsidRPr="000A0880">
        <w:rPr>
          <w:rFonts w:ascii="Times New Roman" w:hAnsi="Times New Roman" w:cs="Times New Roman"/>
          <w:sz w:val="24"/>
          <w:szCs w:val="24"/>
        </w:rPr>
        <w:t xml:space="preserve">did not </w:t>
      </w:r>
      <w:r w:rsidRPr="000A0880">
        <w:rPr>
          <w:rFonts w:ascii="Times New Roman" w:hAnsi="Times New Roman" w:cs="Times New Roman"/>
          <w:sz w:val="24"/>
          <w:szCs w:val="24"/>
        </w:rPr>
        <w:t>identif</w:t>
      </w:r>
      <w:r w:rsidR="006170D9" w:rsidRPr="000A0880">
        <w:rPr>
          <w:rFonts w:ascii="Times New Roman" w:hAnsi="Times New Roman" w:cs="Times New Roman"/>
          <w:sz w:val="24"/>
          <w:szCs w:val="24"/>
        </w:rPr>
        <w:t xml:space="preserve">y </w:t>
      </w:r>
      <w:r w:rsidRPr="000A0880">
        <w:rPr>
          <w:rFonts w:ascii="Times New Roman" w:hAnsi="Times New Roman" w:cs="Times New Roman"/>
          <w:sz w:val="24"/>
          <w:szCs w:val="24"/>
        </w:rPr>
        <w:t>statistical significance for four measurements (bath height</w:t>
      </w:r>
      <w:r w:rsidR="006170D9" w:rsidRPr="000A0880">
        <w:rPr>
          <w:rFonts w:ascii="Times New Roman" w:hAnsi="Times New Roman" w:cs="Times New Roman"/>
          <w:sz w:val="24"/>
          <w:szCs w:val="24"/>
        </w:rPr>
        <w:t xml:space="preserve"> / </w:t>
      </w:r>
      <w:r w:rsidRPr="000A0880">
        <w:rPr>
          <w:rFonts w:ascii="Times New Roman" w:hAnsi="Times New Roman" w:cs="Times New Roman"/>
          <w:sz w:val="24"/>
          <w:szCs w:val="24"/>
        </w:rPr>
        <w:t>internal width</w:t>
      </w:r>
      <w:r w:rsidR="006170D9" w:rsidRPr="000A0880">
        <w:rPr>
          <w:rFonts w:ascii="Times New Roman" w:hAnsi="Times New Roman" w:cs="Times New Roman"/>
          <w:sz w:val="24"/>
          <w:szCs w:val="24"/>
        </w:rPr>
        <w:t xml:space="preserve"> / </w:t>
      </w:r>
      <w:r w:rsidRPr="000A0880">
        <w:rPr>
          <w:rFonts w:ascii="Times New Roman" w:hAnsi="Times New Roman" w:cs="Times New Roman"/>
          <w:sz w:val="24"/>
          <w:szCs w:val="24"/>
        </w:rPr>
        <w:t>length and chair height). The p</w:t>
      </w:r>
      <w:r w:rsidR="0082218A" w:rsidRPr="000A0880">
        <w:rPr>
          <w:rFonts w:ascii="Times New Roman" w:hAnsi="Times New Roman" w:cs="Times New Roman"/>
          <w:sz w:val="24"/>
          <w:szCs w:val="24"/>
        </w:rPr>
        <w:t xml:space="preserve"> </w:t>
      </w:r>
      <w:r w:rsidRPr="000A0880">
        <w:rPr>
          <w:rFonts w:ascii="Times New Roman" w:hAnsi="Times New Roman" w:cs="Times New Roman"/>
          <w:sz w:val="24"/>
          <w:szCs w:val="24"/>
        </w:rPr>
        <w:t>value for bath height was not far from reaching statistical significance</w:t>
      </w:r>
      <w:r w:rsidR="006170D9" w:rsidRPr="000A0880">
        <w:rPr>
          <w:rFonts w:ascii="Times New Roman" w:hAnsi="Times New Roman" w:cs="Times New Roman"/>
          <w:sz w:val="24"/>
          <w:szCs w:val="24"/>
        </w:rPr>
        <w:t xml:space="preserve"> (p=.064), though</w:t>
      </w:r>
      <w:r w:rsidRPr="000A0880">
        <w:rPr>
          <w:rFonts w:ascii="Times New Roman" w:hAnsi="Times New Roman" w:cs="Times New Roman"/>
          <w:sz w:val="24"/>
          <w:szCs w:val="24"/>
        </w:rPr>
        <w:t>.</w:t>
      </w:r>
      <w:r w:rsidR="006C01EE" w:rsidRPr="000A0880">
        <w:rPr>
          <w:rFonts w:ascii="Times New Roman" w:hAnsi="Times New Roman" w:cs="Times New Roman"/>
          <w:sz w:val="24"/>
          <w:szCs w:val="24"/>
        </w:rPr>
        <w:t xml:space="preserve"> For </w:t>
      </w:r>
      <w:r w:rsidR="0082218A" w:rsidRPr="000A0880">
        <w:rPr>
          <w:rFonts w:ascii="Times New Roman" w:hAnsi="Times New Roman" w:cs="Times New Roman"/>
          <w:sz w:val="24"/>
          <w:szCs w:val="24"/>
        </w:rPr>
        <w:t xml:space="preserve">the </w:t>
      </w:r>
      <w:r w:rsidR="00BD22BA" w:rsidRPr="000A0880">
        <w:rPr>
          <w:rFonts w:ascii="Times New Roman" w:hAnsi="Times New Roman" w:cs="Times New Roman"/>
          <w:sz w:val="24"/>
          <w:szCs w:val="24"/>
        </w:rPr>
        <w:t xml:space="preserve">older people’s </w:t>
      </w:r>
      <w:r w:rsidR="0082218A" w:rsidRPr="000A0880">
        <w:rPr>
          <w:rFonts w:ascii="Times New Roman" w:hAnsi="Times New Roman" w:cs="Times New Roman"/>
          <w:sz w:val="24"/>
          <w:szCs w:val="24"/>
        </w:rPr>
        <w:t>group</w:t>
      </w:r>
      <w:r w:rsidR="006C01EE" w:rsidRPr="000A0880">
        <w:rPr>
          <w:rFonts w:ascii="Times New Roman" w:hAnsi="Times New Roman" w:cs="Times New Roman"/>
          <w:sz w:val="24"/>
          <w:szCs w:val="24"/>
        </w:rPr>
        <w:t xml:space="preserve"> </w:t>
      </w:r>
      <w:r w:rsidR="006170D9" w:rsidRPr="000A0880">
        <w:rPr>
          <w:rFonts w:ascii="Times New Roman" w:hAnsi="Times New Roman" w:cs="Times New Roman"/>
          <w:sz w:val="24"/>
          <w:szCs w:val="24"/>
        </w:rPr>
        <w:t>six</w:t>
      </w:r>
      <w:r w:rsidR="006C01EE" w:rsidRPr="000A0880">
        <w:rPr>
          <w:rFonts w:ascii="Times New Roman" w:hAnsi="Times New Roman" w:cs="Times New Roman"/>
          <w:sz w:val="24"/>
          <w:szCs w:val="24"/>
        </w:rPr>
        <w:t xml:space="preserve"> out of </w:t>
      </w:r>
      <w:r w:rsidR="0032098A" w:rsidRPr="000A0880">
        <w:rPr>
          <w:rFonts w:ascii="Times New Roman" w:hAnsi="Times New Roman" w:cs="Times New Roman"/>
          <w:sz w:val="24"/>
          <w:szCs w:val="24"/>
        </w:rPr>
        <w:t>fourteen</w:t>
      </w:r>
      <w:r w:rsidR="006C01EE" w:rsidRPr="000A0880">
        <w:rPr>
          <w:rFonts w:ascii="Times New Roman" w:hAnsi="Times New Roman" w:cs="Times New Roman"/>
          <w:sz w:val="24"/>
          <w:szCs w:val="24"/>
        </w:rPr>
        <w:t xml:space="preserve"> </w:t>
      </w:r>
      <w:r w:rsidR="006170D9" w:rsidRPr="000A0880">
        <w:rPr>
          <w:rFonts w:ascii="Times New Roman" w:hAnsi="Times New Roman" w:cs="Times New Roman"/>
          <w:sz w:val="24"/>
          <w:szCs w:val="24"/>
        </w:rPr>
        <w:t>measurements did not reach</w:t>
      </w:r>
      <w:r w:rsidR="006C01EE" w:rsidRPr="000A0880">
        <w:rPr>
          <w:rFonts w:ascii="Times New Roman" w:hAnsi="Times New Roman" w:cs="Times New Roman"/>
          <w:sz w:val="24"/>
          <w:szCs w:val="24"/>
        </w:rPr>
        <w:t xml:space="preserve"> statistical significance</w:t>
      </w:r>
      <w:r w:rsidR="006170D9" w:rsidRPr="000A0880">
        <w:rPr>
          <w:rFonts w:ascii="Times New Roman" w:hAnsi="Times New Roman" w:cs="Times New Roman"/>
          <w:sz w:val="24"/>
          <w:szCs w:val="24"/>
        </w:rPr>
        <w:t xml:space="preserve"> </w:t>
      </w:r>
      <w:r w:rsidR="006C01EE" w:rsidRPr="000A0880">
        <w:rPr>
          <w:rFonts w:ascii="Times New Roman" w:hAnsi="Times New Roman" w:cs="Times New Roman"/>
          <w:sz w:val="24"/>
          <w:szCs w:val="24"/>
        </w:rPr>
        <w:t>(popliteal height, bath height</w:t>
      </w:r>
      <w:r w:rsidR="006170D9" w:rsidRPr="000A0880">
        <w:rPr>
          <w:rFonts w:ascii="Times New Roman" w:hAnsi="Times New Roman" w:cs="Times New Roman"/>
          <w:sz w:val="24"/>
          <w:szCs w:val="24"/>
        </w:rPr>
        <w:t xml:space="preserve"> /</w:t>
      </w:r>
      <w:r w:rsidR="006C01EE" w:rsidRPr="000A0880">
        <w:rPr>
          <w:rFonts w:ascii="Times New Roman" w:hAnsi="Times New Roman" w:cs="Times New Roman"/>
          <w:sz w:val="24"/>
          <w:szCs w:val="24"/>
        </w:rPr>
        <w:t xml:space="preserve"> internal length</w:t>
      </w:r>
      <w:r w:rsidR="006170D9" w:rsidRPr="000A0880">
        <w:rPr>
          <w:rFonts w:ascii="Times New Roman" w:hAnsi="Times New Roman" w:cs="Times New Roman"/>
          <w:sz w:val="24"/>
          <w:szCs w:val="24"/>
        </w:rPr>
        <w:t xml:space="preserve"> / </w:t>
      </w:r>
      <w:r w:rsidR="006C01EE" w:rsidRPr="000A0880">
        <w:rPr>
          <w:rFonts w:ascii="Times New Roman" w:hAnsi="Times New Roman" w:cs="Times New Roman"/>
          <w:sz w:val="24"/>
          <w:szCs w:val="24"/>
        </w:rPr>
        <w:t>length, toilet height including seat</w:t>
      </w:r>
      <w:r w:rsidR="0082218A" w:rsidRPr="000A0880">
        <w:rPr>
          <w:rFonts w:ascii="Times New Roman" w:hAnsi="Times New Roman" w:cs="Times New Roman"/>
          <w:sz w:val="24"/>
          <w:szCs w:val="24"/>
        </w:rPr>
        <w:t>,</w:t>
      </w:r>
      <w:r w:rsidR="006C01EE" w:rsidRPr="000A0880">
        <w:rPr>
          <w:rFonts w:ascii="Times New Roman" w:hAnsi="Times New Roman" w:cs="Times New Roman"/>
          <w:sz w:val="24"/>
          <w:szCs w:val="24"/>
        </w:rPr>
        <w:t xml:space="preserve"> and measuring for a stair rail using method 2). </w:t>
      </w:r>
    </w:p>
    <w:p w:rsidR="009C79B4" w:rsidRPr="000A0880" w:rsidRDefault="009C79B4" w:rsidP="00CC1DB2">
      <w:pPr>
        <w:spacing w:after="0" w:line="480" w:lineRule="auto"/>
        <w:rPr>
          <w:rFonts w:ascii="Times New Roman" w:hAnsi="Times New Roman" w:cs="Times New Roman"/>
          <w:sz w:val="24"/>
          <w:szCs w:val="24"/>
        </w:rPr>
      </w:pPr>
    </w:p>
    <w:p w:rsidR="0037097B" w:rsidRPr="000A0880" w:rsidRDefault="0037097B" w:rsidP="00CC1DB2">
      <w:pPr>
        <w:spacing w:after="0" w:line="480" w:lineRule="auto"/>
        <w:rPr>
          <w:rFonts w:ascii="Times New Roman" w:hAnsi="Times New Roman" w:cs="Times New Roman"/>
          <w:i/>
          <w:sz w:val="24"/>
          <w:szCs w:val="24"/>
        </w:rPr>
      </w:pPr>
      <w:r w:rsidRPr="000A0880">
        <w:rPr>
          <w:rFonts w:ascii="Times New Roman" w:hAnsi="Times New Roman" w:cs="Times New Roman"/>
          <w:i/>
          <w:sz w:val="24"/>
          <w:szCs w:val="24"/>
        </w:rPr>
        <w:t>Accuracy analysis</w:t>
      </w:r>
      <w:r w:rsidR="00FE2749" w:rsidRPr="000A0880">
        <w:rPr>
          <w:rFonts w:ascii="Times New Roman" w:hAnsi="Times New Roman" w:cs="Times New Roman"/>
          <w:i/>
          <w:sz w:val="24"/>
          <w:szCs w:val="24"/>
        </w:rPr>
        <w:t>:</w:t>
      </w:r>
    </w:p>
    <w:p w:rsidR="00FE2749" w:rsidRPr="000A0880" w:rsidRDefault="00FE2749" w:rsidP="00CC1DB2">
      <w:pPr>
        <w:spacing w:after="0" w:line="480" w:lineRule="auto"/>
        <w:rPr>
          <w:rFonts w:ascii="Times New Roman" w:hAnsi="Times New Roman" w:cs="Times New Roman"/>
          <w:sz w:val="24"/>
          <w:szCs w:val="24"/>
        </w:rPr>
      </w:pPr>
      <w:r w:rsidRPr="000A0880">
        <w:rPr>
          <w:rFonts w:ascii="Times New Roman" w:hAnsi="Times New Roman" w:cs="Times New Roman"/>
          <w:sz w:val="24"/>
          <w:szCs w:val="24"/>
        </w:rPr>
        <w:t xml:space="preserve">Descriptive analysis: acceptable margin of </w:t>
      </w:r>
      <w:r w:rsidR="0032098A" w:rsidRPr="000A0880">
        <w:rPr>
          <w:rFonts w:ascii="Times New Roman" w:hAnsi="Times New Roman" w:cs="Times New Roman"/>
          <w:sz w:val="24"/>
          <w:szCs w:val="24"/>
        </w:rPr>
        <w:t>variation</w:t>
      </w:r>
    </w:p>
    <w:p w:rsidR="009F0CBD" w:rsidRDefault="007C5B0F" w:rsidP="00CC1DB2">
      <w:pPr>
        <w:spacing w:after="0" w:line="480" w:lineRule="auto"/>
        <w:rPr>
          <w:rFonts w:ascii="Times New Roman" w:hAnsi="Times New Roman" w:cs="Times New Roman"/>
          <w:sz w:val="24"/>
          <w:szCs w:val="24"/>
        </w:rPr>
      </w:pPr>
      <w:r w:rsidRPr="000A0880">
        <w:rPr>
          <w:rFonts w:ascii="Times New Roman" w:hAnsi="Times New Roman" w:cs="Times New Roman"/>
          <w:sz w:val="24"/>
          <w:szCs w:val="24"/>
        </w:rPr>
        <w:t>Fourteen of the occupational therapists responded to this question by providing a specific arithmetic indication for an acceptable margin of error. Th</w:t>
      </w:r>
      <w:r w:rsidR="00DB0735" w:rsidRPr="000A0880">
        <w:rPr>
          <w:rFonts w:ascii="Times New Roman" w:hAnsi="Times New Roman" w:cs="Times New Roman"/>
          <w:sz w:val="24"/>
          <w:szCs w:val="24"/>
        </w:rPr>
        <w:t>e reported suggestions ranged from 10mm to</w:t>
      </w:r>
      <w:r w:rsidRPr="000A0880">
        <w:rPr>
          <w:rFonts w:ascii="Times New Roman" w:hAnsi="Times New Roman" w:cs="Times New Roman"/>
          <w:sz w:val="24"/>
          <w:szCs w:val="24"/>
        </w:rPr>
        <w:t xml:space="preserve"> 50.80mm (</w:t>
      </w:r>
      <w:r w:rsidR="00DB0735" w:rsidRPr="000A0880">
        <w:rPr>
          <w:rFonts w:ascii="Times New Roman" w:hAnsi="Times New Roman" w:cs="Times New Roman"/>
          <w:sz w:val="24"/>
          <w:szCs w:val="24"/>
        </w:rPr>
        <w:t xml:space="preserve">mean= 26, </w:t>
      </w:r>
      <w:r w:rsidRPr="000A0880">
        <w:rPr>
          <w:rFonts w:ascii="Times New Roman" w:hAnsi="Times New Roman" w:cs="Times New Roman"/>
          <w:sz w:val="24"/>
          <w:szCs w:val="24"/>
        </w:rPr>
        <w:t>SD=</w:t>
      </w:r>
      <w:r w:rsidR="00DB0735" w:rsidRPr="000A0880">
        <w:rPr>
          <w:rFonts w:ascii="Times New Roman" w:hAnsi="Times New Roman" w:cs="Times New Roman"/>
          <w:sz w:val="24"/>
          <w:szCs w:val="24"/>
        </w:rPr>
        <w:t xml:space="preserve"> 10.21</w:t>
      </w:r>
      <w:r w:rsidRPr="000A0880">
        <w:rPr>
          <w:rFonts w:ascii="Times New Roman" w:hAnsi="Times New Roman" w:cs="Times New Roman"/>
          <w:sz w:val="24"/>
          <w:szCs w:val="24"/>
        </w:rPr>
        <w:t xml:space="preserve">). </w:t>
      </w:r>
      <w:r w:rsidR="00DB0735" w:rsidRPr="000A0880">
        <w:rPr>
          <w:rFonts w:ascii="Times New Roman" w:hAnsi="Times New Roman" w:cs="Times New Roman"/>
          <w:sz w:val="24"/>
          <w:szCs w:val="24"/>
        </w:rPr>
        <w:t xml:space="preserve">Twelve </w:t>
      </w:r>
      <w:r w:rsidR="00BD22BA" w:rsidRPr="000A0880">
        <w:rPr>
          <w:rFonts w:ascii="Times New Roman" w:hAnsi="Times New Roman" w:cs="Times New Roman"/>
          <w:sz w:val="24"/>
          <w:szCs w:val="24"/>
        </w:rPr>
        <w:t xml:space="preserve">older people </w:t>
      </w:r>
      <w:r w:rsidR="00DB0735" w:rsidRPr="000A0880">
        <w:rPr>
          <w:rFonts w:ascii="Times New Roman" w:hAnsi="Times New Roman" w:cs="Times New Roman"/>
          <w:sz w:val="24"/>
          <w:szCs w:val="24"/>
        </w:rPr>
        <w:t>responded by giving a range between</w:t>
      </w:r>
      <w:r w:rsidRPr="000A0880">
        <w:rPr>
          <w:rFonts w:ascii="Times New Roman" w:hAnsi="Times New Roman" w:cs="Times New Roman"/>
          <w:sz w:val="24"/>
          <w:szCs w:val="24"/>
        </w:rPr>
        <w:t xml:space="preserve"> </w:t>
      </w:r>
      <w:r w:rsidR="00DB0735" w:rsidRPr="000A0880">
        <w:rPr>
          <w:rFonts w:ascii="Times New Roman" w:hAnsi="Times New Roman" w:cs="Times New Roman"/>
          <w:sz w:val="24"/>
          <w:szCs w:val="24"/>
        </w:rPr>
        <w:t>6.35mm and</w:t>
      </w:r>
      <w:r w:rsidR="00712426" w:rsidRPr="000A0880">
        <w:rPr>
          <w:rFonts w:ascii="Times New Roman" w:hAnsi="Times New Roman" w:cs="Times New Roman"/>
          <w:sz w:val="24"/>
          <w:szCs w:val="24"/>
        </w:rPr>
        <w:t xml:space="preserve"> 50mm (</w:t>
      </w:r>
      <w:r w:rsidR="00DB0735" w:rsidRPr="000A0880">
        <w:rPr>
          <w:rFonts w:ascii="Times New Roman" w:hAnsi="Times New Roman" w:cs="Times New Roman"/>
          <w:sz w:val="24"/>
          <w:szCs w:val="24"/>
        </w:rPr>
        <w:t xml:space="preserve">mean= 17.93, </w:t>
      </w:r>
      <w:r w:rsidR="00712426" w:rsidRPr="000A0880">
        <w:rPr>
          <w:rFonts w:ascii="Times New Roman" w:hAnsi="Times New Roman" w:cs="Times New Roman"/>
          <w:sz w:val="24"/>
          <w:szCs w:val="24"/>
        </w:rPr>
        <w:t>SD=</w:t>
      </w:r>
      <w:r w:rsidR="00DB0735" w:rsidRPr="000A0880">
        <w:rPr>
          <w:rFonts w:ascii="Times New Roman" w:hAnsi="Times New Roman" w:cs="Times New Roman"/>
          <w:sz w:val="24"/>
          <w:szCs w:val="24"/>
        </w:rPr>
        <w:t xml:space="preserve"> </w:t>
      </w:r>
      <w:r w:rsidR="00712426" w:rsidRPr="000A0880">
        <w:rPr>
          <w:rFonts w:ascii="Times New Roman" w:hAnsi="Times New Roman" w:cs="Times New Roman"/>
          <w:sz w:val="24"/>
          <w:szCs w:val="24"/>
        </w:rPr>
        <w:t>1</w:t>
      </w:r>
      <w:r w:rsidR="00DB0735" w:rsidRPr="000A0880">
        <w:rPr>
          <w:rFonts w:ascii="Times New Roman" w:hAnsi="Times New Roman" w:cs="Times New Roman"/>
          <w:sz w:val="24"/>
          <w:szCs w:val="24"/>
        </w:rPr>
        <w:t>3.88</w:t>
      </w:r>
      <w:r w:rsidR="00712426" w:rsidRPr="000A0880">
        <w:rPr>
          <w:rFonts w:ascii="Times New Roman" w:hAnsi="Times New Roman" w:cs="Times New Roman"/>
          <w:sz w:val="24"/>
          <w:szCs w:val="24"/>
        </w:rPr>
        <w:t>).</w:t>
      </w:r>
      <w:r w:rsidR="00712426">
        <w:rPr>
          <w:rFonts w:ascii="Times New Roman" w:hAnsi="Times New Roman" w:cs="Times New Roman"/>
          <w:sz w:val="24"/>
          <w:szCs w:val="24"/>
        </w:rPr>
        <w:t xml:space="preserve"> </w:t>
      </w:r>
    </w:p>
    <w:p w:rsidR="00FE2749" w:rsidRDefault="00FE2749" w:rsidP="00CC1DB2">
      <w:pPr>
        <w:spacing w:after="0" w:line="480" w:lineRule="auto"/>
        <w:rPr>
          <w:rFonts w:ascii="Times New Roman" w:hAnsi="Times New Roman" w:cs="Times New Roman"/>
          <w:sz w:val="24"/>
          <w:szCs w:val="24"/>
        </w:rPr>
      </w:pPr>
    </w:p>
    <w:p w:rsidR="00AB6330" w:rsidRPr="000A0880" w:rsidRDefault="00AB6330" w:rsidP="00CC1DB2">
      <w:pPr>
        <w:spacing w:after="0" w:line="480" w:lineRule="auto"/>
        <w:rPr>
          <w:rFonts w:ascii="Times New Roman" w:hAnsi="Times New Roman" w:cs="Times New Roman"/>
          <w:sz w:val="24"/>
          <w:szCs w:val="24"/>
        </w:rPr>
      </w:pPr>
      <w:r w:rsidRPr="000A0880">
        <w:rPr>
          <w:rFonts w:ascii="Times New Roman" w:hAnsi="Times New Roman" w:cs="Times New Roman"/>
          <w:sz w:val="24"/>
          <w:szCs w:val="24"/>
        </w:rPr>
        <w:t>Descriptive analysis</w:t>
      </w:r>
      <w:r w:rsidR="00565E2E" w:rsidRPr="000A0880">
        <w:rPr>
          <w:rFonts w:ascii="Times New Roman" w:hAnsi="Times New Roman" w:cs="Times New Roman"/>
          <w:sz w:val="24"/>
          <w:szCs w:val="24"/>
        </w:rPr>
        <w:t>: missing data at T0</w:t>
      </w:r>
    </w:p>
    <w:p w:rsidR="00AB6330" w:rsidRPr="000A0880" w:rsidRDefault="00DB0735" w:rsidP="00CC1DB2">
      <w:pPr>
        <w:spacing w:after="0" w:line="480" w:lineRule="auto"/>
        <w:rPr>
          <w:rFonts w:ascii="Times New Roman" w:hAnsi="Times New Roman" w:cs="Times New Roman"/>
          <w:sz w:val="24"/>
          <w:szCs w:val="24"/>
        </w:rPr>
      </w:pPr>
      <w:r w:rsidRPr="000A0880">
        <w:rPr>
          <w:rFonts w:ascii="Times New Roman" w:hAnsi="Times New Roman" w:cs="Times New Roman"/>
          <w:sz w:val="24"/>
          <w:szCs w:val="24"/>
        </w:rPr>
        <w:lastRenderedPageBreak/>
        <w:t>Some</w:t>
      </w:r>
      <w:r w:rsidR="00365271" w:rsidRPr="000A0880">
        <w:rPr>
          <w:rFonts w:ascii="Times New Roman" w:hAnsi="Times New Roman" w:cs="Times New Roman"/>
          <w:sz w:val="24"/>
          <w:szCs w:val="24"/>
        </w:rPr>
        <w:t xml:space="preserve"> participants </w:t>
      </w:r>
      <w:r w:rsidR="009C3331" w:rsidRPr="000A0880">
        <w:rPr>
          <w:rFonts w:ascii="Times New Roman" w:hAnsi="Times New Roman" w:cs="Times New Roman"/>
          <w:sz w:val="24"/>
          <w:szCs w:val="24"/>
        </w:rPr>
        <w:t>(</w:t>
      </w:r>
      <w:r w:rsidR="0094298C" w:rsidRPr="000A0880">
        <w:rPr>
          <w:rFonts w:ascii="Times New Roman" w:hAnsi="Times New Roman" w:cs="Times New Roman"/>
          <w:sz w:val="24"/>
          <w:szCs w:val="24"/>
        </w:rPr>
        <w:t>2 occupational therapy technicians, 3 occupational therapists and 13 service users</w:t>
      </w:r>
      <w:r w:rsidR="009C3331" w:rsidRPr="000A0880">
        <w:rPr>
          <w:rFonts w:ascii="Times New Roman" w:hAnsi="Times New Roman" w:cs="Times New Roman"/>
          <w:sz w:val="24"/>
          <w:szCs w:val="24"/>
        </w:rPr>
        <w:t xml:space="preserve">) could not measure specific items without using guidance; hence they did not record these measurements at time T0. </w:t>
      </w:r>
      <w:r w:rsidR="00365271" w:rsidRPr="000A0880">
        <w:rPr>
          <w:rFonts w:ascii="Times New Roman" w:hAnsi="Times New Roman" w:cs="Times New Roman"/>
          <w:sz w:val="24"/>
          <w:szCs w:val="24"/>
        </w:rPr>
        <w:t>In total 2 mea</w:t>
      </w:r>
      <w:r w:rsidR="00A35B24" w:rsidRPr="000A0880">
        <w:rPr>
          <w:rFonts w:ascii="Times New Roman" w:hAnsi="Times New Roman" w:cs="Times New Roman"/>
          <w:sz w:val="24"/>
          <w:szCs w:val="24"/>
        </w:rPr>
        <w:t>surements were not recorded by o</w:t>
      </w:r>
      <w:r w:rsidR="00365271" w:rsidRPr="000A0880">
        <w:rPr>
          <w:rFonts w:ascii="Times New Roman" w:hAnsi="Times New Roman" w:cs="Times New Roman"/>
          <w:sz w:val="24"/>
          <w:szCs w:val="24"/>
        </w:rPr>
        <w:t>ccupational therapy technicians, 4 measurements b</w:t>
      </w:r>
      <w:r w:rsidR="00AB37D8" w:rsidRPr="000A0880">
        <w:rPr>
          <w:rFonts w:ascii="Times New Roman" w:hAnsi="Times New Roman" w:cs="Times New Roman"/>
          <w:sz w:val="24"/>
          <w:szCs w:val="24"/>
        </w:rPr>
        <w:t>y occupational therapists and 34</w:t>
      </w:r>
      <w:r w:rsidR="00365271" w:rsidRPr="000A0880">
        <w:rPr>
          <w:rFonts w:ascii="Times New Roman" w:hAnsi="Times New Roman" w:cs="Times New Roman"/>
          <w:sz w:val="24"/>
          <w:szCs w:val="24"/>
        </w:rPr>
        <w:t xml:space="preserve"> measurements by </w:t>
      </w:r>
      <w:r w:rsidR="00FA3DCA" w:rsidRPr="000A0880">
        <w:rPr>
          <w:rFonts w:ascii="Times New Roman" w:hAnsi="Times New Roman" w:cs="Times New Roman"/>
          <w:sz w:val="24"/>
          <w:szCs w:val="24"/>
        </w:rPr>
        <w:t>older people</w:t>
      </w:r>
      <w:r w:rsidR="00365271" w:rsidRPr="000A0880">
        <w:rPr>
          <w:rFonts w:ascii="Times New Roman" w:hAnsi="Times New Roman" w:cs="Times New Roman"/>
          <w:sz w:val="24"/>
          <w:szCs w:val="24"/>
        </w:rPr>
        <w:t xml:space="preserve">. </w:t>
      </w:r>
      <w:r w:rsidR="00AB6330" w:rsidRPr="000A0880">
        <w:rPr>
          <w:rFonts w:ascii="Times New Roman" w:hAnsi="Times New Roman" w:cs="Times New Roman"/>
          <w:sz w:val="24"/>
          <w:szCs w:val="24"/>
        </w:rPr>
        <w:t xml:space="preserve">Total </w:t>
      </w:r>
      <w:r w:rsidR="00565E2E" w:rsidRPr="000A0880">
        <w:rPr>
          <w:rFonts w:ascii="Times New Roman" w:hAnsi="Times New Roman" w:cs="Times New Roman"/>
          <w:sz w:val="24"/>
          <w:szCs w:val="24"/>
        </w:rPr>
        <w:t xml:space="preserve">missing data </w:t>
      </w:r>
      <w:r w:rsidR="009C3331" w:rsidRPr="000A0880">
        <w:rPr>
          <w:rFonts w:ascii="Times New Roman" w:hAnsi="Times New Roman" w:cs="Times New Roman"/>
          <w:sz w:val="24"/>
          <w:szCs w:val="24"/>
        </w:rPr>
        <w:t>varied</w:t>
      </w:r>
      <w:r w:rsidR="00AB37D8" w:rsidRPr="000A0880">
        <w:rPr>
          <w:rFonts w:ascii="Times New Roman" w:hAnsi="Times New Roman" w:cs="Times New Roman"/>
          <w:sz w:val="24"/>
          <w:szCs w:val="24"/>
        </w:rPr>
        <w:t xml:space="preserve"> between 1 and 13</w:t>
      </w:r>
      <w:r w:rsidR="00AB6330" w:rsidRPr="000A0880">
        <w:rPr>
          <w:rFonts w:ascii="Times New Roman" w:hAnsi="Times New Roman" w:cs="Times New Roman"/>
          <w:sz w:val="24"/>
          <w:szCs w:val="24"/>
        </w:rPr>
        <w:t xml:space="preserve"> for specific items with measurement of popliteal height being the most frequently non-recorded without guidance</w:t>
      </w:r>
      <w:r w:rsidR="009C3331" w:rsidRPr="000A0880">
        <w:rPr>
          <w:rFonts w:ascii="Times New Roman" w:hAnsi="Times New Roman" w:cs="Times New Roman"/>
          <w:sz w:val="24"/>
          <w:szCs w:val="24"/>
        </w:rPr>
        <w:t xml:space="preserve"> item</w:t>
      </w:r>
      <w:r w:rsidR="00AB6330" w:rsidRPr="000A0880">
        <w:rPr>
          <w:rFonts w:ascii="Times New Roman" w:hAnsi="Times New Roman" w:cs="Times New Roman"/>
          <w:sz w:val="24"/>
          <w:szCs w:val="24"/>
        </w:rPr>
        <w:t>.</w:t>
      </w:r>
      <w:r w:rsidR="009C3331" w:rsidRPr="000A0880">
        <w:rPr>
          <w:rFonts w:ascii="Times New Roman" w:hAnsi="Times New Roman" w:cs="Times New Roman"/>
          <w:sz w:val="24"/>
          <w:szCs w:val="24"/>
        </w:rPr>
        <w:t xml:space="preserve"> </w:t>
      </w:r>
      <w:r w:rsidR="0090539D" w:rsidRPr="000A0880">
        <w:rPr>
          <w:rFonts w:ascii="Times New Roman" w:hAnsi="Times New Roman" w:cs="Times New Roman"/>
          <w:sz w:val="24"/>
          <w:szCs w:val="24"/>
        </w:rPr>
        <w:t xml:space="preserve">This was mostly evident in the </w:t>
      </w:r>
      <w:r w:rsidR="00FA3DCA" w:rsidRPr="000A0880">
        <w:rPr>
          <w:rFonts w:ascii="Times New Roman" w:hAnsi="Times New Roman" w:cs="Times New Roman"/>
          <w:sz w:val="24"/>
          <w:szCs w:val="24"/>
        </w:rPr>
        <w:t xml:space="preserve">older people’s </w:t>
      </w:r>
      <w:r w:rsidR="0090539D" w:rsidRPr="000A0880">
        <w:rPr>
          <w:rFonts w:ascii="Times New Roman" w:hAnsi="Times New Roman" w:cs="Times New Roman"/>
          <w:sz w:val="24"/>
          <w:szCs w:val="24"/>
        </w:rPr>
        <w:t>group</w:t>
      </w:r>
      <w:r w:rsidR="00AB37D8" w:rsidRPr="000A0880">
        <w:rPr>
          <w:rFonts w:ascii="Times New Roman" w:hAnsi="Times New Roman" w:cs="Times New Roman"/>
          <w:sz w:val="24"/>
          <w:szCs w:val="24"/>
        </w:rPr>
        <w:t xml:space="preserve"> </w:t>
      </w:r>
      <w:r w:rsidR="009C3331" w:rsidRPr="000A0880">
        <w:rPr>
          <w:rFonts w:ascii="Times New Roman" w:hAnsi="Times New Roman" w:cs="Times New Roman"/>
          <w:sz w:val="24"/>
          <w:szCs w:val="24"/>
        </w:rPr>
        <w:t>(</w:t>
      </w:r>
      <w:r w:rsidR="00AB37D8" w:rsidRPr="000A0880">
        <w:rPr>
          <w:rFonts w:ascii="Times New Roman" w:hAnsi="Times New Roman" w:cs="Times New Roman"/>
          <w:sz w:val="24"/>
          <w:szCs w:val="24"/>
        </w:rPr>
        <w:t>12</w:t>
      </w:r>
      <w:r w:rsidR="0094298C" w:rsidRPr="000A0880">
        <w:rPr>
          <w:rFonts w:ascii="Times New Roman" w:hAnsi="Times New Roman" w:cs="Times New Roman"/>
          <w:sz w:val="24"/>
          <w:szCs w:val="24"/>
        </w:rPr>
        <w:t xml:space="preserve"> </w:t>
      </w:r>
      <w:r w:rsidR="00FA3DCA" w:rsidRPr="000A0880">
        <w:rPr>
          <w:rFonts w:ascii="Times New Roman" w:hAnsi="Times New Roman" w:cs="Times New Roman"/>
          <w:sz w:val="24"/>
          <w:szCs w:val="24"/>
        </w:rPr>
        <w:t xml:space="preserve">out of </w:t>
      </w:r>
      <w:r w:rsidR="0094298C" w:rsidRPr="000A0880">
        <w:rPr>
          <w:rFonts w:ascii="Times New Roman" w:hAnsi="Times New Roman" w:cs="Times New Roman"/>
          <w:sz w:val="24"/>
          <w:szCs w:val="24"/>
        </w:rPr>
        <w:t>26</w:t>
      </w:r>
      <w:r w:rsidR="00AB6330" w:rsidRPr="000A0880">
        <w:rPr>
          <w:rFonts w:ascii="Times New Roman" w:hAnsi="Times New Roman" w:cs="Times New Roman"/>
          <w:sz w:val="24"/>
          <w:szCs w:val="24"/>
        </w:rPr>
        <w:t xml:space="preserve"> could not take this measurement without guidance</w:t>
      </w:r>
      <w:r w:rsidR="009C3331" w:rsidRPr="000A0880">
        <w:rPr>
          <w:rFonts w:ascii="Times New Roman" w:hAnsi="Times New Roman" w:cs="Times New Roman"/>
          <w:sz w:val="24"/>
          <w:szCs w:val="24"/>
        </w:rPr>
        <w:t>)</w:t>
      </w:r>
      <w:r w:rsidR="00AB6330" w:rsidRPr="000A0880">
        <w:rPr>
          <w:rFonts w:ascii="Times New Roman" w:hAnsi="Times New Roman" w:cs="Times New Roman"/>
          <w:sz w:val="24"/>
          <w:szCs w:val="24"/>
        </w:rPr>
        <w:t xml:space="preserve">.  </w:t>
      </w:r>
      <w:r w:rsidR="009C3331" w:rsidRPr="000A0880">
        <w:rPr>
          <w:rFonts w:ascii="Times New Roman" w:hAnsi="Times New Roman" w:cs="Times New Roman"/>
          <w:sz w:val="24"/>
          <w:szCs w:val="24"/>
        </w:rPr>
        <w:t xml:space="preserve">Table 2 presents the items that were not recorded for each participant at T0. </w:t>
      </w:r>
      <w:r w:rsidR="00FE2749" w:rsidRPr="000A0880">
        <w:rPr>
          <w:rFonts w:ascii="Times New Roman" w:hAnsi="Times New Roman" w:cs="Times New Roman"/>
          <w:sz w:val="24"/>
          <w:szCs w:val="24"/>
        </w:rPr>
        <w:t>It also indicates which of these items were still not recorded at T1 when guidance was used</w:t>
      </w:r>
      <w:r w:rsidR="00E57B2E" w:rsidRPr="000A0880">
        <w:rPr>
          <w:rFonts w:ascii="Times New Roman" w:hAnsi="Times New Roman" w:cs="Times New Roman"/>
          <w:sz w:val="24"/>
          <w:szCs w:val="24"/>
        </w:rPr>
        <w:t xml:space="preserve"> and indicates the calculated accuracy score for recorded measurements at T1</w:t>
      </w:r>
      <w:r w:rsidR="00FE2749" w:rsidRPr="000A0880">
        <w:rPr>
          <w:rFonts w:ascii="Times New Roman" w:hAnsi="Times New Roman" w:cs="Times New Roman"/>
          <w:sz w:val="24"/>
          <w:szCs w:val="24"/>
        </w:rPr>
        <w:t xml:space="preserve">.  </w:t>
      </w:r>
    </w:p>
    <w:p w:rsidR="00FE2749" w:rsidRPr="000A0880" w:rsidRDefault="00FE2749" w:rsidP="00CC1DB2">
      <w:pPr>
        <w:spacing w:after="0" w:line="480" w:lineRule="auto"/>
        <w:rPr>
          <w:rFonts w:ascii="Times New Roman" w:hAnsi="Times New Roman" w:cs="Times New Roman"/>
          <w:sz w:val="24"/>
          <w:szCs w:val="24"/>
        </w:rPr>
      </w:pPr>
    </w:p>
    <w:p w:rsidR="00565E2E" w:rsidRPr="000A0880" w:rsidRDefault="00FE2749" w:rsidP="00CC1DB2">
      <w:pPr>
        <w:spacing w:after="0" w:line="480" w:lineRule="auto"/>
        <w:rPr>
          <w:rFonts w:ascii="Times New Roman" w:hAnsi="Times New Roman" w:cs="Times New Roman"/>
          <w:i/>
          <w:sz w:val="24"/>
          <w:szCs w:val="24"/>
        </w:rPr>
      </w:pPr>
      <w:r w:rsidRPr="000A0880">
        <w:rPr>
          <w:rFonts w:ascii="Times New Roman" w:hAnsi="Times New Roman" w:cs="Times New Roman"/>
          <w:i/>
          <w:sz w:val="24"/>
          <w:szCs w:val="24"/>
        </w:rPr>
        <w:t xml:space="preserve">[Table </w:t>
      </w:r>
      <w:r w:rsidR="009C3331" w:rsidRPr="000A0880">
        <w:rPr>
          <w:rFonts w:ascii="Times New Roman" w:hAnsi="Times New Roman" w:cs="Times New Roman"/>
          <w:i/>
          <w:sz w:val="24"/>
          <w:szCs w:val="24"/>
        </w:rPr>
        <w:t>2</w:t>
      </w:r>
      <w:r w:rsidRPr="000A0880">
        <w:rPr>
          <w:rFonts w:ascii="Times New Roman" w:hAnsi="Times New Roman" w:cs="Times New Roman"/>
          <w:i/>
          <w:sz w:val="24"/>
          <w:szCs w:val="24"/>
        </w:rPr>
        <w:t xml:space="preserve"> here]</w:t>
      </w:r>
    </w:p>
    <w:p w:rsidR="00AB6330" w:rsidRPr="000A0880" w:rsidRDefault="00AB6330" w:rsidP="00CC1DB2">
      <w:pPr>
        <w:spacing w:after="0" w:line="480" w:lineRule="auto"/>
        <w:rPr>
          <w:rFonts w:ascii="Times New Roman" w:hAnsi="Times New Roman" w:cs="Times New Roman"/>
          <w:sz w:val="24"/>
          <w:szCs w:val="24"/>
        </w:rPr>
      </w:pPr>
    </w:p>
    <w:p w:rsidR="00E700A7" w:rsidRPr="000A0880" w:rsidRDefault="00AB37D8" w:rsidP="00CC1DB2">
      <w:pPr>
        <w:spacing w:after="0" w:line="480" w:lineRule="auto"/>
        <w:rPr>
          <w:rFonts w:ascii="Times New Roman" w:hAnsi="Times New Roman" w:cs="Times New Roman"/>
          <w:sz w:val="24"/>
          <w:szCs w:val="24"/>
        </w:rPr>
      </w:pPr>
      <w:r w:rsidRPr="000A0880">
        <w:rPr>
          <w:rFonts w:ascii="Times New Roman" w:hAnsi="Times New Roman" w:cs="Times New Roman"/>
          <w:sz w:val="24"/>
          <w:szCs w:val="24"/>
        </w:rPr>
        <w:t>Of the 40</w:t>
      </w:r>
      <w:r w:rsidR="002A0AC5" w:rsidRPr="000A0880">
        <w:rPr>
          <w:rFonts w:ascii="Times New Roman" w:hAnsi="Times New Roman" w:cs="Times New Roman"/>
          <w:sz w:val="24"/>
          <w:szCs w:val="24"/>
        </w:rPr>
        <w:t xml:space="preserve"> measurements that were not completed without guidance, </w:t>
      </w:r>
      <w:r w:rsidR="00663150" w:rsidRPr="000A0880">
        <w:rPr>
          <w:rFonts w:ascii="Times New Roman" w:hAnsi="Times New Roman" w:cs="Times New Roman"/>
          <w:sz w:val="24"/>
          <w:szCs w:val="24"/>
        </w:rPr>
        <w:t>36</w:t>
      </w:r>
      <w:r w:rsidR="002A0AC5" w:rsidRPr="000A0880">
        <w:rPr>
          <w:rFonts w:ascii="Times New Roman" w:hAnsi="Times New Roman" w:cs="Times New Roman"/>
          <w:sz w:val="24"/>
          <w:szCs w:val="24"/>
        </w:rPr>
        <w:t xml:space="preserve"> </w:t>
      </w:r>
      <w:r w:rsidR="00AA79D2" w:rsidRPr="000A0880">
        <w:rPr>
          <w:rFonts w:ascii="Times New Roman" w:hAnsi="Times New Roman" w:cs="Times New Roman"/>
          <w:sz w:val="24"/>
          <w:szCs w:val="24"/>
        </w:rPr>
        <w:t xml:space="preserve">(90%) </w:t>
      </w:r>
      <w:r w:rsidR="002A0AC5" w:rsidRPr="000A0880">
        <w:rPr>
          <w:rFonts w:ascii="Times New Roman" w:hAnsi="Times New Roman" w:cs="Times New Roman"/>
          <w:sz w:val="24"/>
          <w:szCs w:val="24"/>
        </w:rPr>
        <w:t>were completed when the guidance was used.</w:t>
      </w:r>
      <w:r w:rsidR="00E57B2E" w:rsidRPr="000A0880">
        <w:rPr>
          <w:rFonts w:ascii="Times New Roman" w:hAnsi="Times New Roman" w:cs="Times New Roman"/>
          <w:sz w:val="24"/>
          <w:szCs w:val="24"/>
        </w:rPr>
        <w:t xml:space="preserve"> </w:t>
      </w:r>
      <w:r w:rsidR="00AA6F21" w:rsidRPr="000A0880">
        <w:rPr>
          <w:rFonts w:ascii="Times New Roman" w:hAnsi="Times New Roman" w:cs="Times New Roman"/>
          <w:sz w:val="24"/>
          <w:szCs w:val="24"/>
        </w:rPr>
        <w:t xml:space="preserve">By looking </w:t>
      </w:r>
      <w:r w:rsidR="00E57B2E" w:rsidRPr="000A0880">
        <w:rPr>
          <w:rFonts w:ascii="Times New Roman" w:hAnsi="Times New Roman" w:cs="Times New Roman"/>
          <w:sz w:val="24"/>
          <w:szCs w:val="24"/>
        </w:rPr>
        <w:t>at the accuracy score calculated for the recorded items</w:t>
      </w:r>
      <w:r w:rsidR="00AA6F21" w:rsidRPr="000A0880">
        <w:rPr>
          <w:rFonts w:ascii="Times New Roman" w:hAnsi="Times New Roman" w:cs="Times New Roman"/>
          <w:sz w:val="24"/>
          <w:szCs w:val="24"/>
        </w:rPr>
        <w:t xml:space="preserve"> at T1</w:t>
      </w:r>
      <w:r w:rsidR="00E57B2E" w:rsidRPr="000A0880">
        <w:rPr>
          <w:rFonts w:ascii="Times New Roman" w:hAnsi="Times New Roman" w:cs="Times New Roman"/>
          <w:sz w:val="24"/>
          <w:szCs w:val="24"/>
        </w:rPr>
        <w:t xml:space="preserve">, it appears that 29 of the 36 of these measurements (80.55%) were also within the acceptable margin of </w:t>
      </w:r>
      <w:r w:rsidR="00BD22BA" w:rsidRPr="000A0880">
        <w:rPr>
          <w:rFonts w:ascii="Times New Roman" w:hAnsi="Times New Roman" w:cs="Times New Roman"/>
          <w:sz w:val="24"/>
          <w:szCs w:val="24"/>
        </w:rPr>
        <w:t xml:space="preserve">variation </w:t>
      </w:r>
      <w:r w:rsidR="00AA6F21" w:rsidRPr="000A0880">
        <w:rPr>
          <w:rFonts w:ascii="Times New Roman" w:hAnsi="Times New Roman" w:cs="Times New Roman"/>
          <w:sz w:val="24"/>
          <w:szCs w:val="24"/>
        </w:rPr>
        <w:t xml:space="preserve">(up to 50mm) </w:t>
      </w:r>
      <w:r w:rsidR="00E57B2E" w:rsidRPr="000A0880">
        <w:rPr>
          <w:rFonts w:ascii="Times New Roman" w:hAnsi="Times New Roman" w:cs="Times New Roman"/>
          <w:sz w:val="24"/>
          <w:szCs w:val="24"/>
        </w:rPr>
        <w:t xml:space="preserve">suggested by </w:t>
      </w:r>
      <w:r w:rsidR="00FA3DCA" w:rsidRPr="000A0880">
        <w:rPr>
          <w:rFonts w:ascii="Times New Roman" w:hAnsi="Times New Roman" w:cs="Times New Roman"/>
          <w:sz w:val="24"/>
          <w:szCs w:val="24"/>
        </w:rPr>
        <w:t>participants</w:t>
      </w:r>
      <w:r w:rsidR="00E57B2E" w:rsidRPr="000A0880">
        <w:rPr>
          <w:rFonts w:ascii="Times New Roman" w:hAnsi="Times New Roman" w:cs="Times New Roman"/>
          <w:sz w:val="24"/>
          <w:szCs w:val="24"/>
        </w:rPr>
        <w:t>.</w:t>
      </w:r>
      <w:r w:rsidR="002A0AC5" w:rsidRPr="000A0880">
        <w:rPr>
          <w:rFonts w:ascii="Times New Roman" w:hAnsi="Times New Roman" w:cs="Times New Roman"/>
          <w:sz w:val="24"/>
          <w:szCs w:val="24"/>
        </w:rPr>
        <w:t xml:space="preserve"> </w:t>
      </w:r>
      <w:r w:rsidR="00565E2E" w:rsidRPr="000A0880">
        <w:rPr>
          <w:rFonts w:ascii="Times New Roman" w:hAnsi="Times New Roman" w:cs="Times New Roman"/>
          <w:sz w:val="24"/>
          <w:szCs w:val="24"/>
        </w:rPr>
        <w:t>Therefore, although inferential</w:t>
      </w:r>
      <w:r w:rsidR="007029F9" w:rsidRPr="000A0880">
        <w:rPr>
          <w:rFonts w:ascii="Times New Roman" w:hAnsi="Times New Roman" w:cs="Times New Roman"/>
          <w:sz w:val="24"/>
          <w:szCs w:val="24"/>
        </w:rPr>
        <w:t xml:space="preserve"> statistical analysis between T0 and T1 could not be undertaken (due to lack of measurements at T0) to demonstrate accuracy, th</w:t>
      </w:r>
      <w:r w:rsidR="00E57B2E" w:rsidRPr="000A0880">
        <w:rPr>
          <w:rFonts w:ascii="Times New Roman" w:hAnsi="Times New Roman" w:cs="Times New Roman"/>
          <w:sz w:val="24"/>
          <w:szCs w:val="24"/>
        </w:rPr>
        <w:t xml:space="preserve">e </w:t>
      </w:r>
      <w:r w:rsidR="00E57B2E" w:rsidRPr="000A0880">
        <w:rPr>
          <w:rFonts w:ascii="Times New Roman" w:hAnsi="Times New Roman" w:cs="Times New Roman"/>
          <w:sz w:val="24"/>
          <w:szCs w:val="24"/>
        </w:rPr>
        <w:lastRenderedPageBreak/>
        <w:t xml:space="preserve">large </w:t>
      </w:r>
      <w:r w:rsidR="007029F9" w:rsidRPr="000A0880">
        <w:rPr>
          <w:rFonts w:ascii="Times New Roman" w:hAnsi="Times New Roman" w:cs="Times New Roman"/>
          <w:sz w:val="24"/>
          <w:szCs w:val="24"/>
        </w:rPr>
        <w:t xml:space="preserve">percentage </w:t>
      </w:r>
      <w:r w:rsidR="00E57B2E" w:rsidRPr="000A0880">
        <w:rPr>
          <w:rFonts w:ascii="Times New Roman" w:hAnsi="Times New Roman" w:cs="Times New Roman"/>
          <w:sz w:val="24"/>
          <w:szCs w:val="24"/>
        </w:rPr>
        <w:t>of re</w:t>
      </w:r>
      <w:r w:rsidR="00AA6F21" w:rsidRPr="000A0880">
        <w:rPr>
          <w:rFonts w:ascii="Times New Roman" w:hAnsi="Times New Roman" w:cs="Times New Roman"/>
          <w:sz w:val="24"/>
          <w:szCs w:val="24"/>
        </w:rPr>
        <w:t>corded measurements that also fe</w:t>
      </w:r>
      <w:r w:rsidR="00E57B2E" w:rsidRPr="000A0880">
        <w:rPr>
          <w:rFonts w:ascii="Times New Roman" w:hAnsi="Times New Roman" w:cs="Times New Roman"/>
          <w:sz w:val="24"/>
          <w:szCs w:val="24"/>
        </w:rPr>
        <w:t>ll with</w:t>
      </w:r>
      <w:r w:rsidR="00FA3DCA" w:rsidRPr="000A0880">
        <w:rPr>
          <w:rFonts w:ascii="Times New Roman" w:hAnsi="Times New Roman" w:cs="Times New Roman"/>
          <w:sz w:val="24"/>
          <w:szCs w:val="24"/>
        </w:rPr>
        <w:t>in the suggested margin of variation</w:t>
      </w:r>
      <w:r w:rsidR="00E57B2E" w:rsidRPr="000A0880">
        <w:rPr>
          <w:rFonts w:ascii="Times New Roman" w:hAnsi="Times New Roman" w:cs="Times New Roman"/>
          <w:sz w:val="24"/>
          <w:szCs w:val="24"/>
        </w:rPr>
        <w:t xml:space="preserve"> </w:t>
      </w:r>
      <w:r w:rsidR="00E700A7" w:rsidRPr="000A0880">
        <w:rPr>
          <w:rFonts w:ascii="Times New Roman" w:hAnsi="Times New Roman" w:cs="Times New Roman"/>
          <w:sz w:val="24"/>
          <w:szCs w:val="24"/>
        </w:rPr>
        <w:t>indicated</w:t>
      </w:r>
      <w:r w:rsidR="007029F9" w:rsidRPr="000A0880">
        <w:rPr>
          <w:rFonts w:ascii="Times New Roman" w:hAnsi="Times New Roman" w:cs="Times New Roman"/>
          <w:sz w:val="24"/>
          <w:szCs w:val="24"/>
        </w:rPr>
        <w:t xml:space="preserve"> that at a very large extent, the guidance enabled the participants to take</w:t>
      </w:r>
      <w:r w:rsidR="00E57B2E" w:rsidRPr="000A0880">
        <w:rPr>
          <w:rFonts w:ascii="Times New Roman" w:hAnsi="Times New Roman" w:cs="Times New Roman"/>
          <w:sz w:val="24"/>
          <w:szCs w:val="24"/>
        </w:rPr>
        <w:t xml:space="preserve"> accurate </w:t>
      </w:r>
      <w:r w:rsidR="007029F9" w:rsidRPr="000A0880">
        <w:rPr>
          <w:rFonts w:ascii="Times New Roman" w:hAnsi="Times New Roman" w:cs="Times New Roman"/>
          <w:sz w:val="24"/>
          <w:szCs w:val="24"/>
        </w:rPr>
        <w:t>measurements</w:t>
      </w:r>
      <w:r w:rsidR="00E700A7" w:rsidRPr="000A0880">
        <w:rPr>
          <w:rFonts w:ascii="Times New Roman" w:hAnsi="Times New Roman" w:cs="Times New Roman"/>
          <w:sz w:val="24"/>
          <w:szCs w:val="24"/>
        </w:rPr>
        <w:t>.</w:t>
      </w:r>
    </w:p>
    <w:p w:rsidR="002563E4" w:rsidRPr="000A0880" w:rsidRDefault="007029F9" w:rsidP="00CC1DB2">
      <w:pPr>
        <w:spacing w:after="0" w:line="480" w:lineRule="auto"/>
        <w:rPr>
          <w:rFonts w:ascii="Times New Roman" w:hAnsi="Times New Roman" w:cs="Times New Roman"/>
          <w:sz w:val="24"/>
          <w:szCs w:val="24"/>
        </w:rPr>
      </w:pPr>
      <w:r w:rsidRPr="000A0880">
        <w:rPr>
          <w:rFonts w:ascii="Times New Roman" w:hAnsi="Times New Roman" w:cs="Times New Roman"/>
          <w:sz w:val="24"/>
          <w:szCs w:val="24"/>
        </w:rPr>
        <w:t xml:space="preserve"> </w:t>
      </w:r>
    </w:p>
    <w:p w:rsidR="00AB6330" w:rsidRPr="000A0880" w:rsidRDefault="00AB6330" w:rsidP="00CC1DB2">
      <w:pPr>
        <w:spacing w:after="0" w:line="480" w:lineRule="auto"/>
        <w:rPr>
          <w:rFonts w:ascii="Times New Roman" w:hAnsi="Times New Roman" w:cs="Times New Roman"/>
          <w:sz w:val="24"/>
          <w:szCs w:val="24"/>
        </w:rPr>
      </w:pPr>
      <w:r w:rsidRPr="000A0880">
        <w:rPr>
          <w:rFonts w:ascii="Times New Roman" w:hAnsi="Times New Roman" w:cs="Times New Roman"/>
          <w:sz w:val="24"/>
          <w:szCs w:val="24"/>
        </w:rPr>
        <w:t>Descriptive analysis</w:t>
      </w:r>
      <w:r w:rsidR="00E867EC" w:rsidRPr="000A0880">
        <w:rPr>
          <w:rFonts w:ascii="Times New Roman" w:hAnsi="Times New Roman" w:cs="Times New Roman"/>
          <w:sz w:val="24"/>
          <w:szCs w:val="24"/>
        </w:rPr>
        <w:t xml:space="preserve">: </w:t>
      </w:r>
      <w:r w:rsidR="00C02464" w:rsidRPr="000A0880">
        <w:rPr>
          <w:rFonts w:ascii="Times New Roman" w:hAnsi="Times New Roman" w:cs="Times New Roman"/>
          <w:sz w:val="24"/>
          <w:szCs w:val="24"/>
        </w:rPr>
        <w:t>variation in measurements taken</w:t>
      </w:r>
      <w:r w:rsidRPr="000A0880">
        <w:rPr>
          <w:rFonts w:ascii="Times New Roman" w:hAnsi="Times New Roman" w:cs="Times New Roman"/>
          <w:sz w:val="24"/>
          <w:szCs w:val="24"/>
        </w:rPr>
        <w:t xml:space="preserve"> </w:t>
      </w:r>
      <w:r w:rsidR="003C1F44" w:rsidRPr="000A0880">
        <w:rPr>
          <w:rFonts w:ascii="Times New Roman" w:hAnsi="Times New Roman" w:cs="Times New Roman"/>
          <w:sz w:val="24"/>
          <w:szCs w:val="24"/>
        </w:rPr>
        <w:t>between T0 and T1</w:t>
      </w:r>
    </w:p>
    <w:p w:rsidR="0038178E" w:rsidRPr="000A0880" w:rsidRDefault="002563E4" w:rsidP="0038178E">
      <w:pPr>
        <w:spacing w:after="0" w:line="480" w:lineRule="auto"/>
        <w:rPr>
          <w:rFonts w:ascii="Times New Roman" w:hAnsi="Times New Roman" w:cs="Times New Roman"/>
          <w:sz w:val="24"/>
          <w:szCs w:val="24"/>
        </w:rPr>
      </w:pPr>
      <w:r w:rsidRPr="000A0880">
        <w:rPr>
          <w:rFonts w:ascii="Times New Roman" w:hAnsi="Times New Roman" w:cs="Times New Roman"/>
          <w:sz w:val="24"/>
          <w:szCs w:val="24"/>
        </w:rPr>
        <w:t>The descriptive analysis of the data showed the when guidance was used at T1, the Standard deviation</w:t>
      </w:r>
      <w:r w:rsidR="00683662" w:rsidRPr="000A0880">
        <w:rPr>
          <w:rFonts w:ascii="Times New Roman" w:hAnsi="Times New Roman" w:cs="Times New Roman"/>
          <w:sz w:val="24"/>
          <w:szCs w:val="24"/>
        </w:rPr>
        <w:t xml:space="preserve"> (SD)</w:t>
      </w:r>
      <w:r w:rsidRPr="000A0880">
        <w:rPr>
          <w:rFonts w:ascii="Times New Roman" w:hAnsi="Times New Roman" w:cs="Times New Roman"/>
          <w:sz w:val="24"/>
          <w:szCs w:val="24"/>
        </w:rPr>
        <w:t xml:space="preserve"> </w:t>
      </w:r>
      <w:r w:rsidR="00683662" w:rsidRPr="000A0880">
        <w:rPr>
          <w:rFonts w:ascii="Times New Roman" w:hAnsi="Times New Roman" w:cs="Times New Roman"/>
          <w:sz w:val="24"/>
          <w:szCs w:val="24"/>
        </w:rPr>
        <w:t xml:space="preserve">and the range for </w:t>
      </w:r>
      <w:r w:rsidRPr="000A0880">
        <w:rPr>
          <w:rFonts w:ascii="Times New Roman" w:hAnsi="Times New Roman" w:cs="Times New Roman"/>
          <w:sz w:val="24"/>
          <w:szCs w:val="24"/>
        </w:rPr>
        <w:t>all measurements w</w:t>
      </w:r>
      <w:r w:rsidR="00683662" w:rsidRPr="000A0880">
        <w:rPr>
          <w:rFonts w:ascii="Times New Roman" w:hAnsi="Times New Roman" w:cs="Times New Roman"/>
          <w:sz w:val="24"/>
          <w:szCs w:val="24"/>
        </w:rPr>
        <w:t xml:space="preserve">ere </w:t>
      </w:r>
      <w:r w:rsidRPr="000A0880">
        <w:rPr>
          <w:rFonts w:ascii="Times New Roman" w:hAnsi="Times New Roman" w:cs="Times New Roman"/>
          <w:sz w:val="24"/>
          <w:szCs w:val="24"/>
        </w:rPr>
        <w:t xml:space="preserve">considerably decreased. </w:t>
      </w:r>
      <w:r w:rsidR="00C02464" w:rsidRPr="000A0880">
        <w:rPr>
          <w:rFonts w:ascii="Times New Roman" w:hAnsi="Times New Roman" w:cs="Times New Roman"/>
          <w:sz w:val="24"/>
          <w:szCs w:val="24"/>
        </w:rPr>
        <w:t xml:space="preserve">The only </w:t>
      </w:r>
      <w:r w:rsidR="00A9026E" w:rsidRPr="000A0880">
        <w:rPr>
          <w:rFonts w:ascii="Times New Roman" w:hAnsi="Times New Roman" w:cs="Times New Roman"/>
          <w:sz w:val="24"/>
          <w:szCs w:val="24"/>
        </w:rPr>
        <w:t>SD</w:t>
      </w:r>
      <w:r w:rsidR="00C02464" w:rsidRPr="000A0880">
        <w:rPr>
          <w:rFonts w:ascii="Times New Roman" w:hAnsi="Times New Roman" w:cs="Times New Roman"/>
          <w:sz w:val="24"/>
          <w:szCs w:val="24"/>
        </w:rPr>
        <w:t xml:space="preserve"> that </w:t>
      </w:r>
      <w:r w:rsidR="00683662" w:rsidRPr="000A0880">
        <w:rPr>
          <w:rFonts w:ascii="Times New Roman" w:hAnsi="Times New Roman" w:cs="Times New Roman"/>
          <w:sz w:val="24"/>
          <w:szCs w:val="24"/>
        </w:rPr>
        <w:t>did not change significantly</w:t>
      </w:r>
      <w:r w:rsidR="00C02464" w:rsidRPr="000A0880">
        <w:rPr>
          <w:rFonts w:ascii="Times New Roman" w:hAnsi="Times New Roman" w:cs="Times New Roman"/>
          <w:sz w:val="24"/>
          <w:szCs w:val="24"/>
        </w:rPr>
        <w:t xml:space="preserve"> was for the chair width (SD</w:t>
      </w:r>
      <w:r w:rsidR="00C02464" w:rsidRPr="000A0880">
        <w:rPr>
          <w:rFonts w:ascii="Times New Roman" w:hAnsi="Times New Roman" w:cs="Times New Roman"/>
          <w:szCs w:val="24"/>
        </w:rPr>
        <w:t>0</w:t>
      </w:r>
      <w:r w:rsidR="00C02464" w:rsidRPr="000A0880">
        <w:rPr>
          <w:rFonts w:ascii="Times New Roman" w:hAnsi="Times New Roman" w:cs="Times New Roman"/>
          <w:sz w:val="24"/>
          <w:szCs w:val="24"/>
        </w:rPr>
        <w:t>=</w:t>
      </w:r>
      <w:r w:rsidR="00683662" w:rsidRPr="000A0880">
        <w:rPr>
          <w:rFonts w:ascii="Times New Roman" w:hAnsi="Times New Roman" w:cs="Times New Roman"/>
          <w:sz w:val="24"/>
          <w:szCs w:val="24"/>
        </w:rPr>
        <w:t xml:space="preserve"> </w:t>
      </w:r>
      <w:r w:rsidR="00C02464" w:rsidRPr="000A0880">
        <w:rPr>
          <w:rFonts w:ascii="Times New Roman" w:hAnsi="Times New Roman" w:cs="Times New Roman"/>
          <w:sz w:val="24"/>
          <w:szCs w:val="24"/>
        </w:rPr>
        <w:t>22.02</w:t>
      </w:r>
      <w:r w:rsidR="00683662" w:rsidRPr="000A0880">
        <w:rPr>
          <w:rFonts w:ascii="Times New Roman" w:hAnsi="Times New Roman" w:cs="Times New Roman"/>
          <w:sz w:val="24"/>
          <w:szCs w:val="24"/>
        </w:rPr>
        <w:t xml:space="preserve">, </w:t>
      </w:r>
      <w:r w:rsidR="00C02464" w:rsidRPr="000A0880">
        <w:rPr>
          <w:rFonts w:ascii="Times New Roman" w:hAnsi="Times New Roman" w:cs="Times New Roman"/>
          <w:sz w:val="24"/>
          <w:szCs w:val="24"/>
        </w:rPr>
        <w:t>SD</w:t>
      </w:r>
      <w:r w:rsidR="00C02464" w:rsidRPr="000A0880">
        <w:rPr>
          <w:rFonts w:ascii="Times New Roman" w:hAnsi="Times New Roman" w:cs="Times New Roman"/>
          <w:szCs w:val="24"/>
        </w:rPr>
        <w:t>1</w:t>
      </w:r>
      <w:r w:rsidR="00C02464" w:rsidRPr="000A0880">
        <w:rPr>
          <w:rFonts w:ascii="Times New Roman" w:hAnsi="Times New Roman" w:cs="Times New Roman"/>
          <w:sz w:val="24"/>
          <w:szCs w:val="24"/>
        </w:rPr>
        <w:t>=</w:t>
      </w:r>
      <w:r w:rsidR="00683662" w:rsidRPr="000A0880">
        <w:rPr>
          <w:rFonts w:ascii="Times New Roman" w:hAnsi="Times New Roman" w:cs="Times New Roman"/>
          <w:sz w:val="24"/>
          <w:szCs w:val="24"/>
        </w:rPr>
        <w:t xml:space="preserve"> </w:t>
      </w:r>
      <w:r w:rsidR="00C02464" w:rsidRPr="000A0880">
        <w:rPr>
          <w:rFonts w:ascii="Times New Roman" w:hAnsi="Times New Roman" w:cs="Times New Roman"/>
          <w:sz w:val="24"/>
          <w:szCs w:val="24"/>
        </w:rPr>
        <w:t>22.01)</w:t>
      </w:r>
      <w:r w:rsidR="00683662" w:rsidRPr="000A0880">
        <w:rPr>
          <w:rFonts w:ascii="Times New Roman" w:hAnsi="Times New Roman" w:cs="Times New Roman"/>
          <w:sz w:val="24"/>
          <w:szCs w:val="24"/>
        </w:rPr>
        <w:t>;</w:t>
      </w:r>
      <w:r w:rsidR="00C02464" w:rsidRPr="000A0880">
        <w:rPr>
          <w:rFonts w:ascii="Times New Roman" w:hAnsi="Times New Roman" w:cs="Times New Roman"/>
          <w:sz w:val="24"/>
          <w:szCs w:val="24"/>
        </w:rPr>
        <w:t xml:space="preserve"> however, the range at T1 was considerably decreased and also </w:t>
      </w:r>
      <w:r w:rsidR="00683662" w:rsidRPr="000A0880">
        <w:rPr>
          <w:rFonts w:ascii="Times New Roman" w:hAnsi="Times New Roman" w:cs="Times New Roman"/>
          <w:sz w:val="24"/>
          <w:szCs w:val="24"/>
        </w:rPr>
        <w:t xml:space="preserve">at both times </w:t>
      </w:r>
      <w:r w:rsidR="00A9026E" w:rsidRPr="000A0880">
        <w:rPr>
          <w:rFonts w:ascii="Times New Roman" w:hAnsi="Times New Roman" w:cs="Times New Roman"/>
          <w:sz w:val="24"/>
          <w:szCs w:val="24"/>
        </w:rPr>
        <w:t>SDs</w:t>
      </w:r>
      <w:r w:rsidR="00C02464" w:rsidRPr="000A0880">
        <w:rPr>
          <w:rFonts w:ascii="Times New Roman" w:hAnsi="Times New Roman" w:cs="Times New Roman"/>
          <w:sz w:val="24"/>
          <w:szCs w:val="24"/>
        </w:rPr>
        <w:t xml:space="preserve"> were small in comparison to the mean of the</w:t>
      </w:r>
      <w:r w:rsidR="006E2A3B" w:rsidRPr="000A0880">
        <w:rPr>
          <w:rFonts w:ascii="Times New Roman" w:hAnsi="Times New Roman" w:cs="Times New Roman"/>
          <w:sz w:val="24"/>
          <w:szCs w:val="24"/>
        </w:rPr>
        <w:t>se</w:t>
      </w:r>
      <w:r w:rsidR="00C02464" w:rsidRPr="000A0880">
        <w:rPr>
          <w:rFonts w:ascii="Times New Roman" w:hAnsi="Times New Roman" w:cs="Times New Roman"/>
          <w:sz w:val="24"/>
          <w:szCs w:val="24"/>
        </w:rPr>
        <w:t xml:space="preserve"> measurements. </w:t>
      </w:r>
      <w:r w:rsidR="0038178E" w:rsidRPr="000A0880">
        <w:rPr>
          <w:rFonts w:ascii="Times New Roman" w:hAnsi="Times New Roman" w:cs="Times New Roman"/>
          <w:sz w:val="24"/>
          <w:szCs w:val="24"/>
        </w:rPr>
        <w:t>T</w:t>
      </w:r>
      <w:r w:rsidR="00904B77" w:rsidRPr="000A0880">
        <w:rPr>
          <w:rFonts w:ascii="Times New Roman" w:hAnsi="Times New Roman" w:cs="Times New Roman"/>
          <w:sz w:val="24"/>
          <w:szCs w:val="24"/>
        </w:rPr>
        <w:t>able 3</w:t>
      </w:r>
      <w:r w:rsidR="0038178E" w:rsidRPr="000A0880">
        <w:rPr>
          <w:rFonts w:ascii="Times New Roman" w:hAnsi="Times New Roman" w:cs="Times New Roman"/>
          <w:sz w:val="24"/>
          <w:szCs w:val="24"/>
        </w:rPr>
        <w:t xml:space="preserve"> presents the descriptive statistics of the measurements taken at T0 and T1 for the whole group. </w:t>
      </w:r>
      <w:r w:rsidR="00E20A16" w:rsidRPr="000A0880">
        <w:rPr>
          <w:rFonts w:ascii="Times New Roman" w:hAnsi="Times New Roman" w:cs="Times New Roman"/>
          <w:sz w:val="24"/>
          <w:szCs w:val="24"/>
        </w:rPr>
        <w:t>I</w:t>
      </w:r>
      <w:r w:rsidR="0038178E" w:rsidRPr="000A0880">
        <w:rPr>
          <w:rFonts w:ascii="Times New Roman" w:hAnsi="Times New Roman" w:cs="Times New Roman"/>
          <w:sz w:val="24"/>
          <w:szCs w:val="24"/>
        </w:rPr>
        <w:t>t was not possible to compare before and after to ascertain accuracy</w:t>
      </w:r>
      <w:r w:rsidR="00E20A16" w:rsidRPr="000A0880">
        <w:rPr>
          <w:rFonts w:ascii="Times New Roman" w:hAnsi="Times New Roman" w:cs="Times New Roman"/>
          <w:sz w:val="24"/>
          <w:szCs w:val="24"/>
        </w:rPr>
        <w:t xml:space="preserve"> for the height of stairs rails, as when users were taking measurements without the guidance, they did not have the two options which were specified afterwards in the guidance as method 1 and method 2.</w:t>
      </w:r>
    </w:p>
    <w:p w:rsidR="0038178E" w:rsidRPr="000A0880" w:rsidRDefault="0038178E" w:rsidP="0062769E">
      <w:pPr>
        <w:spacing w:after="0" w:line="480" w:lineRule="auto"/>
        <w:rPr>
          <w:rFonts w:ascii="Times New Roman" w:hAnsi="Times New Roman" w:cs="Times New Roman"/>
          <w:sz w:val="24"/>
          <w:szCs w:val="24"/>
        </w:rPr>
      </w:pPr>
    </w:p>
    <w:p w:rsidR="0038178E" w:rsidRPr="000A0880" w:rsidRDefault="006E2A3B" w:rsidP="0038178E">
      <w:pPr>
        <w:spacing w:after="0" w:line="480" w:lineRule="auto"/>
        <w:rPr>
          <w:rFonts w:ascii="Times New Roman" w:hAnsi="Times New Roman" w:cs="Times New Roman"/>
          <w:i/>
          <w:sz w:val="24"/>
          <w:szCs w:val="24"/>
        </w:rPr>
      </w:pPr>
      <w:r w:rsidRPr="000A0880">
        <w:rPr>
          <w:rFonts w:ascii="Times New Roman" w:hAnsi="Times New Roman" w:cs="Times New Roman"/>
          <w:i/>
          <w:sz w:val="24"/>
          <w:szCs w:val="24"/>
        </w:rPr>
        <w:t>[Table 3</w:t>
      </w:r>
      <w:r w:rsidR="0038178E" w:rsidRPr="000A0880">
        <w:rPr>
          <w:rFonts w:ascii="Times New Roman" w:hAnsi="Times New Roman" w:cs="Times New Roman"/>
          <w:i/>
          <w:sz w:val="24"/>
          <w:szCs w:val="24"/>
        </w:rPr>
        <w:t xml:space="preserve"> here]</w:t>
      </w:r>
    </w:p>
    <w:p w:rsidR="0038178E" w:rsidRPr="000A0880" w:rsidRDefault="0038178E" w:rsidP="0062769E">
      <w:pPr>
        <w:spacing w:after="0" w:line="480" w:lineRule="auto"/>
        <w:rPr>
          <w:rFonts w:ascii="Times New Roman" w:hAnsi="Times New Roman" w:cs="Times New Roman"/>
          <w:sz w:val="24"/>
          <w:szCs w:val="24"/>
        </w:rPr>
      </w:pPr>
    </w:p>
    <w:p w:rsidR="0062769E" w:rsidRPr="000A0880" w:rsidRDefault="0038178E" w:rsidP="0062769E">
      <w:pPr>
        <w:spacing w:after="0" w:line="480" w:lineRule="auto"/>
        <w:rPr>
          <w:rFonts w:ascii="Times New Roman" w:hAnsi="Times New Roman" w:cs="Times New Roman"/>
          <w:sz w:val="24"/>
          <w:szCs w:val="24"/>
        </w:rPr>
      </w:pPr>
      <w:r w:rsidRPr="000A0880">
        <w:rPr>
          <w:rFonts w:ascii="Times New Roman" w:hAnsi="Times New Roman" w:cs="Times New Roman"/>
          <w:sz w:val="24"/>
          <w:szCs w:val="24"/>
        </w:rPr>
        <w:t>The descriptive analysis of the accuracy scores</w:t>
      </w:r>
      <w:r w:rsidR="00B94F82" w:rsidRPr="000A0880">
        <w:rPr>
          <w:rFonts w:ascii="Times New Roman" w:hAnsi="Times New Roman" w:cs="Times New Roman"/>
          <w:sz w:val="24"/>
          <w:szCs w:val="24"/>
        </w:rPr>
        <w:t>,</w:t>
      </w:r>
      <w:r w:rsidRPr="000A0880">
        <w:rPr>
          <w:rFonts w:ascii="Times New Roman" w:hAnsi="Times New Roman" w:cs="Times New Roman"/>
          <w:sz w:val="24"/>
          <w:szCs w:val="24"/>
        </w:rPr>
        <w:t xml:space="preserve"> which were calculated by deducting participants’ measurements from a criterion set, also indicated that the SD of the </w:t>
      </w:r>
      <w:r w:rsidRPr="000A0880">
        <w:rPr>
          <w:rFonts w:ascii="Times New Roman" w:hAnsi="Times New Roman" w:cs="Times New Roman"/>
          <w:sz w:val="24"/>
          <w:szCs w:val="24"/>
        </w:rPr>
        <w:lastRenderedPageBreak/>
        <w:t>accuracy scores was considerably reduced whe</w:t>
      </w:r>
      <w:r w:rsidR="00B94F82" w:rsidRPr="000A0880">
        <w:rPr>
          <w:rFonts w:ascii="Times New Roman" w:hAnsi="Times New Roman" w:cs="Times New Roman"/>
          <w:sz w:val="24"/>
          <w:szCs w:val="24"/>
        </w:rPr>
        <w:t>n guidance was used (see table 4</w:t>
      </w:r>
      <w:r w:rsidRPr="000A0880">
        <w:rPr>
          <w:rFonts w:ascii="Times New Roman" w:hAnsi="Times New Roman" w:cs="Times New Roman"/>
          <w:sz w:val="24"/>
          <w:szCs w:val="24"/>
        </w:rPr>
        <w:t>). Also</w:t>
      </w:r>
      <w:r w:rsidR="00DD07D5" w:rsidRPr="000A0880">
        <w:rPr>
          <w:rFonts w:ascii="Times New Roman" w:hAnsi="Times New Roman" w:cs="Times New Roman"/>
          <w:sz w:val="24"/>
          <w:szCs w:val="24"/>
        </w:rPr>
        <w:t>,</w:t>
      </w:r>
      <w:r w:rsidRPr="000A0880">
        <w:rPr>
          <w:rFonts w:ascii="Times New Roman" w:hAnsi="Times New Roman" w:cs="Times New Roman"/>
          <w:sz w:val="24"/>
          <w:szCs w:val="24"/>
        </w:rPr>
        <w:t xml:space="preserve"> the mean of the accuracy scores was always within the acceptable margin of </w:t>
      </w:r>
      <w:r w:rsidR="00BD22BA" w:rsidRPr="000A0880">
        <w:rPr>
          <w:rFonts w:ascii="Times New Roman" w:hAnsi="Times New Roman" w:cs="Times New Roman"/>
          <w:sz w:val="24"/>
          <w:szCs w:val="24"/>
        </w:rPr>
        <w:t xml:space="preserve">variation </w:t>
      </w:r>
      <w:r w:rsidRPr="000A0880">
        <w:rPr>
          <w:rFonts w:ascii="Times New Roman" w:hAnsi="Times New Roman" w:cs="Times New Roman"/>
          <w:sz w:val="24"/>
          <w:szCs w:val="24"/>
        </w:rPr>
        <w:t>as suggested by participants (i.e. up to 50mm). The only measurements tha</w:t>
      </w:r>
      <w:r w:rsidR="00B94F82" w:rsidRPr="000A0880">
        <w:rPr>
          <w:rFonts w:ascii="Times New Roman" w:hAnsi="Times New Roman" w:cs="Times New Roman"/>
          <w:sz w:val="24"/>
          <w:szCs w:val="24"/>
        </w:rPr>
        <w:t>t were exceeding this margin were</w:t>
      </w:r>
      <w:r w:rsidRPr="000A0880">
        <w:rPr>
          <w:rFonts w:ascii="Times New Roman" w:hAnsi="Times New Roman" w:cs="Times New Roman"/>
          <w:sz w:val="24"/>
          <w:szCs w:val="24"/>
        </w:rPr>
        <w:t xml:space="preserve"> the bath height and </w:t>
      </w:r>
      <w:r w:rsidR="00B94F82" w:rsidRPr="000A0880">
        <w:rPr>
          <w:rFonts w:ascii="Times New Roman" w:hAnsi="Times New Roman" w:cs="Times New Roman"/>
          <w:sz w:val="24"/>
          <w:szCs w:val="24"/>
        </w:rPr>
        <w:t xml:space="preserve">the </w:t>
      </w:r>
      <w:r w:rsidRPr="000A0880">
        <w:rPr>
          <w:rFonts w:ascii="Times New Roman" w:hAnsi="Times New Roman" w:cs="Times New Roman"/>
          <w:sz w:val="24"/>
          <w:szCs w:val="24"/>
        </w:rPr>
        <w:t xml:space="preserve">stairs length. </w:t>
      </w:r>
    </w:p>
    <w:p w:rsidR="00AB6330" w:rsidRPr="000A0880" w:rsidRDefault="00AB6330" w:rsidP="00CC1DB2">
      <w:pPr>
        <w:spacing w:after="0" w:line="480" w:lineRule="auto"/>
        <w:rPr>
          <w:rFonts w:ascii="Times New Roman" w:hAnsi="Times New Roman" w:cs="Times New Roman"/>
          <w:sz w:val="24"/>
          <w:szCs w:val="24"/>
        </w:rPr>
      </w:pPr>
    </w:p>
    <w:p w:rsidR="0038178E" w:rsidRPr="000A0880" w:rsidRDefault="00B94F82" w:rsidP="0038178E">
      <w:pPr>
        <w:spacing w:after="0" w:line="480" w:lineRule="auto"/>
        <w:rPr>
          <w:rFonts w:ascii="Times New Roman" w:hAnsi="Times New Roman" w:cs="Times New Roman"/>
          <w:i/>
          <w:sz w:val="24"/>
          <w:szCs w:val="24"/>
        </w:rPr>
      </w:pPr>
      <w:r w:rsidRPr="000A0880">
        <w:rPr>
          <w:rFonts w:ascii="Times New Roman" w:hAnsi="Times New Roman" w:cs="Times New Roman"/>
          <w:i/>
          <w:sz w:val="24"/>
          <w:szCs w:val="24"/>
        </w:rPr>
        <w:t>[Table 4</w:t>
      </w:r>
      <w:r w:rsidR="0038178E" w:rsidRPr="000A0880">
        <w:rPr>
          <w:rFonts w:ascii="Times New Roman" w:hAnsi="Times New Roman" w:cs="Times New Roman"/>
          <w:i/>
          <w:sz w:val="24"/>
          <w:szCs w:val="24"/>
        </w:rPr>
        <w:t xml:space="preserve"> here]</w:t>
      </w:r>
    </w:p>
    <w:p w:rsidR="00953C59" w:rsidRPr="000A0880" w:rsidRDefault="00953C59" w:rsidP="00CC1DB2">
      <w:pPr>
        <w:spacing w:after="0" w:line="480" w:lineRule="auto"/>
        <w:rPr>
          <w:rFonts w:ascii="Times New Roman" w:hAnsi="Times New Roman" w:cs="Times New Roman"/>
          <w:i/>
          <w:sz w:val="24"/>
          <w:szCs w:val="24"/>
        </w:rPr>
      </w:pPr>
    </w:p>
    <w:p w:rsidR="00EE236A" w:rsidRPr="000A0880" w:rsidRDefault="0062769E" w:rsidP="0062769E">
      <w:pPr>
        <w:spacing w:after="0" w:line="480" w:lineRule="auto"/>
        <w:rPr>
          <w:rFonts w:ascii="Times New Roman" w:hAnsi="Times New Roman" w:cs="Times New Roman"/>
          <w:sz w:val="24"/>
          <w:szCs w:val="24"/>
        </w:rPr>
      </w:pPr>
      <w:r w:rsidRPr="000A0880">
        <w:rPr>
          <w:rFonts w:ascii="Times New Roman" w:hAnsi="Times New Roman" w:cs="Times New Roman"/>
          <w:sz w:val="24"/>
          <w:szCs w:val="24"/>
        </w:rPr>
        <w:t>Inferential statistical analysis</w:t>
      </w:r>
    </w:p>
    <w:p w:rsidR="00EE236A" w:rsidRPr="000A0880" w:rsidRDefault="00872B6B" w:rsidP="00CC1DB2">
      <w:pPr>
        <w:spacing w:after="0" w:line="480" w:lineRule="auto"/>
        <w:jc w:val="both"/>
        <w:rPr>
          <w:rFonts w:ascii="Times New Roman" w:hAnsi="Times New Roman" w:cs="Times New Roman"/>
          <w:sz w:val="24"/>
          <w:szCs w:val="24"/>
        </w:rPr>
      </w:pPr>
      <w:r w:rsidRPr="000A0880">
        <w:rPr>
          <w:rFonts w:ascii="Times New Roman" w:hAnsi="Times New Roman" w:cs="Times New Roman"/>
          <w:sz w:val="24"/>
          <w:szCs w:val="24"/>
        </w:rPr>
        <w:t>T</w:t>
      </w:r>
      <w:r w:rsidR="00EE236A" w:rsidRPr="000A0880">
        <w:rPr>
          <w:rFonts w:ascii="Times New Roman" w:hAnsi="Times New Roman" w:cs="Times New Roman"/>
          <w:sz w:val="24"/>
          <w:szCs w:val="24"/>
        </w:rPr>
        <w:t xml:space="preserve">he Wilcoxon signed rank test was conducted in order to test for significant differences in the </w:t>
      </w:r>
      <w:r w:rsidR="00062360" w:rsidRPr="000A0880">
        <w:rPr>
          <w:rFonts w:ascii="Times New Roman" w:hAnsi="Times New Roman" w:cs="Times New Roman"/>
          <w:sz w:val="24"/>
          <w:szCs w:val="24"/>
        </w:rPr>
        <w:t>accuracy scores</w:t>
      </w:r>
      <w:r w:rsidR="000A769B" w:rsidRPr="000A0880">
        <w:rPr>
          <w:rFonts w:ascii="Times New Roman" w:hAnsi="Times New Roman" w:cs="Times New Roman"/>
          <w:sz w:val="24"/>
          <w:szCs w:val="24"/>
        </w:rPr>
        <w:t xml:space="preserve"> </w:t>
      </w:r>
      <w:r w:rsidR="00062360" w:rsidRPr="000A0880">
        <w:rPr>
          <w:rFonts w:ascii="Times New Roman" w:hAnsi="Times New Roman" w:cs="Times New Roman"/>
          <w:sz w:val="24"/>
          <w:szCs w:val="24"/>
        </w:rPr>
        <w:t xml:space="preserve">of participants between T0 and T1. </w:t>
      </w:r>
      <w:r w:rsidR="00EE236A" w:rsidRPr="000A0880">
        <w:rPr>
          <w:rFonts w:ascii="Times New Roman" w:hAnsi="Times New Roman" w:cs="Times New Roman"/>
          <w:sz w:val="24"/>
          <w:szCs w:val="24"/>
        </w:rPr>
        <w:t>The analysis for the health professionals</w:t>
      </w:r>
      <w:r w:rsidR="00DD07D5" w:rsidRPr="000A0880">
        <w:rPr>
          <w:rFonts w:ascii="Times New Roman" w:hAnsi="Times New Roman" w:cs="Times New Roman"/>
          <w:sz w:val="24"/>
          <w:szCs w:val="24"/>
        </w:rPr>
        <w:t>’</w:t>
      </w:r>
      <w:r w:rsidR="00EE236A" w:rsidRPr="000A0880">
        <w:rPr>
          <w:rFonts w:ascii="Times New Roman" w:hAnsi="Times New Roman" w:cs="Times New Roman"/>
          <w:sz w:val="24"/>
          <w:szCs w:val="24"/>
        </w:rPr>
        <w:t xml:space="preserve"> group revealed that there were statistically significant differences only for the measurements related to stair</w:t>
      </w:r>
      <w:r w:rsidR="00BE54D6" w:rsidRPr="000A0880">
        <w:rPr>
          <w:rFonts w:ascii="Times New Roman" w:hAnsi="Times New Roman" w:cs="Times New Roman"/>
          <w:sz w:val="24"/>
          <w:szCs w:val="24"/>
        </w:rPr>
        <w:t>s</w:t>
      </w:r>
      <w:r w:rsidR="00EE236A" w:rsidRPr="000A0880">
        <w:rPr>
          <w:rFonts w:ascii="Times New Roman" w:hAnsi="Times New Roman" w:cs="Times New Roman"/>
          <w:sz w:val="24"/>
          <w:szCs w:val="24"/>
        </w:rPr>
        <w:t xml:space="preserve"> length (p&lt;.00</w:t>
      </w:r>
      <w:r w:rsidR="000A769B" w:rsidRPr="000A0880">
        <w:rPr>
          <w:rFonts w:ascii="Times New Roman" w:hAnsi="Times New Roman" w:cs="Times New Roman"/>
          <w:sz w:val="24"/>
          <w:szCs w:val="24"/>
        </w:rPr>
        <w:t>1</w:t>
      </w:r>
      <w:r w:rsidR="00EE236A" w:rsidRPr="000A0880">
        <w:rPr>
          <w:rFonts w:ascii="Times New Roman" w:hAnsi="Times New Roman" w:cs="Times New Roman"/>
          <w:sz w:val="24"/>
          <w:szCs w:val="24"/>
        </w:rPr>
        <w:t>)</w:t>
      </w:r>
      <w:r w:rsidRPr="000A0880">
        <w:rPr>
          <w:rFonts w:ascii="Times New Roman" w:hAnsi="Times New Roman" w:cs="Times New Roman"/>
          <w:sz w:val="24"/>
          <w:szCs w:val="24"/>
        </w:rPr>
        <w:t xml:space="preserve"> and</w:t>
      </w:r>
      <w:r w:rsidR="00EE236A" w:rsidRPr="000A0880">
        <w:rPr>
          <w:rFonts w:ascii="Times New Roman" w:hAnsi="Times New Roman" w:cs="Times New Roman"/>
          <w:sz w:val="24"/>
          <w:szCs w:val="24"/>
        </w:rPr>
        <w:t xml:space="preserve"> chair </w:t>
      </w:r>
      <w:r w:rsidR="000A769B" w:rsidRPr="000A0880">
        <w:rPr>
          <w:rFonts w:ascii="Times New Roman" w:hAnsi="Times New Roman" w:cs="Times New Roman"/>
          <w:sz w:val="24"/>
          <w:szCs w:val="24"/>
        </w:rPr>
        <w:t>depth</w:t>
      </w:r>
      <w:r w:rsidR="00EE236A" w:rsidRPr="000A0880">
        <w:rPr>
          <w:rFonts w:ascii="Times New Roman" w:hAnsi="Times New Roman" w:cs="Times New Roman"/>
          <w:sz w:val="24"/>
          <w:szCs w:val="24"/>
        </w:rPr>
        <w:t xml:space="preserve"> (p&lt;.0</w:t>
      </w:r>
      <w:r w:rsidR="000A769B" w:rsidRPr="000A0880">
        <w:rPr>
          <w:rFonts w:ascii="Times New Roman" w:hAnsi="Times New Roman" w:cs="Times New Roman"/>
          <w:sz w:val="24"/>
          <w:szCs w:val="24"/>
        </w:rPr>
        <w:t>42</w:t>
      </w:r>
      <w:r w:rsidR="00EE236A" w:rsidRPr="000A0880">
        <w:rPr>
          <w:rFonts w:ascii="Times New Roman" w:hAnsi="Times New Roman" w:cs="Times New Roman"/>
          <w:sz w:val="24"/>
          <w:szCs w:val="24"/>
        </w:rPr>
        <w:t xml:space="preserve">). For the </w:t>
      </w:r>
      <w:r w:rsidR="00931BEE" w:rsidRPr="000A0880">
        <w:rPr>
          <w:rFonts w:ascii="Times New Roman" w:hAnsi="Times New Roman" w:cs="Times New Roman"/>
          <w:sz w:val="24"/>
          <w:szCs w:val="24"/>
        </w:rPr>
        <w:t xml:space="preserve">older people’s </w:t>
      </w:r>
      <w:r w:rsidR="00EE236A" w:rsidRPr="000A0880">
        <w:rPr>
          <w:rFonts w:ascii="Times New Roman" w:hAnsi="Times New Roman" w:cs="Times New Roman"/>
          <w:sz w:val="24"/>
          <w:szCs w:val="24"/>
        </w:rPr>
        <w:t>group, discrepancy reached significance only for</w:t>
      </w:r>
      <w:r w:rsidR="000A769B" w:rsidRPr="000A0880">
        <w:rPr>
          <w:rFonts w:ascii="Times New Roman" w:hAnsi="Times New Roman" w:cs="Times New Roman"/>
          <w:sz w:val="24"/>
          <w:szCs w:val="24"/>
        </w:rPr>
        <w:t xml:space="preserve"> stairs length (p =.002), chair depth </w:t>
      </w:r>
      <w:r w:rsidR="00EE236A" w:rsidRPr="000A0880">
        <w:rPr>
          <w:rFonts w:ascii="Times New Roman" w:hAnsi="Times New Roman" w:cs="Times New Roman"/>
          <w:sz w:val="24"/>
          <w:szCs w:val="24"/>
        </w:rPr>
        <w:t>(p&lt;.0</w:t>
      </w:r>
      <w:r w:rsidR="000A769B" w:rsidRPr="000A0880">
        <w:rPr>
          <w:rFonts w:ascii="Times New Roman" w:hAnsi="Times New Roman" w:cs="Times New Roman"/>
          <w:sz w:val="24"/>
          <w:szCs w:val="24"/>
        </w:rPr>
        <w:t>09</w:t>
      </w:r>
      <w:r w:rsidR="00EE236A" w:rsidRPr="000A0880">
        <w:rPr>
          <w:rFonts w:ascii="Times New Roman" w:hAnsi="Times New Roman" w:cs="Times New Roman"/>
          <w:sz w:val="24"/>
          <w:szCs w:val="24"/>
        </w:rPr>
        <w:t>)</w:t>
      </w:r>
      <w:r w:rsidR="000A769B" w:rsidRPr="000A0880">
        <w:rPr>
          <w:rFonts w:ascii="Times New Roman" w:hAnsi="Times New Roman" w:cs="Times New Roman"/>
          <w:sz w:val="24"/>
          <w:szCs w:val="24"/>
        </w:rPr>
        <w:t xml:space="preserve"> and chair width (p = .022)</w:t>
      </w:r>
      <w:r w:rsidR="00EE236A" w:rsidRPr="000A0880">
        <w:rPr>
          <w:rFonts w:ascii="Times New Roman" w:hAnsi="Times New Roman" w:cs="Times New Roman"/>
          <w:sz w:val="24"/>
          <w:szCs w:val="24"/>
        </w:rPr>
        <w:t>. When both groups were treated as one to increase the power of the test, again the only measurement discrepancies that reached statistical signif</w:t>
      </w:r>
      <w:r w:rsidR="000A769B" w:rsidRPr="000A0880">
        <w:rPr>
          <w:rFonts w:ascii="Times New Roman" w:hAnsi="Times New Roman" w:cs="Times New Roman"/>
          <w:sz w:val="24"/>
          <w:szCs w:val="24"/>
        </w:rPr>
        <w:t>icance were stairs length (p&lt;.001</w:t>
      </w:r>
      <w:r w:rsidR="00EE236A" w:rsidRPr="000A0880">
        <w:rPr>
          <w:rFonts w:ascii="Times New Roman" w:hAnsi="Times New Roman" w:cs="Times New Roman"/>
          <w:sz w:val="24"/>
          <w:szCs w:val="24"/>
        </w:rPr>
        <w:t>)</w:t>
      </w:r>
      <w:r w:rsidR="000A769B" w:rsidRPr="000A0880">
        <w:rPr>
          <w:rFonts w:ascii="Times New Roman" w:hAnsi="Times New Roman" w:cs="Times New Roman"/>
          <w:sz w:val="24"/>
          <w:szCs w:val="24"/>
        </w:rPr>
        <w:t xml:space="preserve">, </w:t>
      </w:r>
      <w:r w:rsidR="00EE236A" w:rsidRPr="000A0880">
        <w:rPr>
          <w:rFonts w:ascii="Times New Roman" w:hAnsi="Times New Roman" w:cs="Times New Roman"/>
          <w:sz w:val="24"/>
          <w:szCs w:val="24"/>
        </w:rPr>
        <w:t>chair depth (p&lt;.0</w:t>
      </w:r>
      <w:r w:rsidR="000A769B" w:rsidRPr="000A0880">
        <w:rPr>
          <w:rFonts w:ascii="Times New Roman" w:hAnsi="Times New Roman" w:cs="Times New Roman"/>
          <w:sz w:val="24"/>
          <w:szCs w:val="24"/>
        </w:rPr>
        <w:t>01</w:t>
      </w:r>
      <w:r w:rsidR="00EE236A" w:rsidRPr="000A0880">
        <w:rPr>
          <w:rFonts w:ascii="Times New Roman" w:hAnsi="Times New Roman" w:cs="Times New Roman"/>
          <w:sz w:val="24"/>
          <w:szCs w:val="24"/>
        </w:rPr>
        <w:t>)</w:t>
      </w:r>
      <w:r w:rsidRPr="000A0880">
        <w:rPr>
          <w:rFonts w:ascii="Times New Roman" w:hAnsi="Times New Roman" w:cs="Times New Roman"/>
          <w:sz w:val="24"/>
          <w:szCs w:val="24"/>
        </w:rPr>
        <w:t xml:space="preserve"> and</w:t>
      </w:r>
      <w:r w:rsidR="00EE236A" w:rsidRPr="000A0880">
        <w:rPr>
          <w:rFonts w:ascii="Times New Roman" w:hAnsi="Times New Roman" w:cs="Times New Roman"/>
          <w:sz w:val="24"/>
          <w:szCs w:val="24"/>
        </w:rPr>
        <w:t xml:space="preserve"> chair width </w:t>
      </w:r>
      <w:r w:rsidR="000A769B" w:rsidRPr="000A0880">
        <w:rPr>
          <w:rFonts w:ascii="Times New Roman" w:hAnsi="Times New Roman" w:cs="Times New Roman"/>
          <w:sz w:val="24"/>
          <w:szCs w:val="24"/>
        </w:rPr>
        <w:t>(p= .009)</w:t>
      </w:r>
      <w:r w:rsidR="00EE236A" w:rsidRPr="000A0880">
        <w:rPr>
          <w:rFonts w:ascii="Times New Roman" w:hAnsi="Times New Roman" w:cs="Times New Roman"/>
          <w:sz w:val="24"/>
          <w:szCs w:val="24"/>
        </w:rPr>
        <w:t xml:space="preserve">. </w:t>
      </w:r>
    </w:p>
    <w:p w:rsidR="00B05C59" w:rsidRPr="000A0880" w:rsidRDefault="00B05C59" w:rsidP="00CC1DB2">
      <w:pPr>
        <w:spacing w:after="0" w:line="480" w:lineRule="auto"/>
        <w:rPr>
          <w:rFonts w:ascii="Times New Roman" w:hAnsi="Times New Roman" w:cs="Times New Roman"/>
          <w:b/>
          <w:sz w:val="24"/>
          <w:szCs w:val="24"/>
        </w:rPr>
      </w:pPr>
    </w:p>
    <w:p w:rsidR="00CF650D" w:rsidRPr="000A0880" w:rsidRDefault="00CF650D" w:rsidP="00CC1DB2">
      <w:pPr>
        <w:spacing w:after="0" w:line="480" w:lineRule="auto"/>
        <w:rPr>
          <w:rFonts w:ascii="Times New Roman" w:hAnsi="Times New Roman" w:cs="Times New Roman"/>
          <w:b/>
          <w:sz w:val="24"/>
          <w:szCs w:val="24"/>
        </w:rPr>
      </w:pPr>
      <w:r w:rsidRPr="000A0880">
        <w:rPr>
          <w:rFonts w:ascii="Times New Roman" w:hAnsi="Times New Roman" w:cs="Times New Roman"/>
          <w:b/>
          <w:sz w:val="24"/>
          <w:szCs w:val="24"/>
        </w:rPr>
        <w:t>Discussion and implications</w:t>
      </w:r>
    </w:p>
    <w:p w:rsidR="002641CD" w:rsidRPr="000A0880" w:rsidRDefault="00CB58A7" w:rsidP="002641CD">
      <w:pPr>
        <w:spacing w:after="0" w:line="480" w:lineRule="auto"/>
        <w:rPr>
          <w:rFonts w:ascii="Times New Roman" w:hAnsi="Times New Roman" w:cs="Times New Roman"/>
          <w:sz w:val="24"/>
          <w:szCs w:val="24"/>
        </w:rPr>
      </w:pPr>
      <w:r w:rsidRPr="000A0880">
        <w:rPr>
          <w:rFonts w:ascii="Times New Roman" w:hAnsi="Times New Roman" w:cs="Times New Roman"/>
          <w:sz w:val="24"/>
          <w:szCs w:val="24"/>
        </w:rPr>
        <w:lastRenderedPageBreak/>
        <w:t>Th</w:t>
      </w:r>
      <w:r w:rsidR="00185CCB" w:rsidRPr="000A0880">
        <w:rPr>
          <w:rFonts w:ascii="Times New Roman" w:hAnsi="Times New Roman" w:cs="Times New Roman"/>
          <w:sz w:val="24"/>
          <w:szCs w:val="24"/>
        </w:rPr>
        <w:t xml:space="preserve">is </w:t>
      </w:r>
      <w:r w:rsidRPr="000A0880">
        <w:rPr>
          <w:rFonts w:ascii="Times New Roman" w:hAnsi="Times New Roman" w:cs="Times New Roman"/>
          <w:sz w:val="24"/>
          <w:szCs w:val="24"/>
        </w:rPr>
        <w:t xml:space="preserve">study </w:t>
      </w:r>
      <w:r w:rsidR="00E3065F" w:rsidRPr="000A0880">
        <w:rPr>
          <w:rFonts w:ascii="Times New Roman" w:hAnsi="Times New Roman" w:cs="Times New Roman"/>
          <w:sz w:val="24"/>
          <w:szCs w:val="24"/>
        </w:rPr>
        <w:t xml:space="preserve">demonstrated that </w:t>
      </w:r>
      <w:r w:rsidRPr="000A0880">
        <w:rPr>
          <w:rFonts w:ascii="Times New Roman" w:hAnsi="Times New Roman" w:cs="Times New Roman"/>
          <w:sz w:val="24"/>
          <w:szCs w:val="24"/>
        </w:rPr>
        <w:t>a</w:t>
      </w:r>
      <w:r w:rsidR="00CA0ACE" w:rsidRPr="000A0880">
        <w:rPr>
          <w:rFonts w:ascii="Times New Roman" w:hAnsi="Times New Roman" w:cs="Times New Roman"/>
          <w:sz w:val="24"/>
          <w:szCs w:val="24"/>
        </w:rPr>
        <w:t xml:space="preserve"> </w:t>
      </w:r>
      <w:r w:rsidR="00311E0B" w:rsidRPr="000A0880">
        <w:rPr>
          <w:rFonts w:ascii="Times New Roman" w:hAnsi="Times New Roman" w:cs="Times New Roman"/>
          <w:sz w:val="24"/>
          <w:szCs w:val="24"/>
        </w:rPr>
        <w:t>newly</w:t>
      </w:r>
      <w:r w:rsidR="00185CCB" w:rsidRPr="000A0880">
        <w:rPr>
          <w:rFonts w:ascii="Times New Roman" w:hAnsi="Times New Roman" w:cs="Times New Roman"/>
          <w:sz w:val="24"/>
          <w:szCs w:val="24"/>
        </w:rPr>
        <w:t xml:space="preserve"> developed evidence-based </w:t>
      </w:r>
      <w:r w:rsidR="00CA0ACE" w:rsidRPr="000A0880">
        <w:rPr>
          <w:rFonts w:ascii="Times New Roman" w:hAnsi="Times New Roman" w:cs="Times New Roman"/>
          <w:sz w:val="24"/>
          <w:szCs w:val="24"/>
        </w:rPr>
        <w:t>guidance</w:t>
      </w:r>
      <w:r w:rsidR="00E3065F" w:rsidRPr="000A0880">
        <w:rPr>
          <w:rFonts w:ascii="Times New Roman" w:hAnsi="Times New Roman" w:cs="Times New Roman"/>
          <w:sz w:val="24"/>
          <w:szCs w:val="24"/>
        </w:rPr>
        <w:t xml:space="preserve"> </w:t>
      </w:r>
      <w:r w:rsidR="00CA0ACE" w:rsidRPr="000A0880">
        <w:rPr>
          <w:rFonts w:ascii="Times New Roman" w:hAnsi="Times New Roman" w:cs="Times New Roman"/>
          <w:sz w:val="24"/>
          <w:szCs w:val="24"/>
        </w:rPr>
        <w:t xml:space="preserve">was successful in </w:t>
      </w:r>
      <w:r w:rsidR="00426895" w:rsidRPr="000A0880">
        <w:rPr>
          <w:rFonts w:ascii="Times New Roman" w:hAnsi="Times New Roman" w:cs="Times New Roman"/>
          <w:sz w:val="24"/>
          <w:szCs w:val="24"/>
        </w:rPr>
        <w:t xml:space="preserve">facilitating </w:t>
      </w:r>
      <w:r w:rsidR="00CA0ACE" w:rsidRPr="000A0880">
        <w:rPr>
          <w:rFonts w:ascii="Times New Roman" w:hAnsi="Times New Roman" w:cs="Times New Roman"/>
          <w:sz w:val="24"/>
          <w:szCs w:val="24"/>
        </w:rPr>
        <w:t xml:space="preserve">health professionals and </w:t>
      </w:r>
      <w:r w:rsidR="00BD22BA" w:rsidRPr="000A0880">
        <w:rPr>
          <w:rFonts w:ascii="Times New Roman" w:hAnsi="Times New Roman" w:cs="Times New Roman"/>
          <w:sz w:val="24"/>
          <w:szCs w:val="24"/>
        </w:rPr>
        <w:t>older people</w:t>
      </w:r>
      <w:r w:rsidR="00A0401C" w:rsidRPr="000A0880">
        <w:rPr>
          <w:rFonts w:ascii="Times New Roman" w:hAnsi="Times New Roman" w:cs="Times New Roman"/>
          <w:sz w:val="24"/>
          <w:szCs w:val="24"/>
        </w:rPr>
        <w:t xml:space="preserve"> </w:t>
      </w:r>
      <w:r w:rsidR="00185CCB" w:rsidRPr="000A0880">
        <w:rPr>
          <w:rFonts w:ascii="Times New Roman" w:hAnsi="Times New Roman" w:cs="Times New Roman"/>
          <w:sz w:val="24"/>
          <w:szCs w:val="24"/>
        </w:rPr>
        <w:t xml:space="preserve">to </w:t>
      </w:r>
      <w:r w:rsidR="00A0401C" w:rsidRPr="000A0880">
        <w:rPr>
          <w:rFonts w:ascii="Times New Roman" w:hAnsi="Times New Roman" w:cs="Times New Roman"/>
          <w:sz w:val="24"/>
          <w:szCs w:val="24"/>
        </w:rPr>
        <w:t>measur</w:t>
      </w:r>
      <w:r w:rsidR="00185CCB" w:rsidRPr="000A0880">
        <w:rPr>
          <w:rFonts w:ascii="Times New Roman" w:hAnsi="Times New Roman" w:cs="Times New Roman"/>
          <w:sz w:val="24"/>
          <w:szCs w:val="24"/>
        </w:rPr>
        <w:t>e</w:t>
      </w:r>
      <w:r w:rsidR="00A0401C" w:rsidRPr="000A0880">
        <w:rPr>
          <w:rFonts w:ascii="Times New Roman" w:hAnsi="Times New Roman" w:cs="Times New Roman"/>
          <w:sz w:val="24"/>
          <w:szCs w:val="24"/>
        </w:rPr>
        <w:t xml:space="preserve"> </w:t>
      </w:r>
      <w:r w:rsidRPr="000A0880">
        <w:rPr>
          <w:rFonts w:ascii="Times New Roman" w:hAnsi="Times New Roman" w:cs="Times New Roman"/>
          <w:sz w:val="24"/>
          <w:szCs w:val="24"/>
        </w:rPr>
        <w:t>accurate</w:t>
      </w:r>
      <w:r w:rsidR="00A0401C" w:rsidRPr="000A0880">
        <w:rPr>
          <w:rFonts w:ascii="Times New Roman" w:hAnsi="Times New Roman" w:cs="Times New Roman"/>
          <w:sz w:val="24"/>
          <w:szCs w:val="24"/>
        </w:rPr>
        <w:t>ly and reliably</w:t>
      </w:r>
      <w:r w:rsidRPr="000A0880">
        <w:rPr>
          <w:rFonts w:ascii="Times New Roman" w:hAnsi="Times New Roman" w:cs="Times New Roman"/>
          <w:sz w:val="24"/>
          <w:szCs w:val="24"/>
        </w:rPr>
        <w:t xml:space="preserve"> </w:t>
      </w:r>
      <w:r w:rsidR="00CA0ACE" w:rsidRPr="000A0880">
        <w:rPr>
          <w:rFonts w:ascii="Times New Roman" w:hAnsi="Times New Roman" w:cs="Times New Roman"/>
          <w:sz w:val="24"/>
          <w:szCs w:val="24"/>
        </w:rPr>
        <w:t xml:space="preserve">furniture and self. </w:t>
      </w:r>
      <w:r w:rsidR="002641CD" w:rsidRPr="000A0880">
        <w:rPr>
          <w:rFonts w:ascii="Times New Roman" w:hAnsi="Times New Roman" w:cs="Times New Roman"/>
          <w:sz w:val="24"/>
          <w:szCs w:val="24"/>
        </w:rPr>
        <w:t xml:space="preserve">This was also the first study to report on what is considered to be an acceptable margin of </w:t>
      </w:r>
      <w:r w:rsidR="00185CCB" w:rsidRPr="000A0880">
        <w:rPr>
          <w:rFonts w:ascii="Times New Roman" w:hAnsi="Times New Roman" w:cs="Times New Roman"/>
          <w:sz w:val="24"/>
          <w:szCs w:val="24"/>
        </w:rPr>
        <w:t xml:space="preserve">variation </w:t>
      </w:r>
      <w:r w:rsidR="002641CD" w:rsidRPr="000A0880">
        <w:rPr>
          <w:rFonts w:ascii="Times New Roman" w:hAnsi="Times New Roman" w:cs="Times New Roman"/>
          <w:sz w:val="24"/>
          <w:szCs w:val="24"/>
        </w:rPr>
        <w:t xml:space="preserve">for </w:t>
      </w:r>
      <w:r w:rsidR="00311E0B" w:rsidRPr="000A0880">
        <w:rPr>
          <w:rFonts w:ascii="Times New Roman" w:hAnsi="Times New Roman" w:cs="Times New Roman"/>
          <w:sz w:val="24"/>
          <w:szCs w:val="24"/>
        </w:rPr>
        <w:t xml:space="preserve">taken </w:t>
      </w:r>
      <w:r w:rsidR="002641CD" w:rsidRPr="000A0880">
        <w:rPr>
          <w:rFonts w:ascii="Times New Roman" w:hAnsi="Times New Roman" w:cs="Times New Roman"/>
          <w:sz w:val="24"/>
          <w:szCs w:val="24"/>
        </w:rPr>
        <w:t xml:space="preserve">measurements so that the </w:t>
      </w:r>
      <w:r w:rsidR="00D8601C" w:rsidRPr="000A0880">
        <w:rPr>
          <w:rFonts w:ascii="Times New Roman" w:hAnsi="Times New Roman" w:cs="Times New Roman"/>
          <w:sz w:val="24"/>
          <w:szCs w:val="24"/>
        </w:rPr>
        <w:t>individual’s functionality and safety are</w:t>
      </w:r>
      <w:r w:rsidR="002641CD" w:rsidRPr="000A0880">
        <w:rPr>
          <w:rFonts w:ascii="Times New Roman" w:hAnsi="Times New Roman" w:cs="Times New Roman"/>
          <w:sz w:val="24"/>
          <w:szCs w:val="24"/>
        </w:rPr>
        <w:t xml:space="preserve"> not compromised.</w:t>
      </w:r>
    </w:p>
    <w:p w:rsidR="002641CD" w:rsidRPr="000A0880" w:rsidRDefault="002641CD" w:rsidP="002641CD">
      <w:pPr>
        <w:spacing w:after="0" w:line="480" w:lineRule="auto"/>
        <w:rPr>
          <w:rFonts w:ascii="Times New Roman" w:hAnsi="Times New Roman" w:cs="Times New Roman"/>
          <w:sz w:val="24"/>
          <w:szCs w:val="24"/>
        </w:rPr>
      </w:pPr>
    </w:p>
    <w:p w:rsidR="00B563CE" w:rsidRPr="000A0880" w:rsidRDefault="00B563CE" w:rsidP="002641CD">
      <w:pPr>
        <w:spacing w:after="0" w:line="480" w:lineRule="auto"/>
        <w:rPr>
          <w:rFonts w:ascii="Times New Roman" w:hAnsi="Times New Roman" w:cs="Times New Roman"/>
          <w:i/>
          <w:sz w:val="24"/>
          <w:szCs w:val="24"/>
        </w:rPr>
      </w:pPr>
      <w:r w:rsidRPr="000A0880">
        <w:rPr>
          <w:rFonts w:ascii="Times New Roman" w:hAnsi="Times New Roman" w:cs="Times New Roman"/>
          <w:i/>
          <w:sz w:val="24"/>
          <w:szCs w:val="24"/>
        </w:rPr>
        <w:t>Reliability of the guidance</w:t>
      </w:r>
    </w:p>
    <w:p w:rsidR="003F6A95" w:rsidRPr="000A0880" w:rsidRDefault="007366C9" w:rsidP="003F6A95">
      <w:pPr>
        <w:spacing w:after="0" w:line="480" w:lineRule="auto"/>
        <w:rPr>
          <w:rFonts w:ascii="Times New Roman" w:hAnsi="Times New Roman" w:cs="Times New Roman"/>
          <w:sz w:val="24"/>
          <w:szCs w:val="24"/>
        </w:rPr>
      </w:pPr>
      <w:r w:rsidRPr="000A0880">
        <w:rPr>
          <w:rFonts w:ascii="Times New Roman" w:hAnsi="Times New Roman" w:cs="Times New Roman"/>
          <w:sz w:val="24"/>
          <w:szCs w:val="24"/>
        </w:rPr>
        <w:t xml:space="preserve">The </w:t>
      </w:r>
      <w:r w:rsidR="00B563CE" w:rsidRPr="000A0880">
        <w:rPr>
          <w:rFonts w:ascii="Times New Roman" w:hAnsi="Times New Roman" w:cs="Times New Roman"/>
          <w:sz w:val="24"/>
          <w:szCs w:val="24"/>
        </w:rPr>
        <w:t>findings support the reliability</w:t>
      </w:r>
      <w:r w:rsidR="00B563CE">
        <w:rPr>
          <w:rFonts w:ascii="Times New Roman" w:hAnsi="Times New Roman" w:cs="Times New Roman"/>
          <w:sz w:val="24"/>
          <w:szCs w:val="24"/>
        </w:rPr>
        <w:t xml:space="preserve"> of the developed guidance with </w:t>
      </w:r>
      <w:r>
        <w:rPr>
          <w:rFonts w:ascii="Times New Roman" w:hAnsi="Times New Roman" w:cs="Times New Roman"/>
          <w:sz w:val="24"/>
          <w:szCs w:val="24"/>
        </w:rPr>
        <w:t>the bath internal width</w:t>
      </w:r>
      <w:r w:rsidR="00C07943">
        <w:rPr>
          <w:rFonts w:ascii="Times New Roman" w:hAnsi="Times New Roman" w:cs="Times New Roman"/>
          <w:sz w:val="24"/>
          <w:szCs w:val="24"/>
        </w:rPr>
        <w:t xml:space="preserve"> being the only exemption</w:t>
      </w:r>
      <w:r>
        <w:rPr>
          <w:rFonts w:ascii="Times New Roman" w:hAnsi="Times New Roman" w:cs="Times New Roman"/>
          <w:sz w:val="24"/>
          <w:szCs w:val="24"/>
        </w:rPr>
        <w:t xml:space="preserve">, which again was close to achieve statistical </w:t>
      </w:r>
      <w:r w:rsidR="002405C9">
        <w:rPr>
          <w:rFonts w:ascii="Times New Roman" w:hAnsi="Times New Roman" w:cs="Times New Roman"/>
          <w:sz w:val="24"/>
          <w:szCs w:val="24"/>
        </w:rPr>
        <w:t>significance</w:t>
      </w:r>
      <w:r>
        <w:rPr>
          <w:rFonts w:ascii="Times New Roman" w:hAnsi="Times New Roman" w:cs="Times New Roman"/>
          <w:sz w:val="24"/>
          <w:szCs w:val="24"/>
        </w:rPr>
        <w:t xml:space="preserve">. </w:t>
      </w:r>
      <w:r w:rsidR="008F53CC">
        <w:rPr>
          <w:rFonts w:ascii="Times New Roman" w:hAnsi="Times New Roman" w:cs="Times New Roman"/>
          <w:sz w:val="24"/>
          <w:szCs w:val="24"/>
        </w:rPr>
        <w:t xml:space="preserve">Bialocerkowski and Bragge (2008) </w:t>
      </w:r>
      <w:r w:rsidR="009117F7">
        <w:rPr>
          <w:rFonts w:ascii="Times New Roman" w:hAnsi="Times New Roman" w:cs="Times New Roman"/>
          <w:sz w:val="24"/>
          <w:szCs w:val="24"/>
        </w:rPr>
        <w:t>emphasised</w:t>
      </w:r>
      <w:r w:rsidR="008F53CC">
        <w:rPr>
          <w:rFonts w:ascii="Times New Roman" w:hAnsi="Times New Roman" w:cs="Times New Roman"/>
          <w:sz w:val="24"/>
          <w:szCs w:val="24"/>
        </w:rPr>
        <w:t xml:space="preserve"> the importance of a tool to be tested for intra-rater reliability in rehabilitation</w:t>
      </w:r>
      <w:r w:rsidR="009E1DBB">
        <w:rPr>
          <w:rFonts w:ascii="Times New Roman" w:hAnsi="Times New Roman" w:cs="Times New Roman"/>
          <w:sz w:val="24"/>
          <w:szCs w:val="24"/>
        </w:rPr>
        <w:t xml:space="preserve">. </w:t>
      </w:r>
      <w:r w:rsidR="00B563CE">
        <w:rPr>
          <w:rFonts w:ascii="Times New Roman" w:hAnsi="Times New Roman" w:cs="Times New Roman"/>
          <w:sz w:val="24"/>
          <w:szCs w:val="24"/>
        </w:rPr>
        <w:t>Its presence suggest</w:t>
      </w:r>
      <w:r w:rsidR="00E3065F">
        <w:rPr>
          <w:rFonts w:ascii="Times New Roman" w:hAnsi="Times New Roman" w:cs="Times New Roman"/>
          <w:sz w:val="24"/>
          <w:szCs w:val="24"/>
        </w:rPr>
        <w:t>s</w:t>
      </w:r>
      <w:r w:rsidR="00B563CE">
        <w:rPr>
          <w:rFonts w:ascii="Times New Roman" w:hAnsi="Times New Roman" w:cs="Times New Roman"/>
          <w:sz w:val="24"/>
          <w:szCs w:val="24"/>
        </w:rPr>
        <w:t xml:space="preserve"> that the effect of differing levels of skills </w:t>
      </w:r>
      <w:r w:rsidR="00E95EB7">
        <w:rPr>
          <w:rFonts w:ascii="Times New Roman" w:hAnsi="Times New Roman" w:cs="Times New Roman"/>
          <w:sz w:val="24"/>
          <w:szCs w:val="24"/>
        </w:rPr>
        <w:t xml:space="preserve">among participants on taking measurements is eliminated </w:t>
      </w:r>
      <w:r w:rsidR="009E1DBB" w:rsidRPr="000A0880">
        <w:rPr>
          <w:rFonts w:ascii="Times New Roman" w:hAnsi="Times New Roman" w:cs="Times New Roman"/>
          <w:sz w:val="24"/>
          <w:szCs w:val="24"/>
        </w:rPr>
        <w:t>(Bartlett and Frost, 2008)</w:t>
      </w:r>
      <w:r w:rsidR="008D1B2E" w:rsidRPr="000A0880">
        <w:rPr>
          <w:rFonts w:ascii="Times New Roman" w:hAnsi="Times New Roman" w:cs="Times New Roman"/>
          <w:sz w:val="24"/>
          <w:szCs w:val="24"/>
        </w:rPr>
        <w:t xml:space="preserve">. </w:t>
      </w:r>
      <w:r w:rsidR="00E3065F" w:rsidRPr="000A0880">
        <w:rPr>
          <w:rFonts w:ascii="Times New Roman" w:hAnsi="Times New Roman" w:cs="Times New Roman"/>
          <w:sz w:val="24"/>
          <w:szCs w:val="24"/>
        </w:rPr>
        <w:t xml:space="preserve">The participants of this study comprised by occupational therapists, occupational therapy technicians and </w:t>
      </w:r>
      <w:r w:rsidR="006943AE" w:rsidRPr="000A0880">
        <w:rPr>
          <w:rFonts w:ascii="Times New Roman" w:hAnsi="Times New Roman" w:cs="Times New Roman"/>
          <w:sz w:val="24"/>
          <w:szCs w:val="24"/>
        </w:rPr>
        <w:t xml:space="preserve">one </w:t>
      </w:r>
      <w:r w:rsidR="00E3065F" w:rsidRPr="000A0880">
        <w:rPr>
          <w:rFonts w:ascii="Times New Roman" w:hAnsi="Times New Roman" w:cs="Times New Roman"/>
          <w:sz w:val="24"/>
          <w:szCs w:val="24"/>
        </w:rPr>
        <w:t xml:space="preserve">assistant, one nurse and </w:t>
      </w:r>
      <w:r w:rsidR="00017A4C" w:rsidRPr="000A0880">
        <w:rPr>
          <w:rFonts w:ascii="Times New Roman" w:hAnsi="Times New Roman" w:cs="Times New Roman"/>
          <w:sz w:val="24"/>
          <w:szCs w:val="24"/>
        </w:rPr>
        <w:t>older people</w:t>
      </w:r>
      <w:r w:rsidR="00E3065F" w:rsidRPr="000A0880">
        <w:rPr>
          <w:rFonts w:ascii="Times New Roman" w:hAnsi="Times New Roman" w:cs="Times New Roman"/>
          <w:sz w:val="24"/>
          <w:szCs w:val="24"/>
        </w:rPr>
        <w:t xml:space="preserve">. Although CAOT (2006) suggests that all occupational therapists are considered to be experts in the provision of assistive devices, their level of experience </w:t>
      </w:r>
      <w:r w:rsidR="00117B3F" w:rsidRPr="000A0880">
        <w:rPr>
          <w:rFonts w:ascii="Times New Roman" w:hAnsi="Times New Roman" w:cs="Times New Roman"/>
          <w:sz w:val="24"/>
          <w:szCs w:val="24"/>
        </w:rPr>
        <w:t xml:space="preserve">could possibly affect the way they take measurements. </w:t>
      </w:r>
      <w:r w:rsidR="00770451" w:rsidRPr="000A0880">
        <w:rPr>
          <w:rFonts w:ascii="Times New Roman" w:hAnsi="Times New Roman" w:cs="Times New Roman"/>
          <w:sz w:val="24"/>
          <w:szCs w:val="24"/>
        </w:rPr>
        <w:t xml:space="preserve">In this study the average working experience of professionals was 15.9 years, which is quite substantial. Yet, there were 2 occupational therapists with less than 5 years of experience which might have a slight impact on the findings as according to </w:t>
      </w:r>
      <w:r w:rsidR="00117B3F" w:rsidRPr="000A0880">
        <w:rPr>
          <w:rFonts w:ascii="Times New Roman" w:hAnsi="Times New Roman" w:cs="Times New Roman"/>
          <w:sz w:val="24"/>
          <w:szCs w:val="24"/>
        </w:rPr>
        <w:t xml:space="preserve">Rassafiani et al (2009) </w:t>
      </w:r>
      <w:r w:rsidR="00770451" w:rsidRPr="000A0880">
        <w:rPr>
          <w:rFonts w:ascii="Times New Roman" w:hAnsi="Times New Roman" w:cs="Times New Roman"/>
          <w:sz w:val="24"/>
          <w:szCs w:val="24"/>
        </w:rPr>
        <w:t>5</w:t>
      </w:r>
      <w:r w:rsidR="00117B3F" w:rsidRPr="000A0880">
        <w:rPr>
          <w:rFonts w:ascii="Times New Roman" w:hAnsi="Times New Roman" w:cs="Times New Roman"/>
          <w:sz w:val="24"/>
          <w:szCs w:val="24"/>
        </w:rPr>
        <w:t xml:space="preserve"> years of experience </w:t>
      </w:r>
      <w:r w:rsidR="00770451" w:rsidRPr="000A0880">
        <w:rPr>
          <w:rFonts w:ascii="Times New Roman" w:hAnsi="Times New Roman" w:cs="Times New Roman"/>
          <w:sz w:val="24"/>
          <w:szCs w:val="24"/>
        </w:rPr>
        <w:lastRenderedPageBreak/>
        <w:t xml:space="preserve">should </w:t>
      </w:r>
      <w:r w:rsidR="00117B3F" w:rsidRPr="000A0880">
        <w:rPr>
          <w:rFonts w:ascii="Times New Roman" w:hAnsi="Times New Roman" w:cs="Times New Roman"/>
          <w:sz w:val="24"/>
          <w:szCs w:val="24"/>
        </w:rPr>
        <w:t>be the baseline for recruiting experts for research</w:t>
      </w:r>
      <w:r w:rsidR="00770451" w:rsidRPr="000A0880">
        <w:rPr>
          <w:rFonts w:ascii="Times New Roman" w:hAnsi="Times New Roman" w:cs="Times New Roman"/>
          <w:sz w:val="24"/>
          <w:szCs w:val="24"/>
        </w:rPr>
        <w:t xml:space="preserve">. </w:t>
      </w:r>
      <w:r w:rsidR="00117B3F" w:rsidRPr="000A0880">
        <w:rPr>
          <w:rFonts w:ascii="Times New Roman" w:hAnsi="Times New Roman" w:cs="Times New Roman"/>
          <w:sz w:val="24"/>
          <w:szCs w:val="24"/>
        </w:rPr>
        <w:t xml:space="preserve">Also, the </w:t>
      </w:r>
      <w:r w:rsidR="00770451" w:rsidRPr="000A0880">
        <w:rPr>
          <w:rFonts w:ascii="Times New Roman" w:hAnsi="Times New Roman" w:cs="Times New Roman"/>
          <w:sz w:val="24"/>
          <w:szCs w:val="24"/>
        </w:rPr>
        <w:t xml:space="preserve">fact that </w:t>
      </w:r>
      <w:r w:rsidR="00117B3F" w:rsidRPr="000A0880">
        <w:rPr>
          <w:rFonts w:ascii="Times New Roman" w:hAnsi="Times New Roman" w:cs="Times New Roman"/>
          <w:sz w:val="24"/>
          <w:szCs w:val="24"/>
        </w:rPr>
        <w:t>occupational therap</w:t>
      </w:r>
      <w:r w:rsidR="00035972" w:rsidRPr="000A0880">
        <w:rPr>
          <w:rFonts w:ascii="Times New Roman" w:hAnsi="Times New Roman" w:cs="Times New Roman"/>
          <w:sz w:val="24"/>
          <w:szCs w:val="24"/>
        </w:rPr>
        <w:t>y</w:t>
      </w:r>
      <w:r w:rsidR="00117B3F" w:rsidRPr="000A0880">
        <w:rPr>
          <w:rFonts w:ascii="Times New Roman" w:hAnsi="Times New Roman" w:cs="Times New Roman"/>
          <w:sz w:val="24"/>
          <w:szCs w:val="24"/>
        </w:rPr>
        <w:t xml:space="preserve"> technicians / assistant and the participating nurse </w:t>
      </w:r>
      <w:r w:rsidR="00770451" w:rsidRPr="000A0880">
        <w:rPr>
          <w:rFonts w:ascii="Times New Roman" w:hAnsi="Times New Roman" w:cs="Times New Roman"/>
          <w:sz w:val="24"/>
          <w:szCs w:val="24"/>
        </w:rPr>
        <w:t>d</w:t>
      </w:r>
      <w:r w:rsidR="00EE13A4" w:rsidRPr="000A0880">
        <w:rPr>
          <w:rFonts w:ascii="Times New Roman" w:hAnsi="Times New Roman" w:cs="Times New Roman"/>
          <w:sz w:val="24"/>
          <w:szCs w:val="24"/>
        </w:rPr>
        <w:t>id</w:t>
      </w:r>
      <w:r w:rsidR="00770451" w:rsidRPr="000A0880">
        <w:rPr>
          <w:rFonts w:ascii="Times New Roman" w:hAnsi="Times New Roman" w:cs="Times New Roman"/>
          <w:sz w:val="24"/>
          <w:szCs w:val="24"/>
        </w:rPr>
        <w:t xml:space="preserve"> not have the same training in provision of assistive devices as part of their undergraduate education could be another factor impacting on measurements. </w:t>
      </w:r>
      <w:r w:rsidR="00F71882" w:rsidRPr="000A0880">
        <w:rPr>
          <w:rFonts w:ascii="Times New Roman" w:hAnsi="Times New Roman" w:cs="Times New Roman"/>
          <w:sz w:val="24"/>
          <w:szCs w:val="24"/>
        </w:rPr>
        <w:t>S</w:t>
      </w:r>
      <w:r w:rsidR="00117B3F" w:rsidRPr="000A0880">
        <w:rPr>
          <w:rFonts w:ascii="Times New Roman" w:hAnsi="Times New Roman" w:cs="Times New Roman"/>
          <w:sz w:val="24"/>
          <w:szCs w:val="24"/>
        </w:rPr>
        <w:t>till t</w:t>
      </w:r>
      <w:r w:rsidR="008D1B2E" w:rsidRPr="000A0880">
        <w:rPr>
          <w:rFonts w:ascii="Times New Roman" w:hAnsi="Times New Roman" w:cs="Times New Roman"/>
          <w:sz w:val="24"/>
          <w:szCs w:val="24"/>
        </w:rPr>
        <w:t xml:space="preserve">he </w:t>
      </w:r>
      <w:r w:rsidR="009E1DBB" w:rsidRPr="000A0880">
        <w:rPr>
          <w:rFonts w:ascii="Times New Roman" w:hAnsi="Times New Roman" w:cs="Times New Roman"/>
          <w:sz w:val="24"/>
          <w:szCs w:val="24"/>
        </w:rPr>
        <w:t>fact that</w:t>
      </w:r>
      <w:r w:rsidR="003F5CA0" w:rsidRPr="000A0880">
        <w:rPr>
          <w:rFonts w:ascii="Times New Roman" w:hAnsi="Times New Roman" w:cs="Times New Roman"/>
          <w:sz w:val="24"/>
          <w:szCs w:val="24"/>
        </w:rPr>
        <w:t xml:space="preserve"> the</w:t>
      </w:r>
      <w:r w:rsidR="009E1DBB" w:rsidRPr="000A0880">
        <w:rPr>
          <w:rFonts w:ascii="Times New Roman" w:hAnsi="Times New Roman" w:cs="Times New Roman"/>
          <w:sz w:val="24"/>
          <w:szCs w:val="24"/>
        </w:rPr>
        <w:t xml:space="preserve"> intra-rater reliability was supported</w:t>
      </w:r>
      <w:r w:rsidR="008D1B2E" w:rsidRPr="000A0880">
        <w:rPr>
          <w:rFonts w:ascii="Times New Roman" w:hAnsi="Times New Roman" w:cs="Times New Roman"/>
          <w:sz w:val="24"/>
          <w:szCs w:val="24"/>
        </w:rPr>
        <w:t xml:space="preserve"> in </w:t>
      </w:r>
      <w:r w:rsidR="00117B3F" w:rsidRPr="000A0880">
        <w:rPr>
          <w:rFonts w:ascii="Times New Roman" w:hAnsi="Times New Roman" w:cs="Times New Roman"/>
          <w:sz w:val="24"/>
          <w:szCs w:val="24"/>
        </w:rPr>
        <w:t xml:space="preserve">this </w:t>
      </w:r>
      <w:r w:rsidR="008D1B2E" w:rsidRPr="000A0880">
        <w:rPr>
          <w:rFonts w:ascii="Times New Roman" w:hAnsi="Times New Roman" w:cs="Times New Roman"/>
          <w:sz w:val="24"/>
          <w:szCs w:val="24"/>
        </w:rPr>
        <w:t xml:space="preserve">group </w:t>
      </w:r>
      <w:r w:rsidR="005230A7" w:rsidRPr="000A0880">
        <w:rPr>
          <w:rFonts w:ascii="Times New Roman" w:hAnsi="Times New Roman" w:cs="Times New Roman"/>
          <w:sz w:val="24"/>
          <w:szCs w:val="24"/>
        </w:rPr>
        <w:t>that also involved</w:t>
      </w:r>
      <w:r w:rsidR="008D1B2E" w:rsidRPr="000A0880">
        <w:rPr>
          <w:rFonts w:ascii="Times New Roman" w:hAnsi="Times New Roman" w:cs="Times New Roman"/>
          <w:sz w:val="24"/>
          <w:szCs w:val="24"/>
        </w:rPr>
        <w:t xml:space="preserve"> </w:t>
      </w:r>
      <w:r w:rsidR="00770451" w:rsidRPr="000A0880">
        <w:rPr>
          <w:rFonts w:ascii="Times New Roman" w:hAnsi="Times New Roman" w:cs="Times New Roman"/>
          <w:sz w:val="24"/>
          <w:szCs w:val="24"/>
        </w:rPr>
        <w:t>older people</w:t>
      </w:r>
      <w:r w:rsidR="008D1B2E" w:rsidRPr="000A0880">
        <w:rPr>
          <w:rFonts w:ascii="Times New Roman" w:hAnsi="Times New Roman" w:cs="Times New Roman"/>
          <w:sz w:val="24"/>
          <w:szCs w:val="24"/>
        </w:rPr>
        <w:t xml:space="preserve"> </w:t>
      </w:r>
      <w:r w:rsidR="006C376C" w:rsidRPr="000A0880">
        <w:rPr>
          <w:rFonts w:ascii="Times New Roman" w:hAnsi="Times New Roman" w:cs="Times New Roman"/>
          <w:sz w:val="24"/>
          <w:szCs w:val="24"/>
        </w:rPr>
        <w:t xml:space="preserve">- </w:t>
      </w:r>
      <w:r w:rsidR="005230A7" w:rsidRPr="000A0880">
        <w:rPr>
          <w:rFonts w:ascii="Times New Roman" w:hAnsi="Times New Roman" w:cs="Times New Roman"/>
          <w:sz w:val="24"/>
          <w:szCs w:val="24"/>
        </w:rPr>
        <w:t xml:space="preserve">who </w:t>
      </w:r>
      <w:r w:rsidR="008D676F" w:rsidRPr="000A0880">
        <w:rPr>
          <w:rFonts w:ascii="Times New Roman" w:hAnsi="Times New Roman" w:cs="Times New Roman"/>
          <w:sz w:val="24"/>
          <w:szCs w:val="24"/>
        </w:rPr>
        <w:t>might be considered experts by virtue of their experience (Beresford 2003), but yet they haven’t got any particular training in taking measurements</w:t>
      </w:r>
      <w:r w:rsidR="006C376C" w:rsidRPr="000A0880">
        <w:rPr>
          <w:rFonts w:ascii="Times New Roman" w:hAnsi="Times New Roman" w:cs="Times New Roman"/>
          <w:sz w:val="24"/>
          <w:szCs w:val="24"/>
        </w:rPr>
        <w:t xml:space="preserve"> -</w:t>
      </w:r>
      <w:r w:rsidR="008D676F" w:rsidRPr="000A0880">
        <w:rPr>
          <w:rFonts w:ascii="Times New Roman" w:hAnsi="Times New Roman" w:cs="Times New Roman"/>
          <w:sz w:val="24"/>
          <w:szCs w:val="24"/>
        </w:rPr>
        <w:t xml:space="preserve"> pinpoints</w:t>
      </w:r>
      <w:r w:rsidR="008D1B2E" w:rsidRPr="000A0880">
        <w:rPr>
          <w:rFonts w:ascii="Times New Roman" w:hAnsi="Times New Roman" w:cs="Times New Roman"/>
          <w:sz w:val="24"/>
          <w:szCs w:val="24"/>
        </w:rPr>
        <w:t xml:space="preserve"> the success of the guidance to eliminate errors and enable </w:t>
      </w:r>
      <w:r w:rsidR="008D676F" w:rsidRPr="000A0880">
        <w:rPr>
          <w:rFonts w:ascii="Times New Roman" w:hAnsi="Times New Roman" w:cs="Times New Roman"/>
          <w:sz w:val="24"/>
          <w:szCs w:val="24"/>
        </w:rPr>
        <w:t>people</w:t>
      </w:r>
      <w:r w:rsidR="00117B3F" w:rsidRPr="000A0880">
        <w:rPr>
          <w:rFonts w:ascii="Times New Roman" w:hAnsi="Times New Roman" w:cs="Times New Roman"/>
          <w:sz w:val="24"/>
          <w:szCs w:val="24"/>
        </w:rPr>
        <w:t xml:space="preserve"> </w:t>
      </w:r>
      <w:r w:rsidR="008D1B2E" w:rsidRPr="000A0880">
        <w:rPr>
          <w:rFonts w:ascii="Times New Roman" w:hAnsi="Times New Roman" w:cs="Times New Roman"/>
          <w:sz w:val="24"/>
          <w:szCs w:val="24"/>
        </w:rPr>
        <w:t>to measure reliably.</w:t>
      </w:r>
      <w:r w:rsidR="003F6A95" w:rsidRPr="000A0880">
        <w:rPr>
          <w:rFonts w:ascii="Times New Roman" w:hAnsi="Times New Roman" w:cs="Times New Roman"/>
          <w:sz w:val="24"/>
          <w:szCs w:val="24"/>
        </w:rPr>
        <w:t xml:space="preserve"> </w:t>
      </w:r>
    </w:p>
    <w:p w:rsidR="00943529" w:rsidRPr="000A0880" w:rsidRDefault="00943529" w:rsidP="003F6A95">
      <w:pPr>
        <w:spacing w:after="0" w:line="480" w:lineRule="auto"/>
        <w:rPr>
          <w:rFonts w:ascii="Times New Roman" w:hAnsi="Times New Roman" w:cs="Times New Roman"/>
          <w:color w:val="FF0000"/>
          <w:sz w:val="24"/>
          <w:szCs w:val="24"/>
        </w:rPr>
      </w:pPr>
    </w:p>
    <w:p w:rsidR="00A6739B" w:rsidRPr="000A0880" w:rsidRDefault="003F6A95" w:rsidP="002641CD">
      <w:pPr>
        <w:spacing w:after="0" w:line="480" w:lineRule="auto"/>
        <w:rPr>
          <w:rFonts w:ascii="Times New Roman" w:hAnsi="Times New Roman" w:cs="Times New Roman"/>
          <w:sz w:val="24"/>
          <w:szCs w:val="24"/>
        </w:rPr>
      </w:pPr>
      <w:r w:rsidRPr="000A0880">
        <w:rPr>
          <w:rFonts w:ascii="Times New Roman" w:hAnsi="Times New Roman" w:cs="Times New Roman"/>
          <w:sz w:val="24"/>
          <w:szCs w:val="24"/>
        </w:rPr>
        <w:t>When the group was split</w:t>
      </w:r>
      <w:r w:rsidR="000C4A76" w:rsidRPr="000A0880">
        <w:rPr>
          <w:rFonts w:ascii="Times New Roman" w:hAnsi="Times New Roman" w:cs="Times New Roman"/>
          <w:sz w:val="24"/>
          <w:szCs w:val="24"/>
        </w:rPr>
        <w:t xml:space="preserve"> into</w:t>
      </w:r>
      <w:r w:rsidRPr="000A0880">
        <w:rPr>
          <w:rFonts w:ascii="Times New Roman" w:hAnsi="Times New Roman" w:cs="Times New Roman"/>
          <w:sz w:val="24"/>
          <w:szCs w:val="24"/>
        </w:rPr>
        <w:t xml:space="preserve"> </w:t>
      </w:r>
      <w:r w:rsidR="000C4A76" w:rsidRPr="000A0880">
        <w:rPr>
          <w:rFonts w:ascii="Times New Roman" w:hAnsi="Times New Roman" w:cs="Times New Roman"/>
          <w:sz w:val="24"/>
          <w:szCs w:val="24"/>
        </w:rPr>
        <w:t xml:space="preserve">a group of professionals and a group of </w:t>
      </w:r>
      <w:r w:rsidR="001810F3" w:rsidRPr="000A0880">
        <w:rPr>
          <w:rFonts w:ascii="Times New Roman" w:hAnsi="Times New Roman" w:cs="Times New Roman"/>
          <w:sz w:val="24"/>
          <w:szCs w:val="24"/>
        </w:rPr>
        <w:t>older people</w:t>
      </w:r>
      <w:r w:rsidR="00317312" w:rsidRPr="000A0880">
        <w:rPr>
          <w:rFonts w:ascii="Times New Roman" w:hAnsi="Times New Roman" w:cs="Times New Roman"/>
          <w:sz w:val="24"/>
          <w:szCs w:val="24"/>
        </w:rPr>
        <w:t>, the</w:t>
      </w:r>
      <w:r w:rsidR="003C12DB" w:rsidRPr="000A0880">
        <w:rPr>
          <w:rFonts w:ascii="Times New Roman" w:hAnsi="Times New Roman" w:cs="Times New Roman"/>
          <w:sz w:val="24"/>
          <w:szCs w:val="24"/>
        </w:rPr>
        <w:t xml:space="preserve"> results indicate</w:t>
      </w:r>
      <w:r w:rsidR="00317312" w:rsidRPr="000A0880">
        <w:rPr>
          <w:rFonts w:ascii="Times New Roman" w:hAnsi="Times New Roman" w:cs="Times New Roman"/>
          <w:sz w:val="24"/>
          <w:szCs w:val="24"/>
        </w:rPr>
        <w:t>d</w:t>
      </w:r>
      <w:r w:rsidR="003C12DB" w:rsidRPr="000A0880">
        <w:rPr>
          <w:rFonts w:ascii="Times New Roman" w:hAnsi="Times New Roman" w:cs="Times New Roman"/>
          <w:sz w:val="24"/>
          <w:szCs w:val="24"/>
        </w:rPr>
        <w:t xml:space="preserve"> </w:t>
      </w:r>
      <w:r w:rsidR="000C4A76" w:rsidRPr="000A0880">
        <w:rPr>
          <w:rFonts w:ascii="Times New Roman" w:hAnsi="Times New Roman" w:cs="Times New Roman"/>
          <w:sz w:val="24"/>
          <w:szCs w:val="24"/>
        </w:rPr>
        <w:t xml:space="preserve">reliability issues with measurements </w:t>
      </w:r>
      <w:r w:rsidR="003C12DB" w:rsidRPr="000A0880">
        <w:rPr>
          <w:rFonts w:ascii="Times New Roman" w:hAnsi="Times New Roman" w:cs="Times New Roman"/>
          <w:sz w:val="24"/>
          <w:szCs w:val="24"/>
        </w:rPr>
        <w:t>relating to the bath (both groups), the chair height (health professionals)</w:t>
      </w:r>
      <w:r w:rsidR="00317312" w:rsidRPr="000A0880">
        <w:rPr>
          <w:rFonts w:ascii="Times New Roman" w:hAnsi="Times New Roman" w:cs="Times New Roman"/>
          <w:sz w:val="24"/>
          <w:szCs w:val="24"/>
        </w:rPr>
        <w:t>,</w:t>
      </w:r>
      <w:r w:rsidR="003C12DB" w:rsidRPr="000A0880">
        <w:rPr>
          <w:rFonts w:ascii="Times New Roman" w:hAnsi="Times New Roman" w:cs="Times New Roman"/>
          <w:sz w:val="24"/>
          <w:szCs w:val="24"/>
        </w:rPr>
        <w:t xml:space="preserve"> the toilet height</w:t>
      </w:r>
      <w:r w:rsidR="00317312" w:rsidRPr="000A0880">
        <w:rPr>
          <w:rFonts w:ascii="Times New Roman" w:hAnsi="Times New Roman" w:cs="Times New Roman"/>
          <w:sz w:val="24"/>
          <w:szCs w:val="24"/>
        </w:rPr>
        <w:t>, popliteal height</w:t>
      </w:r>
      <w:r w:rsidR="003C12DB" w:rsidRPr="000A0880">
        <w:rPr>
          <w:rFonts w:ascii="Times New Roman" w:hAnsi="Times New Roman" w:cs="Times New Roman"/>
          <w:sz w:val="24"/>
          <w:szCs w:val="24"/>
        </w:rPr>
        <w:t xml:space="preserve"> </w:t>
      </w:r>
      <w:r w:rsidR="00317312" w:rsidRPr="000A0880">
        <w:rPr>
          <w:rFonts w:ascii="Times New Roman" w:hAnsi="Times New Roman" w:cs="Times New Roman"/>
          <w:sz w:val="24"/>
          <w:szCs w:val="24"/>
        </w:rPr>
        <w:t xml:space="preserve">and the measurement for a stair rail using method 2 </w:t>
      </w:r>
      <w:r w:rsidR="003C12DB" w:rsidRPr="000A0880">
        <w:rPr>
          <w:rFonts w:ascii="Times New Roman" w:hAnsi="Times New Roman" w:cs="Times New Roman"/>
          <w:sz w:val="24"/>
          <w:szCs w:val="24"/>
        </w:rPr>
        <w:t>(</w:t>
      </w:r>
      <w:r w:rsidR="001810F3" w:rsidRPr="000A0880">
        <w:rPr>
          <w:rFonts w:ascii="Times New Roman" w:hAnsi="Times New Roman" w:cs="Times New Roman"/>
          <w:sz w:val="24"/>
          <w:szCs w:val="24"/>
        </w:rPr>
        <w:t>older people</w:t>
      </w:r>
      <w:r w:rsidR="003C12DB" w:rsidRPr="000A0880">
        <w:rPr>
          <w:rFonts w:ascii="Times New Roman" w:hAnsi="Times New Roman" w:cs="Times New Roman"/>
          <w:sz w:val="24"/>
          <w:szCs w:val="24"/>
        </w:rPr>
        <w:t xml:space="preserve">). </w:t>
      </w:r>
      <w:r w:rsidR="000C4A76" w:rsidRPr="000A0880">
        <w:rPr>
          <w:rFonts w:ascii="Times New Roman" w:hAnsi="Times New Roman" w:cs="Times New Roman"/>
          <w:sz w:val="24"/>
          <w:szCs w:val="24"/>
        </w:rPr>
        <w:t xml:space="preserve">The main explanation for the lack of statistically significant results for these items </w:t>
      </w:r>
      <w:r w:rsidR="00236989" w:rsidRPr="000A0880">
        <w:rPr>
          <w:rFonts w:ascii="Times New Roman" w:hAnsi="Times New Roman" w:cs="Times New Roman"/>
          <w:sz w:val="24"/>
          <w:szCs w:val="24"/>
        </w:rPr>
        <w:t xml:space="preserve">relate to </w:t>
      </w:r>
      <w:r w:rsidR="000C4A76" w:rsidRPr="000A0880">
        <w:rPr>
          <w:rFonts w:ascii="Times New Roman" w:hAnsi="Times New Roman" w:cs="Times New Roman"/>
          <w:sz w:val="24"/>
          <w:szCs w:val="24"/>
        </w:rPr>
        <w:t xml:space="preserve">the </w:t>
      </w:r>
      <w:r w:rsidR="003757C6" w:rsidRPr="000A0880">
        <w:rPr>
          <w:rFonts w:ascii="Times New Roman" w:hAnsi="Times New Roman" w:cs="Times New Roman"/>
          <w:sz w:val="24"/>
          <w:szCs w:val="24"/>
        </w:rPr>
        <w:t xml:space="preserve">small sample size in the item by item analysis for the split groups to allow adequate power of the statistical test </w:t>
      </w:r>
      <w:r w:rsidR="001810F3" w:rsidRPr="000A0880">
        <w:rPr>
          <w:rFonts w:ascii="Times New Roman" w:hAnsi="Times New Roman" w:cs="Times New Roman"/>
          <w:sz w:val="24"/>
          <w:szCs w:val="24"/>
        </w:rPr>
        <w:t>in</w:t>
      </w:r>
      <w:r w:rsidR="003757C6" w:rsidRPr="000A0880">
        <w:rPr>
          <w:rFonts w:ascii="Times New Roman" w:hAnsi="Times New Roman" w:cs="Times New Roman"/>
          <w:sz w:val="24"/>
          <w:szCs w:val="24"/>
        </w:rPr>
        <w:t xml:space="preserve"> identify</w:t>
      </w:r>
      <w:r w:rsidR="001810F3" w:rsidRPr="000A0880">
        <w:rPr>
          <w:rFonts w:ascii="Times New Roman" w:hAnsi="Times New Roman" w:cs="Times New Roman"/>
          <w:sz w:val="24"/>
          <w:szCs w:val="24"/>
        </w:rPr>
        <w:t>ing</w:t>
      </w:r>
      <w:r w:rsidR="003757C6" w:rsidRPr="000A0880">
        <w:rPr>
          <w:rFonts w:ascii="Times New Roman" w:hAnsi="Times New Roman" w:cs="Times New Roman"/>
          <w:sz w:val="24"/>
          <w:szCs w:val="24"/>
        </w:rPr>
        <w:t xml:space="preserve"> significant correlations (Sterne and Smith, 2001). </w:t>
      </w:r>
      <w:r w:rsidR="00400F77" w:rsidRPr="000A0880">
        <w:rPr>
          <w:rFonts w:ascii="Times New Roman" w:hAnsi="Times New Roman" w:cs="Times New Roman"/>
          <w:sz w:val="24"/>
          <w:szCs w:val="24"/>
        </w:rPr>
        <w:t xml:space="preserve">The </w:t>
      </w:r>
      <w:r w:rsidRPr="000A0880">
        <w:rPr>
          <w:rFonts w:ascii="Times New Roman" w:hAnsi="Times New Roman" w:cs="Times New Roman"/>
          <w:sz w:val="24"/>
          <w:szCs w:val="24"/>
        </w:rPr>
        <w:t xml:space="preserve">suggested </w:t>
      </w:r>
      <w:r w:rsidR="00400F77" w:rsidRPr="000A0880">
        <w:rPr>
          <w:rFonts w:ascii="Times New Roman" w:hAnsi="Times New Roman" w:cs="Times New Roman"/>
          <w:sz w:val="24"/>
          <w:szCs w:val="24"/>
        </w:rPr>
        <w:t xml:space="preserve">sample size for the reliability analysis </w:t>
      </w:r>
      <w:r w:rsidRPr="000A0880">
        <w:rPr>
          <w:rFonts w:ascii="Times New Roman" w:hAnsi="Times New Roman" w:cs="Times New Roman"/>
          <w:sz w:val="24"/>
          <w:szCs w:val="24"/>
        </w:rPr>
        <w:t xml:space="preserve">was </w:t>
      </w:r>
      <w:r w:rsidR="00400F77" w:rsidRPr="000A0880">
        <w:rPr>
          <w:rFonts w:ascii="Times New Roman" w:hAnsi="Times New Roman" w:cs="Times New Roman"/>
          <w:sz w:val="24"/>
          <w:szCs w:val="24"/>
        </w:rPr>
        <w:t xml:space="preserve">29 participants. The number of participants when the group was treated as </w:t>
      </w:r>
      <w:r w:rsidRPr="000A0880">
        <w:rPr>
          <w:rFonts w:ascii="Times New Roman" w:hAnsi="Times New Roman" w:cs="Times New Roman"/>
          <w:sz w:val="24"/>
          <w:szCs w:val="24"/>
        </w:rPr>
        <w:t xml:space="preserve">a </w:t>
      </w:r>
      <w:r w:rsidR="00400F77" w:rsidRPr="000A0880">
        <w:rPr>
          <w:rFonts w:ascii="Times New Roman" w:hAnsi="Times New Roman" w:cs="Times New Roman"/>
          <w:sz w:val="24"/>
          <w:szCs w:val="24"/>
        </w:rPr>
        <w:t xml:space="preserve">whole ranged from 44 </w:t>
      </w:r>
      <w:r w:rsidRPr="000A0880">
        <w:rPr>
          <w:rFonts w:ascii="Times New Roman" w:hAnsi="Times New Roman" w:cs="Times New Roman"/>
          <w:sz w:val="24"/>
          <w:szCs w:val="24"/>
        </w:rPr>
        <w:t xml:space="preserve">to 50 for </w:t>
      </w:r>
      <w:r w:rsidR="001810F3" w:rsidRPr="000A0880">
        <w:rPr>
          <w:rFonts w:ascii="Times New Roman" w:hAnsi="Times New Roman" w:cs="Times New Roman"/>
          <w:sz w:val="24"/>
          <w:szCs w:val="24"/>
        </w:rPr>
        <w:t>the item by item analysis</w:t>
      </w:r>
      <w:r w:rsidR="003C12DB" w:rsidRPr="000A0880">
        <w:rPr>
          <w:rFonts w:ascii="Times New Roman" w:hAnsi="Times New Roman" w:cs="Times New Roman"/>
          <w:sz w:val="24"/>
          <w:szCs w:val="24"/>
        </w:rPr>
        <w:t>, whereas</w:t>
      </w:r>
      <w:r w:rsidR="00E303BE" w:rsidRPr="000A0880">
        <w:rPr>
          <w:rFonts w:ascii="Times New Roman" w:hAnsi="Times New Roman" w:cs="Times New Roman"/>
          <w:sz w:val="24"/>
          <w:szCs w:val="24"/>
        </w:rPr>
        <w:t xml:space="preserve"> </w:t>
      </w:r>
      <w:r w:rsidR="003C12DB" w:rsidRPr="000A0880">
        <w:rPr>
          <w:rFonts w:ascii="Times New Roman" w:hAnsi="Times New Roman" w:cs="Times New Roman"/>
          <w:sz w:val="24"/>
          <w:szCs w:val="24"/>
        </w:rPr>
        <w:t>for the split groups</w:t>
      </w:r>
      <w:r w:rsidR="00E303BE" w:rsidRPr="000A0880">
        <w:rPr>
          <w:rFonts w:ascii="Times New Roman" w:hAnsi="Times New Roman" w:cs="Times New Roman"/>
          <w:sz w:val="24"/>
          <w:szCs w:val="24"/>
        </w:rPr>
        <w:t xml:space="preserve"> ranged from 3 to 25</w:t>
      </w:r>
      <w:r w:rsidR="003C12DB" w:rsidRPr="000A0880">
        <w:rPr>
          <w:rFonts w:ascii="Times New Roman" w:hAnsi="Times New Roman" w:cs="Times New Roman"/>
          <w:sz w:val="24"/>
          <w:szCs w:val="24"/>
        </w:rPr>
        <w:t xml:space="preserve">. </w:t>
      </w:r>
      <w:r w:rsidR="00A9209A" w:rsidRPr="000A0880">
        <w:rPr>
          <w:rFonts w:ascii="Times New Roman" w:hAnsi="Times New Roman" w:cs="Times New Roman"/>
          <w:sz w:val="24"/>
          <w:szCs w:val="24"/>
        </w:rPr>
        <w:t>Still, further explanations for these findings</w:t>
      </w:r>
      <w:r w:rsidR="00236989" w:rsidRPr="000A0880">
        <w:rPr>
          <w:rFonts w:ascii="Times New Roman" w:hAnsi="Times New Roman" w:cs="Times New Roman"/>
          <w:sz w:val="24"/>
          <w:szCs w:val="24"/>
        </w:rPr>
        <w:t xml:space="preserve"> are explored</w:t>
      </w:r>
      <w:r w:rsidR="00A9209A" w:rsidRPr="000A0880">
        <w:rPr>
          <w:rFonts w:ascii="Times New Roman" w:hAnsi="Times New Roman" w:cs="Times New Roman"/>
          <w:sz w:val="24"/>
          <w:szCs w:val="24"/>
        </w:rPr>
        <w:t xml:space="preserve">. </w:t>
      </w:r>
    </w:p>
    <w:p w:rsidR="00A6739B" w:rsidRPr="000A0880" w:rsidRDefault="00A6739B" w:rsidP="002641CD">
      <w:pPr>
        <w:spacing w:after="0" w:line="480" w:lineRule="auto"/>
        <w:rPr>
          <w:rFonts w:ascii="Times New Roman" w:hAnsi="Times New Roman" w:cs="Times New Roman"/>
          <w:sz w:val="24"/>
          <w:szCs w:val="24"/>
        </w:rPr>
      </w:pPr>
    </w:p>
    <w:p w:rsidR="00471E32" w:rsidRPr="000A0880" w:rsidRDefault="00A9209A" w:rsidP="002A28B7">
      <w:pPr>
        <w:spacing w:after="0" w:line="480" w:lineRule="auto"/>
        <w:rPr>
          <w:rFonts w:ascii="Times New Roman" w:hAnsi="Times New Roman" w:cs="Times New Roman"/>
          <w:sz w:val="24"/>
          <w:szCs w:val="24"/>
        </w:rPr>
      </w:pPr>
      <w:r w:rsidRPr="000A0880">
        <w:rPr>
          <w:rFonts w:ascii="Times New Roman" w:hAnsi="Times New Roman" w:cs="Times New Roman"/>
          <w:sz w:val="24"/>
          <w:szCs w:val="24"/>
        </w:rPr>
        <w:t xml:space="preserve">For the </w:t>
      </w:r>
      <w:r w:rsidR="00A46A5E" w:rsidRPr="000A0880">
        <w:rPr>
          <w:rFonts w:ascii="Times New Roman" w:hAnsi="Times New Roman" w:cs="Times New Roman"/>
          <w:sz w:val="24"/>
          <w:szCs w:val="24"/>
        </w:rPr>
        <w:t xml:space="preserve">bath </w:t>
      </w:r>
      <w:r w:rsidRPr="000A0880">
        <w:rPr>
          <w:rFonts w:ascii="Times New Roman" w:hAnsi="Times New Roman" w:cs="Times New Roman"/>
          <w:sz w:val="24"/>
          <w:szCs w:val="24"/>
        </w:rPr>
        <w:t xml:space="preserve">and chair </w:t>
      </w:r>
      <w:r w:rsidR="00A46A5E" w:rsidRPr="000A0880">
        <w:rPr>
          <w:rFonts w:ascii="Times New Roman" w:hAnsi="Times New Roman" w:cs="Times New Roman"/>
          <w:sz w:val="24"/>
          <w:szCs w:val="24"/>
        </w:rPr>
        <w:t>measurements</w:t>
      </w:r>
      <w:r w:rsidR="001B61E0" w:rsidRPr="000A0880">
        <w:rPr>
          <w:rFonts w:ascii="Times New Roman" w:hAnsi="Times New Roman" w:cs="Times New Roman"/>
          <w:sz w:val="24"/>
          <w:szCs w:val="24"/>
        </w:rPr>
        <w:t xml:space="preserve">, </w:t>
      </w:r>
      <w:r w:rsidRPr="000A0880">
        <w:rPr>
          <w:rFonts w:ascii="Times New Roman" w:hAnsi="Times New Roman" w:cs="Times New Roman"/>
          <w:sz w:val="24"/>
          <w:szCs w:val="24"/>
        </w:rPr>
        <w:t>r</w:t>
      </w:r>
      <w:r w:rsidR="001B61E0" w:rsidRPr="000A0880">
        <w:rPr>
          <w:rFonts w:ascii="Times New Roman" w:hAnsi="Times New Roman" w:cs="Times New Roman"/>
          <w:sz w:val="24"/>
          <w:szCs w:val="24"/>
        </w:rPr>
        <w:t xml:space="preserve">eliability might have been affected by </w:t>
      </w:r>
      <w:r w:rsidR="002641CD" w:rsidRPr="000A0880">
        <w:rPr>
          <w:rFonts w:ascii="Times New Roman" w:hAnsi="Times New Roman" w:cs="Times New Roman"/>
          <w:sz w:val="24"/>
          <w:szCs w:val="24"/>
        </w:rPr>
        <w:t xml:space="preserve">the diagram </w:t>
      </w:r>
      <w:r w:rsidR="00A46A5E" w:rsidRPr="000A0880">
        <w:rPr>
          <w:rFonts w:ascii="Times New Roman" w:hAnsi="Times New Roman" w:cs="Times New Roman"/>
          <w:sz w:val="24"/>
          <w:szCs w:val="24"/>
        </w:rPr>
        <w:t xml:space="preserve">used at the </w:t>
      </w:r>
      <w:r w:rsidR="00952D4C" w:rsidRPr="000A0880">
        <w:rPr>
          <w:rFonts w:ascii="Times New Roman" w:hAnsi="Times New Roman" w:cs="Times New Roman"/>
          <w:sz w:val="24"/>
          <w:szCs w:val="24"/>
        </w:rPr>
        <w:t xml:space="preserve">relevant </w:t>
      </w:r>
      <w:r w:rsidR="00A63571" w:rsidRPr="000A0880">
        <w:rPr>
          <w:rFonts w:ascii="Times New Roman" w:hAnsi="Times New Roman" w:cs="Times New Roman"/>
          <w:sz w:val="24"/>
          <w:szCs w:val="24"/>
        </w:rPr>
        <w:t xml:space="preserve">bath </w:t>
      </w:r>
      <w:r w:rsidR="00A46A5E" w:rsidRPr="000A0880">
        <w:rPr>
          <w:rFonts w:ascii="Times New Roman" w:hAnsi="Times New Roman" w:cs="Times New Roman"/>
          <w:sz w:val="24"/>
          <w:szCs w:val="24"/>
        </w:rPr>
        <w:t>picture</w:t>
      </w:r>
      <w:r w:rsidR="007C44D5" w:rsidRPr="000A0880">
        <w:rPr>
          <w:rFonts w:ascii="Times New Roman" w:hAnsi="Times New Roman" w:cs="Times New Roman"/>
          <w:sz w:val="24"/>
          <w:szCs w:val="24"/>
        </w:rPr>
        <w:t xml:space="preserve"> </w:t>
      </w:r>
      <w:r w:rsidR="005221A5" w:rsidRPr="000A0880">
        <w:rPr>
          <w:rFonts w:ascii="Times New Roman" w:hAnsi="Times New Roman" w:cs="Times New Roman"/>
          <w:sz w:val="24"/>
          <w:szCs w:val="24"/>
        </w:rPr>
        <w:t xml:space="preserve">and by the chair picture </w:t>
      </w:r>
      <w:r w:rsidR="00A46A5E" w:rsidRPr="000A0880">
        <w:rPr>
          <w:rFonts w:ascii="Times New Roman" w:hAnsi="Times New Roman" w:cs="Times New Roman"/>
          <w:sz w:val="24"/>
          <w:szCs w:val="24"/>
        </w:rPr>
        <w:t>in the guidance. Th</w:t>
      </w:r>
      <w:r w:rsidR="005221A5" w:rsidRPr="000A0880">
        <w:rPr>
          <w:rFonts w:ascii="Times New Roman" w:hAnsi="Times New Roman" w:cs="Times New Roman"/>
          <w:sz w:val="24"/>
          <w:szCs w:val="24"/>
        </w:rPr>
        <w:t>e bath diagram</w:t>
      </w:r>
      <w:r w:rsidR="001B61E0" w:rsidRPr="000A0880">
        <w:rPr>
          <w:rFonts w:ascii="Times New Roman" w:hAnsi="Times New Roman" w:cs="Times New Roman"/>
          <w:sz w:val="24"/>
          <w:szCs w:val="24"/>
        </w:rPr>
        <w:t xml:space="preserve"> included</w:t>
      </w:r>
      <w:r w:rsidR="00A46A5E" w:rsidRPr="000A0880">
        <w:rPr>
          <w:rFonts w:ascii="Times New Roman" w:hAnsi="Times New Roman" w:cs="Times New Roman"/>
          <w:sz w:val="24"/>
          <w:szCs w:val="24"/>
        </w:rPr>
        <w:t xml:space="preserve"> </w:t>
      </w:r>
      <w:r w:rsidR="002641CD" w:rsidRPr="000A0880">
        <w:rPr>
          <w:rFonts w:ascii="Times New Roman" w:hAnsi="Times New Roman" w:cs="Times New Roman"/>
          <w:sz w:val="24"/>
          <w:szCs w:val="24"/>
        </w:rPr>
        <w:t xml:space="preserve">4 arrows and the sequence of the letters </w:t>
      </w:r>
      <w:r w:rsidR="00A63571" w:rsidRPr="000A0880">
        <w:rPr>
          <w:rFonts w:ascii="Times New Roman" w:hAnsi="Times New Roman" w:cs="Times New Roman"/>
          <w:sz w:val="24"/>
          <w:szCs w:val="24"/>
        </w:rPr>
        <w:t>might</w:t>
      </w:r>
      <w:r w:rsidR="00A46A5E" w:rsidRPr="000A0880">
        <w:rPr>
          <w:rFonts w:ascii="Times New Roman" w:hAnsi="Times New Roman" w:cs="Times New Roman"/>
          <w:sz w:val="24"/>
          <w:szCs w:val="24"/>
        </w:rPr>
        <w:t xml:space="preserve"> not </w:t>
      </w:r>
      <w:r w:rsidR="007C44D5" w:rsidRPr="000A0880">
        <w:rPr>
          <w:rFonts w:ascii="Times New Roman" w:hAnsi="Times New Roman" w:cs="Times New Roman"/>
          <w:sz w:val="24"/>
          <w:szCs w:val="24"/>
        </w:rPr>
        <w:t xml:space="preserve">have been </w:t>
      </w:r>
      <w:r w:rsidR="002641CD" w:rsidRPr="000A0880">
        <w:rPr>
          <w:rFonts w:ascii="Times New Roman" w:hAnsi="Times New Roman" w:cs="Times New Roman"/>
          <w:sz w:val="24"/>
          <w:szCs w:val="24"/>
        </w:rPr>
        <w:t xml:space="preserve">very intuitive. This </w:t>
      </w:r>
      <w:r w:rsidR="00A46A5E" w:rsidRPr="000A0880">
        <w:rPr>
          <w:rFonts w:ascii="Times New Roman" w:hAnsi="Times New Roman" w:cs="Times New Roman"/>
          <w:sz w:val="24"/>
          <w:szCs w:val="24"/>
        </w:rPr>
        <w:t xml:space="preserve">was </w:t>
      </w:r>
      <w:r w:rsidR="002641CD" w:rsidRPr="000A0880">
        <w:rPr>
          <w:rFonts w:ascii="Times New Roman" w:hAnsi="Times New Roman" w:cs="Times New Roman"/>
          <w:sz w:val="24"/>
          <w:szCs w:val="24"/>
        </w:rPr>
        <w:t xml:space="preserve">actually </w:t>
      </w:r>
      <w:r w:rsidR="007C44D5" w:rsidRPr="000A0880">
        <w:rPr>
          <w:rFonts w:ascii="Times New Roman" w:hAnsi="Times New Roman" w:cs="Times New Roman"/>
          <w:sz w:val="24"/>
          <w:szCs w:val="24"/>
        </w:rPr>
        <w:t xml:space="preserve">supported </w:t>
      </w:r>
      <w:r w:rsidR="00A46A5E" w:rsidRPr="000A0880">
        <w:rPr>
          <w:rFonts w:ascii="Times New Roman" w:hAnsi="Times New Roman" w:cs="Times New Roman"/>
          <w:sz w:val="24"/>
          <w:szCs w:val="24"/>
        </w:rPr>
        <w:t xml:space="preserve">by </w:t>
      </w:r>
      <w:r w:rsidR="00FC5A3F" w:rsidRPr="000A0880">
        <w:rPr>
          <w:rFonts w:ascii="Times New Roman" w:hAnsi="Times New Roman" w:cs="Times New Roman"/>
          <w:sz w:val="24"/>
          <w:szCs w:val="24"/>
        </w:rPr>
        <w:t xml:space="preserve">the comment of </w:t>
      </w:r>
      <w:r w:rsidR="00A46A5E" w:rsidRPr="000A0880">
        <w:rPr>
          <w:rFonts w:ascii="Times New Roman" w:hAnsi="Times New Roman" w:cs="Times New Roman"/>
          <w:sz w:val="24"/>
          <w:szCs w:val="24"/>
        </w:rPr>
        <w:t xml:space="preserve">one occupational therapist during the trial of the guidance. </w:t>
      </w:r>
      <w:r w:rsidR="002641CD" w:rsidRPr="000A0880">
        <w:rPr>
          <w:rFonts w:ascii="Times New Roman" w:hAnsi="Times New Roman" w:cs="Times New Roman"/>
          <w:sz w:val="24"/>
          <w:szCs w:val="24"/>
        </w:rPr>
        <w:t xml:space="preserve">Therefore, one </w:t>
      </w:r>
      <w:r w:rsidR="00952D4C" w:rsidRPr="000A0880">
        <w:rPr>
          <w:rFonts w:ascii="Times New Roman" w:hAnsi="Times New Roman" w:cs="Times New Roman"/>
          <w:sz w:val="24"/>
          <w:szCs w:val="24"/>
        </w:rPr>
        <w:t>may suggest that this as</w:t>
      </w:r>
      <w:r w:rsidR="002641CD" w:rsidRPr="000A0880">
        <w:rPr>
          <w:rFonts w:ascii="Times New Roman" w:hAnsi="Times New Roman" w:cs="Times New Roman"/>
          <w:sz w:val="24"/>
          <w:szCs w:val="24"/>
        </w:rPr>
        <w:t xml:space="preserve">pect </w:t>
      </w:r>
      <w:r w:rsidR="000636E5" w:rsidRPr="000A0880">
        <w:rPr>
          <w:rFonts w:ascii="Times New Roman" w:hAnsi="Times New Roman" w:cs="Times New Roman"/>
          <w:sz w:val="24"/>
          <w:szCs w:val="24"/>
        </w:rPr>
        <w:t xml:space="preserve">along with the fatigue </w:t>
      </w:r>
      <w:r w:rsidR="00952D4C" w:rsidRPr="000A0880">
        <w:rPr>
          <w:rFonts w:ascii="Times New Roman" w:hAnsi="Times New Roman" w:cs="Times New Roman"/>
          <w:sz w:val="24"/>
          <w:szCs w:val="24"/>
        </w:rPr>
        <w:t>resulting from the</w:t>
      </w:r>
      <w:r w:rsidR="000636E5" w:rsidRPr="000A0880">
        <w:rPr>
          <w:rFonts w:ascii="Times New Roman" w:hAnsi="Times New Roman" w:cs="Times New Roman"/>
          <w:sz w:val="24"/>
          <w:szCs w:val="24"/>
        </w:rPr>
        <w:t xml:space="preserve"> repeated measurements </w:t>
      </w:r>
      <w:r w:rsidR="002641CD" w:rsidRPr="000A0880">
        <w:rPr>
          <w:rFonts w:ascii="Times New Roman" w:hAnsi="Times New Roman" w:cs="Times New Roman"/>
          <w:sz w:val="24"/>
          <w:szCs w:val="24"/>
        </w:rPr>
        <w:t xml:space="preserve">might have caused </w:t>
      </w:r>
      <w:r w:rsidR="00A46A5E" w:rsidRPr="000A0880">
        <w:rPr>
          <w:rFonts w:ascii="Times New Roman" w:hAnsi="Times New Roman" w:cs="Times New Roman"/>
          <w:sz w:val="24"/>
          <w:szCs w:val="24"/>
        </w:rPr>
        <w:t xml:space="preserve">some </w:t>
      </w:r>
      <w:r w:rsidR="002641CD" w:rsidRPr="000A0880">
        <w:rPr>
          <w:rFonts w:ascii="Times New Roman" w:hAnsi="Times New Roman" w:cs="Times New Roman"/>
          <w:sz w:val="24"/>
          <w:szCs w:val="24"/>
        </w:rPr>
        <w:t xml:space="preserve">confusion and hence affected the </w:t>
      </w:r>
      <w:r w:rsidR="00A63571" w:rsidRPr="000A0880">
        <w:rPr>
          <w:rFonts w:ascii="Times New Roman" w:hAnsi="Times New Roman" w:cs="Times New Roman"/>
          <w:sz w:val="24"/>
          <w:szCs w:val="24"/>
        </w:rPr>
        <w:t xml:space="preserve">intra-rater </w:t>
      </w:r>
      <w:r w:rsidR="002641CD" w:rsidRPr="000A0880">
        <w:rPr>
          <w:rFonts w:ascii="Times New Roman" w:hAnsi="Times New Roman" w:cs="Times New Roman"/>
          <w:sz w:val="24"/>
          <w:szCs w:val="24"/>
        </w:rPr>
        <w:t>reliability</w:t>
      </w:r>
      <w:r w:rsidR="00125F99" w:rsidRPr="000A0880">
        <w:rPr>
          <w:rFonts w:ascii="Times New Roman" w:hAnsi="Times New Roman" w:cs="Times New Roman"/>
          <w:sz w:val="24"/>
          <w:szCs w:val="24"/>
        </w:rPr>
        <w:t xml:space="preserve">. </w:t>
      </w:r>
      <w:r w:rsidR="000B4636" w:rsidRPr="000A0880">
        <w:rPr>
          <w:rFonts w:ascii="Times New Roman" w:hAnsi="Times New Roman" w:cs="Times New Roman"/>
          <w:sz w:val="24"/>
          <w:szCs w:val="24"/>
        </w:rPr>
        <w:t xml:space="preserve">The importance of including simple pictures and diagrams in leaflets to enhance readability has </w:t>
      </w:r>
      <w:r w:rsidR="005221A5" w:rsidRPr="000A0880">
        <w:rPr>
          <w:rFonts w:ascii="Times New Roman" w:hAnsi="Times New Roman" w:cs="Times New Roman"/>
          <w:sz w:val="24"/>
          <w:szCs w:val="24"/>
        </w:rPr>
        <w:t xml:space="preserve">also </w:t>
      </w:r>
      <w:r w:rsidR="000B4636" w:rsidRPr="000A0880">
        <w:rPr>
          <w:rFonts w:ascii="Times New Roman" w:hAnsi="Times New Roman" w:cs="Times New Roman"/>
          <w:sz w:val="24"/>
          <w:szCs w:val="24"/>
        </w:rPr>
        <w:t>been emphasised by other studies (</w:t>
      </w:r>
      <w:r w:rsidR="000636E5" w:rsidRPr="000A0880">
        <w:rPr>
          <w:rFonts w:ascii="Times New Roman" w:hAnsi="Times New Roman" w:cs="Times New Roman"/>
          <w:sz w:val="24"/>
          <w:szCs w:val="24"/>
        </w:rPr>
        <w:t>RCA</w:t>
      </w:r>
      <w:r w:rsidR="000B4636" w:rsidRPr="000A0880">
        <w:rPr>
          <w:rFonts w:ascii="Times New Roman" w:hAnsi="Times New Roman" w:cs="Times New Roman"/>
          <w:sz w:val="24"/>
          <w:szCs w:val="24"/>
        </w:rPr>
        <w:t xml:space="preserve"> and </w:t>
      </w:r>
      <w:r w:rsidR="00125F99" w:rsidRPr="000A0880">
        <w:rPr>
          <w:rFonts w:ascii="Times New Roman" w:hAnsi="Times New Roman" w:cs="Times New Roman"/>
          <w:sz w:val="24"/>
          <w:szCs w:val="24"/>
        </w:rPr>
        <w:t>AAGBI</w:t>
      </w:r>
      <w:r w:rsidR="000B4636" w:rsidRPr="000A0880">
        <w:rPr>
          <w:rFonts w:ascii="Times New Roman" w:hAnsi="Times New Roman" w:cs="Times New Roman"/>
          <w:sz w:val="24"/>
          <w:szCs w:val="24"/>
        </w:rPr>
        <w:t xml:space="preserve">, </w:t>
      </w:r>
      <w:r w:rsidR="00125F99" w:rsidRPr="000A0880">
        <w:rPr>
          <w:rFonts w:ascii="Times New Roman" w:hAnsi="Times New Roman" w:cs="Times New Roman"/>
          <w:sz w:val="24"/>
          <w:szCs w:val="24"/>
        </w:rPr>
        <w:t>2003)</w:t>
      </w:r>
      <w:r w:rsidR="000B4636" w:rsidRPr="000A0880">
        <w:rPr>
          <w:rFonts w:ascii="Times New Roman" w:hAnsi="Times New Roman" w:cs="Times New Roman"/>
          <w:sz w:val="24"/>
          <w:szCs w:val="24"/>
        </w:rPr>
        <w:t>.</w:t>
      </w:r>
      <w:r w:rsidR="00125F99" w:rsidRPr="000A0880">
        <w:rPr>
          <w:rFonts w:ascii="Times New Roman" w:hAnsi="Times New Roman" w:cs="Times New Roman"/>
          <w:sz w:val="24"/>
          <w:szCs w:val="24"/>
        </w:rPr>
        <w:t xml:space="preserve"> </w:t>
      </w:r>
      <w:r w:rsidR="002641CD" w:rsidRPr="000A0880">
        <w:rPr>
          <w:rFonts w:ascii="Times New Roman" w:hAnsi="Times New Roman" w:cs="Times New Roman"/>
          <w:sz w:val="24"/>
          <w:szCs w:val="24"/>
        </w:rPr>
        <w:t xml:space="preserve">With respect to </w:t>
      </w:r>
      <w:r w:rsidR="007A3DA6" w:rsidRPr="000A0880">
        <w:rPr>
          <w:rFonts w:ascii="Times New Roman" w:hAnsi="Times New Roman" w:cs="Times New Roman"/>
          <w:sz w:val="24"/>
          <w:szCs w:val="24"/>
        </w:rPr>
        <w:t xml:space="preserve">the </w:t>
      </w:r>
      <w:r w:rsidR="001757EA" w:rsidRPr="000A0880">
        <w:rPr>
          <w:rFonts w:ascii="Times New Roman" w:hAnsi="Times New Roman" w:cs="Times New Roman"/>
          <w:sz w:val="24"/>
          <w:szCs w:val="24"/>
        </w:rPr>
        <w:t xml:space="preserve">chair </w:t>
      </w:r>
      <w:r w:rsidR="007A3DA6" w:rsidRPr="000A0880">
        <w:rPr>
          <w:rFonts w:ascii="Times New Roman" w:hAnsi="Times New Roman" w:cs="Times New Roman"/>
          <w:sz w:val="24"/>
          <w:szCs w:val="24"/>
        </w:rPr>
        <w:t>height</w:t>
      </w:r>
      <w:r w:rsidR="002641CD" w:rsidRPr="000A0880">
        <w:rPr>
          <w:rFonts w:ascii="Times New Roman" w:hAnsi="Times New Roman" w:cs="Times New Roman"/>
          <w:sz w:val="24"/>
          <w:szCs w:val="24"/>
        </w:rPr>
        <w:t xml:space="preserve">, </w:t>
      </w:r>
      <w:r w:rsidR="00347A68" w:rsidRPr="000A0880">
        <w:rPr>
          <w:rFonts w:ascii="Times New Roman" w:hAnsi="Times New Roman" w:cs="Times New Roman"/>
          <w:sz w:val="24"/>
          <w:szCs w:val="24"/>
        </w:rPr>
        <w:t>t</w:t>
      </w:r>
      <w:r w:rsidR="007A3DA6" w:rsidRPr="000A0880">
        <w:rPr>
          <w:rFonts w:ascii="Times New Roman" w:hAnsi="Times New Roman" w:cs="Times New Roman"/>
          <w:sz w:val="24"/>
          <w:szCs w:val="24"/>
        </w:rPr>
        <w:t xml:space="preserve">he </w:t>
      </w:r>
      <w:r w:rsidR="00347A68" w:rsidRPr="000A0880">
        <w:rPr>
          <w:rFonts w:ascii="Times New Roman" w:hAnsi="Times New Roman" w:cs="Times New Roman"/>
          <w:sz w:val="24"/>
          <w:szCs w:val="24"/>
        </w:rPr>
        <w:t xml:space="preserve">tested </w:t>
      </w:r>
      <w:r w:rsidR="005630EF" w:rsidRPr="000A0880">
        <w:rPr>
          <w:rFonts w:ascii="Times New Roman" w:hAnsi="Times New Roman" w:cs="Times New Roman"/>
          <w:sz w:val="24"/>
          <w:szCs w:val="24"/>
        </w:rPr>
        <w:t>guidance</w:t>
      </w:r>
      <w:r w:rsidR="00347A68" w:rsidRPr="000A0880">
        <w:rPr>
          <w:rFonts w:ascii="Times New Roman" w:hAnsi="Times New Roman" w:cs="Times New Roman"/>
          <w:sz w:val="24"/>
          <w:szCs w:val="24"/>
        </w:rPr>
        <w:t xml:space="preserve"> displayed</w:t>
      </w:r>
      <w:r w:rsidR="007A3DA6" w:rsidRPr="000A0880">
        <w:rPr>
          <w:rFonts w:ascii="Times New Roman" w:hAnsi="Times New Roman" w:cs="Times New Roman"/>
          <w:sz w:val="24"/>
          <w:szCs w:val="24"/>
        </w:rPr>
        <w:t xml:space="preserve"> a picture of </w:t>
      </w:r>
      <w:r w:rsidR="002641CD" w:rsidRPr="000A0880">
        <w:rPr>
          <w:rFonts w:ascii="Times New Roman" w:hAnsi="Times New Roman" w:cs="Times New Roman"/>
          <w:sz w:val="24"/>
          <w:szCs w:val="24"/>
        </w:rPr>
        <w:t xml:space="preserve">a standard chair that </w:t>
      </w:r>
      <w:r w:rsidR="00390D01" w:rsidRPr="000A0880">
        <w:rPr>
          <w:rFonts w:ascii="Times New Roman" w:hAnsi="Times New Roman" w:cs="Times New Roman"/>
          <w:sz w:val="24"/>
          <w:szCs w:val="24"/>
        </w:rPr>
        <w:t xml:space="preserve">could not </w:t>
      </w:r>
      <w:r w:rsidR="002641CD" w:rsidRPr="000A0880">
        <w:rPr>
          <w:rFonts w:ascii="Times New Roman" w:hAnsi="Times New Roman" w:cs="Times New Roman"/>
          <w:sz w:val="24"/>
          <w:szCs w:val="24"/>
        </w:rPr>
        <w:t>get compressed</w:t>
      </w:r>
      <w:r w:rsidR="008202BF" w:rsidRPr="000A0880">
        <w:rPr>
          <w:rFonts w:ascii="Times New Roman" w:hAnsi="Times New Roman" w:cs="Times New Roman"/>
          <w:sz w:val="24"/>
          <w:szCs w:val="24"/>
        </w:rPr>
        <w:t xml:space="preserve"> and </w:t>
      </w:r>
      <w:r w:rsidR="00347A68" w:rsidRPr="000A0880">
        <w:rPr>
          <w:rFonts w:ascii="Times New Roman" w:hAnsi="Times New Roman" w:cs="Times New Roman"/>
          <w:sz w:val="24"/>
          <w:szCs w:val="24"/>
        </w:rPr>
        <w:t xml:space="preserve">did not </w:t>
      </w:r>
      <w:r w:rsidR="008202BF" w:rsidRPr="000A0880">
        <w:rPr>
          <w:rFonts w:ascii="Times New Roman" w:hAnsi="Times New Roman" w:cs="Times New Roman"/>
          <w:sz w:val="24"/>
          <w:szCs w:val="24"/>
        </w:rPr>
        <w:t xml:space="preserve">include </w:t>
      </w:r>
      <w:r w:rsidR="00347A68" w:rsidRPr="000A0880">
        <w:rPr>
          <w:rFonts w:ascii="Times New Roman" w:hAnsi="Times New Roman" w:cs="Times New Roman"/>
          <w:sz w:val="24"/>
          <w:szCs w:val="24"/>
        </w:rPr>
        <w:t xml:space="preserve">directions </w:t>
      </w:r>
      <w:r w:rsidR="008202BF" w:rsidRPr="000A0880">
        <w:rPr>
          <w:rFonts w:ascii="Times New Roman" w:hAnsi="Times New Roman" w:cs="Times New Roman"/>
          <w:sz w:val="24"/>
          <w:szCs w:val="24"/>
        </w:rPr>
        <w:t xml:space="preserve">on considering </w:t>
      </w:r>
      <w:r w:rsidR="00347A68" w:rsidRPr="000A0880">
        <w:rPr>
          <w:rFonts w:ascii="Times New Roman" w:hAnsi="Times New Roman" w:cs="Times New Roman"/>
          <w:sz w:val="24"/>
          <w:szCs w:val="24"/>
        </w:rPr>
        <w:t xml:space="preserve">compressed heights in the measurement process. However, the </w:t>
      </w:r>
      <w:r w:rsidR="007A3DA6" w:rsidRPr="000A0880">
        <w:rPr>
          <w:rFonts w:ascii="Times New Roman" w:hAnsi="Times New Roman" w:cs="Times New Roman"/>
          <w:sz w:val="24"/>
          <w:szCs w:val="24"/>
        </w:rPr>
        <w:t xml:space="preserve">chair that was provided </w:t>
      </w:r>
      <w:r w:rsidR="005630EF" w:rsidRPr="000A0880">
        <w:rPr>
          <w:rFonts w:ascii="Times New Roman" w:hAnsi="Times New Roman" w:cs="Times New Roman"/>
          <w:sz w:val="24"/>
          <w:szCs w:val="24"/>
        </w:rPr>
        <w:t xml:space="preserve">during the trial </w:t>
      </w:r>
      <w:r w:rsidR="007A3DA6" w:rsidRPr="000A0880">
        <w:rPr>
          <w:rFonts w:ascii="Times New Roman" w:hAnsi="Times New Roman" w:cs="Times New Roman"/>
          <w:sz w:val="24"/>
          <w:szCs w:val="24"/>
        </w:rPr>
        <w:t xml:space="preserve">could get slightly compressed when </w:t>
      </w:r>
      <w:r w:rsidR="005630EF" w:rsidRPr="000A0880">
        <w:rPr>
          <w:rFonts w:ascii="Times New Roman" w:hAnsi="Times New Roman" w:cs="Times New Roman"/>
          <w:sz w:val="24"/>
          <w:szCs w:val="24"/>
        </w:rPr>
        <w:t xml:space="preserve">a person was sat </w:t>
      </w:r>
      <w:r w:rsidR="007A3DA6" w:rsidRPr="000A0880">
        <w:rPr>
          <w:rFonts w:ascii="Times New Roman" w:hAnsi="Times New Roman" w:cs="Times New Roman"/>
          <w:sz w:val="24"/>
          <w:szCs w:val="24"/>
        </w:rPr>
        <w:t xml:space="preserve">on it. </w:t>
      </w:r>
      <w:r w:rsidR="002641CD" w:rsidRPr="000A0880">
        <w:rPr>
          <w:rFonts w:ascii="Times New Roman" w:hAnsi="Times New Roman" w:cs="Times New Roman"/>
          <w:sz w:val="24"/>
          <w:szCs w:val="24"/>
        </w:rPr>
        <w:t xml:space="preserve">Therefore, </w:t>
      </w:r>
      <w:r w:rsidR="005630EF" w:rsidRPr="000A0880">
        <w:rPr>
          <w:rFonts w:ascii="Times New Roman" w:hAnsi="Times New Roman" w:cs="Times New Roman"/>
          <w:sz w:val="24"/>
          <w:szCs w:val="24"/>
        </w:rPr>
        <w:t xml:space="preserve">if </w:t>
      </w:r>
      <w:r w:rsidR="002641CD" w:rsidRPr="000A0880">
        <w:rPr>
          <w:rFonts w:ascii="Times New Roman" w:hAnsi="Times New Roman" w:cs="Times New Roman"/>
          <w:sz w:val="24"/>
          <w:szCs w:val="24"/>
        </w:rPr>
        <w:t>th</w:t>
      </w:r>
      <w:r w:rsidR="00AD44F4" w:rsidRPr="000A0880">
        <w:rPr>
          <w:rFonts w:ascii="Times New Roman" w:hAnsi="Times New Roman" w:cs="Times New Roman"/>
          <w:sz w:val="24"/>
          <w:szCs w:val="24"/>
        </w:rPr>
        <w:t xml:space="preserve">e </w:t>
      </w:r>
      <w:r w:rsidR="005630EF" w:rsidRPr="000A0880">
        <w:rPr>
          <w:rFonts w:ascii="Times New Roman" w:hAnsi="Times New Roman" w:cs="Times New Roman"/>
          <w:sz w:val="24"/>
          <w:szCs w:val="24"/>
        </w:rPr>
        <w:t>health professionals</w:t>
      </w:r>
      <w:r w:rsidR="00AD44F4" w:rsidRPr="000A0880">
        <w:rPr>
          <w:rFonts w:ascii="Times New Roman" w:hAnsi="Times New Roman" w:cs="Times New Roman"/>
          <w:sz w:val="24"/>
          <w:szCs w:val="24"/>
        </w:rPr>
        <w:t xml:space="preserve"> t</w:t>
      </w:r>
      <w:r w:rsidR="005630EF" w:rsidRPr="000A0880">
        <w:rPr>
          <w:rFonts w:ascii="Times New Roman" w:hAnsi="Times New Roman" w:cs="Times New Roman"/>
          <w:sz w:val="24"/>
          <w:szCs w:val="24"/>
        </w:rPr>
        <w:t xml:space="preserve">ook </w:t>
      </w:r>
      <w:r w:rsidR="00AD44F4" w:rsidRPr="000A0880">
        <w:rPr>
          <w:rFonts w:ascii="Times New Roman" w:hAnsi="Times New Roman" w:cs="Times New Roman"/>
          <w:sz w:val="24"/>
          <w:szCs w:val="24"/>
        </w:rPr>
        <w:t xml:space="preserve">measurements once </w:t>
      </w:r>
      <w:r w:rsidR="005630EF" w:rsidRPr="000A0880">
        <w:rPr>
          <w:rFonts w:ascii="Times New Roman" w:hAnsi="Times New Roman" w:cs="Times New Roman"/>
          <w:sz w:val="24"/>
          <w:szCs w:val="24"/>
        </w:rPr>
        <w:t xml:space="preserve">while </w:t>
      </w:r>
      <w:r w:rsidR="00AD44F4" w:rsidRPr="000A0880">
        <w:rPr>
          <w:rFonts w:ascii="Times New Roman" w:hAnsi="Times New Roman" w:cs="Times New Roman"/>
          <w:sz w:val="24"/>
          <w:szCs w:val="24"/>
        </w:rPr>
        <w:t xml:space="preserve">seated on the chair and once </w:t>
      </w:r>
      <w:r w:rsidR="005630EF" w:rsidRPr="000A0880">
        <w:rPr>
          <w:rFonts w:ascii="Times New Roman" w:hAnsi="Times New Roman" w:cs="Times New Roman"/>
          <w:sz w:val="24"/>
          <w:szCs w:val="24"/>
        </w:rPr>
        <w:t>standing up, this w</w:t>
      </w:r>
      <w:r w:rsidR="00347A68" w:rsidRPr="000A0880">
        <w:rPr>
          <w:rFonts w:ascii="Times New Roman" w:hAnsi="Times New Roman" w:cs="Times New Roman"/>
          <w:sz w:val="24"/>
          <w:szCs w:val="24"/>
        </w:rPr>
        <w:t>ould have influenced the reliability</w:t>
      </w:r>
      <w:r w:rsidR="005221A5" w:rsidRPr="000A0880">
        <w:rPr>
          <w:rFonts w:ascii="Times New Roman" w:hAnsi="Times New Roman" w:cs="Times New Roman"/>
          <w:sz w:val="24"/>
          <w:szCs w:val="24"/>
        </w:rPr>
        <w:t xml:space="preserve"> findings</w:t>
      </w:r>
      <w:r w:rsidR="00AD44F4" w:rsidRPr="000A0880">
        <w:rPr>
          <w:rFonts w:ascii="Times New Roman" w:hAnsi="Times New Roman" w:cs="Times New Roman"/>
          <w:sz w:val="24"/>
          <w:szCs w:val="24"/>
        </w:rPr>
        <w:t xml:space="preserve">. </w:t>
      </w:r>
      <w:r w:rsidR="002641CD" w:rsidRPr="000A0880">
        <w:rPr>
          <w:rFonts w:ascii="Times New Roman" w:hAnsi="Times New Roman" w:cs="Times New Roman"/>
          <w:sz w:val="24"/>
          <w:szCs w:val="24"/>
        </w:rPr>
        <w:t xml:space="preserve">This </w:t>
      </w:r>
      <w:r w:rsidR="005D0A27" w:rsidRPr="000A0880">
        <w:rPr>
          <w:rFonts w:ascii="Times New Roman" w:hAnsi="Times New Roman" w:cs="Times New Roman"/>
          <w:sz w:val="24"/>
          <w:szCs w:val="24"/>
        </w:rPr>
        <w:t>was a limitation of the study suggesting</w:t>
      </w:r>
      <w:r w:rsidR="00AD44F4" w:rsidRPr="000A0880">
        <w:rPr>
          <w:rFonts w:ascii="Times New Roman" w:hAnsi="Times New Roman" w:cs="Times New Roman"/>
          <w:sz w:val="24"/>
          <w:szCs w:val="24"/>
        </w:rPr>
        <w:t xml:space="preserve"> that</w:t>
      </w:r>
      <w:r w:rsidR="005630EF" w:rsidRPr="000A0880">
        <w:rPr>
          <w:rFonts w:ascii="Times New Roman" w:hAnsi="Times New Roman" w:cs="Times New Roman"/>
          <w:sz w:val="24"/>
          <w:szCs w:val="24"/>
        </w:rPr>
        <w:t xml:space="preserve"> </w:t>
      </w:r>
      <w:r w:rsidR="00AD44F4" w:rsidRPr="000A0880">
        <w:rPr>
          <w:rFonts w:ascii="Times New Roman" w:hAnsi="Times New Roman" w:cs="Times New Roman"/>
          <w:sz w:val="24"/>
          <w:szCs w:val="24"/>
        </w:rPr>
        <w:t>further</w:t>
      </w:r>
      <w:r w:rsidR="00347A68" w:rsidRPr="000A0880">
        <w:rPr>
          <w:rFonts w:ascii="Times New Roman" w:hAnsi="Times New Roman" w:cs="Times New Roman"/>
          <w:sz w:val="24"/>
          <w:szCs w:val="24"/>
        </w:rPr>
        <w:t xml:space="preserve"> clarif</w:t>
      </w:r>
      <w:r w:rsidR="001810F3" w:rsidRPr="000A0880">
        <w:rPr>
          <w:rFonts w:ascii="Times New Roman" w:hAnsi="Times New Roman" w:cs="Times New Roman"/>
          <w:sz w:val="24"/>
          <w:szCs w:val="24"/>
        </w:rPr>
        <w:t>ications on</w:t>
      </w:r>
      <w:r w:rsidR="00347A68" w:rsidRPr="000A0880">
        <w:rPr>
          <w:rFonts w:ascii="Times New Roman" w:hAnsi="Times New Roman" w:cs="Times New Roman"/>
          <w:sz w:val="24"/>
          <w:szCs w:val="24"/>
        </w:rPr>
        <w:t xml:space="preserve"> </w:t>
      </w:r>
      <w:r w:rsidR="00236989" w:rsidRPr="000A0880">
        <w:rPr>
          <w:rFonts w:ascii="Times New Roman" w:hAnsi="Times New Roman" w:cs="Times New Roman"/>
          <w:sz w:val="24"/>
          <w:szCs w:val="24"/>
        </w:rPr>
        <w:t>measuring</w:t>
      </w:r>
      <w:r w:rsidR="005221A5" w:rsidRPr="000A0880">
        <w:rPr>
          <w:rFonts w:ascii="Times New Roman" w:hAnsi="Times New Roman" w:cs="Times New Roman"/>
          <w:sz w:val="24"/>
          <w:szCs w:val="24"/>
        </w:rPr>
        <w:t xml:space="preserve"> compressed heights </w:t>
      </w:r>
      <w:r w:rsidR="001810F3" w:rsidRPr="000A0880">
        <w:rPr>
          <w:rFonts w:ascii="Times New Roman" w:hAnsi="Times New Roman" w:cs="Times New Roman"/>
          <w:sz w:val="24"/>
          <w:szCs w:val="24"/>
        </w:rPr>
        <w:t>need to be provided</w:t>
      </w:r>
      <w:r w:rsidR="005221A5" w:rsidRPr="000A0880">
        <w:rPr>
          <w:rFonts w:ascii="Times New Roman" w:hAnsi="Times New Roman" w:cs="Times New Roman"/>
          <w:sz w:val="24"/>
          <w:szCs w:val="24"/>
        </w:rPr>
        <w:t xml:space="preserve">. </w:t>
      </w:r>
      <w:r w:rsidR="00011BA6" w:rsidRPr="000A0880">
        <w:rPr>
          <w:rFonts w:ascii="Times New Roman" w:hAnsi="Times New Roman" w:cs="Times New Roman"/>
          <w:sz w:val="24"/>
          <w:szCs w:val="24"/>
        </w:rPr>
        <w:t>Indeed, measurement leaflets do make distinctions depending on the type of furniture used e.g. ty</w:t>
      </w:r>
      <w:r w:rsidR="005D0A27" w:rsidRPr="000A0880">
        <w:rPr>
          <w:rFonts w:ascii="Times New Roman" w:hAnsi="Times New Roman" w:cs="Times New Roman"/>
          <w:sz w:val="24"/>
          <w:szCs w:val="24"/>
        </w:rPr>
        <w:t>pe of chairs (Atwal et al., 2017</w:t>
      </w:r>
      <w:r w:rsidR="00011BA6" w:rsidRPr="000A0880">
        <w:rPr>
          <w:rFonts w:ascii="Times New Roman" w:hAnsi="Times New Roman" w:cs="Times New Roman"/>
          <w:sz w:val="24"/>
          <w:szCs w:val="24"/>
        </w:rPr>
        <w:t xml:space="preserve">). </w:t>
      </w:r>
    </w:p>
    <w:p w:rsidR="00CF02E2" w:rsidRPr="000A0880" w:rsidRDefault="00CF02E2" w:rsidP="00CF02E2">
      <w:pPr>
        <w:spacing w:after="0" w:line="480" w:lineRule="auto"/>
        <w:rPr>
          <w:rFonts w:ascii="Times New Roman" w:hAnsi="Times New Roman" w:cs="Times New Roman"/>
          <w:color w:val="FF0000"/>
          <w:sz w:val="24"/>
          <w:szCs w:val="24"/>
        </w:rPr>
      </w:pPr>
    </w:p>
    <w:p w:rsidR="00CF02E2" w:rsidRDefault="00FA2BA1" w:rsidP="00CF02E2">
      <w:pPr>
        <w:spacing w:after="0" w:line="480" w:lineRule="auto"/>
        <w:rPr>
          <w:rFonts w:ascii="TimesNewRoman" w:hAnsi="TimesNewRoman" w:cs="TimesNewRoman"/>
          <w:color w:val="000000"/>
          <w:sz w:val="24"/>
          <w:szCs w:val="24"/>
        </w:rPr>
      </w:pPr>
      <w:r w:rsidRPr="000A0880">
        <w:rPr>
          <w:rFonts w:ascii="Times New Roman" w:hAnsi="Times New Roman" w:cs="Times New Roman"/>
          <w:sz w:val="24"/>
          <w:szCs w:val="24"/>
        </w:rPr>
        <w:lastRenderedPageBreak/>
        <w:t xml:space="preserve">The reliability of the popliteal height measurements appeared to be problematic for </w:t>
      </w:r>
      <w:r w:rsidR="001810F3" w:rsidRPr="000A0880">
        <w:rPr>
          <w:rFonts w:ascii="Times New Roman" w:hAnsi="Times New Roman" w:cs="Times New Roman"/>
          <w:sz w:val="24"/>
          <w:szCs w:val="24"/>
        </w:rPr>
        <w:t>older people</w:t>
      </w:r>
      <w:r w:rsidRPr="000A0880">
        <w:rPr>
          <w:rFonts w:ascii="Times New Roman" w:hAnsi="Times New Roman" w:cs="Times New Roman"/>
          <w:sz w:val="24"/>
          <w:szCs w:val="24"/>
        </w:rPr>
        <w:t xml:space="preserve">. </w:t>
      </w:r>
      <w:r w:rsidR="00D96ADD" w:rsidRPr="000A0880">
        <w:rPr>
          <w:rFonts w:ascii="Times New Roman" w:hAnsi="Times New Roman" w:cs="Times New Roman"/>
          <w:sz w:val="24"/>
          <w:szCs w:val="24"/>
        </w:rPr>
        <w:t xml:space="preserve">Popliteal height is the main anthropometric dimension used to determine appropriate seat height (Tuttle, 2004). The anatomical method </w:t>
      </w:r>
      <w:r w:rsidR="00AF3063" w:rsidRPr="000A0880">
        <w:rPr>
          <w:rFonts w:ascii="Times New Roman" w:hAnsi="Times New Roman" w:cs="Times New Roman"/>
          <w:sz w:val="24"/>
          <w:szCs w:val="24"/>
        </w:rPr>
        <w:t xml:space="preserve">for determining it </w:t>
      </w:r>
      <w:r w:rsidR="00D96ADD" w:rsidRPr="000A0880">
        <w:rPr>
          <w:rFonts w:ascii="Times New Roman" w:hAnsi="Times New Roman" w:cs="Times New Roman"/>
          <w:sz w:val="24"/>
          <w:szCs w:val="24"/>
        </w:rPr>
        <w:t xml:space="preserve">was included in the guidance with the </w:t>
      </w:r>
      <w:r w:rsidR="001810F3" w:rsidRPr="000A0880">
        <w:rPr>
          <w:rFonts w:ascii="Times New Roman" w:hAnsi="Times New Roman" w:cs="Times New Roman"/>
          <w:sz w:val="24"/>
          <w:szCs w:val="24"/>
        </w:rPr>
        <w:t xml:space="preserve">person </w:t>
      </w:r>
      <w:r w:rsidR="00D96ADD" w:rsidRPr="000A0880">
        <w:rPr>
          <w:rFonts w:ascii="Times New Roman" w:hAnsi="Times New Roman" w:cs="Times New Roman"/>
          <w:sz w:val="24"/>
          <w:szCs w:val="24"/>
        </w:rPr>
        <w:t xml:space="preserve">in an upright sitting position and the popliteal height measured as the vertical distance from the insertion of the biceps femoris tendon to the floor (Pheasant, 1992). </w:t>
      </w:r>
      <w:r w:rsidR="00AF3063" w:rsidRPr="000A0880">
        <w:rPr>
          <w:rFonts w:ascii="Times New Roman" w:hAnsi="Times New Roman" w:cs="Times New Roman"/>
          <w:sz w:val="24"/>
          <w:szCs w:val="24"/>
        </w:rPr>
        <w:t xml:space="preserve">Although previous studies (Tuttle 2004) have suggested that this is a reliable method, it might be challenging for older people and especially </w:t>
      </w:r>
      <w:r w:rsidR="00CF2D14" w:rsidRPr="000A0880">
        <w:rPr>
          <w:rFonts w:ascii="Times New Roman" w:hAnsi="Times New Roman" w:cs="Times New Roman"/>
          <w:sz w:val="24"/>
          <w:szCs w:val="24"/>
        </w:rPr>
        <w:t>for those with</w:t>
      </w:r>
      <w:r w:rsidR="00AF3063" w:rsidRPr="000A0880">
        <w:rPr>
          <w:rFonts w:ascii="Times New Roman" w:hAnsi="Times New Roman" w:cs="Times New Roman"/>
          <w:sz w:val="24"/>
          <w:szCs w:val="24"/>
        </w:rPr>
        <w:t xml:space="preserve"> mobility issues </w:t>
      </w:r>
      <w:r w:rsidR="00CF2D14" w:rsidRPr="000A0880">
        <w:rPr>
          <w:rFonts w:ascii="Times New Roman" w:hAnsi="Times New Roman" w:cs="Times New Roman"/>
          <w:sz w:val="24"/>
          <w:szCs w:val="24"/>
        </w:rPr>
        <w:t>and</w:t>
      </w:r>
      <w:r w:rsidR="00D531CD" w:rsidRPr="000A0880">
        <w:rPr>
          <w:rFonts w:ascii="Times New Roman" w:hAnsi="Times New Roman" w:cs="Times New Roman"/>
          <w:sz w:val="24"/>
          <w:szCs w:val="24"/>
        </w:rPr>
        <w:t xml:space="preserve"> associated</w:t>
      </w:r>
      <w:r w:rsidR="00AF3063" w:rsidRPr="000A0880">
        <w:rPr>
          <w:rFonts w:ascii="Times New Roman" w:hAnsi="Times New Roman" w:cs="Times New Roman"/>
          <w:sz w:val="24"/>
          <w:szCs w:val="24"/>
        </w:rPr>
        <w:t xml:space="preserve"> difficulties in bending. One limitation of this study was the lack of data on the </w:t>
      </w:r>
      <w:r w:rsidR="00CF2D14" w:rsidRPr="000A0880">
        <w:rPr>
          <w:rFonts w:ascii="Times New Roman" w:hAnsi="Times New Roman" w:cs="Times New Roman"/>
          <w:sz w:val="24"/>
          <w:szCs w:val="24"/>
        </w:rPr>
        <w:t xml:space="preserve">participants’ </w:t>
      </w:r>
      <w:r w:rsidR="00AF3063" w:rsidRPr="000A0880">
        <w:rPr>
          <w:rFonts w:ascii="Times New Roman" w:hAnsi="Times New Roman" w:cs="Times New Roman"/>
          <w:sz w:val="24"/>
          <w:szCs w:val="24"/>
        </w:rPr>
        <w:t>impairments</w:t>
      </w:r>
      <w:r w:rsidR="00CF2D14" w:rsidRPr="000A0880">
        <w:rPr>
          <w:rFonts w:ascii="Times New Roman" w:hAnsi="Times New Roman" w:cs="Times New Roman"/>
          <w:sz w:val="24"/>
          <w:szCs w:val="24"/>
        </w:rPr>
        <w:t xml:space="preserve"> to </w:t>
      </w:r>
      <w:r w:rsidR="00AF3063" w:rsidRPr="000A0880">
        <w:rPr>
          <w:rFonts w:ascii="Times New Roman" w:hAnsi="Times New Roman" w:cs="Times New Roman"/>
          <w:sz w:val="24"/>
          <w:szCs w:val="24"/>
        </w:rPr>
        <w:t xml:space="preserve">determine </w:t>
      </w:r>
      <w:r w:rsidR="00CF2D14" w:rsidRPr="000A0880">
        <w:rPr>
          <w:rFonts w:ascii="Times New Roman" w:hAnsi="Times New Roman" w:cs="Times New Roman"/>
          <w:sz w:val="24"/>
          <w:szCs w:val="24"/>
        </w:rPr>
        <w:t>the</w:t>
      </w:r>
      <w:r w:rsidR="00AF3063" w:rsidRPr="000A0880">
        <w:rPr>
          <w:rFonts w:ascii="Times New Roman" w:hAnsi="Times New Roman" w:cs="Times New Roman"/>
          <w:sz w:val="24"/>
          <w:szCs w:val="24"/>
        </w:rPr>
        <w:t xml:space="preserve"> extent </w:t>
      </w:r>
      <w:r w:rsidR="00CF2D14" w:rsidRPr="000A0880">
        <w:rPr>
          <w:rFonts w:ascii="Times New Roman" w:hAnsi="Times New Roman" w:cs="Times New Roman"/>
          <w:sz w:val="24"/>
          <w:szCs w:val="24"/>
        </w:rPr>
        <w:t xml:space="preserve">that </w:t>
      </w:r>
      <w:r w:rsidR="001810F3" w:rsidRPr="000A0880">
        <w:rPr>
          <w:rFonts w:ascii="Times New Roman" w:hAnsi="Times New Roman" w:cs="Times New Roman"/>
          <w:sz w:val="24"/>
          <w:szCs w:val="24"/>
        </w:rPr>
        <w:t>these</w:t>
      </w:r>
      <w:r w:rsidR="00AF3063" w:rsidRPr="000A0880">
        <w:rPr>
          <w:rFonts w:ascii="Times New Roman" w:hAnsi="Times New Roman" w:cs="Times New Roman"/>
          <w:sz w:val="24"/>
          <w:szCs w:val="24"/>
        </w:rPr>
        <w:t xml:space="preserve"> might have impacted on </w:t>
      </w:r>
      <w:r w:rsidR="00236989" w:rsidRPr="000A0880">
        <w:rPr>
          <w:rFonts w:ascii="Times New Roman" w:hAnsi="Times New Roman" w:cs="Times New Roman"/>
          <w:sz w:val="24"/>
          <w:szCs w:val="24"/>
        </w:rPr>
        <w:t>measurements</w:t>
      </w:r>
      <w:r w:rsidR="00AF3063" w:rsidRPr="000A0880">
        <w:rPr>
          <w:rFonts w:ascii="Times New Roman" w:hAnsi="Times New Roman" w:cs="Times New Roman"/>
          <w:sz w:val="24"/>
          <w:szCs w:val="24"/>
        </w:rPr>
        <w:t xml:space="preserve">. Yet, the challenging aspect of </w:t>
      </w:r>
      <w:r w:rsidR="00CF2D14" w:rsidRPr="000A0880">
        <w:rPr>
          <w:rFonts w:ascii="Times New Roman" w:hAnsi="Times New Roman" w:cs="Times New Roman"/>
          <w:sz w:val="24"/>
          <w:szCs w:val="24"/>
        </w:rPr>
        <w:t>older people</w:t>
      </w:r>
      <w:r w:rsidR="00AF3063" w:rsidRPr="000A0880">
        <w:rPr>
          <w:rFonts w:ascii="Times New Roman" w:hAnsi="Times New Roman" w:cs="Times New Roman"/>
          <w:sz w:val="24"/>
          <w:szCs w:val="24"/>
        </w:rPr>
        <w:t xml:space="preserve"> measuring the popliteal height themselves </w:t>
      </w:r>
      <w:r w:rsidR="002641CD" w:rsidRPr="000A0880">
        <w:rPr>
          <w:rFonts w:ascii="Times New Roman" w:hAnsi="Times New Roman" w:cs="Times New Roman"/>
          <w:sz w:val="24"/>
          <w:szCs w:val="24"/>
        </w:rPr>
        <w:t>has been comment</w:t>
      </w:r>
      <w:r w:rsidR="00135C35" w:rsidRPr="000A0880">
        <w:rPr>
          <w:rFonts w:ascii="Times New Roman" w:hAnsi="Times New Roman" w:cs="Times New Roman"/>
          <w:sz w:val="24"/>
          <w:szCs w:val="24"/>
        </w:rPr>
        <w:t xml:space="preserve">ed by </w:t>
      </w:r>
      <w:r w:rsidR="00AF3063" w:rsidRPr="000A0880">
        <w:rPr>
          <w:rFonts w:ascii="Times New Roman" w:hAnsi="Times New Roman" w:cs="Times New Roman"/>
          <w:sz w:val="24"/>
          <w:szCs w:val="24"/>
        </w:rPr>
        <w:t xml:space="preserve">participating </w:t>
      </w:r>
      <w:r w:rsidR="00D531CD" w:rsidRPr="000A0880">
        <w:rPr>
          <w:rFonts w:ascii="Times New Roman" w:hAnsi="Times New Roman" w:cs="Times New Roman"/>
          <w:sz w:val="24"/>
          <w:szCs w:val="24"/>
        </w:rPr>
        <w:t>older people</w:t>
      </w:r>
      <w:r w:rsidR="00AF3063" w:rsidRPr="000A0880">
        <w:rPr>
          <w:rFonts w:ascii="Times New Roman" w:hAnsi="Times New Roman" w:cs="Times New Roman"/>
          <w:sz w:val="24"/>
          <w:szCs w:val="24"/>
        </w:rPr>
        <w:t xml:space="preserve"> and it does </w:t>
      </w:r>
      <w:r w:rsidR="00EC3A57" w:rsidRPr="000A0880">
        <w:rPr>
          <w:rFonts w:ascii="Times New Roman" w:hAnsi="Times New Roman" w:cs="Times New Roman"/>
          <w:sz w:val="24"/>
          <w:szCs w:val="24"/>
        </w:rPr>
        <w:t xml:space="preserve">indicate that some might need help from others </w:t>
      </w:r>
      <w:r w:rsidR="00F32920" w:rsidRPr="000A0880">
        <w:rPr>
          <w:rFonts w:ascii="Times New Roman" w:hAnsi="Times New Roman" w:cs="Times New Roman"/>
          <w:sz w:val="24"/>
          <w:szCs w:val="24"/>
        </w:rPr>
        <w:t xml:space="preserve">(carers, family or professional staff) </w:t>
      </w:r>
      <w:r w:rsidR="00EC3A57" w:rsidRPr="000A0880">
        <w:rPr>
          <w:rFonts w:ascii="Times New Roman" w:hAnsi="Times New Roman" w:cs="Times New Roman"/>
          <w:sz w:val="24"/>
          <w:szCs w:val="24"/>
        </w:rPr>
        <w:t>in taking this measurement</w:t>
      </w:r>
      <w:r w:rsidR="00F32920" w:rsidRPr="000A0880">
        <w:rPr>
          <w:rFonts w:ascii="Times New Roman" w:hAnsi="Times New Roman" w:cs="Times New Roman"/>
          <w:sz w:val="24"/>
          <w:szCs w:val="24"/>
        </w:rPr>
        <w:t>.</w:t>
      </w:r>
      <w:r w:rsidR="00EC3A57">
        <w:rPr>
          <w:rFonts w:ascii="Times New Roman" w:hAnsi="Times New Roman" w:cs="Times New Roman"/>
          <w:sz w:val="24"/>
          <w:szCs w:val="24"/>
        </w:rPr>
        <w:t xml:space="preserve"> </w:t>
      </w:r>
    </w:p>
    <w:p w:rsidR="00FA2BA1" w:rsidRDefault="00FA2BA1" w:rsidP="002641CD">
      <w:pPr>
        <w:spacing w:after="0" w:line="480" w:lineRule="auto"/>
        <w:rPr>
          <w:rFonts w:ascii="Times New Roman" w:hAnsi="Times New Roman" w:cs="Times New Roman"/>
          <w:color w:val="FF0000"/>
          <w:sz w:val="24"/>
          <w:szCs w:val="24"/>
        </w:rPr>
      </w:pPr>
    </w:p>
    <w:p w:rsidR="000C19FB" w:rsidRPr="000A0880" w:rsidRDefault="00C27CB2" w:rsidP="002641CD">
      <w:pPr>
        <w:spacing w:after="0" w:line="480" w:lineRule="auto"/>
        <w:rPr>
          <w:rFonts w:ascii="Times New Roman" w:hAnsi="Times New Roman" w:cs="Times New Roman"/>
          <w:sz w:val="24"/>
          <w:szCs w:val="24"/>
        </w:rPr>
      </w:pPr>
      <w:r w:rsidRPr="000A0880">
        <w:rPr>
          <w:rFonts w:ascii="Times New Roman" w:hAnsi="Times New Roman" w:cs="Times New Roman"/>
          <w:sz w:val="24"/>
          <w:szCs w:val="24"/>
        </w:rPr>
        <w:t xml:space="preserve">The reliability of the toilet height measurements </w:t>
      </w:r>
      <w:r w:rsidR="005072B4" w:rsidRPr="000A0880">
        <w:rPr>
          <w:rFonts w:ascii="Times New Roman" w:hAnsi="Times New Roman" w:cs="Times New Roman"/>
          <w:sz w:val="24"/>
          <w:szCs w:val="24"/>
        </w:rPr>
        <w:t xml:space="preserve">was not supported for </w:t>
      </w:r>
      <w:r w:rsidR="00D531CD" w:rsidRPr="000A0880">
        <w:rPr>
          <w:rFonts w:ascii="Times New Roman" w:hAnsi="Times New Roman" w:cs="Times New Roman"/>
          <w:sz w:val="24"/>
          <w:szCs w:val="24"/>
        </w:rPr>
        <w:t>the older people’s group</w:t>
      </w:r>
      <w:r w:rsidR="005072B4" w:rsidRPr="000A0880">
        <w:rPr>
          <w:rFonts w:ascii="Times New Roman" w:hAnsi="Times New Roman" w:cs="Times New Roman"/>
          <w:sz w:val="24"/>
          <w:szCs w:val="24"/>
        </w:rPr>
        <w:t xml:space="preserve">. </w:t>
      </w:r>
      <w:r w:rsidRPr="000A0880">
        <w:rPr>
          <w:rFonts w:ascii="Times New Roman" w:hAnsi="Times New Roman" w:cs="Times New Roman"/>
          <w:sz w:val="24"/>
          <w:szCs w:val="24"/>
        </w:rPr>
        <w:t>This</w:t>
      </w:r>
      <w:r w:rsidR="000C79E0" w:rsidRPr="000A0880">
        <w:rPr>
          <w:rFonts w:ascii="Times New Roman" w:hAnsi="Times New Roman" w:cs="Times New Roman"/>
          <w:sz w:val="24"/>
          <w:szCs w:val="24"/>
        </w:rPr>
        <w:t xml:space="preserve"> might relate to the design of the leaflet with the toilet seat pictures blending i</w:t>
      </w:r>
      <w:r w:rsidR="00D930F8" w:rsidRPr="000A0880">
        <w:rPr>
          <w:rFonts w:ascii="Times New Roman" w:hAnsi="Times New Roman" w:cs="Times New Roman"/>
          <w:sz w:val="24"/>
          <w:szCs w:val="24"/>
        </w:rPr>
        <w:t>nto white background and potentially causing</w:t>
      </w:r>
      <w:r w:rsidR="000C79E0" w:rsidRPr="000A0880">
        <w:rPr>
          <w:rFonts w:ascii="Times New Roman" w:hAnsi="Times New Roman" w:cs="Times New Roman"/>
          <w:sz w:val="24"/>
          <w:szCs w:val="24"/>
        </w:rPr>
        <w:t xml:space="preserve"> confusion for </w:t>
      </w:r>
      <w:r w:rsidR="00D531CD" w:rsidRPr="000A0880">
        <w:rPr>
          <w:rFonts w:ascii="Times New Roman" w:hAnsi="Times New Roman" w:cs="Times New Roman"/>
          <w:sz w:val="24"/>
          <w:szCs w:val="24"/>
        </w:rPr>
        <w:t>those with</w:t>
      </w:r>
      <w:r w:rsidR="000C79E0" w:rsidRPr="000A0880">
        <w:rPr>
          <w:rFonts w:ascii="Times New Roman" w:hAnsi="Times New Roman" w:cs="Times New Roman"/>
          <w:sz w:val="24"/>
          <w:szCs w:val="24"/>
        </w:rPr>
        <w:t xml:space="preserve"> mild visual problems. </w:t>
      </w:r>
      <w:r w:rsidR="00D531CD" w:rsidRPr="000A0880">
        <w:rPr>
          <w:rFonts w:ascii="Times New Roman" w:hAnsi="Times New Roman" w:cs="Times New Roman"/>
          <w:sz w:val="24"/>
          <w:szCs w:val="24"/>
        </w:rPr>
        <w:t>It</w:t>
      </w:r>
      <w:r w:rsidRPr="000A0880">
        <w:rPr>
          <w:rFonts w:ascii="Times New Roman" w:hAnsi="Times New Roman" w:cs="Times New Roman"/>
          <w:sz w:val="24"/>
          <w:szCs w:val="24"/>
        </w:rPr>
        <w:t xml:space="preserve"> could </w:t>
      </w:r>
      <w:r w:rsidR="00D531CD" w:rsidRPr="000A0880">
        <w:rPr>
          <w:rFonts w:ascii="Times New Roman" w:hAnsi="Times New Roman" w:cs="Times New Roman"/>
          <w:sz w:val="24"/>
          <w:szCs w:val="24"/>
        </w:rPr>
        <w:t xml:space="preserve">also </w:t>
      </w:r>
      <w:r w:rsidRPr="000A0880">
        <w:rPr>
          <w:rFonts w:ascii="Times New Roman" w:hAnsi="Times New Roman" w:cs="Times New Roman"/>
          <w:sz w:val="24"/>
          <w:szCs w:val="24"/>
        </w:rPr>
        <w:t xml:space="preserve">be related to </w:t>
      </w:r>
      <w:r w:rsidR="00D531CD" w:rsidRPr="000A0880">
        <w:rPr>
          <w:rFonts w:ascii="Times New Roman" w:hAnsi="Times New Roman" w:cs="Times New Roman"/>
          <w:sz w:val="24"/>
          <w:szCs w:val="24"/>
        </w:rPr>
        <w:t>difficulties in bending</w:t>
      </w:r>
      <w:r w:rsidRPr="000A0880">
        <w:rPr>
          <w:rFonts w:ascii="Times New Roman" w:hAnsi="Times New Roman" w:cs="Times New Roman"/>
          <w:sz w:val="24"/>
          <w:szCs w:val="24"/>
        </w:rPr>
        <w:t xml:space="preserve">. As it has been aforementioned the lack of data on possible </w:t>
      </w:r>
      <w:r w:rsidR="00D531CD" w:rsidRPr="000A0880">
        <w:rPr>
          <w:rFonts w:ascii="Times New Roman" w:hAnsi="Times New Roman" w:cs="Times New Roman"/>
          <w:sz w:val="24"/>
          <w:szCs w:val="24"/>
        </w:rPr>
        <w:t>impairments do not allow for a detailed</w:t>
      </w:r>
      <w:r w:rsidRPr="000A0880">
        <w:rPr>
          <w:rFonts w:ascii="Times New Roman" w:hAnsi="Times New Roman" w:cs="Times New Roman"/>
          <w:sz w:val="24"/>
          <w:szCs w:val="24"/>
        </w:rPr>
        <w:t xml:space="preserve"> analysis into the above matters. </w:t>
      </w:r>
      <w:r w:rsidR="000C79E0" w:rsidRPr="000A0880">
        <w:rPr>
          <w:rFonts w:ascii="Times New Roman" w:hAnsi="Times New Roman" w:cs="Times New Roman"/>
          <w:sz w:val="24"/>
          <w:szCs w:val="24"/>
        </w:rPr>
        <w:t>Still</w:t>
      </w:r>
      <w:r w:rsidR="005072B4" w:rsidRPr="000A0880">
        <w:rPr>
          <w:rFonts w:ascii="Times New Roman" w:hAnsi="Times New Roman" w:cs="Times New Roman"/>
          <w:sz w:val="24"/>
          <w:szCs w:val="24"/>
        </w:rPr>
        <w:t xml:space="preserve">, </w:t>
      </w:r>
      <w:r w:rsidR="00676E4D" w:rsidRPr="000A0880">
        <w:rPr>
          <w:rFonts w:ascii="Times New Roman" w:hAnsi="Times New Roman" w:cs="Times New Roman"/>
          <w:sz w:val="24"/>
          <w:szCs w:val="24"/>
        </w:rPr>
        <w:t>this needs to be further explored by future studies</w:t>
      </w:r>
      <w:r w:rsidR="00D531CD" w:rsidRPr="000A0880">
        <w:rPr>
          <w:rFonts w:ascii="Times New Roman" w:hAnsi="Times New Roman" w:cs="Times New Roman"/>
          <w:sz w:val="24"/>
          <w:szCs w:val="24"/>
        </w:rPr>
        <w:t xml:space="preserve">, </w:t>
      </w:r>
      <w:r w:rsidR="00676E4D" w:rsidRPr="000A0880">
        <w:rPr>
          <w:rFonts w:ascii="Times New Roman" w:hAnsi="Times New Roman" w:cs="Times New Roman"/>
          <w:sz w:val="24"/>
          <w:szCs w:val="24"/>
        </w:rPr>
        <w:lastRenderedPageBreak/>
        <w:t>as the toilet seats have been found to be among the most commonly adopted devices</w:t>
      </w:r>
      <w:r w:rsidR="005072B4" w:rsidRPr="000A0880">
        <w:rPr>
          <w:rFonts w:ascii="Times New Roman" w:hAnsi="Times New Roman" w:cs="Times New Roman"/>
          <w:sz w:val="24"/>
          <w:szCs w:val="24"/>
        </w:rPr>
        <w:t>,</w:t>
      </w:r>
      <w:r w:rsidR="004840CB" w:rsidRPr="000A0880">
        <w:rPr>
          <w:rFonts w:ascii="Times New Roman" w:hAnsi="Times New Roman" w:cs="Times New Roman"/>
          <w:sz w:val="24"/>
          <w:szCs w:val="24"/>
        </w:rPr>
        <w:t xml:space="preserve"> with their use increasing with age</w:t>
      </w:r>
      <w:r w:rsidR="00676E4D" w:rsidRPr="000A0880">
        <w:rPr>
          <w:rFonts w:ascii="Times New Roman" w:hAnsi="Times New Roman" w:cs="Times New Roman"/>
          <w:sz w:val="24"/>
          <w:szCs w:val="24"/>
        </w:rPr>
        <w:t xml:space="preserve"> (Cornman et al</w:t>
      </w:r>
      <w:r w:rsidR="005072B4" w:rsidRPr="000A0880">
        <w:rPr>
          <w:rFonts w:ascii="Times New Roman" w:hAnsi="Times New Roman" w:cs="Times New Roman"/>
          <w:sz w:val="24"/>
          <w:szCs w:val="24"/>
        </w:rPr>
        <w:t>.,</w:t>
      </w:r>
      <w:r w:rsidR="00676E4D" w:rsidRPr="000A0880">
        <w:rPr>
          <w:rFonts w:ascii="Times New Roman" w:hAnsi="Times New Roman" w:cs="Times New Roman"/>
          <w:sz w:val="24"/>
          <w:szCs w:val="24"/>
        </w:rPr>
        <w:t xml:space="preserve"> 2005</w:t>
      </w:r>
      <w:r w:rsidR="005072B4" w:rsidRPr="000A0880">
        <w:rPr>
          <w:rFonts w:ascii="Times New Roman" w:hAnsi="Times New Roman" w:cs="Times New Roman"/>
          <w:sz w:val="24"/>
          <w:szCs w:val="24"/>
        </w:rPr>
        <w:t>;</w:t>
      </w:r>
      <w:r w:rsidR="00676E4D" w:rsidRPr="000A0880">
        <w:rPr>
          <w:rFonts w:ascii="Times New Roman" w:hAnsi="Times New Roman" w:cs="Times New Roman"/>
          <w:sz w:val="24"/>
          <w:szCs w:val="24"/>
        </w:rPr>
        <w:t>).</w:t>
      </w:r>
      <w:r w:rsidR="001B36C7" w:rsidRPr="000A0880">
        <w:rPr>
          <w:rFonts w:ascii="Times New Roman" w:hAnsi="Times New Roman" w:cs="Times New Roman"/>
          <w:sz w:val="24"/>
          <w:szCs w:val="24"/>
        </w:rPr>
        <w:t xml:space="preserve"> </w:t>
      </w:r>
      <w:r w:rsidR="00D531CD" w:rsidRPr="000A0880">
        <w:rPr>
          <w:rFonts w:ascii="Times New Roman" w:hAnsi="Times New Roman" w:cs="Times New Roman"/>
          <w:sz w:val="24"/>
          <w:szCs w:val="24"/>
        </w:rPr>
        <w:t>Also,</w:t>
      </w:r>
      <w:r w:rsidR="000C19FB" w:rsidRPr="000A0880">
        <w:rPr>
          <w:rFonts w:ascii="Times New Roman" w:hAnsi="Times New Roman" w:cs="Times New Roman"/>
          <w:sz w:val="24"/>
          <w:szCs w:val="24"/>
        </w:rPr>
        <w:t xml:space="preserve"> </w:t>
      </w:r>
      <w:r w:rsidR="00F72D13" w:rsidRPr="000A0880">
        <w:rPr>
          <w:rFonts w:ascii="Times New Roman" w:hAnsi="Times New Roman" w:cs="Times New Roman"/>
          <w:sz w:val="24"/>
          <w:szCs w:val="24"/>
        </w:rPr>
        <w:t>inappropriate</w:t>
      </w:r>
      <w:r w:rsidR="000C19FB" w:rsidRPr="000A0880">
        <w:rPr>
          <w:rFonts w:ascii="Times New Roman" w:hAnsi="Times New Roman" w:cs="Times New Roman"/>
          <w:sz w:val="24"/>
          <w:szCs w:val="24"/>
        </w:rPr>
        <w:t xml:space="preserve"> </w:t>
      </w:r>
      <w:r w:rsidR="000C19FB" w:rsidRPr="000A0880">
        <w:rPr>
          <w:rFonts w:ascii="Times New Roman" w:hAnsi="Times New Roman" w:cs="Times New Roman"/>
          <w:bCs/>
          <w:sz w:val="24"/>
          <w:szCs w:val="24"/>
          <w:shd w:val="clear" w:color="auto" w:fill="FFFFFF"/>
        </w:rPr>
        <w:t>toilet height can lead to fall</w:t>
      </w:r>
      <w:r w:rsidR="00F72D13" w:rsidRPr="000A0880">
        <w:rPr>
          <w:rFonts w:ascii="Times New Roman" w:hAnsi="Times New Roman" w:cs="Times New Roman"/>
          <w:bCs/>
          <w:sz w:val="24"/>
          <w:szCs w:val="24"/>
          <w:shd w:val="clear" w:color="auto" w:fill="FFFFFF"/>
        </w:rPr>
        <w:t>s</w:t>
      </w:r>
      <w:r w:rsidR="000C19FB" w:rsidRPr="000A0880">
        <w:rPr>
          <w:rFonts w:ascii="Times New Roman" w:hAnsi="Times New Roman" w:cs="Times New Roman"/>
          <w:bCs/>
          <w:sz w:val="24"/>
          <w:szCs w:val="24"/>
          <w:shd w:val="clear" w:color="auto" w:fill="FFFFFF"/>
        </w:rPr>
        <w:t xml:space="preserve"> and influence a </w:t>
      </w:r>
      <w:r w:rsidR="00236989" w:rsidRPr="000A0880">
        <w:rPr>
          <w:rFonts w:ascii="Times New Roman" w:hAnsi="Times New Roman" w:cs="Times New Roman"/>
          <w:bCs/>
          <w:sz w:val="24"/>
          <w:szCs w:val="24"/>
          <w:shd w:val="clear" w:color="auto" w:fill="FFFFFF"/>
        </w:rPr>
        <w:t xml:space="preserve">person’s </w:t>
      </w:r>
      <w:r w:rsidR="000C19FB" w:rsidRPr="000A0880">
        <w:rPr>
          <w:rFonts w:ascii="Times New Roman" w:hAnsi="Times New Roman" w:cs="Times New Roman"/>
          <w:bCs/>
          <w:sz w:val="24"/>
          <w:szCs w:val="24"/>
          <w:shd w:val="clear" w:color="auto" w:fill="FFFFFF"/>
        </w:rPr>
        <w:t>ability to physiologically use the toilet (Capezuti et al., 2008).</w:t>
      </w:r>
      <w:r w:rsidR="00331358" w:rsidRPr="000A0880">
        <w:rPr>
          <w:rFonts w:ascii="Times New Roman" w:hAnsi="Times New Roman" w:cs="Times New Roman"/>
          <w:bCs/>
          <w:sz w:val="24"/>
          <w:szCs w:val="24"/>
          <w:shd w:val="clear" w:color="auto" w:fill="FFFFFF"/>
        </w:rPr>
        <w:t xml:space="preserve"> </w:t>
      </w:r>
    </w:p>
    <w:p w:rsidR="00C82B77" w:rsidRPr="000A0880" w:rsidRDefault="00C82B77" w:rsidP="00CC1DB2">
      <w:pPr>
        <w:spacing w:after="0" w:line="480" w:lineRule="auto"/>
        <w:jc w:val="both"/>
        <w:rPr>
          <w:rFonts w:ascii="Times New Roman" w:hAnsi="Times New Roman" w:cs="Times New Roman"/>
          <w:sz w:val="24"/>
          <w:szCs w:val="24"/>
        </w:rPr>
      </w:pPr>
    </w:p>
    <w:p w:rsidR="00331358" w:rsidRPr="000A0880" w:rsidRDefault="00331358" w:rsidP="00CC1DB2">
      <w:pPr>
        <w:spacing w:after="0" w:line="480" w:lineRule="auto"/>
        <w:jc w:val="both"/>
        <w:rPr>
          <w:rFonts w:ascii="Times New Roman" w:hAnsi="Times New Roman" w:cs="Times New Roman"/>
          <w:i/>
          <w:sz w:val="24"/>
          <w:szCs w:val="24"/>
        </w:rPr>
      </w:pPr>
      <w:r w:rsidRPr="000A0880">
        <w:rPr>
          <w:rFonts w:ascii="Times New Roman" w:hAnsi="Times New Roman" w:cs="Times New Roman"/>
          <w:i/>
          <w:sz w:val="24"/>
          <w:szCs w:val="24"/>
        </w:rPr>
        <w:t>Accuracy of the guidance</w:t>
      </w:r>
    </w:p>
    <w:p w:rsidR="00DC7606" w:rsidRPr="000A0880" w:rsidRDefault="00FF272F" w:rsidP="00CC1DB2">
      <w:pPr>
        <w:spacing w:after="0" w:line="480" w:lineRule="auto"/>
        <w:jc w:val="both"/>
        <w:rPr>
          <w:rFonts w:ascii="Times New Roman" w:hAnsi="Times New Roman" w:cs="Times New Roman"/>
          <w:sz w:val="24"/>
          <w:szCs w:val="24"/>
        </w:rPr>
      </w:pPr>
      <w:r w:rsidRPr="000A0880">
        <w:rPr>
          <w:rFonts w:ascii="Times New Roman" w:hAnsi="Times New Roman" w:cs="Times New Roman"/>
          <w:sz w:val="24"/>
          <w:szCs w:val="24"/>
        </w:rPr>
        <w:t>The study aimed</w:t>
      </w:r>
      <w:r w:rsidR="00DC7606" w:rsidRPr="000A0880">
        <w:rPr>
          <w:rFonts w:ascii="Times New Roman" w:hAnsi="Times New Roman" w:cs="Times New Roman"/>
          <w:sz w:val="24"/>
          <w:szCs w:val="24"/>
        </w:rPr>
        <w:t xml:space="preserve"> to determine whether </w:t>
      </w:r>
      <w:r w:rsidR="00C17221" w:rsidRPr="000A0880">
        <w:rPr>
          <w:rFonts w:ascii="Times New Roman" w:hAnsi="Times New Roman" w:cs="Times New Roman"/>
          <w:sz w:val="24"/>
          <w:szCs w:val="24"/>
        </w:rPr>
        <w:t>the guidance could enable people to take accurate measurements and reduce the discrepancies among different parties</w:t>
      </w:r>
      <w:r w:rsidR="00ED7928" w:rsidRPr="000A0880">
        <w:rPr>
          <w:rFonts w:ascii="Times New Roman" w:hAnsi="Times New Roman" w:cs="Times New Roman"/>
          <w:sz w:val="24"/>
          <w:szCs w:val="24"/>
        </w:rPr>
        <w:t>.</w:t>
      </w:r>
      <w:r w:rsidR="00C17221" w:rsidRPr="000A0880">
        <w:rPr>
          <w:rFonts w:ascii="Times New Roman" w:hAnsi="Times New Roman" w:cs="Times New Roman"/>
          <w:sz w:val="24"/>
          <w:szCs w:val="24"/>
        </w:rPr>
        <w:t xml:space="preserve"> </w:t>
      </w:r>
      <w:r w:rsidR="00DC7606" w:rsidRPr="000A0880">
        <w:rPr>
          <w:rFonts w:ascii="Times New Roman" w:hAnsi="Times New Roman" w:cs="Times New Roman"/>
          <w:sz w:val="24"/>
          <w:szCs w:val="24"/>
        </w:rPr>
        <w:t xml:space="preserve">Several measures were employed in the </w:t>
      </w:r>
      <w:r w:rsidR="00ED7928" w:rsidRPr="000A0880">
        <w:rPr>
          <w:rFonts w:ascii="Times New Roman" w:hAnsi="Times New Roman" w:cs="Times New Roman"/>
          <w:sz w:val="24"/>
          <w:szCs w:val="24"/>
        </w:rPr>
        <w:t xml:space="preserve">data </w:t>
      </w:r>
      <w:r w:rsidR="00DC7606" w:rsidRPr="000A0880">
        <w:rPr>
          <w:rFonts w:ascii="Times New Roman" w:hAnsi="Times New Roman" w:cs="Times New Roman"/>
          <w:sz w:val="24"/>
          <w:szCs w:val="24"/>
        </w:rPr>
        <w:t>analysis to make th</w:t>
      </w:r>
      <w:r w:rsidR="00C17221" w:rsidRPr="000A0880">
        <w:rPr>
          <w:rFonts w:ascii="Times New Roman" w:hAnsi="Times New Roman" w:cs="Times New Roman"/>
          <w:sz w:val="24"/>
          <w:szCs w:val="24"/>
        </w:rPr>
        <w:t xml:space="preserve">e findings </w:t>
      </w:r>
      <w:r w:rsidR="00DC7606" w:rsidRPr="000A0880">
        <w:rPr>
          <w:rFonts w:ascii="Times New Roman" w:hAnsi="Times New Roman" w:cs="Times New Roman"/>
          <w:sz w:val="24"/>
          <w:szCs w:val="24"/>
        </w:rPr>
        <w:t>more robust (descriptive analysis,</w:t>
      </w:r>
      <w:r w:rsidR="00BF6853" w:rsidRPr="000A0880">
        <w:rPr>
          <w:rFonts w:ascii="Times New Roman" w:hAnsi="Times New Roman" w:cs="Times New Roman"/>
          <w:sz w:val="24"/>
          <w:szCs w:val="24"/>
        </w:rPr>
        <w:t xml:space="preserve"> inferential statistical analysis, </w:t>
      </w:r>
      <w:r w:rsidR="00DC7606" w:rsidRPr="000A0880">
        <w:rPr>
          <w:rFonts w:ascii="Times New Roman" w:hAnsi="Times New Roman" w:cs="Times New Roman"/>
          <w:sz w:val="24"/>
          <w:szCs w:val="24"/>
        </w:rPr>
        <w:t>use of a set cri</w:t>
      </w:r>
      <w:r w:rsidR="00C17221" w:rsidRPr="000A0880">
        <w:rPr>
          <w:rFonts w:ascii="Times New Roman" w:hAnsi="Times New Roman" w:cs="Times New Roman"/>
          <w:sz w:val="24"/>
          <w:szCs w:val="24"/>
        </w:rPr>
        <w:t xml:space="preserve">terion to compare measurements and </w:t>
      </w:r>
      <w:r w:rsidR="00DC7606" w:rsidRPr="000A0880">
        <w:rPr>
          <w:rFonts w:ascii="Times New Roman" w:hAnsi="Times New Roman" w:cs="Times New Roman"/>
          <w:sz w:val="24"/>
          <w:szCs w:val="24"/>
        </w:rPr>
        <w:t>use of reported</w:t>
      </w:r>
      <w:r w:rsidR="00E34D3A" w:rsidRPr="000A0880">
        <w:rPr>
          <w:rFonts w:ascii="Times New Roman" w:hAnsi="Times New Roman" w:cs="Times New Roman"/>
          <w:sz w:val="24"/>
          <w:szCs w:val="24"/>
        </w:rPr>
        <w:t xml:space="preserve"> acceptable</w:t>
      </w:r>
      <w:r w:rsidR="00DC7606" w:rsidRPr="000A0880">
        <w:rPr>
          <w:rFonts w:ascii="Times New Roman" w:hAnsi="Times New Roman" w:cs="Times New Roman"/>
          <w:sz w:val="24"/>
          <w:szCs w:val="24"/>
        </w:rPr>
        <w:t xml:space="preserve"> margin of </w:t>
      </w:r>
      <w:r w:rsidR="00C17221" w:rsidRPr="000A0880">
        <w:rPr>
          <w:rFonts w:ascii="Times New Roman" w:hAnsi="Times New Roman" w:cs="Times New Roman"/>
          <w:sz w:val="24"/>
          <w:szCs w:val="24"/>
        </w:rPr>
        <w:t>variation</w:t>
      </w:r>
      <w:r w:rsidR="00DC7606" w:rsidRPr="000A0880">
        <w:rPr>
          <w:rFonts w:ascii="Times New Roman" w:hAnsi="Times New Roman" w:cs="Times New Roman"/>
          <w:sz w:val="24"/>
          <w:szCs w:val="24"/>
        </w:rPr>
        <w:t xml:space="preserve">). </w:t>
      </w:r>
    </w:p>
    <w:p w:rsidR="00E34D3A" w:rsidRPr="000A0880" w:rsidRDefault="00E34D3A" w:rsidP="00CC1DB2">
      <w:pPr>
        <w:spacing w:after="0" w:line="480" w:lineRule="auto"/>
        <w:jc w:val="both"/>
        <w:rPr>
          <w:rFonts w:ascii="Times New Roman" w:hAnsi="Times New Roman" w:cs="Times New Roman"/>
          <w:sz w:val="24"/>
          <w:szCs w:val="24"/>
        </w:rPr>
      </w:pPr>
    </w:p>
    <w:p w:rsidR="00590FBD" w:rsidRPr="000A0880" w:rsidRDefault="00E34D3A" w:rsidP="00E34D3A">
      <w:pPr>
        <w:spacing w:after="0" w:line="480" w:lineRule="auto"/>
        <w:rPr>
          <w:rFonts w:ascii="Times New Roman" w:hAnsi="Times New Roman" w:cs="Times New Roman"/>
          <w:color w:val="000000"/>
          <w:sz w:val="24"/>
          <w:szCs w:val="24"/>
        </w:rPr>
      </w:pPr>
      <w:r w:rsidRPr="000A0880">
        <w:rPr>
          <w:rFonts w:ascii="Times New Roman" w:hAnsi="Times New Roman" w:cs="Times New Roman"/>
          <w:sz w:val="24"/>
          <w:szCs w:val="24"/>
        </w:rPr>
        <w:t xml:space="preserve">The guidance enabled participants and </w:t>
      </w:r>
      <w:r w:rsidR="00C17221" w:rsidRPr="000A0880">
        <w:rPr>
          <w:rFonts w:ascii="Times New Roman" w:hAnsi="Times New Roman" w:cs="Times New Roman"/>
          <w:sz w:val="24"/>
          <w:szCs w:val="24"/>
        </w:rPr>
        <w:t>especially</w:t>
      </w:r>
      <w:r w:rsidRPr="000A0880">
        <w:rPr>
          <w:rFonts w:ascii="Times New Roman" w:hAnsi="Times New Roman" w:cs="Times New Roman"/>
          <w:sz w:val="24"/>
          <w:szCs w:val="24"/>
        </w:rPr>
        <w:t xml:space="preserve"> </w:t>
      </w:r>
      <w:r w:rsidR="00236989" w:rsidRPr="000A0880">
        <w:rPr>
          <w:rFonts w:ascii="Times New Roman" w:hAnsi="Times New Roman" w:cs="Times New Roman"/>
          <w:sz w:val="24"/>
          <w:szCs w:val="24"/>
        </w:rPr>
        <w:t xml:space="preserve">older people </w:t>
      </w:r>
      <w:r w:rsidRPr="000A0880">
        <w:rPr>
          <w:rFonts w:ascii="Times New Roman" w:hAnsi="Times New Roman" w:cs="Times New Roman"/>
          <w:sz w:val="24"/>
          <w:szCs w:val="24"/>
        </w:rPr>
        <w:t xml:space="preserve">to take </w:t>
      </w:r>
      <w:r w:rsidR="00042E68" w:rsidRPr="000A0880">
        <w:rPr>
          <w:rFonts w:ascii="Times New Roman" w:hAnsi="Times New Roman" w:cs="Times New Roman"/>
          <w:sz w:val="24"/>
          <w:szCs w:val="24"/>
        </w:rPr>
        <w:t xml:space="preserve">90% of </w:t>
      </w:r>
      <w:r w:rsidRPr="000A0880">
        <w:rPr>
          <w:rFonts w:ascii="Times New Roman" w:hAnsi="Times New Roman" w:cs="Times New Roman"/>
          <w:sz w:val="24"/>
          <w:szCs w:val="24"/>
        </w:rPr>
        <w:t xml:space="preserve">measurements that </w:t>
      </w:r>
      <w:r w:rsidR="00C17221" w:rsidRPr="000A0880">
        <w:rPr>
          <w:rFonts w:ascii="Times New Roman" w:hAnsi="Times New Roman" w:cs="Times New Roman"/>
          <w:sz w:val="24"/>
          <w:szCs w:val="24"/>
        </w:rPr>
        <w:t>would not be able to complete otherwise</w:t>
      </w:r>
      <w:r w:rsidRPr="000A0880">
        <w:rPr>
          <w:rFonts w:ascii="Times New Roman" w:hAnsi="Times New Roman" w:cs="Times New Roman"/>
          <w:sz w:val="24"/>
          <w:szCs w:val="24"/>
        </w:rPr>
        <w:t xml:space="preserve">. What is mostly important is that the 80.55% of these measurements were also within the acceptable margin of </w:t>
      </w:r>
      <w:r w:rsidR="00FF272F" w:rsidRPr="000A0880">
        <w:rPr>
          <w:rFonts w:ascii="Times New Roman" w:hAnsi="Times New Roman" w:cs="Times New Roman"/>
          <w:sz w:val="24"/>
          <w:szCs w:val="24"/>
        </w:rPr>
        <w:t>variation</w:t>
      </w:r>
      <w:r w:rsidRPr="000A0880">
        <w:rPr>
          <w:rFonts w:ascii="Times New Roman" w:hAnsi="Times New Roman" w:cs="Times New Roman"/>
          <w:sz w:val="24"/>
          <w:szCs w:val="24"/>
        </w:rPr>
        <w:t xml:space="preserve"> as it was specified by </w:t>
      </w:r>
      <w:r w:rsidR="00F72D13" w:rsidRPr="000A0880">
        <w:rPr>
          <w:rFonts w:ascii="Times New Roman" w:hAnsi="Times New Roman" w:cs="Times New Roman"/>
          <w:sz w:val="24"/>
          <w:szCs w:val="24"/>
        </w:rPr>
        <w:t>the participants</w:t>
      </w:r>
      <w:r w:rsidRPr="000A0880">
        <w:rPr>
          <w:rFonts w:ascii="Times New Roman" w:hAnsi="Times New Roman" w:cs="Times New Roman"/>
          <w:sz w:val="24"/>
          <w:szCs w:val="24"/>
        </w:rPr>
        <w:t>.</w:t>
      </w:r>
      <w:r w:rsidR="00EB3BCD" w:rsidRPr="000A0880">
        <w:rPr>
          <w:rFonts w:ascii="Times New Roman" w:hAnsi="Times New Roman" w:cs="Times New Roman"/>
          <w:sz w:val="24"/>
          <w:szCs w:val="24"/>
        </w:rPr>
        <w:t xml:space="preserve"> This is a very promising result as it indicates that </w:t>
      </w:r>
      <w:r w:rsidR="00590FBD" w:rsidRPr="000A0880">
        <w:rPr>
          <w:rFonts w:ascii="Times New Roman" w:hAnsi="Times New Roman" w:cs="Times New Roman"/>
          <w:sz w:val="24"/>
          <w:szCs w:val="24"/>
        </w:rPr>
        <w:t xml:space="preserve">the guidance can enable </w:t>
      </w:r>
      <w:r w:rsidR="00F72D13" w:rsidRPr="000A0880">
        <w:rPr>
          <w:rFonts w:ascii="Times New Roman" w:hAnsi="Times New Roman" w:cs="Times New Roman"/>
          <w:sz w:val="24"/>
          <w:szCs w:val="24"/>
        </w:rPr>
        <w:t>users</w:t>
      </w:r>
      <w:r w:rsidR="006C2B3A" w:rsidRPr="000A0880">
        <w:rPr>
          <w:rFonts w:ascii="Times New Roman" w:hAnsi="Times New Roman" w:cs="Times New Roman"/>
          <w:sz w:val="24"/>
          <w:szCs w:val="24"/>
        </w:rPr>
        <w:t xml:space="preserve"> </w:t>
      </w:r>
      <w:r w:rsidR="00590FBD" w:rsidRPr="000A0880">
        <w:rPr>
          <w:rFonts w:ascii="Times New Roman" w:hAnsi="Times New Roman" w:cs="Times New Roman"/>
          <w:sz w:val="24"/>
          <w:szCs w:val="24"/>
        </w:rPr>
        <w:t xml:space="preserve">to </w:t>
      </w:r>
      <w:r w:rsidR="00C809AE" w:rsidRPr="000A0880">
        <w:rPr>
          <w:rFonts w:ascii="Times New Roman" w:hAnsi="Times New Roman" w:cs="Times New Roman"/>
          <w:sz w:val="24"/>
          <w:szCs w:val="24"/>
        </w:rPr>
        <w:t xml:space="preserve">take </w:t>
      </w:r>
      <w:r w:rsidR="00ED7928" w:rsidRPr="000A0880">
        <w:rPr>
          <w:rFonts w:ascii="Times New Roman" w:hAnsi="Times New Roman" w:cs="Times New Roman"/>
          <w:sz w:val="24"/>
          <w:szCs w:val="24"/>
        </w:rPr>
        <w:t xml:space="preserve">accurate </w:t>
      </w:r>
      <w:r w:rsidR="00C809AE" w:rsidRPr="000A0880">
        <w:rPr>
          <w:rFonts w:ascii="Times New Roman" w:hAnsi="Times New Roman" w:cs="Times New Roman"/>
          <w:sz w:val="24"/>
          <w:szCs w:val="24"/>
        </w:rPr>
        <w:t>measurements themselves</w:t>
      </w:r>
      <w:r w:rsidR="00590FBD" w:rsidRPr="000A0880">
        <w:rPr>
          <w:rFonts w:ascii="Times New Roman" w:hAnsi="Times New Roman" w:cs="Times New Roman"/>
          <w:sz w:val="24"/>
          <w:szCs w:val="24"/>
        </w:rPr>
        <w:t xml:space="preserve">. Hence, it can </w:t>
      </w:r>
      <w:r w:rsidR="00E72BEB" w:rsidRPr="000A0880">
        <w:rPr>
          <w:rFonts w:ascii="Times New Roman" w:hAnsi="Times New Roman" w:cs="Times New Roman"/>
          <w:sz w:val="24"/>
          <w:szCs w:val="24"/>
        </w:rPr>
        <w:t>allow</w:t>
      </w:r>
      <w:r w:rsidR="00590FBD" w:rsidRPr="000A0880">
        <w:rPr>
          <w:rFonts w:ascii="Times New Roman" w:hAnsi="Times New Roman" w:cs="Times New Roman"/>
          <w:sz w:val="24"/>
          <w:szCs w:val="24"/>
        </w:rPr>
        <w:t xml:space="preserve"> them to </w:t>
      </w:r>
      <w:r w:rsidR="006C2B3A" w:rsidRPr="000A0880">
        <w:rPr>
          <w:rFonts w:ascii="Times New Roman" w:hAnsi="Times New Roman" w:cs="Times New Roman"/>
          <w:sz w:val="24"/>
          <w:szCs w:val="24"/>
        </w:rPr>
        <w:t>exercise control and make decisions about assistive devices provision</w:t>
      </w:r>
      <w:r w:rsidR="00590FBD" w:rsidRPr="000A0880">
        <w:rPr>
          <w:rFonts w:ascii="Times New Roman" w:hAnsi="Times New Roman" w:cs="Times New Roman"/>
          <w:sz w:val="24"/>
          <w:szCs w:val="24"/>
        </w:rPr>
        <w:t xml:space="preserve"> and achieve personal goals, which is actually very important under the </w:t>
      </w:r>
      <w:r w:rsidR="000A0880">
        <w:rPr>
          <w:rFonts w:ascii="Times New Roman" w:hAnsi="Times New Roman" w:cs="Times New Roman"/>
          <w:sz w:val="24"/>
          <w:szCs w:val="24"/>
        </w:rPr>
        <w:t>strengths-based approach advocated by</w:t>
      </w:r>
      <w:r w:rsidR="00590FBD" w:rsidRPr="000A0880">
        <w:rPr>
          <w:rFonts w:ascii="Times New Roman" w:hAnsi="Times New Roman" w:cs="Times New Roman"/>
          <w:sz w:val="24"/>
          <w:szCs w:val="24"/>
        </w:rPr>
        <w:t xml:space="preserve"> the </w:t>
      </w:r>
      <w:r w:rsidR="007310F3">
        <w:rPr>
          <w:rFonts w:ascii="Times New Roman" w:hAnsi="Times New Roman" w:cs="Times New Roman"/>
          <w:color w:val="000000"/>
          <w:sz w:val="24"/>
          <w:szCs w:val="24"/>
        </w:rPr>
        <w:t xml:space="preserve">Care Act </w:t>
      </w:r>
      <w:r w:rsidR="00C809AE" w:rsidRPr="000A0880">
        <w:rPr>
          <w:rFonts w:ascii="Times New Roman" w:hAnsi="Times New Roman" w:cs="Times New Roman"/>
          <w:color w:val="000000"/>
          <w:sz w:val="24"/>
          <w:szCs w:val="24"/>
        </w:rPr>
        <w:t>2014</w:t>
      </w:r>
      <w:r w:rsidR="007310F3">
        <w:rPr>
          <w:rFonts w:ascii="Times New Roman" w:hAnsi="Times New Roman" w:cs="Times New Roman"/>
          <w:color w:val="000000"/>
          <w:sz w:val="24"/>
          <w:szCs w:val="24"/>
        </w:rPr>
        <w:t xml:space="preserve"> (SCIE 2015)</w:t>
      </w:r>
      <w:r w:rsidR="00590FBD" w:rsidRPr="000A0880">
        <w:rPr>
          <w:rFonts w:ascii="Times New Roman" w:hAnsi="Times New Roman" w:cs="Times New Roman"/>
          <w:color w:val="000000"/>
          <w:sz w:val="24"/>
          <w:szCs w:val="24"/>
        </w:rPr>
        <w:t>.</w:t>
      </w:r>
      <w:r w:rsidR="00ED7928" w:rsidRPr="000A0880">
        <w:rPr>
          <w:rFonts w:ascii="Times New Roman" w:hAnsi="Times New Roman" w:cs="Times New Roman"/>
          <w:color w:val="000000"/>
          <w:sz w:val="24"/>
          <w:szCs w:val="24"/>
        </w:rPr>
        <w:t xml:space="preserve"> It could also </w:t>
      </w:r>
      <w:r w:rsidR="00ED7928" w:rsidRPr="000A0880">
        <w:rPr>
          <w:rFonts w:ascii="Times New Roman" w:hAnsi="Times New Roman" w:cs="Times New Roman"/>
          <w:color w:val="000000"/>
          <w:sz w:val="24"/>
          <w:szCs w:val="24"/>
        </w:rPr>
        <w:lastRenderedPageBreak/>
        <w:t xml:space="preserve">allow professionals to trust the measurements taken by service users as this have been a point of </w:t>
      </w:r>
      <w:r w:rsidR="003C782C" w:rsidRPr="000A0880">
        <w:rPr>
          <w:rFonts w:ascii="Times New Roman" w:hAnsi="Times New Roman" w:cs="Times New Roman"/>
          <w:color w:val="000000"/>
          <w:sz w:val="24"/>
          <w:szCs w:val="24"/>
        </w:rPr>
        <w:t>caution</w:t>
      </w:r>
      <w:r w:rsidR="00ED7928" w:rsidRPr="000A0880">
        <w:rPr>
          <w:rFonts w:ascii="Times New Roman" w:hAnsi="Times New Roman" w:cs="Times New Roman"/>
          <w:color w:val="000000"/>
          <w:sz w:val="24"/>
          <w:szCs w:val="24"/>
        </w:rPr>
        <w:t xml:space="preserve"> in previous research (Money et al., 2011). </w:t>
      </w:r>
    </w:p>
    <w:p w:rsidR="00590FBD" w:rsidRPr="000A0880" w:rsidRDefault="00590FBD" w:rsidP="00E34D3A">
      <w:pPr>
        <w:spacing w:after="0" w:line="480" w:lineRule="auto"/>
        <w:rPr>
          <w:rFonts w:ascii="Times New Roman" w:hAnsi="Times New Roman" w:cs="Times New Roman"/>
          <w:sz w:val="24"/>
          <w:szCs w:val="24"/>
        </w:rPr>
      </w:pPr>
    </w:p>
    <w:p w:rsidR="0086552F" w:rsidRPr="000A0880" w:rsidRDefault="00E34D3A" w:rsidP="0086552F">
      <w:pPr>
        <w:spacing w:after="0" w:line="480" w:lineRule="auto"/>
        <w:jc w:val="both"/>
        <w:rPr>
          <w:rFonts w:ascii="Times New Roman" w:hAnsi="Times New Roman" w:cs="Times New Roman"/>
          <w:color w:val="FF0000"/>
          <w:sz w:val="24"/>
          <w:szCs w:val="24"/>
        </w:rPr>
      </w:pPr>
      <w:r w:rsidRPr="000A0880">
        <w:rPr>
          <w:rFonts w:ascii="Times New Roman" w:hAnsi="Times New Roman" w:cs="Times New Roman"/>
          <w:sz w:val="24"/>
          <w:szCs w:val="24"/>
        </w:rPr>
        <w:t xml:space="preserve">The </w:t>
      </w:r>
      <w:r w:rsidR="00C82B77" w:rsidRPr="000A0880">
        <w:rPr>
          <w:rFonts w:ascii="Times New Roman" w:hAnsi="Times New Roman" w:cs="Times New Roman"/>
          <w:sz w:val="24"/>
          <w:szCs w:val="24"/>
        </w:rPr>
        <w:t xml:space="preserve">descriptive </w:t>
      </w:r>
      <w:r w:rsidRPr="000A0880">
        <w:rPr>
          <w:rFonts w:ascii="Times New Roman" w:hAnsi="Times New Roman" w:cs="Times New Roman"/>
          <w:sz w:val="24"/>
          <w:szCs w:val="24"/>
        </w:rPr>
        <w:t xml:space="preserve">analysis clearly demonstrated </w:t>
      </w:r>
      <w:r w:rsidR="00C82B77" w:rsidRPr="000A0880">
        <w:rPr>
          <w:rFonts w:ascii="Times New Roman" w:hAnsi="Times New Roman" w:cs="Times New Roman"/>
          <w:sz w:val="24"/>
          <w:szCs w:val="24"/>
        </w:rPr>
        <w:t xml:space="preserve">that the guidance improved accuracy and </w:t>
      </w:r>
      <w:r w:rsidRPr="000A0880">
        <w:rPr>
          <w:rFonts w:ascii="Times New Roman" w:hAnsi="Times New Roman" w:cs="Times New Roman"/>
          <w:sz w:val="24"/>
          <w:szCs w:val="24"/>
        </w:rPr>
        <w:t>reduced significantly variation across participants for each one of the measurements</w:t>
      </w:r>
      <w:r w:rsidR="00240A7D" w:rsidRPr="000A0880">
        <w:rPr>
          <w:rFonts w:ascii="Times New Roman" w:hAnsi="Times New Roman" w:cs="Times New Roman"/>
          <w:sz w:val="24"/>
          <w:szCs w:val="24"/>
        </w:rPr>
        <w:t xml:space="preserve"> taken</w:t>
      </w:r>
      <w:r w:rsidRPr="000A0880">
        <w:rPr>
          <w:rFonts w:ascii="Times New Roman" w:hAnsi="Times New Roman" w:cs="Times New Roman"/>
          <w:sz w:val="24"/>
          <w:szCs w:val="24"/>
        </w:rPr>
        <w:t>.</w:t>
      </w:r>
      <w:r w:rsidR="00D962F6" w:rsidRPr="000A0880">
        <w:rPr>
          <w:rFonts w:ascii="Times New Roman" w:hAnsi="Times New Roman" w:cs="Times New Roman"/>
          <w:sz w:val="24"/>
          <w:szCs w:val="24"/>
        </w:rPr>
        <w:t xml:space="preserve"> This was clearly demonstrated by the reduction of the </w:t>
      </w:r>
      <w:r w:rsidR="003C782C" w:rsidRPr="000A0880">
        <w:rPr>
          <w:rFonts w:ascii="Times New Roman" w:hAnsi="Times New Roman" w:cs="Times New Roman"/>
          <w:sz w:val="24"/>
          <w:szCs w:val="24"/>
        </w:rPr>
        <w:t>SD</w:t>
      </w:r>
      <w:r w:rsidR="00DF22B7" w:rsidRPr="000A0880">
        <w:rPr>
          <w:rFonts w:ascii="Times New Roman" w:hAnsi="Times New Roman" w:cs="Times New Roman"/>
          <w:sz w:val="24"/>
          <w:szCs w:val="24"/>
        </w:rPr>
        <w:t xml:space="preserve"> </w:t>
      </w:r>
      <w:r w:rsidR="00AF2B9D" w:rsidRPr="000A0880">
        <w:rPr>
          <w:rFonts w:ascii="Times New Roman" w:hAnsi="Times New Roman" w:cs="Times New Roman"/>
          <w:sz w:val="24"/>
          <w:szCs w:val="24"/>
        </w:rPr>
        <w:t xml:space="preserve">of </w:t>
      </w:r>
      <w:r w:rsidR="00240A7D" w:rsidRPr="000A0880">
        <w:rPr>
          <w:rFonts w:ascii="Times New Roman" w:hAnsi="Times New Roman" w:cs="Times New Roman"/>
          <w:sz w:val="24"/>
          <w:szCs w:val="24"/>
        </w:rPr>
        <w:t xml:space="preserve">the actual </w:t>
      </w:r>
      <w:r w:rsidR="00AF2B9D" w:rsidRPr="000A0880">
        <w:rPr>
          <w:rFonts w:ascii="Times New Roman" w:hAnsi="Times New Roman" w:cs="Times New Roman"/>
          <w:sz w:val="24"/>
          <w:szCs w:val="24"/>
        </w:rPr>
        <w:t xml:space="preserve">measurements and </w:t>
      </w:r>
      <w:r w:rsidR="002116F6" w:rsidRPr="000A0880">
        <w:rPr>
          <w:rFonts w:ascii="Times New Roman" w:hAnsi="Times New Roman" w:cs="Times New Roman"/>
          <w:sz w:val="24"/>
          <w:szCs w:val="24"/>
        </w:rPr>
        <w:t>t</w:t>
      </w:r>
      <w:r w:rsidR="00240A7D" w:rsidRPr="000A0880">
        <w:rPr>
          <w:rFonts w:ascii="Times New Roman" w:hAnsi="Times New Roman" w:cs="Times New Roman"/>
          <w:sz w:val="24"/>
          <w:szCs w:val="24"/>
        </w:rPr>
        <w:t xml:space="preserve">he </w:t>
      </w:r>
      <w:r w:rsidR="00D962F6" w:rsidRPr="000A0880">
        <w:rPr>
          <w:rFonts w:ascii="Times New Roman" w:hAnsi="Times New Roman" w:cs="Times New Roman"/>
          <w:sz w:val="24"/>
          <w:szCs w:val="24"/>
        </w:rPr>
        <w:t>accuracy scores, which were calcu</w:t>
      </w:r>
      <w:r w:rsidR="00AF2B9D" w:rsidRPr="000A0880">
        <w:rPr>
          <w:rFonts w:ascii="Times New Roman" w:hAnsi="Times New Roman" w:cs="Times New Roman"/>
          <w:sz w:val="24"/>
          <w:szCs w:val="24"/>
        </w:rPr>
        <w:t>lated by comparing participants’</w:t>
      </w:r>
      <w:r w:rsidR="00D962F6" w:rsidRPr="000A0880">
        <w:rPr>
          <w:rFonts w:ascii="Times New Roman" w:hAnsi="Times New Roman" w:cs="Times New Roman"/>
          <w:sz w:val="24"/>
          <w:szCs w:val="24"/>
        </w:rPr>
        <w:t xml:space="preserve"> measurements to a criterion set. </w:t>
      </w:r>
      <w:r w:rsidR="00AF2B9D" w:rsidRPr="000A0880">
        <w:rPr>
          <w:rFonts w:ascii="Times New Roman" w:hAnsi="Times New Roman" w:cs="Times New Roman"/>
          <w:sz w:val="24"/>
          <w:szCs w:val="24"/>
        </w:rPr>
        <w:t xml:space="preserve">Hence, the results support </w:t>
      </w:r>
      <w:r w:rsidR="009126BA" w:rsidRPr="000A0880">
        <w:rPr>
          <w:rFonts w:ascii="Times New Roman" w:hAnsi="Times New Roman" w:cs="Times New Roman"/>
          <w:sz w:val="24"/>
          <w:szCs w:val="24"/>
        </w:rPr>
        <w:t xml:space="preserve">the use of the guidance in increasing </w:t>
      </w:r>
      <w:r w:rsidR="00240A7D" w:rsidRPr="000A0880">
        <w:rPr>
          <w:rFonts w:ascii="Times New Roman" w:hAnsi="Times New Roman" w:cs="Times New Roman"/>
          <w:sz w:val="24"/>
          <w:szCs w:val="24"/>
        </w:rPr>
        <w:t xml:space="preserve">consistency </w:t>
      </w:r>
      <w:r w:rsidR="009126BA" w:rsidRPr="000A0880">
        <w:rPr>
          <w:rFonts w:ascii="Times New Roman" w:hAnsi="Times New Roman" w:cs="Times New Roman"/>
          <w:sz w:val="24"/>
          <w:szCs w:val="24"/>
        </w:rPr>
        <w:t xml:space="preserve">and </w:t>
      </w:r>
      <w:r w:rsidR="00AF2B9D" w:rsidRPr="000A0880">
        <w:rPr>
          <w:rFonts w:ascii="Times New Roman" w:hAnsi="Times New Roman" w:cs="Times New Roman"/>
          <w:sz w:val="24"/>
          <w:szCs w:val="24"/>
        </w:rPr>
        <w:t xml:space="preserve">accuracy in measurements for health professionals and </w:t>
      </w:r>
      <w:r w:rsidR="00ED7928" w:rsidRPr="000A0880">
        <w:rPr>
          <w:rFonts w:ascii="Times New Roman" w:hAnsi="Times New Roman" w:cs="Times New Roman"/>
          <w:sz w:val="24"/>
          <w:szCs w:val="24"/>
        </w:rPr>
        <w:t>older people</w:t>
      </w:r>
      <w:r w:rsidR="00AF2B9D" w:rsidRPr="000A0880">
        <w:rPr>
          <w:rFonts w:ascii="Times New Roman" w:hAnsi="Times New Roman" w:cs="Times New Roman"/>
          <w:sz w:val="24"/>
          <w:szCs w:val="24"/>
        </w:rPr>
        <w:t xml:space="preserve">. </w:t>
      </w:r>
      <w:r w:rsidR="00BB3E2E" w:rsidRPr="000A0880">
        <w:rPr>
          <w:rFonts w:ascii="Times New Roman" w:hAnsi="Times New Roman" w:cs="Times New Roman"/>
          <w:sz w:val="24"/>
          <w:szCs w:val="24"/>
        </w:rPr>
        <w:t xml:space="preserve">Atwal et al (2017) emphasised the importance of confirming measurement techniques in occupational therapy and by doing so reducing potential measurement errors. </w:t>
      </w:r>
      <w:r w:rsidR="0086552F" w:rsidRPr="000A0880">
        <w:rPr>
          <w:rFonts w:ascii="Times New Roman" w:hAnsi="Times New Roman" w:cs="Times New Roman"/>
          <w:sz w:val="24"/>
          <w:szCs w:val="24"/>
        </w:rPr>
        <w:t>Such guidance could be used in the education of trusted assessors</w:t>
      </w:r>
      <w:r w:rsidR="00F72D13" w:rsidRPr="000A0880">
        <w:rPr>
          <w:rFonts w:ascii="Times New Roman" w:hAnsi="Times New Roman" w:cs="Times New Roman"/>
          <w:sz w:val="24"/>
          <w:szCs w:val="24"/>
        </w:rPr>
        <w:t>, occupational therapy assistants</w:t>
      </w:r>
      <w:r w:rsidR="0086552F" w:rsidRPr="000A0880">
        <w:rPr>
          <w:rFonts w:ascii="Times New Roman" w:hAnsi="Times New Roman" w:cs="Times New Roman"/>
          <w:sz w:val="24"/>
          <w:szCs w:val="24"/>
        </w:rPr>
        <w:t xml:space="preserve"> and occupational therapy students </w:t>
      </w:r>
      <w:r w:rsidR="00F72D13" w:rsidRPr="000A0880">
        <w:rPr>
          <w:rFonts w:ascii="Times New Roman" w:hAnsi="Times New Roman" w:cs="Times New Roman"/>
          <w:sz w:val="24"/>
          <w:szCs w:val="24"/>
        </w:rPr>
        <w:t>to inform evidence-based teaching</w:t>
      </w:r>
      <w:r w:rsidR="0086552F" w:rsidRPr="000A0880">
        <w:rPr>
          <w:rFonts w:ascii="Times New Roman" w:hAnsi="Times New Roman" w:cs="Times New Roman"/>
          <w:sz w:val="24"/>
          <w:szCs w:val="24"/>
        </w:rPr>
        <w:t xml:space="preserve">. </w:t>
      </w:r>
      <w:r w:rsidR="00BB3E2E" w:rsidRPr="000A0880">
        <w:rPr>
          <w:rFonts w:ascii="Times New Roman" w:hAnsi="Times New Roman" w:cs="Times New Roman"/>
          <w:sz w:val="24"/>
          <w:szCs w:val="24"/>
        </w:rPr>
        <w:t xml:space="preserve">It could also be used among occupational therapy graduates to eliminate any discrepancies in measurements </w:t>
      </w:r>
      <w:r w:rsidR="00716485" w:rsidRPr="000A0880">
        <w:rPr>
          <w:rFonts w:ascii="Times New Roman" w:hAnsi="Times New Roman" w:cs="Times New Roman"/>
          <w:sz w:val="24"/>
          <w:szCs w:val="24"/>
        </w:rPr>
        <w:t>resulting</w:t>
      </w:r>
      <w:r w:rsidR="00BB3E2E" w:rsidRPr="000A0880">
        <w:rPr>
          <w:rFonts w:ascii="Times New Roman" w:hAnsi="Times New Roman" w:cs="Times New Roman"/>
          <w:sz w:val="24"/>
          <w:szCs w:val="24"/>
        </w:rPr>
        <w:t xml:space="preserve"> </w:t>
      </w:r>
      <w:r w:rsidR="00035972" w:rsidRPr="000A0880">
        <w:rPr>
          <w:rFonts w:ascii="Times New Roman" w:hAnsi="Times New Roman" w:cs="Times New Roman"/>
          <w:sz w:val="24"/>
          <w:szCs w:val="24"/>
        </w:rPr>
        <w:t>from</w:t>
      </w:r>
      <w:r w:rsidR="00BB3E2E" w:rsidRPr="000A0880">
        <w:rPr>
          <w:rFonts w:ascii="Times New Roman" w:hAnsi="Times New Roman" w:cs="Times New Roman"/>
          <w:sz w:val="24"/>
          <w:szCs w:val="24"/>
        </w:rPr>
        <w:t xml:space="preserve"> the use of different practices</w:t>
      </w:r>
      <w:r w:rsidR="00B51F41" w:rsidRPr="000A0880">
        <w:rPr>
          <w:rFonts w:ascii="Times New Roman" w:hAnsi="Times New Roman" w:cs="Times New Roman"/>
          <w:sz w:val="24"/>
          <w:szCs w:val="24"/>
        </w:rPr>
        <w:t xml:space="preserve"> (Hoffmann and Russell</w:t>
      </w:r>
      <w:r w:rsidR="00ED7928" w:rsidRPr="000A0880">
        <w:rPr>
          <w:rFonts w:ascii="Times New Roman" w:hAnsi="Times New Roman" w:cs="Times New Roman"/>
          <w:sz w:val="24"/>
          <w:szCs w:val="24"/>
        </w:rPr>
        <w:t>.</w:t>
      </w:r>
      <w:r w:rsidR="00B51F41" w:rsidRPr="000A0880">
        <w:rPr>
          <w:rFonts w:ascii="Times New Roman" w:hAnsi="Times New Roman" w:cs="Times New Roman"/>
          <w:sz w:val="24"/>
          <w:szCs w:val="24"/>
        </w:rPr>
        <w:t>, 2008)</w:t>
      </w:r>
      <w:r w:rsidR="00BB3E2E" w:rsidRPr="000A0880">
        <w:rPr>
          <w:rFonts w:ascii="Times New Roman" w:hAnsi="Times New Roman" w:cs="Times New Roman"/>
          <w:sz w:val="24"/>
          <w:szCs w:val="24"/>
        </w:rPr>
        <w:t xml:space="preserve">. The above findings are very important as inaccurate measurements may impact on the suitability of the devices to match the person’s environment and hence result in safety issues, equipment abandonment and reduction of quality of life for people with disabilities </w:t>
      </w:r>
      <w:r w:rsidR="00B51F41" w:rsidRPr="000A0880">
        <w:rPr>
          <w:rFonts w:ascii="Times New Roman" w:hAnsi="Times New Roman" w:cs="Times New Roman"/>
          <w:sz w:val="24"/>
          <w:szCs w:val="24"/>
        </w:rPr>
        <w:t xml:space="preserve">as they would be unable to </w:t>
      </w:r>
      <w:r w:rsidR="00B51F41" w:rsidRPr="000A0880">
        <w:rPr>
          <w:rFonts w:ascii="Times New Roman" w:hAnsi="Times New Roman" w:cs="Times New Roman"/>
          <w:sz w:val="24"/>
          <w:szCs w:val="24"/>
        </w:rPr>
        <w:lastRenderedPageBreak/>
        <w:t xml:space="preserve">complete their occupational roles and everyday life activities for which the use of a device could be helpful </w:t>
      </w:r>
      <w:r w:rsidR="00BB3E2E" w:rsidRPr="000A0880">
        <w:rPr>
          <w:rFonts w:ascii="Times New Roman" w:hAnsi="Times New Roman" w:cs="Times New Roman"/>
          <w:sz w:val="24"/>
          <w:szCs w:val="24"/>
        </w:rPr>
        <w:t>(Ahn et al., 2008; DeBoer et al., 2016).</w:t>
      </w:r>
    </w:p>
    <w:p w:rsidR="009126BA" w:rsidRPr="000A0880" w:rsidRDefault="009126BA" w:rsidP="00CC1DB2">
      <w:pPr>
        <w:spacing w:after="0" w:line="480" w:lineRule="auto"/>
        <w:jc w:val="both"/>
        <w:rPr>
          <w:rFonts w:ascii="Times New Roman" w:hAnsi="Times New Roman" w:cs="Times New Roman"/>
          <w:sz w:val="24"/>
          <w:szCs w:val="24"/>
        </w:rPr>
      </w:pPr>
    </w:p>
    <w:p w:rsidR="00A91E6B" w:rsidRPr="000A0880" w:rsidRDefault="00D6718D" w:rsidP="00CC1DB2">
      <w:pPr>
        <w:spacing w:after="0" w:line="480" w:lineRule="auto"/>
        <w:jc w:val="both"/>
        <w:rPr>
          <w:rFonts w:ascii="Times New Roman" w:hAnsi="Times New Roman" w:cs="Times New Roman"/>
          <w:sz w:val="24"/>
          <w:szCs w:val="24"/>
        </w:rPr>
      </w:pPr>
      <w:r w:rsidRPr="000A0880">
        <w:rPr>
          <w:rFonts w:ascii="Times New Roman" w:hAnsi="Times New Roman" w:cs="Times New Roman"/>
          <w:sz w:val="24"/>
          <w:szCs w:val="24"/>
        </w:rPr>
        <w:t>Yet, the non-parametric statistical analysis could not identify statistically significant changes in the accuracy scores for most items</w:t>
      </w:r>
      <w:r w:rsidR="00BC5E0D" w:rsidRPr="000A0880">
        <w:rPr>
          <w:rFonts w:ascii="Times New Roman" w:hAnsi="Times New Roman" w:cs="Times New Roman"/>
          <w:sz w:val="24"/>
          <w:szCs w:val="24"/>
        </w:rPr>
        <w:t xml:space="preserve"> (apart from stairs length, chair depth and chair width)</w:t>
      </w:r>
      <w:r w:rsidRPr="000A0880">
        <w:rPr>
          <w:rFonts w:ascii="Times New Roman" w:hAnsi="Times New Roman" w:cs="Times New Roman"/>
          <w:sz w:val="24"/>
          <w:szCs w:val="24"/>
        </w:rPr>
        <w:t xml:space="preserve"> before and after the use of the guidance. </w:t>
      </w:r>
      <w:r w:rsidR="005D646E" w:rsidRPr="000A0880">
        <w:rPr>
          <w:rFonts w:ascii="Times New Roman" w:hAnsi="Times New Roman" w:cs="Times New Roman"/>
          <w:sz w:val="24"/>
          <w:szCs w:val="24"/>
        </w:rPr>
        <w:t xml:space="preserve">Apparently, </w:t>
      </w:r>
      <w:r w:rsidRPr="000A0880">
        <w:rPr>
          <w:rFonts w:ascii="Times New Roman" w:hAnsi="Times New Roman" w:cs="Times New Roman"/>
          <w:sz w:val="24"/>
          <w:szCs w:val="24"/>
        </w:rPr>
        <w:t xml:space="preserve">this was due to </w:t>
      </w:r>
      <w:r w:rsidR="00A91E6B" w:rsidRPr="000A0880">
        <w:rPr>
          <w:rFonts w:ascii="Times New Roman" w:hAnsi="Times New Roman" w:cs="Times New Roman"/>
          <w:sz w:val="24"/>
          <w:szCs w:val="24"/>
        </w:rPr>
        <w:t>low</w:t>
      </w:r>
      <w:r w:rsidRPr="000A0880">
        <w:rPr>
          <w:rFonts w:ascii="Times New Roman" w:hAnsi="Times New Roman" w:cs="Times New Roman"/>
          <w:sz w:val="24"/>
          <w:szCs w:val="24"/>
        </w:rPr>
        <w:t xml:space="preserve"> power of the statistical test to detect such small </w:t>
      </w:r>
      <w:r w:rsidR="006B3085" w:rsidRPr="000A0880">
        <w:rPr>
          <w:rFonts w:ascii="Times New Roman" w:hAnsi="Times New Roman" w:cs="Times New Roman"/>
          <w:sz w:val="24"/>
          <w:szCs w:val="24"/>
        </w:rPr>
        <w:t>differences</w:t>
      </w:r>
      <w:r w:rsidRPr="000A0880">
        <w:rPr>
          <w:rFonts w:ascii="Times New Roman" w:hAnsi="Times New Roman" w:cs="Times New Roman"/>
          <w:sz w:val="24"/>
          <w:szCs w:val="24"/>
        </w:rPr>
        <w:t xml:space="preserve"> for most measurements, as the initial calculation of the sample size was based on a medium effect size of 0.5 (dz). Also, the sample size calculation was based on the use of parametric statistical analysis, which could not be performed due to the lack of normally distributed data. Hence a significantly larger sample would be needed for the current analysis in comparis</w:t>
      </w:r>
      <w:r w:rsidR="0049098B" w:rsidRPr="000A0880">
        <w:rPr>
          <w:rFonts w:ascii="Times New Roman" w:hAnsi="Times New Roman" w:cs="Times New Roman"/>
          <w:sz w:val="24"/>
          <w:szCs w:val="24"/>
        </w:rPr>
        <w:t>on to the original estimate (Kanyongo et al., 2007</w:t>
      </w:r>
      <w:r w:rsidRPr="000A0880">
        <w:rPr>
          <w:rFonts w:ascii="Times New Roman" w:hAnsi="Times New Roman" w:cs="Times New Roman"/>
          <w:sz w:val="24"/>
          <w:szCs w:val="24"/>
        </w:rPr>
        <w:t>).</w:t>
      </w:r>
      <w:r w:rsidR="00BB3E7F" w:rsidRPr="000A0880">
        <w:rPr>
          <w:rFonts w:ascii="Times New Roman" w:hAnsi="Times New Roman" w:cs="Times New Roman"/>
          <w:sz w:val="24"/>
          <w:szCs w:val="24"/>
        </w:rPr>
        <w:t xml:space="preserve"> </w:t>
      </w:r>
    </w:p>
    <w:p w:rsidR="00A91E6B" w:rsidRPr="000A0880" w:rsidRDefault="00A91E6B" w:rsidP="00CC1DB2">
      <w:pPr>
        <w:spacing w:after="0" w:line="480" w:lineRule="auto"/>
        <w:jc w:val="both"/>
        <w:rPr>
          <w:rFonts w:ascii="Times New Roman" w:hAnsi="Times New Roman" w:cs="Times New Roman"/>
          <w:sz w:val="24"/>
          <w:szCs w:val="24"/>
        </w:rPr>
      </w:pPr>
    </w:p>
    <w:p w:rsidR="00ED7928" w:rsidRPr="000A0880" w:rsidRDefault="00ED7928" w:rsidP="00CC1DB2">
      <w:pPr>
        <w:spacing w:after="0" w:line="480" w:lineRule="auto"/>
        <w:jc w:val="both"/>
        <w:rPr>
          <w:rFonts w:ascii="Times New Roman" w:hAnsi="Times New Roman" w:cs="Times New Roman"/>
          <w:i/>
          <w:sz w:val="24"/>
          <w:szCs w:val="24"/>
        </w:rPr>
      </w:pPr>
      <w:r w:rsidRPr="000A0880">
        <w:rPr>
          <w:rFonts w:ascii="Times New Roman" w:hAnsi="Times New Roman" w:cs="Times New Roman"/>
          <w:i/>
          <w:sz w:val="24"/>
          <w:szCs w:val="24"/>
        </w:rPr>
        <w:t>Acceptable margin of variation</w:t>
      </w:r>
    </w:p>
    <w:p w:rsidR="001F1E83" w:rsidRPr="000A0880" w:rsidRDefault="003453A7" w:rsidP="00CC1DB2">
      <w:pPr>
        <w:spacing w:after="0" w:line="480" w:lineRule="auto"/>
        <w:jc w:val="both"/>
        <w:rPr>
          <w:rFonts w:ascii="Times New Roman" w:hAnsi="Times New Roman" w:cs="Times New Roman"/>
          <w:sz w:val="24"/>
          <w:szCs w:val="24"/>
        </w:rPr>
      </w:pPr>
      <w:r w:rsidRPr="000A0880">
        <w:rPr>
          <w:rFonts w:ascii="Times New Roman" w:hAnsi="Times New Roman" w:cs="Times New Roman"/>
          <w:sz w:val="24"/>
          <w:szCs w:val="24"/>
        </w:rPr>
        <w:t xml:space="preserve">There is no previous research to establish the effect </w:t>
      </w:r>
      <w:r w:rsidR="00255D3D" w:rsidRPr="000A0880">
        <w:rPr>
          <w:rFonts w:ascii="Times New Roman" w:hAnsi="Times New Roman" w:cs="Times New Roman"/>
          <w:sz w:val="24"/>
          <w:szCs w:val="24"/>
        </w:rPr>
        <w:t>of</w:t>
      </w:r>
      <w:r w:rsidRPr="000A0880">
        <w:rPr>
          <w:rFonts w:ascii="Times New Roman" w:hAnsi="Times New Roman" w:cs="Times New Roman"/>
          <w:sz w:val="24"/>
          <w:szCs w:val="24"/>
        </w:rPr>
        <w:t xml:space="preserve"> measurement error on assistive devices users or what margin of error is considered as acceptable (Atwal et al., 2011). </w:t>
      </w:r>
      <w:r w:rsidR="00BB3E7F" w:rsidRPr="000A0880">
        <w:rPr>
          <w:rFonts w:ascii="Times New Roman" w:hAnsi="Times New Roman" w:cs="Times New Roman"/>
          <w:sz w:val="24"/>
          <w:szCs w:val="24"/>
        </w:rPr>
        <w:t>T</w:t>
      </w:r>
      <w:r w:rsidR="006C7243" w:rsidRPr="000A0880">
        <w:rPr>
          <w:rFonts w:ascii="Times New Roman" w:hAnsi="Times New Roman" w:cs="Times New Roman"/>
          <w:sz w:val="24"/>
          <w:szCs w:val="24"/>
        </w:rPr>
        <w:t xml:space="preserve">his </w:t>
      </w:r>
      <w:r w:rsidR="00BB3E7F" w:rsidRPr="000A0880">
        <w:rPr>
          <w:rFonts w:ascii="Times New Roman" w:hAnsi="Times New Roman" w:cs="Times New Roman"/>
          <w:sz w:val="24"/>
          <w:szCs w:val="24"/>
        </w:rPr>
        <w:t xml:space="preserve">was the first study that attempted to gather </w:t>
      </w:r>
      <w:r w:rsidR="006C7243" w:rsidRPr="000A0880">
        <w:rPr>
          <w:rFonts w:ascii="Times New Roman" w:hAnsi="Times New Roman" w:cs="Times New Roman"/>
          <w:sz w:val="24"/>
          <w:szCs w:val="24"/>
        </w:rPr>
        <w:t>informati</w:t>
      </w:r>
      <w:r w:rsidR="00384AF4" w:rsidRPr="000A0880">
        <w:rPr>
          <w:rFonts w:ascii="Times New Roman" w:hAnsi="Times New Roman" w:cs="Times New Roman"/>
          <w:sz w:val="24"/>
          <w:szCs w:val="24"/>
        </w:rPr>
        <w:t xml:space="preserve">on on the acceptable margin of </w:t>
      </w:r>
      <w:r w:rsidRPr="000A0880">
        <w:rPr>
          <w:rFonts w:ascii="Times New Roman" w:hAnsi="Times New Roman" w:cs="Times New Roman"/>
          <w:sz w:val="24"/>
          <w:szCs w:val="24"/>
        </w:rPr>
        <w:t>variation</w:t>
      </w:r>
      <w:r w:rsidR="00384AF4" w:rsidRPr="000A0880">
        <w:rPr>
          <w:rFonts w:ascii="Times New Roman" w:hAnsi="Times New Roman" w:cs="Times New Roman"/>
          <w:sz w:val="24"/>
          <w:szCs w:val="24"/>
        </w:rPr>
        <w:t>, which was determined</w:t>
      </w:r>
      <w:r w:rsidR="006C7243" w:rsidRPr="000A0880">
        <w:rPr>
          <w:rFonts w:ascii="Times New Roman" w:hAnsi="Times New Roman" w:cs="Times New Roman"/>
          <w:sz w:val="24"/>
          <w:szCs w:val="24"/>
        </w:rPr>
        <w:t xml:space="preserve"> </w:t>
      </w:r>
      <w:r w:rsidR="00BB3E7F" w:rsidRPr="000A0880">
        <w:rPr>
          <w:rFonts w:ascii="Times New Roman" w:hAnsi="Times New Roman" w:cs="Times New Roman"/>
          <w:sz w:val="24"/>
          <w:szCs w:val="24"/>
        </w:rPr>
        <w:t xml:space="preserve">by both </w:t>
      </w:r>
      <w:r w:rsidRPr="000A0880">
        <w:rPr>
          <w:rFonts w:ascii="Times New Roman" w:hAnsi="Times New Roman" w:cs="Times New Roman"/>
          <w:sz w:val="24"/>
          <w:szCs w:val="24"/>
        </w:rPr>
        <w:t>older people</w:t>
      </w:r>
      <w:r w:rsidR="00BB3E7F" w:rsidRPr="000A0880">
        <w:rPr>
          <w:rFonts w:ascii="Times New Roman" w:hAnsi="Times New Roman" w:cs="Times New Roman"/>
          <w:sz w:val="24"/>
          <w:szCs w:val="24"/>
        </w:rPr>
        <w:t xml:space="preserve"> and health professionals </w:t>
      </w:r>
      <w:r w:rsidR="00A91E6B" w:rsidRPr="000A0880">
        <w:rPr>
          <w:rFonts w:ascii="Times New Roman" w:hAnsi="Times New Roman" w:cs="Times New Roman"/>
          <w:sz w:val="24"/>
          <w:szCs w:val="24"/>
        </w:rPr>
        <w:t xml:space="preserve">to </w:t>
      </w:r>
      <w:r w:rsidR="00384AF4" w:rsidRPr="000A0880">
        <w:rPr>
          <w:rFonts w:ascii="Times New Roman" w:hAnsi="Times New Roman" w:cs="Times New Roman"/>
          <w:sz w:val="24"/>
          <w:szCs w:val="24"/>
        </w:rPr>
        <w:t>a maximum</w:t>
      </w:r>
      <w:r w:rsidR="00A91E6B" w:rsidRPr="000A0880">
        <w:rPr>
          <w:rFonts w:ascii="Times New Roman" w:hAnsi="Times New Roman" w:cs="Times New Roman"/>
          <w:sz w:val="24"/>
          <w:szCs w:val="24"/>
        </w:rPr>
        <w:t xml:space="preserve"> of 50mm</w:t>
      </w:r>
      <w:r w:rsidR="006C7243" w:rsidRPr="000A0880">
        <w:rPr>
          <w:rFonts w:ascii="Times New Roman" w:hAnsi="Times New Roman" w:cs="Times New Roman"/>
          <w:sz w:val="24"/>
          <w:szCs w:val="24"/>
        </w:rPr>
        <w:t xml:space="preserve">. </w:t>
      </w:r>
      <w:r w:rsidRPr="000A0880">
        <w:rPr>
          <w:rFonts w:ascii="Times New Roman" w:hAnsi="Times New Roman" w:cs="Times New Roman"/>
          <w:sz w:val="24"/>
          <w:szCs w:val="24"/>
        </w:rPr>
        <w:t>This finding was also used as a guid</w:t>
      </w:r>
      <w:r w:rsidR="006A43EC" w:rsidRPr="000A0880">
        <w:rPr>
          <w:rFonts w:ascii="Times New Roman" w:hAnsi="Times New Roman" w:cs="Times New Roman"/>
          <w:sz w:val="24"/>
          <w:szCs w:val="24"/>
        </w:rPr>
        <w:t xml:space="preserve">e in </w:t>
      </w:r>
      <w:r w:rsidRPr="000A0880">
        <w:rPr>
          <w:rFonts w:ascii="Times New Roman" w:hAnsi="Times New Roman" w:cs="Times New Roman"/>
          <w:sz w:val="24"/>
          <w:szCs w:val="24"/>
        </w:rPr>
        <w:t>identify</w:t>
      </w:r>
      <w:r w:rsidR="006A43EC" w:rsidRPr="000A0880">
        <w:rPr>
          <w:rFonts w:ascii="Times New Roman" w:hAnsi="Times New Roman" w:cs="Times New Roman"/>
          <w:sz w:val="24"/>
          <w:szCs w:val="24"/>
        </w:rPr>
        <w:t>ing</w:t>
      </w:r>
      <w:r w:rsidRPr="000A0880">
        <w:rPr>
          <w:rFonts w:ascii="Times New Roman" w:hAnsi="Times New Roman" w:cs="Times New Roman"/>
          <w:sz w:val="24"/>
          <w:szCs w:val="24"/>
        </w:rPr>
        <w:t xml:space="preserve"> to what extent the use of guidance allowed for “acceptable inaccuracies” in comparison to the criterion </w:t>
      </w:r>
      <w:r w:rsidRPr="000A0880">
        <w:rPr>
          <w:rFonts w:ascii="Times New Roman" w:hAnsi="Times New Roman" w:cs="Times New Roman"/>
          <w:sz w:val="24"/>
          <w:szCs w:val="24"/>
        </w:rPr>
        <w:lastRenderedPageBreak/>
        <w:t xml:space="preserve">set. </w:t>
      </w:r>
      <w:r w:rsidR="00F85D52" w:rsidRPr="000A0880">
        <w:rPr>
          <w:rFonts w:ascii="Times New Roman" w:hAnsi="Times New Roman" w:cs="Times New Roman"/>
          <w:sz w:val="24"/>
          <w:szCs w:val="24"/>
        </w:rPr>
        <w:t xml:space="preserve">The </w:t>
      </w:r>
      <w:r w:rsidRPr="000A0880">
        <w:rPr>
          <w:rFonts w:ascii="Times New Roman" w:hAnsi="Times New Roman" w:cs="Times New Roman"/>
          <w:sz w:val="24"/>
          <w:szCs w:val="24"/>
        </w:rPr>
        <w:t>findings suggested</w:t>
      </w:r>
      <w:r w:rsidR="00F85D52" w:rsidRPr="000A0880">
        <w:rPr>
          <w:rFonts w:ascii="Times New Roman" w:hAnsi="Times New Roman" w:cs="Times New Roman"/>
          <w:sz w:val="24"/>
          <w:szCs w:val="24"/>
        </w:rPr>
        <w:t xml:space="preserve"> that for most measurement</w:t>
      </w:r>
      <w:r w:rsidR="00384AF4" w:rsidRPr="000A0880">
        <w:rPr>
          <w:rFonts w:ascii="Times New Roman" w:hAnsi="Times New Roman" w:cs="Times New Roman"/>
          <w:sz w:val="24"/>
          <w:szCs w:val="24"/>
        </w:rPr>
        <w:t>s</w:t>
      </w:r>
      <w:r w:rsidR="00F85D52" w:rsidRPr="000A0880">
        <w:rPr>
          <w:rFonts w:ascii="Times New Roman" w:hAnsi="Times New Roman" w:cs="Times New Roman"/>
          <w:sz w:val="24"/>
          <w:szCs w:val="24"/>
        </w:rPr>
        <w:t xml:space="preserve"> the mean discrepancy was smaller than </w:t>
      </w:r>
      <w:r w:rsidR="001F1E83" w:rsidRPr="000A0880">
        <w:rPr>
          <w:rFonts w:ascii="Times New Roman" w:hAnsi="Times New Roman" w:cs="Times New Roman"/>
          <w:sz w:val="24"/>
          <w:szCs w:val="24"/>
        </w:rPr>
        <w:t xml:space="preserve">the suggested </w:t>
      </w:r>
      <w:r w:rsidR="00F85D52" w:rsidRPr="000A0880">
        <w:rPr>
          <w:rFonts w:ascii="Times New Roman" w:hAnsi="Times New Roman" w:cs="Times New Roman"/>
          <w:sz w:val="24"/>
          <w:szCs w:val="24"/>
        </w:rPr>
        <w:t xml:space="preserve">upper limit, apart from the bath height and the stairs length; however the mean discrepancy </w:t>
      </w:r>
      <w:r w:rsidR="001F1E83" w:rsidRPr="000A0880">
        <w:rPr>
          <w:rFonts w:ascii="Times New Roman" w:hAnsi="Times New Roman" w:cs="Times New Roman"/>
          <w:sz w:val="24"/>
          <w:szCs w:val="24"/>
        </w:rPr>
        <w:t xml:space="preserve">even </w:t>
      </w:r>
      <w:r w:rsidR="00F85D52" w:rsidRPr="000A0880">
        <w:rPr>
          <w:rFonts w:ascii="Times New Roman" w:hAnsi="Times New Roman" w:cs="Times New Roman"/>
          <w:sz w:val="24"/>
          <w:szCs w:val="24"/>
        </w:rPr>
        <w:t xml:space="preserve">for the stairs length was considerably decreased </w:t>
      </w:r>
      <w:r w:rsidR="00384AF4" w:rsidRPr="000A0880">
        <w:rPr>
          <w:rFonts w:ascii="Times New Roman" w:hAnsi="Times New Roman" w:cs="Times New Roman"/>
          <w:sz w:val="24"/>
          <w:szCs w:val="24"/>
        </w:rPr>
        <w:t xml:space="preserve">when guidance was used </w:t>
      </w:r>
      <w:r w:rsidR="00F85D52" w:rsidRPr="000A0880">
        <w:rPr>
          <w:rFonts w:ascii="Times New Roman" w:hAnsi="Times New Roman" w:cs="Times New Roman"/>
          <w:sz w:val="24"/>
          <w:szCs w:val="24"/>
        </w:rPr>
        <w:t xml:space="preserve">and even achieved statistical significance during the comparison analysis. </w:t>
      </w:r>
      <w:r w:rsidR="001F1E83" w:rsidRPr="000A0880">
        <w:rPr>
          <w:rFonts w:ascii="Times New Roman" w:hAnsi="Times New Roman" w:cs="Times New Roman"/>
          <w:sz w:val="24"/>
          <w:szCs w:val="24"/>
        </w:rPr>
        <w:t>Yet, one needs to be cautious when using this upper limit in determining accuracy of measurements. This study ha</w:t>
      </w:r>
      <w:r w:rsidR="00D37A1E" w:rsidRPr="000A0880">
        <w:rPr>
          <w:rFonts w:ascii="Times New Roman" w:hAnsi="Times New Roman" w:cs="Times New Roman"/>
          <w:sz w:val="24"/>
          <w:szCs w:val="24"/>
        </w:rPr>
        <w:t>d</w:t>
      </w:r>
      <w:r w:rsidR="001F1E83" w:rsidRPr="000A0880">
        <w:rPr>
          <w:rFonts w:ascii="Times New Roman" w:hAnsi="Times New Roman" w:cs="Times New Roman"/>
          <w:sz w:val="24"/>
          <w:szCs w:val="24"/>
        </w:rPr>
        <w:t xml:space="preserve"> a considerably small sample size of </w:t>
      </w:r>
      <w:r w:rsidR="00D37A1E" w:rsidRPr="000A0880">
        <w:rPr>
          <w:rFonts w:ascii="Times New Roman" w:hAnsi="Times New Roman" w:cs="Times New Roman"/>
          <w:sz w:val="24"/>
          <w:szCs w:val="24"/>
        </w:rPr>
        <w:t>26</w:t>
      </w:r>
      <w:r w:rsidR="001F1E83" w:rsidRPr="000A0880">
        <w:rPr>
          <w:rFonts w:ascii="Times New Roman" w:hAnsi="Times New Roman" w:cs="Times New Roman"/>
          <w:sz w:val="24"/>
          <w:szCs w:val="24"/>
        </w:rPr>
        <w:t xml:space="preserve"> participants</w:t>
      </w:r>
      <w:r w:rsidR="00D37A1E" w:rsidRPr="000A0880">
        <w:rPr>
          <w:rFonts w:ascii="Times New Roman" w:hAnsi="Times New Roman" w:cs="Times New Roman"/>
          <w:sz w:val="24"/>
          <w:szCs w:val="24"/>
        </w:rPr>
        <w:t xml:space="preserve"> responding to this item</w:t>
      </w:r>
      <w:r w:rsidR="001F1E83" w:rsidRPr="000A0880">
        <w:rPr>
          <w:rFonts w:ascii="Times New Roman" w:hAnsi="Times New Roman" w:cs="Times New Roman"/>
          <w:sz w:val="24"/>
          <w:szCs w:val="24"/>
        </w:rPr>
        <w:t>, which make</w:t>
      </w:r>
      <w:r w:rsidR="002657DC" w:rsidRPr="000A0880">
        <w:rPr>
          <w:rFonts w:ascii="Times New Roman" w:hAnsi="Times New Roman" w:cs="Times New Roman"/>
          <w:sz w:val="24"/>
          <w:szCs w:val="24"/>
        </w:rPr>
        <w:t>s</w:t>
      </w:r>
      <w:r w:rsidR="001F1E83" w:rsidRPr="000A0880">
        <w:rPr>
          <w:rFonts w:ascii="Times New Roman" w:hAnsi="Times New Roman" w:cs="Times New Roman"/>
          <w:sz w:val="24"/>
          <w:szCs w:val="24"/>
        </w:rPr>
        <w:t xml:space="preserve"> the results difficult to generalise. Also, </w:t>
      </w:r>
      <w:r w:rsidR="002657DC" w:rsidRPr="000A0880">
        <w:rPr>
          <w:rFonts w:ascii="Times New Roman" w:hAnsi="Times New Roman" w:cs="Times New Roman"/>
          <w:sz w:val="24"/>
          <w:szCs w:val="24"/>
        </w:rPr>
        <w:t>the study was limited in as</w:t>
      </w:r>
      <w:r w:rsidR="001F1E83" w:rsidRPr="000A0880">
        <w:rPr>
          <w:rFonts w:ascii="Times New Roman" w:hAnsi="Times New Roman" w:cs="Times New Roman"/>
          <w:sz w:val="24"/>
          <w:szCs w:val="24"/>
        </w:rPr>
        <w:t>king participants to suggest the acceptable margin of measurement variation without relat</w:t>
      </w:r>
      <w:r w:rsidR="002657DC" w:rsidRPr="000A0880">
        <w:rPr>
          <w:rFonts w:ascii="Times New Roman" w:hAnsi="Times New Roman" w:cs="Times New Roman"/>
          <w:sz w:val="24"/>
          <w:szCs w:val="24"/>
        </w:rPr>
        <w:t>ing</w:t>
      </w:r>
      <w:r w:rsidR="001F1E83" w:rsidRPr="000A0880">
        <w:rPr>
          <w:rFonts w:ascii="Times New Roman" w:hAnsi="Times New Roman" w:cs="Times New Roman"/>
          <w:sz w:val="24"/>
          <w:szCs w:val="24"/>
        </w:rPr>
        <w:t xml:space="preserve"> this to specific furniture measurements. </w:t>
      </w:r>
    </w:p>
    <w:p w:rsidR="001F1E83" w:rsidRPr="000A0880" w:rsidRDefault="001F1E83" w:rsidP="00CC1DB2">
      <w:pPr>
        <w:spacing w:after="0" w:line="480" w:lineRule="auto"/>
        <w:jc w:val="both"/>
        <w:rPr>
          <w:rFonts w:ascii="Times New Roman" w:hAnsi="Times New Roman" w:cs="Times New Roman"/>
          <w:sz w:val="24"/>
          <w:szCs w:val="24"/>
        </w:rPr>
      </w:pPr>
      <w:r w:rsidRPr="000A0880">
        <w:rPr>
          <w:rFonts w:ascii="Times New Roman" w:hAnsi="Times New Roman" w:cs="Times New Roman"/>
          <w:sz w:val="24"/>
          <w:szCs w:val="24"/>
        </w:rPr>
        <w:t xml:space="preserve"> </w:t>
      </w:r>
    </w:p>
    <w:p w:rsidR="006C7243" w:rsidRDefault="001F1E83" w:rsidP="00CC1DB2">
      <w:pPr>
        <w:spacing w:after="0" w:line="480" w:lineRule="auto"/>
        <w:jc w:val="both"/>
        <w:rPr>
          <w:rFonts w:ascii="Times New Roman" w:hAnsi="Times New Roman" w:cs="Times New Roman"/>
          <w:sz w:val="24"/>
          <w:szCs w:val="24"/>
        </w:rPr>
      </w:pPr>
      <w:r w:rsidRPr="000A0880">
        <w:rPr>
          <w:rFonts w:ascii="Times New Roman" w:hAnsi="Times New Roman" w:cs="Times New Roman"/>
          <w:sz w:val="24"/>
          <w:szCs w:val="24"/>
        </w:rPr>
        <w:t>Still, t</w:t>
      </w:r>
      <w:r w:rsidR="006C7243" w:rsidRPr="000A0880">
        <w:rPr>
          <w:rFonts w:ascii="Times New Roman" w:hAnsi="Times New Roman" w:cs="Times New Roman"/>
          <w:sz w:val="24"/>
          <w:szCs w:val="24"/>
        </w:rPr>
        <w:t>h</w:t>
      </w:r>
      <w:r w:rsidR="00DE5AA0" w:rsidRPr="000A0880">
        <w:rPr>
          <w:rFonts w:ascii="Times New Roman" w:hAnsi="Times New Roman" w:cs="Times New Roman"/>
          <w:sz w:val="24"/>
          <w:szCs w:val="24"/>
        </w:rPr>
        <w:t xml:space="preserve">e fact that there was agreement between </w:t>
      </w:r>
      <w:r w:rsidRPr="000A0880">
        <w:rPr>
          <w:rFonts w:ascii="Times New Roman" w:hAnsi="Times New Roman" w:cs="Times New Roman"/>
          <w:sz w:val="24"/>
          <w:szCs w:val="24"/>
        </w:rPr>
        <w:t>older people</w:t>
      </w:r>
      <w:r w:rsidR="00DE5AA0" w:rsidRPr="000A0880">
        <w:rPr>
          <w:rFonts w:ascii="Times New Roman" w:hAnsi="Times New Roman" w:cs="Times New Roman"/>
          <w:sz w:val="24"/>
          <w:szCs w:val="24"/>
        </w:rPr>
        <w:t xml:space="preserve"> and health professionals</w:t>
      </w:r>
      <w:r w:rsidRPr="000A0880">
        <w:rPr>
          <w:rFonts w:ascii="Times New Roman" w:hAnsi="Times New Roman" w:cs="Times New Roman"/>
          <w:sz w:val="24"/>
          <w:szCs w:val="24"/>
        </w:rPr>
        <w:t xml:space="preserve"> in that matter</w:t>
      </w:r>
      <w:r w:rsidR="00DE5AA0" w:rsidRPr="000A0880">
        <w:rPr>
          <w:rFonts w:ascii="Times New Roman" w:hAnsi="Times New Roman" w:cs="Times New Roman"/>
          <w:sz w:val="24"/>
          <w:szCs w:val="24"/>
        </w:rPr>
        <w:t xml:space="preserve"> </w:t>
      </w:r>
      <w:r w:rsidR="006C7243" w:rsidRPr="000A0880">
        <w:rPr>
          <w:rFonts w:ascii="Times New Roman" w:hAnsi="Times New Roman" w:cs="Times New Roman"/>
          <w:sz w:val="24"/>
          <w:szCs w:val="24"/>
        </w:rPr>
        <w:t>is an interesting finding per se</w:t>
      </w:r>
      <w:r w:rsidR="00DE5AA0" w:rsidRPr="000A0880">
        <w:rPr>
          <w:rFonts w:ascii="Times New Roman" w:hAnsi="Times New Roman" w:cs="Times New Roman"/>
          <w:sz w:val="24"/>
          <w:szCs w:val="24"/>
        </w:rPr>
        <w:t>, as previous research that had compared therapists’ perception of best fit for chairs with that of an older adult</w:t>
      </w:r>
      <w:r w:rsidR="00384AF4" w:rsidRPr="000A0880">
        <w:rPr>
          <w:rFonts w:ascii="Times New Roman" w:hAnsi="Times New Roman" w:cs="Times New Roman"/>
          <w:sz w:val="24"/>
          <w:szCs w:val="24"/>
        </w:rPr>
        <w:t>’s had</w:t>
      </w:r>
      <w:r w:rsidR="00DE5AA0" w:rsidRPr="000A0880">
        <w:rPr>
          <w:rFonts w:ascii="Times New Roman" w:hAnsi="Times New Roman" w:cs="Times New Roman"/>
          <w:sz w:val="24"/>
          <w:szCs w:val="24"/>
        </w:rPr>
        <w:t xml:space="preserve"> identified significant difference between the expert’s and the client’s score (Odunaiya et al., 2014). These findings are also a reminder that </w:t>
      </w:r>
      <w:r w:rsidRPr="000A0880">
        <w:rPr>
          <w:rFonts w:ascii="Times New Roman" w:hAnsi="Times New Roman" w:cs="Times New Roman"/>
          <w:sz w:val="24"/>
          <w:szCs w:val="24"/>
        </w:rPr>
        <w:t xml:space="preserve">assistive devices </w:t>
      </w:r>
      <w:r w:rsidR="006C7243" w:rsidRPr="000A0880">
        <w:rPr>
          <w:rFonts w:ascii="Times New Roman" w:hAnsi="Times New Roman" w:cs="Times New Roman"/>
          <w:sz w:val="24"/>
          <w:szCs w:val="24"/>
        </w:rPr>
        <w:t xml:space="preserve">users are aware of the importance of </w:t>
      </w:r>
      <w:r w:rsidR="00DE5AA0" w:rsidRPr="000A0880">
        <w:rPr>
          <w:rFonts w:ascii="Times New Roman" w:hAnsi="Times New Roman" w:cs="Times New Roman"/>
          <w:sz w:val="24"/>
          <w:szCs w:val="24"/>
        </w:rPr>
        <w:t>measurements impacting on safety</w:t>
      </w:r>
      <w:r w:rsidR="006C7243" w:rsidRPr="000A0880">
        <w:rPr>
          <w:rFonts w:ascii="Times New Roman" w:hAnsi="Times New Roman" w:cs="Times New Roman"/>
          <w:sz w:val="24"/>
          <w:szCs w:val="24"/>
        </w:rPr>
        <w:t xml:space="preserve"> and function and </w:t>
      </w:r>
      <w:r w:rsidR="00CA1263" w:rsidRPr="000A0880">
        <w:rPr>
          <w:rFonts w:ascii="Times New Roman" w:hAnsi="Times New Roman" w:cs="Times New Roman"/>
          <w:sz w:val="24"/>
          <w:szCs w:val="24"/>
        </w:rPr>
        <w:t xml:space="preserve">can be considered as trusted advisors and even experts in </w:t>
      </w:r>
      <w:r w:rsidR="006C7243" w:rsidRPr="000A0880">
        <w:rPr>
          <w:rFonts w:ascii="Times New Roman" w:hAnsi="Times New Roman" w:cs="Times New Roman"/>
          <w:sz w:val="24"/>
          <w:szCs w:val="24"/>
        </w:rPr>
        <w:t>the assessment process for provision of assistive devices.</w:t>
      </w:r>
      <w:r w:rsidR="006C7243" w:rsidRPr="00CA1263">
        <w:rPr>
          <w:rFonts w:ascii="Times New Roman" w:hAnsi="Times New Roman" w:cs="Times New Roman"/>
          <w:sz w:val="24"/>
          <w:szCs w:val="24"/>
        </w:rPr>
        <w:t xml:space="preserve"> </w:t>
      </w:r>
    </w:p>
    <w:p w:rsidR="00ED0BB1" w:rsidRDefault="00ED0BB1" w:rsidP="00CC1DB2">
      <w:pPr>
        <w:spacing w:after="0" w:line="480" w:lineRule="auto"/>
        <w:jc w:val="both"/>
        <w:rPr>
          <w:rFonts w:ascii="Times New Roman" w:hAnsi="Times New Roman" w:cs="Times New Roman"/>
          <w:sz w:val="24"/>
          <w:szCs w:val="24"/>
        </w:rPr>
      </w:pPr>
    </w:p>
    <w:p w:rsidR="005A7D72" w:rsidRPr="00A83408" w:rsidRDefault="005A7D72" w:rsidP="005A7D72">
      <w:pPr>
        <w:spacing w:after="0" w:line="480" w:lineRule="auto"/>
        <w:jc w:val="both"/>
        <w:rPr>
          <w:rFonts w:ascii="Times New Roman" w:hAnsi="Times New Roman" w:cs="Times New Roman"/>
          <w:b/>
          <w:sz w:val="24"/>
          <w:szCs w:val="24"/>
        </w:rPr>
      </w:pPr>
      <w:r w:rsidRPr="00A83408">
        <w:rPr>
          <w:rFonts w:ascii="Times New Roman" w:hAnsi="Times New Roman" w:cs="Times New Roman"/>
          <w:b/>
          <w:sz w:val="24"/>
          <w:szCs w:val="24"/>
        </w:rPr>
        <w:lastRenderedPageBreak/>
        <w:t>Conclusion</w:t>
      </w:r>
    </w:p>
    <w:p w:rsidR="00F933B0" w:rsidRPr="000A0880" w:rsidRDefault="005A7D72" w:rsidP="009C4305">
      <w:pPr>
        <w:spacing w:after="0" w:line="480" w:lineRule="auto"/>
        <w:jc w:val="both"/>
        <w:rPr>
          <w:rFonts w:ascii="Times New Roman" w:hAnsi="Times New Roman" w:cs="Times New Roman"/>
          <w:sz w:val="24"/>
          <w:szCs w:val="24"/>
        </w:rPr>
      </w:pPr>
      <w:r w:rsidRPr="000A0880">
        <w:rPr>
          <w:rFonts w:ascii="Times New Roman" w:hAnsi="Times New Roman" w:cs="Times New Roman"/>
          <w:sz w:val="24"/>
          <w:szCs w:val="24"/>
        </w:rPr>
        <w:t xml:space="preserve">The results from the current study were very positive and suggest that the developed guidance can be used in its current format by </w:t>
      </w:r>
      <w:r w:rsidR="007E21A4" w:rsidRPr="000A0880">
        <w:rPr>
          <w:rFonts w:ascii="Times New Roman" w:hAnsi="Times New Roman" w:cs="Times New Roman"/>
          <w:sz w:val="24"/>
          <w:szCs w:val="24"/>
        </w:rPr>
        <w:t>older people</w:t>
      </w:r>
      <w:r w:rsidRPr="000A0880">
        <w:rPr>
          <w:rFonts w:ascii="Times New Roman" w:hAnsi="Times New Roman" w:cs="Times New Roman"/>
          <w:sz w:val="24"/>
          <w:szCs w:val="24"/>
        </w:rPr>
        <w:t xml:space="preserve"> and specialists in </w:t>
      </w:r>
      <w:r w:rsidR="00FF221B" w:rsidRPr="000A0880">
        <w:rPr>
          <w:rFonts w:ascii="Times New Roman" w:hAnsi="Times New Roman" w:cs="Times New Roman"/>
          <w:sz w:val="24"/>
          <w:szCs w:val="24"/>
        </w:rPr>
        <w:t>enabling them to take accurate and reliable measurements</w:t>
      </w:r>
      <w:r w:rsidRPr="000A0880">
        <w:rPr>
          <w:rFonts w:ascii="Times New Roman" w:hAnsi="Times New Roman" w:cs="Times New Roman"/>
          <w:sz w:val="24"/>
          <w:szCs w:val="24"/>
        </w:rPr>
        <w:t xml:space="preserve">. </w:t>
      </w:r>
      <w:r w:rsidR="002F34D0" w:rsidRPr="000A0880">
        <w:rPr>
          <w:rFonts w:ascii="Times New Roman" w:hAnsi="Times New Roman" w:cs="Times New Roman"/>
          <w:sz w:val="24"/>
          <w:szCs w:val="24"/>
        </w:rPr>
        <w:t xml:space="preserve">Its use by specialists could promote a more timely, safe, consistent and transparent way of assessment and fitting of assistive devices. </w:t>
      </w:r>
      <w:r w:rsidR="007E21A4" w:rsidRPr="000A0880">
        <w:rPr>
          <w:rFonts w:ascii="Times New Roman" w:hAnsi="Times New Roman" w:cs="Times New Roman"/>
          <w:sz w:val="24"/>
          <w:szCs w:val="24"/>
        </w:rPr>
        <w:t>Older people</w:t>
      </w:r>
      <w:r w:rsidR="00D81C09" w:rsidRPr="000A0880">
        <w:rPr>
          <w:rFonts w:ascii="Times New Roman" w:hAnsi="Times New Roman" w:cs="Times New Roman"/>
          <w:sz w:val="24"/>
          <w:szCs w:val="24"/>
        </w:rPr>
        <w:t xml:space="preserve"> can </w:t>
      </w:r>
      <w:r w:rsidR="00FF221B" w:rsidRPr="000A0880">
        <w:rPr>
          <w:rFonts w:ascii="Times New Roman" w:hAnsi="Times New Roman" w:cs="Times New Roman"/>
          <w:sz w:val="24"/>
          <w:szCs w:val="24"/>
        </w:rPr>
        <w:t xml:space="preserve">use the guidance to measure </w:t>
      </w:r>
      <w:r w:rsidR="00D81C09" w:rsidRPr="000A0880">
        <w:rPr>
          <w:rFonts w:ascii="Times New Roman" w:hAnsi="Times New Roman" w:cs="Times New Roman"/>
          <w:sz w:val="24"/>
          <w:szCs w:val="24"/>
        </w:rPr>
        <w:t xml:space="preserve">for </w:t>
      </w:r>
      <w:r w:rsidR="00FF221B" w:rsidRPr="000A0880">
        <w:rPr>
          <w:rFonts w:ascii="Times New Roman" w:hAnsi="Times New Roman" w:cs="Times New Roman"/>
          <w:sz w:val="24"/>
          <w:szCs w:val="24"/>
        </w:rPr>
        <w:t xml:space="preserve">the provision of </w:t>
      </w:r>
      <w:r w:rsidR="002F34D0" w:rsidRPr="000A0880">
        <w:rPr>
          <w:rFonts w:ascii="Times New Roman" w:hAnsi="Times New Roman" w:cs="Times New Roman"/>
          <w:sz w:val="24"/>
          <w:szCs w:val="24"/>
        </w:rPr>
        <w:t>simple assistive devices, h</w:t>
      </w:r>
      <w:r w:rsidR="00D81C09" w:rsidRPr="000A0880">
        <w:rPr>
          <w:rFonts w:ascii="Times New Roman" w:hAnsi="Times New Roman" w:cs="Times New Roman"/>
          <w:sz w:val="24"/>
          <w:szCs w:val="24"/>
        </w:rPr>
        <w:t xml:space="preserve">owever, they might </w:t>
      </w:r>
      <w:r w:rsidR="00FF221B" w:rsidRPr="000A0880">
        <w:rPr>
          <w:rFonts w:ascii="Times New Roman" w:hAnsi="Times New Roman" w:cs="Times New Roman"/>
          <w:sz w:val="24"/>
          <w:szCs w:val="24"/>
        </w:rPr>
        <w:t xml:space="preserve">still </w:t>
      </w:r>
      <w:r w:rsidR="00D81C09" w:rsidRPr="000A0880">
        <w:rPr>
          <w:rFonts w:ascii="Times New Roman" w:hAnsi="Times New Roman" w:cs="Times New Roman"/>
          <w:sz w:val="24"/>
          <w:szCs w:val="24"/>
        </w:rPr>
        <w:t xml:space="preserve">need </w:t>
      </w:r>
      <w:r w:rsidR="00FF221B" w:rsidRPr="000A0880">
        <w:rPr>
          <w:rFonts w:ascii="Times New Roman" w:hAnsi="Times New Roman" w:cs="Times New Roman"/>
          <w:sz w:val="24"/>
          <w:szCs w:val="24"/>
        </w:rPr>
        <w:t xml:space="preserve">some </w:t>
      </w:r>
      <w:r w:rsidR="00D81C09" w:rsidRPr="000A0880">
        <w:rPr>
          <w:rFonts w:ascii="Times New Roman" w:hAnsi="Times New Roman" w:cs="Times New Roman"/>
          <w:sz w:val="24"/>
          <w:szCs w:val="24"/>
        </w:rPr>
        <w:t>help from carers or specialists</w:t>
      </w:r>
      <w:r w:rsidR="00FF221B" w:rsidRPr="000A0880">
        <w:rPr>
          <w:rFonts w:ascii="Times New Roman" w:hAnsi="Times New Roman" w:cs="Times New Roman"/>
          <w:sz w:val="24"/>
          <w:szCs w:val="24"/>
        </w:rPr>
        <w:t xml:space="preserve"> </w:t>
      </w:r>
      <w:r w:rsidR="002F34D0" w:rsidRPr="000A0880">
        <w:rPr>
          <w:rFonts w:ascii="Times New Roman" w:hAnsi="Times New Roman" w:cs="Times New Roman"/>
          <w:sz w:val="24"/>
          <w:szCs w:val="24"/>
        </w:rPr>
        <w:t>(</w:t>
      </w:r>
      <w:r w:rsidR="00FF221B" w:rsidRPr="000A0880">
        <w:rPr>
          <w:rFonts w:ascii="Times New Roman" w:hAnsi="Times New Roman" w:cs="Times New Roman"/>
          <w:sz w:val="24"/>
          <w:szCs w:val="24"/>
        </w:rPr>
        <w:t>e.g. for measuring their popliteal height</w:t>
      </w:r>
      <w:r w:rsidR="002F34D0" w:rsidRPr="000A0880">
        <w:rPr>
          <w:rFonts w:ascii="Times New Roman" w:hAnsi="Times New Roman" w:cs="Times New Roman"/>
          <w:sz w:val="24"/>
          <w:szCs w:val="24"/>
        </w:rPr>
        <w:t>) depending on the severity of their disability</w:t>
      </w:r>
      <w:r w:rsidR="00D81C09" w:rsidRPr="000A0880">
        <w:rPr>
          <w:rFonts w:ascii="Times New Roman" w:hAnsi="Times New Roman" w:cs="Times New Roman"/>
          <w:sz w:val="24"/>
          <w:szCs w:val="24"/>
        </w:rPr>
        <w:t>. Although, this guidance is a way to make the assessment process more inclusive for the service users</w:t>
      </w:r>
      <w:r w:rsidR="00D96B6D" w:rsidRPr="000A0880">
        <w:rPr>
          <w:rFonts w:ascii="Times New Roman" w:hAnsi="Times New Roman" w:cs="Times New Roman"/>
          <w:sz w:val="24"/>
          <w:szCs w:val="24"/>
        </w:rPr>
        <w:t xml:space="preserve"> in terms of taking measurements, it does not consist a decision making tool for</w:t>
      </w:r>
      <w:r w:rsidR="002F34D0" w:rsidRPr="000A0880">
        <w:rPr>
          <w:rFonts w:ascii="Times New Roman" w:hAnsi="Times New Roman" w:cs="Times New Roman"/>
          <w:sz w:val="24"/>
          <w:szCs w:val="24"/>
        </w:rPr>
        <w:t xml:space="preserve"> the type </w:t>
      </w:r>
      <w:r w:rsidR="00D96B6D" w:rsidRPr="000A0880">
        <w:rPr>
          <w:rFonts w:ascii="Times New Roman" w:hAnsi="Times New Roman" w:cs="Times New Roman"/>
          <w:sz w:val="24"/>
          <w:szCs w:val="24"/>
        </w:rPr>
        <w:t xml:space="preserve">of equipment. </w:t>
      </w:r>
      <w:r w:rsidR="002F34D0" w:rsidRPr="000A0880">
        <w:rPr>
          <w:rFonts w:ascii="Times New Roman" w:hAnsi="Times New Roman" w:cs="Times New Roman"/>
          <w:sz w:val="24"/>
          <w:szCs w:val="24"/>
        </w:rPr>
        <w:t>Yet, t</w:t>
      </w:r>
      <w:r w:rsidR="00D81C09" w:rsidRPr="000A0880">
        <w:rPr>
          <w:rFonts w:ascii="Times New Roman" w:hAnsi="Times New Roman" w:cs="Times New Roman"/>
          <w:sz w:val="24"/>
          <w:szCs w:val="24"/>
        </w:rPr>
        <w:t xml:space="preserve">hese findings highlight the possibility of more inclusive approaches to assistive devices provision and set the stage for econometric studies assessing cost-effectiveness. </w:t>
      </w:r>
    </w:p>
    <w:p w:rsidR="00F933B0" w:rsidRPr="000A0880" w:rsidRDefault="00F933B0" w:rsidP="009C4305">
      <w:pPr>
        <w:spacing w:after="0" w:line="480" w:lineRule="auto"/>
        <w:jc w:val="both"/>
        <w:rPr>
          <w:rFonts w:ascii="Times New Roman" w:hAnsi="Times New Roman" w:cs="Times New Roman"/>
          <w:sz w:val="24"/>
          <w:szCs w:val="24"/>
        </w:rPr>
      </w:pPr>
    </w:p>
    <w:p w:rsidR="00DB5382" w:rsidRDefault="007E21A4" w:rsidP="00DB5382">
      <w:pPr>
        <w:spacing w:after="0" w:line="480" w:lineRule="auto"/>
        <w:jc w:val="both"/>
        <w:rPr>
          <w:rFonts w:ascii="Times New Roman" w:hAnsi="Times New Roman" w:cs="Times New Roman"/>
          <w:sz w:val="24"/>
          <w:szCs w:val="24"/>
        </w:rPr>
      </w:pPr>
      <w:r w:rsidRPr="000A0880">
        <w:rPr>
          <w:rFonts w:ascii="Times New Roman" w:hAnsi="Times New Roman" w:cs="Times New Roman"/>
          <w:sz w:val="24"/>
          <w:szCs w:val="24"/>
        </w:rPr>
        <w:t>Future research needs to look at the applicability of this guidance both with service users and with professionals involved in the provision of assistive devices. F</w:t>
      </w:r>
      <w:r w:rsidR="009C4305" w:rsidRPr="000A0880">
        <w:rPr>
          <w:rFonts w:ascii="Times New Roman" w:hAnsi="Times New Roman" w:cs="Times New Roman"/>
          <w:sz w:val="24"/>
          <w:szCs w:val="24"/>
        </w:rPr>
        <w:t xml:space="preserve">uture studies could look at how this guidance could be </w:t>
      </w:r>
      <w:r w:rsidRPr="000A0880">
        <w:rPr>
          <w:rFonts w:ascii="Times New Roman" w:hAnsi="Times New Roman" w:cs="Times New Roman"/>
          <w:sz w:val="24"/>
          <w:szCs w:val="24"/>
        </w:rPr>
        <w:t>applied</w:t>
      </w:r>
      <w:r w:rsidR="00F933B0" w:rsidRPr="000A0880">
        <w:rPr>
          <w:rFonts w:ascii="Times New Roman" w:hAnsi="Times New Roman" w:cs="Times New Roman"/>
          <w:sz w:val="24"/>
          <w:szCs w:val="24"/>
        </w:rPr>
        <w:t xml:space="preserve"> in other countries taking into account cultural and anthropometric differences that might occur. </w:t>
      </w:r>
      <w:r w:rsidR="009C4305" w:rsidRPr="000A0880">
        <w:rPr>
          <w:rFonts w:ascii="Times New Roman" w:hAnsi="Times New Roman" w:cs="Times New Roman"/>
          <w:sz w:val="24"/>
          <w:szCs w:val="24"/>
        </w:rPr>
        <w:t xml:space="preserve">Although different delivery systems for </w:t>
      </w:r>
      <w:r w:rsidR="00F933B0" w:rsidRPr="000A0880">
        <w:rPr>
          <w:rFonts w:ascii="Times New Roman" w:hAnsi="Times New Roman" w:cs="Times New Roman"/>
          <w:sz w:val="24"/>
          <w:szCs w:val="24"/>
        </w:rPr>
        <w:t xml:space="preserve">assistive devices </w:t>
      </w:r>
      <w:r w:rsidR="009C4305" w:rsidRPr="000A0880">
        <w:rPr>
          <w:rFonts w:ascii="Times New Roman" w:hAnsi="Times New Roman" w:cs="Times New Roman"/>
          <w:sz w:val="24"/>
          <w:szCs w:val="24"/>
        </w:rPr>
        <w:t>provisio</w:t>
      </w:r>
      <w:r w:rsidR="00F933B0" w:rsidRPr="000A0880">
        <w:rPr>
          <w:rFonts w:ascii="Times New Roman" w:hAnsi="Times New Roman" w:cs="Times New Roman"/>
          <w:sz w:val="24"/>
          <w:szCs w:val="24"/>
        </w:rPr>
        <w:t xml:space="preserve">n exist in different countries </w:t>
      </w:r>
      <w:r w:rsidR="009C4305" w:rsidRPr="000A0880">
        <w:rPr>
          <w:rFonts w:ascii="Times New Roman" w:hAnsi="Times New Roman" w:cs="Times New Roman"/>
          <w:sz w:val="24"/>
          <w:szCs w:val="24"/>
        </w:rPr>
        <w:t xml:space="preserve">(Federici et al 2000), there is definitely need to provide guidance for the use of professionals and </w:t>
      </w:r>
      <w:r w:rsidR="009C4305" w:rsidRPr="000A0880">
        <w:rPr>
          <w:rFonts w:ascii="Times New Roman" w:hAnsi="Times New Roman" w:cs="Times New Roman"/>
          <w:sz w:val="24"/>
          <w:szCs w:val="24"/>
        </w:rPr>
        <w:lastRenderedPageBreak/>
        <w:t xml:space="preserve">service users on the best </w:t>
      </w:r>
      <w:r w:rsidR="00F933B0" w:rsidRPr="000A0880">
        <w:rPr>
          <w:rFonts w:ascii="Times New Roman" w:hAnsi="Times New Roman" w:cs="Times New Roman"/>
          <w:sz w:val="24"/>
          <w:szCs w:val="24"/>
        </w:rPr>
        <w:t xml:space="preserve">measurement practices in order to increase </w:t>
      </w:r>
      <w:r w:rsidR="009C4305" w:rsidRPr="000A0880">
        <w:rPr>
          <w:rFonts w:ascii="Times New Roman" w:hAnsi="Times New Roman" w:cs="Times New Roman"/>
          <w:sz w:val="24"/>
          <w:szCs w:val="24"/>
        </w:rPr>
        <w:t>safety</w:t>
      </w:r>
      <w:r w:rsidR="00F933B0" w:rsidRPr="000A0880">
        <w:rPr>
          <w:rFonts w:ascii="Times New Roman" w:hAnsi="Times New Roman" w:cs="Times New Roman"/>
          <w:sz w:val="24"/>
          <w:szCs w:val="24"/>
        </w:rPr>
        <w:t xml:space="preserve"> and independence and minimise the cost related to equipment abandonment. </w:t>
      </w:r>
      <w:r w:rsidR="00DB5382" w:rsidRPr="000A0880">
        <w:rPr>
          <w:rFonts w:ascii="Times New Roman" w:hAnsi="Times New Roman" w:cs="Times New Roman"/>
          <w:sz w:val="24"/>
          <w:szCs w:val="24"/>
        </w:rPr>
        <w:t xml:space="preserve">Finally, </w:t>
      </w:r>
      <w:r w:rsidRPr="000A0880">
        <w:rPr>
          <w:rFonts w:ascii="Times New Roman" w:hAnsi="Times New Roman" w:cs="Times New Roman"/>
          <w:sz w:val="24"/>
          <w:szCs w:val="24"/>
        </w:rPr>
        <w:t>larger studies</w:t>
      </w:r>
      <w:r w:rsidR="00DB5382" w:rsidRPr="000A0880">
        <w:rPr>
          <w:rFonts w:ascii="Times New Roman" w:hAnsi="Times New Roman" w:cs="Times New Roman"/>
          <w:sz w:val="24"/>
          <w:szCs w:val="24"/>
        </w:rPr>
        <w:t xml:space="preserve"> need to explore in more depth the acceptable margin of variation in taken measurements for different types of equipment </w:t>
      </w:r>
      <w:r w:rsidR="00A83408" w:rsidRPr="000A0880">
        <w:rPr>
          <w:rFonts w:ascii="Times New Roman" w:hAnsi="Times New Roman" w:cs="Times New Roman"/>
          <w:sz w:val="24"/>
          <w:szCs w:val="24"/>
        </w:rPr>
        <w:t>taking into account the</w:t>
      </w:r>
      <w:r w:rsidR="00DB5382" w:rsidRPr="000A0880">
        <w:rPr>
          <w:rFonts w:ascii="Times New Roman" w:hAnsi="Times New Roman" w:cs="Times New Roman"/>
          <w:sz w:val="24"/>
          <w:szCs w:val="24"/>
        </w:rPr>
        <w:t xml:space="preserve"> variety of </w:t>
      </w:r>
      <w:r w:rsidR="00A83408" w:rsidRPr="000A0880">
        <w:rPr>
          <w:rFonts w:ascii="Times New Roman" w:hAnsi="Times New Roman" w:cs="Times New Roman"/>
          <w:sz w:val="24"/>
          <w:szCs w:val="24"/>
        </w:rPr>
        <w:t xml:space="preserve">users’ </w:t>
      </w:r>
      <w:r w:rsidR="00DB5382" w:rsidRPr="000A0880">
        <w:rPr>
          <w:rFonts w:ascii="Times New Roman" w:hAnsi="Times New Roman" w:cs="Times New Roman"/>
          <w:sz w:val="24"/>
          <w:szCs w:val="24"/>
        </w:rPr>
        <w:t>needs.</w:t>
      </w:r>
      <w:r w:rsidR="00DB5382">
        <w:rPr>
          <w:rFonts w:ascii="Times New Roman" w:hAnsi="Times New Roman" w:cs="Times New Roman"/>
          <w:sz w:val="24"/>
          <w:szCs w:val="24"/>
        </w:rPr>
        <w:t xml:space="preserve"> </w:t>
      </w:r>
    </w:p>
    <w:p w:rsidR="00B77776" w:rsidRDefault="00B77776" w:rsidP="00D04C7C">
      <w:pPr>
        <w:spacing w:after="0" w:line="480" w:lineRule="auto"/>
        <w:jc w:val="both"/>
        <w:rPr>
          <w:rFonts w:ascii="Times New Roman" w:hAnsi="Times New Roman" w:cs="Times New Roman"/>
          <w:sz w:val="24"/>
          <w:szCs w:val="24"/>
        </w:rPr>
      </w:pPr>
    </w:p>
    <w:p w:rsidR="00B77776" w:rsidRDefault="00B77776" w:rsidP="00D04C7C">
      <w:pPr>
        <w:spacing w:after="0" w:line="480" w:lineRule="auto"/>
        <w:jc w:val="both"/>
        <w:rPr>
          <w:rFonts w:ascii="Times New Roman" w:hAnsi="Times New Roman" w:cs="Times New Roman"/>
          <w:b/>
          <w:sz w:val="24"/>
          <w:szCs w:val="24"/>
        </w:rPr>
      </w:pPr>
      <w:r w:rsidRPr="00B77776">
        <w:rPr>
          <w:rFonts w:ascii="Times New Roman" w:hAnsi="Times New Roman" w:cs="Times New Roman"/>
          <w:b/>
          <w:sz w:val="24"/>
          <w:szCs w:val="24"/>
        </w:rPr>
        <w:t>Key messages</w:t>
      </w:r>
    </w:p>
    <w:p w:rsidR="00B77776" w:rsidRDefault="00B77776" w:rsidP="00D04C7C">
      <w:pPr>
        <w:spacing w:after="0" w:line="480" w:lineRule="auto"/>
        <w:jc w:val="both"/>
        <w:rPr>
          <w:rFonts w:ascii="Times New Roman" w:hAnsi="Times New Roman" w:cs="Times New Roman"/>
          <w:sz w:val="24"/>
          <w:szCs w:val="24"/>
        </w:rPr>
      </w:pPr>
      <w:r w:rsidRPr="00B77776">
        <w:rPr>
          <w:rFonts w:ascii="Times New Roman" w:hAnsi="Times New Roman" w:cs="Times New Roman"/>
          <w:sz w:val="24"/>
          <w:szCs w:val="24"/>
        </w:rPr>
        <w:t xml:space="preserve">Key findings: </w:t>
      </w:r>
    </w:p>
    <w:p w:rsidR="004938C4" w:rsidRDefault="003F7829" w:rsidP="00E1331B">
      <w:pPr>
        <w:pStyle w:val="ListParagraph"/>
        <w:numPr>
          <w:ilvl w:val="0"/>
          <w:numId w:val="2"/>
        </w:numPr>
        <w:spacing w:line="480" w:lineRule="auto"/>
        <w:jc w:val="both"/>
        <w:rPr>
          <w:rFonts w:ascii="Times New Roman" w:hAnsi="Times New Roman" w:cs="Times New Roman"/>
          <w:sz w:val="24"/>
          <w:szCs w:val="24"/>
        </w:rPr>
      </w:pPr>
      <w:r w:rsidRPr="00E1331B">
        <w:rPr>
          <w:rFonts w:ascii="Times New Roman" w:hAnsi="Times New Roman" w:cs="Times New Roman"/>
          <w:sz w:val="24"/>
          <w:szCs w:val="24"/>
        </w:rPr>
        <w:t>This guidance can enable service users and health professionals to measure home furniture reliably and accurately</w:t>
      </w:r>
    </w:p>
    <w:p w:rsidR="00E1331B" w:rsidRPr="00E1331B" w:rsidRDefault="00AB31CE" w:rsidP="00E1331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Service users</w:t>
      </w:r>
      <w:r w:rsidR="00E1331B">
        <w:rPr>
          <w:rFonts w:ascii="Times New Roman" w:hAnsi="Times New Roman" w:cs="Times New Roman"/>
          <w:sz w:val="24"/>
          <w:szCs w:val="24"/>
        </w:rPr>
        <w:t xml:space="preserve"> should be encouraged to use this guidance either independently or with assistance </w:t>
      </w:r>
    </w:p>
    <w:p w:rsidR="00B77776" w:rsidRPr="00B77776" w:rsidRDefault="00B77776" w:rsidP="00D04C7C">
      <w:pPr>
        <w:spacing w:after="0" w:line="480" w:lineRule="auto"/>
        <w:jc w:val="both"/>
        <w:rPr>
          <w:rFonts w:ascii="Times New Roman" w:hAnsi="Times New Roman" w:cs="Times New Roman"/>
          <w:sz w:val="24"/>
          <w:szCs w:val="24"/>
        </w:rPr>
      </w:pPr>
    </w:p>
    <w:p w:rsidR="00B77776" w:rsidRDefault="00B77776" w:rsidP="00D04C7C">
      <w:pPr>
        <w:spacing w:after="0" w:line="480" w:lineRule="auto"/>
        <w:jc w:val="both"/>
        <w:rPr>
          <w:rFonts w:ascii="Times New Roman" w:hAnsi="Times New Roman" w:cs="Times New Roman"/>
          <w:sz w:val="24"/>
          <w:szCs w:val="24"/>
        </w:rPr>
      </w:pPr>
      <w:r w:rsidRPr="00B77776">
        <w:rPr>
          <w:rFonts w:ascii="Times New Roman" w:hAnsi="Times New Roman" w:cs="Times New Roman"/>
          <w:sz w:val="24"/>
          <w:szCs w:val="24"/>
        </w:rPr>
        <w:t>What the study has added:</w:t>
      </w:r>
    </w:p>
    <w:p w:rsidR="00AD2A66" w:rsidRDefault="00AD2A66" w:rsidP="00D04C7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study provided an insight into how measurement guidance could be used to ensure best fit of equipment, as well as initial information on the acceptable </w:t>
      </w:r>
      <w:r w:rsidR="003F54D3">
        <w:rPr>
          <w:rFonts w:ascii="Times New Roman" w:hAnsi="Times New Roman" w:cs="Times New Roman"/>
          <w:sz w:val="24"/>
          <w:szCs w:val="24"/>
        </w:rPr>
        <w:t>variation</w:t>
      </w:r>
      <w:r>
        <w:rPr>
          <w:rFonts w:ascii="Times New Roman" w:hAnsi="Times New Roman" w:cs="Times New Roman"/>
          <w:sz w:val="24"/>
          <w:szCs w:val="24"/>
        </w:rPr>
        <w:t xml:space="preserve"> in measurements taken.</w:t>
      </w:r>
    </w:p>
    <w:p w:rsidR="002B5B47" w:rsidRDefault="002B5B47" w:rsidP="00D04C7C">
      <w:pPr>
        <w:spacing w:after="0" w:line="480" w:lineRule="auto"/>
        <w:jc w:val="both"/>
        <w:rPr>
          <w:rFonts w:ascii="Times New Roman" w:hAnsi="Times New Roman" w:cs="Times New Roman"/>
          <w:sz w:val="24"/>
          <w:szCs w:val="24"/>
        </w:rPr>
      </w:pPr>
    </w:p>
    <w:p w:rsidR="002B5B47" w:rsidRDefault="002B5B47" w:rsidP="002B5B47">
      <w:pPr>
        <w:spacing w:after="0" w:line="480" w:lineRule="auto"/>
        <w:rPr>
          <w:rFonts w:ascii="Times New Roman" w:hAnsi="Times New Roman" w:cs="Times New Roman"/>
          <w:b/>
          <w:sz w:val="24"/>
          <w:szCs w:val="24"/>
        </w:rPr>
      </w:pPr>
      <w:r>
        <w:rPr>
          <w:rFonts w:ascii="Times New Roman" w:hAnsi="Times New Roman" w:cs="Times New Roman"/>
          <w:b/>
          <w:sz w:val="24"/>
          <w:szCs w:val="24"/>
        </w:rPr>
        <w:t>Acknowledgements</w:t>
      </w:r>
    </w:p>
    <w:p w:rsidR="002B5B47" w:rsidRPr="00B77776" w:rsidRDefault="002B5B47" w:rsidP="002B5B47">
      <w:pPr>
        <w:spacing w:after="0" w:line="480" w:lineRule="auto"/>
        <w:jc w:val="both"/>
        <w:rPr>
          <w:rFonts w:ascii="Times New Roman" w:hAnsi="Times New Roman" w:cs="Times New Roman"/>
          <w:sz w:val="24"/>
          <w:szCs w:val="24"/>
        </w:rPr>
      </w:pPr>
      <w:r w:rsidRPr="0030437D">
        <w:rPr>
          <w:rFonts w:ascii="Times New Roman" w:hAnsi="Times New Roman" w:cs="Times New Roman"/>
          <w:sz w:val="24"/>
          <w:szCs w:val="24"/>
        </w:rPr>
        <w:lastRenderedPageBreak/>
        <w:t xml:space="preserve">We would like to thank the Disabled Living Foundation and Shaw Trust for their technical support and access to their facilities. We are also grateful to the British Polio Fellowship and the Staffordshire and Stoke on Trent Partnership NHS Trust for helping us immensely with recruitment. </w:t>
      </w:r>
      <w:r>
        <w:rPr>
          <w:rFonts w:ascii="Times New Roman" w:hAnsi="Times New Roman" w:cs="Times New Roman"/>
          <w:sz w:val="24"/>
          <w:szCs w:val="24"/>
        </w:rPr>
        <w:t>Finally, w</w:t>
      </w:r>
      <w:r w:rsidRPr="0030437D">
        <w:rPr>
          <w:rFonts w:ascii="Times New Roman" w:hAnsi="Times New Roman" w:cs="Times New Roman"/>
          <w:sz w:val="24"/>
          <w:szCs w:val="24"/>
        </w:rPr>
        <w:t>e are thankful to the Project Advisory Board</w:t>
      </w:r>
      <w:r>
        <w:rPr>
          <w:rFonts w:ascii="Times New Roman" w:hAnsi="Times New Roman" w:cs="Times New Roman"/>
          <w:sz w:val="24"/>
          <w:szCs w:val="24"/>
        </w:rPr>
        <w:t xml:space="preserve">, to </w:t>
      </w:r>
      <w:r w:rsidRPr="0030437D">
        <w:rPr>
          <w:rFonts w:ascii="Times New Roman" w:hAnsi="Times New Roman" w:cs="Times New Roman"/>
          <w:sz w:val="24"/>
          <w:szCs w:val="24"/>
        </w:rPr>
        <w:t xml:space="preserve">individual researchers and clinicians, and </w:t>
      </w:r>
      <w:r>
        <w:rPr>
          <w:rFonts w:ascii="Times New Roman" w:hAnsi="Times New Roman" w:cs="Times New Roman"/>
          <w:sz w:val="24"/>
          <w:szCs w:val="24"/>
        </w:rPr>
        <w:t xml:space="preserve">to </w:t>
      </w:r>
      <w:r w:rsidRPr="0030437D">
        <w:rPr>
          <w:rFonts w:ascii="Times New Roman" w:hAnsi="Times New Roman" w:cs="Times New Roman"/>
          <w:sz w:val="24"/>
          <w:szCs w:val="24"/>
        </w:rPr>
        <w:t>all the participants as without their contribution this project would not have been feasible.</w:t>
      </w:r>
    </w:p>
    <w:p w:rsidR="00C4216A" w:rsidRDefault="00DB5382" w:rsidP="00D04C7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227B6" w:rsidRPr="0030437D" w:rsidRDefault="00E227B6" w:rsidP="00E227B6">
      <w:pPr>
        <w:spacing w:after="0" w:line="480" w:lineRule="auto"/>
        <w:rPr>
          <w:rFonts w:ascii="Times New Roman" w:hAnsi="Times New Roman" w:cs="Times New Roman"/>
          <w:b/>
          <w:sz w:val="24"/>
          <w:szCs w:val="24"/>
        </w:rPr>
      </w:pPr>
      <w:r>
        <w:rPr>
          <w:rFonts w:ascii="Times New Roman" w:hAnsi="Times New Roman" w:cs="Times New Roman"/>
          <w:b/>
          <w:sz w:val="24"/>
          <w:szCs w:val="24"/>
        </w:rPr>
        <w:t>Research Ethics</w:t>
      </w:r>
    </w:p>
    <w:p w:rsidR="00E227B6" w:rsidRDefault="00E227B6" w:rsidP="00E227B6">
      <w:pPr>
        <w:pStyle w:val="Default"/>
        <w:spacing w:line="480" w:lineRule="auto"/>
        <w:rPr>
          <w:rFonts w:ascii="Times New Roman" w:hAnsi="Times New Roman" w:cs="Times New Roman"/>
        </w:rPr>
      </w:pPr>
      <w:r w:rsidRPr="00CC1DB2">
        <w:rPr>
          <w:rFonts w:ascii="Times New Roman" w:hAnsi="Times New Roman" w:cs="Times New Roman"/>
        </w:rPr>
        <w:t xml:space="preserve">Ethical approval was </w:t>
      </w:r>
      <w:r>
        <w:rPr>
          <w:rFonts w:ascii="Times New Roman" w:hAnsi="Times New Roman" w:cs="Times New Roman"/>
        </w:rPr>
        <w:t>obtained from</w:t>
      </w:r>
      <w:r w:rsidRPr="00CC1DB2">
        <w:rPr>
          <w:rFonts w:ascii="Times New Roman" w:hAnsi="Times New Roman" w:cs="Times New Roman"/>
        </w:rPr>
        <w:t xml:space="preserve"> Brunel’s University Research Ethics Committee</w:t>
      </w:r>
      <w:r>
        <w:rPr>
          <w:rFonts w:ascii="Times New Roman" w:hAnsi="Times New Roman" w:cs="Times New Roman"/>
        </w:rPr>
        <w:t xml:space="preserve"> (25/02/2013 12/06/STF/14). </w:t>
      </w:r>
      <w:r w:rsidRPr="00CC1DB2">
        <w:rPr>
          <w:rFonts w:ascii="Times New Roman" w:hAnsi="Times New Roman" w:cs="Times New Roman"/>
        </w:rPr>
        <w:t>Formal R&amp;D permission was also gained from trusts within England through the NIHR Coordinated System for gaining NHS Permission (NIHR CSP)</w:t>
      </w:r>
      <w:r>
        <w:rPr>
          <w:rFonts w:ascii="Times New Roman" w:hAnsi="Times New Roman" w:cs="Times New Roman"/>
        </w:rPr>
        <w:t xml:space="preserve"> (UKCRN/CSP Ref: 118442)</w:t>
      </w:r>
      <w:r w:rsidRPr="00CC1DB2">
        <w:rPr>
          <w:rFonts w:ascii="Times New Roman" w:hAnsi="Times New Roman" w:cs="Times New Roman"/>
        </w:rPr>
        <w:t xml:space="preserve">, which was accessed via the Integrated Research Application System (IRAS). For recruiting occupational therapists working within social care settings, ethical approval was obtained through a separate centralised system, which was accessed via the Association of Director of Adult Social Services </w:t>
      </w:r>
      <w:r w:rsidRPr="00B703D2">
        <w:rPr>
          <w:rFonts w:ascii="Times New Roman" w:hAnsi="Times New Roman" w:cs="Times New Roman"/>
        </w:rPr>
        <w:t>(ADASS) (</w:t>
      </w:r>
      <w:r>
        <w:rPr>
          <w:rFonts w:ascii="Times New Roman" w:hAnsi="Times New Roman" w:cs="Times New Roman"/>
        </w:rPr>
        <w:t>26/08/2013</w:t>
      </w:r>
      <w:r w:rsidRPr="00B703D2">
        <w:rPr>
          <w:rFonts w:ascii="Times New Roman" w:eastAsia="Times New Roman" w:hAnsi="Times New Roman" w:cs="Times New Roman"/>
          <w:lang w:eastAsia="en-GB"/>
        </w:rPr>
        <w:t>, RG 13-018)</w:t>
      </w:r>
      <w:r w:rsidRPr="00B703D2">
        <w:rPr>
          <w:rFonts w:ascii="Times New Roman" w:hAnsi="Times New Roman" w:cs="Times New Roman"/>
        </w:rPr>
        <w:t>.</w:t>
      </w:r>
      <w:r w:rsidR="00175E98">
        <w:rPr>
          <w:rFonts w:ascii="Times New Roman" w:hAnsi="Times New Roman" w:cs="Times New Roman"/>
        </w:rPr>
        <w:t xml:space="preserve"> All participants provided a written </w:t>
      </w:r>
      <w:r w:rsidR="00BD11CF">
        <w:rPr>
          <w:rFonts w:ascii="Times New Roman" w:hAnsi="Times New Roman" w:cs="Times New Roman"/>
        </w:rPr>
        <w:t xml:space="preserve">informed </w:t>
      </w:r>
      <w:r w:rsidR="00175E98">
        <w:rPr>
          <w:rFonts w:ascii="Times New Roman" w:hAnsi="Times New Roman" w:cs="Times New Roman"/>
        </w:rPr>
        <w:t>consent.</w:t>
      </w:r>
    </w:p>
    <w:p w:rsidR="000B0982" w:rsidRDefault="000B0982" w:rsidP="00E227B6">
      <w:pPr>
        <w:pStyle w:val="Default"/>
        <w:spacing w:line="480" w:lineRule="auto"/>
        <w:rPr>
          <w:rFonts w:ascii="Times New Roman" w:hAnsi="Times New Roman" w:cs="Times New Roman"/>
        </w:rPr>
      </w:pPr>
    </w:p>
    <w:p w:rsidR="000B0982" w:rsidRDefault="000B0982" w:rsidP="000B0982">
      <w:pPr>
        <w:spacing w:after="0" w:line="480" w:lineRule="auto"/>
        <w:rPr>
          <w:rFonts w:ascii="Times New Roman" w:hAnsi="Times New Roman" w:cs="Times New Roman"/>
          <w:b/>
          <w:sz w:val="24"/>
          <w:szCs w:val="24"/>
        </w:rPr>
      </w:pPr>
      <w:r>
        <w:rPr>
          <w:rFonts w:ascii="Times New Roman" w:hAnsi="Times New Roman" w:cs="Times New Roman"/>
          <w:b/>
          <w:sz w:val="24"/>
          <w:szCs w:val="24"/>
        </w:rPr>
        <w:t>Declaration of Conflicting Interest</w:t>
      </w:r>
    </w:p>
    <w:p w:rsidR="000B0982" w:rsidRDefault="000B0982" w:rsidP="000B0982">
      <w:pPr>
        <w:spacing w:after="0" w:line="480" w:lineRule="auto"/>
        <w:rPr>
          <w:rFonts w:ascii="Times New Roman" w:hAnsi="Times New Roman" w:cs="Times New Roman"/>
          <w:sz w:val="24"/>
          <w:szCs w:val="24"/>
        </w:rPr>
      </w:pPr>
      <w:r>
        <w:rPr>
          <w:rFonts w:ascii="Times New Roman" w:hAnsi="Times New Roman" w:cs="Times New Roman"/>
          <w:sz w:val="24"/>
          <w:szCs w:val="24"/>
        </w:rPr>
        <w:t>The authors confirm that there is no conflict of interest.</w:t>
      </w:r>
    </w:p>
    <w:p w:rsidR="00FB7BDA" w:rsidRDefault="00FB7BDA" w:rsidP="000B0982">
      <w:pPr>
        <w:spacing w:after="0" w:line="480" w:lineRule="auto"/>
        <w:rPr>
          <w:rFonts w:ascii="Times New Roman" w:hAnsi="Times New Roman" w:cs="Times New Roman"/>
          <w:sz w:val="24"/>
          <w:szCs w:val="24"/>
        </w:rPr>
      </w:pPr>
    </w:p>
    <w:p w:rsidR="00FB7BDA" w:rsidRPr="0030437D" w:rsidRDefault="00FB7BDA" w:rsidP="00FB7BDA">
      <w:pPr>
        <w:spacing w:after="0" w:line="480" w:lineRule="auto"/>
        <w:rPr>
          <w:rFonts w:ascii="Times New Roman" w:hAnsi="Times New Roman" w:cs="Times New Roman"/>
          <w:b/>
          <w:sz w:val="24"/>
          <w:szCs w:val="24"/>
        </w:rPr>
      </w:pPr>
      <w:r w:rsidRPr="0030437D">
        <w:rPr>
          <w:rFonts w:ascii="Times New Roman" w:hAnsi="Times New Roman" w:cs="Times New Roman"/>
          <w:b/>
          <w:sz w:val="24"/>
          <w:szCs w:val="24"/>
        </w:rPr>
        <w:t>Funding</w:t>
      </w:r>
    </w:p>
    <w:p w:rsidR="00FB7BDA" w:rsidRDefault="00FB7BDA" w:rsidP="00FB7BDA">
      <w:pPr>
        <w:spacing w:after="0" w:line="480" w:lineRule="auto"/>
        <w:rPr>
          <w:rFonts w:ascii="Times New Roman" w:hAnsi="Times New Roman" w:cs="Times New Roman"/>
          <w:sz w:val="24"/>
          <w:szCs w:val="24"/>
        </w:rPr>
      </w:pPr>
      <w:r>
        <w:rPr>
          <w:rFonts w:ascii="Times New Roman" w:hAnsi="Times New Roman" w:cs="Times New Roman"/>
          <w:sz w:val="24"/>
          <w:szCs w:val="24"/>
        </w:rPr>
        <w:t>This study received funding via a Research Priority Grant from the UK Occupational Therapy Research Foundation.</w:t>
      </w:r>
    </w:p>
    <w:p w:rsidR="000B0982" w:rsidRPr="00B703D2" w:rsidRDefault="000B0982" w:rsidP="00E227B6">
      <w:pPr>
        <w:pStyle w:val="Default"/>
        <w:spacing w:line="480" w:lineRule="auto"/>
        <w:rPr>
          <w:rFonts w:ascii="Times New Roman" w:hAnsi="Times New Roman" w:cs="Times New Roman"/>
        </w:rPr>
      </w:pPr>
    </w:p>
    <w:p w:rsidR="00D04C7C" w:rsidRPr="00965BF0" w:rsidRDefault="00EB7E1D" w:rsidP="00D04C7C">
      <w:pPr>
        <w:spacing w:after="0" w:line="480" w:lineRule="auto"/>
        <w:jc w:val="both"/>
        <w:rPr>
          <w:rFonts w:ascii="Times New Roman" w:hAnsi="Times New Roman" w:cs="Times New Roman"/>
          <w:color w:val="FF0000"/>
          <w:sz w:val="24"/>
          <w:szCs w:val="24"/>
        </w:rPr>
      </w:pPr>
      <w:r>
        <w:rPr>
          <w:rFonts w:ascii="Times New Roman" w:hAnsi="Times New Roman" w:cs="Times New Roman"/>
          <w:b/>
          <w:sz w:val="24"/>
          <w:szCs w:val="24"/>
        </w:rPr>
        <w:t>R</w:t>
      </w:r>
      <w:r w:rsidR="00D04C7C" w:rsidRPr="00D04C7C">
        <w:rPr>
          <w:rFonts w:ascii="Times New Roman" w:hAnsi="Times New Roman" w:cs="Times New Roman"/>
          <w:b/>
          <w:sz w:val="24"/>
          <w:szCs w:val="24"/>
        </w:rPr>
        <w:t>eferences</w:t>
      </w:r>
    </w:p>
    <w:p w:rsidR="00D04C7C" w:rsidRPr="00235EA4" w:rsidRDefault="00D04C7C" w:rsidP="0053304E">
      <w:pPr>
        <w:spacing w:after="0" w:line="480" w:lineRule="auto"/>
        <w:rPr>
          <w:rFonts w:ascii="Times New Roman" w:eastAsia="Times New Roman" w:hAnsi="Times New Roman" w:cs="Times New Roman"/>
          <w:sz w:val="24"/>
          <w:szCs w:val="24"/>
          <w:lang w:eastAsia="en-GB"/>
        </w:rPr>
      </w:pPr>
      <w:r w:rsidRPr="00235EA4">
        <w:rPr>
          <w:rFonts w:ascii="Times New Roman" w:eastAsia="Times New Roman" w:hAnsi="Times New Roman" w:cs="Times New Roman"/>
          <w:sz w:val="24"/>
          <w:szCs w:val="24"/>
          <w:lang w:eastAsia="en-GB"/>
        </w:rPr>
        <w:t>Ahn M, Beamish JO, Goss RC (2008) Understanding older adults</w:t>
      </w:r>
      <w:r w:rsidR="0002412E" w:rsidRPr="00235EA4">
        <w:rPr>
          <w:rFonts w:ascii="Times New Roman" w:eastAsia="Times New Roman" w:hAnsi="Times New Roman" w:cs="Times New Roman"/>
          <w:sz w:val="24"/>
          <w:szCs w:val="24"/>
          <w:lang w:eastAsia="en-GB"/>
        </w:rPr>
        <w:t>’</w:t>
      </w:r>
      <w:r w:rsidRPr="00235EA4">
        <w:rPr>
          <w:rFonts w:ascii="Times New Roman" w:eastAsia="Times New Roman" w:hAnsi="Times New Roman" w:cs="Times New Roman"/>
          <w:sz w:val="24"/>
          <w:szCs w:val="24"/>
          <w:lang w:eastAsia="en-GB"/>
        </w:rPr>
        <w:t xml:space="preserve"> attitudes and adopt</w:t>
      </w:r>
      <w:r w:rsidR="0002412E" w:rsidRPr="00235EA4">
        <w:rPr>
          <w:rFonts w:ascii="Times New Roman" w:eastAsia="Times New Roman" w:hAnsi="Times New Roman" w:cs="Times New Roman"/>
          <w:sz w:val="24"/>
          <w:szCs w:val="24"/>
          <w:lang w:eastAsia="en-GB"/>
        </w:rPr>
        <w:t>ion of residential technologies.</w:t>
      </w:r>
      <w:r w:rsidRPr="00235EA4">
        <w:rPr>
          <w:rFonts w:ascii="Times New Roman" w:eastAsia="Times New Roman" w:hAnsi="Times New Roman" w:cs="Times New Roman"/>
          <w:sz w:val="24"/>
          <w:szCs w:val="24"/>
          <w:lang w:eastAsia="en-GB"/>
        </w:rPr>
        <w:t xml:space="preserve"> </w:t>
      </w:r>
      <w:r w:rsidRPr="00235EA4">
        <w:rPr>
          <w:rFonts w:ascii="Times New Roman" w:eastAsia="Times New Roman" w:hAnsi="Times New Roman" w:cs="Times New Roman"/>
          <w:i/>
          <w:sz w:val="24"/>
          <w:szCs w:val="24"/>
          <w:lang w:eastAsia="en-GB"/>
        </w:rPr>
        <w:t>Family and Consumers Sciences</w:t>
      </w:r>
      <w:r w:rsidR="0002412E" w:rsidRPr="00235EA4">
        <w:rPr>
          <w:rFonts w:ascii="Times New Roman" w:eastAsia="Times New Roman" w:hAnsi="Times New Roman" w:cs="Times New Roman"/>
          <w:sz w:val="24"/>
          <w:szCs w:val="24"/>
          <w:lang w:eastAsia="en-GB"/>
        </w:rPr>
        <w:t xml:space="preserve"> 36(3):</w:t>
      </w:r>
      <w:r w:rsidRPr="00235EA4">
        <w:rPr>
          <w:rFonts w:ascii="Times New Roman" w:eastAsia="Times New Roman" w:hAnsi="Times New Roman" w:cs="Times New Roman"/>
          <w:sz w:val="24"/>
          <w:szCs w:val="24"/>
          <w:lang w:eastAsia="en-GB"/>
        </w:rPr>
        <w:t xml:space="preserve"> 243-260.</w:t>
      </w:r>
    </w:p>
    <w:p w:rsidR="00D04C7C" w:rsidRPr="00235EA4" w:rsidRDefault="00D04C7C" w:rsidP="0053304E">
      <w:pPr>
        <w:spacing w:after="0" w:line="480" w:lineRule="auto"/>
        <w:rPr>
          <w:rFonts w:ascii="Times New Roman" w:eastAsia="Times New Roman" w:hAnsi="Times New Roman" w:cs="Times New Roman"/>
          <w:sz w:val="24"/>
          <w:szCs w:val="24"/>
          <w:lang w:eastAsia="en-GB"/>
        </w:rPr>
      </w:pPr>
      <w:r w:rsidRPr="00235EA4">
        <w:rPr>
          <w:rFonts w:ascii="Times New Roman" w:eastAsia="Times New Roman" w:hAnsi="Times New Roman" w:cs="Times New Roman"/>
          <w:sz w:val="24"/>
          <w:szCs w:val="24"/>
          <w:lang w:eastAsia="en-GB"/>
        </w:rPr>
        <w:t xml:space="preserve">Atwal A, McIntyre A, Spiliotopoulou G, </w:t>
      </w:r>
      <w:r w:rsidR="00A957E6">
        <w:rPr>
          <w:rFonts w:ascii="Times New Roman" w:eastAsia="Times New Roman" w:hAnsi="Times New Roman" w:cs="Times New Roman"/>
          <w:sz w:val="24"/>
          <w:szCs w:val="24"/>
          <w:lang w:eastAsia="en-GB"/>
        </w:rPr>
        <w:t>Money A, Paraskevopoulos I (2017</w:t>
      </w:r>
      <w:r w:rsidRPr="00235EA4">
        <w:rPr>
          <w:rFonts w:ascii="Times New Roman" w:eastAsia="Times New Roman" w:hAnsi="Times New Roman" w:cs="Times New Roman"/>
          <w:sz w:val="24"/>
          <w:szCs w:val="24"/>
          <w:lang w:eastAsia="en-GB"/>
        </w:rPr>
        <w:t xml:space="preserve">) How are service users instructed to measure home furniture for provision of minor assistive devices? </w:t>
      </w:r>
      <w:r w:rsidRPr="00235EA4">
        <w:rPr>
          <w:rFonts w:ascii="Times New Roman" w:eastAsia="Times New Roman" w:hAnsi="Times New Roman" w:cs="Times New Roman"/>
          <w:i/>
          <w:sz w:val="24"/>
          <w:szCs w:val="24"/>
          <w:lang w:eastAsia="en-GB"/>
        </w:rPr>
        <w:t>Disability and Rehabilitation: Assistive Technology</w:t>
      </w:r>
      <w:r w:rsidRPr="00235EA4">
        <w:rPr>
          <w:rFonts w:ascii="Times New Roman" w:eastAsia="Times New Roman" w:hAnsi="Times New Roman" w:cs="Times New Roman"/>
          <w:sz w:val="24"/>
          <w:szCs w:val="24"/>
          <w:lang w:eastAsia="en-GB"/>
        </w:rPr>
        <w:t xml:space="preserve"> 1</w:t>
      </w:r>
      <w:r w:rsidR="00A957E6">
        <w:rPr>
          <w:rFonts w:ascii="Times New Roman" w:eastAsia="Times New Roman" w:hAnsi="Times New Roman" w:cs="Times New Roman"/>
          <w:sz w:val="24"/>
          <w:szCs w:val="24"/>
          <w:lang w:eastAsia="en-GB"/>
        </w:rPr>
        <w:t>2(2): 153-15</w:t>
      </w:r>
      <w:r w:rsidR="00E04F63">
        <w:rPr>
          <w:rFonts w:ascii="Times New Roman" w:eastAsia="Times New Roman" w:hAnsi="Times New Roman" w:cs="Times New Roman"/>
          <w:sz w:val="24"/>
          <w:szCs w:val="24"/>
          <w:lang w:eastAsia="en-GB"/>
        </w:rPr>
        <w:t>9</w:t>
      </w:r>
      <w:r w:rsidRPr="00235EA4">
        <w:rPr>
          <w:rFonts w:ascii="Times New Roman" w:eastAsia="Times New Roman" w:hAnsi="Times New Roman" w:cs="Times New Roman"/>
          <w:sz w:val="24"/>
          <w:szCs w:val="24"/>
          <w:lang w:eastAsia="en-GB"/>
        </w:rPr>
        <w:t>.</w:t>
      </w:r>
    </w:p>
    <w:p w:rsidR="00A17587" w:rsidRDefault="00D04C7C" w:rsidP="00A17587">
      <w:pPr>
        <w:spacing w:after="0" w:line="480" w:lineRule="auto"/>
        <w:rPr>
          <w:rFonts w:ascii="Times New Roman" w:hAnsi="Times New Roman" w:cs="Times New Roman"/>
          <w:sz w:val="24"/>
          <w:szCs w:val="24"/>
        </w:rPr>
      </w:pPr>
      <w:r w:rsidRPr="00235EA4">
        <w:rPr>
          <w:rFonts w:ascii="Times New Roman" w:hAnsi="Times New Roman" w:cs="Times New Roman"/>
          <w:sz w:val="24"/>
          <w:szCs w:val="24"/>
        </w:rPr>
        <w:t>Bartlett JW, Frost C (2008) Reliability, repeatability an</w:t>
      </w:r>
      <w:r w:rsidR="00235EA4">
        <w:rPr>
          <w:rFonts w:ascii="Times New Roman" w:hAnsi="Times New Roman" w:cs="Times New Roman"/>
          <w:sz w:val="24"/>
          <w:szCs w:val="24"/>
        </w:rPr>
        <w:t>d reproducibility: A</w:t>
      </w:r>
      <w:r w:rsidRPr="00235EA4">
        <w:rPr>
          <w:rFonts w:ascii="Times New Roman" w:hAnsi="Times New Roman" w:cs="Times New Roman"/>
          <w:sz w:val="24"/>
          <w:szCs w:val="24"/>
        </w:rPr>
        <w:t xml:space="preserve">nalysis of measurement errors in continuous variables. </w:t>
      </w:r>
      <w:r w:rsidRPr="00235EA4">
        <w:rPr>
          <w:rFonts w:ascii="Times New Roman" w:hAnsi="Times New Roman" w:cs="Times New Roman"/>
          <w:i/>
          <w:sz w:val="24"/>
          <w:szCs w:val="24"/>
        </w:rPr>
        <w:t xml:space="preserve">Ultrasound </w:t>
      </w:r>
      <w:r w:rsidR="00235EA4">
        <w:rPr>
          <w:rFonts w:ascii="Times New Roman" w:hAnsi="Times New Roman" w:cs="Times New Roman"/>
          <w:i/>
          <w:sz w:val="24"/>
          <w:szCs w:val="24"/>
        </w:rPr>
        <w:t xml:space="preserve">in </w:t>
      </w:r>
      <w:r w:rsidRPr="00235EA4">
        <w:rPr>
          <w:rFonts w:ascii="Times New Roman" w:hAnsi="Times New Roman" w:cs="Times New Roman"/>
          <w:i/>
          <w:sz w:val="24"/>
          <w:szCs w:val="24"/>
        </w:rPr>
        <w:t>Obstet</w:t>
      </w:r>
      <w:r w:rsidR="00235EA4">
        <w:rPr>
          <w:rFonts w:ascii="Times New Roman" w:hAnsi="Times New Roman" w:cs="Times New Roman"/>
          <w:i/>
          <w:sz w:val="24"/>
          <w:szCs w:val="24"/>
        </w:rPr>
        <w:t>rics and</w:t>
      </w:r>
      <w:r w:rsidRPr="00235EA4">
        <w:rPr>
          <w:rFonts w:ascii="Times New Roman" w:hAnsi="Times New Roman" w:cs="Times New Roman"/>
          <w:i/>
          <w:sz w:val="24"/>
          <w:szCs w:val="24"/>
        </w:rPr>
        <w:t xml:space="preserve"> Gynecol</w:t>
      </w:r>
      <w:r w:rsidR="00235EA4">
        <w:rPr>
          <w:rFonts w:ascii="Times New Roman" w:hAnsi="Times New Roman" w:cs="Times New Roman"/>
          <w:i/>
          <w:sz w:val="24"/>
          <w:szCs w:val="24"/>
        </w:rPr>
        <w:t>ogy</w:t>
      </w:r>
      <w:r w:rsidRPr="00235EA4">
        <w:rPr>
          <w:rFonts w:ascii="Times New Roman" w:hAnsi="Times New Roman" w:cs="Times New Roman"/>
          <w:sz w:val="24"/>
          <w:szCs w:val="24"/>
        </w:rPr>
        <w:t xml:space="preserve"> 31(4): 466–</w:t>
      </w:r>
      <w:r w:rsidR="00235EA4">
        <w:rPr>
          <w:rFonts w:ascii="Times New Roman" w:hAnsi="Times New Roman" w:cs="Times New Roman"/>
          <w:sz w:val="24"/>
          <w:szCs w:val="24"/>
        </w:rPr>
        <w:t>4</w:t>
      </w:r>
      <w:r w:rsidRPr="00235EA4">
        <w:rPr>
          <w:rFonts w:ascii="Times New Roman" w:hAnsi="Times New Roman" w:cs="Times New Roman"/>
          <w:sz w:val="24"/>
          <w:szCs w:val="24"/>
        </w:rPr>
        <w:t>75</w:t>
      </w:r>
      <w:r w:rsidR="00235EA4">
        <w:rPr>
          <w:rFonts w:ascii="Times New Roman" w:hAnsi="Times New Roman" w:cs="Times New Roman"/>
          <w:sz w:val="24"/>
          <w:szCs w:val="24"/>
        </w:rPr>
        <w:t>.</w:t>
      </w:r>
    </w:p>
    <w:p w:rsidR="00A17587" w:rsidRPr="00C4216A" w:rsidRDefault="00A17587" w:rsidP="0053304E">
      <w:pPr>
        <w:spacing w:after="0" w:line="480" w:lineRule="auto"/>
        <w:rPr>
          <w:rFonts w:ascii="Times New Roman" w:eastAsia="Times New Roman" w:hAnsi="Times New Roman" w:cs="Times New Roman"/>
          <w:sz w:val="24"/>
          <w:szCs w:val="24"/>
          <w:lang w:eastAsia="en-GB"/>
        </w:rPr>
      </w:pPr>
      <w:r w:rsidRPr="00C4216A">
        <w:rPr>
          <w:rFonts w:ascii="Times New Roman" w:hAnsi="Times New Roman" w:cs="Times New Roman"/>
          <w:bCs/>
          <w:sz w:val="24"/>
          <w:szCs w:val="24"/>
        </w:rPr>
        <w:t xml:space="preserve">Beresford P (2003) </w:t>
      </w:r>
      <w:r w:rsidRPr="00C4216A">
        <w:rPr>
          <w:rFonts w:ascii="Times New Roman" w:hAnsi="Times New Roman" w:cs="Times New Roman"/>
          <w:bCs/>
          <w:i/>
          <w:sz w:val="24"/>
          <w:szCs w:val="24"/>
        </w:rPr>
        <w:t>It’s our lives: A short theory of knowledge, distance and experience</w:t>
      </w:r>
      <w:r w:rsidRPr="00C4216A">
        <w:rPr>
          <w:rFonts w:ascii="Times New Roman" w:hAnsi="Times New Roman" w:cs="Times New Roman"/>
          <w:bCs/>
          <w:sz w:val="24"/>
          <w:szCs w:val="24"/>
        </w:rPr>
        <w:t>. London: Citizen Press.</w:t>
      </w:r>
    </w:p>
    <w:p w:rsidR="00D04C7C" w:rsidRPr="00C4216A" w:rsidRDefault="00D04C7C" w:rsidP="0053304E">
      <w:pPr>
        <w:spacing w:after="0" w:line="480" w:lineRule="auto"/>
        <w:rPr>
          <w:rFonts w:ascii="Times New Roman" w:eastAsia="Times New Roman" w:hAnsi="Times New Roman" w:cs="Times New Roman"/>
          <w:sz w:val="24"/>
          <w:szCs w:val="24"/>
          <w:lang w:eastAsia="en-GB"/>
        </w:rPr>
      </w:pPr>
      <w:r w:rsidRPr="00C4216A">
        <w:rPr>
          <w:rFonts w:ascii="Times New Roman" w:hAnsi="Times New Roman" w:cs="Times New Roman"/>
          <w:sz w:val="24"/>
          <w:szCs w:val="24"/>
        </w:rPr>
        <w:t xml:space="preserve">Bialocerkowski AE and Bragge P (2008) Measurement error and reliability testing: Application to rehabilitation. </w:t>
      </w:r>
      <w:r w:rsidRPr="00C4216A">
        <w:rPr>
          <w:rFonts w:ascii="Times New Roman" w:hAnsi="Times New Roman" w:cs="Times New Roman"/>
          <w:i/>
          <w:sz w:val="24"/>
          <w:szCs w:val="24"/>
        </w:rPr>
        <w:t>International Journal of Therapy and Rehabilitation</w:t>
      </w:r>
      <w:r w:rsidRPr="00C4216A">
        <w:rPr>
          <w:rFonts w:ascii="Times New Roman" w:hAnsi="Times New Roman" w:cs="Times New Roman"/>
          <w:sz w:val="24"/>
          <w:szCs w:val="24"/>
        </w:rPr>
        <w:t xml:space="preserve"> 15</w:t>
      </w:r>
      <w:r w:rsidR="00235EA4" w:rsidRPr="00C4216A">
        <w:rPr>
          <w:rFonts w:ascii="Times New Roman" w:hAnsi="Times New Roman" w:cs="Times New Roman"/>
          <w:sz w:val="24"/>
          <w:szCs w:val="24"/>
        </w:rPr>
        <w:t>(</w:t>
      </w:r>
      <w:r w:rsidRPr="00C4216A">
        <w:rPr>
          <w:rFonts w:ascii="Times New Roman" w:hAnsi="Times New Roman" w:cs="Times New Roman"/>
          <w:sz w:val="24"/>
          <w:szCs w:val="24"/>
        </w:rPr>
        <w:t>10</w:t>
      </w:r>
      <w:r w:rsidR="00235EA4" w:rsidRPr="00C4216A">
        <w:rPr>
          <w:rFonts w:ascii="Times New Roman" w:hAnsi="Times New Roman" w:cs="Times New Roman"/>
          <w:sz w:val="24"/>
          <w:szCs w:val="24"/>
        </w:rPr>
        <w:t>).</w:t>
      </w:r>
    </w:p>
    <w:p w:rsidR="00A17587" w:rsidRPr="00C4216A" w:rsidRDefault="00A17587" w:rsidP="00A17587">
      <w:pPr>
        <w:spacing w:after="0" w:line="480" w:lineRule="auto"/>
        <w:rPr>
          <w:rFonts w:ascii="Times New Roman" w:hAnsi="Times New Roman" w:cs="Times New Roman"/>
          <w:bCs/>
          <w:sz w:val="24"/>
          <w:szCs w:val="24"/>
        </w:rPr>
      </w:pPr>
      <w:r w:rsidRPr="00C4216A">
        <w:rPr>
          <w:rFonts w:ascii="Times New Roman" w:hAnsi="Times New Roman" w:cs="Times New Roman"/>
          <w:bCs/>
          <w:sz w:val="24"/>
          <w:szCs w:val="24"/>
        </w:rPr>
        <w:lastRenderedPageBreak/>
        <w:t>Canadian Association of Occupational Therapists (2006) CAOT position statement: Assistive technology and occupational therapy. Available at: http://www.caot.ca/default.asp?pageid=598</w:t>
      </w:r>
    </w:p>
    <w:p w:rsidR="00CB4DE6" w:rsidRPr="00C4216A" w:rsidRDefault="00CB4DE6" w:rsidP="00CB4DE6">
      <w:pPr>
        <w:spacing w:after="0" w:line="480" w:lineRule="auto"/>
        <w:rPr>
          <w:rFonts w:ascii="Times New Roman" w:eastAsia="Times New Roman" w:hAnsi="Times New Roman" w:cs="Times New Roman"/>
          <w:sz w:val="24"/>
          <w:szCs w:val="24"/>
          <w:lang w:eastAsia="en-GB"/>
        </w:rPr>
      </w:pPr>
      <w:r w:rsidRPr="00C4216A">
        <w:rPr>
          <w:rFonts w:ascii="Times New Roman" w:eastAsia="Times New Roman" w:hAnsi="Times New Roman" w:cs="Times New Roman"/>
          <w:sz w:val="24"/>
          <w:szCs w:val="24"/>
          <w:lang w:eastAsia="en-GB"/>
        </w:rPr>
        <w:t xml:space="preserve">Capezuti </w:t>
      </w:r>
      <w:r w:rsidRPr="00C4216A">
        <w:rPr>
          <w:rFonts w:ascii="Times New Roman" w:hAnsi="Times New Roman" w:cs="Times New Roman"/>
          <w:sz w:val="24"/>
          <w:szCs w:val="24"/>
        </w:rPr>
        <w:t xml:space="preserve">E, Wagner L, Brush BL, Boltz M, Renz S, Secic M (2008) Bed and toilet height as potential environmental risk factors. </w:t>
      </w:r>
      <w:r w:rsidRPr="00C4216A">
        <w:rPr>
          <w:rFonts w:ascii="Times New Roman" w:hAnsi="Times New Roman" w:cs="Times New Roman"/>
          <w:i/>
          <w:sz w:val="24"/>
          <w:szCs w:val="24"/>
        </w:rPr>
        <w:t>Clinical Nursing Research</w:t>
      </w:r>
      <w:r w:rsidRPr="00C4216A">
        <w:rPr>
          <w:rFonts w:ascii="Times New Roman" w:hAnsi="Times New Roman" w:cs="Times New Roman"/>
          <w:sz w:val="24"/>
          <w:szCs w:val="24"/>
        </w:rPr>
        <w:t xml:space="preserve"> 17: 50-66.</w:t>
      </w:r>
    </w:p>
    <w:p w:rsidR="00D04C7C" w:rsidRPr="00C4216A" w:rsidRDefault="00D04C7C" w:rsidP="0053304E">
      <w:pPr>
        <w:spacing w:after="0" w:line="480" w:lineRule="auto"/>
        <w:rPr>
          <w:rFonts w:ascii="Times New Roman" w:hAnsi="Times New Roman" w:cs="Times New Roman"/>
          <w:sz w:val="24"/>
          <w:szCs w:val="24"/>
        </w:rPr>
      </w:pPr>
      <w:r w:rsidRPr="00C4216A">
        <w:rPr>
          <w:rFonts w:ascii="Times New Roman" w:hAnsi="Times New Roman" w:cs="Times New Roman"/>
          <w:sz w:val="24"/>
          <w:szCs w:val="24"/>
        </w:rPr>
        <w:t xml:space="preserve">Cook AM, Polgar JM (2014) </w:t>
      </w:r>
      <w:r w:rsidRPr="00C4216A">
        <w:rPr>
          <w:rFonts w:ascii="Times New Roman" w:hAnsi="Times New Roman" w:cs="Times New Roman"/>
          <w:i/>
          <w:sz w:val="24"/>
          <w:szCs w:val="24"/>
        </w:rPr>
        <w:t>Assistiv</w:t>
      </w:r>
      <w:r w:rsidR="00CB4DE6" w:rsidRPr="00C4216A">
        <w:rPr>
          <w:rFonts w:ascii="Times New Roman" w:hAnsi="Times New Roman" w:cs="Times New Roman"/>
          <w:i/>
          <w:sz w:val="24"/>
          <w:szCs w:val="24"/>
        </w:rPr>
        <w:t>e Technologies: Principles and P</w:t>
      </w:r>
      <w:r w:rsidRPr="00C4216A">
        <w:rPr>
          <w:rFonts w:ascii="Times New Roman" w:hAnsi="Times New Roman" w:cs="Times New Roman"/>
          <w:i/>
          <w:sz w:val="24"/>
          <w:szCs w:val="24"/>
        </w:rPr>
        <w:t>ractice</w:t>
      </w:r>
      <w:r w:rsidRPr="00C4216A">
        <w:rPr>
          <w:rFonts w:ascii="Times New Roman" w:hAnsi="Times New Roman" w:cs="Times New Roman"/>
          <w:sz w:val="24"/>
          <w:szCs w:val="24"/>
        </w:rPr>
        <w:t>. 4</w:t>
      </w:r>
      <w:r w:rsidRPr="00C4216A">
        <w:rPr>
          <w:rFonts w:ascii="Times New Roman" w:hAnsi="Times New Roman" w:cs="Times New Roman"/>
          <w:sz w:val="24"/>
          <w:szCs w:val="24"/>
          <w:vertAlign w:val="superscript"/>
        </w:rPr>
        <w:t>th</w:t>
      </w:r>
      <w:r w:rsidR="00CB4DE6" w:rsidRPr="00C4216A">
        <w:rPr>
          <w:rFonts w:ascii="Times New Roman" w:hAnsi="Times New Roman" w:cs="Times New Roman"/>
          <w:sz w:val="24"/>
          <w:szCs w:val="24"/>
        </w:rPr>
        <w:t xml:space="preserve"> ed.</w:t>
      </w:r>
      <w:r w:rsidRPr="00C4216A">
        <w:rPr>
          <w:rFonts w:ascii="Times New Roman" w:hAnsi="Times New Roman" w:cs="Times New Roman"/>
          <w:sz w:val="24"/>
          <w:szCs w:val="24"/>
        </w:rPr>
        <w:t>, St.Louis: Mosby</w:t>
      </w:r>
      <w:r w:rsidR="00CB4DE6" w:rsidRPr="00C4216A">
        <w:rPr>
          <w:rFonts w:ascii="Times New Roman" w:hAnsi="Times New Roman" w:cs="Times New Roman"/>
          <w:sz w:val="24"/>
          <w:szCs w:val="24"/>
        </w:rPr>
        <w:t>.</w:t>
      </w:r>
    </w:p>
    <w:p w:rsidR="00D04C7C" w:rsidRPr="00C4216A" w:rsidRDefault="00D04C7C" w:rsidP="0053304E">
      <w:pPr>
        <w:spacing w:after="0" w:line="480" w:lineRule="auto"/>
        <w:rPr>
          <w:rFonts w:ascii="Times New Roman" w:hAnsi="Times New Roman" w:cs="Times New Roman"/>
          <w:sz w:val="24"/>
          <w:szCs w:val="24"/>
        </w:rPr>
      </w:pPr>
      <w:r w:rsidRPr="00C4216A">
        <w:rPr>
          <w:rFonts w:ascii="Times New Roman" w:hAnsi="Times New Roman" w:cs="Times New Roman"/>
          <w:sz w:val="24"/>
          <w:szCs w:val="24"/>
        </w:rPr>
        <w:t>Cornman JC, Freedman VA, Agree EM (2005) Measur</w:t>
      </w:r>
      <w:r w:rsidR="00CB4DE6" w:rsidRPr="00C4216A">
        <w:rPr>
          <w:rFonts w:ascii="Times New Roman" w:hAnsi="Times New Roman" w:cs="Times New Roman"/>
          <w:sz w:val="24"/>
          <w:szCs w:val="24"/>
        </w:rPr>
        <w:t>ement of assistive device use: I</w:t>
      </w:r>
      <w:r w:rsidRPr="00C4216A">
        <w:rPr>
          <w:rFonts w:ascii="Times New Roman" w:hAnsi="Times New Roman" w:cs="Times New Roman"/>
          <w:sz w:val="24"/>
          <w:szCs w:val="24"/>
        </w:rPr>
        <w:t xml:space="preserve">mplications for estimates of device use and disability in later life. </w:t>
      </w:r>
      <w:r w:rsidRPr="00C4216A">
        <w:rPr>
          <w:rFonts w:ascii="Times New Roman" w:hAnsi="Times New Roman" w:cs="Times New Roman"/>
          <w:i/>
          <w:sz w:val="24"/>
          <w:szCs w:val="24"/>
        </w:rPr>
        <w:t>Gerontologist</w:t>
      </w:r>
      <w:r w:rsidR="00CB4DE6" w:rsidRPr="00C4216A">
        <w:rPr>
          <w:rFonts w:ascii="Times New Roman" w:hAnsi="Times New Roman" w:cs="Times New Roman"/>
          <w:sz w:val="24"/>
          <w:szCs w:val="24"/>
        </w:rPr>
        <w:t xml:space="preserve"> 45(3):</w:t>
      </w:r>
      <w:r w:rsidRPr="00C4216A">
        <w:rPr>
          <w:rFonts w:ascii="Times New Roman" w:hAnsi="Times New Roman" w:cs="Times New Roman"/>
          <w:sz w:val="24"/>
          <w:szCs w:val="24"/>
        </w:rPr>
        <w:t xml:space="preserve"> 347-358.</w:t>
      </w:r>
    </w:p>
    <w:p w:rsidR="00D04C7C" w:rsidRPr="00C4216A" w:rsidRDefault="00D04C7C" w:rsidP="0053304E">
      <w:pPr>
        <w:spacing w:after="0" w:line="480" w:lineRule="auto"/>
        <w:rPr>
          <w:rFonts w:ascii="Times New Roman" w:hAnsi="Times New Roman" w:cs="Times New Roman"/>
          <w:sz w:val="24"/>
          <w:szCs w:val="24"/>
        </w:rPr>
      </w:pPr>
      <w:r w:rsidRPr="00C4216A">
        <w:rPr>
          <w:rFonts w:ascii="Times New Roman" w:hAnsi="Times New Roman" w:cs="Times New Roman"/>
          <w:sz w:val="24"/>
          <w:szCs w:val="24"/>
        </w:rPr>
        <w:t>DeBoer IG, Peeters AJ, Ronday HK, Mertens BJA, Huizinga TWJ, Vliet Vlieland</w:t>
      </w:r>
      <w:r w:rsidR="00CB4DE6" w:rsidRPr="00C4216A">
        <w:rPr>
          <w:rFonts w:ascii="Times New Roman" w:hAnsi="Times New Roman" w:cs="Times New Roman"/>
          <w:sz w:val="24"/>
          <w:szCs w:val="24"/>
        </w:rPr>
        <w:t xml:space="preserve"> TPM (2009) Assistive devices: U</w:t>
      </w:r>
      <w:r w:rsidRPr="00C4216A">
        <w:rPr>
          <w:rFonts w:ascii="Times New Roman" w:hAnsi="Times New Roman" w:cs="Times New Roman"/>
          <w:sz w:val="24"/>
          <w:szCs w:val="24"/>
        </w:rPr>
        <w:t xml:space="preserve">sage in patients with rheumatoid arthritis. </w:t>
      </w:r>
      <w:r w:rsidRPr="00C4216A">
        <w:rPr>
          <w:rFonts w:ascii="Times New Roman" w:hAnsi="Times New Roman" w:cs="Times New Roman"/>
          <w:i/>
          <w:sz w:val="24"/>
          <w:szCs w:val="24"/>
        </w:rPr>
        <w:t>Clinical Rheumatology</w:t>
      </w:r>
      <w:r w:rsidRPr="00C4216A">
        <w:rPr>
          <w:rFonts w:ascii="Times New Roman" w:hAnsi="Times New Roman" w:cs="Times New Roman"/>
          <w:sz w:val="24"/>
          <w:szCs w:val="24"/>
        </w:rPr>
        <w:t xml:space="preserve"> 28</w:t>
      </w:r>
      <w:r w:rsidR="00CB4DE6" w:rsidRPr="00C4216A">
        <w:rPr>
          <w:rFonts w:ascii="Times New Roman" w:hAnsi="Times New Roman" w:cs="Times New Roman"/>
          <w:sz w:val="24"/>
          <w:szCs w:val="24"/>
        </w:rPr>
        <w:t>:</w:t>
      </w:r>
      <w:r w:rsidRPr="00C4216A">
        <w:rPr>
          <w:rFonts w:ascii="Times New Roman" w:hAnsi="Times New Roman" w:cs="Times New Roman"/>
          <w:sz w:val="24"/>
          <w:szCs w:val="24"/>
        </w:rPr>
        <w:t xml:space="preserve"> 119-128.</w:t>
      </w:r>
    </w:p>
    <w:p w:rsidR="00D04C7C" w:rsidRPr="00C4216A" w:rsidRDefault="00D04C7C" w:rsidP="0053304E">
      <w:pPr>
        <w:spacing w:after="0" w:line="480" w:lineRule="auto"/>
        <w:rPr>
          <w:rFonts w:ascii="Times New Roman" w:hAnsi="Times New Roman" w:cs="Times New Roman"/>
          <w:sz w:val="24"/>
          <w:szCs w:val="24"/>
        </w:rPr>
      </w:pPr>
      <w:r w:rsidRPr="00C4216A">
        <w:rPr>
          <w:rFonts w:ascii="Times New Roman" w:hAnsi="Times New Roman" w:cs="Times New Roman"/>
          <w:sz w:val="24"/>
          <w:szCs w:val="24"/>
        </w:rPr>
        <w:t xml:space="preserve">Fast J, Eales J, Keating N (2001) Economic impact of health, income security and labour policies on informal caregivers of frail seniors. Ottawa: Status of Women Canada. </w:t>
      </w:r>
      <w:r w:rsidR="004117DA" w:rsidRPr="00C4216A">
        <w:rPr>
          <w:rFonts w:ascii="Times New Roman" w:hAnsi="Times New Roman" w:cs="Times New Roman"/>
          <w:sz w:val="24"/>
          <w:szCs w:val="24"/>
        </w:rPr>
        <w:t xml:space="preserve">Available at: </w:t>
      </w:r>
      <w:hyperlink r:id="rId8" w:history="1">
        <w:r w:rsidR="004117DA" w:rsidRPr="00C4216A">
          <w:rPr>
            <w:rStyle w:val="Hyperlink"/>
            <w:rFonts w:ascii="Times New Roman" w:hAnsi="Times New Roman" w:cs="Times New Roman"/>
            <w:sz w:val="24"/>
            <w:szCs w:val="24"/>
          </w:rPr>
          <w:t>http://www.familycaregiversbc.ca/wp-content/uploads/2015/04/informal-caregivers-in-canada-a-snapshot-2001.pdf</w:t>
        </w:r>
      </w:hyperlink>
      <w:r w:rsidR="004117DA" w:rsidRPr="00C4216A">
        <w:rPr>
          <w:rFonts w:ascii="Times New Roman" w:hAnsi="Times New Roman" w:cs="Times New Roman"/>
          <w:sz w:val="24"/>
          <w:szCs w:val="24"/>
        </w:rPr>
        <w:t xml:space="preserve"> (accessed 15 October 2016).</w:t>
      </w:r>
    </w:p>
    <w:p w:rsidR="00D04C7C" w:rsidRPr="00C4216A" w:rsidRDefault="00D04C7C" w:rsidP="0053304E">
      <w:pPr>
        <w:spacing w:after="0" w:line="480" w:lineRule="auto"/>
        <w:rPr>
          <w:rFonts w:ascii="Times New Roman" w:hAnsi="Times New Roman" w:cs="Times New Roman"/>
          <w:sz w:val="24"/>
          <w:szCs w:val="24"/>
        </w:rPr>
      </w:pPr>
      <w:r w:rsidRPr="00C4216A">
        <w:rPr>
          <w:rFonts w:ascii="Times New Roman" w:hAnsi="Times New Roman" w:cs="Times New Roman"/>
          <w:sz w:val="24"/>
          <w:szCs w:val="24"/>
        </w:rPr>
        <w:lastRenderedPageBreak/>
        <w:t xml:space="preserve">Federici S, Meloni F, Borsci S (2016) The abandonment of </w:t>
      </w:r>
      <w:r w:rsidR="004117DA" w:rsidRPr="00C4216A">
        <w:rPr>
          <w:rFonts w:ascii="Times New Roman" w:hAnsi="Times New Roman" w:cs="Times New Roman"/>
          <w:sz w:val="24"/>
          <w:szCs w:val="24"/>
        </w:rPr>
        <w:t>assistive technology in Italy: A</w:t>
      </w:r>
      <w:r w:rsidRPr="00C4216A">
        <w:rPr>
          <w:rFonts w:ascii="Times New Roman" w:hAnsi="Times New Roman" w:cs="Times New Roman"/>
          <w:sz w:val="24"/>
          <w:szCs w:val="24"/>
        </w:rPr>
        <w:t xml:space="preserve"> survey of National Health Service users</w:t>
      </w:r>
      <w:r w:rsidR="004117DA" w:rsidRPr="00C4216A">
        <w:rPr>
          <w:rFonts w:ascii="Times New Roman" w:hAnsi="Times New Roman" w:cs="Times New Roman"/>
          <w:sz w:val="24"/>
          <w:szCs w:val="24"/>
        </w:rPr>
        <w:t>.</w:t>
      </w:r>
      <w:r w:rsidRPr="00C4216A">
        <w:rPr>
          <w:rFonts w:ascii="Times New Roman" w:hAnsi="Times New Roman" w:cs="Times New Roman"/>
          <w:sz w:val="24"/>
          <w:szCs w:val="24"/>
        </w:rPr>
        <w:t xml:space="preserve"> </w:t>
      </w:r>
      <w:r w:rsidRPr="00C4216A">
        <w:rPr>
          <w:rFonts w:ascii="Times New Roman" w:hAnsi="Times New Roman" w:cs="Times New Roman"/>
          <w:i/>
          <w:sz w:val="24"/>
          <w:szCs w:val="24"/>
        </w:rPr>
        <w:t>European Journal of Physical and Rehabilitation Medicine</w:t>
      </w:r>
      <w:r w:rsidR="004117DA" w:rsidRPr="00C4216A">
        <w:rPr>
          <w:rFonts w:ascii="Times New Roman" w:hAnsi="Times New Roman" w:cs="Times New Roman"/>
          <w:sz w:val="24"/>
          <w:szCs w:val="24"/>
        </w:rPr>
        <w:t xml:space="preserve"> 52(4):</w:t>
      </w:r>
      <w:r w:rsidRPr="00C4216A">
        <w:rPr>
          <w:rFonts w:ascii="Times New Roman" w:hAnsi="Times New Roman" w:cs="Times New Roman"/>
          <w:sz w:val="24"/>
          <w:szCs w:val="24"/>
        </w:rPr>
        <w:t xml:space="preserve"> 516-526.</w:t>
      </w:r>
    </w:p>
    <w:p w:rsidR="00D04C7C" w:rsidRPr="00C4216A" w:rsidRDefault="00D04C7C" w:rsidP="0053304E">
      <w:pPr>
        <w:spacing w:after="0" w:line="480" w:lineRule="auto"/>
        <w:rPr>
          <w:rFonts w:ascii="Times New Roman" w:hAnsi="Times New Roman" w:cs="Times New Roman"/>
          <w:sz w:val="24"/>
          <w:szCs w:val="24"/>
        </w:rPr>
      </w:pPr>
      <w:r w:rsidRPr="00C4216A">
        <w:rPr>
          <w:rFonts w:ascii="Times New Roman" w:hAnsi="Times New Roman" w:cs="Times New Roman"/>
          <w:sz w:val="24"/>
          <w:szCs w:val="24"/>
        </w:rPr>
        <w:t xml:space="preserve">Federici S, Scherer MJ (2012) </w:t>
      </w:r>
      <w:r w:rsidR="004117DA" w:rsidRPr="00C4216A">
        <w:rPr>
          <w:rFonts w:ascii="Times New Roman" w:hAnsi="Times New Roman" w:cs="Times New Roman"/>
          <w:i/>
          <w:sz w:val="24"/>
          <w:szCs w:val="24"/>
        </w:rPr>
        <w:t>Assistive Technology Assessment H</w:t>
      </w:r>
      <w:r w:rsidRPr="00C4216A">
        <w:rPr>
          <w:rFonts w:ascii="Times New Roman" w:hAnsi="Times New Roman" w:cs="Times New Roman"/>
          <w:i/>
          <w:sz w:val="24"/>
          <w:szCs w:val="24"/>
        </w:rPr>
        <w:t>andbook</w:t>
      </w:r>
      <w:r w:rsidRPr="00C4216A">
        <w:rPr>
          <w:rFonts w:ascii="Times New Roman" w:hAnsi="Times New Roman" w:cs="Times New Roman"/>
          <w:sz w:val="24"/>
          <w:szCs w:val="24"/>
        </w:rPr>
        <w:t>. Boca Raton, FL: CRC Press</w:t>
      </w:r>
      <w:r w:rsidR="004117DA" w:rsidRPr="00C4216A">
        <w:rPr>
          <w:rFonts w:ascii="Times New Roman" w:hAnsi="Times New Roman" w:cs="Times New Roman"/>
          <w:sz w:val="24"/>
          <w:szCs w:val="24"/>
        </w:rPr>
        <w:t>.</w:t>
      </w:r>
    </w:p>
    <w:p w:rsidR="00D04C7C" w:rsidRPr="00C4216A" w:rsidRDefault="00D04C7C" w:rsidP="0053304E">
      <w:pPr>
        <w:spacing w:after="0" w:line="480" w:lineRule="auto"/>
        <w:rPr>
          <w:rFonts w:ascii="Times New Roman" w:hAnsi="Times New Roman" w:cs="Times New Roman"/>
          <w:sz w:val="24"/>
          <w:szCs w:val="24"/>
        </w:rPr>
      </w:pPr>
      <w:r w:rsidRPr="00C4216A">
        <w:rPr>
          <w:rFonts w:ascii="Times New Roman" w:hAnsi="Times New Roman" w:cs="Times New Roman"/>
          <w:sz w:val="24"/>
          <w:szCs w:val="24"/>
        </w:rPr>
        <w:t xml:space="preserve">Gitlin LN, Winter L, Dennis MP, Corcoran M, Schinfeld S, Hauck WW (2006) A randomised trial of a multicomponent home intervention to reduce functional difficulties in older adults. </w:t>
      </w:r>
      <w:r w:rsidRPr="00C4216A">
        <w:rPr>
          <w:rFonts w:ascii="Times New Roman" w:hAnsi="Times New Roman" w:cs="Times New Roman"/>
          <w:i/>
          <w:sz w:val="24"/>
          <w:szCs w:val="24"/>
        </w:rPr>
        <w:t>Journal of the American Geriatric Society</w:t>
      </w:r>
      <w:r w:rsidR="00735F4A" w:rsidRPr="00C4216A">
        <w:rPr>
          <w:rFonts w:ascii="Times New Roman" w:hAnsi="Times New Roman" w:cs="Times New Roman"/>
          <w:sz w:val="24"/>
          <w:szCs w:val="24"/>
        </w:rPr>
        <w:t xml:space="preserve"> 54(5):</w:t>
      </w:r>
      <w:r w:rsidRPr="00C4216A">
        <w:rPr>
          <w:rFonts w:ascii="Times New Roman" w:hAnsi="Times New Roman" w:cs="Times New Roman"/>
          <w:sz w:val="24"/>
          <w:szCs w:val="24"/>
        </w:rPr>
        <w:t xml:space="preserve"> 809-816. </w:t>
      </w:r>
    </w:p>
    <w:p w:rsidR="0053304E" w:rsidRPr="00C4216A" w:rsidRDefault="00D04C7C" w:rsidP="0053304E">
      <w:pPr>
        <w:spacing w:after="0" w:line="480" w:lineRule="auto"/>
        <w:rPr>
          <w:rFonts w:ascii="Times New Roman" w:hAnsi="Times New Roman" w:cs="Times New Roman"/>
          <w:sz w:val="24"/>
          <w:szCs w:val="24"/>
        </w:rPr>
      </w:pPr>
      <w:r w:rsidRPr="00C4216A">
        <w:rPr>
          <w:rFonts w:ascii="Times New Roman" w:hAnsi="Times New Roman" w:cs="Times New Roman"/>
          <w:sz w:val="24"/>
          <w:szCs w:val="24"/>
        </w:rPr>
        <w:t>Hoffmann T, Russell T (2008) Pre-admission orthopaedic occupational therapy home visi</w:t>
      </w:r>
      <w:r w:rsidR="00735F4A" w:rsidRPr="00C4216A">
        <w:rPr>
          <w:rFonts w:ascii="Times New Roman" w:hAnsi="Times New Roman" w:cs="Times New Roman"/>
          <w:sz w:val="24"/>
          <w:szCs w:val="24"/>
        </w:rPr>
        <w:t>ts conducted using the internet.</w:t>
      </w:r>
      <w:r w:rsidRPr="00C4216A">
        <w:rPr>
          <w:rFonts w:ascii="Times New Roman" w:hAnsi="Times New Roman" w:cs="Times New Roman"/>
          <w:sz w:val="24"/>
          <w:szCs w:val="24"/>
        </w:rPr>
        <w:t xml:space="preserve"> </w:t>
      </w:r>
      <w:r w:rsidRPr="00C4216A">
        <w:rPr>
          <w:rFonts w:ascii="Times New Roman" w:hAnsi="Times New Roman" w:cs="Times New Roman"/>
          <w:i/>
          <w:sz w:val="24"/>
          <w:szCs w:val="24"/>
        </w:rPr>
        <w:t>Journal of Telemedicine and Telecare</w:t>
      </w:r>
      <w:r w:rsidR="00735F4A" w:rsidRPr="00C4216A">
        <w:rPr>
          <w:rFonts w:ascii="Times New Roman" w:hAnsi="Times New Roman" w:cs="Times New Roman"/>
          <w:sz w:val="24"/>
          <w:szCs w:val="24"/>
        </w:rPr>
        <w:t xml:space="preserve"> 14:</w:t>
      </w:r>
      <w:r w:rsidRPr="00C4216A">
        <w:rPr>
          <w:rFonts w:ascii="Times New Roman" w:hAnsi="Times New Roman" w:cs="Times New Roman"/>
          <w:sz w:val="24"/>
          <w:szCs w:val="24"/>
        </w:rPr>
        <w:t xml:space="preserve"> 83-87.</w:t>
      </w:r>
    </w:p>
    <w:p w:rsidR="0053304E" w:rsidRPr="00C4216A" w:rsidRDefault="00D04C7C" w:rsidP="0053304E">
      <w:pPr>
        <w:spacing w:after="0" w:line="480" w:lineRule="auto"/>
        <w:rPr>
          <w:rFonts w:ascii="Times New Roman" w:hAnsi="Times New Roman" w:cs="Times New Roman"/>
          <w:color w:val="000000"/>
          <w:sz w:val="24"/>
          <w:szCs w:val="24"/>
        </w:rPr>
      </w:pPr>
      <w:r w:rsidRPr="00C4216A">
        <w:rPr>
          <w:rFonts w:ascii="Times New Roman" w:hAnsi="Times New Roman" w:cs="Times New Roman"/>
          <w:color w:val="000000"/>
          <w:sz w:val="24"/>
          <w:szCs w:val="24"/>
        </w:rPr>
        <w:t xml:space="preserve">Isaacson M (2011) Best practices by occupational and physical therapists performing seating and mobility evaluations. </w:t>
      </w:r>
      <w:r w:rsidRPr="00C4216A">
        <w:rPr>
          <w:rFonts w:ascii="Times New Roman" w:hAnsi="Times New Roman" w:cs="Times New Roman"/>
          <w:i/>
          <w:color w:val="000000"/>
          <w:sz w:val="24"/>
          <w:szCs w:val="24"/>
        </w:rPr>
        <w:t>Assistive Technology</w:t>
      </w:r>
      <w:r w:rsidR="00735F4A" w:rsidRPr="00C4216A">
        <w:rPr>
          <w:rFonts w:ascii="Times New Roman" w:hAnsi="Times New Roman" w:cs="Times New Roman"/>
          <w:color w:val="000000"/>
          <w:sz w:val="24"/>
          <w:szCs w:val="24"/>
        </w:rPr>
        <w:t xml:space="preserve"> 23(1):</w:t>
      </w:r>
      <w:r w:rsidRPr="00C4216A">
        <w:rPr>
          <w:rFonts w:ascii="Times New Roman" w:hAnsi="Times New Roman" w:cs="Times New Roman"/>
          <w:color w:val="000000"/>
          <w:sz w:val="24"/>
          <w:szCs w:val="24"/>
        </w:rPr>
        <w:t xml:space="preserve"> 13-21.</w:t>
      </w:r>
    </w:p>
    <w:p w:rsidR="00D04C7C" w:rsidRPr="00C4216A" w:rsidRDefault="00D04C7C" w:rsidP="0053304E">
      <w:pPr>
        <w:spacing w:after="0" w:line="480" w:lineRule="auto"/>
        <w:rPr>
          <w:rFonts w:ascii="Times New Roman" w:hAnsi="Times New Roman" w:cs="Times New Roman"/>
          <w:color w:val="000000"/>
          <w:sz w:val="24"/>
          <w:szCs w:val="24"/>
        </w:rPr>
      </w:pPr>
      <w:r w:rsidRPr="00C4216A">
        <w:rPr>
          <w:rFonts w:ascii="Times New Roman" w:hAnsi="Times New Roman" w:cs="Times New Roman"/>
          <w:color w:val="000000"/>
          <w:sz w:val="24"/>
          <w:szCs w:val="24"/>
        </w:rPr>
        <w:t xml:space="preserve">Kanyongo GY, Brook GP, Kyei-Blankson L, Gocmen G (2007) </w:t>
      </w:r>
      <w:r w:rsidR="00735F4A" w:rsidRPr="00C4216A">
        <w:rPr>
          <w:rFonts w:ascii="Times New Roman" w:hAnsi="Times New Roman" w:cs="Times New Roman"/>
          <w:sz w:val="24"/>
          <w:szCs w:val="24"/>
        </w:rPr>
        <w:t>Reliability and statistical power: How measurement fallibility affects power and required sample s</w:t>
      </w:r>
      <w:r w:rsidRPr="00C4216A">
        <w:rPr>
          <w:rFonts w:ascii="Times New Roman" w:hAnsi="Times New Roman" w:cs="Times New Roman"/>
          <w:sz w:val="24"/>
          <w:szCs w:val="24"/>
        </w:rPr>
        <w:t xml:space="preserve">izes </w:t>
      </w:r>
      <w:r w:rsidR="00735F4A" w:rsidRPr="00C4216A">
        <w:rPr>
          <w:rFonts w:ascii="Times New Roman" w:hAnsi="Times New Roman" w:cs="Times New Roman"/>
          <w:sz w:val="24"/>
          <w:szCs w:val="24"/>
        </w:rPr>
        <w:t>for several parametric and nonparametric s</w:t>
      </w:r>
      <w:r w:rsidRPr="00C4216A">
        <w:rPr>
          <w:rFonts w:ascii="Times New Roman" w:hAnsi="Times New Roman" w:cs="Times New Roman"/>
          <w:sz w:val="24"/>
          <w:szCs w:val="24"/>
        </w:rPr>
        <w:t xml:space="preserve">tatistics. </w:t>
      </w:r>
      <w:r w:rsidRPr="00C4216A">
        <w:rPr>
          <w:rFonts w:ascii="Times New Roman" w:hAnsi="Times New Roman" w:cs="Times New Roman"/>
          <w:i/>
          <w:sz w:val="24"/>
          <w:szCs w:val="24"/>
        </w:rPr>
        <w:t>Journal of Modern Applied Statistical Methods</w:t>
      </w:r>
      <w:r w:rsidRPr="00C4216A">
        <w:rPr>
          <w:rFonts w:ascii="Times New Roman" w:hAnsi="Times New Roman" w:cs="Times New Roman"/>
          <w:sz w:val="24"/>
          <w:szCs w:val="24"/>
        </w:rPr>
        <w:t xml:space="preserve"> 6</w:t>
      </w:r>
      <w:r w:rsidR="00735F4A" w:rsidRPr="00C4216A">
        <w:rPr>
          <w:rFonts w:ascii="Times New Roman" w:hAnsi="Times New Roman" w:cs="Times New Roman"/>
          <w:sz w:val="24"/>
          <w:szCs w:val="24"/>
        </w:rPr>
        <w:t>(</w:t>
      </w:r>
      <w:r w:rsidRPr="00C4216A">
        <w:rPr>
          <w:rFonts w:ascii="Times New Roman" w:hAnsi="Times New Roman" w:cs="Times New Roman"/>
          <w:sz w:val="24"/>
          <w:szCs w:val="24"/>
        </w:rPr>
        <w:t>1</w:t>
      </w:r>
      <w:r w:rsidR="00735F4A" w:rsidRPr="00C4216A">
        <w:rPr>
          <w:rFonts w:ascii="Times New Roman" w:hAnsi="Times New Roman" w:cs="Times New Roman"/>
          <w:sz w:val="24"/>
          <w:szCs w:val="24"/>
        </w:rPr>
        <w:t>):</w:t>
      </w:r>
      <w:r w:rsidRPr="00C4216A">
        <w:rPr>
          <w:rFonts w:ascii="Times New Roman" w:hAnsi="Times New Roman" w:cs="Times New Roman"/>
          <w:sz w:val="24"/>
          <w:szCs w:val="24"/>
        </w:rPr>
        <w:t xml:space="preserve"> 81-90</w:t>
      </w:r>
      <w:r w:rsidR="00735F4A" w:rsidRPr="00C4216A">
        <w:rPr>
          <w:rFonts w:ascii="Times New Roman" w:hAnsi="Times New Roman" w:cs="Times New Roman"/>
          <w:sz w:val="24"/>
          <w:szCs w:val="24"/>
        </w:rPr>
        <w:t>.</w:t>
      </w:r>
    </w:p>
    <w:p w:rsidR="00D04C7C" w:rsidRPr="00C4216A" w:rsidRDefault="00D04C7C" w:rsidP="0053304E">
      <w:pPr>
        <w:spacing w:after="0" w:line="480" w:lineRule="auto"/>
        <w:rPr>
          <w:rFonts w:ascii="Times New Roman" w:hAnsi="Times New Roman" w:cs="Times New Roman"/>
          <w:sz w:val="24"/>
          <w:szCs w:val="24"/>
          <w:shd w:val="clear" w:color="auto" w:fill="FFFFFF"/>
        </w:rPr>
      </w:pPr>
      <w:r w:rsidRPr="00C4216A">
        <w:rPr>
          <w:rStyle w:val="Emphasis"/>
          <w:rFonts w:ascii="Times New Roman" w:hAnsi="Times New Roman" w:cs="Times New Roman"/>
          <w:bCs/>
          <w:i w:val="0"/>
          <w:iCs w:val="0"/>
          <w:sz w:val="24"/>
          <w:szCs w:val="24"/>
          <w:shd w:val="clear" w:color="auto" w:fill="FFFFFF"/>
        </w:rPr>
        <w:t>Kintsch</w:t>
      </w:r>
      <w:r w:rsidRPr="00C4216A">
        <w:rPr>
          <w:rFonts w:ascii="Times New Roman" w:hAnsi="Times New Roman" w:cs="Times New Roman"/>
          <w:sz w:val="24"/>
          <w:szCs w:val="24"/>
          <w:shd w:val="clear" w:color="auto" w:fill="FFFFFF"/>
        </w:rPr>
        <w:t>, A,</w:t>
      </w:r>
      <w:r w:rsidRPr="00C4216A">
        <w:rPr>
          <w:rStyle w:val="apple-converted-space"/>
          <w:rFonts w:ascii="Times New Roman" w:hAnsi="Times New Roman" w:cs="Times New Roman"/>
          <w:sz w:val="24"/>
          <w:szCs w:val="24"/>
          <w:shd w:val="clear" w:color="auto" w:fill="FFFFFF"/>
        </w:rPr>
        <w:t> </w:t>
      </w:r>
      <w:r w:rsidRPr="00C4216A">
        <w:rPr>
          <w:rStyle w:val="Emphasis"/>
          <w:rFonts w:ascii="Times New Roman" w:hAnsi="Times New Roman" w:cs="Times New Roman"/>
          <w:bCs/>
          <w:i w:val="0"/>
          <w:iCs w:val="0"/>
          <w:sz w:val="24"/>
          <w:szCs w:val="24"/>
          <w:shd w:val="clear" w:color="auto" w:fill="FFFFFF"/>
        </w:rPr>
        <w:t>DePaula</w:t>
      </w:r>
      <w:r w:rsidRPr="00C4216A">
        <w:rPr>
          <w:rFonts w:ascii="Times New Roman" w:hAnsi="Times New Roman" w:cs="Times New Roman"/>
          <w:sz w:val="24"/>
          <w:szCs w:val="24"/>
          <w:shd w:val="clear" w:color="auto" w:fill="FFFFFF"/>
        </w:rPr>
        <w:t>, R (2002) A</w:t>
      </w:r>
      <w:r w:rsidRPr="00C4216A">
        <w:rPr>
          <w:rStyle w:val="apple-converted-space"/>
          <w:rFonts w:ascii="Times New Roman" w:hAnsi="Times New Roman" w:cs="Times New Roman"/>
          <w:sz w:val="24"/>
          <w:szCs w:val="24"/>
          <w:shd w:val="clear" w:color="auto" w:fill="FFFFFF"/>
        </w:rPr>
        <w:t> </w:t>
      </w:r>
      <w:r w:rsidRPr="00C4216A">
        <w:rPr>
          <w:rStyle w:val="Emphasis"/>
          <w:rFonts w:ascii="Times New Roman" w:hAnsi="Times New Roman" w:cs="Times New Roman"/>
          <w:bCs/>
          <w:i w:val="0"/>
          <w:iCs w:val="0"/>
          <w:sz w:val="24"/>
          <w:szCs w:val="24"/>
          <w:shd w:val="clear" w:color="auto" w:fill="FFFFFF"/>
        </w:rPr>
        <w:t>framework for the adoption of assistive technology</w:t>
      </w:r>
      <w:r w:rsidRPr="00C4216A">
        <w:rPr>
          <w:rFonts w:ascii="Times New Roman" w:hAnsi="Times New Roman" w:cs="Times New Roman"/>
          <w:sz w:val="24"/>
          <w:szCs w:val="24"/>
          <w:shd w:val="clear" w:color="auto" w:fill="FFFFFF"/>
        </w:rPr>
        <w:t xml:space="preserve">. </w:t>
      </w:r>
      <w:r w:rsidRPr="00C4216A">
        <w:rPr>
          <w:rFonts w:ascii="Times New Roman" w:hAnsi="Times New Roman" w:cs="Times New Roman"/>
          <w:i/>
          <w:sz w:val="24"/>
          <w:szCs w:val="24"/>
          <w:shd w:val="clear" w:color="auto" w:fill="FFFFFF"/>
        </w:rPr>
        <w:t>SWAAAC 2002: Supporting Learning Through</w:t>
      </w:r>
      <w:r w:rsidRPr="00C4216A">
        <w:rPr>
          <w:rStyle w:val="apple-converted-space"/>
          <w:rFonts w:ascii="Times New Roman" w:hAnsi="Times New Roman" w:cs="Times New Roman"/>
          <w:i/>
          <w:sz w:val="24"/>
          <w:szCs w:val="24"/>
          <w:shd w:val="clear" w:color="auto" w:fill="FFFFFF"/>
        </w:rPr>
        <w:t> </w:t>
      </w:r>
      <w:r w:rsidRPr="00C4216A">
        <w:rPr>
          <w:rStyle w:val="Emphasis"/>
          <w:rFonts w:ascii="Times New Roman" w:hAnsi="Times New Roman" w:cs="Times New Roman"/>
          <w:bCs/>
          <w:i w:val="0"/>
          <w:iCs w:val="0"/>
          <w:sz w:val="24"/>
          <w:szCs w:val="24"/>
          <w:shd w:val="clear" w:color="auto" w:fill="FFFFFF"/>
        </w:rPr>
        <w:t>Assistive Technology</w:t>
      </w:r>
      <w:r w:rsidRPr="00C4216A">
        <w:rPr>
          <w:rFonts w:ascii="Times New Roman" w:hAnsi="Times New Roman" w:cs="Times New Roman"/>
          <w:sz w:val="24"/>
          <w:szCs w:val="24"/>
          <w:shd w:val="clear" w:color="auto" w:fill="FFFFFF"/>
        </w:rPr>
        <w:t xml:space="preserve"> 1-10.</w:t>
      </w:r>
    </w:p>
    <w:p w:rsidR="00D04C7C" w:rsidRPr="00C4216A" w:rsidRDefault="00D04C7C" w:rsidP="0053304E">
      <w:pPr>
        <w:spacing w:after="0" w:line="480" w:lineRule="auto"/>
        <w:rPr>
          <w:rFonts w:ascii="Times New Roman" w:hAnsi="Times New Roman" w:cs="Times New Roman"/>
          <w:sz w:val="24"/>
          <w:szCs w:val="24"/>
        </w:rPr>
      </w:pPr>
      <w:r w:rsidRPr="00C4216A">
        <w:rPr>
          <w:rFonts w:ascii="Times New Roman" w:hAnsi="Times New Roman" w:cs="Times New Roman"/>
          <w:sz w:val="24"/>
          <w:szCs w:val="24"/>
        </w:rPr>
        <w:lastRenderedPageBreak/>
        <w:t xml:space="preserve">Martin JK, Martin LG, Stumbo NJ, Morril JH (2011) The impact of consumer involvement in service delivery on satisfaction with and use of assistive technology. </w:t>
      </w:r>
      <w:r w:rsidRPr="00C4216A">
        <w:rPr>
          <w:rFonts w:ascii="Times New Roman" w:hAnsi="Times New Roman" w:cs="Times New Roman"/>
          <w:i/>
          <w:sz w:val="24"/>
          <w:szCs w:val="24"/>
        </w:rPr>
        <w:t>Disability and Rehabilitation</w:t>
      </w:r>
      <w:r w:rsidR="00735F4A" w:rsidRPr="00C4216A">
        <w:rPr>
          <w:rFonts w:ascii="Times New Roman" w:hAnsi="Times New Roman" w:cs="Times New Roman"/>
          <w:sz w:val="24"/>
          <w:szCs w:val="24"/>
        </w:rPr>
        <w:t xml:space="preserve"> 6:</w:t>
      </w:r>
      <w:r w:rsidRPr="00C4216A">
        <w:rPr>
          <w:rFonts w:ascii="Times New Roman" w:hAnsi="Times New Roman" w:cs="Times New Roman"/>
          <w:sz w:val="24"/>
          <w:szCs w:val="24"/>
        </w:rPr>
        <w:t xml:space="preserve"> 225-242. </w:t>
      </w:r>
    </w:p>
    <w:p w:rsidR="00D04C7C" w:rsidRPr="00C4216A" w:rsidRDefault="00D04C7C" w:rsidP="0053304E">
      <w:pPr>
        <w:spacing w:after="0" w:line="480" w:lineRule="auto"/>
        <w:rPr>
          <w:rFonts w:ascii="Times New Roman" w:hAnsi="Times New Roman" w:cs="Times New Roman"/>
          <w:sz w:val="24"/>
          <w:szCs w:val="24"/>
          <w:lang w:val="en"/>
        </w:rPr>
      </w:pPr>
      <w:r w:rsidRPr="00C4216A">
        <w:rPr>
          <w:rFonts w:ascii="Times New Roman" w:hAnsi="Times New Roman" w:cs="Times New Roman"/>
          <w:sz w:val="24"/>
          <w:szCs w:val="24"/>
          <w:lang w:val="en"/>
        </w:rPr>
        <w:t>Money A, McIntyre A, Atwal A, Spiliotopoulou G, French T (2011) Universal access in human-computer interaction: Applications and s</w:t>
      </w:r>
      <w:r w:rsidR="00B83F50" w:rsidRPr="00C4216A">
        <w:rPr>
          <w:rFonts w:ascii="Times New Roman" w:hAnsi="Times New Roman" w:cs="Times New Roman"/>
          <w:sz w:val="24"/>
          <w:szCs w:val="24"/>
          <w:lang w:val="en"/>
        </w:rPr>
        <w:t>ervices. In: Stephanidis C (ed)</w:t>
      </w:r>
      <w:r w:rsidRPr="00C4216A">
        <w:rPr>
          <w:rFonts w:ascii="Times New Roman" w:hAnsi="Times New Roman" w:cs="Times New Roman"/>
          <w:sz w:val="24"/>
          <w:szCs w:val="24"/>
          <w:lang w:val="en"/>
        </w:rPr>
        <w:t xml:space="preserve"> </w:t>
      </w:r>
      <w:r w:rsidRPr="00C4216A">
        <w:rPr>
          <w:rFonts w:ascii="Times New Roman" w:hAnsi="Times New Roman" w:cs="Times New Roman"/>
          <w:i/>
          <w:sz w:val="24"/>
          <w:szCs w:val="24"/>
          <w:lang w:val="en"/>
        </w:rPr>
        <w:t>Universal Access in Human-Computer Interaction. Applications and Services</w:t>
      </w:r>
      <w:r w:rsidRPr="00C4216A">
        <w:rPr>
          <w:rFonts w:ascii="Times New Roman" w:hAnsi="Times New Roman" w:cs="Times New Roman"/>
          <w:sz w:val="24"/>
          <w:szCs w:val="24"/>
          <w:lang w:val="en"/>
        </w:rPr>
        <w:t>. Springer</w:t>
      </w:r>
      <w:r w:rsidR="00AB2638" w:rsidRPr="00C4216A">
        <w:rPr>
          <w:rFonts w:ascii="Times New Roman" w:hAnsi="Times New Roman" w:cs="Times New Roman"/>
          <w:sz w:val="24"/>
          <w:szCs w:val="24"/>
          <w:lang w:val="en"/>
        </w:rPr>
        <w:t>,</w:t>
      </w:r>
      <w:r w:rsidRPr="00C4216A">
        <w:rPr>
          <w:rFonts w:ascii="Times New Roman" w:hAnsi="Times New Roman" w:cs="Times New Roman"/>
          <w:sz w:val="24"/>
          <w:szCs w:val="24"/>
          <w:lang w:val="en"/>
        </w:rPr>
        <w:t xml:space="preserve"> </w:t>
      </w:r>
      <w:r w:rsidR="00B83F50" w:rsidRPr="00C4216A">
        <w:rPr>
          <w:rFonts w:ascii="Times New Roman" w:hAnsi="Times New Roman" w:cs="Times New Roman"/>
          <w:sz w:val="24"/>
          <w:szCs w:val="24"/>
          <w:lang w:val="en"/>
        </w:rPr>
        <w:t>pp. 4556</w:t>
      </w:r>
      <w:r w:rsidRPr="00C4216A">
        <w:rPr>
          <w:rFonts w:ascii="Times New Roman" w:hAnsi="Times New Roman" w:cs="Times New Roman"/>
          <w:sz w:val="24"/>
          <w:szCs w:val="24"/>
          <w:lang w:val="en"/>
        </w:rPr>
        <w:t>.</w:t>
      </w:r>
    </w:p>
    <w:p w:rsidR="00D04C7C" w:rsidRPr="00C4216A" w:rsidRDefault="00D04C7C" w:rsidP="0053304E">
      <w:pPr>
        <w:spacing w:after="0" w:line="480" w:lineRule="auto"/>
        <w:rPr>
          <w:rFonts w:ascii="Times New Roman" w:hAnsi="Times New Roman" w:cs="Times New Roman"/>
          <w:sz w:val="24"/>
          <w:szCs w:val="24"/>
        </w:rPr>
      </w:pPr>
      <w:r w:rsidRPr="00C4216A">
        <w:rPr>
          <w:rFonts w:ascii="Times New Roman" w:hAnsi="Times New Roman" w:cs="Times New Roman"/>
          <w:sz w:val="24"/>
          <w:szCs w:val="24"/>
        </w:rPr>
        <w:t xml:space="preserve">Mortenson WB, Demers L, Fuhrer MJ, Jutai JW, Lenker J, DeRuyter F (2013) Effects of an assistive technology intervention on older adults with disabilities and their informal carers. An exploratory randomized controlled trial. </w:t>
      </w:r>
      <w:r w:rsidRPr="00C4216A">
        <w:rPr>
          <w:rFonts w:ascii="Times New Roman" w:hAnsi="Times New Roman" w:cs="Times New Roman"/>
          <w:i/>
          <w:sz w:val="24"/>
          <w:szCs w:val="24"/>
        </w:rPr>
        <w:t>Amer</w:t>
      </w:r>
      <w:r w:rsidR="00456739" w:rsidRPr="00C4216A">
        <w:rPr>
          <w:rFonts w:ascii="Times New Roman" w:hAnsi="Times New Roman" w:cs="Times New Roman"/>
          <w:i/>
          <w:sz w:val="24"/>
          <w:szCs w:val="24"/>
        </w:rPr>
        <w:t>ican Journal of Physical Medicine and</w:t>
      </w:r>
      <w:r w:rsidRPr="00C4216A">
        <w:rPr>
          <w:rFonts w:ascii="Times New Roman" w:hAnsi="Times New Roman" w:cs="Times New Roman"/>
          <w:i/>
          <w:sz w:val="24"/>
          <w:szCs w:val="24"/>
        </w:rPr>
        <w:t xml:space="preserve"> Rehabilitation</w:t>
      </w:r>
      <w:r w:rsidR="00456739" w:rsidRPr="00C4216A">
        <w:rPr>
          <w:rFonts w:ascii="Times New Roman" w:hAnsi="Times New Roman" w:cs="Times New Roman"/>
          <w:sz w:val="24"/>
          <w:szCs w:val="24"/>
        </w:rPr>
        <w:t xml:space="preserve"> 92(4):</w:t>
      </w:r>
      <w:r w:rsidRPr="00C4216A">
        <w:rPr>
          <w:rFonts w:ascii="Times New Roman" w:hAnsi="Times New Roman" w:cs="Times New Roman"/>
          <w:sz w:val="24"/>
          <w:szCs w:val="24"/>
        </w:rPr>
        <w:t xml:space="preserve"> 297-306. </w:t>
      </w:r>
    </w:p>
    <w:p w:rsidR="00D04C7C" w:rsidRPr="00C4216A" w:rsidRDefault="00D04C7C" w:rsidP="0053304E">
      <w:pPr>
        <w:spacing w:after="0" w:line="480" w:lineRule="auto"/>
        <w:rPr>
          <w:rFonts w:ascii="Times New Roman" w:hAnsi="Times New Roman" w:cs="Times New Roman"/>
          <w:color w:val="000000"/>
          <w:sz w:val="24"/>
          <w:szCs w:val="24"/>
        </w:rPr>
      </w:pPr>
      <w:r w:rsidRPr="00C4216A">
        <w:rPr>
          <w:rFonts w:ascii="Times New Roman" w:hAnsi="Times New Roman" w:cs="Times New Roman"/>
          <w:sz w:val="24"/>
          <w:szCs w:val="24"/>
        </w:rPr>
        <w:t xml:space="preserve">Odunaiya NA, Owonouwa DD, Oguntibeuju (2014) Ergonomic suitability of </w:t>
      </w:r>
      <w:r w:rsidRPr="00C4216A">
        <w:rPr>
          <w:rFonts w:ascii="Times New Roman" w:hAnsi="Times New Roman" w:cs="Times New Roman"/>
          <w:color w:val="000000"/>
          <w:sz w:val="24"/>
          <w:szCs w:val="24"/>
        </w:rPr>
        <w:t>educational furniture and possible health implications in a university setting</w:t>
      </w:r>
      <w:r w:rsidR="00456739" w:rsidRPr="00C4216A">
        <w:rPr>
          <w:rFonts w:ascii="Times New Roman" w:hAnsi="Times New Roman" w:cs="Times New Roman"/>
          <w:color w:val="000000"/>
          <w:sz w:val="24"/>
          <w:szCs w:val="24"/>
        </w:rPr>
        <w:t>.</w:t>
      </w:r>
      <w:r w:rsidRPr="00C4216A">
        <w:rPr>
          <w:rFonts w:ascii="Times New Roman" w:hAnsi="Times New Roman" w:cs="Times New Roman"/>
          <w:color w:val="000000"/>
          <w:sz w:val="24"/>
          <w:szCs w:val="24"/>
        </w:rPr>
        <w:t xml:space="preserve"> </w:t>
      </w:r>
      <w:r w:rsidRPr="00C4216A">
        <w:rPr>
          <w:rFonts w:ascii="Times New Roman" w:hAnsi="Times New Roman" w:cs="Times New Roman"/>
          <w:i/>
          <w:color w:val="000000"/>
          <w:sz w:val="24"/>
          <w:szCs w:val="24"/>
        </w:rPr>
        <w:t>Advances in Medical Education and Practice</w:t>
      </w:r>
      <w:r w:rsidR="00456739" w:rsidRPr="00C4216A">
        <w:rPr>
          <w:rFonts w:ascii="Times New Roman" w:hAnsi="Times New Roman" w:cs="Times New Roman"/>
          <w:color w:val="000000"/>
          <w:sz w:val="24"/>
          <w:szCs w:val="24"/>
        </w:rPr>
        <w:t xml:space="preserve"> 5:</w:t>
      </w:r>
      <w:r w:rsidRPr="00C4216A">
        <w:rPr>
          <w:rFonts w:ascii="Times New Roman" w:hAnsi="Times New Roman" w:cs="Times New Roman"/>
          <w:color w:val="000000"/>
          <w:sz w:val="24"/>
          <w:szCs w:val="24"/>
        </w:rPr>
        <w:t xml:space="preserve"> 1-4</w:t>
      </w:r>
      <w:r w:rsidR="00456739" w:rsidRPr="00C4216A">
        <w:rPr>
          <w:rFonts w:ascii="Times New Roman" w:hAnsi="Times New Roman" w:cs="Times New Roman"/>
          <w:color w:val="000000"/>
          <w:sz w:val="24"/>
          <w:szCs w:val="24"/>
        </w:rPr>
        <w:t>.</w:t>
      </w:r>
    </w:p>
    <w:p w:rsidR="00604930" w:rsidRPr="00C4216A" w:rsidRDefault="00604930" w:rsidP="0053304E">
      <w:pPr>
        <w:spacing w:after="0" w:line="480" w:lineRule="auto"/>
        <w:rPr>
          <w:rFonts w:ascii="Times New Roman" w:hAnsi="Times New Roman" w:cs="Times New Roman"/>
          <w:color w:val="000000"/>
          <w:sz w:val="24"/>
          <w:szCs w:val="24"/>
        </w:rPr>
      </w:pPr>
      <w:r w:rsidRPr="00C4216A">
        <w:rPr>
          <w:rFonts w:ascii="Times New Roman" w:hAnsi="Times New Roman" w:cs="Times New Roman"/>
          <w:color w:val="000000"/>
          <w:sz w:val="24"/>
          <w:szCs w:val="24"/>
        </w:rPr>
        <w:t xml:space="preserve">Orton </w:t>
      </w:r>
      <w:r w:rsidR="004026F6" w:rsidRPr="00C4216A">
        <w:rPr>
          <w:rFonts w:ascii="Times New Roman" w:hAnsi="Times New Roman" w:cs="Times New Roman"/>
          <w:color w:val="000000"/>
          <w:sz w:val="24"/>
          <w:szCs w:val="24"/>
        </w:rPr>
        <w:t xml:space="preserve"> M </w:t>
      </w:r>
      <w:r w:rsidRPr="00C4216A">
        <w:rPr>
          <w:rFonts w:ascii="Times New Roman" w:hAnsi="Times New Roman" w:cs="Times New Roman"/>
          <w:color w:val="000000"/>
          <w:sz w:val="24"/>
          <w:szCs w:val="24"/>
        </w:rPr>
        <w:t>(2008)</w:t>
      </w:r>
      <w:r w:rsidR="00497D9D" w:rsidRPr="00C4216A">
        <w:rPr>
          <w:rFonts w:ascii="Times New Roman" w:hAnsi="Times New Roman" w:cs="Times New Roman"/>
          <w:color w:val="000000"/>
          <w:sz w:val="24"/>
          <w:szCs w:val="24"/>
        </w:rPr>
        <w:t xml:space="preserve"> Factors that may be considered by occupational therapists during the assessment of clients for assistive technology and whether it permeates through to the eventual prescription. </w:t>
      </w:r>
      <w:r w:rsidR="00497D9D" w:rsidRPr="00C4216A">
        <w:rPr>
          <w:rFonts w:ascii="Times New Roman" w:hAnsi="Times New Roman" w:cs="Times New Roman"/>
          <w:i/>
          <w:color w:val="000000"/>
          <w:sz w:val="24"/>
          <w:szCs w:val="24"/>
        </w:rPr>
        <w:t xml:space="preserve">Journal of Assistive Technologies </w:t>
      </w:r>
      <w:r w:rsidR="00497D9D" w:rsidRPr="00C4216A">
        <w:rPr>
          <w:rFonts w:ascii="Times New Roman" w:hAnsi="Times New Roman" w:cs="Times New Roman"/>
          <w:color w:val="000000"/>
          <w:sz w:val="24"/>
          <w:szCs w:val="24"/>
        </w:rPr>
        <w:t>2(1): 11-22.</w:t>
      </w:r>
    </w:p>
    <w:p w:rsidR="00D04C7C" w:rsidRPr="00C4216A" w:rsidRDefault="00456739" w:rsidP="0053304E">
      <w:pPr>
        <w:spacing w:after="0" w:line="480" w:lineRule="auto"/>
        <w:rPr>
          <w:rFonts w:ascii="Times New Roman" w:hAnsi="Times New Roman" w:cs="Times New Roman"/>
          <w:sz w:val="24"/>
          <w:szCs w:val="24"/>
        </w:rPr>
      </w:pPr>
      <w:r w:rsidRPr="00C4216A">
        <w:rPr>
          <w:rFonts w:ascii="Times New Roman" w:hAnsi="Times New Roman" w:cs="Times New Roman"/>
          <w:sz w:val="24"/>
          <w:szCs w:val="24"/>
        </w:rPr>
        <w:t>Pheasant S</w:t>
      </w:r>
      <w:r w:rsidR="00D04C7C" w:rsidRPr="00C4216A">
        <w:rPr>
          <w:rFonts w:ascii="Times New Roman" w:hAnsi="Times New Roman" w:cs="Times New Roman"/>
          <w:sz w:val="24"/>
          <w:szCs w:val="24"/>
        </w:rPr>
        <w:t xml:space="preserve"> </w:t>
      </w:r>
      <w:r w:rsidRPr="00C4216A">
        <w:rPr>
          <w:rFonts w:ascii="Times New Roman" w:hAnsi="Times New Roman" w:cs="Times New Roman"/>
          <w:sz w:val="24"/>
          <w:szCs w:val="24"/>
        </w:rPr>
        <w:t>(</w:t>
      </w:r>
      <w:r w:rsidR="00D04C7C" w:rsidRPr="00C4216A">
        <w:rPr>
          <w:rFonts w:ascii="Times New Roman" w:hAnsi="Times New Roman" w:cs="Times New Roman"/>
          <w:sz w:val="24"/>
          <w:szCs w:val="24"/>
        </w:rPr>
        <w:t>1992</w:t>
      </w:r>
      <w:r w:rsidRPr="00C4216A">
        <w:rPr>
          <w:rFonts w:ascii="Times New Roman" w:hAnsi="Times New Roman" w:cs="Times New Roman"/>
          <w:sz w:val="24"/>
          <w:szCs w:val="24"/>
        </w:rPr>
        <w:t>) Bodyspace: Anthropometry, Ergonomics and D</w:t>
      </w:r>
      <w:r w:rsidR="00D04C7C" w:rsidRPr="00C4216A">
        <w:rPr>
          <w:rFonts w:ascii="Times New Roman" w:hAnsi="Times New Roman" w:cs="Times New Roman"/>
          <w:sz w:val="24"/>
          <w:szCs w:val="24"/>
        </w:rPr>
        <w:t>esign. London: Taylor &amp; Francis.</w:t>
      </w:r>
    </w:p>
    <w:p w:rsidR="00A17587" w:rsidRPr="00C4216A" w:rsidRDefault="00D04C7C" w:rsidP="00A17587">
      <w:pPr>
        <w:spacing w:after="0" w:line="480" w:lineRule="auto"/>
        <w:rPr>
          <w:rFonts w:ascii="Times New Roman" w:hAnsi="Times New Roman" w:cs="Times New Roman"/>
          <w:sz w:val="24"/>
          <w:szCs w:val="24"/>
        </w:rPr>
      </w:pPr>
      <w:r w:rsidRPr="00C4216A">
        <w:rPr>
          <w:rFonts w:ascii="Times New Roman" w:hAnsi="Times New Roman" w:cs="Times New Roman"/>
          <w:sz w:val="24"/>
          <w:szCs w:val="24"/>
        </w:rPr>
        <w:lastRenderedPageBreak/>
        <w:t>Phillips B, Zhao H (1993) Predictors of a</w:t>
      </w:r>
      <w:r w:rsidR="00456739" w:rsidRPr="00C4216A">
        <w:rPr>
          <w:rFonts w:ascii="Times New Roman" w:hAnsi="Times New Roman" w:cs="Times New Roman"/>
          <w:sz w:val="24"/>
          <w:szCs w:val="24"/>
        </w:rPr>
        <w:t>ssistive technology abandonment.</w:t>
      </w:r>
      <w:r w:rsidRPr="00C4216A">
        <w:rPr>
          <w:rFonts w:ascii="Times New Roman" w:hAnsi="Times New Roman" w:cs="Times New Roman"/>
          <w:sz w:val="24"/>
          <w:szCs w:val="24"/>
        </w:rPr>
        <w:t xml:space="preserve"> </w:t>
      </w:r>
      <w:r w:rsidRPr="00C4216A">
        <w:rPr>
          <w:rFonts w:ascii="Times New Roman" w:hAnsi="Times New Roman" w:cs="Times New Roman"/>
          <w:i/>
          <w:sz w:val="24"/>
          <w:szCs w:val="24"/>
        </w:rPr>
        <w:t>Assistive Technology</w:t>
      </w:r>
      <w:r w:rsidR="00456739" w:rsidRPr="00C4216A">
        <w:rPr>
          <w:rFonts w:ascii="Times New Roman" w:hAnsi="Times New Roman" w:cs="Times New Roman"/>
          <w:sz w:val="24"/>
          <w:szCs w:val="24"/>
        </w:rPr>
        <w:t xml:space="preserve"> 5:</w:t>
      </w:r>
      <w:r w:rsidRPr="00C4216A">
        <w:rPr>
          <w:rFonts w:ascii="Times New Roman" w:hAnsi="Times New Roman" w:cs="Times New Roman"/>
          <w:sz w:val="24"/>
          <w:szCs w:val="24"/>
        </w:rPr>
        <w:t xml:space="preserve"> 36-45.</w:t>
      </w:r>
    </w:p>
    <w:p w:rsidR="00A17587" w:rsidRPr="00C4216A" w:rsidRDefault="00A17587" w:rsidP="0053304E">
      <w:pPr>
        <w:spacing w:after="0" w:line="480" w:lineRule="auto"/>
        <w:rPr>
          <w:rFonts w:ascii="Times New Roman" w:hAnsi="Times New Roman" w:cs="Times New Roman"/>
          <w:sz w:val="24"/>
          <w:szCs w:val="24"/>
        </w:rPr>
      </w:pPr>
      <w:r w:rsidRPr="00C4216A">
        <w:rPr>
          <w:rFonts w:ascii="Times New Roman" w:hAnsi="Times New Roman" w:cs="Times New Roman"/>
          <w:color w:val="000000"/>
          <w:sz w:val="24"/>
          <w:szCs w:val="24"/>
        </w:rPr>
        <w:t xml:space="preserve">Rassafiani M, Ziviani J, Rodger S, Dalgleish L (2009)  </w:t>
      </w:r>
      <w:r w:rsidRPr="00C4216A">
        <w:rPr>
          <w:rFonts w:ascii="Times New Roman" w:hAnsi="Times New Roman" w:cs="Times New Roman"/>
          <w:sz w:val="24"/>
          <w:szCs w:val="24"/>
        </w:rPr>
        <w:t xml:space="preserve">Identification of occupational therapy clinical expertise: Decision-making characteristics. </w:t>
      </w:r>
      <w:r w:rsidRPr="00C4216A">
        <w:rPr>
          <w:rFonts w:ascii="Times New Roman" w:hAnsi="Times New Roman" w:cs="Times New Roman"/>
          <w:i/>
          <w:sz w:val="24"/>
          <w:szCs w:val="24"/>
        </w:rPr>
        <w:t>Australian Occupational Therapy Journal</w:t>
      </w:r>
      <w:r w:rsidRPr="00C4216A">
        <w:rPr>
          <w:rFonts w:ascii="Times New Roman" w:hAnsi="Times New Roman" w:cs="Times New Roman"/>
          <w:sz w:val="24"/>
          <w:szCs w:val="24"/>
        </w:rPr>
        <w:t>, 56: 156-166.</w:t>
      </w:r>
    </w:p>
    <w:p w:rsidR="00D04C7C" w:rsidRPr="00C4216A" w:rsidRDefault="00D04C7C" w:rsidP="0053304E">
      <w:pPr>
        <w:spacing w:after="0" w:line="480" w:lineRule="auto"/>
        <w:rPr>
          <w:rFonts w:ascii="Times New Roman" w:hAnsi="Times New Roman" w:cs="Times New Roman"/>
          <w:sz w:val="24"/>
          <w:szCs w:val="24"/>
        </w:rPr>
      </w:pPr>
      <w:r w:rsidRPr="00C4216A">
        <w:rPr>
          <w:rFonts w:ascii="Times New Roman" w:hAnsi="Times New Roman" w:cs="Times New Roman"/>
          <w:sz w:val="24"/>
          <w:szCs w:val="24"/>
        </w:rPr>
        <w:t xml:space="preserve">Riemer-Reiss ML, Walker R (2000) Factors associated with assistive technology discontinuance among individuals with disabilities. </w:t>
      </w:r>
      <w:r w:rsidRPr="00C4216A">
        <w:rPr>
          <w:rFonts w:ascii="Times New Roman" w:hAnsi="Times New Roman" w:cs="Times New Roman"/>
          <w:i/>
          <w:sz w:val="24"/>
          <w:szCs w:val="24"/>
        </w:rPr>
        <w:t>Journal of Rehabilitation</w:t>
      </w:r>
      <w:r w:rsidR="00456739" w:rsidRPr="00C4216A">
        <w:rPr>
          <w:rFonts w:ascii="Times New Roman" w:hAnsi="Times New Roman" w:cs="Times New Roman"/>
          <w:sz w:val="24"/>
          <w:szCs w:val="24"/>
        </w:rPr>
        <w:t xml:space="preserve"> 66:</w:t>
      </w:r>
      <w:r w:rsidRPr="00C4216A">
        <w:rPr>
          <w:rFonts w:ascii="Times New Roman" w:hAnsi="Times New Roman" w:cs="Times New Roman"/>
          <w:sz w:val="24"/>
          <w:szCs w:val="24"/>
        </w:rPr>
        <w:t xml:space="preserve"> 44-50.</w:t>
      </w:r>
    </w:p>
    <w:p w:rsidR="00D04C7C" w:rsidRDefault="00D04C7C" w:rsidP="0053304E">
      <w:pPr>
        <w:spacing w:after="0" w:line="480" w:lineRule="auto"/>
        <w:rPr>
          <w:rFonts w:ascii="Times New Roman" w:hAnsi="Times New Roman" w:cs="Times New Roman"/>
          <w:sz w:val="24"/>
          <w:szCs w:val="24"/>
        </w:rPr>
      </w:pPr>
      <w:r w:rsidRPr="00C4216A">
        <w:rPr>
          <w:rFonts w:ascii="Times New Roman" w:hAnsi="Times New Roman" w:cs="Times New Roman"/>
          <w:sz w:val="24"/>
          <w:szCs w:val="24"/>
        </w:rPr>
        <w:t>Royal College of Anaesthetists (RCA) and The Association of Anaesthetists of Great Britain and Ireland (AAGBI) (2003) Raising the Standard: Information for patients. The Royal College of Anaesthetists.</w:t>
      </w:r>
    </w:p>
    <w:p w:rsidR="007310F3" w:rsidRPr="00C4216A" w:rsidRDefault="007310F3" w:rsidP="0053304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Social Care Institute for Excellence (2015) Care Act 2014: Strengths-based approaches. Available at: </w:t>
      </w:r>
      <w:hyperlink r:id="rId9" w:history="1">
        <w:r w:rsidRPr="00031AA6">
          <w:rPr>
            <w:rStyle w:val="Hyperlink"/>
            <w:rFonts w:ascii="Times New Roman" w:hAnsi="Times New Roman" w:cs="Times New Roman"/>
            <w:sz w:val="24"/>
            <w:szCs w:val="24"/>
          </w:rPr>
          <w:t>https://www.scie.org.uk/care-act-2014/assessment-and-eligibility/strengths-based-approach</w:t>
        </w:r>
      </w:hyperlink>
      <w:r>
        <w:rPr>
          <w:rFonts w:ascii="Times New Roman" w:hAnsi="Times New Roman" w:cs="Times New Roman"/>
          <w:sz w:val="24"/>
          <w:szCs w:val="24"/>
        </w:rPr>
        <w:t xml:space="preserve"> (accessed 18 September 2017).</w:t>
      </w:r>
    </w:p>
    <w:p w:rsidR="00497D9D" w:rsidRPr="00C4216A" w:rsidRDefault="00497D9D" w:rsidP="0053304E">
      <w:pPr>
        <w:spacing w:after="0" w:line="480" w:lineRule="auto"/>
        <w:rPr>
          <w:rFonts w:ascii="Times New Roman" w:hAnsi="Times New Roman" w:cs="Times New Roman"/>
          <w:sz w:val="24"/>
          <w:szCs w:val="24"/>
        </w:rPr>
      </w:pPr>
      <w:r w:rsidRPr="00C4216A">
        <w:rPr>
          <w:rFonts w:ascii="Times New Roman" w:hAnsi="Times New Roman" w:cs="Times New Roman"/>
          <w:sz w:val="24"/>
          <w:szCs w:val="24"/>
        </w:rPr>
        <w:t xml:space="preserve">Spiliotopoulou (2016) Summary of key findings of UKTROF funded project on “National guidance for measuring home furniture and fittings to enable service user self-assessment and successful fit of minor assistive devices”. Available at: </w:t>
      </w:r>
      <w:hyperlink r:id="rId10" w:history="1">
        <w:r w:rsidR="00E37273" w:rsidRPr="00C4216A">
          <w:rPr>
            <w:rStyle w:val="Hyperlink"/>
            <w:rFonts w:ascii="Times New Roman" w:hAnsi="Times New Roman" w:cs="Times New Roman"/>
            <w:sz w:val="24"/>
            <w:szCs w:val="24"/>
          </w:rPr>
          <w:t>https://www.rcot.co.uk/sites/default/files/UKOTRF-Key-findings-GS-Brunel.pdf</w:t>
        </w:r>
      </w:hyperlink>
      <w:r w:rsidR="00E37273" w:rsidRPr="00C4216A">
        <w:rPr>
          <w:rFonts w:ascii="Times New Roman" w:hAnsi="Times New Roman" w:cs="Times New Roman"/>
          <w:sz w:val="24"/>
          <w:szCs w:val="24"/>
        </w:rPr>
        <w:t xml:space="preserve"> (accessed 20 July 2017).</w:t>
      </w:r>
      <w:r w:rsidRPr="00C4216A">
        <w:rPr>
          <w:rFonts w:ascii="Times New Roman" w:hAnsi="Times New Roman" w:cs="Times New Roman"/>
          <w:sz w:val="24"/>
          <w:szCs w:val="24"/>
        </w:rPr>
        <w:t xml:space="preserve"> </w:t>
      </w:r>
    </w:p>
    <w:p w:rsidR="00D04C7C" w:rsidRPr="00C4216A" w:rsidRDefault="00D04C7C" w:rsidP="0053304E">
      <w:pPr>
        <w:spacing w:after="0" w:line="480" w:lineRule="auto"/>
        <w:rPr>
          <w:rFonts w:ascii="Times New Roman" w:hAnsi="Times New Roman" w:cs="Times New Roman"/>
          <w:sz w:val="24"/>
          <w:szCs w:val="24"/>
        </w:rPr>
      </w:pPr>
      <w:r w:rsidRPr="00C4216A">
        <w:rPr>
          <w:rFonts w:ascii="Times New Roman" w:hAnsi="Times New Roman" w:cs="Times New Roman"/>
          <w:sz w:val="24"/>
          <w:szCs w:val="24"/>
        </w:rPr>
        <w:lastRenderedPageBreak/>
        <w:t xml:space="preserve">Spiliotopoulou G, Atwal A (2014) Embedding the personalization agenda in service users’ self-assessment for provision of assistive devices. </w:t>
      </w:r>
      <w:r w:rsidRPr="00C4216A">
        <w:rPr>
          <w:rFonts w:ascii="Times New Roman" w:hAnsi="Times New Roman" w:cs="Times New Roman"/>
          <w:i/>
          <w:sz w:val="24"/>
          <w:szCs w:val="24"/>
        </w:rPr>
        <w:t>British Journal of Occupational Therapy</w:t>
      </w:r>
      <w:r w:rsidR="00CA1BBC" w:rsidRPr="00C4216A">
        <w:rPr>
          <w:rFonts w:ascii="Times New Roman" w:hAnsi="Times New Roman" w:cs="Times New Roman"/>
          <w:sz w:val="24"/>
          <w:szCs w:val="24"/>
        </w:rPr>
        <w:t xml:space="preserve"> 77(10):</w:t>
      </w:r>
      <w:r w:rsidRPr="00C4216A">
        <w:rPr>
          <w:rFonts w:ascii="Times New Roman" w:hAnsi="Times New Roman" w:cs="Times New Roman"/>
          <w:sz w:val="24"/>
          <w:szCs w:val="24"/>
        </w:rPr>
        <w:t xml:space="preserve"> 483.</w:t>
      </w:r>
    </w:p>
    <w:p w:rsidR="00D04C7C" w:rsidRPr="00C4216A" w:rsidRDefault="00D04C7C" w:rsidP="0053304E">
      <w:pPr>
        <w:spacing w:after="0" w:line="480" w:lineRule="auto"/>
        <w:rPr>
          <w:rFonts w:ascii="Times New Roman" w:hAnsi="Times New Roman" w:cs="Times New Roman"/>
          <w:color w:val="000000"/>
          <w:sz w:val="24"/>
          <w:szCs w:val="24"/>
          <w:shd w:val="clear" w:color="auto" w:fill="FFFFFF"/>
        </w:rPr>
      </w:pPr>
      <w:r w:rsidRPr="00C4216A">
        <w:rPr>
          <w:rFonts w:ascii="Times New Roman" w:hAnsi="Times New Roman" w:cs="Times New Roman"/>
          <w:color w:val="000000"/>
          <w:sz w:val="24"/>
          <w:szCs w:val="24"/>
          <w:shd w:val="clear" w:color="auto" w:fill="FFFFFF"/>
        </w:rPr>
        <w:t>Sterne JA</w:t>
      </w:r>
      <w:r w:rsidR="00CA1BBC" w:rsidRPr="00C4216A">
        <w:rPr>
          <w:rFonts w:ascii="Times New Roman" w:hAnsi="Times New Roman" w:cs="Times New Roman"/>
          <w:color w:val="000000"/>
          <w:sz w:val="24"/>
          <w:szCs w:val="24"/>
          <w:shd w:val="clear" w:color="auto" w:fill="FFFFFF"/>
        </w:rPr>
        <w:t xml:space="preserve">, </w:t>
      </w:r>
      <w:r w:rsidRPr="00C4216A">
        <w:rPr>
          <w:rFonts w:ascii="Times New Roman" w:hAnsi="Times New Roman" w:cs="Times New Roman"/>
          <w:color w:val="000000"/>
          <w:sz w:val="24"/>
          <w:szCs w:val="24"/>
          <w:shd w:val="clear" w:color="auto" w:fill="FFFFFF"/>
        </w:rPr>
        <w:t>Davey Smith G</w:t>
      </w:r>
      <w:r w:rsidR="00CA1BBC" w:rsidRPr="00C4216A">
        <w:rPr>
          <w:rFonts w:ascii="Times New Roman" w:hAnsi="Times New Roman" w:cs="Times New Roman"/>
          <w:color w:val="000000"/>
          <w:sz w:val="24"/>
          <w:szCs w:val="24"/>
          <w:shd w:val="clear" w:color="auto" w:fill="FFFFFF"/>
        </w:rPr>
        <w:t xml:space="preserve"> (2001)</w:t>
      </w:r>
      <w:r w:rsidRPr="00C4216A">
        <w:rPr>
          <w:rStyle w:val="apple-converted-space"/>
          <w:rFonts w:ascii="Times New Roman" w:hAnsi="Times New Roman" w:cs="Times New Roman"/>
          <w:color w:val="000000"/>
          <w:sz w:val="24"/>
          <w:szCs w:val="24"/>
          <w:shd w:val="clear" w:color="auto" w:fill="FFFFFF"/>
        </w:rPr>
        <w:t> </w:t>
      </w:r>
      <w:r w:rsidRPr="00C4216A">
        <w:rPr>
          <w:rStyle w:val="atl"/>
          <w:rFonts w:ascii="Times New Roman" w:hAnsi="Times New Roman" w:cs="Times New Roman"/>
          <w:color w:val="000000"/>
          <w:sz w:val="24"/>
          <w:szCs w:val="24"/>
          <w:shd w:val="clear" w:color="auto" w:fill="FFFFFF"/>
        </w:rPr>
        <w:t>Sifting the evidence — what's wrong with significance tests?</w:t>
      </w:r>
      <w:r w:rsidRPr="00C4216A">
        <w:rPr>
          <w:rStyle w:val="apple-converted-space"/>
          <w:rFonts w:ascii="Times New Roman" w:hAnsi="Times New Roman" w:cs="Times New Roman"/>
          <w:color w:val="000000"/>
          <w:sz w:val="24"/>
          <w:szCs w:val="24"/>
          <w:shd w:val="clear" w:color="auto" w:fill="FFFFFF"/>
        </w:rPr>
        <w:t> </w:t>
      </w:r>
      <w:r w:rsidR="00CA1BBC" w:rsidRPr="00C4216A">
        <w:rPr>
          <w:rStyle w:val="apple-converted-space"/>
          <w:rFonts w:ascii="Times New Roman" w:hAnsi="Times New Roman" w:cs="Times New Roman"/>
          <w:i/>
          <w:color w:val="000000"/>
          <w:sz w:val="24"/>
          <w:szCs w:val="24"/>
          <w:shd w:val="clear" w:color="auto" w:fill="FFFFFF"/>
        </w:rPr>
        <w:t>British Medical Journal</w:t>
      </w:r>
      <w:r w:rsidRPr="00C4216A">
        <w:rPr>
          <w:rStyle w:val="apple-converted-space"/>
          <w:rFonts w:ascii="Times New Roman" w:hAnsi="Times New Roman" w:cs="Times New Roman"/>
          <w:color w:val="000000"/>
          <w:sz w:val="24"/>
          <w:szCs w:val="24"/>
          <w:shd w:val="clear" w:color="auto" w:fill="FFFFFF"/>
        </w:rPr>
        <w:t> </w:t>
      </w:r>
      <w:r w:rsidRPr="00C4216A">
        <w:rPr>
          <w:rStyle w:val="vid"/>
          <w:rFonts w:ascii="Times New Roman" w:hAnsi="Times New Roman" w:cs="Times New Roman"/>
          <w:bCs/>
          <w:color w:val="000000"/>
          <w:sz w:val="24"/>
          <w:szCs w:val="24"/>
          <w:shd w:val="clear" w:color="auto" w:fill="FFFFFF"/>
        </w:rPr>
        <w:t>322</w:t>
      </w:r>
      <w:r w:rsidR="00CA1BBC" w:rsidRPr="00C4216A">
        <w:rPr>
          <w:rStyle w:val="vid"/>
          <w:rFonts w:ascii="Times New Roman" w:hAnsi="Times New Roman" w:cs="Times New Roman"/>
          <w:bCs/>
          <w:color w:val="000000"/>
          <w:sz w:val="24"/>
          <w:szCs w:val="24"/>
          <w:shd w:val="clear" w:color="auto" w:fill="FFFFFF"/>
        </w:rPr>
        <w:t>:</w:t>
      </w:r>
      <w:r w:rsidRPr="00C4216A">
        <w:rPr>
          <w:rFonts w:ascii="Times New Roman" w:hAnsi="Times New Roman" w:cs="Times New Roman"/>
          <w:color w:val="000000"/>
          <w:sz w:val="24"/>
          <w:szCs w:val="24"/>
          <w:shd w:val="clear" w:color="auto" w:fill="FFFFFF"/>
        </w:rPr>
        <w:t xml:space="preserve"> 226–231</w:t>
      </w:r>
      <w:r w:rsidR="00CA1BBC" w:rsidRPr="00C4216A">
        <w:rPr>
          <w:rFonts w:ascii="Times New Roman" w:hAnsi="Times New Roman" w:cs="Times New Roman"/>
          <w:color w:val="000000"/>
          <w:sz w:val="24"/>
          <w:szCs w:val="24"/>
          <w:shd w:val="clear" w:color="auto" w:fill="FFFFFF"/>
        </w:rPr>
        <w:t>.</w:t>
      </w:r>
    </w:p>
    <w:p w:rsidR="00D04C7C" w:rsidRPr="00C4216A" w:rsidRDefault="00D04C7C" w:rsidP="0053304E">
      <w:pPr>
        <w:autoSpaceDE w:val="0"/>
        <w:autoSpaceDN w:val="0"/>
        <w:adjustRightInd w:val="0"/>
        <w:spacing w:after="0" w:line="480" w:lineRule="auto"/>
        <w:rPr>
          <w:rFonts w:ascii="Times New Roman" w:hAnsi="Times New Roman" w:cs="Times New Roman"/>
          <w:sz w:val="24"/>
          <w:szCs w:val="24"/>
        </w:rPr>
      </w:pPr>
      <w:r w:rsidRPr="00C4216A">
        <w:rPr>
          <w:rFonts w:ascii="Times New Roman" w:hAnsi="Times New Roman" w:cs="Times New Roman"/>
          <w:sz w:val="24"/>
          <w:szCs w:val="24"/>
        </w:rPr>
        <w:t>Tuttle NA (2004) Comparison of methods used for measuring popliteal height</w:t>
      </w:r>
      <w:r w:rsidR="00CA1BBC" w:rsidRPr="00C4216A">
        <w:rPr>
          <w:rFonts w:ascii="Times New Roman" w:hAnsi="Times New Roman" w:cs="Times New Roman"/>
          <w:sz w:val="24"/>
          <w:szCs w:val="24"/>
        </w:rPr>
        <w:t>.</w:t>
      </w:r>
    </w:p>
    <w:p w:rsidR="00D04C7C" w:rsidRPr="00C4216A" w:rsidRDefault="00D04C7C" w:rsidP="0053304E">
      <w:pPr>
        <w:spacing w:after="0" w:line="480" w:lineRule="auto"/>
        <w:rPr>
          <w:rFonts w:ascii="Times New Roman" w:hAnsi="Times New Roman" w:cs="Times New Roman"/>
          <w:sz w:val="24"/>
          <w:szCs w:val="24"/>
        </w:rPr>
      </w:pPr>
      <w:r w:rsidRPr="00C4216A">
        <w:rPr>
          <w:rFonts w:ascii="Times New Roman" w:hAnsi="Times New Roman" w:cs="Times New Roman"/>
          <w:i/>
          <w:sz w:val="24"/>
          <w:szCs w:val="24"/>
        </w:rPr>
        <w:t>Ergonomics Australia</w:t>
      </w:r>
      <w:r w:rsidR="00CA1BBC" w:rsidRPr="00C4216A">
        <w:rPr>
          <w:rFonts w:ascii="Times New Roman" w:hAnsi="Times New Roman" w:cs="Times New Roman"/>
          <w:sz w:val="24"/>
          <w:szCs w:val="24"/>
        </w:rPr>
        <w:t xml:space="preserve"> 18:</w:t>
      </w:r>
      <w:r w:rsidRPr="00C4216A">
        <w:rPr>
          <w:rFonts w:ascii="Times New Roman" w:hAnsi="Times New Roman" w:cs="Times New Roman"/>
          <w:sz w:val="24"/>
          <w:szCs w:val="24"/>
        </w:rPr>
        <w:t xml:space="preserve"> 14-18</w:t>
      </w:r>
      <w:r w:rsidR="00CA1BBC" w:rsidRPr="00C4216A">
        <w:rPr>
          <w:rFonts w:ascii="Times New Roman" w:hAnsi="Times New Roman" w:cs="Times New Roman"/>
          <w:sz w:val="24"/>
          <w:szCs w:val="24"/>
        </w:rPr>
        <w:t>.</w:t>
      </w:r>
    </w:p>
    <w:p w:rsidR="00D04C7C" w:rsidRPr="00C4216A" w:rsidRDefault="00D04C7C" w:rsidP="0053304E">
      <w:pPr>
        <w:spacing w:after="0" w:line="480" w:lineRule="auto"/>
        <w:rPr>
          <w:rFonts w:ascii="Times New Roman" w:hAnsi="Times New Roman" w:cs="Times New Roman"/>
          <w:sz w:val="24"/>
          <w:szCs w:val="24"/>
        </w:rPr>
      </w:pPr>
      <w:r w:rsidRPr="00C4216A">
        <w:rPr>
          <w:rFonts w:ascii="Times New Roman" w:hAnsi="Times New Roman" w:cs="Times New Roman"/>
          <w:sz w:val="24"/>
          <w:szCs w:val="24"/>
        </w:rPr>
        <w:t xml:space="preserve">Verza R, Carvalho Lopes ML, Battaglia MA, Uccelli Messmer M (2006) An interdisciplinary approach to evaluating the need for assistive technology reduces equipment abandonment. </w:t>
      </w:r>
      <w:r w:rsidRPr="00C4216A">
        <w:rPr>
          <w:rFonts w:ascii="Times New Roman" w:hAnsi="Times New Roman" w:cs="Times New Roman"/>
          <w:i/>
          <w:sz w:val="24"/>
          <w:szCs w:val="24"/>
        </w:rPr>
        <w:t>Multiple Sclerosis</w:t>
      </w:r>
      <w:r w:rsidR="00CA1BBC" w:rsidRPr="00C4216A">
        <w:rPr>
          <w:rFonts w:ascii="Times New Roman" w:hAnsi="Times New Roman" w:cs="Times New Roman"/>
          <w:sz w:val="24"/>
          <w:szCs w:val="24"/>
        </w:rPr>
        <w:t xml:space="preserve"> 12:</w:t>
      </w:r>
      <w:r w:rsidRPr="00C4216A">
        <w:rPr>
          <w:rFonts w:ascii="Times New Roman" w:hAnsi="Times New Roman" w:cs="Times New Roman"/>
          <w:sz w:val="24"/>
          <w:szCs w:val="24"/>
        </w:rPr>
        <w:t xml:space="preserve"> 88-93.</w:t>
      </w:r>
    </w:p>
    <w:p w:rsidR="00D04C7C" w:rsidRPr="00D04C7C" w:rsidRDefault="00D04C7C" w:rsidP="0053304E">
      <w:pPr>
        <w:spacing w:after="0" w:line="480" w:lineRule="auto"/>
        <w:rPr>
          <w:rFonts w:ascii="Times New Roman" w:hAnsi="Times New Roman" w:cs="Times New Roman"/>
          <w:sz w:val="24"/>
          <w:szCs w:val="24"/>
        </w:rPr>
      </w:pPr>
      <w:r w:rsidRPr="00C4216A">
        <w:rPr>
          <w:rFonts w:ascii="Times New Roman" w:hAnsi="Times New Roman" w:cs="Times New Roman"/>
          <w:sz w:val="24"/>
          <w:szCs w:val="24"/>
        </w:rPr>
        <w:t xml:space="preserve">Wiedlandt T, McKenna K, Tooth L, Strong J (2006) Factors that predict the post-discharge use of recommended assistive technology (AT). </w:t>
      </w:r>
      <w:r w:rsidRPr="00C4216A">
        <w:rPr>
          <w:rFonts w:ascii="Times New Roman" w:hAnsi="Times New Roman" w:cs="Times New Roman"/>
          <w:i/>
          <w:sz w:val="24"/>
          <w:szCs w:val="24"/>
        </w:rPr>
        <w:t>Disability and Rehabilitation: Assistive Technology</w:t>
      </w:r>
      <w:r w:rsidR="00CA1BBC" w:rsidRPr="00C4216A">
        <w:rPr>
          <w:rFonts w:ascii="Times New Roman" w:hAnsi="Times New Roman" w:cs="Times New Roman"/>
          <w:sz w:val="24"/>
          <w:szCs w:val="24"/>
        </w:rPr>
        <w:t xml:space="preserve"> 1:</w:t>
      </w:r>
      <w:r w:rsidRPr="00C4216A">
        <w:rPr>
          <w:rFonts w:ascii="Times New Roman" w:hAnsi="Times New Roman" w:cs="Times New Roman"/>
          <w:sz w:val="24"/>
          <w:szCs w:val="24"/>
        </w:rPr>
        <w:t xml:space="preserve"> 29-40.</w:t>
      </w:r>
    </w:p>
    <w:p w:rsidR="00D04C7C" w:rsidRPr="00D04C7C" w:rsidRDefault="00D04C7C" w:rsidP="0053304E">
      <w:pPr>
        <w:spacing w:after="0" w:line="480" w:lineRule="auto"/>
        <w:jc w:val="both"/>
        <w:rPr>
          <w:rFonts w:ascii="Times New Roman" w:hAnsi="Times New Roman" w:cs="Times New Roman"/>
          <w:sz w:val="24"/>
          <w:szCs w:val="24"/>
        </w:rPr>
      </w:pPr>
    </w:p>
    <w:p w:rsidR="005B5673" w:rsidRPr="00D04C7C" w:rsidRDefault="005B5673" w:rsidP="0053304E">
      <w:pPr>
        <w:widowControl w:val="0"/>
        <w:spacing w:after="0" w:line="480" w:lineRule="auto"/>
        <w:rPr>
          <w:rFonts w:ascii="Times New Roman" w:hAnsi="Times New Roman" w:cs="Times New Roman"/>
          <w:sz w:val="24"/>
          <w:szCs w:val="24"/>
        </w:rPr>
      </w:pPr>
    </w:p>
    <w:p w:rsidR="005B5673" w:rsidRPr="00D04C7C" w:rsidRDefault="005B5673" w:rsidP="0053304E">
      <w:pPr>
        <w:pStyle w:val="ListParagraph"/>
        <w:spacing w:line="480" w:lineRule="auto"/>
        <w:ind w:left="0"/>
        <w:jc w:val="both"/>
        <w:rPr>
          <w:rFonts w:ascii="Times New Roman" w:hAnsi="Times New Roman" w:cs="Times New Roman"/>
          <w:sz w:val="24"/>
          <w:szCs w:val="24"/>
        </w:rPr>
      </w:pPr>
    </w:p>
    <w:p w:rsidR="005B5673" w:rsidRDefault="005B5673" w:rsidP="0053304E">
      <w:pPr>
        <w:pStyle w:val="ListParagraph"/>
        <w:spacing w:line="480" w:lineRule="auto"/>
        <w:ind w:left="0"/>
        <w:jc w:val="left"/>
        <w:rPr>
          <w:b/>
        </w:rPr>
      </w:pPr>
    </w:p>
    <w:p w:rsidR="00C82D7C" w:rsidRDefault="00C82D7C" w:rsidP="0053304E">
      <w:pPr>
        <w:pStyle w:val="ListParagraph"/>
        <w:spacing w:line="480" w:lineRule="auto"/>
        <w:ind w:left="0"/>
        <w:jc w:val="left"/>
        <w:rPr>
          <w:b/>
        </w:rPr>
      </w:pPr>
    </w:p>
    <w:p w:rsidR="00C82D7C" w:rsidRDefault="00C82D7C" w:rsidP="0053304E">
      <w:pPr>
        <w:pStyle w:val="ListParagraph"/>
        <w:spacing w:line="480" w:lineRule="auto"/>
        <w:ind w:left="0"/>
        <w:jc w:val="left"/>
        <w:rPr>
          <w:b/>
        </w:rPr>
      </w:pPr>
    </w:p>
    <w:p w:rsidR="00C82D7C" w:rsidRDefault="00C82D7C" w:rsidP="0053304E">
      <w:pPr>
        <w:pStyle w:val="ListParagraph"/>
        <w:spacing w:line="480" w:lineRule="auto"/>
        <w:ind w:left="0"/>
        <w:jc w:val="left"/>
        <w:rPr>
          <w:b/>
        </w:rPr>
      </w:pPr>
    </w:p>
    <w:p w:rsidR="00C82D7C" w:rsidRDefault="00C82D7C" w:rsidP="0053304E">
      <w:pPr>
        <w:pStyle w:val="ListParagraph"/>
        <w:spacing w:line="480" w:lineRule="auto"/>
        <w:ind w:left="0"/>
        <w:jc w:val="left"/>
        <w:rPr>
          <w:b/>
        </w:rPr>
      </w:pPr>
    </w:p>
    <w:p w:rsidR="00C82D7C" w:rsidRPr="00F976B9" w:rsidRDefault="00C82D7C" w:rsidP="00C82D7C">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Table 1.</w:t>
      </w:r>
      <w:r w:rsidRPr="00F976B9">
        <w:rPr>
          <w:rFonts w:ascii="Times New Roman" w:hAnsi="Times New Roman" w:cs="Times New Roman"/>
          <w:b/>
          <w:sz w:val="24"/>
          <w:szCs w:val="24"/>
        </w:rPr>
        <w:t xml:space="preserve"> Intra-rater reliability between T1 and T2 when guidance was used</w:t>
      </w:r>
      <w:r>
        <w:rPr>
          <w:rFonts w:ascii="Times New Roman" w:hAnsi="Times New Roman" w:cs="Times New Roman"/>
          <w:b/>
          <w:sz w:val="24"/>
          <w:szCs w:val="24"/>
        </w:rPr>
        <w:t>.</w:t>
      </w:r>
    </w:p>
    <w:tbl>
      <w:tblPr>
        <w:tblStyle w:val="TableGrid"/>
        <w:tblpPr w:leftFromText="180" w:rightFromText="180" w:vertAnchor="text" w:horzAnchor="margin" w:tblpY="210"/>
        <w:tblW w:w="9747" w:type="dxa"/>
        <w:tblLayout w:type="fixed"/>
        <w:tblLook w:val="04A0" w:firstRow="1" w:lastRow="0" w:firstColumn="1" w:lastColumn="0" w:noHBand="0" w:noVBand="1"/>
      </w:tblPr>
      <w:tblGrid>
        <w:gridCol w:w="992"/>
        <w:gridCol w:w="1135"/>
        <w:gridCol w:w="1275"/>
        <w:gridCol w:w="1276"/>
        <w:gridCol w:w="1256"/>
        <w:gridCol w:w="1134"/>
        <w:gridCol w:w="1262"/>
        <w:gridCol w:w="1417"/>
      </w:tblGrid>
      <w:tr w:rsidR="00C82D7C" w:rsidRPr="009F5E17" w:rsidTr="00E227B6">
        <w:tc>
          <w:tcPr>
            <w:tcW w:w="992" w:type="dxa"/>
          </w:tcPr>
          <w:p w:rsidR="00C82D7C" w:rsidRPr="009F5E17" w:rsidRDefault="00C82D7C" w:rsidP="00E227B6">
            <w:pPr>
              <w:rPr>
                <w:rFonts w:ascii="Times New Roman" w:hAnsi="Times New Roman" w:cs="Times New Roman"/>
                <w:b/>
                <w:sz w:val="24"/>
                <w:szCs w:val="24"/>
              </w:rPr>
            </w:pPr>
          </w:p>
        </w:tc>
        <w:tc>
          <w:tcPr>
            <w:tcW w:w="1135" w:type="dxa"/>
          </w:tcPr>
          <w:p w:rsidR="00C82D7C" w:rsidRPr="009F5E17" w:rsidRDefault="00C82D7C" w:rsidP="00E227B6">
            <w:pPr>
              <w:rPr>
                <w:rFonts w:ascii="Times New Roman" w:hAnsi="Times New Roman" w:cs="Times New Roman"/>
                <w:b/>
                <w:sz w:val="24"/>
                <w:szCs w:val="24"/>
              </w:rPr>
            </w:pPr>
            <w:r w:rsidRPr="009F5E17">
              <w:rPr>
                <w:rFonts w:ascii="Times New Roman" w:hAnsi="Times New Roman" w:cs="Times New Roman"/>
                <w:b/>
                <w:sz w:val="24"/>
                <w:szCs w:val="24"/>
              </w:rPr>
              <w:t>Popliteal height</w:t>
            </w:r>
          </w:p>
        </w:tc>
        <w:tc>
          <w:tcPr>
            <w:tcW w:w="1275" w:type="dxa"/>
          </w:tcPr>
          <w:p w:rsidR="00C82D7C" w:rsidRPr="009F5E17" w:rsidRDefault="00C82D7C" w:rsidP="00E227B6">
            <w:pPr>
              <w:rPr>
                <w:rFonts w:ascii="Times New Roman" w:hAnsi="Times New Roman" w:cs="Times New Roman"/>
                <w:b/>
                <w:sz w:val="24"/>
                <w:szCs w:val="24"/>
              </w:rPr>
            </w:pPr>
            <w:r w:rsidRPr="009F5E17">
              <w:rPr>
                <w:rFonts w:ascii="Times New Roman" w:hAnsi="Times New Roman" w:cs="Times New Roman"/>
                <w:b/>
                <w:sz w:val="24"/>
                <w:szCs w:val="24"/>
              </w:rPr>
              <w:t>Bath height (AB)</w:t>
            </w:r>
          </w:p>
        </w:tc>
        <w:tc>
          <w:tcPr>
            <w:tcW w:w="1276" w:type="dxa"/>
          </w:tcPr>
          <w:p w:rsidR="00C82D7C" w:rsidRPr="009F5E17" w:rsidRDefault="00C82D7C" w:rsidP="00E227B6">
            <w:pPr>
              <w:rPr>
                <w:rFonts w:ascii="Times New Roman" w:hAnsi="Times New Roman" w:cs="Times New Roman"/>
                <w:b/>
                <w:sz w:val="24"/>
                <w:szCs w:val="24"/>
              </w:rPr>
            </w:pPr>
            <w:r w:rsidRPr="009F5E17">
              <w:rPr>
                <w:rFonts w:ascii="Times New Roman" w:hAnsi="Times New Roman" w:cs="Times New Roman"/>
                <w:b/>
                <w:sz w:val="24"/>
                <w:szCs w:val="24"/>
              </w:rPr>
              <w:t>Bath Internal width (CD)</w:t>
            </w:r>
          </w:p>
        </w:tc>
        <w:tc>
          <w:tcPr>
            <w:tcW w:w="1256" w:type="dxa"/>
          </w:tcPr>
          <w:p w:rsidR="00C82D7C" w:rsidRPr="009F5E17" w:rsidRDefault="00C82D7C" w:rsidP="00E227B6">
            <w:pPr>
              <w:rPr>
                <w:rFonts w:ascii="Times New Roman" w:hAnsi="Times New Roman" w:cs="Times New Roman"/>
                <w:b/>
                <w:sz w:val="24"/>
                <w:szCs w:val="24"/>
              </w:rPr>
            </w:pPr>
            <w:r w:rsidRPr="009F5E17">
              <w:rPr>
                <w:rFonts w:ascii="Times New Roman" w:hAnsi="Times New Roman" w:cs="Times New Roman"/>
                <w:b/>
                <w:sz w:val="24"/>
                <w:szCs w:val="24"/>
              </w:rPr>
              <w:t>Bath Total length (EF)</w:t>
            </w:r>
          </w:p>
        </w:tc>
        <w:tc>
          <w:tcPr>
            <w:tcW w:w="1134" w:type="dxa"/>
          </w:tcPr>
          <w:p w:rsidR="00C82D7C" w:rsidRPr="009F5E17" w:rsidRDefault="00C82D7C" w:rsidP="00E227B6">
            <w:pPr>
              <w:rPr>
                <w:rFonts w:ascii="Times New Roman" w:hAnsi="Times New Roman" w:cs="Times New Roman"/>
                <w:b/>
                <w:sz w:val="24"/>
                <w:szCs w:val="24"/>
              </w:rPr>
            </w:pPr>
            <w:r w:rsidRPr="009F5E17">
              <w:rPr>
                <w:rFonts w:ascii="Times New Roman" w:hAnsi="Times New Roman" w:cs="Times New Roman"/>
                <w:b/>
                <w:sz w:val="24"/>
                <w:szCs w:val="24"/>
              </w:rPr>
              <w:t>Bath External Width (GH)</w:t>
            </w:r>
          </w:p>
        </w:tc>
        <w:tc>
          <w:tcPr>
            <w:tcW w:w="1262" w:type="dxa"/>
          </w:tcPr>
          <w:p w:rsidR="00C82D7C" w:rsidRPr="009F5E17" w:rsidRDefault="00C82D7C" w:rsidP="00E227B6">
            <w:pPr>
              <w:rPr>
                <w:rFonts w:ascii="Times New Roman" w:hAnsi="Times New Roman" w:cs="Times New Roman"/>
                <w:b/>
                <w:sz w:val="24"/>
                <w:szCs w:val="24"/>
              </w:rPr>
            </w:pPr>
            <w:r>
              <w:rPr>
                <w:rFonts w:ascii="Times New Roman" w:hAnsi="Times New Roman" w:cs="Times New Roman"/>
                <w:b/>
                <w:sz w:val="24"/>
                <w:szCs w:val="24"/>
              </w:rPr>
              <w:t>Toilet Height (including</w:t>
            </w:r>
            <w:r w:rsidRPr="009F5E17">
              <w:rPr>
                <w:rFonts w:ascii="Times New Roman" w:hAnsi="Times New Roman" w:cs="Times New Roman"/>
                <w:b/>
                <w:sz w:val="24"/>
                <w:szCs w:val="24"/>
              </w:rPr>
              <w:t xml:space="preserve"> seat)</w:t>
            </w:r>
          </w:p>
        </w:tc>
        <w:tc>
          <w:tcPr>
            <w:tcW w:w="1417" w:type="dxa"/>
          </w:tcPr>
          <w:p w:rsidR="00C82D7C" w:rsidRPr="009F5E17" w:rsidRDefault="00C82D7C" w:rsidP="00E227B6">
            <w:pPr>
              <w:rPr>
                <w:rFonts w:ascii="Times New Roman" w:hAnsi="Times New Roman" w:cs="Times New Roman"/>
                <w:b/>
                <w:sz w:val="24"/>
                <w:szCs w:val="24"/>
              </w:rPr>
            </w:pPr>
            <w:r>
              <w:rPr>
                <w:rFonts w:ascii="Times New Roman" w:hAnsi="Times New Roman" w:cs="Times New Roman"/>
                <w:b/>
                <w:sz w:val="24"/>
                <w:szCs w:val="24"/>
              </w:rPr>
              <w:t>Toilet Height (excluding</w:t>
            </w:r>
            <w:r w:rsidRPr="009F5E17">
              <w:rPr>
                <w:rFonts w:ascii="Times New Roman" w:hAnsi="Times New Roman" w:cs="Times New Roman"/>
                <w:b/>
                <w:sz w:val="24"/>
                <w:szCs w:val="24"/>
              </w:rPr>
              <w:t xml:space="preserve"> seat)</w:t>
            </w:r>
          </w:p>
        </w:tc>
      </w:tr>
      <w:tr w:rsidR="00C82D7C" w:rsidRPr="009F5E17" w:rsidTr="00E227B6">
        <w:tc>
          <w:tcPr>
            <w:tcW w:w="992" w:type="dxa"/>
          </w:tcPr>
          <w:p w:rsidR="00C82D7C" w:rsidRPr="009F5E17" w:rsidRDefault="00C82D7C" w:rsidP="00E227B6">
            <w:pPr>
              <w:rPr>
                <w:rFonts w:ascii="Times New Roman" w:hAnsi="Times New Roman" w:cs="Times New Roman"/>
                <w:b/>
                <w:sz w:val="24"/>
                <w:szCs w:val="24"/>
              </w:rPr>
            </w:pPr>
            <w:r w:rsidRPr="009F5E17">
              <w:rPr>
                <w:rFonts w:ascii="Times New Roman" w:hAnsi="Times New Roman" w:cs="Times New Roman"/>
                <w:b/>
                <w:sz w:val="24"/>
                <w:szCs w:val="24"/>
              </w:rPr>
              <w:t>Group 1</w:t>
            </w:r>
          </w:p>
          <w:p w:rsidR="00C82D7C" w:rsidRPr="009F5E17" w:rsidRDefault="00C82D7C" w:rsidP="00E227B6">
            <w:pPr>
              <w:rPr>
                <w:rFonts w:ascii="Times New Roman" w:hAnsi="Times New Roman" w:cs="Times New Roman"/>
                <w:b/>
                <w:sz w:val="24"/>
                <w:szCs w:val="24"/>
              </w:rPr>
            </w:pPr>
          </w:p>
          <w:p w:rsidR="00C82D7C" w:rsidRPr="009F5E17" w:rsidRDefault="00C82D7C" w:rsidP="00E227B6">
            <w:pPr>
              <w:rPr>
                <w:rFonts w:ascii="Times New Roman" w:hAnsi="Times New Roman" w:cs="Times New Roman"/>
                <w:b/>
                <w:sz w:val="24"/>
                <w:szCs w:val="24"/>
              </w:rPr>
            </w:pPr>
          </w:p>
        </w:tc>
        <w:tc>
          <w:tcPr>
            <w:tcW w:w="1135" w:type="dxa"/>
          </w:tcPr>
          <w:p w:rsidR="00C82D7C" w:rsidRPr="009F5E17" w:rsidRDefault="00C82D7C" w:rsidP="00E227B6">
            <w:pPr>
              <w:rPr>
                <w:rFonts w:ascii="Times New Roman" w:hAnsi="Times New Roman" w:cs="Times New Roman"/>
                <w:sz w:val="24"/>
                <w:szCs w:val="24"/>
              </w:rPr>
            </w:pPr>
            <w:r w:rsidRPr="009F5E17">
              <w:rPr>
                <w:rFonts w:ascii="Times New Roman" w:hAnsi="Times New Roman" w:cs="Times New Roman"/>
                <w:sz w:val="24"/>
                <w:szCs w:val="24"/>
              </w:rPr>
              <w:t>r=.70*</w:t>
            </w:r>
          </w:p>
          <w:p w:rsidR="00C82D7C" w:rsidRPr="009F5E17" w:rsidRDefault="00C82D7C" w:rsidP="00E227B6">
            <w:pPr>
              <w:rPr>
                <w:rFonts w:ascii="Times New Roman" w:hAnsi="Times New Roman" w:cs="Times New Roman"/>
                <w:sz w:val="24"/>
                <w:szCs w:val="24"/>
              </w:rPr>
            </w:pPr>
          </w:p>
          <w:p w:rsidR="00C82D7C" w:rsidRPr="009F5E17" w:rsidRDefault="00C82D7C" w:rsidP="00E227B6">
            <w:pPr>
              <w:rPr>
                <w:rFonts w:ascii="Times New Roman" w:hAnsi="Times New Roman" w:cs="Times New Roman"/>
                <w:sz w:val="24"/>
                <w:szCs w:val="24"/>
              </w:rPr>
            </w:pPr>
            <w:r w:rsidRPr="009F5E17">
              <w:rPr>
                <w:rFonts w:ascii="Times New Roman" w:hAnsi="Times New Roman" w:cs="Times New Roman"/>
                <w:sz w:val="24"/>
                <w:szCs w:val="24"/>
              </w:rPr>
              <w:t>N=22</w:t>
            </w:r>
          </w:p>
          <w:p w:rsidR="00C82D7C" w:rsidRPr="009F5E17" w:rsidRDefault="00C82D7C" w:rsidP="00E227B6">
            <w:pPr>
              <w:rPr>
                <w:rFonts w:ascii="Times New Roman" w:hAnsi="Times New Roman" w:cs="Times New Roman"/>
                <w:sz w:val="24"/>
                <w:szCs w:val="24"/>
              </w:rPr>
            </w:pPr>
          </w:p>
        </w:tc>
        <w:tc>
          <w:tcPr>
            <w:tcW w:w="1275" w:type="dxa"/>
          </w:tcPr>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rho=.38</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N=24</w:t>
            </w:r>
          </w:p>
          <w:p w:rsidR="00C82D7C" w:rsidRPr="00AE03CA" w:rsidRDefault="00C82D7C" w:rsidP="00E227B6">
            <w:pPr>
              <w:rPr>
                <w:rFonts w:ascii="Times New Roman" w:hAnsi="Times New Roman" w:cs="Times New Roman"/>
                <w:sz w:val="24"/>
                <w:szCs w:val="24"/>
              </w:rPr>
            </w:pPr>
          </w:p>
        </w:tc>
        <w:tc>
          <w:tcPr>
            <w:tcW w:w="1276" w:type="dxa"/>
          </w:tcPr>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rho=.30</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N=25</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p>
        </w:tc>
        <w:tc>
          <w:tcPr>
            <w:tcW w:w="1256" w:type="dxa"/>
          </w:tcPr>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rho=.31</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N=24</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p>
        </w:tc>
        <w:tc>
          <w:tcPr>
            <w:tcW w:w="1134" w:type="dxa"/>
          </w:tcPr>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rho=.47*</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N=25</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p>
        </w:tc>
        <w:tc>
          <w:tcPr>
            <w:tcW w:w="1262" w:type="dxa"/>
          </w:tcPr>
          <w:p w:rsidR="00C82D7C" w:rsidRPr="009F5E17" w:rsidRDefault="00C82D7C" w:rsidP="00E227B6">
            <w:pPr>
              <w:rPr>
                <w:rFonts w:ascii="Times New Roman" w:hAnsi="Times New Roman" w:cs="Times New Roman"/>
                <w:sz w:val="24"/>
                <w:szCs w:val="24"/>
              </w:rPr>
            </w:pPr>
            <w:r w:rsidRPr="009F5E17">
              <w:rPr>
                <w:rFonts w:ascii="Times New Roman" w:hAnsi="Times New Roman" w:cs="Times New Roman"/>
                <w:sz w:val="24"/>
                <w:szCs w:val="24"/>
              </w:rPr>
              <w:t>rho=.56*</w:t>
            </w:r>
          </w:p>
          <w:p w:rsidR="00C82D7C" w:rsidRPr="009F5E17" w:rsidRDefault="00C82D7C" w:rsidP="00E227B6">
            <w:pPr>
              <w:rPr>
                <w:rFonts w:ascii="Times New Roman" w:hAnsi="Times New Roman" w:cs="Times New Roman"/>
                <w:sz w:val="24"/>
                <w:szCs w:val="24"/>
              </w:rPr>
            </w:pPr>
          </w:p>
          <w:p w:rsidR="00C82D7C" w:rsidRPr="009F5E17" w:rsidRDefault="00C82D7C" w:rsidP="00E227B6">
            <w:pPr>
              <w:rPr>
                <w:rFonts w:ascii="Times New Roman" w:hAnsi="Times New Roman" w:cs="Times New Roman"/>
                <w:sz w:val="24"/>
                <w:szCs w:val="24"/>
              </w:rPr>
            </w:pPr>
            <w:r w:rsidRPr="009F5E17">
              <w:rPr>
                <w:rFonts w:ascii="Times New Roman" w:hAnsi="Times New Roman" w:cs="Times New Roman"/>
                <w:sz w:val="24"/>
                <w:szCs w:val="24"/>
              </w:rPr>
              <w:t>N=25</w:t>
            </w:r>
          </w:p>
          <w:p w:rsidR="00C82D7C" w:rsidRPr="009F5E17" w:rsidRDefault="00C82D7C" w:rsidP="00E227B6">
            <w:pPr>
              <w:rPr>
                <w:rFonts w:ascii="Times New Roman" w:hAnsi="Times New Roman" w:cs="Times New Roman"/>
                <w:sz w:val="24"/>
                <w:szCs w:val="24"/>
              </w:rPr>
            </w:pPr>
          </w:p>
          <w:p w:rsidR="00C82D7C" w:rsidRPr="009F5E17" w:rsidRDefault="00C82D7C" w:rsidP="00E227B6">
            <w:pPr>
              <w:rPr>
                <w:rFonts w:ascii="Times New Roman" w:hAnsi="Times New Roman" w:cs="Times New Roman"/>
                <w:sz w:val="24"/>
                <w:szCs w:val="24"/>
              </w:rPr>
            </w:pPr>
          </w:p>
        </w:tc>
        <w:tc>
          <w:tcPr>
            <w:tcW w:w="1417" w:type="dxa"/>
          </w:tcPr>
          <w:p w:rsidR="00C82D7C" w:rsidRPr="009F5E17" w:rsidRDefault="00C82D7C" w:rsidP="00E227B6">
            <w:pPr>
              <w:rPr>
                <w:rFonts w:ascii="Times New Roman" w:hAnsi="Times New Roman" w:cs="Times New Roman"/>
                <w:sz w:val="24"/>
                <w:szCs w:val="24"/>
              </w:rPr>
            </w:pPr>
            <w:r w:rsidRPr="009F5E17">
              <w:rPr>
                <w:rFonts w:ascii="Times New Roman" w:hAnsi="Times New Roman" w:cs="Times New Roman"/>
                <w:sz w:val="24"/>
                <w:szCs w:val="24"/>
              </w:rPr>
              <w:t>rho=.87*</w:t>
            </w:r>
          </w:p>
          <w:p w:rsidR="00C82D7C" w:rsidRPr="009F5E17" w:rsidRDefault="00C82D7C" w:rsidP="00E227B6">
            <w:pPr>
              <w:rPr>
                <w:rFonts w:ascii="Times New Roman" w:hAnsi="Times New Roman" w:cs="Times New Roman"/>
                <w:sz w:val="24"/>
                <w:szCs w:val="24"/>
              </w:rPr>
            </w:pPr>
          </w:p>
          <w:p w:rsidR="00C82D7C" w:rsidRPr="009F5E17" w:rsidRDefault="00C82D7C" w:rsidP="00E227B6">
            <w:pPr>
              <w:rPr>
                <w:rFonts w:ascii="Times New Roman" w:hAnsi="Times New Roman" w:cs="Times New Roman"/>
                <w:sz w:val="24"/>
                <w:szCs w:val="24"/>
              </w:rPr>
            </w:pPr>
            <w:r w:rsidRPr="009F5E17">
              <w:rPr>
                <w:rFonts w:ascii="Times New Roman" w:hAnsi="Times New Roman" w:cs="Times New Roman"/>
                <w:sz w:val="24"/>
                <w:szCs w:val="24"/>
              </w:rPr>
              <w:t>N=25</w:t>
            </w:r>
          </w:p>
          <w:p w:rsidR="00C82D7C" w:rsidRPr="009F5E17" w:rsidRDefault="00C82D7C" w:rsidP="00E227B6">
            <w:pPr>
              <w:rPr>
                <w:rFonts w:ascii="Times New Roman" w:hAnsi="Times New Roman" w:cs="Times New Roman"/>
                <w:sz w:val="24"/>
                <w:szCs w:val="24"/>
              </w:rPr>
            </w:pPr>
          </w:p>
          <w:p w:rsidR="00C82D7C" w:rsidRPr="009F5E17" w:rsidRDefault="00C82D7C" w:rsidP="00E227B6">
            <w:pPr>
              <w:rPr>
                <w:rFonts w:ascii="Times New Roman" w:hAnsi="Times New Roman" w:cs="Times New Roman"/>
                <w:sz w:val="24"/>
                <w:szCs w:val="24"/>
              </w:rPr>
            </w:pPr>
          </w:p>
        </w:tc>
      </w:tr>
      <w:tr w:rsidR="00C82D7C" w:rsidRPr="009F5E17" w:rsidTr="00E227B6">
        <w:tc>
          <w:tcPr>
            <w:tcW w:w="992" w:type="dxa"/>
            <w:shd w:val="clear" w:color="auto" w:fill="auto"/>
          </w:tcPr>
          <w:p w:rsidR="00C82D7C" w:rsidRPr="009F5E17" w:rsidRDefault="00C82D7C" w:rsidP="00E227B6">
            <w:pPr>
              <w:rPr>
                <w:rFonts w:ascii="Times New Roman" w:hAnsi="Times New Roman" w:cs="Times New Roman"/>
                <w:b/>
                <w:sz w:val="24"/>
                <w:szCs w:val="24"/>
              </w:rPr>
            </w:pPr>
            <w:r w:rsidRPr="009F5E17">
              <w:rPr>
                <w:rFonts w:ascii="Times New Roman" w:hAnsi="Times New Roman" w:cs="Times New Roman"/>
                <w:b/>
                <w:sz w:val="24"/>
                <w:szCs w:val="24"/>
              </w:rPr>
              <w:t>Group 2</w:t>
            </w:r>
          </w:p>
          <w:p w:rsidR="00C82D7C" w:rsidRPr="009F5E17" w:rsidRDefault="00C82D7C" w:rsidP="00E227B6">
            <w:pPr>
              <w:rPr>
                <w:rFonts w:ascii="Times New Roman" w:hAnsi="Times New Roman" w:cs="Times New Roman"/>
                <w:b/>
                <w:sz w:val="24"/>
                <w:szCs w:val="24"/>
              </w:rPr>
            </w:pPr>
          </w:p>
        </w:tc>
        <w:tc>
          <w:tcPr>
            <w:tcW w:w="1135" w:type="dxa"/>
            <w:shd w:val="clear" w:color="auto" w:fill="auto"/>
          </w:tcPr>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r=.14</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N= 22</w:t>
            </w:r>
          </w:p>
          <w:p w:rsidR="00C82D7C" w:rsidRPr="00AE03CA" w:rsidRDefault="00C82D7C" w:rsidP="00E227B6">
            <w:pPr>
              <w:rPr>
                <w:rFonts w:ascii="Times New Roman" w:hAnsi="Times New Roman" w:cs="Times New Roman"/>
                <w:sz w:val="24"/>
                <w:szCs w:val="24"/>
              </w:rPr>
            </w:pPr>
          </w:p>
        </w:tc>
        <w:tc>
          <w:tcPr>
            <w:tcW w:w="1275" w:type="dxa"/>
            <w:shd w:val="clear" w:color="auto" w:fill="auto"/>
          </w:tcPr>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rho=.32</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N= 25</w:t>
            </w:r>
          </w:p>
        </w:tc>
        <w:tc>
          <w:tcPr>
            <w:tcW w:w="1276" w:type="dxa"/>
            <w:shd w:val="clear" w:color="auto" w:fill="auto"/>
          </w:tcPr>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rho=.16</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N= 25</w:t>
            </w:r>
          </w:p>
        </w:tc>
        <w:tc>
          <w:tcPr>
            <w:tcW w:w="1256" w:type="dxa"/>
            <w:shd w:val="clear" w:color="auto" w:fill="auto"/>
          </w:tcPr>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rho=.12</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N= 25</w:t>
            </w:r>
          </w:p>
        </w:tc>
        <w:tc>
          <w:tcPr>
            <w:tcW w:w="1134" w:type="dxa"/>
            <w:shd w:val="clear" w:color="auto" w:fill="auto"/>
          </w:tcPr>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rho=.52*</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N=25</w:t>
            </w:r>
          </w:p>
        </w:tc>
        <w:tc>
          <w:tcPr>
            <w:tcW w:w="1262" w:type="dxa"/>
            <w:shd w:val="clear" w:color="auto" w:fill="auto"/>
          </w:tcPr>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rho=.10</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N=24</w:t>
            </w:r>
          </w:p>
        </w:tc>
        <w:tc>
          <w:tcPr>
            <w:tcW w:w="1417" w:type="dxa"/>
            <w:shd w:val="clear" w:color="auto" w:fill="auto"/>
          </w:tcPr>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rho=.46</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N=24</w:t>
            </w:r>
          </w:p>
          <w:p w:rsidR="00C82D7C" w:rsidRPr="00AE03CA" w:rsidRDefault="00C82D7C" w:rsidP="00E227B6">
            <w:pPr>
              <w:rPr>
                <w:rFonts w:ascii="Times New Roman" w:hAnsi="Times New Roman" w:cs="Times New Roman"/>
                <w:sz w:val="24"/>
                <w:szCs w:val="24"/>
              </w:rPr>
            </w:pPr>
          </w:p>
        </w:tc>
      </w:tr>
      <w:tr w:rsidR="00C82D7C" w:rsidRPr="009F5E17" w:rsidTr="00E227B6">
        <w:tc>
          <w:tcPr>
            <w:tcW w:w="992" w:type="dxa"/>
            <w:shd w:val="clear" w:color="auto" w:fill="auto"/>
          </w:tcPr>
          <w:p w:rsidR="00C82D7C" w:rsidRPr="009F5E17" w:rsidRDefault="00C82D7C" w:rsidP="00E227B6">
            <w:pPr>
              <w:rPr>
                <w:rFonts w:ascii="Times New Roman" w:hAnsi="Times New Roman" w:cs="Times New Roman"/>
                <w:b/>
                <w:sz w:val="24"/>
                <w:szCs w:val="24"/>
              </w:rPr>
            </w:pPr>
            <w:r w:rsidRPr="009F5E17">
              <w:rPr>
                <w:rFonts w:ascii="Times New Roman" w:hAnsi="Times New Roman" w:cs="Times New Roman"/>
                <w:b/>
                <w:sz w:val="24"/>
                <w:szCs w:val="24"/>
              </w:rPr>
              <w:t>Total</w:t>
            </w:r>
          </w:p>
          <w:p w:rsidR="00C82D7C" w:rsidRPr="009F5E17" w:rsidRDefault="00C82D7C" w:rsidP="00E227B6">
            <w:pPr>
              <w:rPr>
                <w:rFonts w:ascii="Times New Roman" w:hAnsi="Times New Roman" w:cs="Times New Roman"/>
                <w:b/>
                <w:sz w:val="24"/>
                <w:szCs w:val="24"/>
              </w:rPr>
            </w:pPr>
          </w:p>
        </w:tc>
        <w:tc>
          <w:tcPr>
            <w:tcW w:w="1135" w:type="dxa"/>
            <w:shd w:val="clear" w:color="auto" w:fill="auto"/>
          </w:tcPr>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r=.42*</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N=44</w:t>
            </w:r>
          </w:p>
          <w:p w:rsidR="00C82D7C" w:rsidRPr="00AE03CA" w:rsidRDefault="00C82D7C" w:rsidP="00E227B6">
            <w:pPr>
              <w:rPr>
                <w:rFonts w:ascii="Times New Roman" w:hAnsi="Times New Roman" w:cs="Times New Roman"/>
                <w:sz w:val="24"/>
                <w:szCs w:val="24"/>
              </w:rPr>
            </w:pPr>
          </w:p>
        </w:tc>
        <w:tc>
          <w:tcPr>
            <w:tcW w:w="1275" w:type="dxa"/>
            <w:shd w:val="clear" w:color="auto" w:fill="auto"/>
          </w:tcPr>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rho=.35*</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N=49</w:t>
            </w:r>
          </w:p>
        </w:tc>
        <w:tc>
          <w:tcPr>
            <w:tcW w:w="1276" w:type="dxa"/>
            <w:shd w:val="clear" w:color="auto" w:fill="auto"/>
          </w:tcPr>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rho=.26</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N=50</w:t>
            </w:r>
          </w:p>
        </w:tc>
        <w:tc>
          <w:tcPr>
            <w:tcW w:w="1256" w:type="dxa"/>
            <w:shd w:val="clear" w:color="auto" w:fill="auto"/>
          </w:tcPr>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rho=.32*</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N=49</w:t>
            </w:r>
          </w:p>
        </w:tc>
        <w:tc>
          <w:tcPr>
            <w:tcW w:w="1134" w:type="dxa"/>
            <w:shd w:val="clear" w:color="auto" w:fill="auto"/>
          </w:tcPr>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rho=.56*</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N=50</w:t>
            </w:r>
          </w:p>
        </w:tc>
        <w:tc>
          <w:tcPr>
            <w:tcW w:w="1262" w:type="dxa"/>
            <w:shd w:val="clear" w:color="auto" w:fill="auto"/>
          </w:tcPr>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rho=.29*</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N=49</w:t>
            </w:r>
          </w:p>
        </w:tc>
        <w:tc>
          <w:tcPr>
            <w:tcW w:w="1417" w:type="dxa"/>
            <w:shd w:val="clear" w:color="auto" w:fill="auto"/>
          </w:tcPr>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rho=.63*</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N=49</w:t>
            </w:r>
          </w:p>
          <w:p w:rsidR="00C82D7C" w:rsidRPr="00AE03CA" w:rsidRDefault="00C82D7C" w:rsidP="00E227B6">
            <w:pPr>
              <w:rPr>
                <w:rFonts w:ascii="Times New Roman" w:hAnsi="Times New Roman" w:cs="Times New Roman"/>
                <w:sz w:val="24"/>
                <w:szCs w:val="24"/>
              </w:rPr>
            </w:pPr>
          </w:p>
        </w:tc>
      </w:tr>
      <w:tr w:rsidR="00C82D7C" w:rsidRPr="009F5E17" w:rsidTr="00E227B6">
        <w:tc>
          <w:tcPr>
            <w:tcW w:w="992" w:type="dxa"/>
          </w:tcPr>
          <w:p w:rsidR="00C82D7C" w:rsidRPr="009F5E17" w:rsidRDefault="00C82D7C" w:rsidP="00E227B6">
            <w:pPr>
              <w:rPr>
                <w:rFonts w:ascii="Times New Roman" w:hAnsi="Times New Roman" w:cs="Times New Roman"/>
                <w:b/>
                <w:sz w:val="24"/>
                <w:szCs w:val="24"/>
              </w:rPr>
            </w:pPr>
          </w:p>
        </w:tc>
        <w:tc>
          <w:tcPr>
            <w:tcW w:w="1135" w:type="dxa"/>
          </w:tcPr>
          <w:p w:rsidR="00C82D7C" w:rsidRPr="009F5E17" w:rsidRDefault="00C82D7C" w:rsidP="00E227B6">
            <w:pPr>
              <w:rPr>
                <w:rFonts w:ascii="Times New Roman" w:hAnsi="Times New Roman" w:cs="Times New Roman"/>
                <w:b/>
                <w:sz w:val="24"/>
                <w:szCs w:val="24"/>
              </w:rPr>
            </w:pPr>
            <w:r w:rsidRPr="009F5E17">
              <w:rPr>
                <w:rFonts w:ascii="Times New Roman" w:hAnsi="Times New Roman" w:cs="Times New Roman"/>
                <w:b/>
                <w:sz w:val="24"/>
                <w:szCs w:val="24"/>
              </w:rPr>
              <w:t>Bed Height</w:t>
            </w:r>
          </w:p>
        </w:tc>
        <w:tc>
          <w:tcPr>
            <w:tcW w:w="1275" w:type="dxa"/>
          </w:tcPr>
          <w:p w:rsidR="00C82D7C" w:rsidRPr="00AE03CA" w:rsidRDefault="00C82D7C" w:rsidP="00E227B6">
            <w:pPr>
              <w:rPr>
                <w:rFonts w:ascii="Times New Roman" w:hAnsi="Times New Roman" w:cs="Times New Roman"/>
                <w:b/>
                <w:sz w:val="24"/>
                <w:szCs w:val="24"/>
              </w:rPr>
            </w:pPr>
            <w:r w:rsidRPr="00AE03CA">
              <w:rPr>
                <w:rFonts w:ascii="Times New Roman" w:hAnsi="Times New Roman" w:cs="Times New Roman"/>
                <w:b/>
                <w:sz w:val="24"/>
                <w:szCs w:val="24"/>
              </w:rPr>
              <w:t>Stairs Length</w:t>
            </w:r>
          </w:p>
        </w:tc>
        <w:tc>
          <w:tcPr>
            <w:tcW w:w="1276" w:type="dxa"/>
          </w:tcPr>
          <w:p w:rsidR="00C82D7C" w:rsidRPr="00AE03CA" w:rsidRDefault="00C82D7C" w:rsidP="00E227B6">
            <w:pPr>
              <w:rPr>
                <w:rFonts w:ascii="Times New Roman" w:hAnsi="Times New Roman" w:cs="Times New Roman"/>
                <w:b/>
                <w:sz w:val="24"/>
                <w:szCs w:val="24"/>
              </w:rPr>
            </w:pPr>
            <w:r w:rsidRPr="00AE03CA">
              <w:rPr>
                <w:rFonts w:ascii="Times New Roman" w:hAnsi="Times New Roman" w:cs="Times New Roman"/>
                <w:b/>
                <w:sz w:val="24"/>
                <w:szCs w:val="24"/>
              </w:rPr>
              <w:t>Stair rail (Method 1)</w:t>
            </w:r>
          </w:p>
        </w:tc>
        <w:tc>
          <w:tcPr>
            <w:tcW w:w="1256" w:type="dxa"/>
          </w:tcPr>
          <w:p w:rsidR="00C82D7C" w:rsidRPr="00AE03CA" w:rsidRDefault="00C82D7C" w:rsidP="00E227B6">
            <w:pPr>
              <w:rPr>
                <w:rFonts w:ascii="Times New Roman" w:hAnsi="Times New Roman" w:cs="Times New Roman"/>
                <w:b/>
                <w:sz w:val="24"/>
                <w:szCs w:val="24"/>
              </w:rPr>
            </w:pPr>
            <w:r w:rsidRPr="00AE03CA">
              <w:rPr>
                <w:rFonts w:ascii="Times New Roman" w:hAnsi="Times New Roman" w:cs="Times New Roman"/>
                <w:b/>
                <w:sz w:val="24"/>
                <w:szCs w:val="24"/>
              </w:rPr>
              <w:t>Stair rail (Method 2)</w:t>
            </w:r>
          </w:p>
        </w:tc>
        <w:tc>
          <w:tcPr>
            <w:tcW w:w="1134" w:type="dxa"/>
          </w:tcPr>
          <w:p w:rsidR="00C82D7C" w:rsidRPr="00AE03CA" w:rsidRDefault="00C82D7C" w:rsidP="00E227B6">
            <w:pPr>
              <w:rPr>
                <w:rFonts w:ascii="Times New Roman" w:hAnsi="Times New Roman" w:cs="Times New Roman"/>
                <w:b/>
                <w:sz w:val="24"/>
                <w:szCs w:val="24"/>
              </w:rPr>
            </w:pPr>
            <w:r w:rsidRPr="00AE03CA">
              <w:rPr>
                <w:rFonts w:ascii="Times New Roman" w:hAnsi="Times New Roman" w:cs="Times New Roman"/>
                <w:b/>
                <w:sz w:val="24"/>
                <w:szCs w:val="24"/>
              </w:rPr>
              <w:t>Chair Height (AB)</w:t>
            </w:r>
          </w:p>
        </w:tc>
        <w:tc>
          <w:tcPr>
            <w:tcW w:w="1262" w:type="dxa"/>
          </w:tcPr>
          <w:p w:rsidR="00C82D7C" w:rsidRPr="009F5E17" w:rsidRDefault="00C82D7C" w:rsidP="00E227B6">
            <w:pPr>
              <w:rPr>
                <w:rFonts w:ascii="Times New Roman" w:hAnsi="Times New Roman" w:cs="Times New Roman"/>
                <w:b/>
                <w:sz w:val="24"/>
                <w:szCs w:val="24"/>
              </w:rPr>
            </w:pPr>
            <w:r w:rsidRPr="009F5E17">
              <w:rPr>
                <w:rFonts w:ascii="Times New Roman" w:hAnsi="Times New Roman" w:cs="Times New Roman"/>
                <w:b/>
                <w:sz w:val="24"/>
                <w:szCs w:val="24"/>
              </w:rPr>
              <w:t>Chair Depth (CD)</w:t>
            </w:r>
          </w:p>
        </w:tc>
        <w:tc>
          <w:tcPr>
            <w:tcW w:w="1417" w:type="dxa"/>
          </w:tcPr>
          <w:p w:rsidR="00C82D7C" w:rsidRPr="009F5E17" w:rsidRDefault="00C82D7C" w:rsidP="00E227B6">
            <w:pPr>
              <w:rPr>
                <w:rFonts w:ascii="Times New Roman" w:hAnsi="Times New Roman" w:cs="Times New Roman"/>
                <w:b/>
                <w:sz w:val="24"/>
                <w:szCs w:val="24"/>
              </w:rPr>
            </w:pPr>
            <w:r w:rsidRPr="009F5E17">
              <w:rPr>
                <w:rFonts w:ascii="Times New Roman" w:hAnsi="Times New Roman" w:cs="Times New Roman"/>
                <w:b/>
                <w:sz w:val="24"/>
                <w:szCs w:val="24"/>
              </w:rPr>
              <w:t>Chair Width (EF)</w:t>
            </w:r>
          </w:p>
        </w:tc>
      </w:tr>
      <w:tr w:rsidR="00C82D7C" w:rsidRPr="009F5E17" w:rsidTr="00E227B6">
        <w:tc>
          <w:tcPr>
            <w:tcW w:w="992" w:type="dxa"/>
          </w:tcPr>
          <w:p w:rsidR="00C82D7C" w:rsidRPr="009F5E17" w:rsidRDefault="00C82D7C" w:rsidP="00E227B6">
            <w:pPr>
              <w:rPr>
                <w:rFonts w:ascii="Times New Roman" w:hAnsi="Times New Roman" w:cs="Times New Roman"/>
                <w:b/>
                <w:sz w:val="24"/>
                <w:szCs w:val="24"/>
              </w:rPr>
            </w:pPr>
            <w:r w:rsidRPr="009F5E17">
              <w:rPr>
                <w:rFonts w:ascii="Times New Roman" w:hAnsi="Times New Roman" w:cs="Times New Roman"/>
                <w:b/>
                <w:sz w:val="24"/>
                <w:szCs w:val="24"/>
              </w:rPr>
              <w:t>Group 1</w:t>
            </w:r>
          </w:p>
          <w:p w:rsidR="00C82D7C" w:rsidRPr="009F5E17" w:rsidRDefault="00C82D7C" w:rsidP="00E227B6">
            <w:pPr>
              <w:rPr>
                <w:rFonts w:ascii="Times New Roman" w:hAnsi="Times New Roman" w:cs="Times New Roman"/>
                <w:b/>
                <w:sz w:val="24"/>
                <w:szCs w:val="24"/>
              </w:rPr>
            </w:pPr>
          </w:p>
          <w:p w:rsidR="00C82D7C" w:rsidRPr="009F5E17" w:rsidRDefault="00C82D7C" w:rsidP="00E227B6">
            <w:pPr>
              <w:rPr>
                <w:rFonts w:ascii="Times New Roman" w:hAnsi="Times New Roman" w:cs="Times New Roman"/>
                <w:b/>
                <w:sz w:val="24"/>
                <w:szCs w:val="24"/>
              </w:rPr>
            </w:pPr>
          </w:p>
        </w:tc>
        <w:tc>
          <w:tcPr>
            <w:tcW w:w="1135" w:type="dxa"/>
          </w:tcPr>
          <w:p w:rsidR="00C82D7C" w:rsidRPr="009F5E17" w:rsidRDefault="00C82D7C" w:rsidP="00E227B6">
            <w:pPr>
              <w:rPr>
                <w:rFonts w:ascii="Times New Roman" w:hAnsi="Times New Roman" w:cs="Times New Roman"/>
                <w:sz w:val="24"/>
                <w:szCs w:val="24"/>
              </w:rPr>
            </w:pPr>
            <w:r w:rsidRPr="009F5E17">
              <w:rPr>
                <w:rFonts w:ascii="Times New Roman" w:hAnsi="Times New Roman" w:cs="Times New Roman"/>
                <w:sz w:val="24"/>
                <w:szCs w:val="24"/>
              </w:rPr>
              <w:t>rho=.70*</w:t>
            </w:r>
          </w:p>
          <w:p w:rsidR="00C82D7C" w:rsidRPr="009F5E17" w:rsidRDefault="00C82D7C" w:rsidP="00E227B6">
            <w:pPr>
              <w:rPr>
                <w:rFonts w:ascii="Times New Roman" w:hAnsi="Times New Roman" w:cs="Times New Roman"/>
                <w:sz w:val="24"/>
                <w:szCs w:val="24"/>
              </w:rPr>
            </w:pPr>
          </w:p>
          <w:p w:rsidR="00C82D7C" w:rsidRPr="009F5E17" w:rsidRDefault="00C82D7C" w:rsidP="00E227B6">
            <w:pPr>
              <w:rPr>
                <w:rFonts w:ascii="Times New Roman" w:hAnsi="Times New Roman" w:cs="Times New Roman"/>
                <w:sz w:val="24"/>
                <w:szCs w:val="24"/>
              </w:rPr>
            </w:pPr>
            <w:r w:rsidRPr="009F5E17">
              <w:rPr>
                <w:rFonts w:ascii="Times New Roman" w:hAnsi="Times New Roman" w:cs="Times New Roman"/>
                <w:sz w:val="24"/>
                <w:szCs w:val="24"/>
              </w:rPr>
              <w:t>N=24</w:t>
            </w:r>
          </w:p>
          <w:p w:rsidR="00C82D7C" w:rsidRPr="009F5E17" w:rsidRDefault="00C82D7C" w:rsidP="00E227B6">
            <w:pPr>
              <w:rPr>
                <w:rFonts w:ascii="Times New Roman" w:hAnsi="Times New Roman" w:cs="Times New Roman"/>
                <w:sz w:val="24"/>
                <w:szCs w:val="24"/>
              </w:rPr>
            </w:pPr>
          </w:p>
        </w:tc>
        <w:tc>
          <w:tcPr>
            <w:tcW w:w="1275" w:type="dxa"/>
          </w:tcPr>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rho=.81*</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N=22</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p>
        </w:tc>
        <w:tc>
          <w:tcPr>
            <w:tcW w:w="1276" w:type="dxa"/>
          </w:tcPr>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rho=.96*</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N=15</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p>
        </w:tc>
        <w:tc>
          <w:tcPr>
            <w:tcW w:w="1256" w:type="dxa"/>
          </w:tcPr>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rho=1*</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N=5</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p>
        </w:tc>
        <w:tc>
          <w:tcPr>
            <w:tcW w:w="1134" w:type="dxa"/>
          </w:tcPr>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rho=.18</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N=18</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p>
        </w:tc>
        <w:tc>
          <w:tcPr>
            <w:tcW w:w="1262" w:type="dxa"/>
          </w:tcPr>
          <w:p w:rsidR="00C82D7C" w:rsidRPr="009F5E17" w:rsidRDefault="00C82D7C" w:rsidP="00E227B6">
            <w:pPr>
              <w:rPr>
                <w:rFonts w:ascii="Times New Roman" w:hAnsi="Times New Roman" w:cs="Times New Roman"/>
                <w:sz w:val="24"/>
                <w:szCs w:val="24"/>
              </w:rPr>
            </w:pPr>
            <w:r w:rsidRPr="009F5E17">
              <w:rPr>
                <w:rFonts w:ascii="Times New Roman" w:hAnsi="Times New Roman" w:cs="Times New Roman"/>
                <w:sz w:val="24"/>
                <w:szCs w:val="24"/>
              </w:rPr>
              <w:t>rho=.74*</w:t>
            </w:r>
          </w:p>
          <w:p w:rsidR="00C82D7C" w:rsidRPr="009F5E17" w:rsidRDefault="00C82D7C" w:rsidP="00E227B6">
            <w:pPr>
              <w:rPr>
                <w:rFonts w:ascii="Times New Roman" w:hAnsi="Times New Roman" w:cs="Times New Roman"/>
                <w:sz w:val="24"/>
                <w:szCs w:val="24"/>
              </w:rPr>
            </w:pPr>
          </w:p>
          <w:p w:rsidR="00C82D7C" w:rsidRPr="009F5E17" w:rsidRDefault="00C82D7C" w:rsidP="00E227B6">
            <w:pPr>
              <w:rPr>
                <w:rFonts w:ascii="Times New Roman" w:hAnsi="Times New Roman" w:cs="Times New Roman"/>
                <w:sz w:val="24"/>
                <w:szCs w:val="24"/>
              </w:rPr>
            </w:pPr>
            <w:r w:rsidRPr="009F5E17">
              <w:rPr>
                <w:rFonts w:ascii="Times New Roman" w:hAnsi="Times New Roman" w:cs="Times New Roman"/>
                <w:sz w:val="24"/>
                <w:szCs w:val="24"/>
              </w:rPr>
              <w:t>N=18</w:t>
            </w:r>
          </w:p>
          <w:p w:rsidR="00C82D7C" w:rsidRPr="009F5E17" w:rsidRDefault="00C82D7C" w:rsidP="00E227B6">
            <w:pPr>
              <w:rPr>
                <w:rFonts w:ascii="Times New Roman" w:hAnsi="Times New Roman" w:cs="Times New Roman"/>
                <w:sz w:val="24"/>
                <w:szCs w:val="24"/>
              </w:rPr>
            </w:pPr>
          </w:p>
          <w:p w:rsidR="00C82D7C" w:rsidRPr="009F5E17" w:rsidRDefault="00C82D7C" w:rsidP="00E227B6">
            <w:pPr>
              <w:rPr>
                <w:rFonts w:ascii="Times New Roman" w:hAnsi="Times New Roman" w:cs="Times New Roman"/>
                <w:sz w:val="24"/>
                <w:szCs w:val="24"/>
              </w:rPr>
            </w:pPr>
          </w:p>
        </w:tc>
        <w:tc>
          <w:tcPr>
            <w:tcW w:w="1417" w:type="dxa"/>
          </w:tcPr>
          <w:p w:rsidR="00C82D7C" w:rsidRPr="009F5E17" w:rsidRDefault="00C82D7C" w:rsidP="00E227B6">
            <w:pPr>
              <w:rPr>
                <w:rFonts w:ascii="Times New Roman" w:hAnsi="Times New Roman" w:cs="Times New Roman"/>
                <w:sz w:val="24"/>
                <w:szCs w:val="24"/>
              </w:rPr>
            </w:pPr>
            <w:r w:rsidRPr="009F5E17">
              <w:rPr>
                <w:rFonts w:ascii="Times New Roman" w:hAnsi="Times New Roman" w:cs="Times New Roman"/>
                <w:sz w:val="24"/>
                <w:szCs w:val="24"/>
              </w:rPr>
              <w:t>rho=.59*</w:t>
            </w:r>
          </w:p>
          <w:p w:rsidR="00C82D7C" w:rsidRPr="009F5E17" w:rsidRDefault="00C82D7C" w:rsidP="00E227B6">
            <w:pPr>
              <w:rPr>
                <w:rFonts w:ascii="Times New Roman" w:hAnsi="Times New Roman" w:cs="Times New Roman"/>
                <w:sz w:val="24"/>
                <w:szCs w:val="24"/>
              </w:rPr>
            </w:pPr>
          </w:p>
          <w:p w:rsidR="00C82D7C" w:rsidRPr="009F5E17" w:rsidRDefault="00C82D7C" w:rsidP="00E227B6">
            <w:pPr>
              <w:rPr>
                <w:rFonts w:ascii="Times New Roman" w:hAnsi="Times New Roman" w:cs="Times New Roman"/>
                <w:sz w:val="24"/>
                <w:szCs w:val="24"/>
              </w:rPr>
            </w:pPr>
            <w:r w:rsidRPr="009F5E17">
              <w:rPr>
                <w:rFonts w:ascii="Times New Roman" w:hAnsi="Times New Roman" w:cs="Times New Roman"/>
                <w:sz w:val="24"/>
                <w:szCs w:val="24"/>
              </w:rPr>
              <w:t>N=18</w:t>
            </w:r>
          </w:p>
          <w:p w:rsidR="00C82D7C" w:rsidRPr="009F5E17" w:rsidRDefault="00C82D7C" w:rsidP="00E227B6">
            <w:pPr>
              <w:rPr>
                <w:rFonts w:ascii="Times New Roman" w:hAnsi="Times New Roman" w:cs="Times New Roman"/>
                <w:sz w:val="24"/>
                <w:szCs w:val="24"/>
              </w:rPr>
            </w:pPr>
          </w:p>
          <w:p w:rsidR="00C82D7C" w:rsidRPr="009F5E17" w:rsidRDefault="00C82D7C" w:rsidP="00E227B6">
            <w:pPr>
              <w:rPr>
                <w:rFonts w:ascii="Times New Roman" w:hAnsi="Times New Roman" w:cs="Times New Roman"/>
                <w:sz w:val="24"/>
                <w:szCs w:val="24"/>
              </w:rPr>
            </w:pPr>
          </w:p>
        </w:tc>
      </w:tr>
      <w:tr w:rsidR="00C82D7C" w:rsidRPr="009F5E17" w:rsidTr="00E227B6">
        <w:tc>
          <w:tcPr>
            <w:tcW w:w="992" w:type="dxa"/>
            <w:shd w:val="clear" w:color="auto" w:fill="auto"/>
          </w:tcPr>
          <w:p w:rsidR="00C82D7C" w:rsidRPr="009F5E17" w:rsidRDefault="00C82D7C" w:rsidP="00E227B6">
            <w:pPr>
              <w:rPr>
                <w:rFonts w:ascii="Times New Roman" w:hAnsi="Times New Roman" w:cs="Times New Roman"/>
                <w:b/>
                <w:sz w:val="24"/>
                <w:szCs w:val="24"/>
              </w:rPr>
            </w:pPr>
            <w:r w:rsidRPr="009F5E17">
              <w:rPr>
                <w:rFonts w:ascii="Times New Roman" w:hAnsi="Times New Roman" w:cs="Times New Roman"/>
                <w:b/>
                <w:sz w:val="24"/>
                <w:szCs w:val="24"/>
              </w:rPr>
              <w:t>Group 2</w:t>
            </w:r>
          </w:p>
          <w:p w:rsidR="00C82D7C" w:rsidRPr="009F5E17" w:rsidRDefault="00C82D7C" w:rsidP="00E227B6">
            <w:pPr>
              <w:rPr>
                <w:rFonts w:ascii="Times New Roman" w:hAnsi="Times New Roman" w:cs="Times New Roman"/>
                <w:b/>
                <w:sz w:val="24"/>
                <w:szCs w:val="24"/>
              </w:rPr>
            </w:pPr>
          </w:p>
        </w:tc>
        <w:tc>
          <w:tcPr>
            <w:tcW w:w="1135" w:type="dxa"/>
            <w:shd w:val="clear" w:color="auto" w:fill="auto"/>
          </w:tcPr>
          <w:p w:rsidR="00C82D7C" w:rsidRPr="009F5E17" w:rsidRDefault="00C82D7C" w:rsidP="00E227B6">
            <w:pPr>
              <w:rPr>
                <w:rFonts w:ascii="Times New Roman" w:hAnsi="Times New Roman" w:cs="Times New Roman"/>
                <w:sz w:val="24"/>
                <w:szCs w:val="24"/>
              </w:rPr>
            </w:pPr>
            <w:r w:rsidRPr="009F5E17">
              <w:rPr>
                <w:rFonts w:ascii="Times New Roman" w:hAnsi="Times New Roman" w:cs="Times New Roman"/>
                <w:sz w:val="24"/>
                <w:szCs w:val="24"/>
              </w:rPr>
              <w:t>rho=.80*</w:t>
            </w:r>
          </w:p>
          <w:p w:rsidR="00C82D7C" w:rsidRPr="009F5E17" w:rsidRDefault="00C82D7C" w:rsidP="00E227B6">
            <w:pPr>
              <w:rPr>
                <w:rFonts w:ascii="Times New Roman" w:hAnsi="Times New Roman" w:cs="Times New Roman"/>
                <w:sz w:val="24"/>
                <w:szCs w:val="24"/>
              </w:rPr>
            </w:pPr>
          </w:p>
          <w:p w:rsidR="00C82D7C" w:rsidRPr="009F5E17" w:rsidRDefault="00C82D7C" w:rsidP="00E227B6">
            <w:pPr>
              <w:rPr>
                <w:rFonts w:ascii="Times New Roman" w:hAnsi="Times New Roman" w:cs="Times New Roman"/>
                <w:sz w:val="24"/>
                <w:szCs w:val="24"/>
              </w:rPr>
            </w:pPr>
            <w:r w:rsidRPr="009F5E17">
              <w:rPr>
                <w:rFonts w:ascii="Times New Roman" w:hAnsi="Times New Roman" w:cs="Times New Roman"/>
                <w:sz w:val="24"/>
                <w:szCs w:val="24"/>
              </w:rPr>
              <w:t>N= 25</w:t>
            </w:r>
          </w:p>
          <w:p w:rsidR="00C82D7C" w:rsidRPr="009F5E17" w:rsidRDefault="00C82D7C" w:rsidP="00E227B6">
            <w:pPr>
              <w:rPr>
                <w:rFonts w:ascii="Times New Roman" w:hAnsi="Times New Roman" w:cs="Times New Roman"/>
                <w:sz w:val="24"/>
                <w:szCs w:val="24"/>
              </w:rPr>
            </w:pPr>
          </w:p>
        </w:tc>
        <w:tc>
          <w:tcPr>
            <w:tcW w:w="1275" w:type="dxa"/>
            <w:shd w:val="clear" w:color="auto" w:fill="auto"/>
          </w:tcPr>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rho=.69*</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N=24</w:t>
            </w:r>
          </w:p>
          <w:p w:rsidR="00C82D7C" w:rsidRPr="00AE03CA" w:rsidRDefault="00C82D7C" w:rsidP="00E227B6">
            <w:pPr>
              <w:rPr>
                <w:rFonts w:ascii="Times New Roman" w:hAnsi="Times New Roman" w:cs="Times New Roman"/>
                <w:sz w:val="24"/>
                <w:szCs w:val="24"/>
              </w:rPr>
            </w:pPr>
          </w:p>
        </w:tc>
        <w:tc>
          <w:tcPr>
            <w:tcW w:w="1276" w:type="dxa"/>
            <w:shd w:val="clear" w:color="auto" w:fill="auto"/>
          </w:tcPr>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rho=.93*</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N=15</w:t>
            </w:r>
          </w:p>
          <w:p w:rsidR="00C82D7C" w:rsidRPr="00AE03CA" w:rsidRDefault="00C82D7C" w:rsidP="00E227B6">
            <w:pPr>
              <w:rPr>
                <w:rFonts w:ascii="Times New Roman" w:hAnsi="Times New Roman" w:cs="Times New Roman"/>
                <w:sz w:val="24"/>
                <w:szCs w:val="24"/>
              </w:rPr>
            </w:pPr>
          </w:p>
        </w:tc>
        <w:tc>
          <w:tcPr>
            <w:tcW w:w="1256" w:type="dxa"/>
            <w:shd w:val="clear" w:color="auto" w:fill="auto"/>
          </w:tcPr>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rho=.50</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N=3</w:t>
            </w:r>
          </w:p>
          <w:p w:rsidR="00C82D7C" w:rsidRPr="00AE03CA" w:rsidRDefault="00C82D7C" w:rsidP="00E227B6">
            <w:pPr>
              <w:rPr>
                <w:rFonts w:ascii="Times New Roman" w:hAnsi="Times New Roman" w:cs="Times New Roman"/>
                <w:sz w:val="24"/>
                <w:szCs w:val="24"/>
              </w:rPr>
            </w:pPr>
          </w:p>
        </w:tc>
        <w:tc>
          <w:tcPr>
            <w:tcW w:w="1134" w:type="dxa"/>
            <w:shd w:val="clear" w:color="auto" w:fill="auto"/>
          </w:tcPr>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rho=.56*</w:t>
            </w:r>
          </w:p>
          <w:p w:rsidR="00C82D7C" w:rsidRPr="00AE03CA" w:rsidRDefault="00C82D7C" w:rsidP="00E227B6">
            <w:pPr>
              <w:rPr>
                <w:rFonts w:ascii="Times New Roman" w:hAnsi="Times New Roman" w:cs="Times New Roman"/>
                <w:sz w:val="24"/>
                <w:szCs w:val="24"/>
              </w:rPr>
            </w:pPr>
          </w:p>
          <w:p w:rsidR="00C82D7C" w:rsidRPr="00AE03CA" w:rsidRDefault="00C82D7C" w:rsidP="00E227B6">
            <w:pPr>
              <w:rPr>
                <w:rFonts w:ascii="Times New Roman" w:hAnsi="Times New Roman" w:cs="Times New Roman"/>
                <w:sz w:val="24"/>
                <w:szCs w:val="24"/>
              </w:rPr>
            </w:pPr>
            <w:r w:rsidRPr="00AE03CA">
              <w:rPr>
                <w:rFonts w:ascii="Times New Roman" w:hAnsi="Times New Roman" w:cs="Times New Roman"/>
                <w:sz w:val="24"/>
                <w:szCs w:val="24"/>
              </w:rPr>
              <w:t>N=23</w:t>
            </w:r>
          </w:p>
          <w:p w:rsidR="00C82D7C" w:rsidRPr="00AE03CA" w:rsidRDefault="00C82D7C" w:rsidP="00E227B6">
            <w:pPr>
              <w:rPr>
                <w:rFonts w:ascii="Times New Roman" w:hAnsi="Times New Roman" w:cs="Times New Roman"/>
                <w:sz w:val="24"/>
                <w:szCs w:val="24"/>
              </w:rPr>
            </w:pPr>
          </w:p>
        </w:tc>
        <w:tc>
          <w:tcPr>
            <w:tcW w:w="1262" w:type="dxa"/>
            <w:shd w:val="clear" w:color="auto" w:fill="auto"/>
          </w:tcPr>
          <w:p w:rsidR="00C82D7C" w:rsidRPr="009F5E17" w:rsidRDefault="00C82D7C" w:rsidP="00E227B6">
            <w:pPr>
              <w:rPr>
                <w:rFonts w:ascii="Times New Roman" w:hAnsi="Times New Roman" w:cs="Times New Roman"/>
                <w:sz w:val="24"/>
                <w:szCs w:val="24"/>
              </w:rPr>
            </w:pPr>
            <w:r w:rsidRPr="009F5E17">
              <w:rPr>
                <w:rFonts w:ascii="Times New Roman" w:hAnsi="Times New Roman" w:cs="Times New Roman"/>
                <w:sz w:val="24"/>
                <w:szCs w:val="24"/>
              </w:rPr>
              <w:t>rho=.91*</w:t>
            </w:r>
          </w:p>
          <w:p w:rsidR="00C82D7C" w:rsidRPr="009F5E17" w:rsidRDefault="00C82D7C" w:rsidP="00E227B6">
            <w:pPr>
              <w:rPr>
                <w:rFonts w:ascii="Times New Roman" w:hAnsi="Times New Roman" w:cs="Times New Roman"/>
                <w:sz w:val="24"/>
                <w:szCs w:val="24"/>
              </w:rPr>
            </w:pPr>
          </w:p>
          <w:p w:rsidR="00C82D7C" w:rsidRPr="009F5E17" w:rsidRDefault="00C82D7C" w:rsidP="00E227B6">
            <w:pPr>
              <w:rPr>
                <w:rFonts w:ascii="Times New Roman" w:hAnsi="Times New Roman" w:cs="Times New Roman"/>
                <w:sz w:val="24"/>
                <w:szCs w:val="24"/>
              </w:rPr>
            </w:pPr>
            <w:r w:rsidRPr="009F5E17">
              <w:rPr>
                <w:rFonts w:ascii="Times New Roman" w:hAnsi="Times New Roman" w:cs="Times New Roman"/>
                <w:sz w:val="24"/>
                <w:szCs w:val="24"/>
              </w:rPr>
              <w:t>N=23</w:t>
            </w:r>
          </w:p>
          <w:p w:rsidR="00C82D7C" w:rsidRPr="009F5E17" w:rsidRDefault="00C82D7C" w:rsidP="00E227B6">
            <w:pPr>
              <w:rPr>
                <w:rFonts w:ascii="Times New Roman" w:hAnsi="Times New Roman" w:cs="Times New Roman"/>
                <w:sz w:val="24"/>
                <w:szCs w:val="24"/>
              </w:rPr>
            </w:pPr>
          </w:p>
        </w:tc>
        <w:tc>
          <w:tcPr>
            <w:tcW w:w="1417" w:type="dxa"/>
            <w:shd w:val="clear" w:color="auto" w:fill="auto"/>
          </w:tcPr>
          <w:p w:rsidR="00C82D7C" w:rsidRPr="009F5E17" w:rsidRDefault="00C82D7C" w:rsidP="00E227B6">
            <w:pPr>
              <w:rPr>
                <w:rFonts w:ascii="Times New Roman" w:hAnsi="Times New Roman" w:cs="Times New Roman"/>
                <w:sz w:val="24"/>
                <w:szCs w:val="24"/>
              </w:rPr>
            </w:pPr>
            <w:r w:rsidRPr="009F5E17">
              <w:rPr>
                <w:rFonts w:ascii="Times New Roman" w:hAnsi="Times New Roman" w:cs="Times New Roman"/>
                <w:sz w:val="24"/>
                <w:szCs w:val="24"/>
              </w:rPr>
              <w:t>rho=.74*</w:t>
            </w:r>
          </w:p>
          <w:p w:rsidR="00C82D7C" w:rsidRPr="009F5E17" w:rsidRDefault="00C82D7C" w:rsidP="00E227B6">
            <w:pPr>
              <w:rPr>
                <w:rFonts w:ascii="Times New Roman" w:hAnsi="Times New Roman" w:cs="Times New Roman"/>
                <w:sz w:val="24"/>
                <w:szCs w:val="24"/>
              </w:rPr>
            </w:pPr>
          </w:p>
          <w:p w:rsidR="00C82D7C" w:rsidRPr="009F5E17" w:rsidRDefault="00C82D7C" w:rsidP="00E227B6">
            <w:pPr>
              <w:rPr>
                <w:rFonts w:ascii="Times New Roman" w:hAnsi="Times New Roman" w:cs="Times New Roman"/>
                <w:sz w:val="24"/>
                <w:szCs w:val="24"/>
              </w:rPr>
            </w:pPr>
            <w:r w:rsidRPr="009F5E17">
              <w:rPr>
                <w:rFonts w:ascii="Times New Roman" w:hAnsi="Times New Roman" w:cs="Times New Roman"/>
                <w:sz w:val="24"/>
                <w:szCs w:val="24"/>
              </w:rPr>
              <w:t>N=23</w:t>
            </w:r>
          </w:p>
          <w:p w:rsidR="00C82D7C" w:rsidRPr="009F5E17" w:rsidRDefault="00C82D7C" w:rsidP="00E227B6">
            <w:pPr>
              <w:rPr>
                <w:rFonts w:ascii="Times New Roman" w:hAnsi="Times New Roman" w:cs="Times New Roman"/>
                <w:sz w:val="24"/>
                <w:szCs w:val="24"/>
              </w:rPr>
            </w:pPr>
          </w:p>
        </w:tc>
      </w:tr>
      <w:tr w:rsidR="00C82D7C" w:rsidRPr="009F5E17" w:rsidTr="00E227B6">
        <w:tc>
          <w:tcPr>
            <w:tcW w:w="992" w:type="dxa"/>
            <w:shd w:val="clear" w:color="auto" w:fill="auto"/>
          </w:tcPr>
          <w:p w:rsidR="00C82D7C" w:rsidRPr="009F5E17" w:rsidRDefault="00C82D7C" w:rsidP="00E227B6">
            <w:pPr>
              <w:rPr>
                <w:rFonts w:ascii="Times New Roman" w:hAnsi="Times New Roman" w:cs="Times New Roman"/>
                <w:b/>
                <w:sz w:val="24"/>
                <w:szCs w:val="24"/>
              </w:rPr>
            </w:pPr>
            <w:r w:rsidRPr="009F5E17">
              <w:rPr>
                <w:rFonts w:ascii="Times New Roman" w:hAnsi="Times New Roman" w:cs="Times New Roman"/>
                <w:b/>
                <w:sz w:val="24"/>
                <w:szCs w:val="24"/>
              </w:rPr>
              <w:t>Total</w:t>
            </w:r>
          </w:p>
          <w:p w:rsidR="00C82D7C" w:rsidRPr="009F5E17" w:rsidRDefault="00C82D7C" w:rsidP="00E227B6">
            <w:pPr>
              <w:rPr>
                <w:rFonts w:ascii="Times New Roman" w:hAnsi="Times New Roman" w:cs="Times New Roman"/>
                <w:b/>
                <w:sz w:val="24"/>
                <w:szCs w:val="24"/>
              </w:rPr>
            </w:pPr>
          </w:p>
          <w:p w:rsidR="00C82D7C" w:rsidRPr="009F5E17" w:rsidRDefault="00C82D7C" w:rsidP="00E227B6">
            <w:pPr>
              <w:rPr>
                <w:rFonts w:ascii="Times New Roman" w:hAnsi="Times New Roman" w:cs="Times New Roman"/>
                <w:b/>
                <w:sz w:val="24"/>
                <w:szCs w:val="24"/>
              </w:rPr>
            </w:pPr>
          </w:p>
        </w:tc>
        <w:tc>
          <w:tcPr>
            <w:tcW w:w="1135" w:type="dxa"/>
            <w:shd w:val="clear" w:color="auto" w:fill="auto"/>
          </w:tcPr>
          <w:p w:rsidR="00C82D7C" w:rsidRPr="009F5E17" w:rsidRDefault="00C82D7C" w:rsidP="00E227B6">
            <w:pPr>
              <w:rPr>
                <w:rFonts w:ascii="Times New Roman" w:hAnsi="Times New Roman" w:cs="Times New Roman"/>
                <w:sz w:val="24"/>
                <w:szCs w:val="24"/>
              </w:rPr>
            </w:pPr>
            <w:r w:rsidRPr="009F5E17">
              <w:rPr>
                <w:rFonts w:ascii="Times New Roman" w:hAnsi="Times New Roman" w:cs="Times New Roman"/>
                <w:sz w:val="24"/>
                <w:szCs w:val="24"/>
              </w:rPr>
              <w:t>rho=.82*</w:t>
            </w:r>
          </w:p>
          <w:p w:rsidR="00C82D7C" w:rsidRPr="009F5E17" w:rsidRDefault="00C82D7C" w:rsidP="00E227B6">
            <w:pPr>
              <w:rPr>
                <w:rFonts w:ascii="Times New Roman" w:hAnsi="Times New Roman" w:cs="Times New Roman"/>
                <w:sz w:val="24"/>
                <w:szCs w:val="24"/>
              </w:rPr>
            </w:pPr>
          </w:p>
          <w:p w:rsidR="00C82D7C" w:rsidRPr="009F5E17" w:rsidRDefault="00C82D7C" w:rsidP="00E227B6">
            <w:pPr>
              <w:rPr>
                <w:rFonts w:ascii="Times New Roman" w:hAnsi="Times New Roman" w:cs="Times New Roman"/>
                <w:sz w:val="24"/>
                <w:szCs w:val="24"/>
              </w:rPr>
            </w:pPr>
            <w:r w:rsidRPr="009F5E17">
              <w:rPr>
                <w:rFonts w:ascii="Times New Roman" w:hAnsi="Times New Roman" w:cs="Times New Roman"/>
                <w:sz w:val="24"/>
                <w:szCs w:val="24"/>
              </w:rPr>
              <w:t>N=49</w:t>
            </w:r>
          </w:p>
        </w:tc>
        <w:tc>
          <w:tcPr>
            <w:tcW w:w="1275" w:type="dxa"/>
            <w:shd w:val="clear" w:color="auto" w:fill="auto"/>
          </w:tcPr>
          <w:p w:rsidR="00C82D7C" w:rsidRPr="009F5E17" w:rsidRDefault="00C82D7C" w:rsidP="00E227B6">
            <w:pPr>
              <w:rPr>
                <w:rFonts w:ascii="Times New Roman" w:hAnsi="Times New Roman" w:cs="Times New Roman"/>
                <w:sz w:val="24"/>
                <w:szCs w:val="24"/>
              </w:rPr>
            </w:pPr>
            <w:r w:rsidRPr="009F5E17">
              <w:rPr>
                <w:rFonts w:ascii="Times New Roman" w:hAnsi="Times New Roman" w:cs="Times New Roman"/>
                <w:sz w:val="24"/>
                <w:szCs w:val="24"/>
              </w:rPr>
              <w:t>rho=.73*</w:t>
            </w:r>
          </w:p>
          <w:p w:rsidR="00C82D7C" w:rsidRPr="009F5E17" w:rsidRDefault="00C82D7C" w:rsidP="00E227B6">
            <w:pPr>
              <w:rPr>
                <w:rFonts w:ascii="Times New Roman" w:hAnsi="Times New Roman" w:cs="Times New Roman"/>
                <w:sz w:val="24"/>
                <w:szCs w:val="24"/>
              </w:rPr>
            </w:pPr>
          </w:p>
          <w:p w:rsidR="00C82D7C" w:rsidRPr="009F5E17" w:rsidRDefault="00C82D7C" w:rsidP="00E227B6">
            <w:pPr>
              <w:rPr>
                <w:rFonts w:ascii="Times New Roman" w:hAnsi="Times New Roman" w:cs="Times New Roman"/>
                <w:sz w:val="24"/>
                <w:szCs w:val="24"/>
              </w:rPr>
            </w:pPr>
            <w:r w:rsidRPr="009F5E17">
              <w:rPr>
                <w:rFonts w:ascii="Times New Roman" w:hAnsi="Times New Roman" w:cs="Times New Roman"/>
                <w:sz w:val="24"/>
                <w:szCs w:val="24"/>
              </w:rPr>
              <w:t>N=46</w:t>
            </w:r>
          </w:p>
        </w:tc>
        <w:tc>
          <w:tcPr>
            <w:tcW w:w="1276" w:type="dxa"/>
            <w:shd w:val="clear" w:color="auto" w:fill="auto"/>
          </w:tcPr>
          <w:p w:rsidR="00C82D7C" w:rsidRPr="009F5E17" w:rsidRDefault="00C82D7C" w:rsidP="00E227B6">
            <w:pPr>
              <w:rPr>
                <w:rFonts w:ascii="Times New Roman" w:hAnsi="Times New Roman" w:cs="Times New Roman"/>
                <w:sz w:val="24"/>
                <w:szCs w:val="24"/>
              </w:rPr>
            </w:pPr>
            <w:r w:rsidRPr="009F5E17">
              <w:rPr>
                <w:rFonts w:ascii="Times New Roman" w:hAnsi="Times New Roman" w:cs="Times New Roman"/>
                <w:sz w:val="24"/>
                <w:szCs w:val="24"/>
              </w:rPr>
              <w:t>rho=.93*</w:t>
            </w:r>
          </w:p>
          <w:p w:rsidR="00C82D7C" w:rsidRPr="009F5E17" w:rsidRDefault="00C82D7C" w:rsidP="00E227B6">
            <w:pPr>
              <w:rPr>
                <w:rFonts w:ascii="Times New Roman" w:hAnsi="Times New Roman" w:cs="Times New Roman"/>
                <w:sz w:val="24"/>
                <w:szCs w:val="24"/>
              </w:rPr>
            </w:pPr>
          </w:p>
          <w:p w:rsidR="00C82D7C" w:rsidRPr="009F5E17" w:rsidRDefault="00C82D7C" w:rsidP="00E227B6">
            <w:pPr>
              <w:rPr>
                <w:rFonts w:ascii="Times New Roman" w:hAnsi="Times New Roman" w:cs="Times New Roman"/>
                <w:sz w:val="24"/>
                <w:szCs w:val="24"/>
              </w:rPr>
            </w:pPr>
            <w:r w:rsidRPr="009F5E17">
              <w:rPr>
                <w:rFonts w:ascii="Times New Roman" w:hAnsi="Times New Roman" w:cs="Times New Roman"/>
                <w:sz w:val="24"/>
                <w:szCs w:val="24"/>
              </w:rPr>
              <w:t>N=30</w:t>
            </w:r>
          </w:p>
        </w:tc>
        <w:tc>
          <w:tcPr>
            <w:tcW w:w="1256" w:type="dxa"/>
            <w:shd w:val="clear" w:color="auto" w:fill="auto"/>
          </w:tcPr>
          <w:p w:rsidR="00C82D7C" w:rsidRPr="009F5E17" w:rsidRDefault="00C82D7C" w:rsidP="00E227B6">
            <w:pPr>
              <w:rPr>
                <w:rFonts w:ascii="Times New Roman" w:hAnsi="Times New Roman" w:cs="Times New Roman"/>
                <w:sz w:val="24"/>
                <w:szCs w:val="24"/>
              </w:rPr>
            </w:pPr>
            <w:r w:rsidRPr="009F5E17">
              <w:rPr>
                <w:rFonts w:ascii="Times New Roman" w:hAnsi="Times New Roman" w:cs="Times New Roman"/>
                <w:sz w:val="24"/>
                <w:szCs w:val="24"/>
              </w:rPr>
              <w:t>rho=.90*</w:t>
            </w:r>
          </w:p>
          <w:p w:rsidR="00C82D7C" w:rsidRPr="009F5E17" w:rsidRDefault="00C82D7C" w:rsidP="00E227B6">
            <w:pPr>
              <w:rPr>
                <w:rFonts w:ascii="Times New Roman" w:hAnsi="Times New Roman" w:cs="Times New Roman"/>
                <w:sz w:val="24"/>
                <w:szCs w:val="24"/>
              </w:rPr>
            </w:pPr>
          </w:p>
          <w:p w:rsidR="00C82D7C" w:rsidRPr="009F5E17" w:rsidRDefault="00C82D7C" w:rsidP="00E227B6">
            <w:pPr>
              <w:rPr>
                <w:rFonts w:ascii="Times New Roman" w:hAnsi="Times New Roman" w:cs="Times New Roman"/>
                <w:sz w:val="24"/>
                <w:szCs w:val="24"/>
              </w:rPr>
            </w:pPr>
            <w:r w:rsidRPr="009F5E17">
              <w:rPr>
                <w:rFonts w:ascii="Times New Roman" w:hAnsi="Times New Roman" w:cs="Times New Roman"/>
                <w:sz w:val="24"/>
                <w:szCs w:val="24"/>
              </w:rPr>
              <w:t>N=8</w:t>
            </w:r>
          </w:p>
        </w:tc>
        <w:tc>
          <w:tcPr>
            <w:tcW w:w="1134" w:type="dxa"/>
            <w:shd w:val="clear" w:color="auto" w:fill="auto"/>
          </w:tcPr>
          <w:p w:rsidR="00C82D7C" w:rsidRPr="009F5E17" w:rsidRDefault="00C82D7C" w:rsidP="00E227B6">
            <w:pPr>
              <w:rPr>
                <w:rFonts w:ascii="Times New Roman" w:hAnsi="Times New Roman" w:cs="Times New Roman"/>
                <w:sz w:val="24"/>
                <w:szCs w:val="24"/>
              </w:rPr>
            </w:pPr>
            <w:r w:rsidRPr="009F5E17">
              <w:rPr>
                <w:rFonts w:ascii="Times New Roman" w:hAnsi="Times New Roman" w:cs="Times New Roman"/>
                <w:sz w:val="24"/>
                <w:szCs w:val="24"/>
              </w:rPr>
              <w:t>rho=.37*</w:t>
            </w:r>
          </w:p>
          <w:p w:rsidR="00C82D7C" w:rsidRPr="009F5E17" w:rsidRDefault="00C82D7C" w:rsidP="00E227B6">
            <w:pPr>
              <w:rPr>
                <w:rFonts w:ascii="Times New Roman" w:hAnsi="Times New Roman" w:cs="Times New Roman"/>
                <w:sz w:val="24"/>
                <w:szCs w:val="24"/>
              </w:rPr>
            </w:pPr>
          </w:p>
          <w:p w:rsidR="00C82D7C" w:rsidRPr="009F5E17" w:rsidRDefault="00C82D7C" w:rsidP="00E227B6">
            <w:pPr>
              <w:rPr>
                <w:rFonts w:ascii="Times New Roman" w:hAnsi="Times New Roman" w:cs="Times New Roman"/>
                <w:sz w:val="24"/>
                <w:szCs w:val="24"/>
              </w:rPr>
            </w:pPr>
            <w:r w:rsidRPr="009F5E17">
              <w:rPr>
                <w:rFonts w:ascii="Times New Roman" w:hAnsi="Times New Roman" w:cs="Times New Roman"/>
                <w:sz w:val="24"/>
                <w:szCs w:val="24"/>
              </w:rPr>
              <w:t>N=41</w:t>
            </w:r>
          </w:p>
        </w:tc>
        <w:tc>
          <w:tcPr>
            <w:tcW w:w="1262" w:type="dxa"/>
            <w:shd w:val="clear" w:color="auto" w:fill="auto"/>
          </w:tcPr>
          <w:p w:rsidR="00C82D7C" w:rsidRPr="009F5E17" w:rsidRDefault="00C82D7C" w:rsidP="00E227B6">
            <w:pPr>
              <w:rPr>
                <w:rFonts w:ascii="Times New Roman" w:hAnsi="Times New Roman" w:cs="Times New Roman"/>
                <w:sz w:val="24"/>
                <w:szCs w:val="24"/>
              </w:rPr>
            </w:pPr>
            <w:r w:rsidRPr="009F5E17">
              <w:rPr>
                <w:rFonts w:ascii="Times New Roman" w:hAnsi="Times New Roman" w:cs="Times New Roman"/>
                <w:sz w:val="24"/>
                <w:szCs w:val="24"/>
              </w:rPr>
              <w:t>rho=.78*</w:t>
            </w:r>
          </w:p>
          <w:p w:rsidR="00C82D7C" w:rsidRPr="009F5E17" w:rsidRDefault="00C82D7C" w:rsidP="00E227B6">
            <w:pPr>
              <w:rPr>
                <w:rFonts w:ascii="Times New Roman" w:hAnsi="Times New Roman" w:cs="Times New Roman"/>
                <w:sz w:val="24"/>
                <w:szCs w:val="24"/>
              </w:rPr>
            </w:pPr>
          </w:p>
          <w:p w:rsidR="00C82D7C" w:rsidRPr="009F5E17" w:rsidRDefault="00C82D7C" w:rsidP="00E227B6">
            <w:pPr>
              <w:rPr>
                <w:rFonts w:ascii="Times New Roman" w:hAnsi="Times New Roman" w:cs="Times New Roman"/>
                <w:sz w:val="24"/>
                <w:szCs w:val="24"/>
              </w:rPr>
            </w:pPr>
            <w:r w:rsidRPr="009F5E17">
              <w:rPr>
                <w:rFonts w:ascii="Times New Roman" w:hAnsi="Times New Roman" w:cs="Times New Roman"/>
                <w:sz w:val="24"/>
                <w:szCs w:val="24"/>
              </w:rPr>
              <w:t>N=41</w:t>
            </w:r>
          </w:p>
        </w:tc>
        <w:tc>
          <w:tcPr>
            <w:tcW w:w="1417" w:type="dxa"/>
            <w:shd w:val="clear" w:color="auto" w:fill="auto"/>
          </w:tcPr>
          <w:p w:rsidR="00C82D7C" w:rsidRPr="009F5E17" w:rsidRDefault="00C82D7C" w:rsidP="00E227B6">
            <w:pPr>
              <w:rPr>
                <w:rFonts w:ascii="Times New Roman" w:hAnsi="Times New Roman" w:cs="Times New Roman"/>
                <w:sz w:val="24"/>
                <w:szCs w:val="24"/>
              </w:rPr>
            </w:pPr>
            <w:r w:rsidRPr="009F5E17">
              <w:rPr>
                <w:rFonts w:ascii="Times New Roman" w:hAnsi="Times New Roman" w:cs="Times New Roman"/>
                <w:sz w:val="24"/>
                <w:szCs w:val="24"/>
              </w:rPr>
              <w:t>rho=.641*</w:t>
            </w:r>
          </w:p>
          <w:p w:rsidR="00C82D7C" w:rsidRPr="009F5E17" w:rsidRDefault="00C82D7C" w:rsidP="00E227B6">
            <w:pPr>
              <w:rPr>
                <w:rFonts w:ascii="Times New Roman" w:hAnsi="Times New Roman" w:cs="Times New Roman"/>
                <w:sz w:val="24"/>
                <w:szCs w:val="24"/>
              </w:rPr>
            </w:pPr>
          </w:p>
          <w:p w:rsidR="00C82D7C" w:rsidRPr="009F5E17" w:rsidRDefault="00C82D7C" w:rsidP="00E227B6">
            <w:pPr>
              <w:rPr>
                <w:rFonts w:ascii="Times New Roman" w:hAnsi="Times New Roman" w:cs="Times New Roman"/>
                <w:sz w:val="24"/>
                <w:szCs w:val="24"/>
              </w:rPr>
            </w:pPr>
            <w:r w:rsidRPr="009F5E17">
              <w:rPr>
                <w:rFonts w:ascii="Times New Roman" w:hAnsi="Times New Roman" w:cs="Times New Roman"/>
                <w:sz w:val="24"/>
                <w:szCs w:val="24"/>
              </w:rPr>
              <w:t>N=41</w:t>
            </w:r>
          </w:p>
        </w:tc>
      </w:tr>
    </w:tbl>
    <w:p w:rsidR="00C82D7C" w:rsidRPr="009F5E17" w:rsidRDefault="00C82D7C" w:rsidP="00C82D7C">
      <w:pPr>
        <w:rPr>
          <w:rFonts w:ascii="Times New Roman" w:hAnsi="Times New Roman" w:cs="Times New Roman"/>
          <w:sz w:val="24"/>
          <w:szCs w:val="24"/>
        </w:rPr>
      </w:pPr>
    </w:p>
    <w:p w:rsidR="00C82D7C" w:rsidRDefault="00C82D7C" w:rsidP="00C82D7C">
      <w:pPr>
        <w:rPr>
          <w:rFonts w:ascii="Times New Roman" w:hAnsi="Times New Roman" w:cs="Times New Roman"/>
          <w:sz w:val="24"/>
          <w:szCs w:val="24"/>
        </w:rPr>
      </w:pPr>
      <w:r w:rsidRPr="00AA669D">
        <w:rPr>
          <w:rFonts w:ascii="Times New Roman" w:hAnsi="Times New Roman" w:cs="Times New Roman"/>
          <w:b/>
          <w:sz w:val="24"/>
          <w:szCs w:val="24"/>
        </w:rPr>
        <w:t>Notes:</w:t>
      </w:r>
      <w:r>
        <w:rPr>
          <w:rFonts w:ascii="Times New Roman" w:hAnsi="Times New Roman" w:cs="Times New Roman"/>
          <w:sz w:val="24"/>
          <w:szCs w:val="24"/>
        </w:rPr>
        <w:t xml:space="preserve"> *p&lt;.05;</w:t>
      </w:r>
      <w:r w:rsidRPr="009F5E17">
        <w:rPr>
          <w:rFonts w:ascii="Times New Roman" w:hAnsi="Times New Roman" w:cs="Times New Roman"/>
          <w:sz w:val="24"/>
          <w:szCs w:val="24"/>
        </w:rPr>
        <w:t xml:space="preserve"> N: number of partic</w:t>
      </w:r>
      <w:r>
        <w:rPr>
          <w:rFonts w:ascii="Times New Roman" w:hAnsi="Times New Roman" w:cs="Times New Roman"/>
          <w:sz w:val="24"/>
          <w:szCs w:val="24"/>
        </w:rPr>
        <w:t>ipants included in the analysis;</w:t>
      </w:r>
      <w:r w:rsidRPr="009F5E17">
        <w:rPr>
          <w:rFonts w:ascii="Times New Roman" w:hAnsi="Times New Roman" w:cs="Times New Roman"/>
          <w:sz w:val="24"/>
          <w:szCs w:val="24"/>
        </w:rPr>
        <w:t xml:space="preserve"> Group 1: Health professionals, Group 2: Service users, Total: Both groups combined</w:t>
      </w:r>
      <w:r>
        <w:rPr>
          <w:rFonts w:ascii="Times New Roman" w:hAnsi="Times New Roman" w:cs="Times New Roman"/>
          <w:sz w:val="24"/>
          <w:szCs w:val="24"/>
        </w:rPr>
        <w:t>.</w:t>
      </w:r>
    </w:p>
    <w:p w:rsidR="00AF39D2" w:rsidRPr="00AC583B" w:rsidRDefault="00AF39D2" w:rsidP="00AF39D2">
      <w:pPr>
        <w:rPr>
          <w:rFonts w:ascii="Times New Roman" w:hAnsi="Times New Roman" w:cs="Times New Roman"/>
          <w:b/>
          <w:sz w:val="24"/>
          <w:szCs w:val="24"/>
        </w:rPr>
      </w:pPr>
      <w:r w:rsidRPr="00AC583B">
        <w:rPr>
          <w:rFonts w:ascii="Times New Roman" w:hAnsi="Times New Roman" w:cs="Times New Roman"/>
          <w:b/>
          <w:sz w:val="24"/>
          <w:szCs w:val="24"/>
        </w:rPr>
        <w:lastRenderedPageBreak/>
        <w:t>Table 2</w:t>
      </w:r>
      <w:r>
        <w:rPr>
          <w:rFonts w:ascii="Times New Roman" w:hAnsi="Times New Roman" w:cs="Times New Roman"/>
          <w:b/>
          <w:sz w:val="24"/>
          <w:szCs w:val="24"/>
        </w:rPr>
        <w:t>.</w:t>
      </w:r>
      <w:r w:rsidRPr="00AC583B">
        <w:rPr>
          <w:rFonts w:ascii="Times New Roman" w:hAnsi="Times New Roman" w:cs="Times New Roman"/>
          <w:b/>
          <w:sz w:val="24"/>
          <w:szCs w:val="24"/>
        </w:rPr>
        <w:t xml:space="preserve"> Items that were not measured by participants without guidance (T0), indication of which of these items were not measured </w:t>
      </w:r>
      <w:r>
        <w:rPr>
          <w:rFonts w:ascii="Times New Roman" w:hAnsi="Times New Roman" w:cs="Times New Roman"/>
          <w:b/>
          <w:sz w:val="24"/>
          <w:szCs w:val="24"/>
        </w:rPr>
        <w:t xml:space="preserve">when </w:t>
      </w:r>
      <w:r w:rsidRPr="00AC583B">
        <w:rPr>
          <w:rFonts w:ascii="Times New Roman" w:hAnsi="Times New Roman" w:cs="Times New Roman"/>
          <w:b/>
          <w:sz w:val="24"/>
          <w:szCs w:val="24"/>
        </w:rPr>
        <w:t>guidance</w:t>
      </w:r>
      <w:r>
        <w:rPr>
          <w:rFonts w:ascii="Times New Roman" w:hAnsi="Times New Roman" w:cs="Times New Roman"/>
          <w:b/>
          <w:sz w:val="24"/>
          <w:szCs w:val="24"/>
        </w:rPr>
        <w:t xml:space="preserve"> was used</w:t>
      </w:r>
      <w:r w:rsidRPr="00AC583B">
        <w:rPr>
          <w:rFonts w:ascii="Times New Roman" w:hAnsi="Times New Roman" w:cs="Times New Roman"/>
          <w:b/>
          <w:sz w:val="24"/>
          <w:szCs w:val="24"/>
        </w:rPr>
        <w:t xml:space="preserve"> (T1) and the accuracy score of measured items at T1. </w:t>
      </w:r>
    </w:p>
    <w:tbl>
      <w:tblPr>
        <w:tblStyle w:val="TableGrid"/>
        <w:tblW w:w="8789" w:type="dxa"/>
        <w:tblInd w:w="108" w:type="dxa"/>
        <w:tblLayout w:type="fixed"/>
        <w:tblLook w:val="04A0" w:firstRow="1" w:lastRow="0" w:firstColumn="1" w:lastColumn="0" w:noHBand="0" w:noVBand="1"/>
      </w:tblPr>
      <w:tblGrid>
        <w:gridCol w:w="1560"/>
        <w:gridCol w:w="2835"/>
        <w:gridCol w:w="2126"/>
        <w:gridCol w:w="2268"/>
      </w:tblGrid>
      <w:tr w:rsidR="00AF39D2" w:rsidRPr="00603CD0" w:rsidTr="00E227B6">
        <w:tc>
          <w:tcPr>
            <w:tcW w:w="1560" w:type="dxa"/>
          </w:tcPr>
          <w:p w:rsidR="00AF39D2" w:rsidRPr="00603CD0" w:rsidRDefault="00AF39D2" w:rsidP="00E227B6">
            <w:pPr>
              <w:rPr>
                <w:rFonts w:ascii="Times New Roman" w:hAnsi="Times New Roman" w:cs="Times New Roman"/>
                <w:b/>
                <w:sz w:val="24"/>
                <w:szCs w:val="24"/>
              </w:rPr>
            </w:pPr>
            <w:r w:rsidRPr="00603CD0">
              <w:rPr>
                <w:rFonts w:ascii="Times New Roman" w:hAnsi="Times New Roman" w:cs="Times New Roman"/>
                <w:b/>
                <w:sz w:val="24"/>
                <w:szCs w:val="24"/>
              </w:rPr>
              <w:t>Participants</w:t>
            </w:r>
          </w:p>
          <w:p w:rsidR="00AF39D2" w:rsidRPr="00603CD0" w:rsidRDefault="00AF39D2" w:rsidP="00E227B6">
            <w:pPr>
              <w:rPr>
                <w:rFonts w:ascii="Times New Roman" w:hAnsi="Times New Roman" w:cs="Times New Roman"/>
                <w:b/>
                <w:sz w:val="24"/>
                <w:szCs w:val="24"/>
              </w:rPr>
            </w:pPr>
          </w:p>
        </w:tc>
        <w:tc>
          <w:tcPr>
            <w:tcW w:w="2835" w:type="dxa"/>
          </w:tcPr>
          <w:p w:rsidR="00AF39D2" w:rsidRPr="00603CD0" w:rsidRDefault="00AF39D2" w:rsidP="00E227B6">
            <w:pPr>
              <w:rPr>
                <w:rFonts w:ascii="Times New Roman" w:hAnsi="Times New Roman" w:cs="Times New Roman"/>
                <w:b/>
                <w:sz w:val="24"/>
                <w:szCs w:val="24"/>
              </w:rPr>
            </w:pPr>
            <w:r>
              <w:rPr>
                <w:rFonts w:ascii="Times New Roman" w:hAnsi="Times New Roman" w:cs="Times New Roman"/>
                <w:b/>
                <w:sz w:val="24"/>
                <w:szCs w:val="24"/>
              </w:rPr>
              <w:t>I</w:t>
            </w:r>
            <w:r w:rsidRPr="00603CD0">
              <w:rPr>
                <w:rFonts w:ascii="Times New Roman" w:hAnsi="Times New Roman" w:cs="Times New Roman"/>
                <w:b/>
                <w:sz w:val="24"/>
                <w:szCs w:val="24"/>
              </w:rPr>
              <w:t xml:space="preserve">tems </w:t>
            </w:r>
            <w:r>
              <w:rPr>
                <w:rFonts w:ascii="Times New Roman" w:hAnsi="Times New Roman" w:cs="Times New Roman"/>
                <w:b/>
                <w:sz w:val="24"/>
                <w:szCs w:val="24"/>
              </w:rPr>
              <w:t xml:space="preserve">not measured </w:t>
            </w:r>
            <w:r w:rsidRPr="00603CD0">
              <w:rPr>
                <w:rFonts w:ascii="Times New Roman" w:hAnsi="Times New Roman" w:cs="Times New Roman"/>
                <w:b/>
                <w:sz w:val="24"/>
                <w:szCs w:val="24"/>
              </w:rPr>
              <w:t>at T0</w:t>
            </w:r>
          </w:p>
        </w:tc>
        <w:tc>
          <w:tcPr>
            <w:tcW w:w="2126" w:type="dxa"/>
          </w:tcPr>
          <w:p w:rsidR="00AF39D2" w:rsidRPr="00603CD0" w:rsidRDefault="00AF39D2" w:rsidP="00E227B6">
            <w:pPr>
              <w:rPr>
                <w:rFonts w:ascii="Times New Roman" w:hAnsi="Times New Roman" w:cs="Times New Roman"/>
                <w:b/>
                <w:sz w:val="24"/>
                <w:szCs w:val="24"/>
              </w:rPr>
            </w:pPr>
            <w:r>
              <w:rPr>
                <w:rFonts w:ascii="Times New Roman" w:hAnsi="Times New Roman" w:cs="Times New Roman"/>
                <w:b/>
                <w:sz w:val="24"/>
                <w:szCs w:val="24"/>
              </w:rPr>
              <w:t>I</w:t>
            </w:r>
            <w:r w:rsidRPr="00603CD0">
              <w:rPr>
                <w:rFonts w:ascii="Times New Roman" w:hAnsi="Times New Roman" w:cs="Times New Roman"/>
                <w:b/>
                <w:sz w:val="24"/>
                <w:szCs w:val="24"/>
              </w:rPr>
              <w:t xml:space="preserve">tems </w:t>
            </w:r>
            <w:r>
              <w:rPr>
                <w:rFonts w:ascii="Times New Roman" w:hAnsi="Times New Roman" w:cs="Times New Roman"/>
                <w:b/>
                <w:sz w:val="24"/>
                <w:szCs w:val="24"/>
              </w:rPr>
              <w:t xml:space="preserve">still not measured </w:t>
            </w:r>
            <w:r w:rsidRPr="00603CD0">
              <w:rPr>
                <w:rFonts w:ascii="Times New Roman" w:hAnsi="Times New Roman" w:cs="Times New Roman"/>
                <w:b/>
                <w:sz w:val="24"/>
                <w:szCs w:val="24"/>
              </w:rPr>
              <w:t>at T1</w:t>
            </w:r>
          </w:p>
        </w:tc>
        <w:tc>
          <w:tcPr>
            <w:tcW w:w="2268" w:type="dxa"/>
          </w:tcPr>
          <w:p w:rsidR="00AF39D2" w:rsidRPr="00603CD0" w:rsidRDefault="00AF39D2" w:rsidP="00E227B6">
            <w:pPr>
              <w:rPr>
                <w:rFonts w:ascii="Times New Roman" w:hAnsi="Times New Roman" w:cs="Times New Roman"/>
                <w:b/>
                <w:sz w:val="24"/>
                <w:szCs w:val="24"/>
              </w:rPr>
            </w:pPr>
            <w:r>
              <w:rPr>
                <w:rFonts w:ascii="Times New Roman" w:hAnsi="Times New Roman" w:cs="Times New Roman"/>
                <w:b/>
                <w:sz w:val="24"/>
                <w:szCs w:val="24"/>
              </w:rPr>
              <w:t>Accuracy score at T1 in mm</w:t>
            </w:r>
          </w:p>
        </w:tc>
      </w:tr>
      <w:tr w:rsidR="00AF39D2" w:rsidRPr="00603CD0" w:rsidTr="00E227B6">
        <w:tc>
          <w:tcPr>
            <w:tcW w:w="1560" w:type="dxa"/>
          </w:tcPr>
          <w:p w:rsidR="00AF39D2" w:rsidRPr="00603CD0" w:rsidRDefault="00AF39D2" w:rsidP="00E227B6">
            <w:pPr>
              <w:rPr>
                <w:rFonts w:ascii="Times New Roman" w:hAnsi="Times New Roman" w:cs="Times New Roman"/>
                <w:b/>
                <w:sz w:val="24"/>
                <w:szCs w:val="24"/>
              </w:rPr>
            </w:pPr>
            <w:r w:rsidRPr="00603CD0">
              <w:rPr>
                <w:rFonts w:ascii="Times New Roman" w:hAnsi="Times New Roman" w:cs="Times New Roman"/>
                <w:b/>
                <w:sz w:val="24"/>
                <w:szCs w:val="24"/>
              </w:rPr>
              <w:t>OT</w:t>
            </w:r>
            <w:r>
              <w:rPr>
                <w:rFonts w:ascii="Times New Roman" w:hAnsi="Times New Roman" w:cs="Times New Roman"/>
                <w:b/>
                <w:sz w:val="24"/>
                <w:szCs w:val="24"/>
              </w:rPr>
              <w:t>T</w:t>
            </w:r>
            <w:r w:rsidRPr="00603CD0">
              <w:rPr>
                <w:rFonts w:ascii="Times New Roman" w:hAnsi="Times New Roman" w:cs="Times New Roman"/>
                <w:b/>
                <w:sz w:val="24"/>
                <w:szCs w:val="24"/>
              </w:rPr>
              <w:t xml:space="preserve"> 1</w:t>
            </w:r>
          </w:p>
        </w:tc>
        <w:tc>
          <w:tcPr>
            <w:tcW w:w="2835" w:type="dxa"/>
          </w:tcPr>
          <w:p w:rsidR="00AF39D2" w:rsidRPr="00603CD0" w:rsidRDefault="00AF39D2" w:rsidP="00E227B6">
            <w:pPr>
              <w:rPr>
                <w:rFonts w:ascii="Times New Roman" w:hAnsi="Times New Roman" w:cs="Times New Roman"/>
                <w:sz w:val="24"/>
                <w:szCs w:val="24"/>
              </w:rPr>
            </w:pPr>
            <w:r w:rsidRPr="00603CD0">
              <w:rPr>
                <w:rFonts w:ascii="Times New Roman" w:hAnsi="Times New Roman" w:cs="Times New Roman"/>
                <w:sz w:val="24"/>
                <w:szCs w:val="24"/>
              </w:rPr>
              <w:t>Popliteal height</w:t>
            </w:r>
          </w:p>
        </w:tc>
        <w:tc>
          <w:tcPr>
            <w:tcW w:w="2126" w:type="dxa"/>
          </w:tcPr>
          <w:p w:rsidR="00AF39D2" w:rsidRPr="00603CD0" w:rsidRDefault="00AF39D2" w:rsidP="00E227B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Pr>
          <w:p w:rsidR="00AF39D2" w:rsidRPr="00603CD0" w:rsidRDefault="00AF39D2" w:rsidP="00E227B6">
            <w:pPr>
              <w:rPr>
                <w:rFonts w:ascii="Times New Roman" w:hAnsi="Times New Roman" w:cs="Times New Roman"/>
                <w:sz w:val="24"/>
                <w:szCs w:val="24"/>
              </w:rPr>
            </w:pPr>
            <w:r w:rsidRPr="00603CD0">
              <w:rPr>
                <w:rFonts w:ascii="Times New Roman" w:hAnsi="Times New Roman" w:cs="Times New Roman"/>
                <w:sz w:val="24"/>
                <w:szCs w:val="24"/>
              </w:rPr>
              <w:t>-38.60</w:t>
            </w:r>
          </w:p>
        </w:tc>
      </w:tr>
      <w:tr w:rsidR="00AF39D2" w:rsidRPr="00603CD0" w:rsidTr="00E227B6">
        <w:tc>
          <w:tcPr>
            <w:tcW w:w="1560" w:type="dxa"/>
          </w:tcPr>
          <w:p w:rsidR="00AF39D2" w:rsidRPr="00603CD0" w:rsidRDefault="00AF39D2" w:rsidP="00E227B6">
            <w:pPr>
              <w:rPr>
                <w:rFonts w:ascii="Times New Roman" w:hAnsi="Times New Roman" w:cs="Times New Roman"/>
                <w:b/>
                <w:sz w:val="24"/>
                <w:szCs w:val="24"/>
              </w:rPr>
            </w:pPr>
            <w:r w:rsidRPr="00603CD0">
              <w:rPr>
                <w:rFonts w:ascii="Times New Roman" w:hAnsi="Times New Roman" w:cs="Times New Roman"/>
                <w:b/>
                <w:sz w:val="24"/>
                <w:szCs w:val="24"/>
              </w:rPr>
              <w:t>OT</w:t>
            </w:r>
            <w:r>
              <w:rPr>
                <w:rFonts w:ascii="Times New Roman" w:hAnsi="Times New Roman" w:cs="Times New Roman"/>
                <w:b/>
                <w:sz w:val="24"/>
                <w:szCs w:val="24"/>
              </w:rPr>
              <w:t>T 2</w:t>
            </w:r>
          </w:p>
        </w:tc>
        <w:tc>
          <w:tcPr>
            <w:tcW w:w="2835" w:type="dxa"/>
          </w:tcPr>
          <w:p w:rsidR="00AF39D2" w:rsidRPr="00603CD0" w:rsidRDefault="00AF39D2" w:rsidP="00E227B6">
            <w:pPr>
              <w:rPr>
                <w:rFonts w:ascii="Times New Roman" w:hAnsi="Times New Roman" w:cs="Times New Roman"/>
                <w:sz w:val="24"/>
                <w:szCs w:val="24"/>
              </w:rPr>
            </w:pPr>
            <w:r w:rsidRPr="00603CD0">
              <w:rPr>
                <w:rFonts w:ascii="Times New Roman" w:hAnsi="Times New Roman" w:cs="Times New Roman"/>
                <w:sz w:val="24"/>
                <w:szCs w:val="24"/>
              </w:rPr>
              <w:t>Bath height</w:t>
            </w:r>
          </w:p>
        </w:tc>
        <w:tc>
          <w:tcPr>
            <w:tcW w:w="2126" w:type="dxa"/>
          </w:tcPr>
          <w:p w:rsidR="00AF39D2" w:rsidRDefault="00AF39D2" w:rsidP="00E227B6">
            <w:pPr>
              <w:jc w:val="center"/>
            </w:pPr>
            <w:r w:rsidRPr="005F06FF">
              <w:rPr>
                <w:rFonts w:ascii="Times New Roman" w:hAnsi="Times New Roman" w:cs="Times New Roman"/>
                <w:sz w:val="24"/>
                <w:szCs w:val="24"/>
              </w:rPr>
              <w:t>-</w:t>
            </w:r>
          </w:p>
        </w:tc>
        <w:tc>
          <w:tcPr>
            <w:tcW w:w="2268" w:type="dxa"/>
            <w:shd w:val="clear" w:color="auto" w:fill="auto"/>
          </w:tcPr>
          <w:p w:rsidR="00AF39D2" w:rsidRPr="0099087E" w:rsidRDefault="00AF39D2" w:rsidP="00E227B6">
            <w:pPr>
              <w:rPr>
                <w:rFonts w:ascii="Times New Roman" w:hAnsi="Times New Roman" w:cs="Times New Roman"/>
                <w:sz w:val="24"/>
                <w:szCs w:val="24"/>
              </w:rPr>
            </w:pPr>
            <w:r w:rsidRPr="0099087E">
              <w:rPr>
                <w:rFonts w:ascii="Times New Roman" w:hAnsi="Times New Roman" w:cs="Times New Roman"/>
                <w:sz w:val="24"/>
                <w:szCs w:val="24"/>
              </w:rPr>
              <w:t>104.80</w:t>
            </w:r>
          </w:p>
        </w:tc>
      </w:tr>
      <w:tr w:rsidR="00AF39D2" w:rsidRPr="00603CD0" w:rsidTr="00E227B6">
        <w:tc>
          <w:tcPr>
            <w:tcW w:w="1560" w:type="dxa"/>
          </w:tcPr>
          <w:p w:rsidR="00AF39D2" w:rsidRPr="00603CD0" w:rsidRDefault="00AF39D2" w:rsidP="00E227B6">
            <w:pPr>
              <w:rPr>
                <w:rFonts w:ascii="Times New Roman" w:hAnsi="Times New Roman" w:cs="Times New Roman"/>
                <w:b/>
                <w:sz w:val="24"/>
                <w:szCs w:val="24"/>
              </w:rPr>
            </w:pPr>
            <w:r w:rsidRPr="00603CD0">
              <w:rPr>
                <w:rFonts w:ascii="Times New Roman" w:hAnsi="Times New Roman" w:cs="Times New Roman"/>
                <w:b/>
                <w:sz w:val="24"/>
                <w:szCs w:val="24"/>
              </w:rPr>
              <w:t>OT 1</w:t>
            </w:r>
          </w:p>
        </w:tc>
        <w:tc>
          <w:tcPr>
            <w:tcW w:w="2835" w:type="dxa"/>
          </w:tcPr>
          <w:p w:rsidR="00AF39D2" w:rsidRPr="00603CD0" w:rsidRDefault="00AF39D2" w:rsidP="00E227B6">
            <w:pPr>
              <w:rPr>
                <w:rFonts w:ascii="Times New Roman" w:hAnsi="Times New Roman" w:cs="Times New Roman"/>
                <w:sz w:val="24"/>
                <w:szCs w:val="24"/>
              </w:rPr>
            </w:pPr>
            <w:r w:rsidRPr="00603CD0">
              <w:rPr>
                <w:rFonts w:ascii="Times New Roman" w:hAnsi="Times New Roman" w:cs="Times New Roman"/>
                <w:sz w:val="24"/>
                <w:szCs w:val="24"/>
              </w:rPr>
              <w:t>Stairs length</w:t>
            </w:r>
          </w:p>
        </w:tc>
        <w:tc>
          <w:tcPr>
            <w:tcW w:w="2126" w:type="dxa"/>
          </w:tcPr>
          <w:p w:rsidR="00AF39D2" w:rsidRDefault="00AF39D2" w:rsidP="00E227B6">
            <w:pPr>
              <w:jc w:val="center"/>
            </w:pPr>
            <w:r w:rsidRPr="005F06FF">
              <w:rPr>
                <w:rFonts w:ascii="Times New Roman" w:hAnsi="Times New Roman" w:cs="Times New Roman"/>
                <w:sz w:val="24"/>
                <w:szCs w:val="24"/>
              </w:rPr>
              <w:t>-</w:t>
            </w:r>
          </w:p>
        </w:tc>
        <w:tc>
          <w:tcPr>
            <w:tcW w:w="2268" w:type="dxa"/>
          </w:tcPr>
          <w:p w:rsidR="00AF39D2" w:rsidRPr="0099087E" w:rsidRDefault="00AF39D2" w:rsidP="00E227B6">
            <w:pPr>
              <w:rPr>
                <w:rFonts w:ascii="Times New Roman" w:hAnsi="Times New Roman" w:cs="Times New Roman"/>
                <w:sz w:val="24"/>
                <w:szCs w:val="24"/>
              </w:rPr>
            </w:pPr>
            <w:r w:rsidRPr="0099087E">
              <w:rPr>
                <w:rFonts w:ascii="Times New Roman" w:hAnsi="Times New Roman" w:cs="Times New Roman"/>
                <w:sz w:val="24"/>
                <w:szCs w:val="24"/>
              </w:rPr>
              <w:t>4.00</w:t>
            </w:r>
          </w:p>
        </w:tc>
      </w:tr>
      <w:tr w:rsidR="00AF39D2" w:rsidRPr="00603CD0" w:rsidTr="00E227B6">
        <w:tc>
          <w:tcPr>
            <w:tcW w:w="1560" w:type="dxa"/>
          </w:tcPr>
          <w:p w:rsidR="00AF39D2" w:rsidRPr="00603CD0" w:rsidRDefault="00AF39D2" w:rsidP="00E227B6">
            <w:pPr>
              <w:rPr>
                <w:rFonts w:ascii="Times New Roman" w:hAnsi="Times New Roman" w:cs="Times New Roman"/>
                <w:b/>
                <w:sz w:val="24"/>
                <w:szCs w:val="24"/>
              </w:rPr>
            </w:pPr>
            <w:r w:rsidRPr="00603CD0">
              <w:rPr>
                <w:rFonts w:ascii="Times New Roman" w:hAnsi="Times New Roman" w:cs="Times New Roman"/>
                <w:b/>
                <w:sz w:val="24"/>
                <w:szCs w:val="24"/>
              </w:rPr>
              <w:t>OT 2</w:t>
            </w:r>
          </w:p>
        </w:tc>
        <w:tc>
          <w:tcPr>
            <w:tcW w:w="2835" w:type="dxa"/>
          </w:tcPr>
          <w:p w:rsidR="00AF39D2" w:rsidRPr="00603CD0" w:rsidRDefault="00AF39D2" w:rsidP="00E227B6">
            <w:pPr>
              <w:rPr>
                <w:rFonts w:ascii="Times New Roman" w:hAnsi="Times New Roman" w:cs="Times New Roman"/>
                <w:sz w:val="24"/>
                <w:szCs w:val="24"/>
              </w:rPr>
            </w:pPr>
            <w:r w:rsidRPr="00603CD0">
              <w:rPr>
                <w:rFonts w:ascii="Times New Roman" w:hAnsi="Times New Roman" w:cs="Times New Roman"/>
                <w:sz w:val="24"/>
                <w:szCs w:val="24"/>
              </w:rPr>
              <w:t>Chair height</w:t>
            </w:r>
          </w:p>
        </w:tc>
        <w:tc>
          <w:tcPr>
            <w:tcW w:w="2126" w:type="dxa"/>
          </w:tcPr>
          <w:p w:rsidR="00AF39D2" w:rsidRDefault="00AF39D2" w:rsidP="00E227B6">
            <w:pPr>
              <w:jc w:val="center"/>
            </w:pPr>
            <w:r w:rsidRPr="005F06FF">
              <w:rPr>
                <w:rFonts w:ascii="Times New Roman" w:hAnsi="Times New Roman" w:cs="Times New Roman"/>
                <w:sz w:val="24"/>
                <w:szCs w:val="24"/>
              </w:rPr>
              <w:t>-</w:t>
            </w:r>
          </w:p>
        </w:tc>
        <w:tc>
          <w:tcPr>
            <w:tcW w:w="2268" w:type="dxa"/>
          </w:tcPr>
          <w:p w:rsidR="00AF39D2" w:rsidRPr="0099087E" w:rsidRDefault="00AF39D2" w:rsidP="00E227B6">
            <w:pPr>
              <w:rPr>
                <w:rFonts w:ascii="Times New Roman" w:hAnsi="Times New Roman" w:cs="Times New Roman"/>
                <w:sz w:val="24"/>
                <w:szCs w:val="24"/>
              </w:rPr>
            </w:pPr>
            <w:r w:rsidRPr="0099087E">
              <w:rPr>
                <w:rFonts w:ascii="Times New Roman" w:hAnsi="Times New Roman" w:cs="Times New Roman"/>
                <w:sz w:val="24"/>
                <w:szCs w:val="24"/>
              </w:rPr>
              <w:t>-2.80</w:t>
            </w:r>
          </w:p>
        </w:tc>
      </w:tr>
      <w:tr w:rsidR="00AF39D2" w:rsidRPr="00603CD0" w:rsidTr="00E227B6">
        <w:tc>
          <w:tcPr>
            <w:tcW w:w="1560" w:type="dxa"/>
          </w:tcPr>
          <w:p w:rsidR="00AF39D2" w:rsidRPr="00603CD0" w:rsidRDefault="00AF39D2" w:rsidP="00E227B6">
            <w:pPr>
              <w:rPr>
                <w:rFonts w:ascii="Times New Roman" w:hAnsi="Times New Roman" w:cs="Times New Roman"/>
                <w:b/>
                <w:sz w:val="24"/>
                <w:szCs w:val="24"/>
              </w:rPr>
            </w:pPr>
            <w:r w:rsidRPr="00603CD0">
              <w:rPr>
                <w:rFonts w:ascii="Times New Roman" w:hAnsi="Times New Roman" w:cs="Times New Roman"/>
                <w:b/>
                <w:sz w:val="24"/>
                <w:szCs w:val="24"/>
              </w:rPr>
              <w:t>OT 3</w:t>
            </w:r>
          </w:p>
          <w:p w:rsidR="00AF39D2" w:rsidRPr="00603CD0" w:rsidRDefault="00AF39D2" w:rsidP="00E227B6">
            <w:pPr>
              <w:rPr>
                <w:rFonts w:ascii="Times New Roman" w:hAnsi="Times New Roman" w:cs="Times New Roman"/>
                <w:b/>
                <w:sz w:val="24"/>
                <w:szCs w:val="24"/>
              </w:rPr>
            </w:pPr>
          </w:p>
        </w:tc>
        <w:tc>
          <w:tcPr>
            <w:tcW w:w="2835" w:type="dxa"/>
          </w:tcPr>
          <w:p w:rsidR="00AF39D2" w:rsidRPr="00603CD0" w:rsidRDefault="00AF39D2" w:rsidP="00E227B6">
            <w:pPr>
              <w:rPr>
                <w:rFonts w:ascii="Times New Roman" w:hAnsi="Times New Roman" w:cs="Times New Roman"/>
                <w:sz w:val="24"/>
                <w:szCs w:val="24"/>
              </w:rPr>
            </w:pPr>
            <w:r w:rsidRPr="00603CD0">
              <w:rPr>
                <w:rFonts w:ascii="Times New Roman" w:hAnsi="Times New Roman" w:cs="Times New Roman"/>
                <w:sz w:val="24"/>
                <w:szCs w:val="24"/>
              </w:rPr>
              <w:t>Chair depth / Toilet height (inc</w:t>
            </w:r>
            <w:r>
              <w:rPr>
                <w:rFonts w:ascii="Times New Roman" w:hAnsi="Times New Roman" w:cs="Times New Roman"/>
                <w:sz w:val="24"/>
                <w:szCs w:val="24"/>
              </w:rPr>
              <w:t>luding seat</w:t>
            </w:r>
            <w:r w:rsidRPr="00603CD0">
              <w:rPr>
                <w:rFonts w:ascii="Times New Roman" w:hAnsi="Times New Roman" w:cs="Times New Roman"/>
                <w:sz w:val="24"/>
                <w:szCs w:val="24"/>
              </w:rPr>
              <w:t>)</w:t>
            </w:r>
          </w:p>
        </w:tc>
        <w:tc>
          <w:tcPr>
            <w:tcW w:w="2126" w:type="dxa"/>
          </w:tcPr>
          <w:p w:rsidR="00AF39D2" w:rsidRDefault="00AF39D2" w:rsidP="00E227B6">
            <w:pPr>
              <w:jc w:val="center"/>
            </w:pPr>
            <w:r w:rsidRPr="005F06FF">
              <w:rPr>
                <w:rFonts w:ascii="Times New Roman" w:hAnsi="Times New Roman" w:cs="Times New Roman"/>
                <w:sz w:val="24"/>
                <w:szCs w:val="24"/>
              </w:rPr>
              <w:t>-</w:t>
            </w:r>
          </w:p>
        </w:tc>
        <w:tc>
          <w:tcPr>
            <w:tcW w:w="2268" w:type="dxa"/>
            <w:shd w:val="clear" w:color="auto" w:fill="auto"/>
          </w:tcPr>
          <w:p w:rsidR="00AF39D2" w:rsidRPr="0099087E" w:rsidRDefault="00AF39D2" w:rsidP="00E227B6">
            <w:pPr>
              <w:rPr>
                <w:rFonts w:ascii="Times New Roman" w:hAnsi="Times New Roman" w:cs="Times New Roman"/>
                <w:sz w:val="24"/>
                <w:szCs w:val="24"/>
              </w:rPr>
            </w:pPr>
            <w:r w:rsidRPr="0099087E">
              <w:rPr>
                <w:rFonts w:ascii="Times New Roman" w:hAnsi="Times New Roman" w:cs="Times New Roman"/>
                <w:sz w:val="24"/>
                <w:szCs w:val="24"/>
              </w:rPr>
              <w:t>73.40 / -1.50</w:t>
            </w:r>
          </w:p>
        </w:tc>
      </w:tr>
      <w:tr w:rsidR="00AF39D2" w:rsidRPr="00603CD0" w:rsidTr="00E227B6">
        <w:tc>
          <w:tcPr>
            <w:tcW w:w="1560" w:type="dxa"/>
          </w:tcPr>
          <w:p w:rsidR="00AF39D2" w:rsidRPr="00603CD0" w:rsidRDefault="00AF39D2" w:rsidP="00E227B6">
            <w:pPr>
              <w:rPr>
                <w:rFonts w:ascii="Times New Roman" w:hAnsi="Times New Roman" w:cs="Times New Roman"/>
                <w:b/>
                <w:sz w:val="24"/>
                <w:szCs w:val="24"/>
              </w:rPr>
            </w:pPr>
            <w:r w:rsidRPr="00603CD0">
              <w:rPr>
                <w:rFonts w:ascii="Times New Roman" w:hAnsi="Times New Roman" w:cs="Times New Roman"/>
                <w:b/>
                <w:sz w:val="24"/>
                <w:szCs w:val="24"/>
              </w:rPr>
              <w:t>S</w:t>
            </w:r>
            <w:r>
              <w:rPr>
                <w:rFonts w:ascii="Times New Roman" w:hAnsi="Times New Roman" w:cs="Times New Roman"/>
                <w:b/>
                <w:sz w:val="24"/>
                <w:szCs w:val="24"/>
              </w:rPr>
              <w:t>U</w:t>
            </w:r>
            <w:r w:rsidRPr="00603CD0">
              <w:rPr>
                <w:rFonts w:ascii="Times New Roman" w:hAnsi="Times New Roman" w:cs="Times New Roman"/>
                <w:b/>
                <w:sz w:val="24"/>
                <w:szCs w:val="24"/>
              </w:rPr>
              <w:t xml:space="preserve"> 1</w:t>
            </w:r>
          </w:p>
        </w:tc>
        <w:tc>
          <w:tcPr>
            <w:tcW w:w="2835" w:type="dxa"/>
          </w:tcPr>
          <w:p w:rsidR="00AF39D2" w:rsidRPr="00603CD0" w:rsidRDefault="00AF39D2" w:rsidP="00E227B6">
            <w:pPr>
              <w:rPr>
                <w:rFonts w:ascii="Times New Roman" w:hAnsi="Times New Roman" w:cs="Times New Roman"/>
                <w:sz w:val="24"/>
                <w:szCs w:val="24"/>
              </w:rPr>
            </w:pPr>
            <w:r w:rsidRPr="00603CD0">
              <w:rPr>
                <w:rFonts w:ascii="Times New Roman" w:hAnsi="Times New Roman" w:cs="Times New Roman"/>
                <w:sz w:val="24"/>
                <w:szCs w:val="24"/>
              </w:rPr>
              <w:t>Bath height</w:t>
            </w:r>
          </w:p>
        </w:tc>
        <w:tc>
          <w:tcPr>
            <w:tcW w:w="2126" w:type="dxa"/>
          </w:tcPr>
          <w:p w:rsidR="00AF39D2" w:rsidRPr="00603CD0" w:rsidRDefault="00AF39D2" w:rsidP="00E227B6">
            <w:pPr>
              <w:jc w:val="center"/>
              <w:rPr>
                <w:rFonts w:ascii="Times New Roman" w:hAnsi="Times New Roman" w:cs="Times New Roman"/>
                <w:sz w:val="24"/>
                <w:szCs w:val="24"/>
              </w:rPr>
            </w:pPr>
            <w:r w:rsidRPr="005F06FF">
              <w:rPr>
                <w:rFonts w:ascii="Times New Roman" w:hAnsi="Times New Roman" w:cs="Times New Roman"/>
                <w:sz w:val="24"/>
                <w:szCs w:val="24"/>
              </w:rPr>
              <w:t>-</w:t>
            </w:r>
          </w:p>
        </w:tc>
        <w:tc>
          <w:tcPr>
            <w:tcW w:w="2268" w:type="dxa"/>
            <w:shd w:val="clear" w:color="auto" w:fill="auto"/>
          </w:tcPr>
          <w:p w:rsidR="00AF39D2" w:rsidRPr="0099087E" w:rsidRDefault="00AF39D2" w:rsidP="00E227B6">
            <w:pPr>
              <w:rPr>
                <w:rFonts w:ascii="Times New Roman" w:hAnsi="Times New Roman" w:cs="Times New Roman"/>
                <w:sz w:val="24"/>
                <w:szCs w:val="24"/>
              </w:rPr>
            </w:pPr>
            <w:r w:rsidRPr="0099087E">
              <w:rPr>
                <w:rFonts w:ascii="Times New Roman" w:hAnsi="Times New Roman" w:cs="Times New Roman"/>
                <w:sz w:val="24"/>
                <w:szCs w:val="24"/>
              </w:rPr>
              <w:t>104.80</w:t>
            </w:r>
          </w:p>
        </w:tc>
      </w:tr>
      <w:tr w:rsidR="00AF39D2" w:rsidRPr="00603CD0" w:rsidTr="00E227B6">
        <w:tc>
          <w:tcPr>
            <w:tcW w:w="1560" w:type="dxa"/>
          </w:tcPr>
          <w:p w:rsidR="00AF39D2" w:rsidRPr="00603CD0" w:rsidRDefault="00AF39D2" w:rsidP="00E227B6">
            <w:pPr>
              <w:rPr>
                <w:rFonts w:ascii="Times New Roman" w:hAnsi="Times New Roman" w:cs="Times New Roman"/>
                <w:b/>
                <w:sz w:val="24"/>
                <w:szCs w:val="24"/>
              </w:rPr>
            </w:pPr>
            <w:r w:rsidRPr="00603CD0">
              <w:rPr>
                <w:rFonts w:ascii="Times New Roman" w:hAnsi="Times New Roman" w:cs="Times New Roman"/>
                <w:b/>
                <w:sz w:val="24"/>
                <w:szCs w:val="24"/>
              </w:rPr>
              <w:t>S</w:t>
            </w:r>
            <w:r>
              <w:rPr>
                <w:rFonts w:ascii="Times New Roman" w:hAnsi="Times New Roman" w:cs="Times New Roman"/>
                <w:b/>
                <w:sz w:val="24"/>
                <w:szCs w:val="24"/>
              </w:rPr>
              <w:t>U</w:t>
            </w:r>
            <w:r w:rsidRPr="00603CD0">
              <w:rPr>
                <w:rFonts w:ascii="Times New Roman" w:hAnsi="Times New Roman" w:cs="Times New Roman"/>
                <w:b/>
                <w:sz w:val="24"/>
                <w:szCs w:val="24"/>
              </w:rPr>
              <w:t xml:space="preserve"> 2</w:t>
            </w:r>
          </w:p>
          <w:p w:rsidR="00AF39D2" w:rsidRPr="00603CD0" w:rsidRDefault="00AF39D2" w:rsidP="00E227B6">
            <w:pPr>
              <w:rPr>
                <w:rFonts w:ascii="Times New Roman" w:hAnsi="Times New Roman" w:cs="Times New Roman"/>
                <w:b/>
                <w:sz w:val="24"/>
                <w:szCs w:val="24"/>
              </w:rPr>
            </w:pPr>
          </w:p>
        </w:tc>
        <w:tc>
          <w:tcPr>
            <w:tcW w:w="2835" w:type="dxa"/>
          </w:tcPr>
          <w:p w:rsidR="00AF39D2" w:rsidRPr="00603CD0" w:rsidRDefault="00AF39D2" w:rsidP="00E227B6">
            <w:pPr>
              <w:rPr>
                <w:rFonts w:ascii="Times New Roman" w:hAnsi="Times New Roman" w:cs="Times New Roman"/>
                <w:sz w:val="24"/>
                <w:szCs w:val="24"/>
              </w:rPr>
            </w:pPr>
            <w:r w:rsidRPr="00603CD0">
              <w:rPr>
                <w:rFonts w:ascii="Times New Roman" w:hAnsi="Times New Roman" w:cs="Times New Roman"/>
                <w:sz w:val="24"/>
                <w:szCs w:val="24"/>
              </w:rPr>
              <w:t xml:space="preserve">Popliteal height / Bath height / Chair height / Chair depth / Stair rail height </w:t>
            </w:r>
          </w:p>
        </w:tc>
        <w:tc>
          <w:tcPr>
            <w:tcW w:w="2126" w:type="dxa"/>
          </w:tcPr>
          <w:p w:rsidR="00AF39D2" w:rsidRPr="00603CD0" w:rsidRDefault="00AF39D2" w:rsidP="00E227B6">
            <w:pPr>
              <w:rPr>
                <w:rFonts w:ascii="Times New Roman" w:hAnsi="Times New Roman" w:cs="Times New Roman"/>
                <w:sz w:val="24"/>
                <w:szCs w:val="24"/>
              </w:rPr>
            </w:pPr>
            <w:r w:rsidRPr="00603CD0">
              <w:rPr>
                <w:rFonts w:ascii="Times New Roman" w:hAnsi="Times New Roman" w:cs="Times New Roman"/>
                <w:sz w:val="24"/>
                <w:szCs w:val="24"/>
              </w:rPr>
              <w:t xml:space="preserve">Popliteal height / </w:t>
            </w:r>
            <w:r>
              <w:rPr>
                <w:rFonts w:ascii="Times New Roman" w:hAnsi="Times New Roman" w:cs="Times New Roman"/>
                <w:sz w:val="24"/>
                <w:szCs w:val="24"/>
              </w:rPr>
              <w:t>Stair rail methods 1 or</w:t>
            </w:r>
            <w:r w:rsidRPr="00603CD0">
              <w:rPr>
                <w:rFonts w:ascii="Times New Roman" w:hAnsi="Times New Roman" w:cs="Times New Roman"/>
                <w:sz w:val="24"/>
                <w:szCs w:val="24"/>
              </w:rPr>
              <w:t xml:space="preserve"> 2</w:t>
            </w:r>
          </w:p>
        </w:tc>
        <w:tc>
          <w:tcPr>
            <w:tcW w:w="2268" w:type="dxa"/>
            <w:shd w:val="clear" w:color="auto" w:fill="auto"/>
          </w:tcPr>
          <w:p w:rsidR="00AF39D2" w:rsidRPr="0099087E" w:rsidRDefault="00AF39D2" w:rsidP="00E227B6">
            <w:pPr>
              <w:rPr>
                <w:rFonts w:ascii="Times New Roman" w:hAnsi="Times New Roman" w:cs="Times New Roman"/>
                <w:sz w:val="24"/>
                <w:szCs w:val="24"/>
              </w:rPr>
            </w:pPr>
            <w:r w:rsidRPr="0099087E">
              <w:rPr>
                <w:rFonts w:ascii="Times New Roman" w:hAnsi="Times New Roman" w:cs="Times New Roman"/>
                <w:sz w:val="24"/>
                <w:szCs w:val="24"/>
              </w:rPr>
              <w:t>NA / 104.80 / 22.60 / -2.80 / NA</w:t>
            </w:r>
          </w:p>
        </w:tc>
      </w:tr>
      <w:tr w:rsidR="00AF39D2" w:rsidRPr="00603CD0" w:rsidTr="00E227B6">
        <w:tc>
          <w:tcPr>
            <w:tcW w:w="1560" w:type="dxa"/>
          </w:tcPr>
          <w:p w:rsidR="00AF39D2" w:rsidRPr="00603CD0" w:rsidRDefault="00AF39D2" w:rsidP="00E227B6">
            <w:pPr>
              <w:rPr>
                <w:rFonts w:ascii="Times New Roman" w:hAnsi="Times New Roman" w:cs="Times New Roman"/>
                <w:b/>
                <w:sz w:val="24"/>
                <w:szCs w:val="24"/>
              </w:rPr>
            </w:pPr>
            <w:r w:rsidRPr="00603CD0">
              <w:rPr>
                <w:rFonts w:ascii="Times New Roman" w:hAnsi="Times New Roman" w:cs="Times New Roman"/>
                <w:b/>
                <w:sz w:val="24"/>
                <w:szCs w:val="24"/>
              </w:rPr>
              <w:t>S</w:t>
            </w:r>
            <w:r>
              <w:rPr>
                <w:rFonts w:ascii="Times New Roman" w:hAnsi="Times New Roman" w:cs="Times New Roman"/>
                <w:b/>
                <w:sz w:val="24"/>
                <w:szCs w:val="24"/>
              </w:rPr>
              <w:t>U</w:t>
            </w:r>
            <w:r w:rsidRPr="00603CD0">
              <w:rPr>
                <w:rFonts w:ascii="Times New Roman" w:hAnsi="Times New Roman" w:cs="Times New Roman"/>
                <w:b/>
                <w:sz w:val="24"/>
                <w:szCs w:val="24"/>
              </w:rPr>
              <w:t xml:space="preserve"> 3</w:t>
            </w:r>
          </w:p>
        </w:tc>
        <w:tc>
          <w:tcPr>
            <w:tcW w:w="2835" w:type="dxa"/>
          </w:tcPr>
          <w:p w:rsidR="00AF39D2" w:rsidRPr="00603CD0" w:rsidRDefault="00AF39D2" w:rsidP="00E227B6">
            <w:pPr>
              <w:rPr>
                <w:rFonts w:ascii="Times New Roman" w:hAnsi="Times New Roman" w:cs="Times New Roman"/>
                <w:sz w:val="24"/>
                <w:szCs w:val="24"/>
              </w:rPr>
            </w:pPr>
            <w:r w:rsidRPr="00603CD0">
              <w:rPr>
                <w:rFonts w:ascii="Times New Roman" w:hAnsi="Times New Roman" w:cs="Times New Roman"/>
                <w:sz w:val="24"/>
                <w:szCs w:val="24"/>
              </w:rPr>
              <w:t xml:space="preserve">Popliteal height </w:t>
            </w:r>
          </w:p>
        </w:tc>
        <w:tc>
          <w:tcPr>
            <w:tcW w:w="2126" w:type="dxa"/>
          </w:tcPr>
          <w:p w:rsidR="00AF39D2" w:rsidRDefault="00AF39D2" w:rsidP="00E227B6">
            <w:pPr>
              <w:jc w:val="center"/>
            </w:pPr>
            <w:r w:rsidRPr="00D02A7C">
              <w:rPr>
                <w:rFonts w:ascii="Times New Roman" w:hAnsi="Times New Roman" w:cs="Times New Roman"/>
                <w:sz w:val="24"/>
                <w:szCs w:val="24"/>
              </w:rPr>
              <w:t>-</w:t>
            </w:r>
          </w:p>
        </w:tc>
        <w:tc>
          <w:tcPr>
            <w:tcW w:w="2268" w:type="dxa"/>
            <w:shd w:val="clear" w:color="auto" w:fill="auto"/>
          </w:tcPr>
          <w:p w:rsidR="00AF39D2" w:rsidRPr="0099087E" w:rsidRDefault="00AF39D2" w:rsidP="00E227B6">
            <w:pPr>
              <w:rPr>
                <w:rFonts w:ascii="Times New Roman" w:hAnsi="Times New Roman" w:cs="Times New Roman"/>
                <w:sz w:val="24"/>
                <w:szCs w:val="24"/>
              </w:rPr>
            </w:pPr>
            <w:r w:rsidRPr="0099087E">
              <w:rPr>
                <w:rFonts w:ascii="Times New Roman" w:hAnsi="Times New Roman" w:cs="Times New Roman"/>
                <w:sz w:val="24"/>
                <w:szCs w:val="24"/>
              </w:rPr>
              <w:t>5.00</w:t>
            </w:r>
          </w:p>
        </w:tc>
      </w:tr>
      <w:tr w:rsidR="00AF39D2" w:rsidRPr="00603CD0" w:rsidTr="00E227B6">
        <w:tc>
          <w:tcPr>
            <w:tcW w:w="1560" w:type="dxa"/>
          </w:tcPr>
          <w:p w:rsidR="00AF39D2" w:rsidRPr="00603CD0" w:rsidRDefault="00AF39D2" w:rsidP="00E227B6">
            <w:pPr>
              <w:rPr>
                <w:rFonts w:ascii="Times New Roman" w:hAnsi="Times New Roman" w:cs="Times New Roman"/>
                <w:b/>
                <w:sz w:val="24"/>
                <w:szCs w:val="24"/>
              </w:rPr>
            </w:pPr>
            <w:r w:rsidRPr="00603CD0">
              <w:rPr>
                <w:rFonts w:ascii="Times New Roman" w:hAnsi="Times New Roman" w:cs="Times New Roman"/>
                <w:b/>
                <w:sz w:val="24"/>
                <w:szCs w:val="24"/>
              </w:rPr>
              <w:t>S</w:t>
            </w:r>
            <w:r>
              <w:rPr>
                <w:rFonts w:ascii="Times New Roman" w:hAnsi="Times New Roman" w:cs="Times New Roman"/>
                <w:b/>
                <w:sz w:val="24"/>
                <w:szCs w:val="24"/>
              </w:rPr>
              <w:t>U</w:t>
            </w:r>
            <w:r w:rsidRPr="00603CD0">
              <w:rPr>
                <w:rFonts w:ascii="Times New Roman" w:hAnsi="Times New Roman" w:cs="Times New Roman"/>
                <w:b/>
                <w:sz w:val="24"/>
                <w:szCs w:val="24"/>
              </w:rPr>
              <w:t xml:space="preserve"> 4</w:t>
            </w:r>
          </w:p>
        </w:tc>
        <w:tc>
          <w:tcPr>
            <w:tcW w:w="2835" w:type="dxa"/>
          </w:tcPr>
          <w:p w:rsidR="00AF39D2" w:rsidRPr="00603CD0" w:rsidRDefault="00AF39D2" w:rsidP="00E227B6">
            <w:pPr>
              <w:rPr>
                <w:rFonts w:ascii="Times New Roman" w:hAnsi="Times New Roman" w:cs="Times New Roman"/>
                <w:sz w:val="24"/>
                <w:szCs w:val="24"/>
              </w:rPr>
            </w:pPr>
            <w:r w:rsidRPr="00603CD0">
              <w:rPr>
                <w:rFonts w:ascii="Times New Roman" w:hAnsi="Times New Roman" w:cs="Times New Roman"/>
                <w:sz w:val="24"/>
                <w:szCs w:val="24"/>
              </w:rPr>
              <w:t xml:space="preserve">Popliteal height / Stair rail height </w:t>
            </w:r>
          </w:p>
        </w:tc>
        <w:tc>
          <w:tcPr>
            <w:tcW w:w="2126" w:type="dxa"/>
          </w:tcPr>
          <w:p w:rsidR="00AF39D2" w:rsidRDefault="00AF39D2" w:rsidP="00E227B6">
            <w:pPr>
              <w:jc w:val="center"/>
            </w:pPr>
            <w:r w:rsidRPr="00D02A7C">
              <w:rPr>
                <w:rFonts w:ascii="Times New Roman" w:hAnsi="Times New Roman" w:cs="Times New Roman"/>
                <w:sz w:val="24"/>
                <w:szCs w:val="24"/>
              </w:rPr>
              <w:t>-</w:t>
            </w:r>
          </w:p>
        </w:tc>
        <w:tc>
          <w:tcPr>
            <w:tcW w:w="2268" w:type="dxa"/>
            <w:shd w:val="clear" w:color="auto" w:fill="auto"/>
          </w:tcPr>
          <w:p w:rsidR="00AF39D2" w:rsidRPr="0099087E" w:rsidRDefault="00AF39D2" w:rsidP="00E227B6">
            <w:pPr>
              <w:rPr>
                <w:rFonts w:ascii="Times New Roman" w:hAnsi="Times New Roman" w:cs="Times New Roman"/>
                <w:sz w:val="24"/>
                <w:szCs w:val="24"/>
              </w:rPr>
            </w:pPr>
            <w:r w:rsidRPr="0099087E">
              <w:rPr>
                <w:rFonts w:ascii="Times New Roman" w:hAnsi="Times New Roman" w:cs="Times New Roman"/>
                <w:sz w:val="24"/>
                <w:szCs w:val="24"/>
              </w:rPr>
              <w:t>5.00 /.00</w:t>
            </w:r>
          </w:p>
        </w:tc>
      </w:tr>
      <w:tr w:rsidR="00AF39D2" w:rsidRPr="00603CD0" w:rsidTr="00E227B6">
        <w:tc>
          <w:tcPr>
            <w:tcW w:w="1560" w:type="dxa"/>
          </w:tcPr>
          <w:p w:rsidR="00AF39D2" w:rsidRPr="00603CD0" w:rsidRDefault="00AF39D2" w:rsidP="00E227B6">
            <w:pPr>
              <w:rPr>
                <w:rFonts w:ascii="Times New Roman" w:hAnsi="Times New Roman" w:cs="Times New Roman"/>
                <w:b/>
                <w:sz w:val="24"/>
                <w:szCs w:val="24"/>
              </w:rPr>
            </w:pPr>
            <w:r w:rsidRPr="00603CD0">
              <w:rPr>
                <w:rFonts w:ascii="Times New Roman" w:hAnsi="Times New Roman" w:cs="Times New Roman"/>
                <w:b/>
                <w:sz w:val="24"/>
                <w:szCs w:val="24"/>
              </w:rPr>
              <w:t>S</w:t>
            </w:r>
            <w:r>
              <w:rPr>
                <w:rFonts w:ascii="Times New Roman" w:hAnsi="Times New Roman" w:cs="Times New Roman"/>
                <w:b/>
                <w:sz w:val="24"/>
                <w:szCs w:val="24"/>
              </w:rPr>
              <w:t>U</w:t>
            </w:r>
            <w:r w:rsidRPr="00603CD0">
              <w:rPr>
                <w:rFonts w:ascii="Times New Roman" w:hAnsi="Times New Roman" w:cs="Times New Roman"/>
                <w:b/>
                <w:sz w:val="24"/>
                <w:szCs w:val="24"/>
              </w:rPr>
              <w:t xml:space="preserve"> 5</w:t>
            </w:r>
          </w:p>
        </w:tc>
        <w:tc>
          <w:tcPr>
            <w:tcW w:w="2835" w:type="dxa"/>
          </w:tcPr>
          <w:p w:rsidR="00AF39D2" w:rsidRPr="00603CD0" w:rsidRDefault="00AF39D2" w:rsidP="00E227B6">
            <w:pPr>
              <w:rPr>
                <w:rFonts w:ascii="Times New Roman" w:hAnsi="Times New Roman" w:cs="Times New Roman"/>
                <w:sz w:val="24"/>
                <w:szCs w:val="24"/>
              </w:rPr>
            </w:pPr>
            <w:r w:rsidRPr="00603CD0">
              <w:rPr>
                <w:rFonts w:ascii="Times New Roman" w:hAnsi="Times New Roman" w:cs="Times New Roman"/>
                <w:sz w:val="24"/>
                <w:szCs w:val="24"/>
              </w:rPr>
              <w:t xml:space="preserve">Popliteal height </w:t>
            </w:r>
          </w:p>
        </w:tc>
        <w:tc>
          <w:tcPr>
            <w:tcW w:w="2126" w:type="dxa"/>
          </w:tcPr>
          <w:p w:rsidR="00AF39D2" w:rsidRDefault="00AF39D2" w:rsidP="00E227B6">
            <w:pPr>
              <w:jc w:val="center"/>
            </w:pPr>
            <w:r w:rsidRPr="00D02A7C">
              <w:rPr>
                <w:rFonts w:ascii="Times New Roman" w:hAnsi="Times New Roman" w:cs="Times New Roman"/>
                <w:sz w:val="24"/>
                <w:szCs w:val="24"/>
              </w:rPr>
              <w:t>-</w:t>
            </w:r>
          </w:p>
        </w:tc>
        <w:tc>
          <w:tcPr>
            <w:tcW w:w="2268" w:type="dxa"/>
            <w:shd w:val="clear" w:color="auto" w:fill="auto"/>
          </w:tcPr>
          <w:p w:rsidR="00AF39D2" w:rsidRPr="0099087E" w:rsidRDefault="00AF39D2" w:rsidP="00E227B6">
            <w:pPr>
              <w:rPr>
                <w:rFonts w:ascii="Times New Roman" w:hAnsi="Times New Roman" w:cs="Times New Roman"/>
                <w:sz w:val="24"/>
                <w:szCs w:val="24"/>
              </w:rPr>
            </w:pPr>
            <w:r w:rsidRPr="0099087E">
              <w:rPr>
                <w:rFonts w:ascii="Times New Roman" w:hAnsi="Times New Roman" w:cs="Times New Roman"/>
                <w:sz w:val="24"/>
                <w:szCs w:val="24"/>
              </w:rPr>
              <w:t>-.50</w:t>
            </w:r>
          </w:p>
        </w:tc>
      </w:tr>
      <w:tr w:rsidR="00AF39D2" w:rsidRPr="00603CD0" w:rsidTr="00E227B6">
        <w:tc>
          <w:tcPr>
            <w:tcW w:w="1560" w:type="dxa"/>
          </w:tcPr>
          <w:p w:rsidR="00AF39D2" w:rsidRPr="00603CD0" w:rsidRDefault="00AF39D2" w:rsidP="00E227B6">
            <w:pPr>
              <w:rPr>
                <w:rFonts w:ascii="Times New Roman" w:hAnsi="Times New Roman" w:cs="Times New Roman"/>
                <w:b/>
                <w:sz w:val="24"/>
                <w:szCs w:val="24"/>
              </w:rPr>
            </w:pPr>
            <w:r w:rsidRPr="00603CD0">
              <w:rPr>
                <w:rFonts w:ascii="Times New Roman" w:hAnsi="Times New Roman" w:cs="Times New Roman"/>
                <w:b/>
                <w:sz w:val="24"/>
                <w:szCs w:val="24"/>
              </w:rPr>
              <w:t>S</w:t>
            </w:r>
            <w:r>
              <w:rPr>
                <w:rFonts w:ascii="Times New Roman" w:hAnsi="Times New Roman" w:cs="Times New Roman"/>
                <w:b/>
                <w:sz w:val="24"/>
                <w:szCs w:val="24"/>
              </w:rPr>
              <w:t>U</w:t>
            </w:r>
            <w:r w:rsidRPr="00603CD0">
              <w:rPr>
                <w:rFonts w:ascii="Times New Roman" w:hAnsi="Times New Roman" w:cs="Times New Roman"/>
                <w:b/>
                <w:sz w:val="24"/>
                <w:szCs w:val="24"/>
              </w:rPr>
              <w:t xml:space="preserve"> 6</w:t>
            </w:r>
          </w:p>
        </w:tc>
        <w:tc>
          <w:tcPr>
            <w:tcW w:w="2835" w:type="dxa"/>
          </w:tcPr>
          <w:p w:rsidR="00AF39D2" w:rsidRPr="00603CD0" w:rsidRDefault="00AF39D2" w:rsidP="00E227B6">
            <w:pPr>
              <w:rPr>
                <w:rFonts w:ascii="Times New Roman" w:hAnsi="Times New Roman" w:cs="Times New Roman"/>
                <w:sz w:val="24"/>
                <w:szCs w:val="24"/>
              </w:rPr>
            </w:pPr>
            <w:r w:rsidRPr="00603CD0">
              <w:rPr>
                <w:rFonts w:ascii="Times New Roman" w:hAnsi="Times New Roman" w:cs="Times New Roman"/>
                <w:sz w:val="24"/>
                <w:szCs w:val="24"/>
              </w:rPr>
              <w:t xml:space="preserve">Popliteal height </w:t>
            </w:r>
          </w:p>
        </w:tc>
        <w:tc>
          <w:tcPr>
            <w:tcW w:w="2126" w:type="dxa"/>
          </w:tcPr>
          <w:p w:rsidR="00AF39D2" w:rsidRDefault="00AF39D2" w:rsidP="00E227B6">
            <w:pPr>
              <w:jc w:val="center"/>
            </w:pPr>
            <w:r w:rsidRPr="00D02A7C">
              <w:rPr>
                <w:rFonts w:ascii="Times New Roman" w:hAnsi="Times New Roman" w:cs="Times New Roman"/>
                <w:sz w:val="24"/>
                <w:szCs w:val="24"/>
              </w:rPr>
              <w:t>-</w:t>
            </w:r>
          </w:p>
        </w:tc>
        <w:tc>
          <w:tcPr>
            <w:tcW w:w="2268" w:type="dxa"/>
            <w:shd w:val="clear" w:color="auto" w:fill="auto"/>
          </w:tcPr>
          <w:p w:rsidR="00AF39D2" w:rsidRPr="0099087E" w:rsidRDefault="00AF39D2" w:rsidP="00E227B6">
            <w:pPr>
              <w:rPr>
                <w:rFonts w:ascii="Times New Roman" w:hAnsi="Times New Roman" w:cs="Times New Roman"/>
                <w:sz w:val="24"/>
                <w:szCs w:val="24"/>
              </w:rPr>
            </w:pPr>
            <w:r w:rsidRPr="0099087E">
              <w:rPr>
                <w:rFonts w:ascii="Times New Roman" w:hAnsi="Times New Roman" w:cs="Times New Roman"/>
                <w:sz w:val="24"/>
                <w:szCs w:val="24"/>
              </w:rPr>
              <w:t>-38.60</w:t>
            </w:r>
          </w:p>
        </w:tc>
      </w:tr>
      <w:tr w:rsidR="00AF39D2" w:rsidRPr="00603CD0" w:rsidTr="00E227B6">
        <w:tc>
          <w:tcPr>
            <w:tcW w:w="1560" w:type="dxa"/>
          </w:tcPr>
          <w:p w:rsidR="00AF39D2" w:rsidRPr="00603CD0" w:rsidRDefault="00AF39D2" w:rsidP="00E227B6">
            <w:pPr>
              <w:rPr>
                <w:rFonts w:ascii="Times New Roman" w:hAnsi="Times New Roman" w:cs="Times New Roman"/>
                <w:b/>
                <w:sz w:val="24"/>
                <w:szCs w:val="24"/>
              </w:rPr>
            </w:pPr>
            <w:r w:rsidRPr="00603CD0">
              <w:rPr>
                <w:rFonts w:ascii="Times New Roman" w:hAnsi="Times New Roman" w:cs="Times New Roman"/>
                <w:b/>
                <w:sz w:val="24"/>
                <w:szCs w:val="24"/>
              </w:rPr>
              <w:t>S</w:t>
            </w:r>
            <w:r>
              <w:rPr>
                <w:rFonts w:ascii="Times New Roman" w:hAnsi="Times New Roman" w:cs="Times New Roman"/>
                <w:b/>
                <w:sz w:val="24"/>
                <w:szCs w:val="24"/>
              </w:rPr>
              <w:t>U</w:t>
            </w:r>
            <w:r w:rsidRPr="00603CD0">
              <w:rPr>
                <w:rFonts w:ascii="Times New Roman" w:hAnsi="Times New Roman" w:cs="Times New Roman"/>
                <w:b/>
                <w:sz w:val="24"/>
                <w:szCs w:val="24"/>
              </w:rPr>
              <w:t xml:space="preserve"> 7</w:t>
            </w:r>
          </w:p>
        </w:tc>
        <w:tc>
          <w:tcPr>
            <w:tcW w:w="2835" w:type="dxa"/>
          </w:tcPr>
          <w:p w:rsidR="00AF39D2" w:rsidRPr="00603CD0" w:rsidRDefault="00AF39D2" w:rsidP="00E227B6">
            <w:pPr>
              <w:rPr>
                <w:rFonts w:ascii="Times New Roman" w:hAnsi="Times New Roman" w:cs="Times New Roman"/>
                <w:sz w:val="24"/>
                <w:szCs w:val="24"/>
              </w:rPr>
            </w:pPr>
            <w:r w:rsidRPr="00603CD0">
              <w:rPr>
                <w:rFonts w:ascii="Times New Roman" w:hAnsi="Times New Roman" w:cs="Times New Roman"/>
                <w:sz w:val="24"/>
                <w:szCs w:val="24"/>
              </w:rPr>
              <w:t xml:space="preserve">Popliteal height </w:t>
            </w:r>
          </w:p>
        </w:tc>
        <w:tc>
          <w:tcPr>
            <w:tcW w:w="2126" w:type="dxa"/>
          </w:tcPr>
          <w:p w:rsidR="00AF39D2" w:rsidRDefault="00AF39D2" w:rsidP="00E227B6">
            <w:pPr>
              <w:jc w:val="center"/>
            </w:pPr>
            <w:r w:rsidRPr="00D02A7C">
              <w:rPr>
                <w:rFonts w:ascii="Times New Roman" w:hAnsi="Times New Roman" w:cs="Times New Roman"/>
                <w:sz w:val="24"/>
                <w:szCs w:val="24"/>
              </w:rPr>
              <w:t>-</w:t>
            </w:r>
          </w:p>
        </w:tc>
        <w:tc>
          <w:tcPr>
            <w:tcW w:w="2268" w:type="dxa"/>
            <w:shd w:val="clear" w:color="auto" w:fill="auto"/>
          </w:tcPr>
          <w:p w:rsidR="00AF39D2" w:rsidRPr="0099087E" w:rsidRDefault="00AF39D2" w:rsidP="00E227B6">
            <w:pPr>
              <w:rPr>
                <w:rFonts w:ascii="Times New Roman" w:hAnsi="Times New Roman" w:cs="Times New Roman"/>
                <w:sz w:val="24"/>
                <w:szCs w:val="24"/>
              </w:rPr>
            </w:pPr>
            <w:r w:rsidRPr="0099087E">
              <w:rPr>
                <w:rFonts w:ascii="Times New Roman" w:hAnsi="Times New Roman" w:cs="Times New Roman"/>
                <w:sz w:val="24"/>
                <w:szCs w:val="24"/>
              </w:rPr>
              <w:t>12.20</w:t>
            </w:r>
          </w:p>
        </w:tc>
      </w:tr>
      <w:tr w:rsidR="00AF39D2" w:rsidRPr="00603CD0" w:rsidTr="00E227B6">
        <w:tc>
          <w:tcPr>
            <w:tcW w:w="1560" w:type="dxa"/>
          </w:tcPr>
          <w:p w:rsidR="00AF39D2" w:rsidRPr="00603CD0" w:rsidRDefault="00AF39D2" w:rsidP="00E227B6">
            <w:pPr>
              <w:rPr>
                <w:rFonts w:ascii="Times New Roman" w:hAnsi="Times New Roman" w:cs="Times New Roman"/>
                <w:b/>
                <w:sz w:val="24"/>
                <w:szCs w:val="24"/>
              </w:rPr>
            </w:pPr>
            <w:r w:rsidRPr="00603CD0">
              <w:rPr>
                <w:rFonts w:ascii="Times New Roman" w:hAnsi="Times New Roman" w:cs="Times New Roman"/>
                <w:b/>
                <w:sz w:val="24"/>
                <w:szCs w:val="24"/>
              </w:rPr>
              <w:t>S</w:t>
            </w:r>
            <w:r>
              <w:rPr>
                <w:rFonts w:ascii="Times New Roman" w:hAnsi="Times New Roman" w:cs="Times New Roman"/>
                <w:b/>
                <w:sz w:val="24"/>
                <w:szCs w:val="24"/>
              </w:rPr>
              <w:t>U</w:t>
            </w:r>
            <w:r w:rsidRPr="00603CD0">
              <w:rPr>
                <w:rFonts w:ascii="Times New Roman" w:hAnsi="Times New Roman" w:cs="Times New Roman"/>
                <w:b/>
                <w:sz w:val="24"/>
                <w:szCs w:val="24"/>
              </w:rPr>
              <w:t xml:space="preserve"> 8</w:t>
            </w:r>
          </w:p>
        </w:tc>
        <w:tc>
          <w:tcPr>
            <w:tcW w:w="2835" w:type="dxa"/>
          </w:tcPr>
          <w:p w:rsidR="00AF39D2" w:rsidRPr="00603CD0" w:rsidRDefault="00AF39D2" w:rsidP="00E227B6">
            <w:pPr>
              <w:rPr>
                <w:rFonts w:ascii="Times New Roman" w:hAnsi="Times New Roman" w:cs="Times New Roman"/>
                <w:sz w:val="24"/>
                <w:szCs w:val="24"/>
              </w:rPr>
            </w:pPr>
            <w:r w:rsidRPr="00603CD0">
              <w:rPr>
                <w:rFonts w:ascii="Times New Roman" w:hAnsi="Times New Roman" w:cs="Times New Roman"/>
                <w:sz w:val="24"/>
                <w:szCs w:val="24"/>
              </w:rPr>
              <w:t xml:space="preserve">Popliteal height </w:t>
            </w:r>
          </w:p>
        </w:tc>
        <w:tc>
          <w:tcPr>
            <w:tcW w:w="2126" w:type="dxa"/>
          </w:tcPr>
          <w:p w:rsidR="00AF39D2" w:rsidRDefault="00AF39D2" w:rsidP="00E227B6">
            <w:pPr>
              <w:jc w:val="center"/>
            </w:pPr>
            <w:r w:rsidRPr="00D02A7C">
              <w:rPr>
                <w:rFonts w:ascii="Times New Roman" w:hAnsi="Times New Roman" w:cs="Times New Roman"/>
                <w:sz w:val="24"/>
                <w:szCs w:val="24"/>
              </w:rPr>
              <w:t>-</w:t>
            </w:r>
          </w:p>
        </w:tc>
        <w:tc>
          <w:tcPr>
            <w:tcW w:w="2268" w:type="dxa"/>
            <w:shd w:val="clear" w:color="auto" w:fill="auto"/>
          </w:tcPr>
          <w:p w:rsidR="00AF39D2" w:rsidRPr="0099087E" w:rsidRDefault="00AF39D2" w:rsidP="00E227B6">
            <w:pPr>
              <w:rPr>
                <w:rFonts w:ascii="Times New Roman" w:hAnsi="Times New Roman" w:cs="Times New Roman"/>
                <w:sz w:val="24"/>
                <w:szCs w:val="24"/>
              </w:rPr>
            </w:pPr>
            <w:r w:rsidRPr="0099087E">
              <w:rPr>
                <w:rFonts w:ascii="Times New Roman" w:hAnsi="Times New Roman" w:cs="Times New Roman"/>
                <w:sz w:val="24"/>
                <w:szCs w:val="24"/>
              </w:rPr>
              <w:t>88.40</w:t>
            </w:r>
          </w:p>
        </w:tc>
      </w:tr>
      <w:tr w:rsidR="00AF39D2" w:rsidRPr="00603CD0" w:rsidTr="00E227B6">
        <w:tc>
          <w:tcPr>
            <w:tcW w:w="1560" w:type="dxa"/>
          </w:tcPr>
          <w:p w:rsidR="00AF39D2" w:rsidRPr="00603CD0" w:rsidRDefault="00AF39D2" w:rsidP="00E227B6">
            <w:pPr>
              <w:rPr>
                <w:rFonts w:ascii="Times New Roman" w:hAnsi="Times New Roman" w:cs="Times New Roman"/>
                <w:b/>
                <w:sz w:val="24"/>
                <w:szCs w:val="24"/>
              </w:rPr>
            </w:pPr>
            <w:r w:rsidRPr="00603CD0">
              <w:rPr>
                <w:rFonts w:ascii="Times New Roman" w:hAnsi="Times New Roman" w:cs="Times New Roman"/>
                <w:b/>
                <w:sz w:val="24"/>
                <w:szCs w:val="24"/>
              </w:rPr>
              <w:t>S</w:t>
            </w:r>
            <w:r>
              <w:rPr>
                <w:rFonts w:ascii="Times New Roman" w:hAnsi="Times New Roman" w:cs="Times New Roman"/>
                <w:b/>
                <w:sz w:val="24"/>
                <w:szCs w:val="24"/>
              </w:rPr>
              <w:t>U</w:t>
            </w:r>
            <w:r w:rsidRPr="00603CD0">
              <w:rPr>
                <w:rFonts w:ascii="Times New Roman" w:hAnsi="Times New Roman" w:cs="Times New Roman"/>
                <w:b/>
                <w:sz w:val="24"/>
                <w:szCs w:val="24"/>
              </w:rPr>
              <w:t xml:space="preserve"> 9</w:t>
            </w:r>
          </w:p>
        </w:tc>
        <w:tc>
          <w:tcPr>
            <w:tcW w:w="2835" w:type="dxa"/>
          </w:tcPr>
          <w:p w:rsidR="00AF39D2" w:rsidRPr="00603CD0" w:rsidRDefault="00AF39D2" w:rsidP="00E227B6">
            <w:pPr>
              <w:rPr>
                <w:rFonts w:ascii="Times New Roman" w:hAnsi="Times New Roman" w:cs="Times New Roman"/>
                <w:sz w:val="24"/>
                <w:szCs w:val="24"/>
              </w:rPr>
            </w:pPr>
            <w:r w:rsidRPr="00603CD0">
              <w:rPr>
                <w:rFonts w:ascii="Times New Roman" w:hAnsi="Times New Roman" w:cs="Times New Roman"/>
                <w:sz w:val="24"/>
                <w:szCs w:val="24"/>
              </w:rPr>
              <w:t>Popliteal height / Stairs length</w:t>
            </w:r>
          </w:p>
        </w:tc>
        <w:tc>
          <w:tcPr>
            <w:tcW w:w="2126" w:type="dxa"/>
          </w:tcPr>
          <w:p w:rsidR="00AF39D2" w:rsidRDefault="00AF39D2" w:rsidP="00E227B6">
            <w:pPr>
              <w:jc w:val="center"/>
            </w:pPr>
            <w:r w:rsidRPr="00D02A7C">
              <w:rPr>
                <w:rFonts w:ascii="Times New Roman" w:hAnsi="Times New Roman" w:cs="Times New Roman"/>
                <w:sz w:val="24"/>
                <w:szCs w:val="24"/>
              </w:rPr>
              <w:t>-</w:t>
            </w:r>
          </w:p>
        </w:tc>
        <w:tc>
          <w:tcPr>
            <w:tcW w:w="2268" w:type="dxa"/>
            <w:shd w:val="clear" w:color="auto" w:fill="auto"/>
          </w:tcPr>
          <w:p w:rsidR="00AF39D2" w:rsidRPr="0099087E" w:rsidRDefault="00AF39D2" w:rsidP="00E227B6">
            <w:pPr>
              <w:rPr>
                <w:rFonts w:ascii="Times New Roman" w:hAnsi="Times New Roman" w:cs="Times New Roman"/>
                <w:sz w:val="24"/>
                <w:szCs w:val="24"/>
              </w:rPr>
            </w:pPr>
            <w:r w:rsidRPr="0099087E">
              <w:rPr>
                <w:rFonts w:ascii="Times New Roman" w:hAnsi="Times New Roman" w:cs="Times New Roman"/>
                <w:sz w:val="24"/>
                <w:szCs w:val="24"/>
              </w:rPr>
              <w:t>12.20 / 4.00</w:t>
            </w:r>
          </w:p>
        </w:tc>
      </w:tr>
      <w:tr w:rsidR="00AF39D2" w:rsidRPr="00603CD0" w:rsidTr="00E227B6">
        <w:tc>
          <w:tcPr>
            <w:tcW w:w="1560" w:type="dxa"/>
          </w:tcPr>
          <w:p w:rsidR="00AF39D2" w:rsidRPr="00603CD0" w:rsidRDefault="00AF39D2" w:rsidP="00E227B6">
            <w:pPr>
              <w:rPr>
                <w:rFonts w:ascii="Times New Roman" w:hAnsi="Times New Roman" w:cs="Times New Roman"/>
                <w:b/>
                <w:sz w:val="24"/>
                <w:szCs w:val="24"/>
              </w:rPr>
            </w:pPr>
            <w:r w:rsidRPr="00603CD0">
              <w:rPr>
                <w:rFonts w:ascii="Times New Roman" w:hAnsi="Times New Roman" w:cs="Times New Roman"/>
                <w:b/>
                <w:sz w:val="24"/>
                <w:szCs w:val="24"/>
              </w:rPr>
              <w:t>S</w:t>
            </w:r>
            <w:r>
              <w:rPr>
                <w:rFonts w:ascii="Times New Roman" w:hAnsi="Times New Roman" w:cs="Times New Roman"/>
                <w:b/>
                <w:sz w:val="24"/>
                <w:szCs w:val="24"/>
              </w:rPr>
              <w:t>U</w:t>
            </w:r>
            <w:r w:rsidRPr="00603CD0">
              <w:rPr>
                <w:rFonts w:ascii="Times New Roman" w:hAnsi="Times New Roman" w:cs="Times New Roman"/>
                <w:b/>
                <w:sz w:val="24"/>
                <w:szCs w:val="24"/>
              </w:rPr>
              <w:t xml:space="preserve"> 10</w:t>
            </w:r>
          </w:p>
        </w:tc>
        <w:tc>
          <w:tcPr>
            <w:tcW w:w="2835" w:type="dxa"/>
          </w:tcPr>
          <w:p w:rsidR="00AF39D2" w:rsidRPr="00603CD0" w:rsidRDefault="00AF39D2" w:rsidP="00E227B6">
            <w:pPr>
              <w:rPr>
                <w:rFonts w:ascii="Times New Roman" w:hAnsi="Times New Roman" w:cs="Times New Roman"/>
                <w:sz w:val="24"/>
                <w:szCs w:val="24"/>
              </w:rPr>
            </w:pPr>
            <w:r w:rsidRPr="00603CD0">
              <w:rPr>
                <w:rFonts w:ascii="Times New Roman" w:hAnsi="Times New Roman" w:cs="Times New Roman"/>
                <w:sz w:val="24"/>
                <w:szCs w:val="24"/>
              </w:rPr>
              <w:t>Popliteal height / Bath length</w:t>
            </w:r>
          </w:p>
        </w:tc>
        <w:tc>
          <w:tcPr>
            <w:tcW w:w="2126" w:type="dxa"/>
          </w:tcPr>
          <w:p w:rsidR="00AF39D2" w:rsidRDefault="00AF39D2" w:rsidP="00E227B6">
            <w:pPr>
              <w:jc w:val="center"/>
            </w:pPr>
            <w:r w:rsidRPr="00745E4D">
              <w:rPr>
                <w:rFonts w:ascii="Times New Roman" w:hAnsi="Times New Roman" w:cs="Times New Roman"/>
                <w:sz w:val="24"/>
                <w:szCs w:val="24"/>
              </w:rPr>
              <w:t>-</w:t>
            </w:r>
          </w:p>
        </w:tc>
        <w:tc>
          <w:tcPr>
            <w:tcW w:w="2268" w:type="dxa"/>
            <w:shd w:val="clear" w:color="auto" w:fill="auto"/>
          </w:tcPr>
          <w:p w:rsidR="00AF39D2" w:rsidRPr="0099087E" w:rsidRDefault="00AF39D2" w:rsidP="00E227B6">
            <w:pPr>
              <w:rPr>
                <w:rFonts w:ascii="Times New Roman" w:hAnsi="Times New Roman" w:cs="Times New Roman"/>
                <w:sz w:val="24"/>
                <w:szCs w:val="24"/>
              </w:rPr>
            </w:pPr>
            <w:r w:rsidRPr="0099087E">
              <w:rPr>
                <w:rFonts w:ascii="Times New Roman" w:hAnsi="Times New Roman" w:cs="Times New Roman"/>
                <w:sz w:val="24"/>
                <w:szCs w:val="24"/>
              </w:rPr>
              <w:t>-13.20 / 14.50</w:t>
            </w:r>
          </w:p>
        </w:tc>
      </w:tr>
      <w:tr w:rsidR="00AF39D2" w:rsidRPr="00603CD0" w:rsidTr="00E227B6">
        <w:tc>
          <w:tcPr>
            <w:tcW w:w="1560" w:type="dxa"/>
          </w:tcPr>
          <w:p w:rsidR="00AF39D2" w:rsidRPr="00603CD0" w:rsidRDefault="00AF39D2" w:rsidP="00E227B6">
            <w:pPr>
              <w:rPr>
                <w:rFonts w:ascii="Times New Roman" w:hAnsi="Times New Roman" w:cs="Times New Roman"/>
                <w:b/>
                <w:sz w:val="24"/>
                <w:szCs w:val="24"/>
              </w:rPr>
            </w:pPr>
            <w:r w:rsidRPr="00603CD0">
              <w:rPr>
                <w:rFonts w:ascii="Times New Roman" w:hAnsi="Times New Roman" w:cs="Times New Roman"/>
                <w:b/>
                <w:sz w:val="24"/>
                <w:szCs w:val="24"/>
              </w:rPr>
              <w:t>S</w:t>
            </w:r>
            <w:r>
              <w:rPr>
                <w:rFonts w:ascii="Times New Roman" w:hAnsi="Times New Roman" w:cs="Times New Roman"/>
                <w:b/>
                <w:sz w:val="24"/>
                <w:szCs w:val="24"/>
              </w:rPr>
              <w:t>U</w:t>
            </w:r>
            <w:r w:rsidRPr="00603CD0">
              <w:rPr>
                <w:rFonts w:ascii="Times New Roman" w:hAnsi="Times New Roman" w:cs="Times New Roman"/>
                <w:b/>
                <w:sz w:val="24"/>
                <w:szCs w:val="24"/>
              </w:rPr>
              <w:t xml:space="preserve"> 11</w:t>
            </w:r>
          </w:p>
        </w:tc>
        <w:tc>
          <w:tcPr>
            <w:tcW w:w="2835" w:type="dxa"/>
          </w:tcPr>
          <w:p w:rsidR="00AF39D2" w:rsidRPr="00603CD0" w:rsidRDefault="00AF39D2" w:rsidP="00E227B6">
            <w:pPr>
              <w:rPr>
                <w:rFonts w:ascii="Times New Roman" w:hAnsi="Times New Roman" w:cs="Times New Roman"/>
                <w:sz w:val="24"/>
                <w:szCs w:val="24"/>
              </w:rPr>
            </w:pPr>
            <w:r w:rsidRPr="00603CD0">
              <w:rPr>
                <w:rFonts w:ascii="Times New Roman" w:hAnsi="Times New Roman" w:cs="Times New Roman"/>
                <w:sz w:val="24"/>
                <w:szCs w:val="24"/>
              </w:rPr>
              <w:t>Popliteal height / Bath height / Stairs length</w:t>
            </w:r>
          </w:p>
        </w:tc>
        <w:tc>
          <w:tcPr>
            <w:tcW w:w="2126" w:type="dxa"/>
          </w:tcPr>
          <w:p w:rsidR="00AF39D2" w:rsidRDefault="00AF39D2" w:rsidP="00E227B6">
            <w:pPr>
              <w:jc w:val="center"/>
            </w:pPr>
            <w:r w:rsidRPr="00745E4D">
              <w:rPr>
                <w:rFonts w:ascii="Times New Roman" w:hAnsi="Times New Roman" w:cs="Times New Roman"/>
                <w:sz w:val="24"/>
                <w:szCs w:val="24"/>
              </w:rPr>
              <w:t>-</w:t>
            </w:r>
          </w:p>
        </w:tc>
        <w:tc>
          <w:tcPr>
            <w:tcW w:w="2268" w:type="dxa"/>
            <w:shd w:val="clear" w:color="auto" w:fill="auto"/>
          </w:tcPr>
          <w:p w:rsidR="00AF39D2" w:rsidRPr="0099087E" w:rsidRDefault="00AF39D2" w:rsidP="00E227B6">
            <w:pPr>
              <w:rPr>
                <w:rFonts w:ascii="Times New Roman" w:hAnsi="Times New Roman" w:cs="Times New Roman"/>
                <w:sz w:val="24"/>
                <w:szCs w:val="24"/>
              </w:rPr>
            </w:pPr>
            <w:r w:rsidRPr="0099087E">
              <w:rPr>
                <w:rFonts w:ascii="Times New Roman" w:hAnsi="Times New Roman" w:cs="Times New Roman"/>
                <w:sz w:val="24"/>
                <w:szCs w:val="24"/>
              </w:rPr>
              <w:t>15.00 / 101.00 / -20.00</w:t>
            </w:r>
          </w:p>
        </w:tc>
      </w:tr>
      <w:tr w:rsidR="00AF39D2" w:rsidRPr="00603CD0" w:rsidTr="00E227B6">
        <w:tc>
          <w:tcPr>
            <w:tcW w:w="1560" w:type="dxa"/>
          </w:tcPr>
          <w:p w:rsidR="00AF39D2" w:rsidRPr="00603CD0" w:rsidRDefault="00AF39D2" w:rsidP="00E227B6">
            <w:pPr>
              <w:rPr>
                <w:rFonts w:ascii="Times New Roman" w:hAnsi="Times New Roman" w:cs="Times New Roman"/>
                <w:b/>
                <w:sz w:val="24"/>
                <w:szCs w:val="24"/>
              </w:rPr>
            </w:pPr>
            <w:r w:rsidRPr="00603CD0">
              <w:rPr>
                <w:rFonts w:ascii="Times New Roman" w:hAnsi="Times New Roman" w:cs="Times New Roman"/>
                <w:b/>
                <w:sz w:val="24"/>
                <w:szCs w:val="24"/>
              </w:rPr>
              <w:t>S</w:t>
            </w:r>
            <w:r>
              <w:rPr>
                <w:rFonts w:ascii="Times New Roman" w:hAnsi="Times New Roman" w:cs="Times New Roman"/>
                <w:b/>
                <w:sz w:val="24"/>
                <w:szCs w:val="24"/>
              </w:rPr>
              <w:t>U</w:t>
            </w:r>
            <w:r w:rsidRPr="00603CD0">
              <w:rPr>
                <w:rFonts w:ascii="Times New Roman" w:hAnsi="Times New Roman" w:cs="Times New Roman"/>
                <w:b/>
                <w:sz w:val="24"/>
                <w:szCs w:val="24"/>
              </w:rPr>
              <w:t xml:space="preserve"> 12</w:t>
            </w:r>
          </w:p>
        </w:tc>
        <w:tc>
          <w:tcPr>
            <w:tcW w:w="2835" w:type="dxa"/>
          </w:tcPr>
          <w:p w:rsidR="00AF39D2" w:rsidRPr="00603CD0" w:rsidRDefault="00AF39D2" w:rsidP="00E227B6">
            <w:pPr>
              <w:rPr>
                <w:rFonts w:ascii="Times New Roman" w:hAnsi="Times New Roman" w:cs="Times New Roman"/>
                <w:sz w:val="24"/>
                <w:szCs w:val="24"/>
              </w:rPr>
            </w:pPr>
            <w:r w:rsidRPr="00603CD0">
              <w:rPr>
                <w:rFonts w:ascii="Times New Roman" w:hAnsi="Times New Roman" w:cs="Times New Roman"/>
                <w:sz w:val="24"/>
                <w:szCs w:val="24"/>
              </w:rPr>
              <w:t xml:space="preserve">Popliteal height </w:t>
            </w:r>
          </w:p>
        </w:tc>
        <w:tc>
          <w:tcPr>
            <w:tcW w:w="2126" w:type="dxa"/>
          </w:tcPr>
          <w:p w:rsidR="00AF39D2" w:rsidRPr="00603CD0" w:rsidRDefault="00AF39D2" w:rsidP="00E227B6">
            <w:pPr>
              <w:rPr>
                <w:rFonts w:ascii="Times New Roman" w:hAnsi="Times New Roman" w:cs="Times New Roman"/>
                <w:sz w:val="24"/>
                <w:szCs w:val="24"/>
              </w:rPr>
            </w:pPr>
            <w:r w:rsidRPr="00603CD0">
              <w:rPr>
                <w:rFonts w:ascii="Times New Roman" w:hAnsi="Times New Roman" w:cs="Times New Roman"/>
                <w:sz w:val="24"/>
                <w:szCs w:val="24"/>
              </w:rPr>
              <w:t>Popliteal height</w:t>
            </w:r>
          </w:p>
        </w:tc>
        <w:tc>
          <w:tcPr>
            <w:tcW w:w="2268" w:type="dxa"/>
            <w:shd w:val="clear" w:color="auto" w:fill="auto"/>
          </w:tcPr>
          <w:p w:rsidR="00AF39D2" w:rsidRPr="0099087E" w:rsidRDefault="00AF39D2" w:rsidP="00E227B6">
            <w:pPr>
              <w:rPr>
                <w:rFonts w:ascii="Times New Roman" w:hAnsi="Times New Roman" w:cs="Times New Roman"/>
                <w:sz w:val="24"/>
                <w:szCs w:val="24"/>
              </w:rPr>
            </w:pPr>
            <w:r w:rsidRPr="0099087E">
              <w:rPr>
                <w:rFonts w:ascii="Times New Roman" w:hAnsi="Times New Roman" w:cs="Times New Roman"/>
                <w:sz w:val="24"/>
                <w:szCs w:val="24"/>
              </w:rPr>
              <w:t>NA</w:t>
            </w:r>
          </w:p>
        </w:tc>
      </w:tr>
      <w:tr w:rsidR="00AF39D2" w:rsidRPr="00603CD0" w:rsidTr="00E227B6">
        <w:tc>
          <w:tcPr>
            <w:tcW w:w="1560" w:type="dxa"/>
          </w:tcPr>
          <w:p w:rsidR="00AF39D2" w:rsidRPr="00603CD0" w:rsidRDefault="00AF39D2" w:rsidP="00E227B6">
            <w:pPr>
              <w:rPr>
                <w:rFonts w:ascii="Times New Roman" w:hAnsi="Times New Roman" w:cs="Times New Roman"/>
                <w:b/>
                <w:sz w:val="24"/>
                <w:szCs w:val="24"/>
              </w:rPr>
            </w:pPr>
            <w:r w:rsidRPr="00603CD0">
              <w:rPr>
                <w:rFonts w:ascii="Times New Roman" w:hAnsi="Times New Roman" w:cs="Times New Roman"/>
                <w:b/>
                <w:sz w:val="24"/>
                <w:szCs w:val="24"/>
              </w:rPr>
              <w:t>S</w:t>
            </w:r>
            <w:r>
              <w:rPr>
                <w:rFonts w:ascii="Times New Roman" w:hAnsi="Times New Roman" w:cs="Times New Roman"/>
                <w:b/>
                <w:sz w:val="24"/>
                <w:szCs w:val="24"/>
              </w:rPr>
              <w:t>U 1</w:t>
            </w:r>
            <w:r w:rsidRPr="00603CD0">
              <w:rPr>
                <w:rFonts w:ascii="Times New Roman" w:hAnsi="Times New Roman" w:cs="Times New Roman"/>
                <w:b/>
                <w:sz w:val="24"/>
                <w:szCs w:val="24"/>
              </w:rPr>
              <w:t>3</w:t>
            </w:r>
          </w:p>
        </w:tc>
        <w:tc>
          <w:tcPr>
            <w:tcW w:w="2835" w:type="dxa"/>
          </w:tcPr>
          <w:p w:rsidR="00AF39D2" w:rsidRPr="00603CD0" w:rsidRDefault="00AF39D2" w:rsidP="00E227B6">
            <w:pPr>
              <w:rPr>
                <w:rFonts w:ascii="Times New Roman" w:hAnsi="Times New Roman" w:cs="Times New Roman"/>
                <w:sz w:val="24"/>
                <w:szCs w:val="24"/>
              </w:rPr>
            </w:pPr>
            <w:r w:rsidRPr="00603CD0">
              <w:rPr>
                <w:rFonts w:ascii="Times New Roman" w:hAnsi="Times New Roman" w:cs="Times New Roman"/>
                <w:sz w:val="24"/>
                <w:szCs w:val="24"/>
              </w:rPr>
              <w:t>All measurements</w:t>
            </w:r>
          </w:p>
        </w:tc>
        <w:tc>
          <w:tcPr>
            <w:tcW w:w="2126" w:type="dxa"/>
          </w:tcPr>
          <w:p w:rsidR="00AF39D2" w:rsidRPr="00603CD0" w:rsidRDefault="00AF39D2" w:rsidP="00E227B6">
            <w:pPr>
              <w:rPr>
                <w:rFonts w:ascii="Times New Roman" w:hAnsi="Times New Roman" w:cs="Times New Roman"/>
                <w:sz w:val="24"/>
                <w:szCs w:val="24"/>
              </w:rPr>
            </w:pPr>
            <w:r>
              <w:rPr>
                <w:rFonts w:ascii="Times New Roman" w:hAnsi="Times New Roman" w:cs="Times New Roman"/>
                <w:sz w:val="24"/>
                <w:szCs w:val="24"/>
              </w:rPr>
              <w:t>Stair rail methods 1 or</w:t>
            </w:r>
            <w:r w:rsidRPr="00603CD0">
              <w:rPr>
                <w:rFonts w:ascii="Times New Roman" w:hAnsi="Times New Roman" w:cs="Times New Roman"/>
                <w:sz w:val="24"/>
                <w:szCs w:val="24"/>
              </w:rPr>
              <w:t xml:space="preserve"> 2</w:t>
            </w:r>
          </w:p>
        </w:tc>
        <w:tc>
          <w:tcPr>
            <w:tcW w:w="2268" w:type="dxa"/>
            <w:shd w:val="clear" w:color="auto" w:fill="auto"/>
          </w:tcPr>
          <w:p w:rsidR="00AF39D2" w:rsidRPr="0099087E" w:rsidRDefault="00AF39D2" w:rsidP="00E227B6">
            <w:pPr>
              <w:rPr>
                <w:rFonts w:ascii="Times New Roman" w:hAnsi="Times New Roman" w:cs="Times New Roman"/>
                <w:sz w:val="24"/>
                <w:szCs w:val="24"/>
              </w:rPr>
            </w:pPr>
            <w:r w:rsidRPr="0099087E">
              <w:rPr>
                <w:rFonts w:ascii="Times New Roman" w:hAnsi="Times New Roman" w:cs="Times New Roman"/>
                <w:sz w:val="24"/>
                <w:szCs w:val="24"/>
              </w:rPr>
              <w:t>-13.20 / 104.80 / -9.20 / 1.80 / -1.50 / 8.60 / 11.20 / 40.60 / 4.00 / 22.60 / -2.80 / -24.00 / NA</w:t>
            </w:r>
          </w:p>
        </w:tc>
      </w:tr>
    </w:tbl>
    <w:p w:rsidR="00AF39D2" w:rsidRPr="00603CD0" w:rsidRDefault="00AF39D2" w:rsidP="00AF39D2">
      <w:pPr>
        <w:rPr>
          <w:rFonts w:ascii="Times New Roman" w:hAnsi="Times New Roman" w:cs="Times New Roman"/>
          <w:sz w:val="24"/>
          <w:szCs w:val="24"/>
        </w:rPr>
      </w:pPr>
      <w:r w:rsidRPr="00AA669D">
        <w:rPr>
          <w:rFonts w:ascii="Times New Roman" w:hAnsi="Times New Roman" w:cs="Times New Roman"/>
          <w:b/>
          <w:sz w:val="24"/>
          <w:szCs w:val="24"/>
        </w:rPr>
        <w:t>Notes:</w:t>
      </w:r>
      <w:r>
        <w:rPr>
          <w:rFonts w:ascii="Times New Roman" w:hAnsi="Times New Roman" w:cs="Times New Roman"/>
          <w:sz w:val="24"/>
          <w:szCs w:val="24"/>
        </w:rPr>
        <w:t xml:space="preserve"> OT: Occupational Therapist; OTT: Occupational Therapy Technician; SU: Service User; mm: millimetres; NA: Non-available as the item was still not measured at T1. </w:t>
      </w:r>
    </w:p>
    <w:p w:rsidR="00AF39D2" w:rsidRDefault="00AF39D2" w:rsidP="00AF39D2">
      <w:pPr>
        <w:rPr>
          <w:rFonts w:ascii="Times New Roman" w:hAnsi="Times New Roman" w:cs="Times New Roman"/>
          <w:sz w:val="24"/>
          <w:szCs w:val="24"/>
        </w:rPr>
      </w:pPr>
      <w:r w:rsidRPr="00864335">
        <w:rPr>
          <w:rFonts w:ascii="Times New Roman" w:hAnsi="Times New Roman" w:cs="Times New Roman"/>
          <w:b/>
          <w:sz w:val="24"/>
          <w:szCs w:val="24"/>
        </w:rPr>
        <w:lastRenderedPageBreak/>
        <w:t>Table 3</w:t>
      </w:r>
      <w:r>
        <w:rPr>
          <w:rFonts w:ascii="Times New Roman" w:hAnsi="Times New Roman" w:cs="Times New Roman"/>
          <w:b/>
          <w:sz w:val="24"/>
          <w:szCs w:val="24"/>
        </w:rPr>
        <w:t>.</w:t>
      </w:r>
      <w:r w:rsidRPr="00864335">
        <w:rPr>
          <w:rFonts w:ascii="Times New Roman" w:hAnsi="Times New Roman" w:cs="Times New Roman"/>
          <w:b/>
          <w:sz w:val="24"/>
          <w:szCs w:val="24"/>
        </w:rPr>
        <w:t xml:space="preserve"> Descriptive statistics for measurements taken at T0 and T1</w:t>
      </w:r>
      <w:r>
        <w:rPr>
          <w:rFonts w:ascii="Times New Roman" w:hAnsi="Times New Roman" w:cs="Times New Roman"/>
          <w:b/>
          <w:sz w:val="24"/>
          <w:szCs w:val="24"/>
        </w:rPr>
        <w:t xml:space="preserve"> in millimetres</w:t>
      </w:r>
      <w:r w:rsidRPr="00864335">
        <w:rPr>
          <w:rFonts w:ascii="Times New Roman" w:hAnsi="Times New Roman" w:cs="Times New Roman"/>
          <w:b/>
          <w:sz w:val="24"/>
          <w:szCs w:val="24"/>
        </w:rPr>
        <w:t xml:space="preserve"> </w:t>
      </w:r>
      <w:r>
        <w:rPr>
          <w:rFonts w:ascii="Times New Roman" w:hAnsi="Times New Roman" w:cs="Times New Roman"/>
          <w:b/>
          <w:sz w:val="24"/>
          <w:szCs w:val="24"/>
        </w:rPr>
        <w:t>(</w:t>
      </w:r>
      <w:r w:rsidRPr="00864335">
        <w:rPr>
          <w:rFonts w:ascii="Times New Roman" w:hAnsi="Times New Roman" w:cs="Times New Roman"/>
          <w:b/>
          <w:sz w:val="24"/>
          <w:szCs w:val="24"/>
        </w:rPr>
        <w:t>whole group</w:t>
      </w:r>
      <w:r>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2376"/>
        <w:gridCol w:w="567"/>
        <w:gridCol w:w="1134"/>
        <w:gridCol w:w="1270"/>
        <w:gridCol w:w="1283"/>
        <w:gridCol w:w="1133"/>
        <w:gridCol w:w="957"/>
      </w:tblGrid>
      <w:tr w:rsidR="00842EE9" w:rsidTr="00842EE9">
        <w:tc>
          <w:tcPr>
            <w:tcW w:w="2376" w:type="dxa"/>
          </w:tcPr>
          <w:p w:rsidR="00AF39D2" w:rsidRPr="007465EF" w:rsidRDefault="00AF39D2" w:rsidP="00E227B6">
            <w:pPr>
              <w:rPr>
                <w:rFonts w:ascii="Times New Roman" w:hAnsi="Times New Roman" w:cs="Times New Roman"/>
                <w:b/>
                <w:sz w:val="24"/>
                <w:szCs w:val="24"/>
              </w:rPr>
            </w:pPr>
            <w:r w:rsidRPr="007465EF">
              <w:rPr>
                <w:rFonts w:ascii="Times New Roman" w:hAnsi="Times New Roman" w:cs="Times New Roman"/>
                <w:b/>
                <w:sz w:val="24"/>
                <w:szCs w:val="24"/>
              </w:rPr>
              <w:t>Measurements</w:t>
            </w:r>
          </w:p>
        </w:tc>
        <w:tc>
          <w:tcPr>
            <w:tcW w:w="567" w:type="dxa"/>
          </w:tcPr>
          <w:p w:rsidR="00AF39D2" w:rsidRPr="007465EF" w:rsidRDefault="00AF39D2" w:rsidP="00E227B6">
            <w:pPr>
              <w:autoSpaceDE w:val="0"/>
              <w:autoSpaceDN w:val="0"/>
              <w:adjustRightInd w:val="0"/>
              <w:rPr>
                <w:rFonts w:ascii="Times New Roman" w:hAnsi="Times New Roman" w:cs="Times New Roman"/>
                <w:b/>
                <w:color w:val="000000"/>
                <w:sz w:val="24"/>
                <w:szCs w:val="24"/>
              </w:rPr>
            </w:pPr>
            <w:r w:rsidRPr="007465EF">
              <w:rPr>
                <w:rFonts w:ascii="Times New Roman" w:hAnsi="Times New Roman" w:cs="Times New Roman"/>
                <w:b/>
                <w:color w:val="000000"/>
                <w:sz w:val="24"/>
                <w:szCs w:val="24"/>
              </w:rPr>
              <w:t>N</w:t>
            </w:r>
          </w:p>
        </w:tc>
        <w:tc>
          <w:tcPr>
            <w:tcW w:w="1134" w:type="dxa"/>
          </w:tcPr>
          <w:p w:rsidR="00AF39D2" w:rsidRPr="007465EF" w:rsidRDefault="00AF39D2" w:rsidP="00E227B6">
            <w:pPr>
              <w:autoSpaceDE w:val="0"/>
              <w:autoSpaceDN w:val="0"/>
              <w:adjustRightInd w:val="0"/>
              <w:rPr>
                <w:rFonts w:ascii="Times New Roman" w:hAnsi="Times New Roman" w:cs="Times New Roman"/>
                <w:b/>
                <w:color w:val="000000"/>
                <w:sz w:val="24"/>
                <w:szCs w:val="24"/>
              </w:rPr>
            </w:pPr>
            <w:r w:rsidRPr="007465EF">
              <w:rPr>
                <w:rFonts w:ascii="Times New Roman" w:hAnsi="Times New Roman" w:cs="Times New Roman"/>
                <w:b/>
                <w:color w:val="000000"/>
                <w:sz w:val="24"/>
                <w:szCs w:val="24"/>
              </w:rPr>
              <w:t>Range</w:t>
            </w:r>
          </w:p>
        </w:tc>
        <w:tc>
          <w:tcPr>
            <w:tcW w:w="1270" w:type="dxa"/>
          </w:tcPr>
          <w:p w:rsidR="00AF39D2" w:rsidRPr="007465EF" w:rsidRDefault="00AF39D2" w:rsidP="00E227B6">
            <w:pPr>
              <w:autoSpaceDE w:val="0"/>
              <w:autoSpaceDN w:val="0"/>
              <w:adjustRightInd w:val="0"/>
              <w:rPr>
                <w:rFonts w:ascii="Times New Roman" w:hAnsi="Times New Roman" w:cs="Times New Roman"/>
                <w:b/>
                <w:color w:val="000000"/>
                <w:sz w:val="24"/>
                <w:szCs w:val="24"/>
              </w:rPr>
            </w:pPr>
            <w:r w:rsidRPr="007465EF">
              <w:rPr>
                <w:rFonts w:ascii="Times New Roman" w:hAnsi="Times New Roman" w:cs="Times New Roman"/>
                <w:b/>
                <w:color w:val="000000"/>
                <w:sz w:val="24"/>
                <w:szCs w:val="24"/>
              </w:rPr>
              <w:t>Minimum</w:t>
            </w:r>
          </w:p>
        </w:tc>
        <w:tc>
          <w:tcPr>
            <w:tcW w:w="1283" w:type="dxa"/>
          </w:tcPr>
          <w:p w:rsidR="00AF39D2" w:rsidRPr="007465EF" w:rsidRDefault="00AF39D2" w:rsidP="00E227B6">
            <w:pPr>
              <w:autoSpaceDE w:val="0"/>
              <w:autoSpaceDN w:val="0"/>
              <w:adjustRightInd w:val="0"/>
              <w:rPr>
                <w:rFonts w:ascii="Times New Roman" w:hAnsi="Times New Roman" w:cs="Times New Roman"/>
                <w:b/>
                <w:color w:val="000000"/>
                <w:sz w:val="24"/>
                <w:szCs w:val="24"/>
              </w:rPr>
            </w:pPr>
            <w:r w:rsidRPr="007465EF">
              <w:rPr>
                <w:rFonts w:ascii="Times New Roman" w:hAnsi="Times New Roman" w:cs="Times New Roman"/>
                <w:b/>
                <w:color w:val="000000"/>
                <w:sz w:val="24"/>
                <w:szCs w:val="24"/>
              </w:rPr>
              <w:t>Maximum</w:t>
            </w:r>
          </w:p>
        </w:tc>
        <w:tc>
          <w:tcPr>
            <w:tcW w:w="1133" w:type="dxa"/>
          </w:tcPr>
          <w:p w:rsidR="00AF39D2" w:rsidRPr="007465EF" w:rsidRDefault="00AF39D2" w:rsidP="00E227B6">
            <w:pPr>
              <w:autoSpaceDE w:val="0"/>
              <w:autoSpaceDN w:val="0"/>
              <w:adjustRightInd w:val="0"/>
              <w:rPr>
                <w:rFonts w:ascii="Times New Roman" w:hAnsi="Times New Roman" w:cs="Times New Roman"/>
                <w:b/>
                <w:color w:val="000000"/>
                <w:sz w:val="24"/>
                <w:szCs w:val="24"/>
              </w:rPr>
            </w:pPr>
            <w:r w:rsidRPr="007465EF">
              <w:rPr>
                <w:rFonts w:ascii="Times New Roman" w:hAnsi="Times New Roman" w:cs="Times New Roman"/>
                <w:b/>
                <w:color w:val="000000"/>
                <w:sz w:val="24"/>
                <w:szCs w:val="24"/>
              </w:rPr>
              <w:t>Mean</w:t>
            </w:r>
          </w:p>
        </w:tc>
        <w:tc>
          <w:tcPr>
            <w:tcW w:w="957" w:type="dxa"/>
          </w:tcPr>
          <w:p w:rsidR="00AF39D2" w:rsidRPr="007465EF" w:rsidRDefault="00AF39D2" w:rsidP="00E227B6">
            <w:pPr>
              <w:autoSpaceDE w:val="0"/>
              <w:autoSpaceDN w:val="0"/>
              <w:adjustRightInd w:val="0"/>
              <w:rPr>
                <w:rFonts w:ascii="Times New Roman" w:hAnsi="Times New Roman" w:cs="Times New Roman"/>
                <w:b/>
                <w:color w:val="000000"/>
                <w:sz w:val="24"/>
                <w:szCs w:val="24"/>
              </w:rPr>
            </w:pPr>
            <w:r w:rsidRPr="007465EF">
              <w:rPr>
                <w:rFonts w:ascii="Times New Roman" w:hAnsi="Times New Roman" w:cs="Times New Roman"/>
                <w:b/>
                <w:color w:val="000000"/>
                <w:sz w:val="24"/>
                <w:szCs w:val="24"/>
              </w:rPr>
              <w:t>SD</w:t>
            </w:r>
          </w:p>
        </w:tc>
      </w:tr>
      <w:tr w:rsidR="00842EE9" w:rsidTr="00842EE9">
        <w:tc>
          <w:tcPr>
            <w:tcW w:w="2376" w:type="dxa"/>
            <w:vAlign w:val="center"/>
          </w:tcPr>
          <w:p w:rsidR="00AF39D2" w:rsidRPr="00581200" w:rsidRDefault="00AF39D2" w:rsidP="00E227B6">
            <w:pPr>
              <w:autoSpaceDE w:val="0"/>
              <w:autoSpaceDN w:val="0"/>
              <w:adjustRightInd w:val="0"/>
              <w:rPr>
                <w:rFonts w:ascii="Times New Roman" w:hAnsi="Times New Roman" w:cs="Times New Roman"/>
                <w:color w:val="000000"/>
                <w:sz w:val="24"/>
                <w:szCs w:val="24"/>
              </w:rPr>
            </w:pPr>
            <w:r w:rsidRPr="00581200">
              <w:rPr>
                <w:rFonts w:ascii="Times New Roman" w:hAnsi="Times New Roman" w:cs="Times New Roman"/>
                <w:color w:val="000000"/>
                <w:sz w:val="24"/>
                <w:szCs w:val="24"/>
              </w:rPr>
              <w:t>Popliteal Height - T0</w:t>
            </w:r>
          </w:p>
        </w:tc>
        <w:tc>
          <w:tcPr>
            <w:tcW w:w="567"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38</w:t>
            </w:r>
          </w:p>
        </w:tc>
        <w:tc>
          <w:tcPr>
            <w:tcW w:w="1134"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736.60</w:t>
            </w:r>
          </w:p>
        </w:tc>
        <w:tc>
          <w:tcPr>
            <w:tcW w:w="1270"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330.20</w:t>
            </w:r>
          </w:p>
        </w:tc>
        <w:tc>
          <w:tcPr>
            <w:tcW w:w="1283"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1066.80</w:t>
            </w:r>
          </w:p>
        </w:tc>
        <w:tc>
          <w:tcPr>
            <w:tcW w:w="1133"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451.59</w:t>
            </w:r>
          </w:p>
        </w:tc>
        <w:tc>
          <w:tcPr>
            <w:tcW w:w="957"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110.85</w:t>
            </w:r>
          </w:p>
        </w:tc>
      </w:tr>
      <w:tr w:rsidR="00842EE9" w:rsidTr="00842EE9">
        <w:tc>
          <w:tcPr>
            <w:tcW w:w="2376" w:type="dxa"/>
            <w:vAlign w:val="center"/>
          </w:tcPr>
          <w:p w:rsidR="00AF39D2" w:rsidRPr="00581200" w:rsidRDefault="00AF39D2" w:rsidP="00E227B6">
            <w:pPr>
              <w:autoSpaceDE w:val="0"/>
              <w:autoSpaceDN w:val="0"/>
              <w:adjustRightInd w:val="0"/>
              <w:rPr>
                <w:rFonts w:ascii="Times New Roman" w:hAnsi="Times New Roman" w:cs="Times New Roman"/>
                <w:color w:val="000000"/>
                <w:sz w:val="24"/>
                <w:szCs w:val="24"/>
              </w:rPr>
            </w:pPr>
            <w:r w:rsidRPr="00581200">
              <w:rPr>
                <w:rFonts w:ascii="Times New Roman" w:hAnsi="Times New Roman" w:cs="Times New Roman"/>
                <w:color w:val="000000"/>
                <w:sz w:val="24"/>
                <w:szCs w:val="24"/>
              </w:rPr>
              <w:t>Popliteal Height – T1</w:t>
            </w:r>
          </w:p>
        </w:tc>
        <w:tc>
          <w:tcPr>
            <w:tcW w:w="567"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49</w:t>
            </w:r>
          </w:p>
        </w:tc>
        <w:tc>
          <w:tcPr>
            <w:tcW w:w="1134"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183.40</w:t>
            </w:r>
          </w:p>
        </w:tc>
        <w:tc>
          <w:tcPr>
            <w:tcW w:w="1270"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350.00</w:t>
            </w:r>
          </w:p>
        </w:tc>
        <w:tc>
          <w:tcPr>
            <w:tcW w:w="1283"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533.40</w:t>
            </w:r>
          </w:p>
        </w:tc>
        <w:tc>
          <w:tcPr>
            <w:tcW w:w="1133"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433.73</w:t>
            </w:r>
          </w:p>
        </w:tc>
        <w:tc>
          <w:tcPr>
            <w:tcW w:w="957"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28.18</w:t>
            </w:r>
          </w:p>
        </w:tc>
      </w:tr>
      <w:tr w:rsidR="00842EE9" w:rsidTr="00842EE9">
        <w:tc>
          <w:tcPr>
            <w:tcW w:w="2376" w:type="dxa"/>
            <w:vAlign w:val="center"/>
          </w:tcPr>
          <w:p w:rsidR="00AF39D2" w:rsidRPr="00581200" w:rsidRDefault="00AF39D2" w:rsidP="00E227B6">
            <w:pPr>
              <w:autoSpaceDE w:val="0"/>
              <w:autoSpaceDN w:val="0"/>
              <w:adjustRightInd w:val="0"/>
              <w:rPr>
                <w:rFonts w:ascii="Times New Roman" w:hAnsi="Times New Roman" w:cs="Times New Roman"/>
                <w:color w:val="000000"/>
                <w:sz w:val="24"/>
                <w:szCs w:val="24"/>
              </w:rPr>
            </w:pPr>
            <w:r w:rsidRPr="00581200">
              <w:rPr>
                <w:rFonts w:ascii="Times New Roman" w:hAnsi="Times New Roman" w:cs="Times New Roman"/>
                <w:color w:val="000000"/>
                <w:sz w:val="24"/>
                <w:szCs w:val="24"/>
              </w:rPr>
              <w:t>Bath height - T0</w:t>
            </w:r>
          </w:p>
        </w:tc>
        <w:tc>
          <w:tcPr>
            <w:tcW w:w="567"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46</w:t>
            </w:r>
          </w:p>
        </w:tc>
        <w:tc>
          <w:tcPr>
            <w:tcW w:w="1134"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203.20</w:t>
            </w:r>
          </w:p>
        </w:tc>
        <w:tc>
          <w:tcPr>
            <w:tcW w:w="1270"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381</w:t>
            </w:r>
          </w:p>
        </w:tc>
        <w:tc>
          <w:tcPr>
            <w:tcW w:w="1283"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584.20</w:t>
            </w:r>
          </w:p>
        </w:tc>
        <w:tc>
          <w:tcPr>
            <w:tcW w:w="1133"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550.63</w:t>
            </w:r>
          </w:p>
        </w:tc>
        <w:tc>
          <w:tcPr>
            <w:tcW w:w="957"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31.27</w:t>
            </w:r>
          </w:p>
        </w:tc>
      </w:tr>
      <w:tr w:rsidR="00842EE9" w:rsidTr="00842EE9">
        <w:tc>
          <w:tcPr>
            <w:tcW w:w="2376" w:type="dxa"/>
            <w:vAlign w:val="center"/>
          </w:tcPr>
          <w:p w:rsidR="00AF39D2" w:rsidRPr="00581200" w:rsidRDefault="00AF39D2" w:rsidP="00E227B6">
            <w:pPr>
              <w:autoSpaceDE w:val="0"/>
              <w:autoSpaceDN w:val="0"/>
              <w:adjustRightInd w:val="0"/>
              <w:rPr>
                <w:rFonts w:ascii="Times New Roman" w:hAnsi="Times New Roman" w:cs="Times New Roman"/>
                <w:color w:val="000000"/>
                <w:sz w:val="24"/>
                <w:szCs w:val="24"/>
              </w:rPr>
            </w:pPr>
            <w:r w:rsidRPr="00581200">
              <w:rPr>
                <w:rFonts w:ascii="Times New Roman" w:hAnsi="Times New Roman" w:cs="Times New Roman"/>
                <w:color w:val="000000"/>
                <w:sz w:val="24"/>
                <w:szCs w:val="24"/>
              </w:rPr>
              <w:t>Bath height - T1</w:t>
            </w:r>
          </w:p>
        </w:tc>
        <w:tc>
          <w:tcPr>
            <w:tcW w:w="567"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50</w:t>
            </w:r>
          </w:p>
        </w:tc>
        <w:tc>
          <w:tcPr>
            <w:tcW w:w="1134"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110.00</w:t>
            </w:r>
          </w:p>
        </w:tc>
        <w:tc>
          <w:tcPr>
            <w:tcW w:w="1270"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450.00</w:t>
            </w:r>
          </w:p>
        </w:tc>
        <w:tc>
          <w:tcPr>
            <w:tcW w:w="1283"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560.00</w:t>
            </w:r>
          </w:p>
        </w:tc>
        <w:tc>
          <w:tcPr>
            <w:tcW w:w="1133"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554.02</w:t>
            </w:r>
          </w:p>
        </w:tc>
        <w:tc>
          <w:tcPr>
            <w:tcW w:w="957"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17.26</w:t>
            </w:r>
          </w:p>
        </w:tc>
      </w:tr>
      <w:tr w:rsidR="00842EE9" w:rsidTr="00842EE9">
        <w:tc>
          <w:tcPr>
            <w:tcW w:w="2376" w:type="dxa"/>
            <w:vAlign w:val="center"/>
          </w:tcPr>
          <w:p w:rsidR="00AF39D2" w:rsidRPr="00581200" w:rsidRDefault="00AF39D2" w:rsidP="00E227B6">
            <w:pPr>
              <w:autoSpaceDE w:val="0"/>
              <w:autoSpaceDN w:val="0"/>
              <w:adjustRightInd w:val="0"/>
              <w:rPr>
                <w:rFonts w:ascii="Times New Roman" w:hAnsi="Times New Roman" w:cs="Times New Roman"/>
                <w:color w:val="000000"/>
                <w:sz w:val="24"/>
                <w:szCs w:val="24"/>
              </w:rPr>
            </w:pPr>
            <w:r w:rsidRPr="00581200">
              <w:rPr>
                <w:rFonts w:ascii="Times New Roman" w:hAnsi="Times New Roman" w:cs="Times New Roman"/>
                <w:color w:val="000000"/>
                <w:sz w:val="24"/>
                <w:szCs w:val="24"/>
              </w:rPr>
              <w:t>Bath Internal Width -T0</w:t>
            </w:r>
          </w:p>
        </w:tc>
        <w:tc>
          <w:tcPr>
            <w:tcW w:w="567"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50</w:t>
            </w:r>
          </w:p>
        </w:tc>
        <w:tc>
          <w:tcPr>
            <w:tcW w:w="1134"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905.00</w:t>
            </w:r>
          </w:p>
        </w:tc>
        <w:tc>
          <w:tcPr>
            <w:tcW w:w="1270"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365.00</w:t>
            </w:r>
          </w:p>
        </w:tc>
        <w:tc>
          <w:tcPr>
            <w:tcW w:w="1283"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1270.00</w:t>
            </w:r>
          </w:p>
        </w:tc>
        <w:tc>
          <w:tcPr>
            <w:tcW w:w="1133"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563.01</w:t>
            </w:r>
          </w:p>
        </w:tc>
        <w:tc>
          <w:tcPr>
            <w:tcW w:w="957"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116.19</w:t>
            </w:r>
          </w:p>
        </w:tc>
      </w:tr>
      <w:tr w:rsidR="00842EE9" w:rsidTr="00842EE9">
        <w:tc>
          <w:tcPr>
            <w:tcW w:w="2376" w:type="dxa"/>
            <w:vAlign w:val="center"/>
          </w:tcPr>
          <w:p w:rsidR="00AF39D2" w:rsidRPr="00581200" w:rsidRDefault="00AF39D2" w:rsidP="00E227B6">
            <w:pPr>
              <w:autoSpaceDE w:val="0"/>
              <w:autoSpaceDN w:val="0"/>
              <w:adjustRightInd w:val="0"/>
              <w:rPr>
                <w:rFonts w:ascii="Times New Roman" w:hAnsi="Times New Roman" w:cs="Times New Roman"/>
                <w:color w:val="000000"/>
                <w:sz w:val="24"/>
                <w:szCs w:val="24"/>
              </w:rPr>
            </w:pPr>
            <w:r w:rsidRPr="00581200">
              <w:rPr>
                <w:rFonts w:ascii="Times New Roman" w:hAnsi="Times New Roman" w:cs="Times New Roman"/>
                <w:color w:val="000000"/>
                <w:sz w:val="24"/>
                <w:szCs w:val="24"/>
              </w:rPr>
              <w:t>Bath Internal Width -T1</w:t>
            </w:r>
          </w:p>
        </w:tc>
        <w:tc>
          <w:tcPr>
            <w:tcW w:w="567"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51</w:t>
            </w:r>
          </w:p>
        </w:tc>
        <w:tc>
          <w:tcPr>
            <w:tcW w:w="1134"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122.00</w:t>
            </w:r>
          </w:p>
        </w:tc>
        <w:tc>
          <w:tcPr>
            <w:tcW w:w="1270"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508.00</w:t>
            </w:r>
          </w:p>
        </w:tc>
        <w:tc>
          <w:tcPr>
            <w:tcW w:w="1283"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630.00</w:t>
            </w:r>
          </w:p>
        </w:tc>
        <w:tc>
          <w:tcPr>
            <w:tcW w:w="1133"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562.26</w:t>
            </w:r>
          </w:p>
        </w:tc>
        <w:tc>
          <w:tcPr>
            <w:tcW w:w="957"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16.69</w:t>
            </w:r>
          </w:p>
        </w:tc>
      </w:tr>
      <w:tr w:rsidR="00842EE9" w:rsidTr="00842EE9">
        <w:tc>
          <w:tcPr>
            <w:tcW w:w="2376" w:type="dxa"/>
            <w:vAlign w:val="center"/>
          </w:tcPr>
          <w:p w:rsidR="00AF39D2" w:rsidRPr="00581200" w:rsidRDefault="00AF39D2" w:rsidP="00E227B6">
            <w:pPr>
              <w:autoSpaceDE w:val="0"/>
              <w:autoSpaceDN w:val="0"/>
              <w:adjustRightInd w:val="0"/>
              <w:rPr>
                <w:rFonts w:ascii="Times New Roman" w:hAnsi="Times New Roman" w:cs="Times New Roman"/>
                <w:color w:val="000000"/>
                <w:sz w:val="24"/>
                <w:szCs w:val="24"/>
              </w:rPr>
            </w:pPr>
            <w:r w:rsidRPr="00581200">
              <w:rPr>
                <w:rFonts w:ascii="Times New Roman" w:hAnsi="Times New Roman" w:cs="Times New Roman"/>
                <w:color w:val="000000"/>
                <w:sz w:val="24"/>
                <w:szCs w:val="24"/>
              </w:rPr>
              <w:t>Bath Total Length - T0</w:t>
            </w:r>
          </w:p>
        </w:tc>
        <w:tc>
          <w:tcPr>
            <w:tcW w:w="567"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49</w:t>
            </w:r>
          </w:p>
        </w:tc>
        <w:tc>
          <w:tcPr>
            <w:tcW w:w="1134"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1600.20</w:t>
            </w:r>
          </w:p>
        </w:tc>
        <w:tc>
          <w:tcPr>
            <w:tcW w:w="1270"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127.00</w:t>
            </w:r>
          </w:p>
        </w:tc>
        <w:tc>
          <w:tcPr>
            <w:tcW w:w="1283"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1727.20</w:t>
            </w:r>
          </w:p>
        </w:tc>
        <w:tc>
          <w:tcPr>
            <w:tcW w:w="1133"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1629.58</w:t>
            </w:r>
          </w:p>
        </w:tc>
        <w:tc>
          <w:tcPr>
            <w:tcW w:w="957"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277.87</w:t>
            </w:r>
          </w:p>
        </w:tc>
      </w:tr>
      <w:tr w:rsidR="00842EE9" w:rsidTr="00842EE9">
        <w:tc>
          <w:tcPr>
            <w:tcW w:w="2376" w:type="dxa"/>
            <w:vAlign w:val="center"/>
          </w:tcPr>
          <w:p w:rsidR="00AF39D2" w:rsidRPr="00581200" w:rsidRDefault="00AF39D2" w:rsidP="00E227B6">
            <w:pPr>
              <w:autoSpaceDE w:val="0"/>
              <w:autoSpaceDN w:val="0"/>
              <w:adjustRightInd w:val="0"/>
              <w:rPr>
                <w:rFonts w:ascii="Times New Roman" w:hAnsi="Times New Roman" w:cs="Times New Roman"/>
                <w:color w:val="000000"/>
                <w:sz w:val="24"/>
                <w:szCs w:val="24"/>
              </w:rPr>
            </w:pPr>
            <w:r w:rsidRPr="00581200">
              <w:rPr>
                <w:rFonts w:ascii="Times New Roman" w:hAnsi="Times New Roman" w:cs="Times New Roman"/>
                <w:color w:val="000000"/>
                <w:sz w:val="24"/>
                <w:szCs w:val="24"/>
              </w:rPr>
              <w:t>Bath Total Length -T1</w:t>
            </w:r>
          </w:p>
        </w:tc>
        <w:tc>
          <w:tcPr>
            <w:tcW w:w="567"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50</w:t>
            </w:r>
          </w:p>
        </w:tc>
        <w:tc>
          <w:tcPr>
            <w:tcW w:w="1134"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477.20</w:t>
            </w:r>
          </w:p>
        </w:tc>
        <w:tc>
          <w:tcPr>
            <w:tcW w:w="1270"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1250.00</w:t>
            </w:r>
          </w:p>
        </w:tc>
        <w:tc>
          <w:tcPr>
            <w:tcW w:w="1283"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1727.20</w:t>
            </w:r>
          </w:p>
        </w:tc>
        <w:tc>
          <w:tcPr>
            <w:tcW w:w="1133"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1684.44</w:t>
            </w:r>
          </w:p>
        </w:tc>
        <w:tc>
          <w:tcPr>
            <w:tcW w:w="957"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68.05</w:t>
            </w:r>
          </w:p>
        </w:tc>
      </w:tr>
      <w:tr w:rsidR="00842EE9" w:rsidTr="00842EE9">
        <w:tc>
          <w:tcPr>
            <w:tcW w:w="2376" w:type="dxa"/>
            <w:vAlign w:val="center"/>
          </w:tcPr>
          <w:p w:rsidR="00AF39D2" w:rsidRPr="00581200" w:rsidRDefault="00AF39D2" w:rsidP="00E227B6">
            <w:pPr>
              <w:autoSpaceDE w:val="0"/>
              <w:autoSpaceDN w:val="0"/>
              <w:adjustRightInd w:val="0"/>
              <w:rPr>
                <w:rFonts w:ascii="Times New Roman" w:hAnsi="Times New Roman" w:cs="Times New Roman"/>
                <w:color w:val="000000"/>
                <w:sz w:val="24"/>
                <w:szCs w:val="24"/>
              </w:rPr>
            </w:pPr>
            <w:r w:rsidRPr="00581200">
              <w:rPr>
                <w:rFonts w:ascii="Times New Roman" w:hAnsi="Times New Roman" w:cs="Times New Roman"/>
                <w:color w:val="000000"/>
                <w:sz w:val="24"/>
                <w:szCs w:val="24"/>
              </w:rPr>
              <w:t>Bath External Width-T0</w:t>
            </w:r>
          </w:p>
        </w:tc>
        <w:tc>
          <w:tcPr>
            <w:tcW w:w="567"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50</w:t>
            </w:r>
          </w:p>
        </w:tc>
        <w:tc>
          <w:tcPr>
            <w:tcW w:w="1134"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990.60</w:t>
            </w:r>
          </w:p>
        </w:tc>
        <w:tc>
          <w:tcPr>
            <w:tcW w:w="1270"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558.80</w:t>
            </w:r>
          </w:p>
        </w:tc>
        <w:tc>
          <w:tcPr>
            <w:tcW w:w="1283"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1549.40</w:t>
            </w:r>
          </w:p>
        </w:tc>
        <w:tc>
          <w:tcPr>
            <w:tcW w:w="1133"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712.17</w:t>
            </w:r>
          </w:p>
        </w:tc>
        <w:tc>
          <w:tcPr>
            <w:tcW w:w="957"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123.92</w:t>
            </w:r>
          </w:p>
        </w:tc>
      </w:tr>
      <w:tr w:rsidR="00842EE9" w:rsidTr="00842EE9">
        <w:tc>
          <w:tcPr>
            <w:tcW w:w="2376" w:type="dxa"/>
            <w:vAlign w:val="center"/>
          </w:tcPr>
          <w:p w:rsidR="00AF39D2" w:rsidRPr="00581200" w:rsidRDefault="00AF39D2" w:rsidP="00E227B6">
            <w:pPr>
              <w:autoSpaceDE w:val="0"/>
              <w:autoSpaceDN w:val="0"/>
              <w:adjustRightInd w:val="0"/>
              <w:rPr>
                <w:rFonts w:ascii="Times New Roman" w:hAnsi="Times New Roman" w:cs="Times New Roman"/>
                <w:color w:val="000000"/>
                <w:sz w:val="24"/>
                <w:szCs w:val="24"/>
              </w:rPr>
            </w:pPr>
            <w:r w:rsidRPr="00581200">
              <w:rPr>
                <w:rFonts w:ascii="Times New Roman" w:hAnsi="Times New Roman" w:cs="Times New Roman"/>
                <w:color w:val="000000"/>
                <w:sz w:val="24"/>
                <w:szCs w:val="24"/>
              </w:rPr>
              <w:t>Bath External Width-T1</w:t>
            </w:r>
          </w:p>
        </w:tc>
        <w:tc>
          <w:tcPr>
            <w:tcW w:w="567"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51</w:t>
            </w:r>
          </w:p>
        </w:tc>
        <w:tc>
          <w:tcPr>
            <w:tcW w:w="1134"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203.20</w:t>
            </w:r>
          </w:p>
        </w:tc>
        <w:tc>
          <w:tcPr>
            <w:tcW w:w="1270"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508.00</w:t>
            </w:r>
          </w:p>
        </w:tc>
        <w:tc>
          <w:tcPr>
            <w:tcW w:w="1283"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711.20</w:t>
            </w:r>
          </w:p>
        </w:tc>
        <w:tc>
          <w:tcPr>
            <w:tcW w:w="1133"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697.02</w:t>
            </w:r>
          </w:p>
        </w:tc>
        <w:tc>
          <w:tcPr>
            <w:tcW w:w="957"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27.71</w:t>
            </w:r>
          </w:p>
        </w:tc>
      </w:tr>
      <w:tr w:rsidR="00842EE9" w:rsidTr="00842EE9">
        <w:tc>
          <w:tcPr>
            <w:tcW w:w="2376" w:type="dxa"/>
            <w:vAlign w:val="center"/>
          </w:tcPr>
          <w:p w:rsidR="00AF39D2" w:rsidRPr="00581200" w:rsidRDefault="00AF39D2" w:rsidP="00E227B6">
            <w:pPr>
              <w:autoSpaceDE w:val="0"/>
              <w:autoSpaceDN w:val="0"/>
              <w:adjustRightInd w:val="0"/>
              <w:rPr>
                <w:rFonts w:ascii="Times New Roman" w:hAnsi="Times New Roman" w:cs="Times New Roman"/>
                <w:color w:val="000000"/>
                <w:sz w:val="24"/>
                <w:szCs w:val="24"/>
              </w:rPr>
            </w:pPr>
            <w:r w:rsidRPr="00581200">
              <w:rPr>
                <w:rFonts w:ascii="Times New Roman" w:hAnsi="Times New Roman" w:cs="Times New Roman"/>
                <w:color w:val="000000"/>
                <w:sz w:val="24"/>
                <w:szCs w:val="24"/>
              </w:rPr>
              <w:t>Toilet Height incl</w:t>
            </w:r>
            <w:r>
              <w:rPr>
                <w:rFonts w:ascii="Times New Roman" w:hAnsi="Times New Roman" w:cs="Times New Roman"/>
                <w:color w:val="000000"/>
                <w:sz w:val="24"/>
                <w:szCs w:val="24"/>
              </w:rPr>
              <w:t>uding</w:t>
            </w:r>
            <w:r w:rsidRPr="00581200">
              <w:rPr>
                <w:rFonts w:ascii="Times New Roman" w:hAnsi="Times New Roman" w:cs="Times New Roman"/>
                <w:color w:val="000000"/>
                <w:sz w:val="24"/>
                <w:szCs w:val="24"/>
              </w:rPr>
              <w:t xml:space="preserve"> seat -T0</w:t>
            </w:r>
          </w:p>
        </w:tc>
        <w:tc>
          <w:tcPr>
            <w:tcW w:w="567"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50</w:t>
            </w:r>
          </w:p>
        </w:tc>
        <w:tc>
          <w:tcPr>
            <w:tcW w:w="1134"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457.20</w:t>
            </w:r>
          </w:p>
        </w:tc>
        <w:tc>
          <w:tcPr>
            <w:tcW w:w="1270"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406.40</w:t>
            </w:r>
          </w:p>
        </w:tc>
        <w:tc>
          <w:tcPr>
            <w:tcW w:w="1283"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863.60</w:t>
            </w:r>
          </w:p>
        </w:tc>
        <w:tc>
          <w:tcPr>
            <w:tcW w:w="1133"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480.69</w:t>
            </w:r>
          </w:p>
        </w:tc>
        <w:tc>
          <w:tcPr>
            <w:tcW w:w="957"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56.92</w:t>
            </w:r>
          </w:p>
        </w:tc>
      </w:tr>
      <w:tr w:rsidR="00842EE9" w:rsidTr="00842EE9">
        <w:tc>
          <w:tcPr>
            <w:tcW w:w="2376" w:type="dxa"/>
            <w:vAlign w:val="center"/>
          </w:tcPr>
          <w:p w:rsidR="00AF39D2" w:rsidRPr="00581200" w:rsidRDefault="00AF39D2" w:rsidP="00E227B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Toilet Height including</w:t>
            </w:r>
            <w:r w:rsidRPr="00581200">
              <w:rPr>
                <w:rFonts w:ascii="Times New Roman" w:hAnsi="Times New Roman" w:cs="Times New Roman"/>
                <w:color w:val="000000"/>
                <w:sz w:val="24"/>
                <w:szCs w:val="24"/>
              </w:rPr>
              <w:t xml:space="preserve"> seat -T1</w:t>
            </w:r>
          </w:p>
        </w:tc>
        <w:tc>
          <w:tcPr>
            <w:tcW w:w="567"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51</w:t>
            </w:r>
          </w:p>
        </w:tc>
        <w:tc>
          <w:tcPr>
            <w:tcW w:w="1134"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32.60</w:t>
            </w:r>
          </w:p>
        </w:tc>
        <w:tc>
          <w:tcPr>
            <w:tcW w:w="1270"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450.00</w:t>
            </w:r>
          </w:p>
        </w:tc>
        <w:tc>
          <w:tcPr>
            <w:tcW w:w="1283"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482.60</w:t>
            </w:r>
          </w:p>
        </w:tc>
        <w:tc>
          <w:tcPr>
            <w:tcW w:w="1133"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474.14</w:t>
            </w:r>
          </w:p>
        </w:tc>
        <w:tc>
          <w:tcPr>
            <w:tcW w:w="957"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8.65</w:t>
            </w:r>
          </w:p>
        </w:tc>
      </w:tr>
      <w:tr w:rsidR="00842EE9" w:rsidTr="00842EE9">
        <w:tc>
          <w:tcPr>
            <w:tcW w:w="2376" w:type="dxa"/>
            <w:vAlign w:val="center"/>
          </w:tcPr>
          <w:p w:rsidR="00AF39D2" w:rsidRPr="00581200" w:rsidRDefault="00AF39D2" w:rsidP="00E227B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Toilet Height excluding</w:t>
            </w:r>
            <w:r w:rsidRPr="00581200">
              <w:rPr>
                <w:rFonts w:ascii="Times New Roman" w:hAnsi="Times New Roman" w:cs="Times New Roman"/>
                <w:color w:val="000000"/>
                <w:sz w:val="24"/>
                <w:szCs w:val="24"/>
              </w:rPr>
              <w:t xml:space="preserve"> seat -T0</w:t>
            </w:r>
          </w:p>
        </w:tc>
        <w:tc>
          <w:tcPr>
            <w:tcW w:w="567"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49</w:t>
            </w:r>
          </w:p>
        </w:tc>
        <w:tc>
          <w:tcPr>
            <w:tcW w:w="1134"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279.40</w:t>
            </w:r>
          </w:p>
        </w:tc>
        <w:tc>
          <w:tcPr>
            <w:tcW w:w="1270"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419.10</w:t>
            </w:r>
          </w:p>
        </w:tc>
        <w:tc>
          <w:tcPr>
            <w:tcW w:w="1283"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698.50</w:t>
            </w:r>
          </w:p>
        </w:tc>
        <w:tc>
          <w:tcPr>
            <w:tcW w:w="1133"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455.03</w:t>
            </w:r>
          </w:p>
        </w:tc>
        <w:tc>
          <w:tcPr>
            <w:tcW w:w="957"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37.04</w:t>
            </w:r>
          </w:p>
        </w:tc>
      </w:tr>
      <w:tr w:rsidR="00842EE9" w:rsidTr="00842EE9">
        <w:tc>
          <w:tcPr>
            <w:tcW w:w="2376" w:type="dxa"/>
            <w:vAlign w:val="center"/>
          </w:tcPr>
          <w:p w:rsidR="00AF39D2" w:rsidRPr="00581200" w:rsidRDefault="00AF39D2" w:rsidP="00E227B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Toilet Height excluding</w:t>
            </w:r>
            <w:r w:rsidRPr="00581200">
              <w:rPr>
                <w:rFonts w:ascii="Times New Roman" w:hAnsi="Times New Roman" w:cs="Times New Roman"/>
                <w:color w:val="000000"/>
                <w:sz w:val="24"/>
                <w:szCs w:val="24"/>
              </w:rPr>
              <w:t xml:space="preserve"> seat -T1</w:t>
            </w:r>
          </w:p>
        </w:tc>
        <w:tc>
          <w:tcPr>
            <w:tcW w:w="567"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51</w:t>
            </w:r>
          </w:p>
        </w:tc>
        <w:tc>
          <w:tcPr>
            <w:tcW w:w="1134"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76.20</w:t>
            </w:r>
          </w:p>
        </w:tc>
        <w:tc>
          <w:tcPr>
            <w:tcW w:w="1270"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406.40</w:t>
            </w:r>
          </w:p>
        </w:tc>
        <w:tc>
          <w:tcPr>
            <w:tcW w:w="1283"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482.60</w:t>
            </w:r>
          </w:p>
        </w:tc>
        <w:tc>
          <w:tcPr>
            <w:tcW w:w="1133"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450.35</w:t>
            </w:r>
          </w:p>
        </w:tc>
        <w:tc>
          <w:tcPr>
            <w:tcW w:w="957"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12.45</w:t>
            </w:r>
          </w:p>
        </w:tc>
      </w:tr>
      <w:tr w:rsidR="00842EE9" w:rsidTr="00842EE9">
        <w:tc>
          <w:tcPr>
            <w:tcW w:w="2376" w:type="dxa"/>
            <w:vAlign w:val="center"/>
          </w:tcPr>
          <w:p w:rsidR="00AF39D2" w:rsidRPr="00581200" w:rsidRDefault="00AF39D2" w:rsidP="00E227B6">
            <w:pPr>
              <w:autoSpaceDE w:val="0"/>
              <w:autoSpaceDN w:val="0"/>
              <w:adjustRightInd w:val="0"/>
              <w:rPr>
                <w:rFonts w:ascii="Times New Roman" w:hAnsi="Times New Roman" w:cs="Times New Roman"/>
                <w:color w:val="000000"/>
                <w:sz w:val="24"/>
                <w:szCs w:val="24"/>
              </w:rPr>
            </w:pPr>
            <w:r w:rsidRPr="00581200">
              <w:rPr>
                <w:rFonts w:ascii="Times New Roman" w:hAnsi="Times New Roman" w:cs="Times New Roman"/>
                <w:color w:val="000000"/>
                <w:sz w:val="24"/>
                <w:szCs w:val="24"/>
              </w:rPr>
              <w:t>Bed Height - T0</w:t>
            </w:r>
          </w:p>
        </w:tc>
        <w:tc>
          <w:tcPr>
            <w:tcW w:w="567"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50</w:t>
            </w:r>
          </w:p>
        </w:tc>
        <w:tc>
          <w:tcPr>
            <w:tcW w:w="1134"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663.60</w:t>
            </w:r>
          </w:p>
        </w:tc>
        <w:tc>
          <w:tcPr>
            <w:tcW w:w="1270"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200.00</w:t>
            </w:r>
          </w:p>
        </w:tc>
        <w:tc>
          <w:tcPr>
            <w:tcW w:w="1283"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863.60</w:t>
            </w:r>
          </w:p>
        </w:tc>
        <w:tc>
          <w:tcPr>
            <w:tcW w:w="1133"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461.67</w:t>
            </w:r>
          </w:p>
        </w:tc>
        <w:tc>
          <w:tcPr>
            <w:tcW w:w="957" w:type="dxa"/>
            <w:vAlign w:val="center"/>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78.12</w:t>
            </w:r>
          </w:p>
        </w:tc>
      </w:tr>
      <w:tr w:rsidR="00842EE9" w:rsidTr="00842EE9">
        <w:tc>
          <w:tcPr>
            <w:tcW w:w="2376" w:type="dxa"/>
            <w:vAlign w:val="center"/>
          </w:tcPr>
          <w:p w:rsidR="00AF39D2" w:rsidRPr="00B66928" w:rsidRDefault="00AF39D2" w:rsidP="00E227B6">
            <w:pPr>
              <w:autoSpaceDE w:val="0"/>
              <w:autoSpaceDN w:val="0"/>
              <w:adjustRightInd w:val="0"/>
              <w:rPr>
                <w:rFonts w:ascii="Times New Roman" w:hAnsi="Times New Roman" w:cs="Times New Roman"/>
                <w:color w:val="000000"/>
                <w:sz w:val="24"/>
                <w:szCs w:val="24"/>
              </w:rPr>
            </w:pPr>
            <w:r w:rsidRPr="00B66928">
              <w:rPr>
                <w:rFonts w:ascii="Times New Roman" w:hAnsi="Times New Roman" w:cs="Times New Roman"/>
                <w:color w:val="000000"/>
                <w:sz w:val="24"/>
                <w:szCs w:val="24"/>
              </w:rPr>
              <w:t>Bed Height - T1</w:t>
            </w:r>
          </w:p>
        </w:tc>
        <w:tc>
          <w:tcPr>
            <w:tcW w:w="567"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51</w:t>
            </w:r>
          </w:p>
        </w:tc>
        <w:tc>
          <w:tcPr>
            <w:tcW w:w="1134"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133.35</w:t>
            </w:r>
          </w:p>
        </w:tc>
        <w:tc>
          <w:tcPr>
            <w:tcW w:w="1270"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400.05</w:t>
            </w:r>
          </w:p>
        </w:tc>
        <w:tc>
          <w:tcPr>
            <w:tcW w:w="1283"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533.40</w:t>
            </w:r>
          </w:p>
        </w:tc>
        <w:tc>
          <w:tcPr>
            <w:tcW w:w="1133"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456.79</w:t>
            </w:r>
          </w:p>
        </w:tc>
        <w:tc>
          <w:tcPr>
            <w:tcW w:w="957"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36.70</w:t>
            </w:r>
          </w:p>
        </w:tc>
      </w:tr>
      <w:tr w:rsidR="00842EE9" w:rsidTr="00842EE9">
        <w:tc>
          <w:tcPr>
            <w:tcW w:w="2376" w:type="dxa"/>
            <w:vAlign w:val="center"/>
          </w:tcPr>
          <w:p w:rsidR="00AF39D2" w:rsidRPr="00B66928" w:rsidRDefault="00AF39D2" w:rsidP="00E227B6">
            <w:pPr>
              <w:autoSpaceDE w:val="0"/>
              <w:autoSpaceDN w:val="0"/>
              <w:adjustRightInd w:val="0"/>
              <w:rPr>
                <w:rFonts w:ascii="Times New Roman" w:hAnsi="Times New Roman" w:cs="Times New Roman"/>
                <w:color w:val="000000"/>
                <w:sz w:val="24"/>
                <w:szCs w:val="24"/>
              </w:rPr>
            </w:pPr>
            <w:r w:rsidRPr="00B66928">
              <w:rPr>
                <w:rFonts w:ascii="Times New Roman" w:hAnsi="Times New Roman" w:cs="Times New Roman"/>
                <w:color w:val="000000"/>
                <w:sz w:val="24"/>
                <w:szCs w:val="24"/>
              </w:rPr>
              <w:t>Stairs Length - T0</w:t>
            </w:r>
          </w:p>
        </w:tc>
        <w:tc>
          <w:tcPr>
            <w:tcW w:w="567"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47</w:t>
            </w:r>
          </w:p>
        </w:tc>
        <w:tc>
          <w:tcPr>
            <w:tcW w:w="1134"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3644.90</w:t>
            </w:r>
          </w:p>
        </w:tc>
        <w:tc>
          <w:tcPr>
            <w:tcW w:w="1270"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254.00</w:t>
            </w:r>
          </w:p>
        </w:tc>
        <w:tc>
          <w:tcPr>
            <w:tcW w:w="1283"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3898.90</w:t>
            </w:r>
          </w:p>
        </w:tc>
        <w:tc>
          <w:tcPr>
            <w:tcW w:w="1133"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1664.31</w:t>
            </w:r>
          </w:p>
        </w:tc>
        <w:tc>
          <w:tcPr>
            <w:tcW w:w="957"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569.60</w:t>
            </w:r>
          </w:p>
        </w:tc>
      </w:tr>
      <w:tr w:rsidR="00842EE9" w:rsidTr="00842EE9">
        <w:tc>
          <w:tcPr>
            <w:tcW w:w="2376" w:type="dxa"/>
            <w:vAlign w:val="center"/>
          </w:tcPr>
          <w:p w:rsidR="00AF39D2" w:rsidRPr="00B66928" w:rsidRDefault="00AF39D2" w:rsidP="00E227B6">
            <w:pPr>
              <w:autoSpaceDE w:val="0"/>
              <w:autoSpaceDN w:val="0"/>
              <w:adjustRightInd w:val="0"/>
              <w:rPr>
                <w:rFonts w:ascii="Times New Roman" w:hAnsi="Times New Roman" w:cs="Times New Roman"/>
                <w:color w:val="000000"/>
                <w:sz w:val="24"/>
                <w:szCs w:val="24"/>
              </w:rPr>
            </w:pPr>
            <w:r w:rsidRPr="00B66928">
              <w:rPr>
                <w:rFonts w:ascii="Times New Roman" w:hAnsi="Times New Roman" w:cs="Times New Roman"/>
                <w:color w:val="000000"/>
                <w:sz w:val="24"/>
                <w:szCs w:val="24"/>
              </w:rPr>
              <w:t>Stairs Length - T1</w:t>
            </w:r>
          </w:p>
        </w:tc>
        <w:tc>
          <w:tcPr>
            <w:tcW w:w="567"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51</w:t>
            </w:r>
          </w:p>
        </w:tc>
        <w:tc>
          <w:tcPr>
            <w:tcW w:w="1134"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2722.20</w:t>
            </w:r>
          </w:p>
        </w:tc>
        <w:tc>
          <w:tcPr>
            <w:tcW w:w="1270"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1151.30</w:t>
            </w:r>
          </w:p>
        </w:tc>
        <w:tc>
          <w:tcPr>
            <w:tcW w:w="1283"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3873.50</w:t>
            </w:r>
          </w:p>
        </w:tc>
        <w:tc>
          <w:tcPr>
            <w:tcW w:w="1133"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1572.94</w:t>
            </w:r>
          </w:p>
        </w:tc>
        <w:tc>
          <w:tcPr>
            <w:tcW w:w="957"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337.63</w:t>
            </w:r>
          </w:p>
        </w:tc>
      </w:tr>
      <w:tr w:rsidR="00842EE9" w:rsidTr="00842EE9">
        <w:tc>
          <w:tcPr>
            <w:tcW w:w="2376" w:type="dxa"/>
            <w:vAlign w:val="center"/>
          </w:tcPr>
          <w:p w:rsidR="00AF39D2" w:rsidRPr="00B66928" w:rsidRDefault="00AF39D2" w:rsidP="00E227B6">
            <w:pPr>
              <w:autoSpaceDE w:val="0"/>
              <w:autoSpaceDN w:val="0"/>
              <w:adjustRightInd w:val="0"/>
              <w:rPr>
                <w:rFonts w:ascii="Times New Roman" w:hAnsi="Times New Roman" w:cs="Times New Roman"/>
                <w:color w:val="000000"/>
                <w:sz w:val="24"/>
                <w:szCs w:val="24"/>
              </w:rPr>
            </w:pPr>
            <w:r w:rsidRPr="00B66928">
              <w:rPr>
                <w:rFonts w:ascii="Times New Roman" w:hAnsi="Times New Roman" w:cs="Times New Roman"/>
                <w:color w:val="000000"/>
                <w:sz w:val="24"/>
                <w:szCs w:val="24"/>
              </w:rPr>
              <w:t>Chair Height - T0</w:t>
            </w:r>
          </w:p>
        </w:tc>
        <w:tc>
          <w:tcPr>
            <w:tcW w:w="567"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48</w:t>
            </w:r>
          </w:p>
        </w:tc>
        <w:tc>
          <w:tcPr>
            <w:tcW w:w="1134"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762.00</w:t>
            </w:r>
          </w:p>
        </w:tc>
        <w:tc>
          <w:tcPr>
            <w:tcW w:w="1270"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406.40</w:t>
            </w:r>
          </w:p>
        </w:tc>
        <w:tc>
          <w:tcPr>
            <w:tcW w:w="1283"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1168.40</w:t>
            </w:r>
          </w:p>
        </w:tc>
        <w:tc>
          <w:tcPr>
            <w:tcW w:w="1133"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480.46</w:t>
            </w:r>
          </w:p>
        </w:tc>
        <w:tc>
          <w:tcPr>
            <w:tcW w:w="957"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140.90</w:t>
            </w:r>
          </w:p>
        </w:tc>
      </w:tr>
      <w:tr w:rsidR="00842EE9" w:rsidTr="00842EE9">
        <w:tc>
          <w:tcPr>
            <w:tcW w:w="2376" w:type="dxa"/>
            <w:vAlign w:val="center"/>
          </w:tcPr>
          <w:p w:rsidR="00AF39D2" w:rsidRPr="00B66928" w:rsidRDefault="00AF39D2" w:rsidP="00E227B6">
            <w:pPr>
              <w:autoSpaceDE w:val="0"/>
              <w:autoSpaceDN w:val="0"/>
              <w:adjustRightInd w:val="0"/>
              <w:rPr>
                <w:rFonts w:ascii="Times New Roman" w:hAnsi="Times New Roman" w:cs="Times New Roman"/>
                <w:color w:val="000000"/>
                <w:sz w:val="24"/>
                <w:szCs w:val="24"/>
              </w:rPr>
            </w:pPr>
            <w:r w:rsidRPr="00B66928">
              <w:rPr>
                <w:rFonts w:ascii="Times New Roman" w:hAnsi="Times New Roman" w:cs="Times New Roman"/>
                <w:color w:val="000000"/>
                <w:sz w:val="24"/>
                <w:szCs w:val="24"/>
              </w:rPr>
              <w:t>Chair Height  - T1</w:t>
            </w:r>
          </w:p>
        </w:tc>
        <w:tc>
          <w:tcPr>
            <w:tcW w:w="567"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48</w:t>
            </w:r>
          </w:p>
        </w:tc>
        <w:tc>
          <w:tcPr>
            <w:tcW w:w="1134"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292.10</w:t>
            </w:r>
          </w:p>
        </w:tc>
        <w:tc>
          <w:tcPr>
            <w:tcW w:w="1270"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419.10</w:t>
            </w:r>
          </w:p>
        </w:tc>
        <w:tc>
          <w:tcPr>
            <w:tcW w:w="1283"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711.20</w:t>
            </w:r>
          </w:p>
        </w:tc>
        <w:tc>
          <w:tcPr>
            <w:tcW w:w="1133"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459.12</w:t>
            </w:r>
          </w:p>
        </w:tc>
        <w:tc>
          <w:tcPr>
            <w:tcW w:w="957"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46.24</w:t>
            </w:r>
          </w:p>
        </w:tc>
      </w:tr>
      <w:tr w:rsidR="00842EE9" w:rsidTr="00842EE9">
        <w:tc>
          <w:tcPr>
            <w:tcW w:w="2376" w:type="dxa"/>
            <w:vAlign w:val="center"/>
          </w:tcPr>
          <w:p w:rsidR="00AF39D2" w:rsidRPr="00B66928" w:rsidRDefault="00AF39D2" w:rsidP="00E227B6">
            <w:pPr>
              <w:autoSpaceDE w:val="0"/>
              <w:autoSpaceDN w:val="0"/>
              <w:adjustRightInd w:val="0"/>
              <w:rPr>
                <w:rFonts w:ascii="Times New Roman" w:hAnsi="Times New Roman" w:cs="Times New Roman"/>
                <w:color w:val="000000"/>
                <w:sz w:val="24"/>
                <w:szCs w:val="24"/>
              </w:rPr>
            </w:pPr>
            <w:r w:rsidRPr="00B66928">
              <w:rPr>
                <w:rFonts w:ascii="Times New Roman" w:hAnsi="Times New Roman" w:cs="Times New Roman"/>
                <w:color w:val="000000"/>
                <w:sz w:val="24"/>
                <w:szCs w:val="24"/>
              </w:rPr>
              <w:t>Chair Depth  - T0</w:t>
            </w:r>
          </w:p>
        </w:tc>
        <w:tc>
          <w:tcPr>
            <w:tcW w:w="567"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48</w:t>
            </w:r>
          </w:p>
        </w:tc>
        <w:tc>
          <w:tcPr>
            <w:tcW w:w="1134"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838.20</w:t>
            </w:r>
          </w:p>
        </w:tc>
        <w:tc>
          <w:tcPr>
            <w:tcW w:w="1270"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431.80</w:t>
            </w:r>
          </w:p>
        </w:tc>
        <w:tc>
          <w:tcPr>
            <w:tcW w:w="1283"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1270.00</w:t>
            </w:r>
          </w:p>
        </w:tc>
        <w:tc>
          <w:tcPr>
            <w:tcW w:w="1133"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476.42</w:t>
            </w:r>
          </w:p>
        </w:tc>
        <w:tc>
          <w:tcPr>
            <w:tcW w:w="957"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117.32</w:t>
            </w:r>
          </w:p>
        </w:tc>
      </w:tr>
      <w:tr w:rsidR="00842EE9" w:rsidTr="00842EE9">
        <w:tc>
          <w:tcPr>
            <w:tcW w:w="2376" w:type="dxa"/>
            <w:vAlign w:val="center"/>
          </w:tcPr>
          <w:p w:rsidR="00AF39D2" w:rsidRPr="00B66928" w:rsidRDefault="00AF39D2" w:rsidP="00E227B6">
            <w:pPr>
              <w:autoSpaceDE w:val="0"/>
              <w:autoSpaceDN w:val="0"/>
              <w:adjustRightInd w:val="0"/>
              <w:rPr>
                <w:rFonts w:ascii="Times New Roman" w:hAnsi="Times New Roman" w:cs="Times New Roman"/>
                <w:color w:val="000000"/>
                <w:sz w:val="24"/>
                <w:szCs w:val="24"/>
              </w:rPr>
            </w:pPr>
            <w:r w:rsidRPr="00B66928">
              <w:rPr>
                <w:rFonts w:ascii="Times New Roman" w:hAnsi="Times New Roman" w:cs="Times New Roman"/>
                <w:color w:val="000000"/>
                <w:sz w:val="24"/>
                <w:szCs w:val="24"/>
              </w:rPr>
              <w:t>Chair Depth  - T1</w:t>
            </w:r>
          </w:p>
        </w:tc>
        <w:tc>
          <w:tcPr>
            <w:tcW w:w="567"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48</w:t>
            </w:r>
          </w:p>
        </w:tc>
        <w:tc>
          <w:tcPr>
            <w:tcW w:w="1134"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165.10</w:t>
            </w:r>
          </w:p>
        </w:tc>
        <w:tc>
          <w:tcPr>
            <w:tcW w:w="1270"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444.50</w:t>
            </w:r>
          </w:p>
        </w:tc>
        <w:tc>
          <w:tcPr>
            <w:tcW w:w="1283"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609.60</w:t>
            </w:r>
          </w:p>
        </w:tc>
        <w:tc>
          <w:tcPr>
            <w:tcW w:w="1133"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492.40</w:t>
            </w:r>
          </w:p>
        </w:tc>
        <w:tc>
          <w:tcPr>
            <w:tcW w:w="957"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48.91</w:t>
            </w:r>
          </w:p>
        </w:tc>
      </w:tr>
      <w:tr w:rsidR="00842EE9" w:rsidTr="00842EE9">
        <w:tc>
          <w:tcPr>
            <w:tcW w:w="2376" w:type="dxa"/>
            <w:vAlign w:val="center"/>
          </w:tcPr>
          <w:p w:rsidR="00AF39D2" w:rsidRPr="00B66928" w:rsidRDefault="00AF39D2" w:rsidP="00E227B6">
            <w:pPr>
              <w:autoSpaceDE w:val="0"/>
              <w:autoSpaceDN w:val="0"/>
              <w:adjustRightInd w:val="0"/>
              <w:rPr>
                <w:rFonts w:ascii="Times New Roman" w:hAnsi="Times New Roman" w:cs="Times New Roman"/>
                <w:color w:val="000000"/>
                <w:sz w:val="24"/>
                <w:szCs w:val="24"/>
              </w:rPr>
            </w:pPr>
            <w:r w:rsidRPr="00B66928">
              <w:rPr>
                <w:rFonts w:ascii="Times New Roman" w:hAnsi="Times New Roman" w:cs="Times New Roman"/>
                <w:color w:val="000000"/>
                <w:sz w:val="24"/>
                <w:szCs w:val="24"/>
              </w:rPr>
              <w:t>Chair Width  - T0</w:t>
            </w:r>
          </w:p>
        </w:tc>
        <w:tc>
          <w:tcPr>
            <w:tcW w:w="567"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50</w:t>
            </w:r>
          </w:p>
        </w:tc>
        <w:tc>
          <w:tcPr>
            <w:tcW w:w="1134"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170.40</w:t>
            </w:r>
          </w:p>
        </w:tc>
        <w:tc>
          <w:tcPr>
            <w:tcW w:w="1270"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490.00</w:t>
            </w:r>
          </w:p>
        </w:tc>
        <w:tc>
          <w:tcPr>
            <w:tcW w:w="1283"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660.40</w:t>
            </w:r>
          </w:p>
        </w:tc>
        <w:tc>
          <w:tcPr>
            <w:tcW w:w="1133"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529.53</w:t>
            </w:r>
          </w:p>
        </w:tc>
        <w:tc>
          <w:tcPr>
            <w:tcW w:w="957"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22.02</w:t>
            </w:r>
          </w:p>
        </w:tc>
      </w:tr>
      <w:tr w:rsidR="00842EE9" w:rsidTr="00842EE9">
        <w:tc>
          <w:tcPr>
            <w:tcW w:w="2376" w:type="dxa"/>
            <w:vAlign w:val="center"/>
          </w:tcPr>
          <w:p w:rsidR="00AF39D2" w:rsidRPr="00B66928" w:rsidRDefault="00AF39D2" w:rsidP="00E227B6">
            <w:pPr>
              <w:autoSpaceDE w:val="0"/>
              <w:autoSpaceDN w:val="0"/>
              <w:adjustRightInd w:val="0"/>
              <w:rPr>
                <w:rFonts w:ascii="Times New Roman" w:hAnsi="Times New Roman" w:cs="Times New Roman"/>
                <w:color w:val="000000"/>
                <w:sz w:val="24"/>
                <w:szCs w:val="24"/>
              </w:rPr>
            </w:pPr>
            <w:r w:rsidRPr="00B66928">
              <w:rPr>
                <w:rFonts w:ascii="Times New Roman" w:hAnsi="Times New Roman" w:cs="Times New Roman"/>
                <w:color w:val="000000"/>
                <w:sz w:val="24"/>
                <w:szCs w:val="24"/>
              </w:rPr>
              <w:t>Chair Width  - T1</w:t>
            </w:r>
          </w:p>
        </w:tc>
        <w:tc>
          <w:tcPr>
            <w:tcW w:w="567"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48</w:t>
            </w:r>
          </w:p>
        </w:tc>
        <w:tc>
          <w:tcPr>
            <w:tcW w:w="1134"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101.60</w:t>
            </w:r>
          </w:p>
        </w:tc>
        <w:tc>
          <w:tcPr>
            <w:tcW w:w="1270"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457.20</w:t>
            </w:r>
          </w:p>
        </w:tc>
        <w:tc>
          <w:tcPr>
            <w:tcW w:w="1283"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558.80</w:t>
            </w:r>
          </w:p>
        </w:tc>
        <w:tc>
          <w:tcPr>
            <w:tcW w:w="1133"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520.53</w:t>
            </w:r>
          </w:p>
        </w:tc>
        <w:tc>
          <w:tcPr>
            <w:tcW w:w="957" w:type="dxa"/>
            <w:vAlign w:val="center"/>
          </w:tcPr>
          <w:p w:rsidR="00AF39D2" w:rsidRPr="00B66928" w:rsidRDefault="00AF39D2" w:rsidP="00E227B6">
            <w:pPr>
              <w:autoSpaceDE w:val="0"/>
              <w:autoSpaceDN w:val="0"/>
              <w:adjustRightInd w:val="0"/>
              <w:jc w:val="right"/>
              <w:rPr>
                <w:rFonts w:ascii="Times New Roman" w:hAnsi="Times New Roman" w:cs="Times New Roman"/>
                <w:color w:val="000000"/>
                <w:sz w:val="24"/>
                <w:szCs w:val="24"/>
              </w:rPr>
            </w:pPr>
            <w:r w:rsidRPr="00B66928">
              <w:rPr>
                <w:rFonts w:ascii="Times New Roman" w:hAnsi="Times New Roman" w:cs="Times New Roman"/>
                <w:color w:val="000000"/>
                <w:sz w:val="24"/>
                <w:szCs w:val="24"/>
              </w:rPr>
              <w:t>22.01</w:t>
            </w:r>
          </w:p>
        </w:tc>
      </w:tr>
    </w:tbl>
    <w:p w:rsidR="00AF39D2" w:rsidRDefault="00AF39D2" w:rsidP="00AF39D2">
      <w:pPr>
        <w:rPr>
          <w:rFonts w:ascii="Times New Roman" w:hAnsi="Times New Roman" w:cs="Times New Roman"/>
          <w:sz w:val="24"/>
          <w:szCs w:val="24"/>
        </w:rPr>
      </w:pPr>
      <w:r w:rsidRPr="00A504A5">
        <w:rPr>
          <w:rFonts w:ascii="Times New Roman" w:hAnsi="Times New Roman" w:cs="Times New Roman"/>
          <w:b/>
          <w:sz w:val="24"/>
          <w:szCs w:val="24"/>
        </w:rPr>
        <w:t>Notes</w:t>
      </w:r>
      <w:r>
        <w:rPr>
          <w:rFonts w:ascii="Times New Roman" w:hAnsi="Times New Roman" w:cs="Times New Roman"/>
          <w:b/>
          <w:sz w:val="24"/>
          <w:szCs w:val="24"/>
        </w:rPr>
        <w:t>:</w:t>
      </w:r>
      <w:r>
        <w:rPr>
          <w:rFonts w:ascii="Times New Roman" w:hAnsi="Times New Roman" w:cs="Times New Roman"/>
          <w:sz w:val="24"/>
          <w:szCs w:val="24"/>
        </w:rPr>
        <w:t xml:space="preserve"> N: number of participants; SD: standard deviation.</w:t>
      </w:r>
    </w:p>
    <w:p w:rsidR="00AF39D2" w:rsidRDefault="00AF39D2" w:rsidP="00AF39D2">
      <w:pPr>
        <w:autoSpaceDE w:val="0"/>
        <w:autoSpaceDN w:val="0"/>
        <w:adjustRightInd w:val="0"/>
        <w:spacing w:after="0" w:line="320" w:lineRule="atLeast"/>
        <w:ind w:right="60"/>
        <w:rPr>
          <w:rFonts w:ascii="Times New Roman" w:hAnsi="Times New Roman" w:cs="Times New Roman"/>
          <w:b/>
          <w:sz w:val="24"/>
          <w:szCs w:val="24"/>
        </w:rPr>
      </w:pPr>
      <w:r w:rsidRPr="00B54971">
        <w:rPr>
          <w:rFonts w:ascii="Times New Roman" w:hAnsi="Times New Roman" w:cs="Times New Roman"/>
          <w:b/>
          <w:sz w:val="24"/>
          <w:szCs w:val="24"/>
        </w:rPr>
        <w:lastRenderedPageBreak/>
        <w:t>Table 4</w:t>
      </w:r>
      <w:r>
        <w:rPr>
          <w:rFonts w:ascii="Times New Roman" w:hAnsi="Times New Roman" w:cs="Times New Roman"/>
          <w:b/>
          <w:sz w:val="24"/>
          <w:szCs w:val="24"/>
        </w:rPr>
        <w:t>.</w:t>
      </w:r>
      <w:r w:rsidRPr="00B54971">
        <w:rPr>
          <w:rFonts w:ascii="Times New Roman" w:hAnsi="Times New Roman" w:cs="Times New Roman"/>
          <w:b/>
          <w:sz w:val="24"/>
          <w:szCs w:val="24"/>
        </w:rPr>
        <w:t xml:space="preserve"> Descriptive statistics of absolute scores in mm at T0 and T1 </w:t>
      </w:r>
      <w:r>
        <w:rPr>
          <w:rFonts w:ascii="Times New Roman" w:hAnsi="Times New Roman" w:cs="Times New Roman"/>
          <w:b/>
          <w:sz w:val="24"/>
          <w:szCs w:val="24"/>
        </w:rPr>
        <w:t>(</w:t>
      </w:r>
      <w:r w:rsidRPr="00B54971">
        <w:rPr>
          <w:rFonts w:ascii="Times New Roman" w:hAnsi="Times New Roman" w:cs="Times New Roman"/>
          <w:b/>
          <w:sz w:val="24"/>
          <w:szCs w:val="24"/>
        </w:rPr>
        <w:t>whole group</w:t>
      </w:r>
      <w:r>
        <w:rPr>
          <w:rFonts w:ascii="Times New Roman" w:hAnsi="Times New Roman" w:cs="Times New Roman"/>
          <w:b/>
          <w:sz w:val="24"/>
          <w:szCs w:val="24"/>
        </w:rPr>
        <w:t>)</w:t>
      </w:r>
    </w:p>
    <w:p w:rsidR="00AF39D2" w:rsidRDefault="00AF39D2" w:rsidP="00AF39D2">
      <w:pPr>
        <w:autoSpaceDE w:val="0"/>
        <w:autoSpaceDN w:val="0"/>
        <w:adjustRightInd w:val="0"/>
        <w:spacing w:after="0" w:line="320" w:lineRule="atLeast"/>
        <w:ind w:right="6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234"/>
        <w:gridCol w:w="456"/>
        <w:gridCol w:w="1178"/>
        <w:gridCol w:w="1293"/>
        <w:gridCol w:w="1319"/>
        <w:gridCol w:w="1135"/>
        <w:gridCol w:w="1105"/>
      </w:tblGrid>
      <w:tr w:rsidR="00AF39D2" w:rsidRPr="00C51AC4" w:rsidTr="00842EE9">
        <w:tc>
          <w:tcPr>
            <w:tcW w:w="2235" w:type="dxa"/>
          </w:tcPr>
          <w:p w:rsidR="00AF39D2" w:rsidRPr="00C51AC4" w:rsidRDefault="00AF39D2" w:rsidP="00E227B6">
            <w:pPr>
              <w:rPr>
                <w:rFonts w:ascii="Times New Roman" w:hAnsi="Times New Roman" w:cs="Times New Roman"/>
                <w:b/>
                <w:sz w:val="24"/>
                <w:szCs w:val="24"/>
              </w:rPr>
            </w:pPr>
            <w:r w:rsidRPr="00C51AC4">
              <w:rPr>
                <w:rFonts w:ascii="Times New Roman" w:hAnsi="Times New Roman" w:cs="Times New Roman"/>
                <w:b/>
                <w:sz w:val="24"/>
                <w:szCs w:val="24"/>
              </w:rPr>
              <w:t>Measurements</w:t>
            </w:r>
          </w:p>
        </w:tc>
        <w:tc>
          <w:tcPr>
            <w:tcW w:w="455" w:type="dxa"/>
          </w:tcPr>
          <w:p w:rsidR="00AF39D2" w:rsidRPr="00C51AC4" w:rsidRDefault="00AF39D2" w:rsidP="00E227B6">
            <w:pPr>
              <w:autoSpaceDE w:val="0"/>
              <w:autoSpaceDN w:val="0"/>
              <w:adjustRightInd w:val="0"/>
              <w:rPr>
                <w:rFonts w:ascii="Times New Roman" w:hAnsi="Times New Roman" w:cs="Times New Roman"/>
                <w:b/>
                <w:color w:val="000000"/>
                <w:sz w:val="24"/>
                <w:szCs w:val="24"/>
              </w:rPr>
            </w:pPr>
            <w:r w:rsidRPr="00C51AC4">
              <w:rPr>
                <w:rFonts w:ascii="Times New Roman" w:hAnsi="Times New Roman" w:cs="Times New Roman"/>
                <w:b/>
                <w:color w:val="000000"/>
                <w:sz w:val="24"/>
                <w:szCs w:val="24"/>
              </w:rPr>
              <w:t>N</w:t>
            </w:r>
          </w:p>
        </w:tc>
        <w:tc>
          <w:tcPr>
            <w:tcW w:w="1178" w:type="dxa"/>
          </w:tcPr>
          <w:p w:rsidR="00AF39D2" w:rsidRPr="00C51AC4" w:rsidRDefault="00AF39D2" w:rsidP="00E227B6">
            <w:pPr>
              <w:autoSpaceDE w:val="0"/>
              <w:autoSpaceDN w:val="0"/>
              <w:adjustRightInd w:val="0"/>
              <w:rPr>
                <w:rFonts w:ascii="Times New Roman" w:hAnsi="Times New Roman" w:cs="Times New Roman"/>
                <w:b/>
                <w:color w:val="000000"/>
                <w:sz w:val="24"/>
                <w:szCs w:val="24"/>
              </w:rPr>
            </w:pPr>
            <w:r w:rsidRPr="00C51AC4">
              <w:rPr>
                <w:rFonts w:ascii="Times New Roman" w:hAnsi="Times New Roman" w:cs="Times New Roman"/>
                <w:b/>
                <w:color w:val="000000"/>
                <w:sz w:val="24"/>
                <w:szCs w:val="24"/>
              </w:rPr>
              <w:t>Range</w:t>
            </w:r>
          </w:p>
        </w:tc>
        <w:tc>
          <w:tcPr>
            <w:tcW w:w="1293" w:type="dxa"/>
          </w:tcPr>
          <w:p w:rsidR="00AF39D2" w:rsidRPr="00C51AC4" w:rsidRDefault="00AF39D2" w:rsidP="00E227B6">
            <w:pPr>
              <w:autoSpaceDE w:val="0"/>
              <w:autoSpaceDN w:val="0"/>
              <w:adjustRightInd w:val="0"/>
              <w:rPr>
                <w:rFonts w:ascii="Times New Roman" w:hAnsi="Times New Roman" w:cs="Times New Roman"/>
                <w:b/>
                <w:color w:val="000000"/>
                <w:sz w:val="24"/>
                <w:szCs w:val="24"/>
              </w:rPr>
            </w:pPr>
            <w:r w:rsidRPr="00C51AC4">
              <w:rPr>
                <w:rFonts w:ascii="Times New Roman" w:hAnsi="Times New Roman" w:cs="Times New Roman"/>
                <w:b/>
                <w:color w:val="000000"/>
                <w:sz w:val="24"/>
                <w:szCs w:val="24"/>
              </w:rPr>
              <w:t>Minimum</w:t>
            </w:r>
          </w:p>
        </w:tc>
        <w:tc>
          <w:tcPr>
            <w:tcW w:w="1319" w:type="dxa"/>
          </w:tcPr>
          <w:p w:rsidR="00AF39D2" w:rsidRPr="00C51AC4" w:rsidRDefault="00AF39D2" w:rsidP="00E227B6">
            <w:pPr>
              <w:autoSpaceDE w:val="0"/>
              <w:autoSpaceDN w:val="0"/>
              <w:adjustRightInd w:val="0"/>
              <w:rPr>
                <w:rFonts w:ascii="Times New Roman" w:hAnsi="Times New Roman" w:cs="Times New Roman"/>
                <w:b/>
                <w:color w:val="000000"/>
                <w:sz w:val="24"/>
                <w:szCs w:val="24"/>
              </w:rPr>
            </w:pPr>
            <w:r w:rsidRPr="00C51AC4">
              <w:rPr>
                <w:rFonts w:ascii="Times New Roman" w:hAnsi="Times New Roman" w:cs="Times New Roman"/>
                <w:b/>
                <w:color w:val="000000"/>
                <w:sz w:val="24"/>
                <w:szCs w:val="24"/>
              </w:rPr>
              <w:t>Maximum</w:t>
            </w:r>
          </w:p>
        </w:tc>
        <w:tc>
          <w:tcPr>
            <w:tcW w:w="1135" w:type="dxa"/>
          </w:tcPr>
          <w:p w:rsidR="00AF39D2" w:rsidRPr="00C51AC4" w:rsidRDefault="00AF39D2" w:rsidP="00E227B6">
            <w:pPr>
              <w:autoSpaceDE w:val="0"/>
              <w:autoSpaceDN w:val="0"/>
              <w:adjustRightInd w:val="0"/>
              <w:rPr>
                <w:rFonts w:ascii="Times New Roman" w:hAnsi="Times New Roman" w:cs="Times New Roman"/>
                <w:b/>
                <w:color w:val="000000"/>
                <w:sz w:val="24"/>
                <w:szCs w:val="24"/>
              </w:rPr>
            </w:pPr>
            <w:r w:rsidRPr="00C51AC4">
              <w:rPr>
                <w:rFonts w:ascii="Times New Roman" w:hAnsi="Times New Roman" w:cs="Times New Roman"/>
                <w:b/>
                <w:color w:val="000000"/>
                <w:sz w:val="24"/>
                <w:szCs w:val="24"/>
              </w:rPr>
              <w:t>Mean</w:t>
            </w:r>
          </w:p>
        </w:tc>
        <w:tc>
          <w:tcPr>
            <w:tcW w:w="1105" w:type="dxa"/>
          </w:tcPr>
          <w:p w:rsidR="00AF39D2" w:rsidRPr="00C51AC4" w:rsidRDefault="00AF39D2" w:rsidP="00E227B6">
            <w:pPr>
              <w:autoSpaceDE w:val="0"/>
              <w:autoSpaceDN w:val="0"/>
              <w:adjustRightInd w:val="0"/>
              <w:rPr>
                <w:rFonts w:ascii="Times New Roman" w:hAnsi="Times New Roman" w:cs="Times New Roman"/>
                <w:b/>
                <w:color w:val="000000"/>
                <w:sz w:val="24"/>
                <w:szCs w:val="24"/>
              </w:rPr>
            </w:pPr>
            <w:r w:rsidRPr="00C51AC4">
              <w:rPr>
                <w:rFonts w:ascii="Times New Roman" w:hAnsi="Times New Roman" w:cs="Times New Roman"/>
                <w:b/>
                <w:color w:val="000000"/>
                <w:sz w:val="24"/>
                <w:szCs w:val="24"/>
              </w:rPr>
              <w:t>SD</w:t>
            </w:r>
          </w:p>
        </w:tc>
      </w:tr>
      <w:tr w:rsidR="00AF39D2" w:rsidRPr="00C51AC4" w:rsidTr="00842EE9">
        <w:tc>
          <w:tcPr>
            <w:tcW w:w="2235" w:type="dxa"/>
          </w:tcPr>
          <w:p w:rsidR="00AF39D2" w:rsidRPr="00C51AC4" w:rsidRDefault="00AF39D2" w:rsidP="00E227B6">
            <w:pPr>
              <w:autoSpaceDE w:val="0"/>
              <w:autoSpaceDN w:val="0"/>
              <w:adjustRightInd w:val="0"/>
              <w:rPr>
                <w:rFonts w:ascii="Times New Roman" w:hAnsi="Times New Roman" w:cs="Times New Roman"/>
                <w:color w:val="000000"/>
                <w:sz w:val="24"/>
                <w:szCs w:val="24"/>
              </w:rPr>
            </w:pPr>
            <w:r w:rsidRPr="00C51AC4">
              <w:rPr>
                <w:rFonts w:ascii="Times New Roman" w:hAnsi="Times New Roman" w:cs="Times New Roman"/>
                <w:color w:val="000000"/>
                <w:sz w:val="24"/>
                <w:szCs w:val="24"/>
              </w:rPr>
              <w:t>Popliteal Height T0</w:t>
            </w:r>
          </w:p>
        </w:tc>
        <w:tc>
          <w:tcPr>
            <w:tcW w:w="45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38</w:t>
            </w:r>
          </w:p>
        </w:tc>
        <w:tc>
          <w:tcPr>
            <w:tcW w:w="1178"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621.30</w:t>
            </w:r>
          </w:p>
        </w:tc>
        <w:tc>
          <w:tcPr>
            <w:tcW w:w="1293"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.50</w:t>
            </w:r>
          </w:p>
        </w:tc>
        <w:tc>
          <w:tcPr>
            <w:tcW w:w="1319"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621.80</w:t>
            </w:r>
          </w:p>
        </w:tc>
        <w:tc>
          <w:tcPr>
            <w:tcW w:w="113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47.67</w:t>
            </w:r>
          </w:p>
        </w:tc>
        <w:tc>
          <w:tcPr>
            <w:tcW w:w="110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99.99</w:t>
            </w:r>
          </w:p>
        </w:tc>
      </w:tr>
      <w:tr w:rsidR="00AF39D2" w:rsidRPr="00C51AC4" w:rsidTr="00842EE9">
        <w:tc>
          <w:tcPr>
            <w:tcW w:w="2235" w:type="dxa"/>
          </w:tcPr>
          <w:p w:rsidR="00AF39D2" w:rsidRPr="00C51AC4" w:rsidRDefault="00AF39D2" w:rsidP="00E227B6">
            <w:pPr>
              <w:autoSpaceDE w:val="0"/>
              <w:autoSpaceDN w:val="0"/>
              <w:adjustRightInd w:val="0"/>
              <w:rPr>
                <w:rFonts w:ascii="Times New Roman" w:hAnsi="Times New Roman" w:cs="Times New Roman"/>
                <w:color w:val="000000"/>
                <w:sz w:val="24"/>
                <w:szCs w:val="24"/>
              </w:rPr>
            </w:pPr>
            <w:r w:rsidRPr="00C51AC4">
              <w:rPr>
                <w:rFonts w:ascii="Times New Roman" w:hAnsi="Times New Roman" w:cs="Times New Roman"/>
                <w:color w:val="000000"/>
                <w:sz w:val="24"/>
                <w:szCs w:val="24"/>
              </w:rPr>
              <w:t>Popliteal Height T1</w:t>
            </w:r>
          </w:p>
        </w:tc>
        <w:tc>
          <w:tcPr>
            <w:tcW w:w="45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49</w:t>
            </w:r>
          </w:p>
        </w:tc>
        <w:tc>
          <w:tcPr>
            <w:tcW w:w="1178"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94.50</w:t>
            </w:r>
          </w:p>
        </w:tc>
        <w:tc>
          <w:tcPr>
            <w:tcW w:w="1293"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.50</w:t>
            </w:r>
          </w:p>
        </w:tc>
        <w:tc>
          <w:tcPr>
            <w:tcW w:w="1319"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95.00</w:t>
            </w:r>
          </w:p>
        </w:tc>
        <w:tc>
          <w:tcPr>
            <w:tcW w:w="113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22.24</w:t>
            </w:r>
          </w:p>
        </w:tc>
        <w:tc>
          <w:tcPr>
            <w:tcW w:w="110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20.45</w:t>
            </w:r>
          </w:p>
        </w:tc>
      </w:tr>
      <w:tr w:rsidR="00AF39D2" w:rsidRPr="00C51AC4" w:rsidTr="00842EE9">
        <w:tc>
          <w:tcPr>
            <w:tcW w:w="2235" w:type="dxa"/>
          </w:tcPr>
          <w:p w:rsidR="00AF39D2" w:rsidRPr="00C51AC4" w:rsidRDefault="00AF39D2" w:rsidP="00E227B6">
            <w:pPr>
              <w:autoSpaceDE w:val="0"/>
              <w:autoSpaceDN w:val="0"/>
              <w:adjustRightInd w:val="0"/>
              <w:rPr>
                <w:rFonts w:ascii="Times New Roman" w:hAnsi="Times New Roman" w:cs="Times New Roman"/>
                <w:color w:val="000000"/>
                <w:sz w:val="24"/>
                <w:szCs w:val="24"/>
              </w:rPr>
            </w:pPr>
            <w:r w:rsidRPr="00C51AC4">
              <w:rPr>
                <w:rFonts w:ascii="Times New Roman" w:hAnsi="Times New Roman" w:cs="Times New Roman"/>
                <w:color w:val="000000"/>
                <w:sz w:val="24"/>
                <w:szCs w:val="24"/>
              </w:rPr>
              <w:t>Bath Height T0</w:t>
            </w:r>
          </w:p>
        </w:tc>
        <w:tc>
          <w:tcPr>
            <w:tcW w:w="45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46</w:t>
            </w:r>
          </w:p>
        </w:tc>
        <w:tc>
          <w:tcPr>
            <w:tcW w:w="1178"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127.00</w:t>
            </w:r>
          </w:p>
        </w:tc>
        <w:tc>
          <w:tcPr>
            <w:tcW w:w="1293"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3.20</w:t>
            </w:r>
          </w:p>
        </w:tc>
        <w:tc>
          <w:tcPr>
            <w:tcW w:w="1319"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130.20</w:t>
            </w:r>
          </w:p>
        </w:tc>
        <w:tc>
          <w:tcPr>
            <w:tcW w:w="113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highlight w:val="yellow"/>
              </w:rPr>
            </w:pPr>
            <w:r w:rsidRPr="00C51AC4">
              <w:rPr>
                <w:rFonts w:ascii="Times New Roman" w:hAnsi="Times New Roman" w:cs="Times New Roman"/>
                <w:color w:val="000000"/>
                <w:sz w:val="24"/>
                <w:szCs w:val="24"/>
              </w:rPr>
              <w:t>99.81</w:t>
            </w:r>
          </w:p>
        </w:tc>
        <w:tc>
          <w:tcPr>
            <w:tcW w:w="110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18.45</w:t>
            </w:r>
          </w:p>
        </w:tc>
      </w:tr>
      <w:tr w:rsidR="00AF39D2" w:rsidRPr="00C51AC4" w:rsidTr="00842EE9">
        <w:tc>
          <w:tcPr>
            <w:tcW w:w="2235" w:type="dxa"/>
          </w:tcPr>
          <w:p w:rsidR="00AF39D2" w:rsidRPr="00C51AC4" w:rsidRDefault="00AF39D2" w:rsidP="00E227B6">
            <w:pPr>
              <w:autoSpaceDE w:val="0"/>
              <w:autoSpaceDN w:val="0"/>
              <w:adjustRightInd w:val="0"/>
              <w:rPr>
                <w:rFonts w:ascii="Times New Roman" w:hAnsi="Times New Roman" w:cs="Times New Roman"/>
                <w:color w:val="000000"/>
                <w:sz w:val="24"/>
                <w:szCs w:val="24"/>
              </w:rPr>
            </w:pPr>
            <w:r w:rsidRPr="00C51AC4">
              <w:rPr>
                <w:rFonts w:ascii="Times New Roman" w:hAnsi="Times New Roman" w:cs="Times New Roman"/>
                <w:color w:val="000000"/>
                <w:sz w:val="24"/>
                <w:szCs w:val="24"/>
              </w:rPr>
              <w:t>Bath Height T1</w:t>
            </w:r>
          </w:p>
        </w:tc>
        <w:tc>
          <w:tcPr>
            <w:tcW w:w="45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50</w:t>
            </w:r>
          </w:p>
        </w:tc>
        <w:tc>
          <w:tcPr>
            <w:tcW w:w="1178"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102.00</w:t>
            </w:r>
          </w:p>
        </w:tc>
        <w:tc>
          <w:tcPr>
            <w:tcW w:w="1293"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4.00</w:t>
            </w:r>
          </w:p>
        </w:tc>
        <w:tc>
          <w:tcPr>
            <w:tcW w:w="1319"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106.00</w:t>
            </w:r>
          </w:p>
        </w:tc>
        <w:tc>
          <w:tcPr>
            <w:tcW w:w="113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highlight w:val="yellow"/>
              </w:rPr>
            </w:pPr>
            <w:r w:rsidRPr="00C51AC4">
              <w:rPr>
                <w:rFonts w:ascii="Times New Roman" w:hAnsi="Times New Roman" w:cs="Times New Roman"/>
                <w:color w:val="000000"/>
                <w:sz w:val="24"/>
                <w:szCs w:val="24"/>
              </w:rPr>
              <w:t>100.18</w:t>
            </w:r>
          </w:p>
        </w:tc>
        <w:tc>
          <w:tcPr>
            <w:tcW w:w="110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16.29</w:t>
            </w:r>
          </w:p>
        </w:tc>
      </w:tr>
      <w:tr w:rsidR="00AF39D2" w:rsidRPr="00C51AC4" w:rsidTr="00842EE9">
        <w:tc>
          <w:tcPr>
            <w:tcW w:w="2235" w:type="dxa"/>
          </w:tcPr>
          <w:p w:rsidR="00AF39D2" w:rsidRPr="00C51AC4" w:rsidRDefault="00AF39D2" w:rsidP="00E227B6">
            <w:pPr>
              <w:autoSpaceDE w:val="0"/>
              <w:autoSpaceDN w:val="0"/>
              <w:adjustRightInd w:val="0"/>
              <w:rPr>
                <w:rFonts w:ascii="Times New Roman" w:hAnsi="Times New Roman" w:cs="Times New Roman"/>
                <w:color w:val="000000"/>
                <w:sz w:val="24"/>
                <w:szCs w:val="24"/>
              </w:rPr>
            </w:pPr>
            <w:r w:rsidRPr="00C51AC4">
              <w:rPr>
                <w:rFonts w:ascii="Times New Roman" w:hAnsi="Times New Roman" w:cs="Times New Roman"/>
                <w:color w:val="000000"/>
                <w:sz w:val="24"/>
                <w:szCs w:val="24"/>
              </w:rPr>
              <w:t>Bath Internal Width T0</w:t>
            </w:r>
          </w:p>
        </w:tc>
        <w:tc>
          <w:tcPr>
            <w:tcW w:w="45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50</w:t>
            </w:r>
          </w:p>
        </w:tc>
        <w:tc>
          <w:tcPr>
            <w:tcW w:w="1178"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702.00</w:t>
            </w:r>
          </w:p>
        </w:tc>
        <w:tc>
          <w:tcPr>
            <w:tcW w:w="1293"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.00</w:t>
            </w:r>
          </w:p>
        </w:tc>
        <w:tc>
          <w:tcPr>
            <w:tcW w:w="1319"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702.00</w:t>
            </w:r>
          </w:p>
        </w:tc>
        <w:tc>
          <w:tcPr>
            <w:tcW w:w="113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41.77</w:t>
            </w:r>
          </w:p>
        </w:tc>
        <w:tc>
          <w:tcPr>
            <w:tcW w:w="110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108.38</w:t>
            </w:r>
          </w:p>
        </w:tc>
      </w:tr>
      <w:tr w:rsidR="00AF39D2" w:rsidRPr="00C51AC4" w:rsidTr="00842EE9">
        <w:tc>
          <w:tcPr>
            <w:tcW w:w="2235" w:type="dxa"/>
          </w:tcPr>
          <w:p w:rsidR="00AF39D2" w:rsidRPr="00C51AC4" w:rsidRDefault="00AF39D2" w:rsidP="00E227B6">
            <w:pPr>
              <w:autoSpaceDE w:val="0"/>
              <w:autoSpaceDN w:val="0"/>
              <w:adjustRightInd w:val="0"/>
              <w:rPr>
                <w:rFonts w:ascii="Times New Roman" w:hAnsi="Times New Roman" w:cs="Times New Roman"/>
                <w:color w:val="000000"/>
                <w:sz w:val="24"/>
                <w:szCs w:val="24"/>
              </w:rPr>
            </w:pPr>
            <w:r w:rsidRPr="00C51AC4">
              <w:rPr>
                <w:rFonts w:ascii="Times New Roman" w:hAnsi="Times New Roman" w:cs="Times New Roman"/>
                <w:color w:val="000000"/>
                <w:sz w:val="24"/>
                <w:szCs w:val="24"/>
              </w:rPr>
              <w:t>Bath Internal Width T1</w:t>
            </w:r>
          </w:p>
        </w:tc>
        <w:tc>
          <w:tcPr>
            <w:tcW w:w="45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51</w:t>
            </w:r>
          </w:p>
        </w:tc>
        <w:tc>
          <w:tcPr>
            <w:tcW w:w="1178"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60.00</w:t>
            </w:r>
          </w:p>
        </w:tc>
        <w:tc>
          <w:tcPr>
            <w:tcW w:w="1293"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2.00</w:t>
            </w:r>
          </w:p>
        </w:tc>
        <w:tc>
          <w:tcPr>
            <w:tcW w:w="1319"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62.00</w:t>
            </w:r>
          </w:p>
        </w:tc>
        <w:tc>
          <w:tcPr>
            <w:tcW w:w="113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11.58</w:t>
            </w:r>
          </w:p>
        </w:tc>
        <w:tc>
          <w:tcPr>
            <w:tcW w:w="110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13.24</w:t>
            </w:r>
          </w:p>
        </w:tc>
      </w:tr>
      <w:tr w:rsidR="00AF39D2" w:rsidRPr="00C51AC4" w:rsidTr="00842EE9">
        <w:tc>
          <w:tcPr>
            <w:tcW w:w="2235" w:type="dxa"/>
          </w:tcPr>
          <w:p w:rsidR="00AF39D2" w:rsidRPr="00C51AC4" w:rsidRDefault="00AF39D2" w:rsidP="00E227B6">
            <w:pPr>
              <w:autoSpaceDE w:val="0"/>
              <w:autoSpaceDN w:val="0"/>
              <w:adjustRightInd w:val="0"/>
              <w:rPr>
                <w:rFonts w:ascii="Times New Roman" w:hAnsi="Times New Roman" w:cs="Times New Roman"/>
                <w:color w:val="000000"/>
                <w:sz w:val="24"/>
                <w:szCs w:val="24"/>
              </w:rPr>
            </w:pPr>
            <w:r w:rsidRPr="00C51AC4">
              <w:rPr>
                <w:rFonts w:ascii="Times New Roman" w:hAnsi="Times New Roman" w:cs="Times New Roman"/>
                <w:color w:val="000000"/>
                <w:sz w:val="24"/>
                <w:szCs w:val="24"/>
              </w:rPr>
              <w:t>Bath Length T0</w:t>
            </w:r>
          </w:p>
        </w:tc>
        <w:tc>
          <w:tcPr>
            <w:tcW w:w="45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49</w:t>
            </w:r>
          </w:p>
        </w:tc>
        <w:tc>
          <w:tcPr>
            <w:tcW w:w="1178"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1573.00</w:t>
            </w:r>
          </w:p>
        </w:tc>
        <w:tc>
          <w:tcPr>
            <w:tcW w:w="1293"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.00</w:t>
            </w:r>
          </w:p>
        </w:tc>
        <w:tc>
          <w:tcPr>
            <w:tcW w:w="1319"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1573.00</w:t>
            </w:r>
          </w:p>
        </w:tc>
        <w:tc>
          <w:tcPr>
            <w:tcW w:w="113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76.41</w:t>
            </w:r>
          </w:p>
        </w:tc>
        <w:tc>
          <w:tcPr>
            <w:tcW w:w="110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276.25</w:t>
            </w:r>
          </w:p>
        </w:tc>
      </w:tr>
      <w:tr w:rsidR="00AF39D2" w:rsidRPr="00C51AC4" w:rsidTr="00842EE9">
        <w:tc>
          <w:tcPr>
            <w:tcW w:w="2235" w:type="dxa"/>
          </w:tcPr>
          <w:p w:rsidR="00AF39D2" w:rsidRPr="00C51AC4" w:rsidRDefault="00AF39D2" w:rsidP="00E227B6">
            <w:pPr>
              <w:autoSpaceDE w:val="0"/>
              <w:autoSpaceDN w:val="0"/>
              <w:adjustRightInd w:val="0"/>
              <w:rPr>
                <w:rFonts w:ascii="Times New Roman" w:hAnsi="Times New Roman" w:cs="Times New Roman"/>
                <w:color w:val="000000"/>
                <w:sz w:val="24"/>
                <w:szCs w:val="24"/>
              </w:rPr>
            </w:pPr>
            <w:r w:rsidRPr="00C51AC4">
              <w:rPr>
                <w:rFonts w:ascii="Times New Roman" w:hAnsi="Times New Roman" w:cs="Times New Roman"/>
                <w:color w:val="000000"/>
                <w:sz w:val="24"/>
                <w:szCs w:val="24"/>
              </w:rPr>
              <w:t>Bath Length T1</w:t>
            </w:r>
          </w:p>
        </w:tc>
        <w:tc>
          <w:tcPr>
            <w:tcW w:w="45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50</w:t>
            </w:r>
          </w:p>
        </w:tc>
        <w:tc>
          <w:tcPr>
            <w:tcW w:w="1178"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450.00</w:t>
            </w:r>
          </w:p>
        </w:tc>
        <w:tc>
          <w:tcPr>
            <w:tcW w:w="1293"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.00</w:t>
            </w:r>
          </w:p>
        </w:tc>
        <w:tc>
          <w:tcPr>
            <w:tcW w:w="1319"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450.00</w:t>
            </w:r>
          </w:p>
        </w:tc>
        <w:tc>
          <w:tcPr>
            <w:tcW w:w="113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19.64</w:t>
            </w:r>
          </w:p>
        </w:tc>
        <w:tc>
          <w:tcPr>
            <w:tcW w:w="110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66.96</w:t>
            </w:r>
          </w:p>
        </w:tc>
      </w:tr>
      <w:tr w:rsidR="00AF39D2" w:rsidRPr="00C51AC4" w:rsidTr="00842EE9">
        <w:tc>
          <w:tcPr>
            <w:tcW w:w="2235" w:type="dxa"/>
          </w:tcPr>
          <w:p w:rsidR="00AF39D2" w:rsidRPr="00C51AC4" w:rsidRDefault="00AF39D2" w:rsidP="00E227B6">
            <w:pPr>
              <w:autoSpaceDE w:val="0"/>
              <w:autoSpaceDN w:val="0"/>
              <w:adjustRightInd w:val="0"/>
              <w:rPr>
                <w:rFonts w:ascii="Times New Roman" w:hAnsi="Times New Roman" w:cs="Times New Roman"/>
                <w:color w:val="000000"/>
                <w:sz w:val="24"/>
                <w:szCs w:val="24"/>
              </w:rPr>
            </w:pPr>
            <w:r w:rsidRPr="00C51AC4">
              <w:rPr>
                <w:rFonts w:ascii="Times New Roman" w:hAnsi="Times New Roman" w:cs="Times New Roman"/>
                <w:color w:val="000000"/>
                <w:sz w:val="24"/>
                <w:szCs w:val="24"/>
              </w:rPr>
              <w:t>Bath External Width T0</w:t>
            </w:r>
          </w:p>
        </w:tc>
        <w:tc>
          <w:tcPr>
            <w:tcW w:w="45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50</w:t>
            </w:r>
          </w:p>
        </w:tc>
        <w:tc>
          <w:tcPr>
            <w:tcW w:w="1178"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849.40</w:t>
            </w:r>
          </w:p>
        </w:tc>
        <w:tc>
          <w:tcPr>
            <w:tcW w:w="1293"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.00</w:t>
            </w:r>
          </w:p>
        </w:tc>
        <w:tc>
          <w:tcPr>
            <w:tcW w:w="1319"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849.40</w:t>
            </w:r>
          </w:p>
        </w:tc>
        <w:tc>
          <w:tcPr>
            <w:tcW w:w="113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26.84</w:t>
            </w:r>
          </w:p>
        </w:tc>
        <w:tc>
          <w:tcPr>
            <w:tcW w:w="110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121.54</w:t>
            </w:r>
          </w:p>
        </w:tc>
      </w:tr>
      <w:tr w:rsidR="00AF39D2" w:rsidRPr="00C51AC4" w:rsidTr="00842EE9">
        <w:tc>
          <w:tcPr>
            <w:tcW w:w="2235" w:type="dxa"/>
          </w:tcPr>
          <w:p w:rsidR="00AF39D2" w:rsidRPr="00C51AC4" w:rsidRDefault="00AF39D2" w:rsidP="00E227B6">
            <w:pPr>
              <w:autoSpaceDE w:val="0"/>
              <w:autoSpaceDN w:val="0"/>
              <w:adjustRightInd w:val="0"/>
              <w:rPr>
                <w:rFonts w:ascii="Times New Roman" w:hAnsi="Times New Roman" w:cs="Times New Roman"/>
                <w:color w:val="000000"/>
                <w:sz w:val="24"/>
                <w:szCs w:val="24"/>
              </w:rPr>
            </w:pPr>
            <w:r w:rsidRPr="00C51AC4">
              <w:rPr>
                <w:rFonts w:ascii="Times New Roman" w:hAnsi="Times New Roman" w:cs="Times New Roman"/>
                <w:color w:val="000000"/>
                <w:sz w:val="24"/>
                <w:szCs w:val="24"/>
              </w:rPr>
              <w:t>Bath External Width T1</w:t>
            </w:r>
          </w:p>
        </w:tc>
        <w:tc>
          <w:tcPr>
            <w:tcW w:w="45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51</w:t>
            </w:r>
          </w:p>
        </w:tc>
        <w:tc>
          <w:tcPr>
            <w:tcW w:w="1178"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192.00</w:t>
            </w:r>
          </w:p>
        </w:tc>
        <w:tc>
          <w:tcPr>
            <w:tcW w:w="1293"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.00</w:t>
            </w:r>
          </w:p>
        </w:tc>
        <w:tc>
          <w:tcPr>
            <w:tcW w:w="1319"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192.00</w:t>
            </w:r>
          </w:p>
        </w:tc>
        <w:tc>
          <w:tcPr>
            <w:tcW w:w="113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7.85</w:t>
            </w:r>
          </w:p>
        </w:tc>
        <w:tc>
          <w:tcPr>
            <w:tcW w:w="110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26.71</w:t>
            </w:r>
          </w:p>
        </w:tc>
      </w:tr>
      <w:tr w:rsidR="00AF39D2" w:rsidRPr="00C51AC4" w:rsidTr="00842EE9">
        <w:tc>
          <w:tcPr>
            <w:tcW w:w="2235" w:type="dxa"/>
          </w:tcPr>
          <w:p w:rsidR="00AF39D2" w:rsidRPr="00C51AC4" w:rsidRDefault="00AF39D2" w:rsidP="00E227B6">
            <w:pPr>
              <w:autoSpaceDE w:val="0"/>
              <w:autoSpaceDN w:val="0"/>
              <w:adjustRightInd w:val="0"/>
              <w:rPr>
                <w:rFonts w:ascii="Times New Roman" w:hAnsi="Times New Roman" w:cs="Times New Roman"/>
                <w:color w:val="000000"/>
                <w:sz w:val="24"/>
                <w:szCs w:val="24"/>
              </w:rPr>
            </w:pPr>
            <w:r w:rsidRPr="00C51AC4">
              <w:rPr>
                <w:rFonts w:ascii="Times New Roman" w:hAnsi="Times New Roman" w:cs="Times New Roman"/>
                <w:color w:val="000000"/>
                <w:sz w:val="24"/>
                <w:szCs w:val="24"/>
              </w:rPr>
              <w:t>Toilet Height including seat T0</w:t>
            </w:r>
          </w:p>
        </w:tc>
        <w:tc>
          <w:tcPr>
            <w:tcW w:w="45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50</w:t>
            </w:r>
          </w:p>
        </w:tc>
        <w:tc>
          <w:tcPr>
            <w:tcW w:w="1178"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388.60</w:t>
            </w:r>
          </w:p>
        </w:tc>
        <w:tc>
          <w:tcPr>
            <w:tcW w:w="1293"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1.00</w:t>
            </w:r>
          </w:p>
        </w:tc>
        <w:tc>
          <w:tcPr>
            <w:tcW w:w="1319"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389.60</w:t>
            </w:r>
          </w:p>
        </w:tc>
        <w:tc>
          <w:tcPr>
            <w:tcW w:w="113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16.04</w:t>
            </w:r>
          </w:p>
        </w:tc>
        <w:tc>
          <w:tcPr>
            <w:tcW w:w="110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54.98</w:t>
            </w:r>
          </w:p>
        </w:tc>
      </w:tr>
      <w:tr w:rsidR="00AF39D2" w:rsidRPr="00C51AC4" w:rsidTr="00842EE9">
        <w:tc>
          <w:tcPr>
            <w:tcW w:w="2235" w:type="dxa"/>
          </w:tcPr>
          <w:p w:rsidR="00AF39D2" w:rsidRPr="00C51AC4" w:rsidRDefault="00AF39D2" w:rsidP="00E227B6">
            <w:pPr>
              <w:autoSpaceDE w:val="0"/>
              <w:autoSpaceDN w:val="0"/>
              <w:adjustRightInd w:val="0"/>
              <w:rPr>
                <w:rFonts w:ascii="Times New Roman" w:hAnsi="Times New Roman" w:cs="Times New Roman"/>
                <w:color w:val="000000"/>
                <w:sz w:val="24"/>
                <w:szCs w:val="24"/>
              </w:rPr>
            </w:pPr>
            <w:r w:rsidRPr="00C51AC4">
              <w:rPr>
                <w:rFonts w:ascii="Times New Roman" w:hAnsi="Times New Roman" w:cs="Times New Roman"/>
                <w:color w:val="000000"/>
                <w:sz w:val="24"/>
                <w:szCs w:val="24"/>
              </w:rPr>
              <w:t>Toilet Height including seat T1</w:t>
            </w:r>
          </w:p>
        </w:tc>
        <w:tc>
          <w:tcPr>
            <w:tcW w:w="45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51</w:t>
            </w:r>
          </w:p>
        </w:tc>
        <w:tc>
          <w:tcPr>
            <w:tcW w:w="1178"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23.00</w:t>
            </w:r>
          </w:p>
        </w:tc>
        <w:tc>
          <w:tcPr>
            <w:tcW w:w="1293"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1.00</w:t>
            </w:r>
          </w:p>
        </w:tc>
        <w:tc>
          <w:tcPr>
            <w:tcW w:w="1319"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24.00</w:t>
            </w:r>
          </w:p>
        </w:tc>
        <w:tc>
          <w:tcPr>
            <w:tcW w:w="113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6.57</w:t>
            </w:r>
          </w:p>
        </w:tc>
        <w:tc>
          <w:tcPr>
            <w:tcW w:w="110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5.55</w:t>
            </w:r>
          </w:p>
        </w:tc>
      </w:tr>
      <w:tr w:rsidR="00AF39D2" w:rsidRPr="00C51AC4" w:rsidTr="00842EE9">
        <w:tc>
          <w:tcPr>
            <w:tcW w:w="2235" w:type="dxa"/>
          </w:tcPr>
          <w:p w:rsidR="00AF39D2" w:rsidRPr="00C51AC4" w:rsidRDefault="00AF39D2" w:rsidP="00E227B6">
            <w:pPr>
              <w:autoSpaceDE w:val="0"/>
              <w:autoSpaceDN w:val="0"/>
              <w:adjustRightInd w:val="0"/>
              <w:rPr>
                <w:rFonts w:ascii="Times New Roman" w:hAnsi="Times New Roman" w:cs="Times New Roman"/>
                <w:color w:val="000000"/>
                <w:sz w:val="24"/>
                <w:szCs w:val="24"/>
              </w:rPr>
            </w:pPr>
            <w:r w:rsidRPr="00C51AC4">
              <w:rPr>
                <w:rFonts w:ascii="Times New Roman" w:hAnsi="Times New Roman" w:cs="Times New Roman"/>
                <w:color w:val="000000"/>
                <w:sz w:val="24"/>
                <w:szCs w:val="24"/>
              </w:rPr>
              <w:t>Toilet Height excluding seat T0</w:t>
            </w:r>
          </w:p>
        </w:tc>
        <w:tc>
          <w:tcPr>
            <w:tcW w:w="45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49</w:t>
            </w:r>
          </w:p>
        </w:tc>
        <w:tc>
          <w:tcPr>
            <w:tcW w:w="1178"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251.50</w:t>
            </w:r>
          </w:p>
        </w:tc>
        <w:tc>
          <w:tcPr>
            <w:tcW w:w="1293"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1.00</w:t>
            </w:r>
          </w:p>
        </w:tc>
        <w:tc>
          <w:tcPr>
            <w:tcW w:w="1319"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252.50</w:t>
            </w:r>
          </w:p>
        </w:tc>
        <w:tc>
          <w:tcPr>
            <w:tcW w:w="113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12.66</w:t>
            </w:r>
          </w:p>
        </w:tc>
        <w:tc>
          <w:tcPr>
            <w:tcW w:w="110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35.94</w:t>
            </w:r>
          </w:p>
        </w:tc>
      </w:tr>
      <w:tr w:rsidR="00AF39D2" w:rsidRPr="00C51AC4" w:rsidTr="00842EE9">
        <w:tc>
          <w:tcPr>
            <w:tcW w:w="2235" w:type="dxa"/>
          </w:tcPr>
          <w:p w:rsidR="00AF39D2" w:rsidRPr="00C51AC4" w:rsidRDefault="00AF39D2" w:rsidP="00E227B6">
            <w:pPr>
              <w:autoSpaceDE w:val="0"/>
              <w:autoSpaceDN w:val="0"/>
              <w:adjustRightInd w:val="0"/>
              <w:rPr>
                <w:rFonts w:ascii="Times New Roman" w:hAnsi="Times New Roman" w:cs="Times New Roman"/>
                <w:color w:val="000000"/>
                <w:sz w:val="24"/>
                <w:szCs w:val="24"/>
              </w:rPr>
            </w:pPr>
            <w:r w:rsidRPr="00C51AC4">
              <w:rPr>
                <w:rFonts w:ascii="Times New Roman" w:hAnsi="Times New Roman" w:cs="Times New Roman"/>
                <w:color w:val="000000"/>
                <w:sz w:val="24"/>
                <w:szCs w:val="24"/>
              </w:rPr>
              <w:t>Toilet Height excluding seat T1</w:t>
            </w:r>
          </w:p>
        </w:tc>
        <w:tc>
          <w:tcPr>
            <w:tcW w:w="45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51</w:t>
            </w:r>
          </w:p>
        </w:tc>
        <w:tc>
          <w:tcPr>
            <w:tcW w:w="1178"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38.60</w:t>
            </w:r>
          </w:p>
        </w:tc>
        <w:tc>
          <w:tcPr>
            <w:tcW w:w="1293"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1.00</w:t>
            </w:r>
          </w:p>
        </w:tc>
        <w:tc>
          <w:tcPr>
            <w:tcW w:w="1319"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39.60</w:t>
            </w:r>
          </w:p>
        </w:tc>
        <w:tc>
          <w:tcPr>
            <w:tcW w:w="113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8.10</w:t>
            </w:r>
          </w:p>
        </w:tc>
        <w:tc>
          <w:tcPr>
            <w:tcW w:w="110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10.37</w:t>
            </w:r>
          </w:p>
        </w:tc>
      </w:tr>
      <w:tr w:rsidR="00AF39D2" w:rsidRPr="00C51AC4" w:rsidTr="00842EE9">
        <w:tc>
          <w:tcPr>
            <w:tcW w:w="2235" w:type="dxa"/>
          </w:tcPr>
          <w:p w:rsidR="00AF39D2" w:rsidRPr="00C51AC4" w:rsidRDefault="00AF39D2" w:rsidP="00E227B6">
            <w:pPr>
              <w:autoSpaceDE w:val="0"/>
              <w:autoSpaceDN w:val="0"/>
              <w:adjustRightInd w:val="0"/>
              <w:rPr>
                <w:rFonts w:ascii="Times New Roman" w:hAnsi="Times New Roman" w:cs="Times New Roman"/>
                <w:color w:val="000000"/>
                <w:sz w:val="24"/>
                <w:szCs w:val="24"/>
              </w:rPr>
            </w:pPr>
            <w:r w:rsidRPr="00C51AC4">
              <w:rPr>
                <w:rFonts w:ascii="Times New Roman" w:hAnsi="Times New Roman" w:cs="Times New Roman"/>
                <w:color w:val="000000"/>
                <w:sz w:val="24"/>
                <w:szCs w:val="24"/>
              </w:rPr>
              <w:t>Bed Height T0</w:t>
            </w:r>
          </w:p>
        </w:tc>
        <w:tc>
          <w:tcPr>
            <w:tcW w:w="45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50</w:t>
            </w:r>
          </w:p>
        </w:tc>
        <w:tc>
          <w:tcPr>
            <w:tcW w:w="1178"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419.10</w:t>
            </w:r>
          </w:p>
        </w:tc>
        <w:tc>
          <w:tcPr>
            <w:tcW w:w="1293"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2.50</w:t>
            </w:r>
          </w:p>
        </w:tc>
        <w:tc>
          <w:tcPr>
            <w:tcW w:w="1319"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421.60</w:t>
            </w:r>
          </w:p>
        </w:tc>
        <w:tc>
          <w:tcPr>
            <w:tcW w:w="113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42.25</w:t>
            </w:r>
          </w:p>
        </w:tc>
        <w:tc>
          <w:tcPr>
            <w:tcW w:w="110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68.38</w:t>
            </w:r>
          </w:p>
        </w:tc>
      </w:tr>
      <w:tr w:rsidR="00AF39D2" w:rsidRPr="00C51AC4" w:rsidTr="00842EE9">
        <w:tc>
          <w:tcPr>
            <w:tcW w:w="2235" w:type="dxa"/>
          </w:tcPr>
          <w:p w:rsidR="00AF39D2" w:rsidRPr="00C51AC4" w:rsidRDefault="00AF39D2" w:rsidP="00E227B6">
            <w:pPr>
              <w:autoSpaceDE w:val="0"/>
              <w:autoSpaceDN w:val="0"/>
              <w:adjustRightInd w:val="0"/>
              <w:rPr>
                <w:rFonts w:ascii="Times New Roman" w:hAnsi="Times New Roman" w:cs="Times New Roman"/>
                <w:color w:val="000000"/>
                <w:sz w:val="24"/>
                <w:szCs w:val="24"/>
              </w:rPr>
            </w:pPr>
            <w:r w:rsidRPr="00C51AC4">
              <w:rPr>
                <w:rFonts w:ascii="Times New Roman" w:hAnsi="Times New Roman" w:cs="Times New Roman"/>
                <w:color w:val="000000"/>
                <w:sz w:val="24"/>
                <w:szCs w:val="24"/>
              </w:rPr>
              <w:t>Bed Height T1</w:t>
            </w:r>
          </w:p>
        </w:tc>
        <w:tc>
          <w:tcPr>
            <w:tcW w:w="45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51</w:t>
            </w:r>
          </w:p>
        </w:tc>
        <w:tc>
          <w:tcPr>
            <w:tcW w:w="1178"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89.40</w:t>
            </w:r>
          </w:p>
        </w:tc>
        <w:tc>
          <w:tcPr>
            <w:tcW w:w="1293"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2.00</w:t>
            </w:r>
          </w:p>
        </w:tc>
        <w:tc>
          <w:tcPr>
            <w:tcW w:w="1319"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91.40</w:t>
            </w:r>
          </w:p>
        </w:tc>
        <w:tc>
          <w:tcPr>
            <w:tcW w:w="113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30.36</w:t>
            </w:r>
          </w:p>
        </w:tc>
        <w:tc>
          <w:tcPr>
            <w:tcW w:w="110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25.10</w:t>
            </w:r>
          </w:p>
        </w:tc>
      </w:tr>
      <w:tr w:rsidR="00AF39D2" w:rsidRPr="00C51AC4" w:rsidTr="00842EE9">
        <w:tc>
          <w:tcPr>
            <w:tcW w:w="2235" w:type="dxa"/>
          </w:tcPr>
          <w:p w:rsidR="00AF39D2" w:rsidRPr="00C51AC4" w:rsidRDefault="00AF39D2" w:rsidP="00E227B6">
            <w:pPr>
              <w:autoSpaceDE w:val="0"/>
              <w:autoSpaceDN w:val="0"/>
              <w:adjustRightInd w:val="0"/>
              <w:rPr>
                <w:rFonts w:ascii="Times New Roman" w:hAnsi="Times New Roman" w:cs="Times New Roman"/>
                <w:color w:val="000000"/>
                <w:sz w:val="24"/>
                <w:szCs w:val="24"/>
              </w:rPr>
            </w:pPr>
            <w:r w:rsidRPr="00C51AC4">
              <w:rPr>
                <w:rFonts w:ascii="Times New Roman" w:hAnsi="Times New Roman" w:cs="Times New Roman"/>
                <w:color w:val="000000"/>
                <w:sz w:val="24"/>
                <w:szCs w:val="24"/>
              </w:rPr>
              <w:t>Stairs Length T0</w:t>
            </w:r>
          </w:p>
        </w:tc>
        <w:tc>
          <w:tcPr>
            <w:tcW w:w="45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47</w:t>
            </w:r>
          </w:p>
        </w:tc>
        <w:tc>
          <w:tcPr>
            <w:tcW w:w="1178"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2398.90</w:t>
            </w:r>
          </w:p>
        </w:tc>
        <w:tc>
          <w:tcPr>
            <w:tcW w:w="1293"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-20.00</w:t>
            </w:r>
          </w:p>
        </w:tc>
        <w:tc>
          <w:tcPr>
            <w:tcW w:w="1319"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2378.90</w:t>
            </w:r>
          </w:p>
        </w:tc>
        <w:tc>
          <w:tcPr>
            <w:tcW w:w="113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285.34</w:t>
            </w:r>
          </w:p>
        </w:tc>
        <w:tc>
          <w:tcPr>
            <w:tcW w:w="110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512.37</w:t>
            </w:r>
          </w:p>
        </w:tc>
      </w:tr>
      <w:tr w:rsidR="00AF39D2" w:rsidRPr="00C51AC4" w:rsidTr="00842EE9">
        <w:tc>
          <w:tcPr>
            <w:tcW w:w="2235" w:type="dxa"/>
          </w:tcPr>
          <w:p w:rsidR="00AF39D2" w:rsidRPr="00C51AC4" w:rsidRDefault="00AF39D2" w:rsidP="00E227B6">
            <w:pPr>
              <w:autoSpaceDE w:val="0"/>
              <w:autoSpaceDN w:val="0"/>
              <w:adjustRightInd w:val="0"/>
              <w:rPr>
                <w:rFonts w:ascii="Times New Roman" w:hAnsi="Times New Roman" w:cs="Times New Roman"/>
                <w:color w:val="000000"/>
                <w:sz w:val="24"/>
                <w:szCs w:val="24"/>
              </w:rPr>
            </w:pPr>
            <w:r w:rsidRPr="00C51AC4">
              <w:rPr>
                <w:rFonts w:ascii="Times New Roman" w:hAnsi="Times New Roman" w:cs="Times New Roman"/>
                <w:color w:val="000000"/>
                <w:sz w:val="24"/>
                <w:szCs w:val="24"/>
              </w:rPr>
              <w:t xml:space="preserve">Stairs Length T1 </w:t>
            </w:r>
          </w:p>
        </w:tc>
        <w:tc>
          <w:tcPr>
            <w:tcW w:w="45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51</w:t>
            </w:r>
          </w:p>
        </w:tc>
        <w:tc>
          <w:tcPr>
            <w:tcW w:w="1178"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2353.50</w:t>
            </w:r>
          </w:p>
        </w:tc>
        <w:tc>
          <w:tcPr>
            <w:tcW w:w="1293"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.00</w:t>
            </w:r>
          </w:p>
        </w:tc>
        <w:tc>
          <w:tcPr>
            <w:tcW w:w="1319"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2353.50</w:t>
            </w:r>
          </w:p>
        </w:tc>
        <w:tc>
          <w:tcPr>
            <w:tcW w:w="1135" w:type="dxa"/>
            <w:shd w:val="clear" w:color="auto" w:fill="auto"/>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76.63</w:t>
            </w:r>
          </w:p>
        </w:tc>
        <w:tc>
          <w:tcPr>
            <w:tcW w:w="110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332.96</w:t>
            </w:r>
          </w:p>
        </w:tc>
      </w:tr>
      <w:tr w:rsidR="00AF39D2" w:rsidRPr="00C51AC4" w:rsidTr="00842EE9">
        <w:tc>
          <w:tcPr>
            <w:tcW w:w="2235" w:type="dxa"/>
          </w:tcPr>
          <w:p w:rsidR="00AF39D2" w:rsidRPr="00C51AC4" w:rsidRDefault="00AF39D2" w:rsidP="00E227B6">
            <w:pPr>
              <w:autoSpaceDE w:val="0"/>
              <w:autoSpaceDN w:val="0"/>
              <w:adjustRightInd w:val="0"/>
              <w:rPr>
                <w:rFonts w:ascii="Times New Roman" w:hAnsi="Times New Roman" w:cs="Times New Roman"/>
                <w:color w:val="000000"/>
                <w:sz w:val="24"/>
                <w:szCs w:val="24"/>
              </w:rPr>
            </w:pPr>
            <w:r w:rsidRPr="00C51AC4">
              <w:rPr>
                <w:rFonts w:ascii="Times New Roman" w:hAnsi="Times New Roman" w:cs="Times New Roman"/>
                <w:color w:val="000000"/>
                <w:sz w:val="24"/>
                <w:szCs w:val="24"/>
              </w:rPr>
              <w:t xml:space="preserve">Chair Height T0 </w:t>
            </w:r>
          </w:p>
        </w:tc>
        <w:tc>
          <w:tcPr>
            <w:tcW w:w="45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48</w:t>
            </w:r>
          </w:p>
        </w:tc>
        <w:tc>
          <w:tcPr>
            <w:tcW w:w="1178"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708.40</w:t>
            </w:r>
          </w:p>
        </w:tc>
        <w:tc>
          <w:tcPr>
            <w:tcW w:w="1293"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.00</w:t>
            </w:r>
          </w:p>
        </w:tc>
        <w:tc>
          <w:tcPr>
            <w:tcW w:w="1319"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708.40</w:t>
            </w:r>
          </w:p>
        </w:tc>
        <w:tc>
          <w:tcPr>
            <w:tcW w:w="113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43.21</w:t>
            </w:r>
          </w:p>
        </w:tc>
        <w:tc>
          <w:tcPr>
            <w:tcW w:w="110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135.55</w:t>
            </w:r>
          </w:p>
        </w:tc>
      </w:tr>
      <w:tr w:rsidR="00AF39D2" w:rsidRPr="00C51AC4" w:rsidTr="00842EE9">
        <w:tc>
          <w:tcPr>
            <w:tcW w:w="2235" w:type="dxa"/>
          </w:tcPr>
          <w:p w:rsidR="00AF39D2" w:rsidRPr="00C51AC4" w:rsidRDefault="00AF39D2" w:rsidP="00E227B6">
            <w:pPr>
              <w:autoSpaceDE w:val="0"/>
              <w:autoSpaceDN w:val="0"/>
              <w:adjustRightInd w:val="0"/>
              <w:rPr>
                <w:rFonts w:ascii="Times New Roman" w:hAnsi="Times New Roman" w:cs="Times New Roman"/>
                <w:color w:val="000000"/>
                <w:sz w:val="24"/>
                <w:szCs w:val="24"/>
              </w:rPr>
            </w:pPr>
            <w:r w:rsidRPr="00C51AC4">
              <w:rPr>
                <w:rFonts w:ascii="Times New Roman" w:hAnsi="Times New Roman" w:cs="Times New Roman"/>
                <w:color w:val="000000"/>
                <w:sz w:val="24"/>
                <w:szCs w:val="24"/>
              </w:rPr>
              <w:t>Chair Height T1</w:t>
            </w:r>
          </w:p>
        </w:tc>
        <w:tc>
          <w:tcPr>
            <w:tcW w:w="45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48</w:t>
            </w:r>
          </w:p>
        </w:tc>
        <w:tc>
          <w:tcPr>
            <w:tcW w:w="1178"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251.20</w:t>
            </w:r>
          </w:p>
        </w:tc>
        <w:tc>
          <w:tcPr>
            <w:tcW w:w="1293"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.00</w:t>
            </w:r>
          </w:p>
        </w:tc>
        <w:tc>
          <w:tcPr>
            <w:tcW w:w="1319"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251.20</w:t>
            </w:r>
          </w:p>
        </w:tc>
        <w:tc>
          <w:tcPr>
            <w:tcW w:w="113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22.09</w:t>
            </w:r>
          </w:p>
        </w:tc>
        <w:tc>
          <w:tcPr>
            <w:tcW w:w="1105" w:type="dxa"/>
          </w:tcPr>
          <w:p w:rsidR="00AF39D2" w:rsidRPr="00C51AC4" w:rsidRDefault="00AF39D2" w:rsidP="00E227B6">
            <w:pPr>
              <w:autoSpaceDE w:val="0"/>
              <w:autoSpaceDN w:val="0"/>
              <w:adjustRightInd w:val="0"/>
              <w:jc w:val="right"/>
              <w:rPr>
                <w:rFonts w:ascii="Times New Roman" w:hAnsi="Times New Roman" w:cs="Times New Roman"/>
                <w:color w:val="000000"/>
                <w:sz w:val="24"/>
                <w:szCs w:val="24"/>
              </w:rPr>
            </w:pPr>
            <w:r w:rsidRPr="00C51AC4">
              <w:rPr>
                <w:rFonts w:ascii="Times New Roman" w:hAnsi="Times New Roman" w:cs="Times New Roman"/>
                <w:color w:val="000000"/>
                <w:sz w:val="24"/>
                <w:szCs w:val="24"/>
              </w:rPr>
              <w:t>40.50</w:t>
            </w:r>
          </w:p>
        </w:tc>
      </w:tr>
      <w:tr w:rsidR="00AF39D2" w:rsidRPr="00581200" w:rsidTr="00842EE9">
        <w:tc>
          <w:tcPr>
            <w:tcW w:w="2235" w:type="dxa"/>
          </w:tcPr>
          <w:p w:rsidR="00AF39D2" w:rsidRPr="00581200" w:rsidRDefault="00AF39D2" w:rsidP="00E227B6">
            <w:pPr>
              <w:autoSpaceDE w:val="0"/>
              <w:autoSpaceDN w:val="0"/>
              <w:adjustRightInd w:val="0"/>
              <w:rPr>
                <w:rFonts w:ascii="Times New Roman" w:hAnsi="Times New Roman" w:cs="Times New Roman"/>
                <w:color w:val="000000"/>
                <w:sz w:val="24"/>
                <w:szCs w:val="24"/>
              </w:rPr>
            </w:pPr>
            <w:r w:rsidRPr="00581200">
              <w:rPr>
                <w:rFonts w:ascii="Times New Roman" w:hAnsi="Times New Roman" w:cs="Times New Roman"/>
                <w:color w:val="000000"/>
                <w:sz w:val="24"/>
                <w:szCs w:val="24"/>
              </w:rPr>
              <w:t>Chair</w:t>
            </w:r>
            <w:r>
              <w:rPr>
                <w:rFonts w:ascii="Times New Roman" w:hAnsi="Times New Roman" w:cs="Times New Roman"/>
                <w:color w:val="000000"/>
                <w:sz w:val="24"/>
                <w:szCs w:val="24"/>
              </w:rPr>
              <w:t xml:space="preserve"> </w:t>
            </w:r>
            <w:r w:rsidRPr="00581200">
              <w:rPr>
                <w:rFonts w:ascii="Times New Roman" w:hAnsi="Times New Roman" w:cs="Times New Roman"/>
                <w:color w:val="000000"/>
                <w:sz w:val="24"/>
                <w:szCs w:val="24"/>
              </w:rPr>
              <w:t>D</w:t>
            </w:r>
            <w:r>
              <w:rPr>
                <w:rFonts w:ascii="Times New Roman" w:hAnsi="Times New Roman" w:cs="Times New Roman"/>
                <w:color w:val="000000"/>
                <w:sz w:val="24"/>
                <w:szCs w:val="24"/>
              </w:rPr>
              <w:t>epth T</w:t>
            </w:r>
            <w:r w:rsidRPr="00581200">
              <w:rPr>
                <w:rFonts w:ascii="Times New Roman" w:hAnsi="Times New Roman" w:cs="Times New Roman"/>
                <w:color w:val="000000"/>
                <w:sz w:val="24"/>
                <w:szCs w:val="24"/>
              </w:rPr>
              <w:t>0</w:t>
            </w:r>
          </w:p>
        </w:tc>
        <w:tc>
          <w:tcPr>
            <w:tcW w:w="455" w:type="dxa"/>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48</w:t>
            </w:r>
          </w:p>
        </w:tc>
        <w:tc>
          <w:tcPr>
            <w:tcW w:w="1178" w:type="dxa"/>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810.00</w:t>
            </w:r>
          </w:p>
        </w:tc>
        <w:tc>
          <w:tcPr>
            <w:tcW w:w="1293" w:type="dxa"/>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.00</w:t>
            </w:r>
          </w:p>
        </w:tc>
        <w:tc>
          <w:tcPr>
            <w:tcW w:w="1319" w:type="dxa"/>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810.00</w:t>
            </w:r>
          </w:p>
        </w:tc>
        <w:tc>
          <w:tcPr>
            <w:tcW w:w="1135" w:type="dxa"/>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22.61</w:t>
            </w:r>
          </w:p>
        </w:tc>
        <w:tc>
          <w:tcPr>
            <w:tcW w:w="1105" w:type="dxa"/>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116.26</w:t>
            </w:r>
          </w:p>
        </w:tc>
      </w:tr>
      <w:tr w:rsidR="00AF39D2" w:rsidRPr="00581200" w:rsidTr="00842EE9">
        <w:tc>
          <w:tcPr>
            <w:tcW w:w="2235" w:type="dxa"/>
          </w:tcPr>
          <w:p w:rsidR="00AF39D2" w:rsidRPr="00581200" w:rsidRDefault="00AF39D2" w:rsidP="00E227B6">
            <w:pPr>
              <w:autoSpaceDE w:val="0"/>
              <w:autoSpaceDN w:val="0"/>
              <w:adjustRightInd w:val="0"/>
              <w:rPr>
                <w:rFonts w:ascii="Times New Roman" w:hAnsi="Times New Roman" w:cs="Times New Roman"/>
                <w:color w:val="000000"/>
                <w:sz w:val="24"/>
                <w:szCs w:val="24"/>
              </w:rPr>
            </w:pPr>
            <w:r w:rsidRPr="00581200">
              <w:rPr>
                <w:rFonts w:ascii="Times New Roman" w:hAnsi="Times New Roman" w:cs="Times New Roman"/>
                <w:color w:val="000000"/>
                <w:sz w:val="24"/>
                <w:szCs w:val="24"/>
              </w:rPr>
              <w:t>Chair</w:t>
            </w:r>
            <w:r>
              <w:rPr>
                <w:rFonts w:ascii="Times New Roman" w:hAnsi="Times New Roman" w:cs="Times New Roman"/>
                <w:color w:val="000000"/>
                <w:sz w:val="24"/>
                <w:szCs w:val="24"/>
              </w:rPr>
              <w:t xml:space="preserve"> </w:t>
            </w:r>
            <w:r w:rsidRPr="00581200">
              <w:rPr>
                <w:rFonts w:ascii="Times New Roman" w:hAnsi="Times New Roman" w:cs="Times New Roman"/>
                <w:color w:val="000000"/>
                <w:sz w:val="24"/>
                <w:szCs w:val="24"/>
              </w:rPr>
              <w:t>Depth</w:t>
            </w:r>
            <w:r>
              <w:rPr>
                <w:rFonts w:ascii="Times New Roman" w:hAnsi="Times New Roman" w:cs="Times New Roman"/>
                <w:color w:val="000000"/>
                <w:sz w:val="24"/>
                <w:szCs w:val="24"/>
              </w:rPr>
              <w:t xml:space="preserve"> </w:t>
            </w:r>
            <w:r w:rsidRPr="00581200">
              <w:rPr>
                <w:rFonts w:ascii="Times New Roman" w:hAnsi="Times New Roman" w:cs="Times New Roman"/>
                <w:color w:val="000000"/>
                <w:sz w:val="24"/>
                <w:szCs w:val="24"/>
              </w:rPr>
              <w:t>T1</w:t>
            </w:r>
          </w:p>
        </w:tc>
        <w:tc>
          <w:tcPr>
            <w:tcW w:w="455" w:type="dxa"/>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48</w:t>
            </w:r>
          </w:p>
        </w:tc>
        <w:tc>
          <w:tcPr>
            <w:tcW w:w="1178" w:type="dxa"/>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149.60</w:t>
            </w:r>
          </w:p>
        </w:tc>
        <w:tc>
          <w:tcPr>
            <w:tcW w:w="1293" w:type="dxa"/>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.00</w:t>
            </w:r>
          </w:p>
        </w:tc>
        <w:tc>
          <w:tcPr>
            <w:tcW w:w="1319" w:type="dxa"/>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149.60</w:t>
            </w:r>
          </w:p>
        </w:tc>
        <w:tc>
          <w:tcPr>
            <w:tcW w:w="1135" w:type="dxa"/>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37.98</w:t>
            </w:r>
          </w:p>
        </w:tc>
        <w:tc>
          <w:tcPr>
            <w:tcW w:w="1105" w:type="dxa"/>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44.62</w:t>
            </w:r>
          </w:p>
        </w:tc>
      </w:tr>
      <w:tr w:rsidR="00AF39D2" w:rsidRPr="00581200" w:rsidTr="00842EE9">
        <w:tc>
          <w:tcPr>
            <w:tcW w:w="2235" w:type="dxa"/>
          </w:tcPr>
          <w:p w:rsidR="00AF39D2" w:rsidRPr="00581200" w:rsidRDefault="00AF39D2" w:rsidP="00E227B6">
            <w:pPr>
              <w:autoSpaceDE w:val="0"/>
              <w:autoSpaceDN w:val="0"/>
              <w:adjustRightInd w:val="0"/>
              <w:rPr>
                <w:rFonts w:ascii="Times New Roman" w:hAnsi="Times New Roman" w:cs="Times New Roman"/>
                <w:color w:val="000000"/>
                <w:sz w:val="24"/>
                <w:szCs w:val="24"/>
              </w:rPr>
            </w:pPr>
            <w:r w:rsidRPr="00581200">
              <w:rPr>
                <w:rFonts w:ascii="Times New Roman" w:hAnsi="Times New Roman" w:cs="Times New Roman"/>
                <w:color w:val="000000"/>
                <w:sz w:val="24"/>
                <w:szCs w:val="24"/>
              </w:rPr>
              <w:t>Chair</w:t>
            </w:r>
            <w:r>
              <w:rPr>
                <w:rFonts w:ascii="Times New Roman" w:hAnsi="Times New Roman" w:cs="Times New Roman"/>
                <w:color w:val="000000"/>
                <w:sz w:val="24"/>
                <w:szCs w:val="24"/>
              </w:rPr>
              <w:t xml:space="preserve"> </w:t>
            </w:r>
            <w:r w:rsidRPr="00581200">
              <w:rPr>
                <w:rFonts w:ascii="Times New Roman" w:hAnsi="Times New Roman" w:cs="Times New Roman"/>
                <w:color w:val="000000"/>
                <w:sz w:val="24"/>
                <w:szCs w:val="24"/>
              </w:rPr>
              <w:t>Width</w:t>
            </w:r>
            <w:r>
              <w:rPr>
                <w:rFonts w:ascii="Times New Roman" w:hAnsi="Times New Roman" w:cs="Times New Roman"/>
                <w:color w:val="000000"/>
                <w:sz w:val="24"/>
                <w:szCs w:val="24"/>
              </w:rPr>
              <w:t xml:space="preserve"> </w:t>
            </w:r>
            <w:r w:rsidRPr="00581200">
              <w:rPr>
                <w:rFonts w:ascii="Times New Roman" w:hAnsi="Times New Roman" w:cs="Times New Roman"/>
                <w:color w:val="000000"/>
                <w:sz w:val="24"/>
                <w:szCs w:val="24"/>
              </w:rPr>
              <w:t>T0</w:t>
            </w:r>
          </w:p>
        </w:tc>
        <w:tc>
          <w:tcPr>
            <w:tcW w:w="455" w:type="dxa"/>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50</w:t>
            </w:r>
          </w:p>
        </w:tc>
        <w:tc>
          <w:tcPr>
            <w:tcW w:w="1178" w:type="dxa"/>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127.00</w:t>
            </w:r>
          </w:p>
        </w:tc>
        <w:tc>
          <w:tcPr>
            <w:tcW w:w="1293" w:type="dxa"/>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1.40</w:t>
            </w:r>
          </w:p>
        </w:tc>
        <w:tc>
          <w:tcPr>
            <w:tcW w:w="1319" w:type="dxa"/>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128.40</w:t>
            </w:r>
          </w:p>
        </w:tc>
        <w:tc>
          <w:tcPr>
            <w:tcW w:w="1135" w:type="dxa"/>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10.31</w:t>
            </w:r>
          </w:p>
        </w:tc>
        <w:tc>
          <w:tcPr>
            <w:tcW w:w="1105" w:type="dxa"/>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19.56</w:t>
            </w:r>
          </w:p>
        </w:tc>
      </w:tr>
      <w:tr w:rsidR="00AF39D2" w:rsidRPr="00581200" w:rsidTr="00842EE9">
        <w:tc>
          <w:tcPr>
            <w:tcW w:w="2235" w:type="dxa"/>
          </w:tcPr>
          <w:p w:rsidR="00AF39D2" w:rsidRPr="00581200" w:rsidRDefault="00AF39D2" w:rsidP="00E227B6">
            <w:pPr>
              <w:autoSpaceDE w:val="0"/>
              <w:autoSpaceDN w:val="0"/>
              <w:adjustRightInd w:val="0"/>
              <w:rPr>
                <w:rFonts w:ascii="Times New Roman" w:hAnsi="Times New Roman" w:cs="Times New Roman"/>
                <w:color w:val="000000"/>
                <w:sz w:val="24"/>
                <w:szCs w:val="24"/>
              </w:rPr>
            </w:pPr>
            <w:r w:rsidRPr="00581200">
              <w:rPr>
                <w:rFonts w:ascii="Times New Roman" w:hAnsi="Times New Roman" w:cs="Times New Roman"/>
                <w:color w:val="000000"/>
                <w:sz w:val="24"/>
                <w:szCs w:val="24"/>
              </w:rPr>
              <w:t>Chair</w:t>
            </w:r>
            <w:r>
              <w:rPr>
                <w:rFonts w:ascii="Times New Roman" w:hAnsi="Times New Roman" w:cs="Times New Roman"/>
                <w:color w:val="000000"/>
                <w:sz w:val="24"/>
                <w:szCs w:val="24"/>
              </w:rPr>
              <w:t xml:space="preserve"> </w:t>
            </w:r>
            <w:r w:rsidRPr="00581200">
              <w:rPr>
                <w:rFonts w:ascii="Times New Roman" w:hAnsi="Times New Roman" w:cs="Times New Roman"/>
                <w:color w:val="000000"/>
                <w:sz w:val="24"/>
                <w:szCs w:val="24"/>
              </w:rPr>
              <w:t>Width</w:t>
            </w:r>
            <w:r>
              <w:rPr>
                <w:rFonts w:ascii="Times New Roman" w:hAnsi="Times New Roman" w:cs="Times New Roman"/>
                <w:color w:val="000000"/>
                <w:sz w:val="24"/>
                <w:szCs w:val="24"/>
              </w:rPr>
              <w:t xml:space="preserve"> </w:t>
            </w:r>
            <w:r w:rsidRPr="00581200">
              <w:rPr>
                <w:rFonts w:ascii="Times New Roman" w:hAnsi="Times New Roman" w:cs="Times New Roman"/>
                <w:color w:val="000000"/>
                <w:sz w:val="24"/>
                <w:szCs w:val="24"/>
              </w:rPr>
              <w:t>T1</w:t>
            </w:r>
          </w:p>
        </w:tc>
        <w:tc>
          <w:tcPr>
            <w:tcW w:w="455" w:type="dxa"/>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48</w:t>
            </w:r>
          </w:p>
        </w:tc>
        <w:tc>
          <w:tcPr>
            <w:tcW w:w="1178" w:type="dxa"/>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73.40</w:t>
            </w:r>
          </w:p>
        </w:tc>
        <w:tc>
          <w:tcPr>
            <w:tcW w:w="1293" w:type="dxa"/>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1.40</w:t>
            </w:r>
          </w:p>
        </w:tc>
        <w:tc>
          <w:tcPr>
            <w:tcW w:w="1319" w:type="dxa"/>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74.80</w:t>
            </w:r>
          </w:p>
        </w:tc>
        <w:tc>
          <w:tcPr>
            <w:tcW w:w="1135" w:type="dxa"/>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15.71</w:t>
            </w:r>
          </w:p>
        </w:tc>
        <w:tc>
          <w:tcPr>
            <w:tcW w:w="1105" w:type="dxa"/>
          </w:tcPr>
          <w:p w:rsidR="00AF39D2" w:rsidRPr="00581200" w:rsidRDefault="00AF39D2" w:rsidP="00E227B6">
            <w:pPr>
              <w:autoSpaceDE w:val="0"/>
              <w:autoSpaceDN w:val="0"/>
              <w:adjustRightInd w:val="0"/>
              <w:jc w:val="right"/>
              <w:rPr>
                <w:rFonts w:ascii="Times New Roman" w:hAnsi="Times New Roman" w:cs="Times New Roman"/>
                <w:color w:val="000000"/>
                <w:sz w:val="24"/>
                <w:szCs w:val="24"/>
              </w:rPr>
            </w:pPr>
            <w:r w:rsidRPr="00581200">
              <w:rPr>
                <w:rFonts w:ascii="Times New Roman" w:hAnsi="Times New Roman" w:cs="Times New Roman"/>
                <w:color w:val="000000"/>
                <w:sz w:val="24"/>
                <w:szCs w:val="24"/>
              </w:rPr>
              <w:t>19.14</w:t>
            </w:r>
          </w:p>
        </w:tc>
      </w:tr>
    </w:tbl>
    <w:p w:rsidR="00AF39D2" w:rsidRDefault="00AF39D2" w:rsidP="00AF39D2">
      <w:pPr>
        <w:rPr>
          <w:rFonts w:ascii="Times New Roman" w:hAnsi="Times New Roman" w:cs="Times New Roman"/>
          <w:sz w:val="24"/>
          <w:szCs w:val="24"/>
        </w:rPr>
      </w:pPr>
      <w:r w:rsidRPr="00A504A5">
        <w:rPr>
          <w:rFonts w:ascii="Times New Roman" w:hAnsi="Times New Roman" w:cs="Times New Roman"/>
          <w:b/>
          <w:sz w:val="24"/>
          <w:szCs w:val="24"/>
        </w:rPr>
        <w:t>Notes.</w:t>
      </w:r>
      <w:r>
        <w:rPr>
          <w:rFonts w:ascii="Times New Roman" w:hAnsi="Times New Roman" w:cs="Times New Roman"/>
          <w:sz w:val="24"/>
          <w:szCs w:val="24"/>
        </w:rPr>
        <w:t xml:space="preserve"> N: number of participants; SD: standard deviation.</w:t>
      </w:r>
    </w:p>
    <w:sectPr w:rsidR="00AF39D2" w:rsidSect="00CF650D">
      <w:pgSz w:w="11906" w:h="16838"/>
      <w:pgMar w:top="2835" w:right="1701" w:bottom="28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31CFE"/>
    <w:multiLevelType w:val="hybridMultilevel"/>
    <w:tmpl w:val="F4AAA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5343E7"/>
    <w:multiLevelType w:val="hybridMultilevel"/>
    <w:tmpl w:val="A94E8B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D1"/>
    <w:rsid w:val="00000B7A"/>
    <w:rsid w:val="000015BD"/>
    <w:rsid w:val="000038C3"/>
    <w:rsid w:val="00006C19"/>
    <w:rsid w:val="00011BA6"/>
    <w:rsid w:val="00017A4C"/>
    <w:rsid w:val="0002412E"/>
    <w:rsid w:val="000258CE"/>
    <w:rsid w:val="00026701"/>
    <w:rsid w:val="000317AF"/>
    <w:rsid w:val="00035972"/>
    <w:rsid w:val="00042E68"/>
    <w:rsid w:val="00043458"/>
    <w:rsid w:val="000447B9"/>
    <w:rsid w:val="00045B95"/>
    <w:rsid w:val="00051F72"/>
    <w:rsid w:val="00052A8C"/>
    <w:rsid w:val="00062360"/>
    <w:rsid w:val="000636E5"/>
    <w:rsid w:val="00067CC4"/>
    <w:rsid w:val="000812C3"/>
    <w:rsid w:val="000820A1"/>
    <w:rsid w:val="00082E24"/>
    <w:rsid w:val="0008496D"/>
    <w:rsid w:val="0008560A"/>
    <w:rsid w:val="00093667"/>
    <w:rsid w:val="00093876"/>
    <w:rsid w:val="000A0880"/>
    <w:rsid w:val="000A769B"/>
    <w:rsid w:val="000A7EF6"/>
    <w:rsid w:val="000B0982"/>
    <w:rsid w:val="000B4636"/>
    <w:rsid w:val="000C19FB"/>
    <w:rsid w:val="000C4A76"/>
    <w:rsid w:val="000C79E0"/>
    <w:rsid w:val="000D2355"/>
    <w:rsid w:val="000D5159"/>
    <w:rsid w:val="000F0708"/>
    <w:rsid w:val="000F5274"/>
    <w:rsid w:val="000F5317"/>
    <w:rsid w:val="000F6296"/>
    <w:rsid w:val="0010048A"/>
    <w:rsid w:val="00105DE5"/>
    <w:rsid w:val="00111FC9"/>
    <w:rsid w:val="001147F3"/>
    <w:rsid w:val="00117028"/>
    <w:rsid w:val="00117B3F"/>
    <w:rsid w:val="0012126F"/>
    <w:rsid w:val="00125F99"/>
    <w:rsid w:val="00133363"/>
    <w:rsid w:val="00133D5B"/>
    <w:rsid w:val="00135C35"/>
    <w:rsid w:val="00141718"/>
    <w:rsid w:val="00143C9E"/>
    <w:rsid w:val="00155304"/>
    <w:rsid w:val="00155E5C"/>
    <w:rsid w:val="00156721"/>
    <w:rsid w:val="0016324A"/>
    <w:rsid w:val="0016662A"/>
    <w:rsid w:val="00166ADA"/>
    <w:rsid w:val="0017282E"/>
    <w:rsid w:val="001744A6"/>
    <w:rsid w:val="001757EA"/>
    <w:rsid w:val="00175E98"/>
    <w:rsid w:val="001810F3"/>
    <w:rsid w:val="00185CCB"/>
    <w:rsid w:val="00197435"/>
    <w:rsid w:val="001A1E03"/>
    <w:rsid w:val="001A443E"/>
    <w:rsid w:val="001B034B"/>
    <w:rsid w:val="001B0CCB"/>
    <w:rsid w:val="001B1704"/>
    <w:rsid w:val="001B36C7"/>
    <w:rsid w:val="001B61E0"/>
    <w:rsid w:val="001C4179"/>
    <w:rsid w:val="001C422A"/>
    <w:rsid w:val="001C4D2B"/>
    <w:rsid w:val="001D1811"/>
    <w:rsid w:val="001D1C02"/>
    <w:rsid w:val="001E096E"/>
    <w:rsid w:val="001E31BA"/>
    <w:rsid w:val="001E33F3"/>
    <w:rsid w:val="001E60D1"/>
    <w:rsid w:val="001E7DF0"/>
    <w:rsid w:val="001F1E83"/>
    <w:rsid w:val="00204527"/>
    <w:rsid w:val="00204B7A"/>
    <w:rsid w:val="00210C9E"/>
    <w:rsid w:val="002116F6"/>
    <w:rsid w:val="0021180D"/>
    <w:rsid w:val="00211C76"/>
    <w:rsid w:val="00212B6A"/>
    <w:rsid w:val="00213517"/>
    <w:rsid w:val="002272CC"/>
    <w:rsid w:val="00232C5D"/>
    <w:rsid w:val="00234133"/>
    <w:rsid w:val="00235EA4"/>
    <w:rsid w:val="00236989"/>
    <w:rsid w:val="002405C9"/>
    <w:rsid w:val="002407C4"/>
    <w:rsid w:val="00240A7D"/>
    <w:rsid w:val="00240DB0"/>
    <w:rsid w:val="002432F1"/>
    <w:rsid w:val="00253E25"/>
    <w:rsid w:val="00254B7D"/>
    <w:rsid w:val="00255D3D"/>
    <w:rsid w:val="002563E4"/>
    <w:rsid w:val="00257800"/>
    <w:rsid w:val="0026103D"/>
    <w:rsid w:val="00261CAC"/>
    <w:rsid w:val="002641CD"/>
    <w:rsid w:val="00264BC5"/>
    <w:rsid w:val="002657DC"/>
    <w:rsid w:val="00265A80"/>
    <w:rsid w:val="00270DC2"/>
    <w:rsid w:val="0027464F"/>
    <w:rsid w:val="0028598D"/>
    <w:rsid w:val="0028788F"/>
    <w:rsid w:val="002905AE"/>
    <w:rsid w:val="00295D59"/>
    <w:rsid w:val="0029739F"/>
    <w:rsid w:val="002A0AC5"/>
    <w:rsid w:val="002A28B7"/>
    <w:rsid w:val="002A4382"/>
    <w:rsid w:val="002A767D"/>
    <w:rsid w:val="002B1C9E"/>
    <w:rsid w:val="002B5B47"/>
    <w:rsid w:val="002B79B4"/>
    <w:rsid w:val="002C0142"/>
    <w:rsid w:val="002C1359"/>
    <w:rsid w:val="002C2696"/>
    <w:rsid w:val="002C5210"/>
    <w:rsid w:val="002C5532"/>
    <w:rsid w:val="002C5F6C"/>
    <w:rsid w:val="002E1EFC"/>
    <w:rsid w:val="002E323D"/>
    <w:rsid w:val="002F34D0"/>
    <w:rsid w:val="002F7D49"/>
    <w:rsid w:val="0030437D"/>
    <w:rsid w:val="00304994"/>
    <w:rsid w:val="00311E0B"/>
    <w:rsid w:val="003137D8"/>
    <w:rsid w:val="00317312"/>
    <w:rsid w:val="0032098A"/>
    <w:rsid w:val="0032147A"/>
    <w:rsid w:val="00323DEE"/>
    <w:rsid w:val="00323E95"/>
    <w:rsid w:val="0032786D"/>
    <w:rsid w:val="00330F38"/>
    <w:rsid w:val="00331358"/>
    <w:rsid w:val="00331776"/>
    <w:rsid w:val="00332C5F"/>
    <w:rsid w:val="0033309D"/>
    <w:rsid w:val="003337FE"/>
    <w:rsid w:val="00335CED"/>
    <w:rsid w:val="003412AC"/>
    <w:rsid w:val="00343135"/>
    <w:rsid w:val="003453A7"/>
    <w:rsid w:val="00347A68"/>
    <w:rsid w:val="00347DB8"/>
    <w:rsid w:val="00353E6D"/>
    <w:rsid w:val="00355295"/>
    <w:rsid w:val="00357D98"/>
    <w:rsid w:val="00365271"/>
    <w:rsid w:val="00367158"/>
    <w:rsid w:val="00367341"/>
    <w:rsid w:val="0037097B"/>
    <w:rsid w:val="003757C6"/>
    <w:rsid w:val="00375EBE"/>
    <w:rsid w:val="00376312"/>
    <w:rsid w:val="00376AE2"/>
    <w:rsid w:val="00380685"/>
    <w:rsid w:val="00381741"/>
    <w:rsid w:val="0038178E"/>
    <w:rsid w:val="00384AF4"/>
    <w:rsid w:val="00387276"/>
    <w:rsid w:val="00390D01"/>
    <w:rsid w:val="00391EEE"/>
    <w:rsid w:val="003A1FB5"/>
    <w:rsid w:val="003A2DA3"/>
    <w:rsid w:val="003A5081"/>
    <w:rsid w:val="003A61FB"/>
    <w:rsid w:val="003B3F00"/>
    <w:rsid w:val="003C12DB"/>
    <w:rsid w:val="003C1F44"/>
    <w:rsid w:val="003C5287"/>
    <w:rsid w:val="003C6174"/>
    <w:rsid w:val="003C782C"/>
    <w:rsid w:val="003D0E78"/>
    <w:rsid w:val="003D0EA2"/>
    <w:rsid w:val="003D2AB7"/>
    <w:rsid w:val="003D3CD2"/>
    <w:rsid w:val="003D3E0C"/>
    <w:rsid w:val="003E3858"/>
    <w:rsid w:val="003E3E7C"/>
    <w:rsid w:val="003E440F"/>
    <w:rsid w:val="003F25BF"/>
    <w:rsid w:val="003F54D3"/>
    <w:rsid w:val="003F55FA"/>
    <w:rsid w:val="003F5CA0"/>
    <w:rsid w:val="003F6A7B"/>
    <w:rsid w:val="003F6A95"/>
    <w:rsid w:val="003F7829"/>
    <w:rsid w:val="00400554"/>
    <w:rsid w:val="00400F77"/>
    <w:rsid w:val="004026F6"/>
    <w:rsid w:val="004069D4"/>
    <w:rsid w:val="004103E9"/>
    <w:rsid w:val="00410FE0"/>
    <w:rsid w:val="004117DA"/>
    <w:rsid w:val="00411AD5"/>
    <w:rsid w:val="00411B6B"/>
    <w:rsid w:val="00411F39"/>
    <w:rsid w:val="004137DD"/>
    <w:rsid w:val="00417B9C"/>
    <w:rsid w:val="004209E9"/>
    <w:rsid w:val="004242D1"/>
    <w:rsid w:val="00424A7C"/>
    <w:rsid w:val="00426895"/>
    <w:rsid w:val="00427A37"/>
    <w:rsid w:val="004326A0"/>
    <w:rsid w:val="00434354"/>
    <w:rsid w:val="00444980"/>
    <w:rsid w:val="004479C5"/>
    <w:rsid w:val="00450CEB"/>
    <w:rsid w:val="004552A9"/>
    <w:rsid w:val="00455784"/>
    <w:rsid w:val="00456739"/>
    <w:rsid w:val="004649CE"/>
    <w:rsid w:val="00466915"/>
    <w:rsid w:val="00471E32"/>
    <w:rsid w:val="004738B3"/>
    <w:rsid w:val="004840CB"/>
    <w:rsid w:val="00485A26"/>
    <w:rsid w:val="0049098B"/>
    <w:rsid w:val="004938C4"/>
    <w:rsid w:val="00497D9D"/>
    <w:rsid w:val="004A0254"/>
    <w:rsid w:val="004A2781"/>
    <w:rsid w:val="004A66E2"/>
    <w:rsid w:val="004B39A2"/>
    <w:rsid w:val="004B6F7E"/>
    <w:rsid w:val="004C02E6"/>
    <w:rsid w:val="004C1168"/>
    <w:rsid w:val="004D0F8E"/>
    <w:rsid w:val="004D5617"/>
    <w:rsid w:val="004F14C0"/>
    <w:rsid w:val="004F1B80"/>
    <w:rsid w:val="004F7E7D"/>
    <w:rsid w:val="00501AE1"/>
    <w:rsid w:val="00503349"/>
    <w:rsid w:val="005072B4"/>
    <w:rsid w:val="00512724"/>
    <w:rsid w:val="005137B1"/>
    <w:rsid w:val="00513A36"/>
    <w:rsid w:val="00516855"/>
    <w:rsid w:val="005221A5"/>
    <w:rsid w:val="005230A7"/>
    <w:rsid w:val="0053304E"/>
    <w:rsid w:val="005340A8"/>
    <w:rsid w:val="00534AAB"/>
    <w:rsid w:val="0053784B"/>
    <w:rsid w:val="00537F87"/>
    <w:rsid w:val="00540CFB"/>
    <w:rsid w:val="00546101"/>
    <w:rsid w:val="00547379"/>
    <w:rsid w:val="00552F2D"/>
    <w:rsid w:val="005544D5"/>
    <w:rsid w:val="00560152"/>
    <w:rsid w:val="00560457"/>
    <w:rsid w:val="005630EF"/>
    <w:rsid w:val="005633FA"/>
    <w:rsid w:val="00565E2E"/>
    <w:rsid w:val="005748FC"/>
    <w:rsid w:val="00575AFA"/>
    <w:rsid w:val="00582256"/>
    <w:rsid w:val="00582DC1"/>
    <w:rsid w:val="00583C72"/>
    <w:rsid w:val="00590FBD"/>
    <w:rsid w:val="005957F8"/>
    <w:rsid w:val="005A02E2"/>
    <w:rsid w:val="005A1D7C"/>
    <w:rsid w:val="005A40D1"/>
    <w:rsid w:val="005A75A8"/>
    <w:rsid w:val="005A7D72"/>
    <w:rsid w:val="005B5673"/>
    <w:rsid w:val="005C1EA4"/>
    <w:rsid w:val="005D0A27"/>
    <w:rsid w:val="005D646E"/>
    <w:rsid w:val="005D649D"/>
    <w:rsid w:val="005E0017"/>
    <w:rsid w:val="005F0C6D"/>
    <w:rsid w:val="00601C75"/>
    <w:rsid w:val="00602602"/>
    <w:rsid w:val="00603C3F"/>
    <w:rsid w:val="00604930"/>
    <w:rsid w:val="00604EFF"/>
    <w:rsid w:val="006153F2"/>
    <w:rsid w:val="0061706C"/>
    <w:rsid w:val="006170D9"/>
    <w:rsid w:val="00626E31"/>
    <w:rsid w:val="0062769E"/>
    <w:rsid w:val="00627804"/>
    <w:rsid w:val="00635016"/>
    <w:rsid w:val="00636528"/>
    <w:rsid w:val="00650AE9"/>
    <w:rsid w:val="006523B5"/>
    <w:rsid w:val="006551A2"/>
    <w:rsid w:val="00655DDB"/>
    <w:rsid w:val="00661630"/>
    <w:rsid w:val="00663150"/>
    <w:rsid w:val="00665CE3"/>
    <w:rsid w:val="006728B5"/>
    <w:rsid w:val="00672D5E"/>
    <w:rsid w:val="00674924"/>
    <w:rsid w:val="00675096"/>
    <w:rsid w:val="00676E4D"/>
    <w:rsid w:val="006773C9"/>
    <w:rsid w:val="00683662"/>
    <w:rsid w:val="00685DE8"/>
    <w:rsid w:val="006943AE"/>
    <w:rsid w:val="00694650"/>
    <w:rsid w:val="0069497F"/>
    <w:rsid w:val="00694D8F"/>
    <w:rsid w:val="00695A19"/>
    <w:rsid w:val="00695F57"/>
    <w:rsid w:val="006A0EC5"/>
    <w:rsid w:val="006A43EC"/>
    <w:rsid w:val="006A47BF"/>
    <w:rsid w:val="006B2B22"/>
    <w:rsid w:val="006B3085"/>
    <w:rsid w:val="006C01EE"/>
    <w:rsid w:val="006C2B3A"/>
    <w:rsid w:val="006C376C"/>
    <w:rsid w:val="006C7243"/>
    <w:rsid w:val="006D4F49"/>
    <w:rsid w:val="006D6C17"/>
    <w:rsid w:val="006E2A3B"/>
    <w:rsid w:val="006E3510"/>
    <w:rsid w:val="006E7BC1"/>
    <w:rsid w:val="006F0AB8"/>
    <w:rsid w:val="006F6467"/>
    <w:rsid w:val="007029F9"/>
    <w:rsid w:val="00703D35"/>
    <w:rsid w:val="00712426"/>
    <w:rsid w:val="00713E1D"/>
    <w:rsid w:val="00716485"/>
    <w:rsid w:val="00726EFA"/>
    <w:rsid w:val="007310F3"/>
    <w:rsid w:val="00733013"/>
    <w:rsid w:val="00735D98"/>
    <w:rsid w:val="00735F4A"/>
    <w:rsid w:val="007366C9"/>
    <w:rsid w:val="007368E3"/>
    <w:rsid w:val="0074034C"/>
    <w:rsid w:val="0074301A"/>
    <w:rsid w:val="00745E13"/>
    <w:rsid w:val="00752469"/>
    <w:rsid w:val="00753F21"/>
    <w:rsid w:val="00755F22"/>
    <w:rsid w:val="007666CE"/>
    <w:rsid w:val="00770451"/>
    <w:rsid w:val="007723EA"/>
    <w:rsid w:val="00772A4F"/>
    <w:rsid w:val="00774844"/>
    <w:rsid w:val="00784969"/>
    <w:rsid w:val="00787484"/>
    <w:rsid w:val="007932B9"/>
    <w:rsid w:val="00797957"/>
    <w:rsid w:val="007A3DA6"/>
    <w:rsid w:val="007A4EA5"/>
    <w:rsid w:val="007C44D5"/>
    <w:rsid w:val="007C5B0F"/>
    <w:rsid w:val="007C7E19"/>
    <w:rsid w:val="007C7F36"/>
    <w:rsid w:val="007E11EA"/>
    <w:rsid w:val="007E1CC3"/>
    <w:rsid w:val="007E21A4"/>
    <w:rsid w:val="007E57FE"/>
    <w:rsid w:val="007F74FB"/>
    <w:rsid w:val="00804017"/>
    <w:rsid w:val="00804628"/>
    <w:rsid w:val="0081117C"/>
    <w:rsid w:val="00815F78"/>
    <w:rsid w:val="008202BF"/>
    <w:rsid w:val="00822073"/>
    <w:rsid w:val="0082218A"/>
    <w:rsid w:val="008242BD"/>
    <w:rsid w:val="00831E96"/>
    <w:rsid w:val="00835DC0"/>
    <w:rsid w:val="00842312"/>
    <w:rsid w:val="00842EE9"/>
    <w:rsid w:val="008505E7"/>
    <w:rsid w:val="00857EC8"/>
    <w:rsid w:val="008613B6"/>
    <w:rsid w:val="0086552F"/>
    <w:rsid w:val="00872B6B"/>
    <w:rsid w:val="00880023"/>
    <w:rsid w:val="00880F60"/>
    <w:rsid w:val="0088195C"/>
    <w:rsid w:val="00893FB5"/>
    <w:rsid w:val="00896AEB"/>
    <w:rsid w:val="00897297"/>
    <w:rsid w:val="008A02A6"/>
    <w:rsid w:val="008A238B"/>
    <w:rsid w:val="008A5AEC"/>
    <w:rsid w:val="008A6228"/>
    <w:rsid w:val="008A7F8B"/>
    <w:rsid w:val="008B0963"/>
    <w:rsid w:val="008C650F"/>
    <w:rsid w:val="008C68E8"/>
    <w:rsid w:val="008D1B2E"/>
    <w:rsid w:val="008D44EA"/>
    <w:rsid w:val="008D469F"/>
    <w:rsid w:val="008D676F"/>
    <w:rsid w:val="008E3E67"/>
    <w:rsid w:val="008F53CC"/>
    <w:rsid w:val="008F5D64"/>
    <w:rsid w:val="00902AE7"/>
    <w:rsid w:val="00904B77"/>
    <w:rsid w:val="0090539D"/>
    <w:rsid w:val="009117F7"/>
    <w:rsid w:val="009126BA"/>
    <w:rsid w:val="009156E4"/>
    <w:rsid w:val="00920E83"/>
    <w:rsid w:val="00925401"/>
    <w:rsid w:val="009277DB"/>
    <w:rsid w:val="00931BEE"/>
    <w:rsid w:val="00933EDB"/>
    <w:rsid w:val="0094298C"/>
    <w:rsid w:val="00943529"/>
    <w:rsid w:val="00946631"/>
    <w:rsid w:val="0095225B"/>
    <w:rsid w:val="00952D4C"/>
    <w:rsid w:val="00953C59"/>
    <w:rsid w:val="00954DB7"/>
    <w:rsid w:val="009600C1"/>
    <w:rsid w:val="009605F5"/>
    <w:rsid w:val="00961DB9"/>
    <w:rsid w:val="009648B9"/>
    <w:rsid w:val="00965BF0"/>
    <w:rsid w:val="00970392"/>
    <w:rsid w:val="009707B3"/>
    <w:rsid w:val="009727FB"/>
    <w:rsid w:val="009743E5"/>
    <w:rsid w:val="00975305"/>
    <w:rsid w:val="00983B15"/>
    <w:rsid w:val="00984C57"/>
    <w:rsid w:val="00987C95"/>
    <w:rsid w:val="00992922"/>
    <w:rsid w:val="00995D5A"/>
    <w:rsid w:val="009A1FCF"/>
    <w:rsid w:val="009A3199"/>
    <w:rsid w:val="009B2561"/>
    <w:rsid w:val="009B5A1D"/>
    <w:rsid w:val="009C0A23"/>
    <w:rsid w:val="009C3331"/>
    <w:rsid w:val="009C4305"/>
    <w:rsid w:val="009C56E1"/>
    <w:rsid w:val="009C79B4"/>
    <w:rsid w:val="009E1DBB"/>
    <w:rsid w:val="009E2E85"/>
    <w:rsid w:val="009E46DB"/>
    <w:rsid w:val="009F0CBD"/>
    <w:rsid w:val="009F1011"/>
    <w:rsid w:val="009F30AE"/>
    <w:rsid w:val="00A0070C"/>
    <w:rsid w:val="00A00C72"/>
    <w:rsid w:val="00A00C8B"/>
    <w:rsid w:val="00A00E18"/>
    <w:rsid w:val="00A0401C"/>
    <w:rsid w:val="00A11BFA"/>
    <w:rsid w:val="00A11D00"/>
    <w:rsid w:val="00A13397"/>
    <w:rsid w:val="00A17587"/>
    <w:rsid w:val="00A22555"/>
    <w:rsid w:val="00A23CA9"/>
    <w:rsid w:val="00A3215D"/>
    <w:rsid w:val="00A32726"/>
    <w:rsid w:val="00A35B24"/>
    <w:rsid w:val="00A44929"/>
    <w:rsid w:val="00A46A5E"/>
    <w:rsid w:val="00A50A84"/>
    <w:rsid w:val="00A63571"/>
    <w:rsid w:val="00A6459A"/>
    <w:rsid w:val="00A65151"/>
    <w:rsid w:val="00A6739B"/>
    <w:rsid w:val="00A67E8F"/>
    <w:rsid w:val="00A725C3"/>
    <w:rsid w:val="00A81B1C"/>
    <w:rsid w:val="00A83408"/>
    <w:rsid w:val="00A851D7"/>
    <w:rsid w:val="00A9026E"/>
    <w:rsid w:val="00A91E6B"/>
    <w:rsid w:val="00A91F6D"/>
    <w:rsid w:val="00A9209A"/>
    <w:rsid w:val="00A957E6"/>
    <w:rsid w:val="00AA6F21"/>
    <w:rsid w:val="00AA79D2"/>
    <w:rsid w:val="00AB2638"/>
    <w:rsid w:val="00AB31CE"/>
    <w:rsid w:val="00AB37D8"/>
    <w:rsid w:val="00AB6330"/>
    <w:rsid w:val="00AB6A8B"/>
    <w:rsid w:val="00AC115A"/>
    <w:rsid w:val="00AC61FC"/>
    <w:rsid w:val="00AD2A66"/>
    <w:rsid w:val="00AD3887"/>
    <w:rsid w:val="00AD44F4"/>
    <w:rsid w:val="00AD61BE"/>
    <w:rsid w:val="00AE180C"/>
    <w:rsid w:val="00AE668A"/>
    <w:rsid w:val="00AF2B9D"/>
    <w:rsid w:val="00AF2C66"/>
    <w:rsid w:val="00AF3063"/>
    <w:rsid w:val="00AF39D2"/>
    <w:rsid w:val="00B052F9"/>
    <w:rsid w:val="00B05C59"/>
    <w:rsid w:val="00B11FC2"/>
    <w:rsid w:val="00B14762"/>
    <w:rsid w:val="00B14D22"/>
    <w:rsid w:val="00B15FF5"/>
    <w:rsid w:val="00B205CD"/>
    <w:rsid w:val="00B24025"/>
    <w:rsid w:val="00B33EA2"/>
    <w:rsid w:val="00B36B24"/>
    <w:rsid w:val="00B41DAF"/>
    <w:rsid w:val="00B46726"/>
    <w:rsid w:val="00B46F29"/>
    <w:rsid w:val="00B4719E"/>
    <w:rsid w:val="00B51DD6"/>
    <w:rsid w:val="00B51F41"/>
    <w:rsid w:val="00B52F3D"/>
    <w:rsid w:val="00B54D29"/>
    <w:rsid w:val="00B55691"/>
    <w:rsid w:val="00B563CE"/>
    <w:rsid w:val="00B673B7"/>
    <w:rsid w:val="00B703D2"/>
    <w:rsid w:val="00B7341C"/>
    <w:rsid w:val="00B758BF"/>
    <w:rsid w:val="00B77776"/>
    <w:rsid w:val="00B83F50"/>
    <w:rsid w:val="00B93D62"/>
    <w:rsid w:val="00B94F82"/>
    <w:rsid w:val="00BA0057"/>
    <w:rsid w:val="00BA0981"/>
    <w:rsid w:val="00BA3452"/>
    <w:rsid w:val="00BA36D8"/>
    <w:rsid w:val="00BA3DC1"/>
    <w:rsid w:val="00BB1B3D"/>
    <w:rsid w:val="00BB3877"/>
    <w:rsid w:val="00BB3E2E"/>
    <w:rsid w:val="00BB3E7F"/>
    <w:rsid w:val="00BB52B9"/>
    <w:rsid w:val="00BB7E12"/>
    <w:rsid w:val="00BC5E0D"/>
    <w:rsid w:val="00BD11CF"/>
    <w:rsid w:val="00BD22BA"/>
    <w:rsid w:val="00BD4FC5"/>
    <w:rsid w:val="00BE54D6"/>
    <w:rsid w:val="00BF6853"/>
    <w:rsid w:val="00C02464"/>
    <w:rsid w:val="00C05A8E"/>
    <w:rsid w:val="00C07721"/>
    <w:rsid w:val="00C07943"/>
    <w:rsid w:val="00C11C08"/>
    <w:rsid w:val="00C13AEF"/>
    <w:rsid w:val="00C14639"/>
    <w:rsid w:val="00C157D1"/>
    <w:rsid w:val="00C16847"/>
    <w:rsid w:val="00C17221"/>
    <w:rsid w:val="00C227A3"/>
    <w:rsid w:val="00C27CB2"/>
    <w:rsid w:val="00C32328"/>
    <w:rsid w:val="00C33C61"/>
    <w:rsid w:val="00C37D34"/>
    <w:rsid w:val="00C4216A"/>
    <w:rsid w:val="00C4235B"/>
    <w:rsid w:val="00C47537"/>
    <w:rsid w:val="00C5495C"/>
    <w:rsid w:val="00C75FC2"/>
    <w:rsid w:val="00C809AE"/>
    <w:rsid w:val="00C82B77"/>
    <w:rsid w:val="00C82D7C"/>
    <w:rsid w:val="00C82F6C"/>
    <w:rsid w:val="00C840B7"/>
    <w:rsid w:val="00C86866"/>
    <w:rsid w:val="00C948CF"/>
    <w:rsid w:val="00C965CE"/>
    <w:rsid w:val="00CA0ACE"/>
    <w:rsid w:val="00CA1263"/>
    <w:rsid w:val="00CA1BBC"/>
    <w:rsid w:val="00CB49DB"/>
    <w:rsid w:val="00CB4DE6"/>
    <w:rsid w:val="00CB58A7"/>
    <w:rsid w:val="00CB6C2F"/>
    <w:rsid w:val="00CB72CE"/>
    <w:rsid w:val="00CC1DB2"/>
    <w:rsid w:val="00CC2E78"/>
    <w:rsid w:val="00CC3854"/>
    <w:rsid w:val="00CC49E7"/>
    <w:rsid w:val="00CC6143"/>
    <w:rsid w:val="00CD0AE7"/>
    <w:rsid w:val="00CD142E"/>
    <w:rsid w:val="00CD68CF"/>
    <w:rsid w:val="00CE0F96"/>
    <w:rsid w:val="00CE3977"/>
    <w:rsid w:val="00CE6BC5"/>
    <w:rsid w:val="00CF02E2"/>
    <w:rsid w:val="00CF06E9"/>
    <w:rsid w:val="00CF2D14"/>
    <w:rsid w:val="00CF5841"/>
    <w:rsid w:val="00CF650D"/>
    <w:rsid w:val="00D01281"/>
    <w:rsid w:val="00D04C7C"/>
    <w:rsid w:val="00D126CD"/>
    <w:rsid w:val="00D13C96"/>
    <w:rsid w:val="00D21060"/>
    <w:rsid w:val="00D24F17"/>
    <w:rsid w:val="00D35B1B"/>
    <w:rsid w:val="00D37A1E"/>
    <w:rsid w:val="00D37DC2"/>
    <w:rsid w:val="00D40035"/>
    <w:rsid w:val="00D40665"/>
    <w:rsid w:val="00D45CC6"/>
    <w:rsid w:val="00D47993"/>
    <w:rsid w:val="00D531CD"/>
    <w:rsid w:val="00D541C6"/>
    <w:rsid w:val="00D61F26"/>
    <w:rsid w:val="00D6718D"/>
    <w:rsid w:val="00D81C09"/>
    <w:rsid w:val="00D8542D"/>
    <w:rsid w:val="00D8601C"/>
    <w:rsid w:val="00D8605B"/>
    <w:rsid w:val="00D930F8"/>
    <w:rsid w:val="00D93D4C"/>
    <w:rsid w:val="00D94AC8"/>
    <w:rsid w:val="00D962F6"/>
    <w:rsid w:val="00D96ADD"/>
    <w:rsid w:val="00D96B6D"/>
    <w:rsid w:val="00DA5F2B"/>
    <w:rsid w:val="00DB0735"/>
    <w:rsid w:val="00DB16A8"/>
    <w:rsid w:val="00DB383A"/>
    <w:rsid w:val="00DB3919"/>
    <w:rsid w:val="00DB52A6"/>
    <w:rsid w:val="00DB5382"/>
    <w:rsid w:val="00DB7637"/>
    <w:rsid w:val="00DC066C"/>
    <w:rsid w:val="00DC61FA"/>
    <w:rsid w:val="00DC659D"/>
    <w:rsid w:val="00DC7606"/>
    <w:rsid w:val="00DD07D5"/>
    <w:rsid w:val="00DD478E"/>
    <w:rsid w:val="00DD5849"/>
    <w:rsid w:val="00DD60CF"/>
    <w:rsid w:val="00DD6C0D"/>
    <w:rsid w:val="00DE5AA0"/>
    <w:rsid w:val="00DF22B7"/>
    <w:rsid w:val="00DF384C"/>
    <w:rsid w:val="00DF5EA1"/>
    <w:rsid w:val="00E014B8"/>
    <w:rsid w:val="00E04F63"/>
    <w:rsid w:val="00E07F33"/>
    <w:rsid w:val="00E1113A"/>
    <w:rsid w:val="00E1331B"/>
    <w:rsid w:val="00E1689D"/>
    <w:rsid w:val="00E20A16"/>
    <w:rsid w:val="00E22733"/>
    <w:rsid w:val="00E227B6"/>
    <w:rsid w:val="00E24F99"/>
    <w:rsid w:val="00E27462"/>
    <w:rsid w:val="00E303BE"/>
    <w:rsid w:val="00E3065F"/>
    <w:rsid w:val="00E3131E"/>
    <w:rsid w:val="00E31DA9"/>
    <w:rsid w:val="00E31F1B"/>
    <w:rsid w:val="00E34D3A"/>
    <w:rsid w:val="00E37273"/>
    <w:rsid w:val="00E40D3C"/>
    <w:rsid w:val="00E417F8"/>
    <w:rsid w:val="00E47602"/>
    <w:rsid w:val="00E478CE"/>
    <w:rsid w:val="00E5051E"/>
    <w:rsid w:val="00E575E4"/>
    <w:rsid w:val="00E57B2E"/>
    <w:rsid w:val="00E6403C"/>
    <w:rsid w:val="00E64DD1"/>
    <w:rsid w:val="00E6648B"/>
    <w:rsid w:val="00E700A7"/>
    <w:rsid w:val="00E72BEB"/>
    <w:rsid w:val="00E80265"/>
    <w:rsid w:val="00E83DCA"/>
    <w:rsid w:val="00E864C4"/>
    <w:rsid w:val="00E867EC"/>
    <w:rsid w:val="00E94EBC"/>
    <w:rsid w:val="00E95EB7"/>
    <w:rsid w:val="00E96F67"/>
    <w:rsid w:val="00EB1968"/>
    <w:rsid w:val="00EB3BCD"/>
    <w:rsid w:val="00EB466E"/>
    <w:rsid w:val="00EB75BB"/>
    <w:rsid w:val="00EB7E1D"/>
    <w:rsid w:val="00EC3A57"/>
    <w:rsid w:val="00EC3C7F"/>
    <w:rsid w:val="00ED0BB1"/>
    <w:rsid w:val="00ED2700"/>
    <w:rsid w:val="00ED3861"/>
    <w:rsid w:val="00ED7928"/>
    <w:rsid w:val="00EE13A4"/>
    <w:rsid w:val="00EE236A"/>
    <w:rsid w:val="00EE7167"/>
    <w:rsid w:val="00EF1C04"/>
    <w:rsid w:val="00F000E9"/>
    <w:rsid w:val="00F00120"/>
    <w:rsid w:val="00F023A5"/>
    <w:rsid w:val="00F0303E"/>
    <w:rsid w:val="00F06A28"/>
    <w:rsid w:val="00F111F9"/>
    <w:rsid w:val="00F11453"/>
    <w:rsid w:val="00F11556"/>
    <w:rsid w:val="00F15EAC"/>
    <w:rsid w:val="00F164D6"/>
    <w:rsid w:val="00F17996"/>
    <w:rsid w:val="00F17B4F"/>
    <w:rsid w:val="00F17F7E"/>
    <w:rsid w:val="00F30615"/>
    <w:rsid w:val="00F3141F"/>
    <w:rsid w:val="00F32920"/>
    <w:rsid w:val="00F41C7D"/>
    <w:rsid w:val="00F44792"/>
    <w:rsid w:val="00F46DE0"/>
    <w:rsid w:val="00F5746A"/>
    <w:rsid w:val="00F57563"/>
    <w:rsid w:val="00F7014B"/>
    <w:rsid w:val="00F71882"/>
    <w:rsid w:val="00F71F29"/>
    <w:rsid w:val="00F72D13"/>
    <w:rsid w:val="00F746D1"/>
    <w:rsid w:val="00F75CF2"/>
    <w:rsid w:val="00F77C67"/>
    <w:rsid w:val="00F77D92"/>
    <w:rsid w:val="00F845AE"/>
    <w:rsid w:val="00F85D52"/>
    <w:rsid w:val="00F87C46"/>
    <w:rsid w:val="00F933B0"/>
    <w:rsid w:val="00F939D4"/>
    <w:rsid w:val="00F97DD6"/>
    <w:rsid w:val="00FA010F"/>
    <w:rsid w:val="00FA2BA1"/>
    <w:rsid w:val="00FA3DCA"/>
    <w:rsid w:val="00FA66B4"/>
    <w:rsid w:val="00FB3019"/>
    <w:rsid w:val="00FB7BDA"/>
    <w:rsid w:val="00FC10F1"/>
    <w:rsid w:val="00FC49D7"/>
    <w:rsid w:val="00FC5962"/>
    <w:rsid w:val="00FC5A3F"/>
    <w:rsid w:val="00FC5F73"/>
    <w:rsid w:val="00FD64A7"/>
    <w:rsid w:val="00FE1485"/>
    <w:rsid w:val="00FE2749"/>
    <w:rsid w:val="00FF221B"/>
    <w:rsid w:val="00FF272F"/>
    <w:rsid w:val="00FF32EC"/>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5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F650D"/>
    <w:rPr>
      <w:b/>
      <w:bCs/>
    </w:rPr>
  </w:style>
  <w:style w:type="character" w:styleId="Emphasis">
    <w:name w:val="Emphasis"/>
    <w:basedOn w:val="DefaultParagraphFont"/>
    <w:uiPriority w:val="20"/>
    <w:qFormat/>
    <w:rsid w:val="00CF650D"/>
    <w:rPr>
      <w:i/>
      <w:iCs/>
    </w:rPr>
  </w:style>
  <w:style w:type="character" w:customStyle="1" w:styleId="apple-converted-space">
    <w:name w:val="apple-converted-space"/>
    <w:basedOn w:val="DefaultParagraphFont"/>
    <w:rsid w:val="00CF650D"/>
  </w:style>
  <w:style w:type="character" w:styleId="Hyperlink">
    <w:name w:val="Hyperlink"/>
    <w:basedOn w:val="DefaultParagraphFont"/>
    <w:uiPriority w:val="99"/>
    <w:unhideWhenUsed/>
    <w:rsid w:val="00CF650D"/>
    <w:rPr>
      <w:color w:val="0000FF"/>
      <w:u w:val="single"/>
    </w:rPr>
  </w:style>
  <w:style w:type="paragraph" w:styleId="ListParagraph">
    <w:name w:val="List Paragraph"/>
    <w:basedOn w:val="Normal"/>
    <w:uiPriority w:val="34"/>
    <w:qFormat/>
    <w:rsid w:val="004479C5"/>
    <w:pPr>
      <w:spacing w:after="0" w:line="240" w:lineRule="auto"/>
      <w:ind w:left="720"/>
      <w:contextualSpacing/>
      <w:jc w:val="center"/>
    </w:pPr>
    <w:rPr>
      <w:rFonts w:ascii="Arial" w:hAnsi="Arial" w:cs="Arial"/>
    </w:rPr>
  </w:style>
  <w:style w:type="table" w:styleId="TableGrid">
    <w:name w:val="Table Grid"/>
    <w:basedOn w:val="TableNormal"/>
    <w:uiPriority w:val="59"/>
    <w:rsid w:val="00EE2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l">
    <w:name w:val="atl"/>
    <w:basedOn w:val="DefaultParagraphFont"/>
    <w:rsid w:val="00D04C7C"/>
  </w:style>
  <w:style w:type="character" w:customStyle="1" w:styleId="jtl">
    <w:name w:val="jtl"/>
    <w:basedOn w:val="DefaultParagraphFont"/>
    <w:rsid w:val="00D04C7C"/>
  </w:style>
  <w:style w:type="character" w:customStyle="1" w:styleId="vid">
    <w:name w:val="vid"/>
    <w:basedOn w:val="DefaultParagraphFont"/>
    <w:rsid w:val="00D04C7C"/>
  </w:style>
  <w:style w:type="character" w:customStyle="1" w:styleId="cite-month-year">
    <w:name w:val="cite-month-year"/>
    <w:basedOn w:val="DefaultParagraphFont"/>
    <w:rsid w:val="00D04C7C"/>
  </w:style>
  <w:style w:type="paragraph" w:customStyle="1" w:styleId="Default">
    <w:name w:val="Default"/>
    <w:rsid w:val="0030437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50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5E7"/>
    <w:rPr>
      <w:rFonts w:ascii="Segoe UI" w:hAnsi="Segoe UI" w:cs="Segoe UI"/>
      <w:sz w:val="18"/>
      <w:szCs w:val="18"/>
    </w:rPr>
  </w:style>
  <w:style w:type="character" w:customStyle="1" w:styleId="UnresolvedMention1">
    <w:name w:val="Unresolved Mention1"/>
    <w:basedOn w:val="DefaultParagraphFont"/>
    <w:uiPriority w:val="99"/>
    <w:semiHidden/>
    <w:unhideWhenUsed/>
    <w:rsid w:val="00E37273"/>
    <w:rPr>
      <w:color w:val="808080"/>
      <w:shd w:val="clear" w:color="auto" w:fill="E6E6E6"/>
    </w:rPr>
  </w:style>
  <w:style w:type="character" w:customStyle="1" w:styleId="UnresolvedMention">
    <w:name w:val="Unresolved Mention"/>
    <w:basedOn w:val="DefaultParagraphFont"/>
    <w:uiPriority w:val="99"/>
    <w:semiHidden/>
    <w:unhideWhenUsed/>
    <w:rsid w:val="007310F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5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F650D"/>
    <w:rPr>
      <w:b/>
      <w:bCs/>
    </w:rPr>
  </w:style>
  <w:style w:type="character" w:styleId="Emphasis">
    <w:name w:val="Emphasis"/>
    <w:basedOn w:val="DefaultParagraphFont"/>
    <w:uiPriority w:val="20"/>
    <w:qFormat/>
    <w:rsid w:val="00CF650D"/>
    <w:rPr>
      <w:i/>
      <w:iCs/>
    </w:rPr>
  </w:style>
  <w:style w:type="character" w:customStyle="1" w:styleId="apple-converted-space">
    <w:name w:val="apple-converted-space"/>
    <w:basedOn w:val="DefaultParagraphFont"/>
    <w:rsid w:val="00CF650D"/>
  </w:style>
  <w:style w:type="character" w:styleId="Hyperlink">
    <w:name w:val="Hyperlink"/>
    <w:basedOn w:val="DefaultParagraphFont"/>
    <w:uiPriority w:val="99"/>
    <w:unhideWhenUsed/>
    <w:rsid w:val="00CF650D"/>
    <w:rPr>
      <w:color w:val="0000FF"/>
      <w:u w:val="single"/>
    </w:rPr>
  </w:style>
  <w:style w:type="paragraph" w:styleId="ListParagraph">
    <w:name w:val="List Paragraph"/>
    <w:basedOn w:val="Normal"/>
    <w:uiPriority w:val="34"/>
    <w:qFormat/>
    <w:rsid w:val="004479C5"/>
    <w:pPr>
      <w:spacing w:after="0" w:line="240" w:lineRule="auto"/>
      <w:ind w:left="720"/>
      <w:contextualSpacing/>
      <w:jc w:val="center"/>
    </w:pPr>
    <w:rPr>
      <w:rFonts w:ascii="Arial" w:hAnsi="Arial" w:cs="Arial"/>
    </w:rPr>
  </w:style>
  <w:style w:type="table" w:styleId="TableGrid">
    <w:name w:val="Table Grid"/>
    <w:basedOn w:val="TableNormal"/>
    <w:uiPriority w:val="59"/>
    <w:rsid w:val="00EE2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l">
    <w:name w:val="atl"/>
    <w:basedOn w:val="DefaultParagraphFont"/>
    <w:rsid w:val="00D04C7C"/>
  </w:style>
  <w:style w:type="character" w:customStyle="1" w:styleId="jtl">
    <w:name w:val="jtl"/>
    <w:basedOn w:val="DefaultParagraphFont"/>
    <w:rsid w:val="00D04C7C"/>
  </w:style>
  <w:style w:type="character" w:customStyle="1" w:styleId="vid">
    <w:name w:val="vid"/>
    <w:basedOn w:val="DefaultParagraphFont"/>
    <w:rsid w:val="00D04C7C"/>
  </w:style>
  <w:style w:type="character" w:customStyle="1" w:styleId="cite-month-year">
    <w:name w:val="cite-month-year"/>
    <w:basedOn w:val="DefaultParagraphFont"/>
    <w:rsid w:val="00D04C7C"/>
  </w:style>
  <w:style w:type="paragraph" w:customStyle="1" w:styleId="Default">
    <w:name w:val="Default"/>
    <w:rsid w:val="0030437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50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5E7"/>
    <w:rPr>
      <w:rFonts w:ascii="Segoe UI" w:hAnsi="Segoe UI" w:cs="Segoe UI"/>
      <w:sz w:val="18"/>
      <w:szCs w:val="18"/>
    </w:rPr>
  </w:style>
  <w:style w:type="character" w:customStyle="1" w:styleId="UnresolvedMention1">
    <w:name w:val="Unresolved Mention1"/>
    <w:basedOn w:val="DefaultParagraphFont"/>
    <w:uiPriority w:val="99"/>
    <w:semiHidden/>
    <w:unhideWhenUsed/>
    <w:rsid w:val="00E37273"/>
    <w:rPr>
      <w:color w:val="808080"/>
      <w:shd w:val="clear" w:color="auto" w:fill="E6E6E6"/>
    </w:rPr>
  </w:style>
  <w:style w:type="character" w:customStyle="1" w:styleId="UnresolvedMention">
    <w:name w:val="Unresolved Mention"/>
    <w:basedOn w:val="DefaultParagraphFont"/>
    <w:uiPriority w:val="99"/>
    <w:semiHidden/>
    <w:unhideWhenUsed/>
    <w:rsid w:val="007310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62961">
      <w:bodyDiv w:val="1"/>
      <w:marLeft w:val="0"/>
      <w:marRight w:val="0"/>
      <w:marTop w:val="0"/>
      <w:marBottom w:val="0"/>
      <w:divBdr>
        <w:top w:val="none" w:sz="0" w:space="0" w:color="auto"/>
        <w:left w:val="none" w:sz="0" w:space="0" w:color="auto"/>
        <w:bottom w:val="none" w:sz="0" w:space="0" w:color="auto"/>
        <w:right w:val="none" w:sz="0" w:space="0" w:color="auto"/>
      </w:divBdr>
    </w:div>
    <w:div w:id="1041592160">
      <w:bodyDiv w:val="1"/>
      <w:marLeft w:val="0"/>
      <w:marRight w:val="0"/>
      <w:marTop w:val="0"/>
      <w:marBottom w:val="0"/>
      <w:divBdr>
        <w:top w:val="none" w:sz="0" w:space="0" w:color="auto"/>
        <w:left w:val="none" w:sz="0" w:space="0" w:color="auto"/>
        <w:bottom w:val="none" w:sz="0" w:space="0" w:color="auto"/>
        <w:right w:val="none" w:sz="0" w:space="0" w:color="auto"/>
      </w:divBdr>
    </w:div>
    <w:div w:id="1207793501">
      <w:bodyDiv w:val="1"/>
      <w:marLeft w:val="0"/>
      <w:marRight w:val="0"/>
      <w:marTop w:val="0"/>
      <w:marBottom w:val="0"/>
      <w:divBdr>
        <w:top w:val="none" w:sz="0" w:space="0" w:color="auto"/>
        <w:left w:val="none" w:sz="0" w:space="0" w:color="auto"/>
        <w:bottom w:val="none" w:sz="0" w:space="0" w:color="auto"/>
        <w:right w:val="none" w:sz="0" w:space="0" w:color="auto"/>
      </w:divBdr>
    </w:div>
    <w:div w:id="1560482464">
      <w:bodyDiv w:val="1"/>
      <w:marLeft w:val="0"/>
      <w:marRight w:val="0"/>
      <w:marTop w:val="0"/>
      <w:marBottom w:val="0"/>
      <w:divBdr>
        <w:top w:val="none" w:sz="0" w:space="0" w:color="auto"/>
        <w:left w:val="none" w:sz="0" w:space="0" w:color="auto"/>
        <w:bottom w:val="none" w:sz="0" w:space="0" w:color="auto"/>
        <w:right w:val="none" w:sz="0" w:space="0" w:color="auto"/>
      </w:divBdr>
    </w:div>
    <w:div w:id="19339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caregiversbc.ca/wp-content/uploads/2015/04/informal-caregivers-in-canada-a-snapshot-2001.pdf" TargetMode="External"/><Relationship Id="rId3" Type="http://schemas.openxmlformats.org/officeDocument/2006/relationships/styles" Target="styles.xml"/><Relationship Id="rId7" Type="http://schemas.openxmlformats.org/officeDocument/2006/relationships/hyperlink" Target="https://cas.brunel.ac.uk/owa/redir.aspx?C=fYF3_wiVr0r_uyKme8QcnR1YQgBpUFem7hGh8hUuBKqw5GxMxRLUCA..&amp;URL=http%3a%2f%2fasksara.dlf.org.uk%2fbrune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rcot.co.uk/sites/default/files/UKOTRF-Key-findings-GS-Brunel.pdf" TargetMode="External"/><Relationship Id="rId4" Type="http://schemas.microsoft.com/office/2007/relationships/stylesWithEffects" Target="stylesWithEffects.xml"/><Relationship Id="rId9" Type="http://schemas.openxmlformats.org/officeDocument/2006/relationships/hyperlink" Target="https://www.scie.org.uk/care-act-2014/assessment-and-eligibility/strengths-based-appr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A642E-988B-4CF4-9074-C60E89BE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7354</Words>
  <Characters>41921</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49177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Atwal, Anita</cp:lastModifiedBy>
  <cp:revision>2</cp:revision>
  <cp:lastPrinted>2017-07-25T14:47:00Z</cp:lastPrinted>
  <dcterms:created xsi:type="dcterms:W3CDTF">2017-10-03T12:18:00Z</dcterms:created>
  <dcterms:modified xsi:type="dcterms:W3CDTF">2017-10-03T12:18:00Z</dcterms:modified>
</cp:coreProperties>
</file>