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E26C9" w14:textId="630F9A4A" w:rsidR="0029116D" w:rsidRPr="0080427F" w:rsidRDefault="0029116D" w:rsidP="009F77B7">
      <w:pPr>
        <w:spacing w:line="276" w:lineRule="auto"/>
        <w:jc w:val="both"/>
        <w:rPr>
          <w:rFonts w:asciiTheme="minorHAnsi" w:hAnsiTheme="minorHAnsi" w:cstheme="minorHAnsi"/>
          <w:sz w:val="32"/>
          <w:szCs w:val="22"/>
        </w:rPr>
      </w:pPr>
      <w:bookmarkStart w:id="0" w:name="_GoBack"/>
      <w:bookmarkEnd w:id="0"/>
      <w:r w:rsidRPr="0080427F">
        <w:rPr>
          <w:rFonts w:asciiTheme="minorHAnsi" w:hAnsiTheme="minorHAnsi" w:cstheme="minorHAnsi"/>
          <w:sz w:val="32"/>
          <w:szCs w:val="22"/>
        </w:rPr>
        <w:t>European Social Work Research Association</w:t>
      </w:r>
      <w:r w:rsidR="004163FE" w:rsidRPr="0080427F">
        <w:rPr>
          <w:rFonts w:asciiTheme="minorHAnsi" w:hAnsiTheme="minorHAnsi" w:cstheme="minorHAnsi"/>
          <w:sz w:val="32"/>
          <w:szCs w:val="22"/>
        </w:rPr>
        <w:t xml:space="preserve"> SIG to study Decisions, Assessment and Risk</w:t>
      </w:r>
    </w:p>
    <w:p w14:paraId="10525D39" w14:textId="77777777" w:rsidR="009F77B7" w:rsidRPr="00885A94" w:rsidRDefault="009F77B7" w:rsidP="009F77B7">
      <w:pPr>
        <w:spacing w:line="276" w:lineRule="auto"/>
        <w:jc w:val="both"/>
        <w:rPr>
          <w:rFonts w:asciiTheme="minorHAnsi" w:hAnsiTheme="minorHAnsi" w:cstheme="minorHAnsi"/>
          <w:sz w:val="22"/>
          <w:szCs w:val="22"/>
        </w:rPr>
      </w:pPr>
    </w:p>
    <w:p w14:paraId="5D1083E3" w14:textId="3C64F3A5" w:rsidR="009A6A0F" w:rsidRPr="00885A94" w:rsidRDefault="009A6A0F" w:rsidP="009F77B7">
      <w:pPr>
        <w:spacing w:line="276" w:lineRule="auto"/>
        <w:jc w:val="both"/>
        <w:rPr>
          <w:rFonts w:asciiTheme="minorHAnsi" w:hAnsiTheme="minorHAnsi" w:cstheme="minorHAnsi"/>
          <w:sz w:val="22"/>
          <w:szCs w:val="22"/>
        </w:rPr>
      </w:pPr>
      <w:r w:rsidRPr="00885A94">
        <w:rPr>
          <w:rFonts w:asciiTheme="minorHAnsi" w:hAnsiTheme="minorHAnsi" w:cstheme="minorHAnsi"/>
          <w:sz w:val="22"/>
          <w:szCs w:val="22"/>
        </w:rPr>
        <w:t xml:space="preserve">Brian </w:t>
      </w:r>
      <w:r w:rsidR="009C2540">
        <w:rPr>
          <w:rFonts w:asciiTheme="minorHAnsi" w:hAnsiTheme="minorHAnsi" w:cstheme="minorHAnsi"/>
          <w:sz w:val="22"/>
          <w:szCs w:val="22"/>
        </w:rPr>
        <w:t xml:space="preserve">J </w:t>
      </w:r>
      <w:r w:rsidRPr="00885A94">
        <w:rPr>
          <w:rFonts w:asciiTheme="minorHAnsi" w:hAnsiTheme="minorHAnsi" w:cstheme="minorHAnsi"/>
          <w:sz w:val="22"/>
          <w:szCs w:val="22"/>
        </w:rPr>
        <w:t>Taylor, Northern Ireland</w:t>
      </w:r>
    </w:p>
    <w:p w14:paraId="5DA08AA8" w14:textId="77777777" w:rsidR="009A6A0F" w:rsidRPr="00885A94" w:rsidRDefault="009A6A0F" w:rsidP="009F77B7">
      <w:pPr>
        <w:spacing w:line="276" w:lineRule="auto"/>
        <w:jc w:val="both"/>
        <w:rPr>
          <w:rFonts w:asciiTheme="minorHAnsi" w:hAnsiTheme="minorHAnsi" w:cstheme="minorHAnsi"/>
          <w:sz w:val="22"/>
          <w:szCs w:val="22"/>
        </w:rPr>
      </w:pPr>
      <w:r w:rsidRPr="00885A94">
        <w:rPr>
          <w:rFonts w:asciiTheme="minorHAnsi" w:hAnsiTheme="minorHAnsi" w:cstheme="minorHAnsi"/>
          <w:sz w:val="22"/>
          <w:szCs w:val="22"/>
        </w:rPr>
        <w:t>Campbell Killick, Northern Ireland</w:t>
      </w:r>
    </w:p>
    <w:p w14:paraId="72F43E26" w14:textId="77777777" w:rsidR="009A6A0F" w:rsidRPr="00885A94" w:rsidRDefault="009A6A0F" w:rsidP="009F77B7">
      <w:pPr>
        <w:spacing w:line="276" w:lineRule="auto"/>
        <w:jc w:val="both"/>
        <w:rPr>
          <w:rFonts w:asciiTheme="minorHAnsi" w:hAnsiTheme="minorHAnsi" w:cstheme="minorHAnsi"/>
          <w:sz w:val="22"/>
          <w:szCs w:val="22"/>
        </w:rPr>
      </w:pPr>
      <w:r w:rsidRPr="00885A94">
        <w:rPr>
          <w:rFonts w:asciiTheme="minorHAnsi" w:hAnsiTheme="minorHAnsi" w:cstheme="minorHAnsi"/>
          <w:sz w:val="22"/>
          <w:szCs w:val="22"/>
        </w:rPr>
        <w:t>Teresa Bertotti, Italy</w:t>
      </w:r>
    </w:p>
    <w:p w14:paraId="1F011FF5" w14:textId="77777777" w:rsidR="009A6A0F" w:rsidRPr="00885A94" w:rsidRDefault="009A6A0F" w:rsidP="009F77B7">
      <w:pPr>
        <w:spacing w:line="276" w:lineRule="auto"/>
        <w:jc w:val="both"/>
        <w:rPr>
          <w:rFonts w:asciiTheme="minorHAnsi" w:hAnsiTheme="minorHAnsi" w:cstheme="minorHAnsi"/>
          <w:sz w:val="22"/>
          <w:szCs w:val="22"/>
        </w:rPr>
      </w:pPr>
      <w:r w:rsidRPr="00885A94">
        <w:rPr>
          <w:rFonts w:asciiTheme="minorHAnsi" w:hAnsiTheme="minorHAnsi" w:cstheme="minorHAnsi"/>
          <w:sz w:val="22"/>
          <w:szCs w:val="22"/>
        </w:rPr>
        <w:t>Guy Enosh, Israel</w:t>
      </w:r>
    </w:p>
    <w:p w14:paraId="0933C011" w14:textId="77777777" w:rsidR="009A6A0F" w:rsidRPr="00885A94" w:rsidRDefault="009A6A0F" w:rsidP="009F77B7">
      <w:pPr>
        <w:spacing w:line="276" w:lineRule="auto"/>
        <w:jc w:val="both"/>
        <w:rPr>
          <w:rFonts w:asciiTheme="minorHAnsi" w:eastAsia="Times New Roman" w:hAnsiTheme="minorHAnsi" w:cstheme="minorHAnsi"/>
          <w:sz w:val="22"/>
          <w:szCs w:val="22"/>
          <w:lang w:val="en-US"/>
        </w:rPr>
      </w:pPr>
      <w:r w:rsidRPr="00885A94">
        <w:rPr>
          <w:rFonts w:asciiTheme="minorHAnsi" w:eastAsia="Times New Roman" w:hAnsiTheme="minorHAnsi" w:cstheme="minorHAnsi"/>
          <w:sz w:val="22"/>
          <w:szCs w:val="22"/>
          <w:lang w:val="en-US"/>
        </w:rPr>
        <w:t>Joel Gautschi, Switzerland</w:t>
      </w:r>
    </w:p>
    <w:p w14:paraId="215BF949" w14:textId="77777777" w:rsidR="009A6A0F" w:rsidRPr="00885A94" w:rsidRDefault="009A6A0F" w:rsidP="009F77B7">
      <w:pPr>
        <w:spacing w:line="276" w:lineRule="auto"/>
        <w:jc w:val="both"/>
        <w:rPr>
          <w:rFonts w:asciiTheme="minorHAnsi" w:eastAsia="Times New Roman" w:hAnsiTheme="minorHAnsi" w:cstheme="minorHAnsi"/>
          <w:sz w:val="22"/>
          <w:szCs w:val="22"/>
          <w:lang w:val="en-US"/>
        </w:rPr>
      </w:pPr>
      <w:r w:rsidRPr="00885A94">
        <w:rPr>
          <w:rFonts w:asciiTheme="minorHAnsi" w:eastAsia="Times New Roman" w:hAnsiTheme="minorHAnsi" w:cstheme="minorHAnsi"/>
          <w:sz w:val="22"/>
          <w:szCs w:val="22"/>
          <w:lang w:val="en-US"/>
        </w:rPr>
        <w:t>Johanna Hietamäki, Finland</w:t>
      </w:r>
    </w:p>
    <w:p w14:paraId="60772655" w14:textId="77777777" w:rsidR="009A6A0F" w:rsidRPr="00885A94" w:rsidRDefault="009A6A0F" w:rsidP="009F77B7">
      <w:pPr>
        <w:spacing w:line="276" w:lineRule="auto"/>
        <w:jc w:val="both"/>
        <w:rPr>
          <w:rFonts w:asciiTheme="minorHAnsi" w:eastAsia="Times New Roman" w:hAnsiTheme="minorHAnsi" w:cstheme="minorHAnsi"/>
          <w:sz w:val="22"/>
          <w:szCs w:val="22"/>
          <w:lang w:val="en-US"/>
        </w:rPr>
      </w:pPr>
      <w:r w:rsidRPr="00885A94">
        <w:rPr>
          <w:rFonts w:asciiTheme="minorHAnsi" w:eastAsia="Times New Roman" w:hAnsiTheme="minorHAnsi" w:cstheme="minorHAnsi"/>
          <w:sz w:val="22"/>
          <w:szCs w:val="22"/>
          <w:lang w:val="en-US"/>
        </w:rPr>
        <w:t>Alessandro Sicora, Italy</w:t>
      </w:r>
    </w:p>
    <w:p w14:paraId="5606694A" w14:textId="77777777" w:rsidR="009A6A0F" w:rsidRPr="00885A94" w:rsidRDefault="009A6A0F" w:rsidP="009F77B7">
      <w:pPr>
        <w:spacing w:line="276" w:lineRule="auto"/>
        <w:jc w:val="both"/>
        <w:rPr>
          <w:rFonts w:asciiTheme="minorHAnsi" w:hAnsiTheme="minorHAnsi" w:cstheme="minorHAnsi"/>
          <w:sz w:val="22"/>
          <w:szCs w:val="22"/>
        </w:rPr>
      </w:pPr>
      <w:r w:rsidRPr="00885A94">
        <w:rPr>
          <w:rFonts w:asciiTheme="minorHAnsi" w:eastAsia="Times New Roman" w:hAnsiTheme="minorHAnsi" w:cstheme="minorHAnsi"/>
          <w:sz w:val="22"/>
          <w:szCs w:val="22"/>
          <w:lang w:val="en-US"/>
        </w:rPr>
        <w:t>Andrew Whittaker, England</w:t>
      </w:r>
    </w:p>
    <w:p w14:paraId="4F0210A0" w14:textId="77777777" w:rsidR="009A6A0F" w:rsidRDefault="009A6A0F" w:rsidP="009F77B7">
      <w:pPr>
        <w:spacing w:line="276" w:lineRule="auto"/>
        <w:jc w:val="both"/>
        <w:rPr>
          <w:rFonts w:asciiTheme="minorHAnsi" w:hAnsiTheme="minorHAnsi" w:cstheme="minorHAnsi"/>
          <w:sz w:val="22"/>
          <w:szCs w:val="22"/>
        </w:rPr>
      </w:pPr>
    </w:p>
    <w:p w14:paraId="42CF1D10" w14:textId="5A085452" w:rsidR="009F77B7" w:rsidRDefault="009F77B7" w:rsidP="009F77B7">
      <w:pPr>
        <w:spacing w:line="276" w:lineRule="auto"/>
        <w:jc w:val="both"/>
        <w:rPr>
          <w:rFonts w:asciiTheme="minorHAnsi" w:hAnsiTheme="minorHAnsi" w:cstheme="minorHAnsi"/>
          <w:sz w:val="22"/>
          <w:szCs w:val="22"/>
        </w:rPr>
      </w:pPr>
      <w:r>
        <w:rPr>
          <w:rFonts w:asciiTheme="minorHAnsi" w:hAnsiTheme="minorHAnsi" w:cstheme="minorHAnsi"/>
          <w:sz w:val="22"/>
          <w:szCs w:val="22"/>
        </w:rPr>
        <w:t>Accepted by the Journal of Evidence-Informed Social Work, 16</w:t>
      </w:r>
      <w:r w:rsidRPr="009F77B7">
        <w:rPr>
          <w:rFonts w:asciiTheme="minorHAnsi" w:hAnsiTheme="minorHAnsi" w:cstheme="minorHAnsi"/>
          <w:sz w:val="22"/>
          <w:szCs w:val="22"/>
          <w:vertAlign w:val="superscript"/>
        </w:rPr>
        <w:t>th</w:t>
      </w:r>
      <w:r>
        <w:rPr>
          <w:rFonts w:asciiTheme="minorHAnsi" w:hAnsiTheme="minorHAnsi" w:cstheme="minorHAnsi"/>
          <w:sz w:val="22"/>
          <w:szCs w:val="22"/>
        </w:rPr>
        <w:t xml:space="preserve"> October. </w:t>
      </w:r>
    </w:p>
    <w:p w14:paraId="43CD7602" w14:textId="77777777" w:rsidR="00722404" w:rsidRPr="00722404" w:rsidRDefault="00722404" w:rsidP="00722404">
      <w:pPr>
        <w:spacing w:line="276" w:lineRule="auto"/>
        <w:jc w:val="both"/>
        <w:rPr>
          <w:rFonts w:asciiTheme="minorHAnsi" w:hAnsiTheme="minorHAnsi" w:cstheme="minorHAnsi"/>
          <w:sz w:val="22"/>
          <w:szCs w:val="22"/>
        </w:rPr>
      </w:pPr>
      <w:r w:rsidRPr="00722404">
        <w:rPr>
          <w:rFonts w:asciiTheme="minorHAnsi" w:hAnsiTheme="minorHAnsi" w:cstheme="minorHAnsi"/>
          <w:sz w:val="22"/>
          <w:szCs w:val="22"/>
        </w:rPr>
        <w:t>Published online: 13 Dec 2017</w:t>
      </w:r>
    </w:p>
    <w:p w14:paraId="44093DA1" w14:textId="77777777" w:rsidR="0080427F" w:rsidRPr="0080427F" w:rsidRDefault="005D76F3" w:rsidP="0080427F">
      <w:pPr>
        <w:spacing w:line="276" w:lineRule="auto"/>
        <w:jc w:val="both"/>
        <w:rPr>
          <w:rFonts w:asciiTheme="minorHAnsi" w:hAnsiTheme="minorHAnsi" w:cstheme="minorHAnsi"/>
          <w:sz w:val="22"/>
          <w:szCs w:val="22"/>
        </w:rPr>
      </w:pPr>
      <w:hyperlink r:id="rId9" w:history="1">
        <w:r w:rsidR="0080427F" w:rsidRPr="0080427F">
          <w:rPr>
            <w:rStyle w:val="Hyperlink"/>
            <w:rFonts w:asciiTheme="minorHAnsi" w:hAnsiTheme="minorHAnsi" w:cstheme="minorHAnsi"/>
            <w:sz w:val="22"/>
            <w:szCs w:val="22"/>
          </w:rPr>
          <w:t>https://doi.org/10.1080/23761407.2017.1394244</w:t>
        </w:r>
      </w:hyperlink>
    </w:p>
    <w:p w14:paraId="40A54E77" w14:textId="77777777" w:rsidR="009F77B7" w:rsidRDefault="009F77B7" w:rsidP="009F77B7">
      <w:pPr>
        <w:spacing w:line="276" w:lineRule="auto"/>
        <w:jc w:val="both"/>
        <w:rPr>
          <w:rFonts w:asciiTheme="minorHAnsi" w:hAnsiTheme="minorHAnsi" w:cstheme="minorHAnsi"/>
          <w:sz w:val="22"/>
          <w:szCs w:val="22"/>
        </w:rPr>
      </w:pPr>
    </w:p>
    <w:p w14:paraId="3210ABDA" w14:textId="77777777" w:rsidR="009F77B7" w:rsidRDefault="009F77B7" w:rsidP="009F77B7">
      <w:pPr>
        <w:spacing w:line="276" w:lineRule="auto"/>
        <w:jc w:val="both"/>
        <w:rPr>
          <w:rFonts w:asciiTheme="minorHAnsi" w:hAnsiTheme="minorHAnsi" w:cstheme="minorHAnsi"/>
          <w:sz w:val="22"/>
          <w:szCs w:val="22"/>
        </w:rPr>
      </w:pPr>
    </w:p>
    <w:p w14:paraId="6C12BCD0" w14:textId="77777777" w:rsidR="009F77B7" w:rsidRDefault="009F77B7" w:rsidP="009F77B7">
      <w:pPr>
        <w:spacing w:line="276" w:lineRule="auto"/>
        <w:jc w:val="both"/>
        <w:rPr>
          <w:rFonts w:asciiTheme="minorHAnsi" w:hAnsiTheme="minorHAnsi" w:cstheme="minorHAnsi"/>
          <w:sz w:val="22"/>
          <w:szCs w:val="22"/>
        </w:rPr>
      </w:pPr>
    </w:p>
    <w:p w14:paraId="1E9AC1FC" w14:textId="77777777" w:rsidR="009F77B7" w:rsidRPr="00885A94" w:rsidRDefault="009F77B7" w:rsidP="009F77B7">
      <w:pPr>
        <w:spacing w:line="276" w:lineRule="auto"/>
        <w:jc w:val="both"/>
        <w:rPr>
          <w:rFonts w:asciiTheme="minorHAnsi" w:hAnsiTheme="minorHAnsi" w:cstheme="minorHAnsi"/>
          <w:sz w:val="22"/>
          <w:szCs w:val="22"/>
        </w:rPr>
      </w:pPr>
    </w:p>
    <w:p w14:paraId="1D44B4AD" w14:textId="77777777" w:rsidR="009A6A0F" w:rsidRPr="00885A94" w:rsidRDefault="009A6A0F" w:rsidP="009F77B7">
      <w:pPr>
        <w:pStyle w:val="BodyText"/>
        <w:spacing w:after="0" w:line="276" w:lineRule="auto"/>
        <w:jc w:val="both"/>
        <w:rPr>
          <w:rFonts w:asciiTheme="minorHAnsi" w:hAnsiTheme="minorHAnsi" w:cstheme="minorHAnsi"/>
          <w:b/>
          <w:sz w:val="22"/>
          <w:szCs w:val="22"/>
        </w:rPr>
      </w:pPr>
      <w:r w:rsidRPr="00885A94">
        <w:rPr>
          <w:rFonts w:asciiTheme="minorHAnsi" w:hAnsiTheme="minorHAnsi" w:cstheme="minorHAnsi"/>
          <w:b/>
          <w:i/>
          <w:sz w:val="22"/>
          <w:szCs w:val="22"/>
        </w:rPr>
        <w:t>Correspondence:</w:t>
      </w:r>
    </w:p>
    <w:p w14:paraId="6FD40F8F" w14:textId="606CE7F7" w:rsidR="009A6A0F" w:rsidRPr="00885A94" w:rsidRDefault="009A6A0F" w:rsidP="009F77B7">
      <w:pPr>
        <w:pStyle w:val="BodyText"/>
        <w:spacing w:after="0" w:line="276" w:lineRule="auto"/>
        <w:jc w:val="both"/>
        <w:rPr>
          <w:rFonts w:asciiTheme="minorHAnsi" w:hAnsiTheme="minorHAnsi" w:cstheme="minorHAnsi"/>
          <w:sz w:val="22"/>
          <w:szCs w:val="22"/>
        </w:rPr>
      </w:pPr>
      <w:r w:rsidRPr="00885A94">
        <w:rPr>
          <w:rFonts w:asciiTheme="minorHAnsi" w:hAnsiTheme="minorHAnsi" w:cstheme="minorHAnsi"/>
          <w:sz w:val="22"/>
          <w:szCs w:val="22"/>
        </w:rPr>
        <w:t xml:space="preserve">Brian </w:t>
      </w:r>
      <w:r w:rsidR="009C2540">
        <w:rPr>
          <w:rFonts w:asciiTheme="minorHAnsi" w:hAnsiTheme="minorHAnsi" w:cstheme="minorHAnsi"/>
          <w:sz w:val="22"/>
          <w:szCs w:val="22"/>
        </w:rPr>
        <w:t xml:space="preserve">J </w:t>
      </w:r>
      <w:r w:rsidRPr="00885A94">
        <w:rPr>
          <w:rFonts w:asciiTheme="minorHAnsi" w:hAnsiTheme="minorHAnsi" w:cstheme="minorHAnsi"/>
          <w:sz w:val="22"/>
          <w:szCs w:val="22"/>
        </w:rPr>
        <w:t>Taylor</w:t>
      </w:r>
    </w:p>
    <w:p w14:paraId="3565E26D" w14:textId="77777777" w:rsidR="009A6A0F" w:rsidRPr="00885A94" w:rsidRDefault="009A6A0F" w:rsidP="009F77B7">
      <w:pPr>
        <w:pStyle w:val="BodyText"/>
        <w:spacing w:after="0" w:line="276" w:lineRule="auto"/>
        <w:jc w:val="both"/>
        <w:rPr>
          <w:rFonts w:asciiTheme="minorHAnsi" w:hAnsiTheme="minorHAnsi" w:cstheme="minorHAnsi"/>
          <w:sz w:val="22"/>
          <w:szCs w:val="22"/>
        </w:rPr>
      </w:pPr>
      <w:r w:rsidRPr="00885A94">
        <w:rPr>
          <w:rFonts w:asciiTheme="minorHAnsi" w:hAnsiTheme="minorHAnsi" w:cstheme="minorHAnsi"/>
          <w:sz w:val="22"/>
          <w:szCs w:val="22"/>
        </w:rPr>
        <w:t>Professor of Social Work</w:t>
      </w:r>
    </w:p>
    <w:p w14:paraId="20AC44A5" w14:textId="77777777" w:rsidR="009A6A0F" w:rsidRPr="00885A94" w:rsidRDefault="009A6A0F" w:rsidP="009F77B7">
      <w:pPr>
        <w:pStyle w:val="BodyText"/>
        <w:spacing w:after="0" w:line="276" w:lineRule="auto"/>
        <w:jc w:val="both"/>
        <w:rPr>
          <w:rFonts w:asciiTheme="minorHAnsi" w:hAnsiTheme="minorHAnsi" w:cstheme="minorHAnsi"/>
          <w:sz w:val="22"/>
          <w:szCs w:val="22"/>
        </w:rPr>
      </w:pPr>
      <w:r w:rsidRPr="00885A94">
        <w:rPr>
          <w:rFonts w:asciiTheme="minorHAnsi" w:hAnsiTheme="minorHAnsi" w:cstheme="minorHAnsi"/>
          <w:sz w:val="22"/>
          <w:szCs w:val="22"/>
        </w:rPr>
        <w:t>Ulster University</w:t>
      </w:r>
    </w:p>
    <w:p w14:paraId="0BD227A4" w14:textId="77777777" w:rsidR="009A6A0F" w:rsidRPr="00885A94" w:rsidRDefault="009A6A0F" w:rsidP="009F77B7">
      <w:pPr>
        <w:pStyle w:val="BodyText"/>
        <w:spacing w:after="0" w:line="276" w:lineRule="auto"/>
        <w:jc w:val="both"/>
        <w:rPr>
          <w:rFonts w:asciiTheme="minorHAnsi" w:hAnsiTheme="minorHAnsi" w:cstheme="minorHAnsi"/>
          <w:sz w:val="22"/>
          <w:szCs w:val="22"/>
        </w:rPr>
      </w:pPr>
      <w:r w:rsidRPr="00885A94">
        <w:rPr>
          <w:rFonts w:asciiTheme="minorHAnsi" w:hAnsiTheme="minorHAnsi" w:cstheme="minorHAnsi"/>
          <w:sz w:val="22"/>
          <w:szCs w:val="22"/>
        </w:rPr>
        <w:t>Shore Road</w:t>
      </w:r>
    </w:p>
    <w:p w14:paraId="18476CD0" w14:textId="77777777" w:rsidR="009A6A0F" w:rsidRPr="00885A94" w:rsidRDefault="009A6A0F" w:rsidP="009F77B7">
      <w:pPr>
        <w:pStyle w:val="BodyText"/>
        <w:spacing w:after="0" w:line="276" w:lineRule="auto"/>
        <w:jc w:val="both"/>
        <w:rPr>
          <w:rFonts w:asciiTheme="minorHAnsi" w:hAnsiTheme="minorHAnsi" w:cstheme="minorHAnsi"/>
          <w:sz w:val="22"/>
          <w:szCs w:val="22"/>
        </w:rPr>
      </w:pPr>
      <w:r w:rsidRPr="00885A94">
        <w:rPr>
          <w:rFonts w:asciiTheme="minorHAnsi" w:hAnsiTheme="minorHAnsi" w:cstheme="minorHAnsi"/>
          <w:sz w:val="22"/>
          <w:szCs w:val="22"/>
        </w:rPr>
        <w:t>Newtownabbey</w:t>
      </w:r>
    </w:p>
    <w:p w14:paraId="07261DD0" w14:textId="77777777" w:rsidR="009A6A0F" w:rsidRPr="00885A94" w:rsidRDefault="009A6A0F" w:rsidP="009F77B7">
      <w:pPr>
        <w:pStyle w:val="BodyText"/>
        <w:spacing w:after="0" w:line="276" w:lineRule="auto"/>
        <w:jc w:val="both"/>
        <w:rPr>
          <w:rFonts w:asciiTheme="minorHAnsi" w:hAnsiTheme="minorHAnsi" w:cstheme="minorHAnsi"/>
          <w:sz w:val="22"/>
          <w:szCs w:val="22"/>
        </w:rPr>
      </w:pPr>
      <w:r w:rsidRPr="00885A94">
        <w:rPr>
          <w:rFonts w:asciiTheme="minorHAnsi" w:hAnsiTheme="minorHAnsi" w:cstheme="minorHAnsi"/>
          <w:sz w:val="22"/>
          <w:szCs w:val="22"/>
        </w:rPr>
        <w:t>Belfast, BT37 0QB</w:t>
      </w:r>
    </w:p>
    <w:p w14:paraId="5C527B85" w14:textId="77777777" w:rsidR="009A6A0F" w:rsidRPr="00885A94" w:rsidRDefault="009A6A0F" w:rsidP="009F77B7">
      <w:pPr>
        <w:pStyle w:val="BodyText"/>
        <w:spacing w:after="0" w:line="276" w:lineRule="auto"/>
        <w:jc w:val="both"/>
        <w:rPr>
          <w:rFonts w:asciiTheme="minorHAnsi" w:hAnsiTheme="minorHAnsi" w:cstheme="minorHAnsi"/>
          <w:sz w:val="22"/>
          <w:szCs w:val="22"/>
        </w:rPr>
      </w:pPr>
      <w:r w:rsidRPr="00885A94">
        <w:rPr>
          <w:rFonts w:asciiTheme="minorHAnsi" w:hAnsiTheme="minorHAnsi" w:cstheme="minorHAnsi"/>
          <w:sz w:val="22"/>
          <w:szCs w:val="22"/>
        </w:rPr>
        <w:t>Northern Ireland</w:t>
      </w:r>
    </w:p>
    <w:p w14:paraId="635977AE" w14:textId="77777777" w:rsidR="009A6A0F" w:rsidRPr="00885A94" w:rsidRDefault="005D76F3" w:rsidP="009F77B7">
      <w:pPr>
        <w:pStyle w:val="BodyText"/>
        <w:spacing w:after="0" w:line="276" w:lineRule="auto"/>
        <w:jc w:val="both"/>
        <w:rPr>
          <w:rFonts w:asciiTheme="minorHAnsi" w:hAnsiTheme="minorHAnsi" w:cstheme="minorHAnsi"/>
          <w:i/>
          <w:sz w:val="22"/>
          <w:szCs w:val="22"/>
        </w:rPr>
      </w:pPr>
      <w:hyperlink r:id="rId10" w:history="1">
        <w:r w:rsidR="009A6A0F" w:rsidRPr="00885A94">
          <w:rPr>
            <w:rStyle w:val="Hyperlink"/>
            <w:rFonts w:asciiTheme="minorHAnsi" w:hAnsiTheme="minorHAnsi" w:cstheme="minorHAnsi"/>
            <w:i/>
            <w:sz w:val="22"/>
            <w:szCs w:val="22"/>
          </w:rPr>
          <w:t>bj.taylor@ulster.ac.uk</w:t>
        </w:r>
      </w:hyperlink>
    </w:p>
    <w:p w14:paraId="22B591F0" w14:textId="77777777" w:rsidR="009A6A0F" w:rsidRPr="00885A94" w:rsidRDefault="009A6A0F" w:rsidP="009F77B7">
      <w:pPr>
        <w:spacing w:line="276" w:lineRule="auto"/>
        <w:jc w:val="both"/>
        <w:rPr>
          <w:rFonts w:asciiTheme="minorHAnsi" w:hAnsiTheme="minorHAnsi" w:cstheme="minorHAnsi"/>
          <w:b/>
          <w:sz w:val="22"/>
          <w:szCs w:val="22"/>
        </w:rPr>
      </w:pPr>
    </w:p>
    <w:p w14:paraId="51F39AC7" w14:textId="1A1C971F" w:rsidR="00DA143B" w:rsidRPr="00CB1BBD" w:rsidRDefault="00B21229" w:rsidP="009F77B7">
      <w:pPr>
        <w:spacing w:line="276" w:lineRule="auto"/>
        <w:jc w:val="both"/>
        <w:rPr>
          <w:rFonts w:asciiTheme="minorHAnsi" w:hAnsiTheme="minorHAnsi" w:cstheme="minorHAnsi"/>
          <w:b/>
          <w:color w:val="000000" w:themeColor="text1"/>
          <w:sz w:val="22"/>
          <w:szCs w:val="22"/>
        </w:rPr>
      </w:pPr>
      <w:r w:rsidRPr="00CB1BBD">
        <w:rPr>
          <w:rFonts w:asciiTheme="minorHAnsi" w:hAnsiTheme="minorHAnsi" w:cstheme="minorHAnsi"/>
          <w:b/>
          <w:color w:val="000000" w:themeColor="text1"/>
          <w:sz w:val="22"/>
          <w:szCs w:val="22"/>
        </w:rPr>
        <w:t>Abstract</w:t>
      </w:r>
    </w:p>
    <w:p w14:paraId="482A5977" w14:textId="54FC110A" w:rsidR="00DA58B3" w:rsidRPr="00F005C1" w:rsidRDefault="00DA58B3" w:rsidP="009F77B7">
      <w:pPr>
        <w:spacing w:line="276" w:lineRule="auto"/>
        <w:jc w:val="both"/>
        <w:rPr>
          <w:rFonts w:asciiTheme="minorHAnsi" w:hAnsiTheme="minorHAnsi" w:cstheme="minorHAnsi"/>
          <w:i/>
          <w:color w:val="000000" w:themeColor="text1"/>
          <w:sz w:val="22"/>
          <w:szCs w:val="22"/>
        </w:rPr>
      </w:pPr>
      <w:r w:rsidRPr="00F005C1">
        <w:rPr>
          <w:rFonts w:asciiTheme="minorHAnsi" w:hAnsiTheme="minorHAnsi" w:cstheme="minorHAnsi"/>
          <w:i/>
          <w:color w:val="000000" w:themeColor="text1"/>
          <w:sz w:val="22"/>
          <w:szCs w:val="22"/>
        </w:rPr>
        <w:t>Purpose</w:t>
      </w:r>
    </w:p>
    <w:p w14:paraId="0AB6977B" w14:textId="6C0EBF25" w:rsidR="00DA58B3" w:rsidRPr="00F005C1" w:rsidRDefault="00DA58B3" w:rsidP="009F77B7">
      <w:pPr>
        <w:spacing w:line="276" w:lineRule="auto"/>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The increasing interest in professional judgement and decision making</w:t>
      </w:r>
      <w:r w:rsidR="003C205C" w:rsidRPr="00F005C1">
        <w:rPr>
          <w:rFonts w:asciiTheme="minorHAnsi" w:hAnsiTheme="minorHAnsi" w:cstheme="minorHAnsi"/>
          <w:color w:val="000000" w:themeColor="text1"/>
          <w:sz w:val="22"/>
          <w:szCs w:val="22"/>
        </w:rPr>
        <w:t xml:space="preserve"> </w:t>
      </w:r>
      <w:r w:rsidR="00F929C7">
        <w:rPr>
          <w:rFonts w:asciiTheme="minorHAnsi" w:hAnsiTheme="minorHAnsi" w:cstheme="minorHAnsi"/>
          <w:color w:val="000000" w:themeColor="text1"/>
          <w:sz w:val="22"/>
          <w:szCs w:val="22"/>
        </w:rPr>
        <w:t>is often</w:t>
      </w:r>
      <w:r w:rsidRPr="00F005C1">
        <w:rPr>
          <w:rFonts w:asciiTheme="minorHAnsi" w:hAnsiTheme="minorHAnsi" w:cstheme="minorHAnsi"/>
          <w:color w:val="000000" w:themeColor="text1"/>
          <w:sz w:val="22"/>
          <w:szCs w:val="22"/>
        </w:rPr>
        <w:t xml:space="preserve"> separate </w:t>
      </w:r>
      <w:r w:rsidR="00E14545" w:rsidRPr="00F005C1">
        <w:rPr>
          <w:rFonts w:asciiTheme="minorHAnsi" w:hAnsiTheme="minorHAnsi" w:cstheme="minorHAnsi"/>
          <w:color w:val="000000" w:themeColor="text1"/>
          <w:sz w:val="22"/>
          <w:szCs w:val="22"/>
        </w:rPr>
        <w:t xml:space="preserve">from </w:t>
      </w:r>
      <w:r w:rsidR="00A43B4C" w:rsidRPr="00F005C1">
        <w:rPr>
          <w:rFonts w:asciiTheme="minorHAnsi" w:hAnsiTheme="minorHAnsi" w:cstheme="minorHAnsi"/>
          <w:color w:val="000000" w:themeColor="text1"/>
          <w:sz w:val="22"/>
          <w:szCs w:val="22"/>
        </w:rPr>
        <w:t>the discourse</w:t>
      </w:r>
      <w:r w:rsidR="00E14545" w:rsidRPr="00F005C1">
        <w:rPr>
          <w:rFonts w:asciiTheme="minorHAnsi" w:hAnsiTheme="minorHAnsi" w:cstheme="minorHAnsi"/>
          <w:color w:val="000000" w:themeColor="text1"/>
          <w:sz w:val="22"/>
          <w:szCs w:val="22"/>
        </w:rPr>
        <w:t xml:space="preserve"> </w:t>
      </w:r>
      <w:r w:rsidRPr="00F005C1">
        <w:rPr>
          <w:rFonts w:asciiTheme="minorHAnsi" w:hAnsiTheme="minorHAnsi" w:cstheme="minorHAnsi"/>
          <w:color w:val="000000" w:themeColor="text1"/>
          <w:sz w:val="22"/>
          <w:szCs w:val="22"/>
        </w:rPr>
        <w:t xml:space="preserve">about ‘risk’, and </w:t>
      </w:r>
      <w:r w:rsidR="00E14545" w:rsidRPr="00F005C1">
        <w:rPr>
          <w:rFonts w:asciiTheme="minorHAnsi" w:hAnsiTheme="minorHAnsi" w:cstheme="minorHAnsi"/>
          <w:color w:val="000000" w:themeColor="text1"/>
          <w:sz w:val="22"/>
          <w:szCs w:val="22"/>
        </w:rPr>
        <w:t xml:space="preserve">the time-honoured </w:t>
      </w:r>
      <w:r w:rsidR="00105C12">
        <w:rPr>
          <w:rFonts w:asciiTheme="minorHAnsi" w:hAnsiTheme="minorHAnsi" w:cstheme="minorHAnsi"/>
          <w:color w:val="000000" w:themeColor="text1"/>
          <w:sz w:val="22"/>
          <w:szCs w:val="22"/>
        </w:rPr>
        <w:t xml:space="preserve">focus on </w:t>
      </w:r>
      <w:r w:rsidRPr="00F005C1">
        <w:rPr>
          <w:rFonts w:asciiTheme="minorHAnsi" w:hAnsiTheme="minorHAnsi" w:cstheme="minorHAnsi"/>
          <w:color w:val="000000" w:themeColor="text1"/>
          <w:sz w:val="22"/>
          <w:szCs w:val="22"/>
        </w:rPr>
        <w:t>assessment.</w:t>
      </w:r>
    </w:p>
    <w:p w14:paraId="1BB6F5B0" w14:textId="15883906" w:rsidR="00DA58B3" w:rsidRPr="00F005C1" w:rsidRDefault="00DA58B3" w:rsidP="009F77B7">
      <w:pPr>
        <w:spacing w:line="276" w:lineRule="auto"/>
        <w:jc w:val="both"/>
        <w:rPr>
          <w:rFonts w:asciiTheme="minorHAnsi" w:hAnsiTheme="minorHAnsi" w:cstheme="minorHAnsi"/>
          <w:i/>
          <w:color w:val="000000" w:themeColor="text1"/>
          <w:sz w:val="22"/>
          <w:szCs w:val="22"/>
        </w:rPr>
      </w:pPr>
      <w:r w:rsidRPr="00F005C1">
        <w:rPr>
          <w:rFonts w:asciiTheme="minorHAnsi" w:hAnsiTheme="minorHAnsi" w:cstheme="minorHAnsi"/>
          <w:i/>
          <w:color w:val="000000" w:themeColor="text1"/>
          <w:sz w:val="22"/>
          <w:szCs w:val="22"/>
        </w:rPr>
        <w:t>Method</w:t>
      </w:r>
    </w:p>
    <w:p w14:paraId="2E500AC8" w14:textId="38A6FD06" w:rsidR="00DA58B3" w:rsidRPr="00F005C1" w:rsidRDefault="00DA58B3" w:rsidP="009F77B7">
      <w:pPr>
        <w:spacing w:line="276" w:lineRule="auto"/>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The need to develop research in and betwee</w:t>
      </w:r>
      <w:r w:rsidR="009D5804" w:rsidRPr="00F005C1">
        <w:rPr>
          <w:rFonts w:asciiTheme="minorHAnsi" w:hAnsiTheme="minorHAnsi" w:cstheme="minorHAnsi"/>
          <w:color w:val="000000" w:themeColor="text1"/>
          <w:sz w:val="22"/>
          <w:szCs w:val="22"/>
        </w:rPr>
        <w:t>n these topics was recognised in</w:t>
      </w:r>
      <w:r w:rsidRPr="00F005C1">
        <w:rPr>
          <w:rFonts w:asciiTheme="minorHAnsi" w:hAnsiTheme="minorHAnsi" w:cstheme="minorHAnsi"/>
          <w:color w:val="000000" w:themeColor="text1"/>
          <w:sz w:val="22"/>
          <w:szCs w:val="22"/>
        </w:rPr>
        <w:t xml:space="preserve"> the founding of a </w:t>
      </w:r>
      <w:r w:rsidRPr="00F005C1">
        <w:rPr>
          <w:rFonts w:asciiTheme="minorHAnsi" w:hAnsiTheme="minorHAnsi" w:cstheme="minorHAnsi"/>
          <w:i/>
          <w:color w:val="000000" w:themeColor="text1"/>
          <w:sz w:val="22"/>
          <w:szCs w:val="22"/>
        </w:rPr>
        <w:t>Decisions, Assessment and Risk Special Interest Group</w:t>
      </w:r>
      <w:r w:rsidRPr="00F005C1">
        <w:rPr>
          <w:rFonts w:asciiTheme="minorHAnsi" w:hAnsiTheme="minorHAnsi" w:cstheme="minorHAnsi"/>
          <w:color w:val="000000" w:themeColor="text1"/>
          <w:sz w:val="22"/>
          <w:szCs w:val="22"/>
        </w:rPr>
        <w:t xml:space="preserve"> (DARSIG) by the </w:t>
      </w:r>
      <w:r w:rsidRPr="00F005C1">
        <w:rPr>
          <w:rFonts w:asciiTheme="minorHAnsi" w:hAnsiTheme="minorHAnsi" w:cstheme="minorHAnsi"/>
          <w:i/>
          <w:color w:val="000000" w:themeColor="text1"/>
          <w:sz w:val="22"/>
          <w:szCs w:val="22"/>
        </w:rPr>
        <w:t xml:space="preserve">European Social Work Research Association </w:t>
      </w:r>
      <w:r w:rsidR="00B95400" w:rsidRPr="00F005C1">
        <w:rPr>
          <w:rFonts w:asciiTheme="minorHAnsi" w:hAnsiTheme="minorHAnsi" w:cstheme="minorHAnsi"/>
          <w:color w:val="000000" w:themeColor="text1"/>
          <w:sz w:val="22"/>
          <w:szCs w:val="22"/>
        </w:rPr>
        <w:t>in 2014</w:t>
      </w:r>
      <w:r w:rsidRPr="00F005C1">
        <w:rPr>
          <w:rFonts w:asciiTheme="minorHAnsi" w:hAnsiTheme="minorHAnsi" w:cstheme="minorHAnsi"/>
          <w:color w:val="000000" w:themeColor="text1"/>
          <w:sz w:val="22"/>
          <w:szCs w:val="22"/>
        </w:rPr>
        <w:t>.</w:t>
      </w:r>
    </w:p>
    <w:p w14:paraId="65269DFF" w14:textId="7651C3A1" w:rsidR="00DA58B3" w:rsidRPr="00F005C1" w:rsidRDefault="00DA58B3" w:rsidP="009F77B7">
      <w:pPr>
        <w:spacing w:line="276" w:lineRule="auto"/>
        <w:jc w:val="both"/>
        <w:rPr>
          <w:rFonts w:asciiTheme="minorHAnsi" w:hAnsiTheme="minorHAnsi" w:cstheme="minorHAnsi"/>
          <w:i/>
          <w:color w:val="000000" w:themeColor="text1"/>
          <w:sz w:val="22"/>
          <w:szCs w:val="22"/>
        </w:rPr>
      </w:pPr>
      <w:r w:rsidRPr="00F005C1">
        <w:rPr>
          <w:rFonts w:asciiTheme="minorHAnsi" w:hAnsiTheme="minorHAnsi" w:cstheme="minorHAnsi"/>
          <w:i/>
          <w:color w:val="000000" w:themeColor="text1"/>
          <w:sz w:val="22"/>
          <w:szCs w:val="22"/>
        </w:rPr>
        <w:t xml:space="preserve">Results </w:t>
      </w:r>
    </w:p>
    <w:p w14:paraId="1050EF6E" w14:textId="6416707B" w:rsidR="00827E11" w:rsidRPr="00F005C1" w:rsidRDefault="00DA58B3" w:rsidP="009F77B7">
      <w:pPr>
        <w:spacing w:line="276" w:lineRule="auto"/>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 xml:space="preserve">The </w:t>
      </w:r>
      <w:r w:rsidR="00771387" w:rsidRPr="00F005C1">
        <w:rPr>
          <w:rFonts w:asciiTheme="minorHAnsi" w:hAnsiTheme="minorHAnsi" w:cstheme="minorHAnsi"/>
          <w:color w:val="000000" w:themeColor="text1"/>
          <w:sz w:val="22"/>
          <w:szCs w:val="22"/>
        </w:rPr>
        <w:t>G</w:t>
      </w:r>
      <w:r w:rsidR="00053CBC" w:rsidRPr="00F005C1">
        <w:rPr>
          <w:rFonts w:asciiTheme="minorHAnsi" w:hAnsiTheme="minorHAnsi" w:cstheme="minorHAnsi"/>
          <w:color w:val="000000" w:themeColor="text1"/>
          <w:sz w:val="22"/>
          <w:szCs w:val="22"/>
        </w:rPr>
        <w:t>roup</w:t>
      </w:r>
      <w:r w:rsidR="00771387" w:rsidRPr="00F005C1">
        <w:rPr>
          <w:rFonts w:asciiTheme="minorHAnsi" w:hAnsiTheme="minorHAnsi" w:cstheme="minorHAnsi"/>
          <w:color w:val="000000" w:themeColor="text1"/>
          <w:sz w:val="22"/>
          <w:szCs w:val="22"/>
        </w:rPr>
        <w:t>’s</w:t>
      </w:r>
      <w:r w:rsidR="00053CBC" w:rsidRPr="00F005C1">
        <w:rPr>
          <w:rFonts w:asciiTheme="minorHAnsi" w:hAnsiTheme="minorHAnsi" w:cstheme="minorHAnsi"/>
          <w:color w:val="000000" w:themeColor="text1"/>
          <w:sz w:val="22"/>
          <w:szCs w:val="22"/>
        </w:rPr>
        <w:t xml:space="preserve"> </w:t>
      </w:r>
      <w:r w:rsidRPr="00F005C1">
        <w:rPr>
          <w:rFonts w:asciiTheme="minorHAnsi" w:hAnsiTheme="minorHAnsi" w:cstheme="minorHAnsi"/>
          <w:color w:val="000000" w:themeColor="text1"/>
          <w:sz w:val="22"/>
          <w:szCs w:val="22"/>
        </w:rPr>
        <w:t>interest</w:t>
      </w:r>
      <w:r w:rsidR="00053CBC" w:rsidRPr="00F005C1">
        <w:rPr>
          <w:rFonts w:asciiTheme="minorHAnsi" w:hAnsiTheme="minorHAnsi" w:cstheme="minorHAnsi"/>
          <w:color w:val="000000" w:themeColor="text1"/>
          <w:sz w:val="22"/>
          <w:szCs w:val="22"/>
        </w:rPr>
        <w:t>s</w:t>
      </w:r>
      <w:r w:rsidRPr="00F005C1">
        <w:rPr>
          <w:rFonts w:asciiTheme="minorHAnsi" w:hAnsiTheme="minorHAnsi" w:cstheme="minorHAnsi"/>
          <w:color w:val="000000" w:themeColor="text1"/>
          <w:sz w:val="22"/>
          <w:szCs w:val="22"/>
        </w:rPr>
        <w:t xml:space="preserve"> </w:t>
      </w:r>
      <w:r w:rsidR="00771387" w:rsidRPr="00F005C1">
        <w:rPr>
          <w:rFonts w:asciiTheme="minorHAnsi" w:hAnsiTheme="minorHAnsi" w:cstheme="minorHAnsi"/>
          <w:color w:val="000000" w:themeColor="text1"/>
          <w:sz w:val="22"/>
          <w:szCs w:val="22"/>
        </w:rPr>
        <w:t>include</w:t>
      </w:r>
      <w:r w:rsidR="00053CBC" w:rsidRPr="00F005C1">
        <w:rPr>
          <w:rFonts w:asciiTheme="minorHAnsi" w:hAnsiTheme="minorHAnsi" w:cstheme="minorHAnsi"/>
          <w:color w:val="000000" w:themeColor="text1"/>
          <w:sz w:val="22"/>
          <w:szCs w:val="22"/>
        </w:rPr>
        <w:t xml:space="preserve"> cognitive </w:t>
      </w:r>
      <w:r w:rsidRPr="00F005C1">
        <w:rPr>
          <w:rFonts w:asciiTheme="minorHAnsi" w:hAnsiTheme="minorHAnsi" w:cstheme="minorHAnsi"/>
          <w:color w:val="000000" w:themeColor="text1"/>
          <w:sz w:val="22"/>
          <w:szCs w:val="22"/>
        </w:rPr>
        <w:t>judgement</w:t>
      </w:r>
      <w:r w:rsidR="00053CBC" w:rsidRPr="00F005C1">
        <w:rPr>
          <w:rFonts w:asciiTheme="minorHAnsi" w:hAnsiTheme="minorHAnsi" w:cstheme="minorHAnsi"/>
          <w:color w:val="000000" w:themeColor="text1"/>
          <w:sz w:val="22"/>
          <w:szCs w:val="22"/>
        </w:rPr>
        <w:t>s;</w:t>
      </w:r>
      <w:r w:rsidRPr="00F005C1">
        <w:rPr>
          <w:rFonts w:asciiTheme="minorHAnsi" w:hAnsiTheme="minorHAnsi" w:cstheme="minorHAnsi"/>
          <w:color w:val="000000" w:themeColor="text1"/>
          <w:sz w:val="22"/>
          <w:szCs w:val="22"/>
        </w:rPr>
        <w:t xml:space="preserve"> decision processes with clients, families and other stakeholders; assessment tools and processes; the assessment, communication and management of risk; and legal, e</w:t>
      </w:r>
      <w:r w:rsidR="00701451">
        <w:rPr>
          <w:rFonts w:asciiTheme="minorHAnsi" w:hAnsiTheme="minorHAnsi" w:cstheme="minorHAnsi"/>
          <w:color w:val="000000" w:themeColor="text1"/>
          <w:sz w:val="22"/>
          <w:szCs w:val="22"/>
        </w:rPr>
        <w:t>thical and emotional aspects</w:t>
      </w:r>
      <w:r w:rsidRPr="00F005C1">
        <w:rPr>
          <w:rFonts w:asciiTheme="minorHAnsi" w:hAnsiTheme="minorHAnsi" w:cstheme="minorHAnsi"/>
          <w:color w:val="000000" w:themeColor="text1"/>
          <w:sz w:val="22"/>
          <w:szCs w:val="22"/>
        </w:rPr>
        <w:t xml:space="preserve">. </w:t>
      </w:r>
      <w:r w:rsidR="003909CF" w:rsidRPr="00F005C1">
        <w:rPr>
          <w:rFonts w:asciiTheme="minorHAnsi" w:hAnsiTheme="minorHAnsi" w:cstheme="minorHAnsi"/>
          <w:color w:val="000000" w:themeColor="text1"/>
          <w:sz w:val="22"/>
          <w:szCs w:val="22"/>
        </w:rPr>
        <w:t xml:space="preserve">This article outlines the </w:t>
      </w:r>
      <w:r w:rsidR="006E07C7" w:rsidRPr="00F005C1">
        <w:rPr>
          <w:rFonts w:asciiTheme="minorHAnsi" w:hAnsiTheme="minorHAnsi" w:cstheme="minorHAnsi"/>
          <w:color w:val="000000" w:themeColor="text1"/>
          <w:sz w:val="22"/>
          <w:szCs w:val="22"/>
        </w:rPr>
        <w:t xml:space="preserve">founding and scope </w:t>
      </w:r>
      <w:r w:rsidR="003909CF" w:rsidRPr="00F005C1">
        <w:rPr>
          <w:rFonts w:asciiTheme="minorHAnsi" w:hAnsiTheme="minorHAnsi" w:cstheme="minorHAnsi"/>
          <w:color w:val="000000" w:themeColor="text1"/>
          <w:sz w:val="22"/>
          <w:szCs w:val="22"/>
        </w:rPr>
        <w:t>of DARSIG;</w:t>
      </w:r>
      <w:r w:rsidR="00753AD3" w:rsidRPr="00F005C1">
        <w:rPr>
          <w:rFonts w:asciiTheme="minorHAnsi" w:hAnsiTheme="minorHAnsi" w:cstheme="minorHAnsi"/>
          <w:color w:val="000000" w:themeColor="text1"/>
          <w:sz w:val="22"/>
          <w:szCs w:val="22"/>
        </w:rPr>
        <w:t xml:space="preserve"> gives a brief overview of key</w:t>
      </w:r>
      <w:r w:rsidR="00E35503" w:rsidRPr="00F005C1">
        <w:rPr>
          <w:rFonts w:asciiTheme="minorHAnsi" w:hAnsiTheme="minorHAnsi" w:cstheme="minorHAnsi"/>
          <w:color w:val="000000" w:themeColor="text1"/>
          <w:sz w:val="22"/>
          <w:szCs w:val="22"/>
        </w:rPr>
        <w:t xml:space="preserve"> dimensions </w:t>
      </w:r>
      <w:r w:rsidR="006E07C7" w:rsidRPr="00F005C1">
        <w:rPr>
          <w:rFonts w:asciiTheme="minorHAnsi" w:hAnsiTheme="minorHAnsi" w:cstheme="minorHAnsi"/>
          <w:color w:val="000000" w:themeColor="text1"/>
          <w:sz w:val="22"/>
          <w:szCs w:val="22"/>
        </w:rPr>
        <w:t>of decision making, assessment and risk</w:t>
      </w:r>
      <w:r w:rsidR="00915741">
        <w:rPr>
          <w:rFonts w:asciiTheme="minorHAnsi" w:hAnsiTheme="minorHAnsi" w:cstheme="minorHAnsi"/>
          <w:color w:val="000000" w:themeColor="text1"/>
          <w:sz w:val="22"/>
          <w:szCs w:val="22"/>
        </w:rPr>
        <w:t>,and their connections</w:t>
      </w:r>
      <w:r w:rsidR="003909CF" w:rsidRPr="00F005C1">
        <w:rPr>
          <w:rFonts w:asciiTheme="minorHAnsi" w:hAnsiTheme="minorHAnsi" w:cstheme="minorHAnsi"/>
          <w:color w:val="000000" w:themeColor="text1"/>
          <w:sz w:val="22"/>
          <w:szCs w:val="22"/>
        </w:rPr>
        <w:t>;</w:t>
      </w:r>
      <w:r w:rsidR="00753AD3" w:rsidRPr="00F005C1">
        <w:rPr>
          <w:rFonts w:asciiTheme="minorHAnsi" w:hAnsiTheme="minorHAnsi" w:cstheme="minorHAnsi"/>
          <w:color w:val="000000" w:themeColor="text1"/>
          <w:sz w:val="22"/>
          <w:szCs w:val="22"/>
        </w:rPr>
        <w:t xml:space="preserve"> and </w:t>
      </w:r>
      <w:r w:rsidR="003909CF" w:rsidRPr="00F005C1">
        <w:rPr>
          <w:rFonts w:asciiTheme="minorHAnsi" w:hAnsiTheme="minorHAnsi" w:cstheme="minorHAnsi"/>
          <w:color w:val="000000" w:themeColor="text1"/>
          <w:sz w:val="22"/>
          <w:szCs w:val="22"/>
        </w:rPr>
        <w:t>highlights research priorities for the future</w:t>
      </w:r>
      <w:r w:rsidR="00753AD3" w:rsidRPr="00F005C1">
        <w:rPr>
          <w:rFonts w:asciiTheme="minorHAnsi" w:hAnsiTheme="minorHAnsi" w:cstheme="minorHAnsi"/>
          <w:color w:val="000000" w:themeColor="text1"/>
          <w:sz w:val="22"/>
          <w:szCs w:val="22"/>
        </w:rPr>
        <w:t>.</w:t>
      </w:r>
    </w:p>
    <w:p w14:paraId="53C5DEF4" w14:textId="77777777" w:rsidR="00053CBC" w:rsidRPr="00F005C1" w:rsidRDefault="00053CBC" w:rsidP="009F77B7">
      <w:pPr>
        <w:spacing w:line="276" w:lineRule="auto"/>
        <w:jc w:val="both"/>
        <w:rPr>
          <w:rFonts w:asciiTheme="minorHAnsi" w:hAnsiTheme="minorHAnsi" w:cstheme="minorHAnsi"/>
          <w:i/>
          <w:color w:val="000000" w:themeColor="text1"/>
          <w:sz w:val="22"/>
          <w:szCs w:val="22"/>
        </w:rPr>
      </w:pPr>
      <w:r w:rsidRPr="00F005C1">
        <w:rPr>
          <w:rFonts w:asciiTheme="minorHAnsi" w:hAnsiTheme="minorHAnsi" w:cstheme="minorHAnsi"/>
          <w:i/>
          <w:color w:val="000000" w:themeColor="text1"/>
          <w:sz w:val="22"/>
          <w:szCs w:val="22"/>
        </w:rPr>
        <w:t>Discussion</w:t>
      </w:r>
    </w:p>
    <w:p w14:paraId="25756725" w14:textId="3006E244" w:rsidR="003C205C" w:rsidRPr="00F005C1" w:rsidRDefault="00957A40" w:rsidP="009F77B7">
      <w:pPr>
        <w:spacing w:line="276" w:lineRule="auto"/>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Professional k</w:t>
      </w:r>
      <w:r w:rsidR="009F362B" w:rsidRPr="00F005C1">
        <w:rPr>
          <w:rFonts w:asciiTheme="minorHAnsi" w:hAnsiTheme="minorHAnsi" w:cstheme="minorHAnsi"/>
          <w:color w:val="000000" w:themeColor="text1"/>
          <w:sz w:val="22"/>
          <w:szCs w:val="22"/>
        </w:rPr>
        <w:t>nowledge about decision making, assessment and risk complements knowledge about effectiveness of int</w:t>
      </w:r>
      <w:r w:rsidR="005760F0" w:rsidRPr="00F005C1">
        <w:rPr>
          <w:rFonts w:asciiTheme="minorHAnsi" w:hAnsiTheme="minorHAnsi" w:cstheme="minorHAnsi"/>
          <w:color w:val="000000" w:themeColor="text1"/>
          <w:sz w:val="22"/>
          <w:szCs w:val="22"/>
        </w:rPr>
        <w:t>ervention</w:t>
      </w:r>
      <w:r w:rsidR="00E566D2" w:rsidRPr="00F005C1">
        <w:rPr>
          <w:rFonts w:asciiTheme="minorHAnsi" w:hAnsiTheme="minorHAnsi" w:cstheme="minorHAnsi"/>
          <w:color w:val="000000" w:themeColor="text1"/>
          <w:sz w:val="22"/>
          <w:szCs w:val="22"/>
        </w:rPr>
        <w:t>s</w:t>
      </w:r>
      <w:r w:rsidR="009F362B" w:rsidRPr="00F005C1">
        <w:rPr>
          <w:rFonts w:asciiTheme="minorHAnsi" w:hAnsiTheme="minorHAnsi" w:cstheme="minorHAnsi"/>
          <w:color w:val="000000" w:themeColor="text1"/>
          <w:sz w:val="22"/>
          <w:szCs w:val="22"/>
        </w:rPr>
        <w:t>.</w:t>
      </w:r>
      <w:r w:rsidR="007D724C" w:rsidRPr="00F005C1">
        <w:rPr>
          <w:rFonts w:asciiTheme="minorHAnsi" w:hAnsiTheme="minorHAnsi" w:cstheme="minorHAnsi"/>
          <w:color w:val="000000" w:themeColor="text1"/>
          <w:sz w:val="22"/>
          <w:szCs w:val="22"/>
        </w:rPr>
        <w:t xml:space="preserve"> </w:t>
      </w:r>
    </w:p>
    <w:p w14:paraId="1A819164" w14:textId="77B3741A" w:rsidR="003C205C" w:rsidRPr="00F005C1" w:rsidRDefault="003C205C" w:rsidP="009F77B7">
      <w:pPr>
        <w:spacing w:line="276" w:lineRule="auto"/>
        <w:jc w:val="both"/>
        <w:rPr>
          <w:rFonts w:asciiTheme="minorHAnsi" w:hAnsiTheme="minorHAnsi" w:cstheme="minorHAnsi"/>
          <w:i/>
          <w:color w:val="000000" w:themeColor="text1"/>
          <w:sz w:val="22"/>
          <w:szCs w:val="22"/>
        </w:rPr>
      </w:pPr>
      <w:r w:rsidRPr="00F005C1">
        <w:rPr>
          <w:rFonts w:asciiTheme="minorHAnsi" w:hAnsiTheme="minorHAnsi" w:cstheme="minorHAnsi"/>
          <w:i/>
          <w:color w:val="000000" w:themeColor="text1"/>
          <w:sz w:val="22"/>
          <w:szCs w:val="22"/>
        </w:rPr>
        <w:lastRenderedPageBreak/>
        <w:t>Conclusion</w:t>
      </w:r>
    </w:p>
    <w:p w14:paraId="0BFDF70D" w14:textId="085E0619" w:rsidR="00827E11" w:rsidRPr="00F005C1" w:rsidRDefault="007D724C" w:rsidP="009F77B7">
      <w:pPr>
        <w:spacing w:line="276" w:lineRule="auto"/>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DARSIG promises to be an effective mechanism for the purpose.</w:t>
      </w:r>
    </w:p>
    <w:p w14:paraId="603B60E5" w14:textId="543B7756" w:rsidR="002B1BB3" w:rsidRPr="00F005C1" w:rsidRDefault="001559B2" w:rsidP="009F77B7">
      <w:pPr>
        <w:spacing w:line="276" w:lineRule="auto"/>
        <w:ind w:firstLine="720"/>
        <w:jc w:val="both"/>
        <w:rPr>
          <w:rFonts w:asciiTheme="minorHAnsi" w:hAnsiTheme="minorHAnsi" w:cstheme="minorHAnsi"/>
          <w:i/>
          <w:color w:val="000000" w:themeColor="text1"/>
          <w:sz w:val="22"/>
          <w:szCs w:val="22"/>
        </w:rPr>
      </w:pPr>
      <w:r w:rsidRPr="00F005C1">
        <w:rPr>
          <w:rFonts w:asciiTheme="minorHAnsi" w:hAnsiTheme="minorHAnsi" w:cstheme="minorHAnsi"/>
          <w:i/>
          <w:color w:val="000000" w:themeColor="text1"/>
          <w:sz w:val="22"/>
          <w:szCs w:val="22"/>
        </w:rPr>
        <w:t>Keywords</w:t>
      </w:r>
      <w:r w:rsidR="00957559" w:rsidRPr="00F005C1">
        <w:rPr>
          <w:rFonts w:asciiTheme="minorHAnsi" w:hAnsiTheme="minorHAnsi" w:cstheme="minorHAnsi"/>
          <w:i/>
          <w:color w:val="000000" w:themeColor="text1"/>
          <w:sz w:val="22"/>
          <w:szCs w:val="22"/>
        </w:rPr>
        <w:t xml:space="preserve">: </w:t>
      </w:r>
      <w:r w:rsidR="00A64ED5" w:rsidRPr="00F005C1">
        <w:rPr>
          <w:rFonts w:asciiTheme="minorHAnsi" w:hAnsiTheme="minorHAnsi" w:cstheme="minorHAnsi"/>
          <w:color w:val="000000" w:themeColor="text1"/>
          <w:sz w:val="22"/>
          <w:szCs w:val="22"/>
        </w:rPr>
        <w:t>Assessmen</w:t>
      </w:r>
      <w:r w:rsidR="00957559" w:rsidRPr="00F005C1">
        <w:rPr>
          <w:rFonts w:asciiTheme="minorHAnsi" w:hAnsiTheme="minorHAnsi" w:cstheme="minorHAnsi"/>
          <w:color w:val="000000" w:themeColor="text1"/>
          <w:sz w:val="22"/>
          <w:szCs w:val="22"/>
        </w:rPr>
        <w:t>t</w:t>
      </w:r>
      <w:r w:rsidR="00A64ED5" w:rsidRPr="00F005C1">
        <w:rPr>
          <w:rFonts w:asciiTheme="minorHAnsi" w:hAnsiTheme="minorHAnsi" w:cstheme="minorHAnsi"/>
          <w:color w:val="000000" w:themeColor="text1"/>
          <w:sz w:val="22"/>
          <w:szCs w:val="22"/>
        </w:rPr>
        <w:t>, decision</w:t>
      </w:r>
      <w:r w:rsidR="00E96E33" w:rsidRPr="00F005C1">
        <w:rPr>
          <w:rFonts w:asciiTheme="minorHAnsi" w:hAnsiTheme="minorHAnsi" w:cstheme="minorHAnsi"/>
          <w:color w:val="000000" w:themeColor="text1"/>
          <w:sz w:val="22"/>
          <w:szCs w:val="22"/>
        </w:rPr>
        <w:t xml:space="preserve"> making</w:t>
      </w:r>
      <w:r w:rsidR="00A64ED5" w:rsidRPr="00F005C1">
        <w:rPr>
          <w:rFonts w:asciiTheme="minorHAnsi" w:hAnsiTheme="minorHAnsi" w:cstheme="minorHAnsi"/>
          <w:color w:val="000000" w:themeColor="text1"/>
          <w:sz w:val="22"/>
          <w:szCs w:val="22"/>
        </w:rPr>
        <w:t>,</w:t>
      </w:r>
      <w:r w:rsidR="00BC0355" w:rsidRPr="00F005C1">
        <w:rPr>
          <w:rFonts w:asciiTheme="minorHAnsi" w:hAnsiTheme="minorHAnsi" w:cstheme="minorHAnsi"/>
          <w:color w:val="000000" w:themeColor="text1"/>
          <w:sz w:val="22"/>
          <w:szCs w:val="22"/>
        </w:rPr>
        <w:t xml:space="preserve"> </w:t>
      </w:r>
      <w:r w:rsidR="00925016" w:rsidRPr="00F005C1">
        <w:rPr>
          <w:rFonts w:asciiTheme="minorHAnsi" w:hAnsiTheme="minorHAnsi" w:cstheme="minorHAnsi"/>
          <w:color w:val="000000" w:themeColor="text1"/>
          <w:sz w:val="22"/>
          <w:szCs w:val="22"/>
        </w:rPr>
        <w:t xml:space="preserve">evidence-informed practice, </w:t>
      </w:r>
      <w:r w:rsidR="00BC0355" w:rsidRPr="00F005C1">
        <w:rPr>
          <w:rFonts w:asciiTheme="minorHAnsi" w:hAnsiTheme="minorHAnsi" w:cstheme="minorHAnsi"/>
          <w:color w:val="000000" w:themeColor="text1"/>
          <w:sz w:val="22"/>
          <w:szCs w:val="22"/>
        </w:rPr>
        <w:t>professional</w:t>
      </w:r>
      <w:r w:rsidR="00A64ED5" w:rsidRPr="00F005C1">
        <w:rPr>
          <w:rFonts w:asciiTheme="minorHAnsi" w:hAnsiTheme="minorHAnsi" w:cstheme="minorHAnsi"/>
          <w:color w:val="000000" w:themeColor="text1"/>
          <w:sz w:val="22"/>
          <w:szCs w:val="22"/>
        </w:rPr>
        <w:t xml:space="preserve"> judgement, </w:t>
      </w:r>
      <w:r w:rsidR="005C5064" w:rsidRPr="00F005C1">
        <w:rPr>
          <w:rFonts w:asciiTheme="minorHAnsi" w:hAnsiTheme="minorHAnsi" w:cstheme="minorHAnsi"/>
          <w:color w:val="000000" w:themeColor="text1"/>
          <w:sz w:val="22"/>
          <w:szCs w:val="22"/>
        </w:rPr>
        <w:t xml:space="preserve">research, </w:t>
      </w:r>
      <w:r w:rsidR="00A64ED5" w:rsidRPr="00F005C1">
        <w:rPr>
          <w:rFonts w:asciiTheme="minorHAnsi" w:hAnsiTheme="minorHAnsi" w:cstheme="minorHAnsi"/>
          <w:color w:val="000000" w:themeColor="text1"/>
          <w:sz w:val="22"/>
          <w:szCs w:val="22"/>
        </w:rPr>
        <w:t>risk.</w:t>
      </w:r>
    </w:p>
    <w:p w14:paraId="47C5A046" w14:textId="77777777" w:rsidR="00FC21D7" w:rsidRDefault="00FC21D7" w:rsidP="009F77B7">
      <w:pPr>
        <w:spacing w:line="276" w:lineRule="auto"/>
        <w:jc w:val="both"/>
        <w:rPr>
          <w:rFonts w:asciiTheme="minorHAnsi" w:hAnsiTheme="minorHAnsi" w:cstheme="minorHAnsi"/>
          <w:b/>
          <w:color w:val="000000" w:themeColor="text1"/>
          <w:sz w:val="22"/>
          <w:szCs w:val="22"/>
        </w:rPr>
      </w:pPr>
    </w:p>
    <w:p w14:paraId="1F60D5CA" w14:textId="13BD85A3" w:rsidR="00AD209F" w:rsidRPr="00F005C1" w:rsidRDefault="00356B4E" w:rsidP="009F77B7">
      <w:pPr>
        <w:spacing w:line="276" w:lineRule="auto"/>
        <w:jc w:val="center"/>
        <w:rPr>
          <w:rFonts w:asciiTheme="minorHAnsi" w:hAnsiTheme="minorHAnsi" w:cstheme="minorHAnsi"/>
          <w:b/>
          <w:color w:val="000000" w:themeColor="text1"/>
          <w:sz w:val="22"/>
          <w:szCs w:val="22"/>
        </w:rPr>
      </w:pPr>
      <w:r w:rsidRPr="00F005C1">
        <w:rPr>
          <w:rFonts w:asciiTheme="minorHAnsi" w:hAnsiTheme="minorHAnsi" w:cstheme="minorHAnsi"/>
          <w:b/>
          <w:color w:val="000000" w:themeColor="text1"/>
          <w:sz w:val="22"/>
          <w:szCs w:val="22"/>
        </w:rPr>
        <w:t>Introduction</w:t>
      </w:r>
    </w:p>
    <w:p w14:paraId="0784D99C" w14:textId="0B3B73D4" w:rsidR="00323C6D" w:rsidRPr="00F005C1" w:rsidRDefault="00246C2F" w:rsidP="009F77B7">
      <w:pPr>
        <w:spacing w:line="276" w:lineRule="auto"/>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Professional judgement and d</w:t>
      </w:r>
      <w:r w:rsidR="005E5427" w:rsidRPr="00F005C1">
        <w:rPr>
          <w:rFonts w:asciiTheme="minorHAnsi" w:hAnsiTheme="minorHAnsi" w:cstheme="minorHAnsi"/>
          <w:color w:val="000000" w:themeColor="text1"/>
          <w:sz w:val="22"/>
          <w:szCs w:val="22"/>
        </w:rPr>
        <w:t>ecision-</w:t>
      </w:r>
      <w:r w:rsidR="0033180D" w:rsidRPr="00F005C1">
        <w:rPr>
          <w:rFonts w:asciiTheme="minorHAnsi" w:hAnsiTheme="minorHAnsi" w:cstheme="minorHAnsi"/>
          <w:color w:val="000000" w:themeColor="text1"/>
          <w:sz w:val="22"/>
          <w:szCs w:val="22"/>
        </w:rPr>
        <w:t xml:space="preserve">making </w:t>
      </w:r>
      <w:r w:rsidR="002041D3" w:rsidRPr="00F005C1">
        <w:rPr>
          <w:rFonts w:asciiTheme="minorHAnsi" w:hAnsiTheme="minorHAnsi" w:cstheme="minorHAnsi"/>
          <w:color w:val="000000" w:themeColor="text1"/>
          <w:sz w:val="22"/>
          <w:szCs w:val="22"/>
        </w:rPr>
        <w:t xml:space="preserve">are </w:t>
      </w:r>
      <w:r w:rsidR="00CB0FAE" w:rsidRPr="00F005C1">
        <w:rPr>
          <w:rFonts w:asciiTheme="minorHAnsi" w:hAnsiTheme="minorHAnsi" w:cstheme="minorHAnsi"/>
          <w:color w:val="000000" w:themeColor="text1"/>
          <w:sz w:val="22"/>
          <w:szCs w:val="22"/>
        </w:rPr>
        <w:t xml:space="preserve">recognised </w:t>
      </w:r>
      <w:r w:rsidR="008507DA" w:rsidRPr="00F005C1">
        <w:rPr>
          <w:rFonts w:asciiTheme="minorHAnsi" w:hAnsiTheme="minorHAnsi" w:cstheme="minorHAnsi"/>
          <w:color w:val="000000" w:themeColor="text1"/>
          <w:sz w:val="22"/>
          <w:szCs w:val="22"/>
        </w:rPr>
        <w:t xml:space="preserve">increasingly </w:t>
      </w:r>
      <w:r w:rsidR="002041D3" w:rsidRPr="00F005C1">
        <w:rPr>
          <w:rFonts w:asciiTheme="minorHAnsi" w:hAnsiTheme="minorHAnsi" w:cstheme="minorHAnsi"/>
          <w:color w:val="000000" w:themeColor="text1"/>
          <w:sz w:val="22"/>
          <w:szCs w:val="22"/>
        </w:rPr>
        <w:t xml:space="preserve">as central components of social work practice. </w:t>
      </w:r>
      <w:r w:rsidR="00231042" w:rsidRPr="00F005C1">
        <w:rPr>
          <w:rFonts w:asciiTheme="minorHAnsi" w:hAnsiTheme="minorHAnsi" w:cstheme="minorHAnsi"/>
          <w:color w:val="000000" w:themeColor="text1"/>
          <w:sz w:val="22"/>
          <w:szCs w:val="22"/>
        </w:rPr>
        <w:t xml:space="preserve">Social workers </w:t>
      </w:r>
      <w:r w:rsidR="00440334" w:rsidRPr="00F005C1">
        <w:rPr>
          <w:rFonts w:asciiTheme="minorHAnsi" w:hAnsiTheme="minorHAnsi" w:cstheme="minorHAnsi"/>
          <w:color w:val="000000" w:themeColor="text1"/>
          <w:sz w:val="22"/>
          <w:szCs w:val="22"/>
        </w:rPr>
        <w:t>contribute</w:t>
      </w:r>
      <w:r w:rsidR="00BF4271" w:rsidRPr="00F005C1">
        <w:rPr>
          <w:rFonts w:asciiTheme="minorHAnsi" w:hAnsiTheme="minorHAnsi" w:cstheme="minorHAnsi"/>
          <w:color w:val="000000" w:themeColor="text1"/>
          <w:sz w:val="22"/>
          <w:szCs w:val="22"/>
        </w:rPr>
        <w:t xml:space="preserve"> to </w:t>
      </w:r>
      <w:r w:rsidR="00231042" w:rsidRPr="00F005C1">
        <w:rPr>
          <w:rFonts w:asciiTheme="minorHAnsi" w:hAnsiTheme="minorHAnsi" w:cstheme="minorHAnsi"/>
          <w:color w:val="000000" w:themeColor="text1"/>
          <w:sz w:val="22"/>
          <w:szCs w:val="22"/>
        </w:rPr>
        <w:t xml:space="preserve">life-changing </w:t>
      </w:r>
      <w:r w:rsidR="002041D3" w:rsidRPr="00F005C1">
        <w:rPr>
          <w:rFonts w:asciiTheme="minorHAnsi" w:hAnsiTheme="minorHAnsi" w:cstheme="minorHAnsi"/>
          <w:color w:val="000000" w:themeColor="text1"/>
          <w:sz w:val="22"/>
          <w:szCs w:val="22"/>
        </w:rPr>
        <w:t>decision</w:t>
      </w:r>
      <w:r w:rsidR="00231042" w:rsidRPr="00F005C1">
        <w:rPr>
          <w:rFonts w:asciiTheme="minorHAnsi" w:hAnsiTheme="minorHAnsi" w:cstheme="minorHAnsi"/>
          <w:color w:val="000000" w:themeColor="text1"/>
          <w:sz w:val="22"/>
          <w:szCs w:val="22"/>
        </w:rPr>
        <w:t>s for clients and fami</w:t>
      </w:r>
      <w:r w:rsidR="003A17B8" w:rsidRPr="00F005C1">
        <w:rPr>
          <w:rFonts w:asciiTheme="minorHAnsi" w:hAnsiTheme="minorHAnsi" w:cstheme="minorHAnsi"/>
          <w:color w:val="000000" w:themeColor="text1"/>
          <w:sz w:val="22"/>
          <w:szCs w:val="22"/>
        </w:rPr>
        <w:t>lies. These decisions normally</w:t>
      </w:r>
      <w:r w:rsidR="00231042" w:rsidRPr="00F005C1">
        <w:rPr>
          <w:rFonts w:asciiTheme="minorHAnsi" w:hAnsiTheme="minorHAnsi" w:cstheme="minorHAnsi"/>
          <w:color w:val="000000" w:themeColor="text1"/>
          <w:sz w:val="22"/>
          <w:szCs w:val="22"/>
        </w:rPr>
        <w:t xml:space="preserve"> take place</w:t>
      </w:r>
      <w:r w:rsidR="002041D3" w:rsidRPr="00F005C1">
        <w:rPr>
          <w:rFonts w:asciiTheme="minorHAnsi" w:hAnsiTheme="minorHAnsi" w:cstheme="minorHAnsi"/>
          <w:color w:val="000000" w:themeColor="text1"/>
          <w:sz w:val="22"/>
          <w:szCs w:val="22"/>
        </w:rPr>
        <w:t xml:space="preserve"> following or as part of assessment processes. Social work assessments are increasingly expected to </w:t>
      </w:r>
      <w:r w:rsidR="006C5CAE" w:rsidRPr="00F005C1">
        <w:rPr>
          <w:rFonts w:asciiTheme="minorHAnsi" w:hAnsiTheme="minorHAnsi" w:cstheme="minorHAnsi"/>
          <w:color w:val="000000" w:themeColor="text1"/>
          <w:sz w:val="22"/>
          <w:szCs w:val="22"/>
        </w:rPr>
        <w:t>incorporate</w:t>
      </w:r>
      <w:r w:rsidR="002041D3" w:rsidRPr="00F005C1">
        <w:rPr>
          <w:rFonts w:asciiTheme="minorHAnsi" w:hAnsiTheme="minorHAnsi" w:cstheme="minorHAnsi"/>
          <w:color w:val="000000" w:themeColor="text1"/>
          <w:sz w:val="22"/>
          <w:szCs w:val="22"/>
        </w:rPr>
        <w:t xml:space="preserve"> ‘risk’ of possible future harm, not just </w:t>
      </w:r>
      <w:r w:rsidR="00F4636A" w:rsidRPr="00F005C1">
        <w:rPr>
          <w:rFonts w:asciiTheme="minorHAnsi" w:hAnsiTheme="minorHAnsi" w:cstheme="minorHAnsi"/>
          <w:color w:val="000000" w:themeColor="text1"/>
          <w:sz w:val="22"/>
          <w:szCs w:val="22"/>
        </w:rPr>
        <w:t xml:space="preserve">to </w:t>
      </w:r>
      <w:r w:rsidR="00231042" w:rsidRPr="00F005C1">
        <w:rPr>
          <w:rFonts w:asciiTheme="minorHAnsi" w:hAnsiTheme="minorHAnsi" w:cstheme="minorHAnsi"/>
          <w:color w:val="000000" w:themeColor="text1"/>
          <w:sz w:val="22"/>
          <w:szCs w:val="22"/>
        </w:rPr>
        <w:t xml:space="preserve">assess </w:t>
      </w:r>
      <w:r w:rsidR="002041D3" w:rsidRPr="00F005C1">
        <w:rPr>
          <w:rFonts w:asciiTheme="minorHAnsi" w:hAnsiTheme="minorHAnsi" w:cstheme="minorHAnsi"/>
          <w:color w:val="000000" w:themeColor="text1"/>
          <w:sz w:val="22"/>
          <w:szCs w:val="22"/>
        </w:rPr>
        <w:t xml:space="preserve">presenting need. </w:t>
      </w:r>
      <w:r w:rsidR="00BA08D3" w:rsidRPr="00F005C1">
        <w:rPr>
          <w:rFonts w:asciiTheme="minorHAnsi" w:hAnsiTheme="minorHAnsi" w:cstheme="minorHAnsi"/>
          <w:color w:val="000000" w:themeColor="text1"/>
          <w:sz w:val="22"/>
          <w:szCs w:val="22"/>
        </w:rPr>
        <w:t xml:space="preserve">These linked elements of </w:t>
      </w:r>
      <w:r w:rsidR="00BA08D3" w:rsidRPr="00F005C1">
        <w:rPr>
          <w:rFonts w:asciiTheme="minorHAnsi" w:hAnsiTheme="minorHAnsi" w:cstheme="minorHAnsi"/>
          <w:i/>
          <w:color w:val="000000" w:themeColor="text1"/>
          <w:sz w:val="22"/>
          <w:szCs w:val="22"/>
        </w:rPr>
        <w:t>decision making</w:t>
      </w:r>
      <w:r w:rsidR="00BA08D3" w:rsidRPr="00F005C1">
        <w:rPr>
          <w:rFonts w:asciiTheme="minorHAnsi" w:hAnsiTheme="minorHAnsi" w:cstheme="minorHAnsi"/>
          <w:color w:val="000000" w:themeColor="text1"/>
          <w:sz w:val="22"/>
          <w:szCs w:val="22"/>
        </w:rPr>
        <w:t xml:space="preserve">, </w:t>
      </w:r>
      <w:r w:rsidR="00BA08D3" w:rsidRPr="00F005C1">
        <w:rPr>
          <w:rFonts w:asciiTheme="minorHAnsi" w:hAnsiTheme="minorHAnsi" w:cstheme="minorHAnsi"/>
          <w:i/>
          <w:color w:val="000000" w:themeColor="text1"/>
          <w:sz w:val="22"/>
          <w:szCs w:val="22"/>
        </w:rPr>
        <w:t>assessment</w:t>
      </w:r>
      <w:r w:rsidR="00BA08D3" w:rsidRPr="00F005C1">
        <w:rPr>
          <w:rFonts w:asciiTheme="minorHAnsi" w:hAnsiTheme="minorHAnsi" w:cstheme="minorHAnsi"/>
          <w:color w:val="000000" w:themeColor="text1"/>
          <w:sz w:val="22"/>
          <w:szCs w:val="22"/>
        </w:rPr>
        <w:t xml:space="preserve">, and </w:t>
      </w:r>
      <w:r w:rsidR="00BA08D3" w:rsidRPr="00F005C1">
        <w:rPr>
          <w:rFonts w:asciiTheme="minorHAnsi" w:hAnsiTheme="minorHAnsi" w:cstheme="minorHAnsi"/>
          <w:i/>
          <w:color w:val="000000" w:themeColor="text1"/>
          <w:sz w:val="22"/>
          <w:szCs w:val="22"/>
        </w:rPr>
        <w:t>risk</w:t>
      </w:r>
      <w:r w:rsidR="00C35851" w:rsidRPr="00F005C1">
        <w:rPr>
          <w:rFonts w:asciiTheme="minorHAnsi" w:hAnsiTheme="minorHAnsi" w:cstheme="minorHAnsi"/>
          <w:color w:val="000000" w:themeColor="text1"/>
          <w:sz w:val="22"/>
          <w:szCs w:val="22"/>
        </w:rPr>
        <w:t xml:space="preserve"> </w:t>
      </w:r>
      <w:r w:rsidR="00BA08D3" w:rsidRPr="00F005C1">
        <w:rPr>
          <w:rFonts w:asciiTheme="minorHAnsi" w:hAnsiTheme="minorHAnsi" w:cstheme="minorHAnsi"/>
          <w:color w:val="000000" w:themeColor="text1"/>
          <w:sz w:val="22"/>
          <w:szCs w:val="22"/>
        </w:rPr>
        <w:t xml:space="preserve">require </w:t>
      </w:r>
      <w:r w:rsidR="00715DE7" w:rsidRPr="00F005C1">
        <w:rPr>
          <w:rFonts w:asciiTheme="minorHAnsi" w:hAnsiTheme="minorHAnsi" w:cstheme="minorHAnsi"/>
          <w:color w:val="000000" w:themeColor="text1"/>
          <w:sz w:val="22"/>
          <w:szCs w:val="22"/>
        </w:rPr>
        <w:t xml:space="preserve">robust research to underpin the </w:t>
      </w:r>
      <w:r w:rsidR="00BA08D3" w:rsidRPr="00F005C1">
        <w:rPr>
          <w:rFonts w:asciiTheme="minorHAnsi" w:hAnsiTheme="minorHAnsi" w:cstheme="minorHAnsi"/>
          <w:color w:val="000000" w:themeColor="text1"/>
          <w:sz w:val="22"/>
          <w:szCs w:val="22"/>
        </w:rPr>
        <w:t>development of knowledge</w:t>
      </w:r>
      <w:r w:rsidR="00715DE7" w:rsidRPr="00F005C1">
        <w:rPr>
          <w:rFonts w:asciiTheme="minorHAnsi" w:hAnsiTheme="minorHAnsi" w:cstheme="minorHAnsi"/>
          <w:color w:val="000000" w:themeColor="text1"/>
          <w:sz w:val="22"/>
          <w:szCs w:val="22"/>
        </w:rPr>
        <w:t>,</w:t>
      </w:r>
      <w:r w:rsidR="009C3195" w:rsidRPr="00F005C1">
        <w:rPr>
          <w:rFonts w:asciiTheme="minorHAnsi" w:hAnsiTheme="minorHAnsi" w:cstheme="minorHAnsi"/>
          <w:color w:val="000000" w:themeColor="text1"/>
          <w:sz w:val="22"/>
          <w:szCs w:val="22"/>
        </w:rPr>
        <w:t xml:space="preserve"> </w:t>
      </w:r>
      <w:r w:rsidR="00715DE7" w:rsidRPr="00F005C1">
        <w:rPr>
          <w:rFonts w:asciiTheme="minorHAnsi" w:hAnsiTheme="minorHAnsi" w:cstheme="minorHAnsi"/>
          <w:color w:val="000000" w:themeColor="text1"/>
          <w:sz w:val="22"/>
          <w:szCs w:val="22"/>
        </w:rPr>
        <w:t>skills, tools</w:t>
      </w:r>
      <w:r w:rsidR="009A37B1" w:rsidRPr="00F005C1">
        <w:rPr>
          <w:rFonts w:asciiTheme="minorHAnsi" w:hAnsiTheme="minorHAnsi" w:cstheme="minorHAnsi"/>
          <w:color w:val="000000" w:themeColor="text1"/>
          <w:sz w:val="22"/>
          <w:szCs w:val="22"/>
        </w:rPr>
        <w:t>,</w:t>
      </w:r>
      <w:r w:rsidR="00715DE7" w:rsidRPr="00F005C1">
        <w:rPr>
          <w:rFonts w:asciiTheme="minorHAnsi" w:hAnsiTheme="minorHAnsi" w:cstheme="minorHAnsi"/>
          <w:color w:val="000000" w:themeColor="text1"/>
          <w:sz w:val="22"/>
          <w:szCs w:val="22"/>
        </w:rPr>
        <w:t xml:space="preserve"> systems </w:t>
      </w:r>
      <w:r w:rsidR="009A37B1" w:rsidRPr="00F005C1">
        <w:rPr>
          <w:rFonts w:asciiTheme="minorHAnsi" w:hAnsiTheme="minorHAnsi" w:cstheme="minorHAnsi"/>
          <w:color w:val="000000" w:themeColor="text1"/>
          <w:sz w:val="22"/>
          <w:szCs w:val="22"/>
        </w:rPr>
        <w:t xml:space="preserve">and training </w:t>
      </w:r>
      <w:r w:rsidR="009C3195" w:rsidRPr="00F005C1">
        <w:rPr>
          <w:rFonts w:asciiTheme="minorHAnsi" w:hAnsiTheme="minorHAnsi" w:cstheme="minorHAnsi"/>
          <w:color w:val="000000" w:themeColor="text1"/>
          <w:sz w:val="22"/>
          <w:szCs w:val="22"/>
        </w:rPr>
        <w:t>for the profession.</w:t>
      </w:r>
      <w:r w:rsidR="007E4B80" w:rsidRPr="00F005C1">
        <w:rPr>
          <w:rFonts w:asciiTheme="minorHAnsi" w:hAnsiTheme="minorHAnsi" w:cstheme="minorHAnsi"/>
          <w:color w:val="000000" w:themeColor="text1"/>
          <w:sz w:val="22"/>
          <w:szCs w:val="22"/>
        </w:rPr>
        <w:t xml:space="preserve"> </w:t>
      </w:r>
      <w:r w:rsidR="00323C6D" w:rsidRPr="00F005C1">
        <w:rPr>
          <w:rFonts w:asciiTheme="minorHAnsi" w:hAnsiTheme="minorHAnsi" w:cstheme="minorHAnsi"/>
          <w:color w:val="000000" w:themeColor="text1"/>
          <w:sz w:val="22"/>
          <w:szCs w:val="22"/>
        </w:rPr>
        <w:t xml:space="preserve">Knowledge of the effectiveness of interventions is essential, but so too is </w:t>
      </w:r>
      <w:r w:rsidR="001F6BBA" w:rsidRPr="00F005C1">
        <w:rPr>
          <w:rFonts w:asciiTheme="minorHAnsi" w:hAnsiTheme="minorHAnsi" w:cstheme="minorHAnsi"/>
          <w:color w:val="000000" w:themeColor="text1"/>
          <w:sz w:val="22"/>
          <w:szCs w:val="22"/>
        </w:rPr>
        <w:t xml:space="preserve">complementary </w:t>
      </w:r>
      <w:r w:rsidR="00323C6D" w:rsidRPr="00F005C1">
        <w:rPr>
          <w:rFonts w:asciiTheme="minorHAnsi" w:hAnsiTheme="minorHAnsi" w:cstheme="minorHAnsi"/>
          <w:color w:val="000000" w:themeColor="text1"/>
          <w:sz w:val="22"/>
          <w:szCs w:val="22"/>
        </w:rPr>
        <w:t xml:space="preserve">knowledge </w:t>
      </w:r>
      <w:r w:rsidR="001F6BBA" w:rsidRPr="00F005C1">
        <w:rPr>
          <w:rFonts w:asciiTheme="minorHAnsi" w:hAnsiTheme="minorHAnsi" w:cstheme="minorHAnsi"/>
          <w:color w:val="000000" w:themeColor="text1"/>
          <w:sz w:val="22"/>
          <w:szCs w:val="22"/>
        </w:rPr>
        <w:t>to inform processes of undertaking assessment and decision making in a context of risk</w:t>
      </w:r>
      <w:r w:rsidR="00450437" w:rsidRPr="00F005C1">
        <w:rPr>
          <w:rFonts w:asciiTheme="minorHAnsi" w:hAnsiTheme="minorHAnsi" w:cstheme="minorHAnsi"/>
          <w:color w:val="000000" w:themeColor="text1"/>
          <w:sz w:val="22"/>
          <w:szCs w:val="22"/>
        </w:rPr>
        <w:t xml:space="preserve"> (Mullen, 2016</w:t>
      </w:r>
      <w:r w:rsidR="00324F46" w:rsidRPr="00F005C1">
        <w:rPr>
          <w:rFonts w:asciiTheme="minorHAnsi" w:hAnsiTheme="minorHAnsi" w:cstheme="minorHAnsi"/>
          <w:color w:val="000000" w:themeColor="text1"/>
          <w:sz w:val="22"/>
          <w:szCs w:val="22"/>
        </w:rPr>
        <w:t>; van de Luitgaarden, 2009</w:t>
      </w:r>
      <w:r w:rsidR="00450437" w:rsidRPr="00F005C1">
        <w:rPr>
          <w:rFonts w:asciiTheme="minorHAnsi" w:hAnsiTheme="minorHAnsi" w:cstheme="minorHAnsi"/>
          <w:color w:val="000000" w:themeColor="text1"/>
          <w:sz w:val="22"/>
          <w:szCs w:val="22"/>
        </w:rPr>
        <w:t>)</w:t>
      </w:r>
      <w:r w:rsidR="001F6BBA" w:rsidRPr="00F005C1">
        <w:rPr>
          <w:rFonts w:asciiTheme="minorHAnsi" w:hAnsiTheme="minorHAnsi" w:cstheme="minorHAnsi"/>
          <w:color w:val="000000" w:themeColor="text1"/>
          <w:sz w:val="22"/>
          <w:szCs w:val="22"/>
        </w:rPr>
        <w:t>.</w:t>
      </w:r>
    </w:p>
    <w:p w14:paraId="662B23F3" w14:textId="02D737A1" w:rsidR="002D2B25" w:rsidRPr="00F005C1" w:rsidRDefault="00C512FF" w:rsidP="009F77B7">
      <w:pPr>
        <w:spacing w:line="276" w:lineRule="auto"/>
        <w:ind w:firstLine="720"/>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European Conference</w:t>
      </w:r>
      <w:r w:rsidR="008D0235" w:rsidRPr="00F005C1">
        <w:rPr>
          <w:rFonts w:asciiTheme="minorHAnsi" w:hAnsiTheme="minorHAnsi" w:cstheme="minorHAnsi"/>
          <w:color w:val="000000" w:themeColor="text1"/>
          <w:sz w:val="22"/>
          <w:szCs w:val="22"/>
        </w:rPr>
        <w:t>s</w:t>
      </w:r>
      <w:r w:rsidRPr="00F005C1">
        <w:rPr>
          <w:rFonts w:asciiTheme="minorHAnsi" w:hAnsiTheme="minorHAnsi" w:cstheme="minorHAnsi"/>
          <w:color w:val="000000" w:themeColor="text1"/>
          <w:sz w:val="22"/>
          <w:szCs w:val="22"/>
        </w:rPr>
        <w:t xml:space="preserve"> on Social Work Research </w:t>
      </w:r>
      <w:r w:rsidR="005A6214" w:rsidRPr="00F005C1">
        <w:rPr>
          <w:rFonts w:asciiTheme="minorHAnsi" w:hAnsiTheme="minorHAnsi" w:cstheme="minorHAnsi"/>
          <w:color w:val="000000" w:themeColor="text1"/>
          <w:sz w:val="22"/>
          <w:szCs w:val="22"/>
        </w:rPr>
        <w:t>(ECSWR</w:t>
      </w:r>
      <w:r w:rsidR="00AD209F" w:rsidRPr="00F005C1">
        <w:rPr>
          <w:rFonts w:asciiTheme="minorHAnsi" w:hAnsiTheme="minorHAnsi" w:cstheme="minorHAnsi"/>
          <w:color w:val="000000" w:themeColor="text1"/>
          <w:sz w:val="22"/>
          <w:szCs w:val="22"/>
        </w:rPr>
        <w:t>s</w:t>
      </w:r>
      <w:r w:rsidR="005A6214" w:rsidRPr="00F005C1">
        <w:rPr>
          <w:rFonts w:asciiTheme="minorHAnsi" w:hAnsiTheme="minorHAnsi" w:cstheme="minorHAnsi"/>
          <w:color w:val="000000" w:themeColor="text1"/>
          <w:sz w:val="22"/>
          <w:szCs w:val="22"/>
        </w:rPr>
        <w:t xml:space="preserve">) </w:t>
      </w:r>
      <w:r w:rsidR="008D0235" w:rsidRPr="00F005C1">
        <w:rPr>
          <w:rFonts w:asciiTheme="minorHAnsi" w:hAnsiTheme="minorHAnsi" w:cstheme="minorHAnsi"/>
          <w:color w:val="000000" w:themeColor="text1"/>
          <w:sz w:val="22"/>
          <w:szCs w:val="22"/>
        </w:rPr>
        <w:t xml:space="preserve">began </w:t>
      </w:r>
      <w:r w:rsidR="00C421CC" w:rsidRPr="00F005C1">
        <w:rPr>
          <w:rFonts w:asciiTheme="minorHAnsi" w:hAnsiTheme="minorHAnsi" w:cstheme="minorHAnsi"/>
          <w:color w:val="000000" w:themeColor="text1"/>
          <w:sz w:val="22"/>
          <w:szCs w:val="22"/>
        </w:rPr>
        <w:t xml:space="preserve">in 2011 </w:t>
      </w:r>
      <w:r w:rsidR="008D0235" w:rsidRPr="00F005C1">
        <w:rPr>
          <w:rFonts w:asciiTheme="minorHAnsi" w:hAnsiTheme="minorHAnsi" w:cstheme="minorHAnsi"/>
          <w:color w:val="000000" w:themeColor="text1"/>
          <w:sz w:val="22"/>
          <w:szCs w:val="22"/>
        </w:rPr>
        <w:t>and led to the formal</w:t>
      </w:r>
      <w:r w:rsidR="00FD0005" w:rsidRPr="00F005C1">
        <w:rPr>
          <w:rFonts w:asciiTheme="minorHAnsi" w:hAnsiTheme="minorHAnsi" w:cstheme="minorHAnsi"/>
          <w:color w:val="000000" w:themeColor="text1"/>
          <w:sz w:val="22"/>
          <w:szCs w:val="22"/>
        </w:rPr>
        <w:t xml:space="preserve"> </w:t>
      </w:r>
      <w:r w:rsidR="00F4119E" w:rsidRPr="00F005C1">
        <w:rPr>
          <w:rFonts w:asciiTheme="minorHAnsi" w:hAnsiTheme="minorHAnsi" w:cstheme="minorHAnsi"/>
          <w:color w:val="000000" w:themeColor="text1"/>
          <w:sz w:val="22"/>
          <w:szCs w:val="22"/>
        </w:rPr>
        <w:t>founding</w:t>
      </w:r>
      <w:r w:rsidR="00C421CC" w:rsidRPr="00F005C1">
        <w:rPr>
          <w:rFonts w:asciiTheme="minorHAnsi" w:hAnsiTheme="minorHAnsi" w:cstheme="minorHAnsi"/>
          <w:color w:val="000000" w:themeColor="text1"/>
          <w:sz w:val="22"/>
          <w:szCs w:val="22"/>
        </w:rPr>
        <w:t xml:space="preserve"> </w:t>
      </w:r>
      <w:r w:rsidR="008D0235" w:rsidRPr="00F005C1">
        <w:rPr>
          <w:rFonts w:asciiTheme="minorHAnsi" w:hAnsiTheme="minorHAnsi" w:cstheme="minorHAnsi"/>
          <w:color w:val="000000" w:themeColor="text1"/>
          <w:sz w:val="22"/>
          <w:szCs w:val="22"/>
        </w:rPr>
        <w:t xml:space="preserve">of the European Social Work Research Association (ESWRA) </w:t>
      </w:r>
      <w:r w:rsidR="00C421CC" w:rsidRPr="00F005C1">
        <w:rPr>
          <w:rFonts w:asciiTheme="minorHAnsi" w:hAnsiTheme="minorHAnsi" w:cstheme="minorHAnsi"/>
          <w:color w:val="000000" w:themeColor="text1"/>
          <w:sz w:val="22"/>
          <w:szCs w:val="22"/>
        </w:rPr>
        <w:t>in 2014 (Taylor and Sharland, 2015)</w:t>
      </w:r>
      <w:r w:rsidR="008D0235" w:rsidRPr="00F005C1">
        <w:rPr>
          <w:rFonts w:asciiTheme="minorHAnsi" w:hAnsiTheme="minorHAnsi" w:cstheme="minorHAnsi"/>
          <w:color w:val="000000" w:themeColor="text1"/>
          <w:sz w:val="22"/>
          <w:szCs w:val="22"/>
        </w:rPr>
        <w:t>.</w:t>
      </w:r>
      <w:r w:rsidR="00010733" w:rsidRPr="00F005C1">
        <w:rPr>
          <w:rFonts w:asciiTheme="minorHAnsi" w:hAnsiTheme="minorHAnsi" w:cstheme="minorHAnsi"/>
          <w:color w:val="000000" w:themeColor="text1"/>
          <w:sz w:val="22"/>
          <w:szCs w:val="22"/>
        </w:rPr>
        <w:t xml:space="preserve"> </w:t>
      </w:r>
      <w:r w:rsidR="00B1386F" w:rsidRPr="00F005C1">
        <w:rPr>
          <w:rFonts w:asciiTheme="minorHAnsi" w:hAnsiTheme="minorHAnsi" w:cstheme="minorHAnsi"/>
          <w:color w:val="000000" w:themeColor="text1"/>
          <w:sz w:val="22"/>
          <w:szCs w:val="22"/>
        </w:rPr>
        <w:t xml:space="preserve">In the same year that </w:t>
      </w:r>
      <w:r w:rsidRPr="00F005C1">
        <w:rPr>
          <w:rFonts w:asciiTheme="minorHAnsi" w:hAnsiTheme="minorHAnsi" w:cstheme="minorHAnsi"/>
          <w:color w:val="000000" w:themeColor="text1"/>
          <w:sz w:val="22"/>
          <w:szCs w:val="22"/>
        </w:rPr>
        <w:t>ESWRA was legally established</w:t>
      </w:r>
      <w:r w:rsidR="008507DA" w:rsidRPr="00F005C1">
        <w:rPr>
          <w:rFonts w:asciiTheme="minorHAnsi" w:hAnsiTheme="minorHAnsi" w:cstheme="minorHAnsi"/>
          <w:color w:val="000000" w:themeColor="text1"/>
          <w:sz w:val="22"/>
          <w:szCs w:val="22"/>
        </w:rPr>
        <w:t>,</w:t>
      </w:r>
      <w:r w:rsidRPr="00F005C1">
        <w:rPr>
          <w:rFonts w:asciiTheme="minorHAnsi" w:hAnsiTheme="minorHAnsi" w:cstheme="minorHAnsi"/>
          <w:color w:val="000000" w:themeColor="text1"/>
          <w:sz w:val="22"/>
          <w:szCs w:val="22"/>
        </w:rPr>
        <w:t xml:space="preserve"> </w:t>
      </w:r>
      <w:r w:rsidR="007B4CBB" w:rsidRPr="00F005C1">
        <w:rPr>
          <w:rFonts w:asciiTheme="minorHAnsi" w:hAnsiTheme="minorHAnsi" w:cstheme="minorHAnsi"/>
          <w:color w:val="000000" w:themeColor="text1"/>
          <w:sz w:val="22"/>
          <w:szCs w:val="22"/>
        </w:rPr>
        <w:t xml:space="preserve">the first </w:t>
      </w:r>
      <w:r w:rsidR="00F052A9" w:rsidRPr="00F005C1">
        <w:rPr>
          <w:rFonts w:asciiTheme="minorHAnsi" w:hAnsiTheme="minorHAnsi" w:cstheme="minorHAnsi"/>
          <w:color w:val="000000" w:themeColor="text1"/>
          <w:sz w:val="22"/>
          <w:szCs w:val="22"/>
        </w:rPr>
        <w:t>S</w:t>
      </w:r>
      <w:r w:rsidR="007B4CBB" w:rsidRPr="00F005C1">
        <w:rPr>
          <w:rFonts w:asciiTheme="minorHAnsi" w:hAnsiTheme="minorHAnsi" w:cstheme="minorHAnsi"/>
          <w:color w:val="000000" w:themeColor="text1"/>
          <w:sz w:val="22"/>
          <w:szCs w:val="22"/>
        </w:rPr>
        <w:t>pecial Interest Groups</w:t>
      </w:r>
      <w:r w:rsidR="00D42DD5" w:rsidRPr="00F005C1">
        <w:rPr>
          <w:rFonts w:asciiTheme="minorHAnsi" w:hAnsiTheme="minorHAnsi" w:cstheme="minorHAnsi"/>
          <w:color w:val="000000" w:themeColor="text1"/>
          <w:sz w:val="22"/>
          <w:szCs w:val="22"/>
        </w:rPr>
        <w:t xml:space="preserve"> (SIGs)</w:t>
      </w:r>
      <w:r w:rsidR="007B4CBB" w:rsidRPr="00F005C1">
        <w:rPr>
          <w:rFonts w:asciiTheme="minorHAnsi" w:hAnsiTheme="minorHAnsi" w:cstheme="minorHAnsi"/>
          <w:color w:val="000000" w:themeColor="text1"/>
          <w:sz w:val="22"/>
          <w:szCs w:val="22"/>
        </w:rPr>
        <w:t xml:space="preserve"> were established. </w:t>
      </w:r>
      <w:r w:rsidR="004E527F" w:rsidRPr="00F005C1">
        <w:rPr>
          <w:rFonts w:asciiTheme="minorHAnsi" w:hAnsiTheme="minorHAnsi" w:cstheme="minorHAnsi"/>
          <w:color w:val="000000" w:themeColor="text1"/>
          <w:sz w:val="22"/>
          <w:szCs w:val="22"/>
        </w:rPr>
        <w:t xml:space="preserve">One of these - the </w:t>
      </w:r>
      <w:r w:rsidR="00B34A51" w:rsidRPr="00F005C1">
        <w:rPr>
          <w:rFonts w:asciiTheme="minorHAnsi" w:hAnsiTheme="minorHAnsi" w:cstheme="minorHAnsi"/>
          <w:i/>
          <w:color w:val="000000" w:themeColor="text1"/>
          <w:sz w:val="22"/>
          <w:szCs w:val="22"/>
        </w:rPr>
        <w:t xml:space="preserve">Decisions, Assessment and Risk Special Interest Group </w:t>
      </w:r>
      <w:r w:rsidR="00B34A51" w:rsidRPr="00F005C1">
        <w:rPr>
          <w:rFonts w:asciiTheme="minorHAnsi" w:hAnsiTheme="minorHAnsi" w:cstheme="minorHAnsi"/>
          <w:color w:val="000000" w:themeColor="text1"/>
          <w:sz w:val="22"/>
          <w:szCs w:val="22"/>
        </w:rPr>
        <w:t>(DARSIG)</w:t>
      </w:r>
      <w:r w:rsidR="004E527F" w:rsidRPr="00F005C1">
        <w:rPr>
          <w:rFonts w:asciiTheme="minorHAnsi" w:hAnsiTheme="minorHAnsi" w:cstheme="minorHAnsi"/>
          <w:color w:val="000000" w:themeColor="text1"/>
          <w:sz w:val="22"/>
          <w:szCs w:val="22"/>
        </w:rPr>
        <w:t xml:space="preserve"> – focuses on </w:t>
      </w:r>
      <w:r w:rsidR="008304D5" w:rsidRPr="00F005C1">
        <w:rPr>
          <w:rFonts w:asciiTheme="minorHAnsi" w:hAnsiTheme="minorHAnsi" w:cstheme="minorHAnsi"/>
          <w:color w:val="000000" w:themeColor="text1"/>
          <w:sz w:val="22"/>
          <w:szCs w:val="22"/>
        </w:rPr>
        <w:t xml:space="preserve">research on </w:t>
      </w:r>
      <w:r w:rsidR="004E527F" w:rsidRPr="00F005C1">
        <w:rPr>
          <w:rFonts w:asciiTheme="minorHAnsi" w:hAnsiTheme="minorHAnsi" w:cstheme="minorHAnsi"/>
          <w:color w:val="000000" w:themeColor="text1"/>
          <w:sz w:val="22"/>
          <w:szCs w:val="22"/>
        </w:rPr>
        <w:t>these linked topics of professional judgement and decision processes; assessment processes</w:t>
      </w:r>
      <w:r w:rsidR="003E5EDC" w:rsidRPr="00F005C1">
        <w:rPr>
          <w:rFonts w:asciiTheme="minorHAnsi" w:hAnsiTheme="minorHAnsi" w:cstheme="minorHAnsi"/>
          <w:color w:val="000000" w:themeColor="text1"/>
          <w:sz w:val="22"/>
          <w:szCs w:val="22"/>
        </w:rPr>
        <w:t>, systems</w:t>
      </w:r>
      <w:r w:rsidR="00EA7B36" w:rsidRPr="00F005C1">
        <w:rPr>
          <w:rFonts w:asciiTheme="minorHAnsi" w:hAnsiTheme="minorHAnsi" w:cstheme="minorHAnsi"/>
          <w:color w:val="000000" w:themeColor="text1"/>
          <w:sz w:val="22"/>
          <w:szCs w:val="22"/>
        </w:rPr>
        <w:t xml:space="preserve"> and tools</w:t>
      </w:r>
      <w:r w:rsidR="004E527F" w:rsidRPr="00F005C1">
        <w:rPr>
          <w:rFonts w:asciiTheme="minorHAnsi" w:hAnsiTheme="minorHAnsi" w:cstheme="minorHAnsi"/>
          <w:color w:val="000000" w:themeColor="text1"/>
          <w:sz w:val="22"/>
          <w:szCs w:val="22"/>
        </w:rPr>
        <w:t>; and the assessment, communication and management of risk</w:t>
      </w:r>
      <w:r w:rsidR="00B34A51" w:rsidRPr="00F005C1">
        <w:rPr>
          <w:rFonts w:asciiTheme="minorHAnsi" w:hAnsiTheme="minorHAnsi" w:cstheme="minorHAnsi"/>
          <w:color w:val="000000" w:themeColor="text1"/>
          <w:sz w:val="22"/>
          <w:szCs w:val="22"/>
        </w:rPr>
        <w:t>.</w:t>
      </w:r>
    </w:p>
    <w:p w14:paraId="29313FB8" w14:textId="4B36505B" w:rsidR="00356B4E" w:rsidRPr="00F005C1" w:rsidRDefault="00B34A51" w:rsidP="009F77B7">
      <w:pPr>
        <w:spacing w:line="276" w:lineRule="auto"/>
        <w:ind w:firstLine="720"/>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 xml:space="preserve">This article </w:t>
      </w:r>
      <w:r w:rsidR="009753F8" w:rsidRPr="00F005C1">
        <w:rPr>
          <w:rFonts w:asciiTheme="minorHAnsi" w:hAnsiTheme="minorHAnsi" w:cstheme="minorHAnsi"/>
          <w:color w:val="000000" w:themeColor="text1"/>
          <w:sz w:val="22"/>
          <w:szCs w:val="22"/>
        </w:rPr>
        <w:t xml:space="preserve">– by authors from across Europe - </w:t>
      </w:r>
      <w:r w:rsidRPr="00F005C1">
        <w:rPr>
          <w:rFonts w:asciiTheme="minorHAnsi" w:hAnsiTheme="minorHAnsi" w:cstheme="minorHAnsi"/>
          <w:color w:val="000000" w:themeColor="text1"/>
          <w:sz w:val="22"/>
          <w:szCs w:val="22"/>
        </w:rPr>
        <w:t>outlines the formation</w:t>
      </w:r>
      <w:r w:rsidR="00970551" w:rsidRPr="00F005C1">
        <w:rPr>
          <w:rFonts w:asciiTheme="minorHAnsi" w:hAnsiTheme="minorHAnsi" w:cstheme="minorHAnsi"/>
          <w:color w:val="000000" w:themeColor="text1"/>
          <w:sz w:val="22"/>
          <w:szCs w:val="22"/>
        </w:rPr>
        <w:t xml:space="preserve">, </w:t>
      </w:r>
      <w:r w:rsidRPr="00F005C1">
        <w:rPr>
          <w:rFonts w:asciiTheme="minorHAnsi" w:hAnsiTheme="minorHAnsi" w:cstheme="minorHAnsi"/>
          <w:color w:val="000000" w:themeColor="text1"/>
          <w:sz w:val="22"/>
          <w:szCs w:val="22"/>
        </w:rPr>
        <w:t xml:space="preserve">purpose </w:t>
      </w:r>
      <w:r w:rsidR="000439CF" w:rsidRPr="00F005C1">
        <w:rPr>
          <w:rFonts w:asciiTheme="minorHAnsi" w:hAnsiTheme="minorHAnsi" w:cstheme="minorHAnsi"/>
          <w:color w:val="000000" w:themeColor="text1"/>
          <w:sz w:val="22"/>
          <w:szCs w:val="22"/>
        </w:rPr>
        <w:t xml:space="preserve">and scope </w:t>
      </w:r>
      <w:r w:rsidRPr="00F005C1">
        <w:rPr>
          <w:rFonts w:asciiTheme="minorHAnsi" w:hAnsiTheme="minorHAnsi" w:cstheme="minorHAnsi"/>
          <w:color w:val="000000" w:themeColor="text1"/>
          <w:sz w:val="22"/>
          <w:szCs w:val="22"/>
        </w:rPr>
        <w:t xml:space="preserve">of DARSIG </w:t>
      </w:r>
      <w:r w:rsidR="00336297" w:rsidRPr="00F005C1">
        <w:rPr>
          <w:rFonts w:asciiTheme="minorHAnsi" w:hAnsiTheme="minorHAnsi" w:cstheme="minorHAnsi"/>
          <w:color w:val="000000" w:themeColor="text1"/>
          <w:sz w:val="22"/>
          <w:szCs w:val="22"/>
        </w:rPr>
        <w:t xml:space="preserve">to </w:t>
      </w:r>
      <w:r w:rsidR="00586E31" w:rsidRPr="00F005C1">
        <w:rPr>
          <w:rFonts w:asciiTheme="minorHAnsi" w:hAnsiTheme="minorHAnsi" w:cstheme="minorHAnsi"/>
          <w:color w:val="000000" w:themeColor="text1"/>
          <w:sz w:val="22"/>
          <w:szCs w:val="22"/>
        </w:rPr>
        <w:t xml:space="preserve">inform </w:t>
      </w:r>
      <w:r w:rsidR="00336297" w:rsidRPr="00F005C1">
        <w:rPr>
          <w:rFonts w:asciiTheme="minorHAnsi" w:hAnsiTheme="minorHAnsi" w:cstheme="minorHAnsi"/>
          <w:color w:val="000000" w:themeColor="text1"/>
          <w:sz w:val="22"/>
          <w:szCs w:val="22"/>
        </w:rPr>
        <w:t>a wider aud</w:t>
      </w:r>
      <w:r w:rsidR="002D2B25" w:rsidRPr="00F005C1">
        <w:rPr>
          <w:rFonts w:asciiTheme="minorHAnsi" w:hAnsiTheme="minorHAnsi" w:cstheme="minorHAnsi"/>
          <w:color w:val="000000" w:themeColor="text1"/>
          <w:sz w:val="22"/>
          <w:szCs w:val="22"/>
        </w:rPr>
        <w:t>ience</w:t>
      </w:r>
      <w:r w:rsidR="00586E31" w:rsidRPr="00F005C1">
        <w:rPr>
          <w:rFonts w:asciiTheme="minorHAnsi" w:hAnsiTheme="minorHAnsi" w:cstheme="minorHAnsi"/>
          <w:color w:val="000000" w:themeColor="text1"/>
          <w:sz w:val="22"/>
          <w:szCs w:val="22"/>
        </w:rPr>
        <w:t xml:space="preserve"> about the existence of the group</w:t>
      </w:r>
      <w:r w:rsidR="00481BFB" w:rsidRPr="00F005C1">
        <w:rPr>
          <w:rFonts w:asciiTheme="minorHAnsi" w:hAnsiTheme="minorHAnsi" w:cstheme="minorHAnsi"/>
          <w:color w:val="000000" w:themeColor="text1"/>
          <w:sz w:val="22"/>
          <w:szCs w:val="22"/>
        </w:rPr>
        <w:t>, and to</w:t>
      </w:r>
      <w:r w:rsidR="002D2B25" w:rsidRPr="00F005C1">
        <w:rPr>
          <w:rFonts w:asciiTheme="minorHAnsi" w:hAnsiTheme="minorHAnsi" w:cstheme="minorHAnsi"/>
          <w:color w:val="000000" w:themeColor="text1"/>
          <w:sz w:val="22"/>
          <w:szCs w:val="22"/>
        </w:rPr>
        <w:t xml:space="preserve"> </w:t>
      </w:r>
      <w:r w:rsidRPr="00F005C1">
        <w:rPr>
          <w:rFonts w:asciiTheme="minorHAnsi" w:hAnsiTheme="minorHAnsi" w:cstheme="minorHAnsi"/>
          <w:color w:val="000000" w:themeColor="text1"/>
          <w:sz w:val="22"/>
          <w:szCs w:val="22"/>
        </w:rPr>
        <w:t>provide</w:t>
      </w:r>
      <w:r w:rsidR="009D2B5B" w:rsidRPr="00F005C1">
        <w:rPr>
          <w:rFonts w:asciiTheme="minorHAnsi" w:hAnsiTheme="minorHAnsi" w:cstheme="minorHAnsi"/>
          <w:color w:val="000000" w:themeColor="text1"/>
          <w:sz w:val="22"/>
          <w:szCs w:val="22"/>
        </w:rPr>
        <w:t xml:space="preserve"> </w:t>
      </w:r>
      <w:r w:rsidR="002D2B25" w:rsidRPr="00F005C1">
        <w:rPr>
          <w:rFonts w:asciiTheme="minorHAnsi" w:hAnsiTheme="minorHAnsi" w:cstheme="minorHAnsi"/>
          <w:color w:val="000000" w:themeColor="text1"/>
          <w:sz w:val="22"/>
          <w:szCs w:val="22"/>
        </w:rPr>
        <w:t>a</w:t>
      </w:r>
      <w:r w:rsidRPr="00F005C1">
        <w:rPr>
          <w:rFonts w:asciiTheme="minorHAnsi" w:hAnsiTheme="minorHAnsi" w:cstheme="minorHAnsi"/>
          <w:color w:val="000000" w:themeColor="text1"/>
          <w:sz w:val="22"/>
          <w:szCs w:val="22"/>
        </w:rPr>
        <w:t xml:space="preserve"> reference </w:t>
      </w:r>
      <w:r w:rsidR="009D2B5B" w:rsidRPr="00F005C1">
        <w:rPr>
          <w:rFonts w:asciiTheme="minorHAnsi" w:hAnsiTheme="minorHAnsi" w:cstheme="minorHAnsi"/>
          <w:color w:val="000000" w:themeColor="text1"/>
          <w:sz w:val="22"/>
          <w:szCs w:val="22"/>
        </w:rPr>
        <w:t xml:space="preserve">point </w:t>
      </w:r>
      <w:r w:rsidRPr="00F005C1">
        <w:rPr>
          <w:rFonts w:asciiTheme="minorHAnsi" w:hAnsiTheme="minorHAnsi" w:cstheme="minorHAnsi"/>
          <w:color w:val="000000" w:themeColor="text1"/>
          <w:sz w:val="22"/>
          <w:szCs w:val="22"/>
        </w:rPr>
        <w:t>to inform future developments.</w:t>
      </w:r>
      <w:r w:rsidR="005814AA" w:rsidRPr="00F005C1">
        <w:rPr>
          <w:rFonts w:asciiTheme="minorHAnsi" w:hAnsiTheme="minorHAnsi" w:cstheme="minorHAnsi"/>
          <w:color w:val="000000" w:themeColor="text1"/>
          <w:sz w:val="22"/>
          <w:szCs w:val="22"/>
        </w:rPr>
        <w:t xml:space="preserve"> </w:t>
      </w:r>
      <w:r w:rsidR="008E3610">
        <w:rPr>
          <w:rFonts w:asciiTheme="minorHAnsi" w:hAnsiTheme="minorHAnsi" w:cstheme="minorHAnsi"/>
          <w:color w:val="000000" w:themeColor="text1"/>
          <w:sz w:val="22"/>
          <w:szCs w:val="22"/>
        </w:rPr>
        <w:t xml:space="preserve">Part one </w:t>
      </w:r>
      <w:r w:rsidR="00ED13AC" w:rsidRPr="00F005C1">
        <w:rPr>
          <w:rFonts w:asciiTheme="minorHAnsi" w:hAnsiTheme="minorHAnsi" w:cstheme="minorHAnsi"/>
          <w:color w:val="000000" w:themeColor="text1"/>
          <w:sz w:val="22"/>
          <w:szCs w:val="22"/>
        </w:rPr>
        <w:t>of the article outline</w:t>
      </w:r>
      <w:r w:rsidR="008E3610">
        <w:rPr>
          <w:rFonts w:asciiTheme="minorHAnsi" w:hAnsiTheme="minorHAnsi" w:cstheme="minorHAnsi"/>
          <w:color w:val="000000" w:themeColor="text1"/>
          <w:sz w:val="22"/>
          <w:szCs w:val="22"/>
        </w:rPr>
        <w:t>s</w:t>
      </w:r>
      <w:r w:rsidR="005814AA" w:rsidRPr="00F005C1">
        <w:rPr>
          <w:rFonts w:asciiTheme="minorHAnsi" w:hAnsiTheme="minorHAnsi" w:cstheme="minorHAnsi"/>
          <w:color w:val="000000" w:themeColor="text1"/>
          <w:sz w:val="22"/>
          <w:szCs w:val="22"/>
        </w:rPr>
        <w:t xml:space="preserve"> the domain of interest in terms of decisions, assessment and risk in social work</w:t>
      </w:r>
      <w:r w:rsidR="00CC64B1" w:rsidRPr="00F005C1">
        <w:rPr>
          <w:rFonts w:asciiTheme="minorHAnsi" w:hAnsiTheme="minorHAnsi" w:cstheme="minorHAnsi"/>
          <w:color w:val="000000" w:themeColor="text1"/>
          <w:sz w:val="22"/>
          <w:szCs w:val="22"/>
        </w:rPr>
        <w:t>, and the connections between them</w:t>
      </w:r>
      <w:r w:rsidR="005814AA" w:rsidRPr="00F005C1">
        <w:rPr>
          <w:rFonts w:asciiTheme="minorHAnsi" w:hAnsiTheme="minorHAnsi" w:cstheme="minorHAnsi"/>
          <w:color w:val="000000" w:themeColor="text1"/>
          <w:sz w:val="22"/>
          <w:szCs w:val="22"/>
        </w:rPr>
        <w:t xml:space="preserve">. </w:t>
      </w:r>
      <w:r w:rsidR="008E3610">
        <w:rPr>
          <w:rFonts w:asciiTheme="minorHAnsi" w:hAnsiTheme="minorHAnsi" w:cstheme="minorHAnsi"/>
          <w:color w:val="000000" w:themeColor="text1"/>
          <w:sz w:val="22"/>
          <w:szCs w:val="22"/>
        </w:rPr>
        <w:t xml:space="preserve">Part two of the </w:t>
      </w:r>
      <w:r w:rsidR="005814AA" w:rsidRPr="00F005C1">
        <w:rPr>
          <w:rFonts w:asciiTheme="minorHAnsi" w:hAnsiTheme="minorHAnsi" w:cstheme="minorHAnsi"/>
          <w:color w:val="000000" w:themeColor="text1"/>
          <w:sz w:val="22"/>
          <w:szCs w:val="22"/>
        </w:rPr>
        <w:t xml:space="preserve">article </w:t>
      </w:r>
      <w:r w:rsidR="00ED13AC" w:rsidRPr="00F005C1">
        <w:rPr>
          <w:rFonts w:asciiTheme="minorHAnsi" w:hAnsiTheme="minorHAnsi" w:cstheme="minorHAnsi"/>
          <w:color w:val="000000" w:themeColor="text1"/>
          <w:sz w:val="22"/>
          <w:szCs w:val="22"/>
        </w:rPr>
        <w:t xml:space="preserve">goes on to outline </w:t>
      </w:r>
      <w:r w:rsidR="00BF3789" w:rsidRPr="00F005C1">
        <w:rPr>
          <w:rFonts w:asciiTheme="minorHAnsi" w:hAnsiTheme="minorHAnsi" w:cstheme="minorHAnsi"/>
          <w:color w:val="000000" w:themeColor="text1"/>
          <w:sz w:val="22"/>
          <w:szCs w:val="22"/>
        </w:rPr>
        <w:t>the establishment of the S</w:t>
      </w:r>
      <w:r w:rsidR="005814AA" w:rsidRPr="00F005C1">
        <w:rPr>
          <w:rFonts w:asciiTheme="minorHAnsi" w:hAnsiTheme="minorHAnsi" w:cstheme="minorHAnsi"/>
          <w:color w:val="000000" w:themeColor="text1"/>
          <w:sz w:val="22"/>
          <w:szCs w:val="22"/>
        </w:rPr>
        <w:t xml:space="preserve">pecial </w:t>
      </w:r>
      <w:r w:rsidR="00BF3789" w:rsidRPr="00F005C1">
        <w:rPr>
          <w:rFonts w:asciiTheme="minorHAnsi" w:hAnsiTheme="minorHAnsi" w:cstheme="minorHAnsi"/>
          <w:color w:val="000000" w:themeColor="text1"/>
          <w:sz w:val="22"/>
          <w:szCs w:val="22"/>
        </w:rPr>
        <w:t>I</w:t>
      </w:r>
      <w:r w:rsidR="005814AA" w:rsidRPr="00F005C1">
        <w:rPr>
          <w:rFonts w:asciiTheme="minorHAnsi" w:hAnsiTheme="minorHAnsi" w:cstheme="minorHAnsi"/>
          <w:color w:val="000000" w:themeColor="text1"/>
          <w:sz w:val="22"/>
          <w:szCs w:val="22"/>
        </w:rPr>
        <w:t xml:space="preserve">nterest </w:t>
      </w:r>
      <w:r w:rsidR="00BF3789" w:rsidRPr="00F005C1">
        <w:rPr>
          <w:rFonts w:asciiTheme="minorHAnsi" w:hAnsiTheme="minorHAnsi" w:cstheme="minorHAnsi"/>
          <w:color w:val="000000" w:themeColor="text1"/>
          <w:sz w:val="22"/>
          <w:szCs w:val="22"/>
        </w:rPr>
        <w:t>G</w:t>
      </w:r>
      <w:r w:rsidR="005814AA" w:rsidRPr="00F005C1">
        <w:rPr>
          <w:rFonts w:asciiTheme="minorHAnsi" w:hAnsiTheme="minorHAnsi" w:cstheme="minorHAnsi"/>
          <w:color w:val="000000" w:themeColor="text1"/>
          <w:sz w:val="22"/>
          <w:szCs w:val="22"/>
        </w:rPr>
        <w:t>roup</w:t>
      </w:r>
      <w:r w:rsidR="00970551" w:rsidRPr="00F005C1">
        <w:rPr>
          <w:rFonts w:asciiTheme="minorHAnsi" w:hAnsiTheme="minorHAnsi" w:cstheme="minorHAnsi"/>
          <w:color w:val="000000" w:themeColor="text1"/>
          <w:sz w:val="22"/>
          <w:szCs w:val="22"/>
        </w:rPr>
        <w:t xml:space="preserve"> and future directions</w:t>
      </w:r>
      <w:r w:rsidR="00C750DD" w:rsidRPr="00F005C1">
        <w:rPr>
          <w:rFonts w:asciiTheme="minorHAnsi" w:hAnsiTheme="minorHAnsi" w:cstheme="minorHAnsi"/>
          <w:color w:val="000000" w:themeColor="text1"/>
          <w:sz w:val="22"/>
          <w:szCs w:val="22"/>
        </w:rPr>
        <w:t xml:space="preserve"> for research on decision making, assessment and risk in social work</w:t>
      </w:r>
      <w:r w:rsidR="005814AA" w:rsidRPr="00F005C1">
        <w:rPr>
          <w:rFonts w:asciiTheme="minorHAnsi" w:hAnsiTheme="minorHAnsi" w:cstheme="minorHAnsi"/>
          <w:color w:val="000000" w:themeColor="text1"/>
          <w:sz w:val="22"/>
          <w:szCs w:val="22"/>
        </w:rPr>
        <w:t>.</w:t>
      </w:r>
    </w:p>
    <w:p w14:paraId="623E1018" w14:textId="77777777" w:rsidR="00FC21D7" w:rsidRDefault="00FC21D7" w:rsidP="009F77B7">
      <w:pPr>
        <w:spacing w:line="276" w:lineRule="auto"/>
        <w:jc w:val="both"/>
        <w:rPr>
          <w:rFonts w:asciiTheme="minorHAnsi" w:hAnsiTheme="minorHAnsi" w:cstheme="minorHAnsi"/>
          <w:b/>
          <w:color w:val="000000" w:themeColor="text1"/>
          <w:sz w:val="22"/>
          <w:szCs w:val="22"/>
        </w:rPr>
      </w:pPr>
    </w:p>
    <w:p w14:paraId="558708FE" w14:textId="56058B10" w:rsidR="0007227B" w:rsidRPr="00F005C1" w:rsidRDefault="00FC21D7" w:rsidP="009F77B7">
      <w:pPr>
        <w:spacing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&gt;</w:t>
      </w:r>
      <w:r w:rsidR="008E3610">
        <w:rPr>
          <w:rFonts w:asciiTheme="minorHAnsi" w:hAnsiTheme="minorHAnsi" w:cstheme="minorHAnsi"/>
          <w:b/>
          <w:color w:val="000000" w:themeColor="text1"/>
          <w:sz w:val="22"/>
          <w:szCs w:val="22"/>
        </w:rPr>
        <w:t>F</w:t>
      </w:r>
      <w:r w:rsidR="00D14DFA" w:rsidRPr="00F005C1">
        <w:rPr>
          <w:rFonts w:asciiTheme="minorHAnsi" w:hAnsiTheme="minorHAnsi" w:cstheme="minorHAnsi"/>
          <w:b/>
          <w:color w:val="000000" w:themeColor="text1"/>
          <w:sz w:val="22"/>
          <w:szCs w:val="22"/>
        </w:rPr>
        <w:t>ocus of</w:t>
      </w:r>
      <w:r w:rsidR="00356B4E" w:rsidRPr="00F005C1">
        <w:rPr>
          <w:rFonts w:asciiTheme="minorHAnsi" w:hAnsiTheme="minorHAnsi" w:cstheme="minorHAnsi"/>
          <w:b/>
          <w:color w:val="000000" w:themeColor="text1"/>
          <w:sz w:val="22"/>
          <w:szCs w:val="22"/>
        </w:rPr>
        <w:t xml:space="preserve"> </w:t>
      </w:r>
      <w:r w:rsidR="00557BFE" w:rsidRPr="00F005C1">
        <w:rPr>
          <w:rFonts w:asciiTheme="minorHAnsi" w:hAnsiTheme="minorHAnsi" w:cstheme="minorHAnsi"/>
          <w:b/>
          <w:color w:val="000000" w:themeColor="text1"/>
          <w:sz w:val="22"/>
          <w:szCs w:val="22"/>
        </w:rPr>
        <w:t xml:space="preserve">research on </w:t>
      </w:r>
      <w:r w:rsidR="00356B4E" w:rsidRPr="00F005C1">
        <w:rPr>
          <w:rFonts w:asciiTheme="minorHAnsi" w:hAnsiTheme="minorHAnsi" w:cstheme="minorHAnsi"/>
          <w:b/>
          <w:color w:val="000000" w:themeColor="text1"/>
          <w:sz w:val="22"/>
          <w:szCs w:val="22"/>
        </w:rPr>
        <w:t>decision making, assessment and risk</w:t>
      </w:r>
    </w:p>
    <w:p w14:paraId="157DC407" w14:textId="77777777" w:rsidR="008507DA" w:rsidRPr="00F005C1" w:rsidRDefault="001F6BBA" w:rsidP="009F77B7">
      <w:pPr>
        <w:spacing w:line="276" w:lineRule="auto"/>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 xml:space="preserve">Knowledge about the effectiveness of interventions is </w:t>
      </w:r>
      <w:r w:rsidR="00EA148B" w:rsidRPr="00F005C1">
        <w:rPr>
          <w:rFonts w:asciiTheme="minorHAnsi" w:hAnsiTheme="minorHAnsi" w:cstheme="minorHAnsi"/>
          <w:color w:val="000000" w:themeColor="text1"/>
          <w:sz w:val="22"/>
          <w:szCs w:val="22"/>
        </w:rPr>
        <w:t>essential to</w:t>
      </w:r>
      <w:r w:rsidRPr="00F005C1">
        <w:rPr>
          <w:rFonts w:asciiTheme="minorHAnsi" w:hAnsiTheme="minorHAnsi" w:cstheme="minorHAnsi"/>
          <w:color w:val="000000" w:themeColor="text1"/>
          <w:sz w:val="22"/>
          <w:szCs w:val="22"/>
        </w:rPr>
        <w:t xml:space="preserve"> the profession, but so too is a knowledge base about</w:t>
      </w:r>
      <w:r w:rsidR="008507DA" w:rsidRPr="00F005C1">
        <w:rPr>
          <w:rFonts w:asciiTheme="minorHAnsi" w:hAnsiTheme="minorHAnsi" w:cstheme="minorHAnsi"/>
          <w:color w:val="000000" w:themeColor="text1"/>
          <w:sz w:val="22"/>
          <w:szCs w:val="22"/>
        </w:rPr>
        <w:t>:</w:t>
      </w:r>
    </w:p>
    <w:p w14:paraId="6802444B" w14:textId="77777777" w:rsidR="008507DA" w:rsidRPr="00F005C1" w:rsidRDefault="001F6BBA" w:rsidP="009F77B7">
      <w:pPr>
        <w:pStyle w:val="ListParagraph"/>
        <w:numPr>
          <w:ilvl w:val="0"/>
          <w:numId w:val="30"/>
        </w:numPr>
        <w:spacing w:line="276" w:lineRule="auto"/>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risk factors where social workers a</w:t>
      </w:r>
      <w:r w:rsidR="000835CE" w:rsidRPr="00F005C1">
        <w:rPr>
          <w:rFonts w:asciiTheme="minorHAnsi" w:hAnsiTheme="minorHAnsi" w:cstheme="minorHAnsi"/>
          <w:color w:val="000000" w:themeColor="text1"/>
          <w:sz w:val="22"/>
          <w:szCs w:val="22"/>
        </w:rPr>
        <w:t>re charged with addressing risk</w:t>
      </w:r>
      <w:r w:rsidRPr="00F005C1">
        <w:rPr>
          <w:rFonts w:asciiTheme="minorHAnsi" w:hAnsiTheme="minorHAnsi" w:cstheme="minorHAnsi"/>
          <w:color w:val="000000" w:themeColor="text1"/>
          <w:sz w:val="22"/>
          <w:szCs w:val="22"/>
        </w:rPr>
        <w:t>;</w:t>
      </w:r>
    </w:p>
    <w:p w14:paraId="6EB01D74" w14:textId="77777777" w:rsidR="008507DA" w:rsidRPr="00F005C1" w:rsidRDefault="001F6BBA" w:rsidP="009F77B7">
      <w:pPr>
        <w:pStyle w:val="ListParagraph"/>
        <w:numPr>
          <w:ilvl w:val="0"/>
          <w:numId w:val="30"/>
        </w:numPr>
        <w:spacing w:line="276" w:lineRule="auto"/>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understandings of processes of assessment and professional judgement;</w:t>
      </w:r>
      <w:r w:rsidR="008507DA" w:rsidRPr="00F005C1">
        <w:rPr>
          <w:rFonts w:asciiTheme="minorHAnsi" w:hAnsiTheme="minorHAnsi" w:cstheme="minorHAnsi"/>
          <w:color w:val="000000" w:themeColor="text1"/>
          <w:sz w:val="22"/>
          <w:szCs w:val="22"/>
        </w:rPr>
        <w:t xml:space="preserve"> </w:t>
      </w:r>
      <w:r w:rsidRPr="00F005C1">
        <w:rPr>
          <w:rFonts w:asciiTheme="minorHAnsi" w:hAnsiTheme="minorHAnsi" w:cstheme="minorHAnsi"/>
          <w:color w:val="000000" w:themeColor="text1"/>
          <w:sz w:val="22"/>
          <w:szCs w:val="22"/>
        </w:rPr>
        <w:t>and</w:t>
      </w:r>
    </w:p>
    <w:p w14:paraId="7B8041E0" w14:textId="77777777" w:rsidR="008507DA" w:rsidRPr="00F005C1" w:rsidRDefault="001F6BBA" w:rsidP="009F77B7">
      <w:pPr>
        <w:pStyle w:val="ListParagraph"/>
        <w:numPr>
          <w:ilvl w:val="0"/>
          <w:numId w:val="30"/>
        </w:numPr>
        <w:spacing w:line="276" w:lineRule="auto"/>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a knowledge and skill base for collaborative and contested processes of decision making with clients, families</w:t>
      </w:r>
      <w:r w:rsidR="00EA148B" w:rsidRPr="00F005C1">
        <w:rPr>
          <w:rFonts w:asciiTheme="minorHAnsi" w:hAnsiTheme="minorHAnsi" w:cstheme="minorHAnsi"/>
          <w:color w:val="000000" w:themeColor="text1"/>
          <w:sz w:val="22"/>
          <w:szCs w:val="22"/>
        </w:rPr>
        <w:t xml:space="preserve">, </w:t>
      </w:r>
      <w:r w:rsidRPr="00F005C1">
        <w:rPr>
          <w:rFonts w:asciiTheme="minorHAnsi" w:hAnsiTheme="minorHAnsi" w:cstheme="minorHAnsi"/>
          <w:color w:val="000000" w:themeColor="text1"/>
          <w:sz w:val="22"/>
          <w:szCs w:val="22"/>
        </w:rPr>
        <w:t>other professionals</w:t>
      </w:r>
      <w:r w:rsidR="00EA148B" w:rsidRPr="00F005C1">
        <w:rPr>
          <w:rFonts w:asciiTheme="minorHAnsi" w:hAnsiTheme="minorHAnsi" w:cstheme="minorHAnsi"/>
          <w:color w:val="000000" w:themeColor="text1"/>
          <w:sz w:val="22"/>
          <w:szCs w:val="22"/>
        </w:rPr>
        <w:t xml:space="preserve"> and organisations</w:t>
      </w:r>
      <w:r w:rsidRPr="00F005C1">
        <w:rPr>
          <w:rFonts w:asciiTheme="minorHAnsi" w:hAnsiTheme="minorHAnsi" w:cstheme="minorHAnsi"/>
          <w:color w:val="000000" w:themeColor="text1"/>
          <w:sz w:val="22"/>
          <w:szCs w:val="22"/>
        </w:rPr>
        <w:t xml:space="preserve">. </w:t>
      </w:r>
    </w:p>
    <w:p w14:paraId="30D9A416" w14:textId="51E7E05F" w:rsidR="009B3001" w:rsidRPr="00F005C1" w:rsidRDefault="00466312" w:rsidP="009F77B7">
      <w:pPr>
        <w:spacing w:line="276" w:lineRule="auto"/>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A broad</w:t>
      </w:r>
      <w:r w:rsidR="00FA125B" w:rsidRPr="00F005C1">
        <w:rPr>
          <w:rFonts w:asciiTheme="minorHAnsi" w:hAnsiTheme="minorHAnsi" w:cstheme="minorHAnsi"/>
          <w:color w:val="000000" w:themeColor="text1"/>
          <w:sz w:val="22"/>
          <w:szCs w:val="22"/>
        </w:rPr>
        <w:t>er</w:t>
      </w:r>
      <w:r w:rsidR="008476F5" w:rsidRPr="00F005C1">
        <w:rPr>
          <w:rFonts w:asciiTheme="minorHAnsi" w:hAnsiTheme="minorHAnsi" w:cstheme="minorHAnsi"/>
          <w:color w:val="000000" w:themeColor="text1"/>
          <w:sz w:val="22"/>
          <w:szCs w:val="22"/>
        </w:rPr>
        <w:t xml:space="preserve"> range of knowledge to underpin </w:t>
      </w:r>
      <w:r w:rsidR="001F6BBA" w:rsidRPr="00F005C1">
        <w:rPr>
          <w:rFonts w:asciiTheme="minorHAnsi" w:hAnsiTheme="minorHAnsi" w:cstheme="minorHAnsi"/>
          <w:color w:val="000000" w:themeColor="text1"/>
          <w:sz w:val="22"/>
          <w:szCs w:val="22"/>
        </w:rPr>
        <w:t xml:space="preserve">decisions, assessment and </w:t>
      </w:r>
      <w:r w:rsidR="00776A5B" w:rsidRPr="00F005C1">
        <w:rPr>
          <w:rFonts w:asciiTheme="minorHAnsi" w:hAnsiTheme="minorHAnsi" w:cstheme="minorHAnsi"/>
          <w:color w:val="000000" w:themeColor="text1"/>
          <w:sz w:val="22"/>
          <w:szCs w:val="22"/>
        </w:rPr>
        <w:t>‘</w:t>
      </w:r>
      <w:r w:rsidR="001F6BBA" w:rsidRPr="00F005C1">
        <w:rPr>
          <w:rFonts w:asciiTheme="minorHAnsi" w:hAnsiTheme="minorHAnsi" w:cstheme="minorHAnsi"/>
          <w:color w:val="000000" w:themeColor="text1"/>
          <w:sz w:val="22"/>
          <w:szCs w:val="22"/>
        </w:rPr>
        <w:t xml:space="preserve">risk </w:t>
      </w:r>
      <w:r w:rsidR="004A35BF" w:rsidRPr="00F005C1">
        <w:rPr>
          <w:rFonts w:asciiTheme="minorHAnsi" w:hAnsiTheme="minorHAnsi" w:cstheme="minorHAnsi"/>
          <w:color w:val="000000" w:themeColor="text1"/>
          <w:sz w:val="22"/>
          <w:szCs w:val="22"/>
        </w:rPr>
        <w:t>work</w:t>
      </w:r>
      <w:r w:rsidR="00776A5B" w:rsidRPr="00F005C1">
        <w:rPr>
          <w:rFonts w:asciiTheme="minorHAnsi" w:hAnsiTheme="minorHAnsi" w:cstheme="minorHAnsi"/>
          <w:color w:val="000000" w:themeColor="text1"/>
          <w:sz w:val="22"/>
          <w:szCs w:val="22"/>
        </w:rPr>
        <w:t>’</w:t>
      </w:r>
      <w:r w:rsidR="004A35BF" w:rsidRPr="00F005C1">
        <w:rPr>
          <w:rFonts w:asciiTheme="minorHAnsi" w:hAnsiTheme="minorHAnsi" w:cstheme="minorHAnsi"/>
          <w:color w:val="000000" w:themeColor="text1"/>
          <w:sz w:val="22"/>
          <w:szCs w:val="22"/>
        </w:rPr>
        <w:t xml:space="preserve"> </w:t>
      </w:r>
      <w:r w:rsidR="000835CE" w:rsidRPr="00F005C1">
        <w:rPr>
          <w:rFonts w:asciiTheme="minorHAnsi" w:hAnsiTheme="minorHAnsi" w:cstheme="minorHAnsi"/>
          <w:color w:val="000000" w:themeColor="text1"/>
          <w:sz w:val="22"/>
          <w:szCs w:val="22"/>
        </w:rPr>
        <w:t>is</w:t>
      </w:r>
      <w:r w:rsidR="001F6BBA" w:rsidRPr="00F005C1">
        <w:rPr>
          <w:rFonts w:asciiTheme="minorHAnsi" w:hAnsiTheme="minorHAnsi" w:cstheme="minorHAnsi"/>
          <w:color w:val="000000" w:themeColor="text1"/>
          <w:sz w:val="22"/>
          <w:szCs w:val="22"/>
        </w:rPr>
        <w:t xml:space="preserve"> complementary to evidence of the effectiveness of interventions (Taylor, 2013).</w:t>
      </w:r>
      <w:r w:rsidR="00A94342" w:rsidRPr="00F005C1">
        <w:rPr>
          <w:rFonts w:asciiTheme="minorHAnsi" w:hAnsiTheme="minorHAnsi" w:cstheme="minorHAnsi"/>
          <w:color w:val="000000" w:themeColor="text1"/>
          <w:sz w:val="22"/>
          <w:szCs w:val="22"/>
        </w:rPr>
        <w:t xml:space="preserve"> We </w:t>
      </w:r>
      <w:r w:rsidR="004911E2" w:rsidRPr="00F005C1">
        <w:rPr>
          <w:rFonts w:asciiTheme="minorHAnsi" w:hAnsiTheme="minorHAnsi" w:cstheme="minorHAnsi"/>
          <w:color w:val="000000" w:themeColor="text1"/>
          <w:sz w:val="22"/>
          <w:szCs w:val="22"/>
        </w:rPr>
        <w:t xml:space="preserve">also </w:t>
      </w:r>
      <w:r w:rsidR="00A94342" w:rsidRPr="00F005C1">
        <w:rPr>
          <w:rFonts w:asciiTheme="minorHAnsi" w:hAnsiTheme="minorHAnsi" w:cstheme="minorHAnsi"/>
          <w:color w:val="000000" w:themeColor="text1"/>
          <w:sz w:val="22"/>
          <w:szCs w:val="22"/>
        </w:rPr>
        <w:t xml:space="preserve">need </w:t>
      </w:r>
      <w:r w:rsidR="004911E2" w:rsidRPr="00F005C1">
        <w:rPr>
          <w:rFonts w:asciiTheme="minorHAnsi" w:hAnsiTheme="minorHAnsi" w:cstheme="minorHAnsi"/>
          <w:color w:val="000000" w:themeColor="text1"/>
          <w:sz w:val="22"/>
          <w:szCs w:val="22"/>
        </w:rPr>
        <w:t xml:space="preserve">theoretical </w:t>
      </w:r>
      <w:r w:rsidR="00A94342" w:rsidRPr="00F005C1">
        <w:rPr>
          <w:rFonts w:asciiTheme="minorHAnsi" w:hAnsiTheme="minorHAnsi" w:cstheme="minorHAnsi"/>
          <w:color w:val="000000" w:themeColor="text1"/>
          <w:sz w:val="22"/>
          <w:szCs w:val="22"/>
        </w:rPr>
        <w:t xml:space="preserve">conceptualisations that inform research and enable us to develop generalizable knowledge to improve our teaching about professional judgement, decision and assessment processes, and the management of risk. These are outlined briefly in turn. </w:t>
      </w:r>
    </w:p>
    <w:p w14:paraId="0743C908" w14:textId="5DA2AF2E" w:rsidR="0007227B" w:rsidRPr="00F005C1" w:rsidRDefault="00CC64B1" w:rsidP="009F77B7">
      <w:pPr>
        <w:spacing w:line="276" w:lineRule="auto"/>
        <w:jc w:val="both"/>
        <w:rPr>
          <w:rFonts w:asciiTheme="minorHAnsi" w:hAnsiTheme="minorHAnsi" w:cstheme="minorHAnsi"/>
          <w:b/>
          <w:color w:val="000000" w:themeColor="text1"/>
          <w:sz w:val="22"/>
          <w:szCs w:val="22"/>
        </w:rPr>
      </w:pPr>
      <w:r w:rsidRPr="00F005C1">
        <w:rPr>
          <w:rFonts w:asciiTheme="minorHAnsi" w:hAnsiTheme="minorHAnsi" w:cstheme="minorHAnsi"/>
          <w:b/>
          <w:color w:val="000000" w:themeColor="text1"/>
          <w:sz w:val="22"/>
          <w:szCs w:val="22"/>
        </w:rPr>
        <w:t>The current attention to</w:t>
      </w:r>
      <w:r w:rsidR="00CF6F02" w:rsidRPr="00F005C1">
        <w:rPr>
          <w:rFonts w:asciiTheme="minorHAnsi" w:hAnsiTheme="minorHAnsi" w:cstheme="minorHAnsi"/>
          <w:b/>
          <w:color w:val="000000" w:themeColor="text1"/>
          <w:sz w:val="22"/>
          <w:szCs w:val="22"/>
        </w:rPr>
        <w:t xml:space="preserve"> ‘</w:t>
      </w:r>
      <w:r w:rsidR="009B3001" w:rsidRPr="00F005C1">
        <w:rPr>
          <w:rFonts w:asciiTheme="minorHAnsi" w:hAnsiTheme="minorHAnsi" w:cstheme="minorHAnsi"/>
          <w:b/>
          <w:color w:val="000000" w:themeColor="text1"/>
          <w:sz w:val="22"/>
          <w:szCs w:val="22"/>
        </w:rPr>
        <w:t>risk</w:t>
      </w:r>
      <w:r w:rsidR="00CF6F02" w:rsidRPr="00F005C1">
        <w:rPr>
          <w:rFonts w:asciiTheme="minorHAnsi" w:hAnsiTheme="minorHAnsi" w:cstheme="minorHAnsi"/>
          <w:b/>
          <w:color w:val="000000" w:themeColor="text1"/>
          <w:sz w:val="22"/>
          <w:szCs w:val="22"/>
        </w:rPr>
        <w:t>’</w:t>
      </w:r>
      <w:r w:rsidR="009B3001" w:rsidRPr="00F005C1">
        <w:rPr>
          <w:rFonts w:asciiTheme="minorHAnsi" w:hAnsiTheme="minorHAnsi" w:cstheme="minorHAnsi"/>
          <w:b/>
          <w:color w:val="000000" w:themeColor="text1"/>
          <w:sz w:val="22"/>
          <w:szCs w:val="22"/>
        </w:rPr>
        <w:t xml:space="preserve"> in social work</w:t>
      </w:r>
    </w:p>
    <w:p w14:paraId="1DCEC412" w14:textId="5D51B7A6" w:rsidR="00F241FC" w:rsidRPr="00F005C1" w:rsidRDefault="009E7BB3" w:rsidP="009F77B7">
      <w:pPr>
        <w:spacing w:line="276" w:lineRule="auto"/>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 xml:space="preserve">Much current </w:t>
      </w:r>
      <w:r w:rsidR="002B5224" w:rsidRPr="00F005C1">
        <w:rPr>
          <w:rFonts w:asciiTheme="minorHAnsi" w:hAnsiTheme="minorHAnsi" w:cstheme="minorHAnsi"/>
          <w:color w:val="000000" w:themeColor="text1"/>
          <w:sz w:val="22"/>
          <w:szCs w:val="22"/>
        </w:rPr>
        <w:t xml:space="preserve">social work </w:t>
      </w:r>
      <w:r w:rsidR="007924A7" w:rsidRPr="00F005C1">
        <w:rPr>
          <w:rFonts w:asciiTheme="minorHAnsi" w:hAnsiTheme="minorHAnsi" w:cstheme="minorHAnsi"/>
          <w:color w:val="000000" w:themeColor="text1"/>
          <w:sz w:val="22"/>
          <w:szCs w:val="22"/>
        </w:rPr>
        <w:t xml:space="preserve">in the Western world </w:t>
      </w:r>
      <w:r w:rsidR="00F241FC" w:rsidRPr="00F005C1">
        <w:rPr>
          <w:rFonts w:asciiTheme="minorHAnsi" w:hAnsiTheme="minorHAnsi" w:cstheme="minorHAnsi"/>
          <w:color w:val="000000" w:themeColor="text1"/>
          <w:sz w:val="22"/>
          <w:szCs w:val="22"/>
        </w:rPr>
        <w:t>is directed at reducing harm or preventing 'r</w:t>
      </w:r>
      <w:r w:rsidR="00D32ACA" w:rsidRPr="00F005C1">
        <w:rPr>
          <w:rFonts w:asciiTheme="minorHAnsi" w:hAnsiTheme="minorHAnsi" w:cstheme="minorHAnsi"/>
          <w:color w:val="000000" w:themeColor="text1"/>
          <w:sz w:val="22"/>
          <w:szCs w:val="22"/>
        </w:rPr>
        <w:t xml:space="preserve">isk of harm' for clients </w:t>
      </w:r>
      <w:r w:rsidR="00F241FC" w:rsidRPr="00F005C1">
        <w:rPr>
          <w:rFonts w:asciiTheme="minorHAnsi" w:hAnsiTheme="minorHAnsi" w:cstheme="minorHAnsi"/>
          <w:color w:val="000000" w:themeColor="text1"/>
          <w:sz w:val="22"/>
          <w:szCs w:val="22"/>
        </w:rPr>
        <w:t xml:space="preserve">at </w:t>
      </w:r>
      <w:r w:rsidR="00D32ACA" w:rsidRPr="00F005C1">
        <w:rPr>
          <w:rFonts w:asciiTheme="minorHAnsi" w:hAnsiTheme="minorHAnsi" w:cstheme="minorHAnsi"/>
          <w:color w:val="000000" w:themeColor="text1"/>
          <w:sz w:val="22"/>
          <w:szCs w:val="22"/>
        </w:rPr>
        <w:t>wh</w:t>
      </w:r>
      <w:r w:rsidR="00164B4D" w:rsidRPr="00F005C1">
        <w:rPr>
          <w:rFonts w:asciiTheme="minorHAnsi" w:hAnsiTheme="minorHAnsi" w:cstheme="minorHAnsi"/>
          <w:color w:val="000000" w:themeColor="text1"/>
          <w:sz w:val="22"/>
          <w:szCs w:val="22"/>
        </w:rPr>
        <w:t>at</w:t>
      </w:r>
      <w:r w:rsidR="00D32ACA" w:rsidRPr="00F005C1">
        <w:rPr>
          <w:rFonts w:asciiTheme="minorHAnsi" w:hAnsiTheme="minorHAnsi" w:cstheme="minorHAnsi"/>
          <w:color w:val="000000" w:themeColor="text1"/>
          <w:sz w:val="22"/>
          <w:szCs w:val="22"/>
        </w:rPr>
        <w:t xml:space="preserve">ever </w:t>
      </w:r>
      <w:r w:rsidR="00F241FC" w:rsidRPr="00F005C1">
        <w:rPr>
          <w:rFonts w:asciiTheme="minorHAnsi" w:hAnsiTheme="minorHAnsi" w:cstheme="minorHAnsi"/>
          <w:color w:val="000000" w:themeColor="text1"/>
          <w:sz w:val="22"/>
          <w:szCs w:val="22"/>
        </w:rPr>
        <w:t xml:space="preserve">ecological level - individuals, families, communities, or </w:t>
      </w:r>
      <w:r w:rsidR="00F241FC" w:rsidRPr="00F005C1">
        <w:rPr>
          <w:rFonts w:asciiTheme="minorHAnsi" w:hAnsiTheme="minorHAnsi" w:cstheme="minorHAnsi"/>
          <w:color w:val="000000" w:themeColor="text1"/>
          <w:sz w:val="22"/>
          <w:szCs w:val="22"/>
        </w:rPr>
        <w:lastRenderedPageBreak/>
        <w:t>organizations. Yet, the concept of risk often remains vague (Roets, Rutten, Roose, Vandekinderen</w:t>
      </w:r>
      <w:r w:rsidR="00235179" w:rsidRPr="00F005C1">
        <w:rPr>
          <w:rFonts w:asciiTheme="minorHAnsi" w:hAnsiTheme="minorHAnsi" w:cstheme="minorHAnsi"/>
          <w:color w:val="000000" w:themeColor="text1"/>
          <w:sz w:val="22"/>
          <w:szCs w:val="22"/>
        </w:rPr>
        <w:t>,</w:t>
      </w:r>
      <w:r w:rsidR="00F241FC" w:rsidRPr="00F005C1">
        <w:rPr>
          <w:rFonts w:asciiTheme="minorHAnsi" w:hAnsiTheme="minorHAnsi" w:cstheme="minorHAnsi"/>
          <w:color w:val="000000" w:themeColor="text1"/>
          <w:sz w:val="22"/>
          <w:szCs w:val="22"/>
        </w:rPr>
        <w:t xml:space="preserve"> &amp; Soetaert,</w:t>
      </w:r>
      <w:r w:rsidR="00863829" w:rsidRPr="00F005C1">
        <w:rPr>
          <w:rFonts w:asciiTheme="minorHAnsi" w:hAnsiTheme="minorHAnsi" w:cstheme="minorHAnsi"/>
          <w:color w:val="000000" w:themeColor="text1"/>
          <w:sz w:val="22"/>
          <w:szCs w:val="22"/>
        </w:rPr>
        <w:t xml:space="preserve"> 2015).</w:t>
      </w:r>
    </w:p>
    <w:p w14:paraId="2F34E980" w14:textId="4C38B698" w:rsidR="003C34A0" w:rsidRPr="00F005C1" w:rsidRDefault="00F241FC" w:rsidP="009F77B7">
      <w:pPr>
        <w:widowControl w:val="0"/>
        <w:autoSpaceDE w:val="0"/>
        <w:autoSpaceDN w:val="0"/>
        <w:adjustRightInd w:val="0"/>
        <w:spacing w:line="276" w:lineRule="auto"/>
        <w:ind w:firstLine="720"/>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Risk may be defined as a 'proba</w:t>
      </w:r>
      <w:r w:rsidR="0083218E" w:rsidRPr="00F005C1">
        <w:rPr>
          <w:rFonts w:asciiTheme="minorHAnsi" w:hAnsiTheme="minorHAnsi" w:cstheme="minorHAnsi"/>
          <w:color w:val="000000" w:themeColor="text1"/>
          <w:sz w:val="22"/>
          <w:szCs w:val="22"/>
        </w:rPr>
        <w:t>bility of harm occurring' (Gige</w:t>
      </w:r>
      <w:r w:rsidRPr="00F005C1">
        <w:rPr>
          <w:rFonts w:asciiTheme="minorHAnsi" w:hAnsiTheme="minorHAnsi" w:cstheme="minorHAnsi"/>
          <w:color w:val="000000" w:themeColor="text1"/>
          <w:sz w:val="22"/>
          <w:szCs w:val="22"/>
        </w:rPr>
        <w:t>renzer, 2014</w:t>
      </w:r>
      <w:r w:rsidR="000A7953" w:rsidRPr="00F005C1">
        <w:rPr>
          <w:rFonts w:asciiTheme="minorHAnsi" w:hAnsiTheme="minorHAnsi" w:cstheme="minorHAnsi"/>
          <w:color w:val="000000" w:themeColor="text1"/>
          <w:sz w:val="22"/>
          <w:szCs w:val="22"/>
        </w:rPr>
        <w:t xml:space="preserve">; Parton, 2011). </w:t>
      </w:r>
      <w:r w:rsidR="003C34A0" w:rsidRPr="00F005C1">
        <w:rPr>
          <w:rFonts w:asciiTheme="minorHAnsi" w:hAnsiTheme="minorHAnsi" w:cstheme="minorHAnsi"/>
          <w:color w:val="000000" w:themeColor="text1"/>
          <w:sz w:val="22"/>
          <w:szCs w:val="22"/>
        </w:rPr>
        <w:t>For example, there is a body of research on statistical approaches to predicting child abuse (Johnson, Clancy &amp; Bastian, 2015) although precision across type</w:t>
      </w:r>
      <w:r w:rsidR="00973F02">
        <w:rPr>
          <w:rFonts w:asciiTheme="minorHAnsi" w:hAnsiTheme="minorHAnsi" w:cstheme="minorHAnsi"/>
          <w:color w:val="000000" w:themeColor="text1"/>
          <w:sz w:val="22"/>
          <w:szCs w:val="22"/>
        </w:rPr>
        <w:t xml:space="preserve"> of abuse is variable. There is</w:t>
      </w:r>
      <w:r w:rsidR="001232A8" w:rsidRPr="00F005C1">
        <w:rPr>
          <w:rFonts w:asciiTheme="minorHAnsi" w:hAnsiTheme="minorHAnsi" w:cstheme="minorHAnsi"/>
          <w:color w:val="000000" w:themeColor="text1"/>
          <w:sz w:val="22"/>
          <w:szCs w:val="22"/>
        </w:rPr>
        <w:t xml:space="preserve"> </w:t>
      </w:r>
      <w:r w:rsidR="003C34A0" w:rsidRPr="00F005C1">
        <w:rPr>
          <w:rFonts w:asciiTheme="minorHAnsi" w:hAnsiTheme="minorHAnsi" w:cstheme="minorHAnsi"/>
          <w:color w:val="000000" w:themeColor="text1"/>
          <w:sz w:val="22"/>
          <w:szCs w:val="22"/>
        </w:rPr>
        <w:t>substantial evidence on risk factors for suicide in mental health (Monahan et al., 2001</w:t>
      </w:r>
      <w:r w:rsidR="009A6EAB" w:rsidRPr="00F005C1">
        <w:rPr>
          <w:rFonts w:asciiTheme="minorHAnsi" w:hAnsiTheme="minorHAnsi" w:cstheme="minorHAnsi"/>
          <w:color w:val="000000" w:themeColor="text1"/>
          <w:sz w:val="22"/>
          <w:szCs w:val="22"/>
        </w:rPr>
        <w:t>)</w:t>
      </w:r>
      <w:r w:rsidR="0029563B" w:rsidRPr="00F005C1">
        <w:rPr>
          <w:rFonts w:asciiTheme="minorHAnsi" w:hAnsiTheme="minorHAnsi" w:cstheme="minorHAnsi"/>
          <w:color w:val="000000" w:themeColor="text1"/>
          <w:sz w:val="22"/>
          <w:szCs w:val="22"/>
        </w:rPr>
        <w:t xml:space="preserve"> and on reoffending (</w:t>
      </w:r>
      <w:r w:rsidR="000A1B57" w:rsidRPr="00F005C1">
        <w:rPr>
          <w:rFonts w:asciiTheme="minorHAnsi" w:hAnsiTheme="minorHAnsi" w:cstheme="minorHAnsi"/>
          <w:color w:val="000000" w:themeColor="text1"/>
          <w:sz w:val="22"/>
          <w:szCs w:val="22"/>
        </w:rPr>
        <w:t>Thornton, 2007</w:t>
      </w:r>
      <w:r w:rsidR="0029563B" w:rsidRPr="00F005C1">
        <w:rPr>
          <w:rFonts w:asciiTheme="minorHAnsi" w:hAnsiTheme="minorHAnsi" w:cstheme="minorHAnsi"/>
          <w:color w:val="000000" w:themeColor="text1"/>
          <w:sz w:val="22"/>
          <w:szCs w:val="22"/>
        </w:rPr>
        <w:t>)</w:t>
      </w:r>
      <w:r w:rsidR="009A6EAB" w:rsidRPr="00F005C1">
        <w:rPr>
          <w:rFonts w:asciiTheme="minorHAnsi" w:hAnsiTheme="minorHAnsi" w:cstheme="minorHAnsi"/>
          <w:color w:val="000000" w:themeColor="text1"/>
          <w:sz w:val="22"/>
          <w:szCs w:val="22"/>
        </w:rPr>
        <w:t>. However</w:t>
      </w:r>
      <w:r w:rsidR="00AC45F3" w:rsidRPr="00F005C1">
        <w:rPr>
          <w:rFonts w:asciiTheme="minorHAnsi" w:hAnsiTheme="minorHAnsi" w:cstheme="minorHAnsi"/>
          <w:color w:val="000000" w:themeColor="text1"/>
          <w:sz w:val="22"/>
          <w:szCs w:val="22"/>
        </w:rPr>
        <w:t>,</w:t>
      </w:r>
      <w:r w:rsidR="009A6EAB" w:rsidRPr="00F005C1">
        <w:rPr>
          <w:rFonts w:asciiTheme="minorHAnsi" w:hAnsiTheme="minorHAnsi" w:cstheme="minorHAnsi"/>
          <w:color w:val="000000" w:themeColor="text1"/>
          <w:sz w:val="22"/>
          <w:szCs w:val="22"/>
        </w:rPr>
        <w:t xml:space="preserve"> knowledge about risk factors</w:t>
      </w:r>
      <w:r w:rsidR="00A80CC4" w:rsidRPr="00F005C1">
        <w:rPr>
          <w:rFonts w:asciiTheme="minorHAnsi" w:hAnsiTheme="minorHAnsi" w:cstheme="minorHAnsi"/>
          <w:color w:val="000000" w:themeColor="text1"/>
          <w:sz w:val="22"/>
          <w:szCs w:val="22"/>
        </w:rPr>
        <w:t xml:space="preserve"> in </w:t>
      </w:r>
      <w:r w:rsidR="00C33D7E">
        <w:rPr>
          <w:rFonts w:asciiTheme="minorHAnsi" w:hAnsiTheme="minorHAnsi" w:cstheme="minorHAnsi"/>
          <w:color w:val="000000" w:themeColor="text1"/>
          <w:sz w:val="22"/>
          <w:szCs w:val="22"/>
        </w:rPr>
        <w:t xml:space="preserve">some </w:t>
      </w:r>
      <w:r w:rsidR="00A80CC4" w:rsidRPr="00F005C1">
        <w:rPr>
          <w:rFonts w:asciiTheme="minorHAnsi" w:hAnsiTheme="minorHAnsi" w:cstheme="minorHAnsi"/>
          <w:color w:val="000000" w:themeColor="text1"/>
          <w:sz w:val="22"/>
          <w:szCs w:val="22"/>
        </w:rPr>
        <w:t>other domains of social work</w:t>
      </w:r>
      <w:r w:rsidR="009A6EAB" w:rsidRPr="00F005C1">
        <w:rPr>
          <w:rFonts w:asciiTheme="minorHAnsi" w:hAnsiTheme="minorHAnsi" w:cstheme="minorHAnsi"/>
          <w:color w:val="000000" w:themeColor="text1"/>
          <w:sz w:val="22"/>
          <w:szCs w:val="22"/>
        </w:rPr>
        <w:t xml:space="preserve"> - </w:t>
      </w:r>
      <w:r w:rsidR="003C34A0" w:rsidRPr="00F005C1">
        <w:rPr>
          <w:rFonts w:asciiTheme="minorHAnsi" w:hAnsiTheme="minorHAnsi" w:cstheme="minorHAnsi"/>
          <w:color w:val="000000" w:themeColor="text1"/>
          <w:sz w:val="22"/>
          <w:szCs w:val="22"/>
        </w:rPr>
        <w:t xml:space="preserve">such as </w:t>
      </w:r>
      <w:r w:rsidR="009A6EAB" w:rsidRPr="00F005C1">
        <w:rPr>
          <w:rFonts w:asciiTheme="minorHAnsi" w:hAnsiTheme="minorHAnsi" w:cstheme="minorHAnsi"/>
          <w:color w:val="000000" w:themeColor="text1"/>
          <w:sz w:val="22"/>
          <w:szCs w:val="22"/>
        </w:rPr>
        <w:t xml:space="preserve">in relation to </w:t>
      </w:r>
      <w:r w:rsidR="003C34A0" w:rsidRPr="00F005C1">
        <w:rPr>
          <w:rFonts w:asciiTheme="minorHAnsi" w:hAnsiTheme="minorHAnsi" w:cstheme="minorHAnsi"/>
          <w:color w:val="000000" w:themeColor="text1"/>
          <w:sz w:val="22"/>
          <w:szCs w:val="22"/>
        </w:rPr>
        <w:t xml:space="preserve">steps towards independence </w:t>
      </w:r>
      <w:r w:rsidR="009A6EAB" w:rsidRPr="00F005C1">
        <w:rPr>
          <w:rFonts w:asciiTheme="minorHAnsi" w:hAnsiTheme="minorHAnsi" w:cstheme="minorHAnsi"/>
          <w:color w:val="000000" w:themeColor="text1"/>
          <w:sz w:val="22"/>
          <w:szCs w:val="22"/>
        </w:rPr>
        <w:t xml:space="preserve">for a person with disability, </w:t>
      </w:r>
      <w:r w:rsidR="003C34A0" w:rsidRPr="00F005C1">
        <w:rPr>
          <w:rFonts w:asciiTheme="minorHAnsi" w:hAnsiTheme="minorHAnsi" w:cstheme="minorHAnsi"/>
          <w:color w:val="000000" w:themeColor="text1"/>
          <w:sz w:val="22"/>
          <w:szCs w:val="22"/>
        </w:rPr>
        <w:t>or risk of hospitalisation or requiring out-of-home care</w:t>
      </w:r>
      <w:r w:rsidR="009A6EAB" w:rsidRPr="00F005C1">
        <w:rPr>
          <w:rFonts w:asciiTheme="minorHAnsi" w:hAnsiTheme="minorHAnsi" w:cstheme="minorHAnsi"/>
          <w:color w:val="000000" w:themeColor="text1"/>
          <w:sz w:val="22"/>
          <w:szCs w:val="22"/>
        </w:rPr>
        <w:t xml:space="preserve"> for an older person – is </w:t>
      </w:r>
      <w:r w:rsidR="00176234">
        <w:rPr>
          <w:rFonts w:asciiTheme="minorHAnsi" w:hAnsiTheme="minorHAnsi" w:cstheme="minorHAnsi"/>
          <w:color w:val="000000" w:themeColor="text1"/>
          <w:sz w:val="22"/>
          <w:szCs w:val="22"/>
        </w:rPr>
        <w:t>not as strong</w:t>
      </w:r>
      <w:r w:rsidR="003C34A0" w:rsidRPr="00F005C1">
        <w:rPr>
          <w:rFonts w:asciiTheme="minorHAnsi" w:hAnsiTheme="minorHAnsi" w:cstheme="minorHAnsi"/>
          <w:color w:val="000000" w:themeColor="text1"/>
          <w:sz w:val="22"/>
          <w:szCs w:val="22"/>
        </w:rPr>
        <w:t>.</w:t>
      </w:r>
      <w:r w:rsidR="003919A0" w:rsidRPr="00F005C1">
        <w:rPr>
          <w:rFonts w:asciiTheme="minorHAnsi" w:hAnsiTheme="minorHAnsi" w:cstheme="minorHAnsi"/>
          <w:color w:val="000000" w:themeColor="text1"/>
          <w:sz w:val="22"/>
          <w:szCs w:val="22"/>
        </w:rPr>
        <w:t xml:space="preserve"> Safety and wellbeing issues are increasingly conceptualised in terms of ‘risk’. This includes not only the assessment of health and safety risk, and the assessment of the probability of abuse or neglect to children or vulnerable adults, but includes also managing r</w:t>
      </w:r>
      <w:r w:rsidR="003379E2" w:rsidRPr="00F005C1">
        <w:rPr>
          <w:rFonts w:asciiTheme="minorHAnsi" w:hAnsiTheme="minorHAnsi" w:cstheme="minorHAnsi"/>
          <w:color w:val="000000" w:themeColor="text1"/>
          <w:sz w:val="22"/>
          <w:szCs w:val="22"/>
        </w:rPr>
        <w:t>isk in organisations (Taylor &amp;</w:t>
      </w:r>
      <w:r w:rsidR="003919A0" w:rsidRPr="00F005C1">
        <w:rPr>
          <w:rFonts w:asciiTheme="minorHAnsi" w:hAnsiTheme="minorHAnsi" w:cstheme="minorHAnsi"/>
          <w:color w:val="000000" w:themeColor="text1"/>
          <w:sz w:val="22"/>
          <w:szCs w:val="22"/>
        </w:rPr>
        <w:t xml:space="preserve"> Campbell, 2011) and communicating about risk (Taylor </w:t>
      </w:r>
      <w:r w:rsidR="003379E2" w:rsidRPr="00F005C1">
        <w:rPr>
          <w:rFonts w:asciiTheme="minorHAnsi" w:hAnsiTheme="minorHAnsi" w:cstheme="minorHAnsi"/>
          <w:color w:val="000000" w:themeColor="text1"/>
          <w:sz w:val="22"/>
          <w:szCs w:val="22"/>
        </w:rPr>
        <w:t>&amp; McKeown, 2013</w:t>
      </w:r>
      <w:r w:rsidR="003919A0" w:rsidRPr="00F005C1">
        <w:rPr>
          <w:rFonts w:asciiTheme="minorHAnsi" w:hAnsiTheme="minorHAnsi" w:cstheme="minorHAnsi"/>
          <w:color w:val="000000" w:themeColor="text1"/>
          <w:sz w:val="22"/>
          <w:szCs w:val="22"/>
        </w:rPr>
        <w:t>).</w:t>
      </w:r>
    </w:p>
    <w:p w14:paraId="37C72442" w14:textId="5B782B2E" w:rsidR="00166038" w:rsidRPr="00F005C1" w:rsidRDefault="00C24010" w:rsidP="009F77B7">
      <w:pPr>
        <w:spacing w:line="276" w:lineRule="auto"/>
        <w:ind w:firstLine="720"/>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 xml:space="preserve">There is </w:t>
      </w:r>
      <w:r w:rsidR="008C44A9" w:rsidRPr="00F005C1">
        <w:rPr>
          <w:rFonts w:asciiTheme="minorHAnsi" w:hAnsiTheme="minorHAnsi" w:cstheme="minorHAnsi"/>
          <w:color w:val="000000" w:themeColor="text1"/>
          <w:sz w:val="22"/>
          <w:szCs w:val="22"/>
        </w:rPr>
        <w:t xml:space="preserve">a </w:t>
      </w:r>
      <w:r w:rsidRPr="00F005C1">
        <w:rPr>
          <w:rFonts w:asciiTheme="minorHAnsi" w:hAnsiTheme="minorHAnsi" w:cstheme="minorHAnsi"/>
          <w:color w:val="000000" w:themeColor="text1"/>
          <w:sz w:val="22"/>
          <w:szCs w:val="22"/>
        </w:rPr>
        <w:t xml:space="preserve">diverse </w:t>
      </w:r>
      <w:r w:rsidR="008C44A9" w:rsidRPr="00F005C1">
        <w:rPr>
          <w:rFonts w:asciiTheme="minorHAnsi" w:hAnsiTheme="minorHAnsi" w:cstheme="minorHAnsi"/>
          <w:color w:val="000000" w:themeColor="text1"/>
          <w:sz w:val="22"/>
          <w:szCs w:val="22"/>
        </w:rPr>
        <w:t>literature</w:t>
      </w:r>
      <w:r w:rsidRPr="00F005C1">
        <w:rPr>
          <w:rFonts w:asciiTheme="minorHAnsi" w:hAnsiTheme="minorHAnsi" w:cstheme="minorHAnsi"/>
          <w:color w:val="000000" w:themeColor="text1"/>
          <w:sz w:val="22"/>
          <w:szCs w:val="22"/>
        </w:rPr>
        <w:t xml:space="preserve"> on the sociology of risk and on managing risks within an organisation. </w:t>
      </w:r>
      <w:r w:rsidR="002A2146" w:rsidRPr="00F005C1">
        <w:rPr>
          <w:rFonts w:asciiTheme="minorHAnsi" w:hAnsiTheme="minorHAnsi" w:cstheme="minorHAnsi"/>
          <w:color w:val="000000" w:themeColor="text1"/>
          <w:sz w:val="22"/>
          <w:szCs w:val="22"/>
        </w:rPr>
        <w:t>T</w:t>
      </w:r>
      <w:r w:rsidR="000A7953" w:rsidRPr="00F005C1">
        <w:rPr>
          <w:rFonts w:asciiTheme="minorHAnsi" w:hAnsiTheme="minorHAnsi" w:cstheme="minorHAnsi"/>
          <w:color w:val="000000" w:themeColor="text1"/>
          <w:sz w:val="22"/>
          <w:szCs w:val="22"/>
        </w:rPr>
        <w:t>he term ‘</w:t>
      </w:r>
      <w:r w:rsidR="00F241FC" w:rsidRPr="00F005C1">
        <w:rPr>
          <w:rFonts w:asciiTheme="minorHAnsi" w:hAnsiTheme="minorHAnsi" w:cstheme="minorHAnsi"/>
          <w:color w:val="000000" w:themeColor="text1"/>
          <w:sz w:val="22"/>
          <w:szCs w:val="22"/>
        </w:rPr>
        <w:t>a</w:t>
      </w:r>
      <w:r w:rsidR="000A7953" w:rsidRPr="00F005C1">
        <w:rPr>
          <w:rFonts w:asciiTheme="minorHAnsi" w:hAnsiTheme="minorHAnsi" w:cstheme="minorHAnsi"/>
          <w:color w:val="000000" w:themeColor="text1"/>
          <w:sz w:val="22"/>
          <w:szCs w:val="22"/>
        </w:rPr>
        <w:t>t-risk’</w:t>
      </w:r>
      <w:r w:rsidR="00F241FC" w:rsidRPr="00F005C1">
        <w:rPr>
          <w:rFonts w:asciiTheme="minorHAnsi" w:hAnsiTheme="minorHAnsi" w:cstheme="minorHAnsi"/>
          <w:color w:val="000000" w:themeColor="text1"/>
          <w:sz w:val="22"/>
          <w:szCs w:val="22"/>
        </w:rPr>
        <w:t xml:space="preserve"> is often used in social work without </w:t>
      </w:r>
      <w:r w:rsidR="000C7CAE" w:rsidRPr="00F005C1">
        <w:rPr>
          <w:rFonts w:asciiTheme="minorHAnsi" w:hAnsiTheme="minorHAnsi" w:cstheme="minorHAnsi"/>
          <w:color w:val="000000" w:themeColor="text1"/>
          <w:sz w:val="22"/>
          <w:szCs w:val="22"/>
        </w:rPr>
        <w:t>a clear definition of</w:t>
      </w:r>
      <w:r w:rsidR="00F241FC" w:rsidRPr="00F005C1">
        <w:rPr>
          <w:rFonts w:asciiTheme="minorHAnsi" w:hAnsiTheme="minorHAnsi" w:cstheme="minorHAnsi"/>
          <w:color w:val="000000" w:themeColor="text1"/>
          <w:sz w:val="22"/>
          <w:szCs w:val="22"/>
        </w:rPr>
        <w:t xml:space="preserve"> the specific harm </w:t>
      </w:r>
      <w:r w:rsidR="001520E7">
        <w:rPr>
          <w:rFonts w:asciiTheme="minorHAnsi" w:hAnsiTheme="minorHAnsi" w:cstheme="minorHAnsi"/>
          <w:color w:val="000000" w:themeColor="text1"/>
          <w:sz w:val="22"/>
          <w:szCs w:val="22"/>
        </w:rPr>
        <w:t xml:space="preserve">referred to, </w:t>
      </w:r>
      <w:r w:rsidR="00F37F2B" w:rsidRPr="00F005C1">
        <w:rPr>
          <w:rFonts w:asciiTheme="minorHAnsi" w:hAnsiTheme="minorHAnsi" w:cstheme="minorHAnsi"/>
          <w:color w:val="000000" w:themeColor="text1"/>
          <w:sz w:val="22"/>
          <w:szCs w:val="22"/>
        </w:rPr>
        <w:t xml:space="preserve">or a clear understanding of </w:t>
      </w:r>
      <w:r w:rsidR="00F241FC" w:rsidRPr="00F005C1">
        <w:rPr>
          <w:rFonts w:asciiTheme="minorHAnsi" w:hAnsiTheme="minorHAnsi" w:cstheme="minorHAnsi"/>
          <w:color w:val="000000" w:themeColor="text1"/>
          <w:sz w:val="22"/>
          <w:szCs w:val="22"/>
        </w:rPr>
        <w:t>the underlying social norms and assumptions</w:t>
      </w:r>
      <w:r w:rsidR="009C5A01" w:rsidRPr="00F005C1">
        <w:rPr>
          <w:rFonts w:asciiTheme="minorHAnsi" w:hAnsiTheme="minorHAnsi" w:cstheme="minorHAnsi"/>
          <w:color w:val="000000" w:themeColor="text1"/>
          <w:sz w:val="22"/>
          <w:szCs w:val="22"/>
        </w:rPr>
        <w:t xml:space="preserve"> (Gambrill &amp; Shlonsky, 2000)</w:t>
      </w:r>
      <w:r w:rsidR="00F241FC" w:rsidRPr="00F005C1">
        <w:rPr>
          <w:rFonts w:asciiTheme="minorHAnsi" w:hAnsiTheme="minorHAnsi" w:cstheme="minorHAnsi"/>
          <w:color w:val="000000" w:themeColor="text1"/>
          <w:sz w:val="22"/>
          <w:szCs w:val="22"/>
        </w:rPr>
        <w:t>. Let us take</w:t>
      </w:r>
      <w:r w:rsidR="00BA0385" w:rsidRPr="00F005C1">
        <w:rPr>
          <w:rFonts w:asciiTheme="minorHAnsi" w:hAnsiTheme="minorHAnsi" w:cstheme="minorHAnsi"/>
          <w:color w:val="000000" w:themeColor="text1"/>
          <w:sz w:val="22"/>
          <w:szCs w:val="22"/>
        </w:rPr>
        <w:t>,</w:t>
      </w:r>
      <w:r w:rsidR="00F241FC" w:rsidRPr="00F005C1">
        <w:rPr>
          <w:rFonts w:asciiTheme="minorHAnsi" w:hAnsiTheme="minorHAnsi" w:cstheme="minorHAnsi"/>
          <w:color w:val="000000" w:themeColor="text1"/>
          <w:sz w:val="22"/>
          <w:szCs w:val="22"/>
        </w:rPr>
        <w:t xml:space="preserve"> for example</w:t>
      </w:r>
      <w:r w:rsidR="00BA0385" w:rsidRPr="00F005C1">
        <w:rPr>
          <w:rFonts w:asciiTheme="minorHAnsi" w:hAnsiTheme="minorHAnsi" w:cstheme="minorHAnsi"/>
          <w:color w:val="000000" w:themeColor="text1"/>
          <w:sz w:val="22"/>
          <w:szCs w:val="22"/>
        </w:rPr>
        <w:t>,</w:t>
      </w:r>
      <w:r w:rsidR="00F241FC" w:rsidRPr="00F005C1">
        <w:rPr>
          <w:rFonts w:asciiTheme="minorHAnsi" w:hAnsiTheme="minorHAnsi" w:cstheme="minorHAnsi"/>
          <w:color w:val="000000" w:themeColor="text1"/>
          <w:sz w:val="22"/>
          <w:szCs w:val="22"/>
        </w:rPr>
        <w:t xml:space="preserve"> the use of the term </w:t>
      </w:r>
      <w:r w:rsidR="000D0CA2" w:rsidRPr="00F005C1">
        <w:rPr>
          <w:rFonts w:asciiTheme="minorHAnsi" w:hAnsiTheme="minorHAnsi" w:cstheme="minorHAnsi"/>
          <w:color w:val="000000" w:themeColor="text1"/>
          <w:sz w:val="22"/>
          <w:szCs w:val="22"/>
        </w:rPr>
        <w:t>‘</w:t>
      </w:r>
      <w:r w:rsidR="00F241FC" w:rsidRPr="00F005C1">
        <w:rPr>
          <w:rFonts w:asciiTheme="minorHAnsi" w:hAnsiTheme="minorHAnsi" w:cstheme="minorHAnsi"/>
          <w:color w:val="000000" w:themeColor="text1"/>
          <w:sz w:val="22"/>
          <w:szCs w:val="22"/>
        </w:rPr>
        <w:t>children at risk</w:t>
      </w:r>
      <w:r w:rsidR="000D0CA2" w:rsidRPr="00F005C1">
        <w:rPr>
          <w:rFonts w:asciiTheme="minorHAnsi" w:hAnsiTheme="minorHAnsi" w:cstheme="minorHAnsi"/>
          <w:color w:val="000000" w:themeColor="text1"/>
          <w:sz w:val="22"/>
          <w:szCs w:val="22"/>
        </w:rPr>
        <w:t>’</w:t>
      </w:r>
      <w:r w:rsidR="00F241FC" w:rsidRPr="00F005C1">
        <w:rPr>
          <w:rFonts w:asciiTheme="minorHAnsi" w:hAnsiTheme="minorHAnsi" w:cstheme="minorHAnsi"/>
          <w:color w:val="000000" w:themeColor="text1"/>
          <w:sz w:val="22"/>
          <w:szCs w:val="22"/>
        </w:rPr>
        <w:t>. When a girl aged 12 is taking care of two younger siblings at home every afternoon when the parents are at work, is this</w:t>
      </w:r>
      <w:r w:rsidR="00B34886" w:rsidRPr="00F005C1">
        <w:rPr>
          <w:rFonts w:asciiTheme="minorHAnsi" w:hAnsiTheme="minorHAnsi" w:cstheme="minorHAnsi"/>
          <w:color w:val="000000" w:themeColor="text1"/>
          <w:sz w:val="22"/>
          <w:szCs w:val="22"/>
        </w:rPr>
        <w:t xml:space="preserve"> situation of ‘children at risk’</w:t>
      </w:r>
      <w:r w:rsidR="00F241FC" w:rsidRPr="00F005C1">
        <w:rPr>
          <w:rFonts w:asciiTheme="minorHAnsi" w:hAnsiTheme="minorHAnsi" w:cstheme="minorHAnsi"/>
          <w:color w:val="000000" w:themeColor="text1"/>
          <w:sz w:val="22"/>
          <w:szCs w:val="22"/>
        </w:rPr>
        <w:t xml:space="preserve"> (of neglect), or is it a responsible behavi</w:t>
      </w:r>
      <w:r w:rsidR="00B34886" w:rsidRPr="00F005C1">
        <w:rPr>
          <w:rFonts w:asciiTheme="minorHAnsi" w:hAnsiTheme="minorHAnsi" w:cstheme="minorHAnsi"/>
          <w:color w:val="000000" w:themeColor="text1"/>
          <w:sz w:val="22"/>
          <w:szCs w:val="22"/>
        </w:rPr>
        <w:t>o</w:t>
      </w:r>
      <w:r w:rsidR="00826A07" w:rsidRPr="00F005C1">
        <w:rPr>
          <w:rFonts w:asciiTheme="minorHAnsi" w:hAnsiTheme="minorHAnsi" w:cstheme="minorHAnsi"/>
          <w:color w:val="000000" w:themeColor="text1"/>
          <w:sz w:val="22"/>
          <w:szCs w:val="22"/>
        </w:rPr>
        <w:t>u</w:t>
      </w:r>
      <w:r w:rsidR="00F241FC" w:rsidRPr="00F005C1">
        <w:rPr>
          <w:rFonts w:asciiTheme="minorHAnsi" w:hAnsiTheme="minorHAnsi" w:cstheme="minorHAnsi"/>
          <w:color w:val="000000" w:themeColor="text1"/>
          <w:sz w:val="22"/>
          <w:szCs w:val="22"/>
        </w:rPr>
        <w:t>r on the part of the parents, living the young under the care of the older? In mod</w:t>
      </w:r>
      <w:r w:rsidR="009E7BB3" w:rsidRPr="00F005C1">
        <w:rPr>
          <w:rFonts w:asciiTheme="minorHAnsi" w:hAnsiTheme="minorHAnsi" w:cstheme="minorHAnsi"/>
          <w:color w:val="000000" w:themeColor="text1"/>
          <w:sz w:val="22"/>
          <w:szCs w:val="22"/>
        </w:rPr>
        <w:t xml:space="preserve">ern Western societies, this </w:t>
      </w:r>
      <w:r w:rsidR="00FE4132" w:rsidRPr="00F005C1">
        <w:rPr>
          <w:rFonts w:asciiTheme="minorHAnsi" w:hAnsiTheme="minorHAnsi" w:cstheme="minorHAnsi"/>
          <w:color w:val="000000" w:themeColor="text1"/>
          <w:sz w:val="22"/>
          <w:szCs w:val="22"/>
        </w:rPr>
        <w:t xml:space="preserve">might </w:t>
      </w:r>
      <w:r w:rsidR="00F241FC" w:rsidRPr="00F005C1">
        <w:rPr>
          <w:rFonts w:asciiTheme="minorHAnsi" w:hAnsiTheme="minorHAnsi" w:cstheme="minorHAnsi"/>
          <w:color w:val="000000" w:themeColor="text1"/>
          <w:sz w:val="22"/>
          <w:szCs w:val="22"/>
        </w:rPr>
        <w:t xml:space="preserve">be considered a </w:t>
      </w:r>
      <w:r w:rsidR="00E11109" w:rsidRPr="00F005C1">
        <w:rPr>
          <w:rFonts w:asciiTheme="minorHAnsi" w:hAnsiTheme="minorHAnsi" w:cstheme="minorHAnsi"/>
          <w:color w:val="000000" w:themeColor="text1"/>
          <w:sz w:val="22"/>
          <w:szCs w:val="22"/>
        </w:rPr>
        <w:t xml:space="preserve">case of a </w:t>
      </w:r>
      <w:r w:rsidR="00F241FC" w:rsidRPr="00F005C1">
        <w:rPr>
          <w:rFonts w:asciiTheme="minorHAnsi" w:hAnsiTheme="minorHAnsi" w:cstheme="minorHAnsi"/>
          <w:color w:val="000000" w:themeColor="text1"/>
          <w:sz w:val="22"/>
          <w:szCs w:val="22"/>
        </w:rPr>
        <w:t>risk of neglect</w:t>
      </w:r>
      <w:r w:rsidR="00FE4132" w:rsidRPr="00F005C1">
        <w:rPr>
          <w:rFonts w:asciiTheme="minorHAnsi" w:hAnsiTheme="minorHAnsi" w:cstheme="minorHAnsi"/>
          <w:color w:val="000000" w:themeColor="text1"/>
          <w:sz w:val="22"/>
          <w:szCs w:val="22"/>
        </w:rPr>
        <w:t xml:space="preserve"> (Anderson, Ringle, Ingram, Ross, &amp; Thompson, 2017)</w:t>
      </w:r>
      <w:r w:rsidR="00F241FC" w:rsidRPr="00F005C1">
        <w:rPr>
          <w:rFonts w:asciiTheme="minorHAnsi" w:hAnsiTheme="minorHAnsi" w:cstheme="minorHAnsi"/>
          <w:color w:val="000000" w:themeColor="text1"/>
          <w:sz w:val="22"/>
          <w:szCs w:val="22"/>
        </w:rPr>
        <w:t>. However, a generation or two ago, and in many other societies and some sub-cultures within Western societies, this would be considered a responsible and reasonable cho</w:t>
      </w:r>
      <w:r w:rsidR="009E7BB3" w:rsidRPr="00F005C1">
        <w:rPr>
          <w:rFonts w:asciiTheme="minorHAnsi" w:hAnsiTheme="minorHAnsi" w:cstheme="minorHAnsi"/>
          <w:color w:val="000000" w:themeColor="text1"/>
          <w:sz w:val="22"/>
          <w:szCs w:val="22"/>
        </w:rPr>
        <w:t>ice on part of the parents. P</w:t>
      </w:r>
      <w:r w:rsidR="00F241FC" w:rsidRPr="00F005C1">
        <w:rPr>
          <w:rFonts w:asciiTheme="minorHAnsi" w:hAnsiTheme="minorHAnsi" w:cstheme="minorHAnsi"/>
          <w:color w:val="000000" w:themeColor="text1"/>
          <w:sz w:val="22"/>
          <w:szCs w:val="22"/>
        </w:rPr>
        <w:t>arental behavio</w:t>
      </w:r>
      <w:r w:rsidR="00BA090A" w:rsidRPr="00F005C1">
        <w:rPr>
          <w:rFonts w:asciiTheme="minorHAnsi" w:hAnsiTheme="minorHAnsi" w:cstheme="minorHAnsi"/>
          <w:color w:val="000000" w:themeColor="text1"/>
          <w:sz w:val="22"/>
          <w:szCs w:val="22"/>
        </w:rPr>
        <w:t>u</w:t>
      </w:r>
      <w:r w:rsidR="009E7BB3" w:rsidRPr="00F005C1">
        <w:rPr>
          <w:rFonts w:asciiTheme="minorHAnsi" w:hAnsiTheme="minorHAnsi" w:cstheme="minorHAnsi"/>
          <w:color w:val="000000" w:themeColor="text1"/>
          <w:sz w:val="22"/>
          <w:szCs w:val="22"/>
        </w:rPr>
        <w:t>rs that in the recent past (in</w:t>
      </w:r>
      <w:r w:rsidR="00F241FC" w:rsidRPr="00F005C1">
        <w:rPr>
          <w:rFonts w:asciiTheme="minorHAnsi" w:hAnsiTheme="minorHAnsi" w:cstheme="minorHAnsi"/>
          <w:color w:val="000000" w:themeColor="text1"/>
          <w:sz w:val="22"/>
          <w:szCs w:val="22"/>
        </w:rPr>
        <w:t xml:space="preserve"> Western society) were considered normal and perfectly acceptable may</w:t>
      </w:r>
      <w:r w:rsidR="00FE5817" w:rsidRPr="00F005C1">
        <w:rPr>
          <w:rFonts w:asciiTheme="minorHAnsi" w:hAnsiTheme="minorHAnsi" w:cstheme="minorHAnsi"/>
          <w:color w:val="000000" w:themeColor="text1"/>
          <w:sz w:val="22"/>
          <w:szCs w:val="22"/>
        </w:rPr>
        <w:t xml:space="preserve"> be construed</w:t>
      </w:r>
      <w:r w:rsidR="005D2665" w:rsidRPr="00F005C1">
        <w:rPr>
          <w:rFonts w:asciiTheme="minorHAnsi" w:hAnsiTheme="minorHAnsi" w:cstheme="minorHAnsi"/>
          <w:color w:val="000000" w:themeColor="text1"/>
          <w:sz w:val="22"/>
          <w:szCs w:val="22"/>
        </w:rPr>
        <w:t xml:space="preserve"> today as ‘abuse’</w:t>
      </w:r>
      <w:r w:rsidR="00F241FC" w:rsidRPr="00F005C1">
        <w:rPr>
          <w:rFonts w:asciiTheme="minorHAnsi" w:hAnsiTheme="minorHAnsi" w:cstheme="minorHAnsi"/>
          <w:color w:val="000000" w:themeColor="text1"/>
          <w:sz w:val="22"/>
          <w:szCs w:val="22"/>
        </w:rPr>
        <w:t xml:space="preserve"> (e.g.</w:t>
      </w:r>
      <w:r w:rsidR="005D2665" w:rsidRPr="00F005C1">
        <w:rPr>
          <w:rFonts w:asciiTheme="minorHAnsi" w:hAnsiTheme="minorHAnsi" w:cstheme="minorHAnsi"/>
          <w:color w:val="000000" w:themeColor="text1"/>
          <w:sz w:val="22"/>
          <w:szCs w:val="22"/>
        </w:rPr>
        <w:t xml:space="preserve"> spanking a child) or ‘neglect’</w:t>
      </w:r>
      <w:r w:rsidR="00F241FC" w:rsidRPr="00F005C1">
        <w:rPr>
          <w:rFonts w:asciiTheme="minorHAnsi" w:hAnsiTheme="minorHAnsi" w:cstheme="minorHAnsi"/>
          <w:color w:val="000000" w:themeColor="text1"/>
          <w:sz w:val="22"/>
          <w:szCs w:val="22"/>
        </w:rPr>
        <w:t>.</w:t>
      </w:r>
    </w:p>
    <w:p w14:paraId="28E08DEF" w14:textId="523536D0" w:rsidR="00153F9D" w:rsidRPr="00F005C1" w:rsidRDefault="00F241FC" w:rsidP="009F77B7">
      <w:pPr>
        <w:spacing w:line="276" w:lineRule="auto"/>
        <w:ind w:firstLine="720"/>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 xml:space="preserve">In order to </w:t>
      </w:r>
      <w:r w:rsidR="003313A0" w:rsidRPr="00F005C1">
        <w:rPr>
          <w:rFonts w:asciiTheme="minorHAnsi" w:hAnsiTheme="minorHAnsi" w:cstheme="minorHAnsi"/>
          <w:color w:val="000000" w:themeColor="text1"/>
          <w:sz w:val="22"/>
          <w:szCs w:val="22"/>
        </w:rPr>
        <w:t xml:space="preserve">overcome </w:t>
      </w:r>
      <w:r w:rsidRPr="00F005C1">
        <w:rPr>
          <w:rFonts w:asciiTheme="minorHAnsi" w:hAnsiTheme="minorHAnsi" w:cstheme="minorHAnsi"/>
          <w:color w:val="000000" w:themeColor="text1"/>
          <w:sz w:val="22"/>
          <w:szCs w:val="22"/>
        </w:rPr>
        <w:t xml:space="preserve">the ambiguity of the concept of </w:t>
      </w:r>
      <w:r w:rsidR="00715EAF" w:rsidRPr="00F005C1">
        <w:rPr>
          <w:rFonts w:asciiTheme="minorHAnsi" w:hAnsiTheme="minorHAnsi" w:cstheme="minorHAnsi"/>
          <w:color w:val="000000" w:themeColor="text1"/>
          <w:sz w:val="22"/>
          <w:szCs w:val="22"/>
        </w:rPr>
        <w:t>‘</w:t>
      </w:r>
      <w:r w:rsidRPr="00F005C1">
        <w:rPr>
          <w:rFonts w:asciiTheme="minorHAnsi" w:hAnsiTheme="minorHAnsi" w:cstheme="minorHAnsi"/>
          <w:color w:val="000000" w:themeColor="text1"/>
          <w:sz w:val="22"/>
          <w:szCs w:val="22"/>
        </w:rPr>
        <w:t>risk</w:t>
      </w:r>
      <w:r w:rsidR="00715EAF" w:rsidRPr="00F005C1">
        <w:rPr>
          <w:rFonts w:asciiTheme="minorHAnsi" w:hAnsiTheme="minorHAnsi" w:cstheme="minorHAnsi"/>
          <w:color w:val="000000" w:themeColor="text1"/>
          <w:sz w:val="22"/>
          <w:szCs w:val="22"/>
        </w:rPr>
        <w:t>’</w:t>
      </w:r>
      <w:r w:rsidRPr="00F005C1">
        <w:rPr>
          <w:rFonts w:asciiTheme="minorHAnsi" w:hAnsiTheme="minorHAnsi" w:cstheme="minorHAnsi"/>
          <w:color w:val="000000" w:themeColor="text1"/>
          <w:sz w:val="22"/>
          <w:szCs w:val="22"/>
        </w:rPr>
        <w:t xml:space="preserve">, it </w:t>
      </w:r>
      <w:r w:rsidR="00614C53" w:rsidRPr="00F005C1">
        <w:rPr>
          <w:rFonts w:asciiTheme="minorHAnsi" w:hAnsiTheme="minorHAnsi" w:cstheme="minorHAnsi"/>
          <w:color w:val="000000" w:themeColor="text1"/>
          <w:sz w:val="22"/>
          <w:szCs w:val="22"/>
        </w:rPr>
        <w:t xml:space="preserve">is </w:t>
      </w:r>
      <w:r w:rsidRPr="00F005C1">
        <w:rPr>
          <w:rFonts w:asciiTheme="minorHAnsi" w:hAnsiTheme="minorHAnsi" w:cstheme="minorHAnsi"/>
          <w:color w:val="000000" w:themeColor="text1"/>
          <w:sz w:val="22"/>
          <w:szCs w:val="22"/>
        </w:rPr>
        <w:t xml:space="preserve">not always enough to define </w:t>
      </w:r>
      <w:r w:rsidR="00D736AC" w:rsidRPr="00F005C1">
        <w:rPr>
          <w:rFonts w:asciiTheme="minorHAnsi" w:hAnsiTheme="minorHAnsi" w:cstheme="minorHAnsi"/>
          <w:color w:val="000000" w:themeColor="text1"/>
          <w:sz w:val="22"/>
          <w:szCs w:val="22"/>
        </w:rPr>
        <w:t xml:space="preserve">the </w:t>
      </w:r>
      <w:r w:rsidRPr="00F005C1">
        <w:rPr>
          <w:rFonts w:asciiTheme="minorHAnsi" w:hAnsiTheme="minorHAnsi" w:cstheme="minorHAnsi"/>
          <w:color w:val="000000" w:themeColor="text1"/>
          <w:sz w:val="22"/>
          <w:szCs w:val="22"/>
        </w:rPr>
        <w:t xml:space="preserve">expected harm, and intervene in order to prevent it from occurring. </w:t>
      </w:r>
      <w:r w:rsidR="00903E5C" w:rsidRPr="00F005C1">
        <w:rPr>
          <w:rFonts w:asciiTheme="minorHAnsi" w:hAnsiTheme="minorHAnsi" w:cstheme="minorHAnsi"/>
          <w:color w:val="000000" w:themeColor="text1"/>
          <w:sz w:val="22"/>
          <w:szCs w:val="22"/>
        </w:rPr>
        <w:t>Usually</w:t>
      </w:r>
      <w:r w:rsidRPr="00F005C1">
        <w:rPr>
          <w:rFonts w:asciiTheme="minorHAnsi" w:hAnsiTheme="minorHAnsi" w:cstheme="minorHAnsi"/>
          <w:color w:val="000000" w:themeColor="text1"/>
          <w:sz w:val="22"/>
          <w:szCs w:val="22"/>
        </w:rPr>
        <w:t xml:space="preserve"> some harm has already occurred. </w:t>
      </w:r>
      <w:r w:rsidR="00903E5C" w:rsidRPr="00F005C1">
        <w:rPr>
          <w:rFonts w:asciiTheme="minorHAnsi" w:hAnsiTheme="minorHAnsi" w:cstheme="minorHAnsi"/>
          <w:color w:val="000000" w:themeColor="text1"/>
          <w:sz w:val="22"/>
          <w:szCs w:val="22"/>
        </w:rPr>
        <w:t>For example, a</w:t>
      </w:r>
      <w:r w:rsidRPr="00F005C1">
        <w:rPr>
          <w:rFonts w:asciiTheme="minorHAnsi" w:hAnsiTheme="minorHAnsi" w:cstheme="minorHAnsi"/>
          <w:color w:val="000000" w:themeColor="text1"/>
          <w:sz w:val="22"/>
          <w:szCs w:val="22"/>
        </w:rPr>
        <w:t xml:space="preserve"> child who is being physically abused is already suffering at least some harm. There is a need to define the stage at which the intervention is taking place</w:t>
      </w:r>
      <w:r w:rsidR="0006544E" w:rsidRPr="00F005C1">
        <w:rPr>
          <w:rFonts w:asciiTheme="minorHAnsi" w:hAnsiTheme="minorHAnsi" w:cstheme="minorHAnsi"/>
          <w:color w:val="000000" w:themeColor="text1"/>
          <w:sz w:val="22"/>
          <w:szCs w:val="22"/>
        </w:rPr>
        <w:t xml:space="preserve">, and to define </w:t>
      </w:r>
      <w:r w:rsidRPr="00F005C1">
        <w:rPr>
          <w:rFonts w:asciiTheme="minorHAnsi" w:hAnsiTheme="minorHAnsi" w:cstheme="minorHAnsi"/>
          <w:color w:val="000000" w:themeColor="text1"/>
          <w:sz w:val="22"/>
          <w:szCs w:val="22"/>
        </w:rPr>
        <w:t>the concep</w:t>
      </w:r>
      <w:r w:rsidR="00EA4E85" w:rsidRPr="00F005C1">
        <w:rPr>
          <w:rFonts w:asciiTheme="minorHAnsi" w:hAnsiTheme="minorHAnsi" w:cstheme="minorHAnsi"/>
          <w:color w:val="000000" w:themeColor="text1"/>
          <w:sz w:val="22"/>
          <w:szCs w:val="22"/>
        </w:rPr>
        <w:t>t of prevention</w:t>
      </w:r>
      <w:r w:rsidR="00BB0D05" w:rsidRPr="00F005C1">
        <w:rPr>
          <w:rFonts w:asciiTheme="minorHAnsi" w:hAnsiTheme="minorHAnsi" w:cstheme="minorHAnsi"/>
          <w:color w:val="000000" w:themeColor="text1"/>
          <w:sz w:val="22"/>
          <w:szCs w:val="22"/>
        </w:rPr>
        <w:t xml:space="preserve"> and protection</w:t>
      </w:r>
      <w:r w:rsidR="00EA4E85" w:rsidRPr="00F005C1">
        <w:rPr>
          <w:rFonts w:asciiTheme="minorHAnsi" w:hAnsiTheme="minorHAnsi" w:cstheme="minorHAnsi"/>
          <w:color w:val="000000" w:themeColor="text1"/>
          <w:sz w:val="22"/>
          <w:szCs w:val="22"/>
        </w:rPr>
        <w:t xml:space="preserve"> (</w:t>
      </w:r>
      <w:r w:rsidR="00BB0D05" w:rsidRPr="00F005C1">
        <w:rPr>
          <w:rFonts w:asciiTheme="minorHAnsi" w:hAnsiTheme="minorHAnsi" w:cstheme="minorHAnsi"/>
          <w:color w:val="000000" w:themeColor="text1"/>
          <w:sz w:val="22"/>
          <w:szCs w:val="22"/>
        </w:rPr>
        <w:t xml:space="preserve">Andershed &amp; Andershed, 2015; </w:t>
      </w:r>
      <w:r w:rsidR="00F27368" w:rsidRPr="00F005C1">
        <w:rPr>
          <w:rFonts w:asciiTheme="minorHAnsi" w:hAnsiTheme="minorHAnsi" w:cstheme="minorHAnsi"/>
          <w:color w:val="000000" w:themeColor="text1"/>
          <w:sz w:val="22"/>
          <w:szCs w:val="22"/>
          <w:shd w:val="clear" w:color="auto" w:fill="FFFFFF"/>
        </w:rPr>
        <w:t xml:space="preserve">Fraser, Galinsky, &amp; Richman, 1999; </w:t>
      </w:r>
      <w:r w:rsidR="00EA4E85" w:rsidRPr="00F005C1">
        <w:rPr>
          <w:rFonts w:asciiTheme="minorHAnsi" w:hAnsiTheme="minorHAnsi" w:cstheme="minorHAnsi"/>
          <w:color w:val="000000" w:themeColor="text1"/>
          <w:sz w:val="22"/>
          <w:szCs w:val="22"/>
        </w:rPr>
        <w:t>McCave, Rishel</w:t>
      </w:r>
      <w:r w:rsidR="003379E2" w:rsidRPr="00F005C1">
        <w:rPr>
          <w:rFonts w:asciiTheme="minorHAnsi" w:hAnsiTheme="minorHAnsi" w:cstheme="minorHAnsi"/>
          <w:color w:val="000000" w:themeColor="text1"/>
          <w:sz w:val="22"/>
          <w:szCs w:val="22"/>
        </w:rPr>
        <w:t>,</w:t>
      </w:r>
      <w:r w:rsidRPr="00F005C1">
        <w:rPr>
          <w:rFonts w:asciiTheme="minorHAnsi" w:hAnsiTheme="minorHAnsi" w:cstheme="minorHAnsi"/>
          <w:color w:val="000000" w:themeColor="text1"/>
          <w:sz w:val="22"/>
          <w:szCs w:val="22"/>
        </w:rPr>
        <w:t xml:space="preserve"> &amp; Morris, 2013; Rapoport, 1961)</w:t>
      </w:r>
      <w:r w:rsidR="00615B12" w:rsidRPr="00F005C1">
        <w:rPr>
          <w:rFonts w:asciiTheme="minorHAnsi" w:hAnsiTheme="minorHAnsi" w:cstheme="minorHAnsi"/>
          <w:color w:val="000000" w:themeColor="text1"/>
          <w:sz w:val="22"/>
          <w:szCs w:val="22"/>
        </w:rPr>
        <w:t>, which may be</w:t>
      </w:r>
      <w:r w:rsidR="00AA7519" w:rsidRPr="00F005C1">
        <w:rPr>
          <w:rFonts w:asciiTheme="minorHAnsi" w:hAnsiTheme="minorHAnsi" w:cstheme="minorHAnsi"/>
          <w:color w:val="000000" w:themeColor="text1"/>
          <w:sz w:val="22"/>
          <w:szCs w:val="22"/>
        </w:rPr>
        <w:t xml:space="preserve"> regarded as having three stages: p</w:t>
      </w:r>
      <w:r w:rsidRPr="00F005C1">
        <w:rPr>
          <w:rFonts w:asciiTheme="minorHAnsi" w:hAnsiTheme="minorHAnsi" w:cstheme="minorHAnsi"/>
          <w:color w:val="000000" w:themeColor="text1"/>
          <w:sz w:val="22"/>
          <w:szCs w:val="22"/>
        </w:rPr>
        <w:t>rimary, secondary and tertiary. Primary prevention includes measures to avoid the occurrence of harm, and to protect from its occurrence. Secondary prevention includes steps for early detection of harm occurring, and interventions to avoid further development and expansion. Tertiary prevention comes to play when harm had already occurred, with irreversible consequences, and the only measures to be taken to contain and control the magnitude of the problem.</w:t>
      </w:r>
    </w:p>
    <w:p w14:paraId="5035A1EE" w14:textId="058636B6" w:rsidR="00284146" w:rsidRPr="00F005C1" w:rsidRDefault="0026441B" w:rsidP="009F77B7">
      <w:pPr>
        <w:spacing w:line="276" w:lineRule="auto"/>
        <w:ind w:firstLine="720"/>
        <w:jc w:val="both"/>
        <w:rPr>
          <w:rFonts w:asciiTheme="minorHAnsi" w:hAnsiTheme="minorHAnsi" w:cstheme="minorHAnsi"/>
          <w:color w:val="000000" w:themeColor="text1"/>
          <w:sz w:val="22"/>
          <w:szCs w:val="22"/>
        </w:rPr>
      </w:pPr>
      <w:r w:rsidRPr="00F005C1">
        <w:rPr>
          <w:rFonts w:asciiTheme="minorHAnsi" w:hAnsiTheme="minorHAnsi" w:cstheme="minorHAnsi"/>
          <w:color w:val="000000" w:themeColor="text1"/>
          <w:sz w:val="22"/>
          <w:szCs w:val="22"/>
        </w:rPr>
        <w:t xml:space="preserve">A </w:t>
      </w:r>
      <w:r w:rsidR="003919A0" w:rsidRPr="00F005C1">
        <w:rPr>
          <w:rFonts w:asciiTheme="minorHAnsi" w:hAnsiTheme="minorHAnsi" w:cstheme="minorHAnsi"/>
          <w:color w:val="000000" w:themeColor="text1"/>
          <w:sz w:val="22"/>
          <w:szCs w:val="22"/>
        </w:rPr>
        <w:t xml:space="preserve">key </w:t>
      </w:r>
      <w:r w:rsidRPr="00F005C1">
        <w:rPr>
          <w:rFonts w:asciiTheme="minorHAnsi" w:hAnsiTheme="minorHAnsi" w:cstheme="minorHAnsi"/>
          <w:color w:val="000000" w:themeColor="text1"/>
          <w:sz w:val="22"/>
          <w:szCs w:val="22"/>
        </w:rPr>
        <w:t>task</w:t>
      </w:r>
      <w:r w:rsidR="00ED39E7" w:rsidRPr="00F005C1">
        <w:rPr>
          <w:rFonts w:asciiTheme="minorHAnsi" w:hAnsiTheme="minorHAnsi" w:cstheme="minorHAnsi"/>
          <w:color w:val="000000" w:themeColor="text1"/>
          <w:sz w:val="22"/>
          <w:szCs w:val="22"/>
        </w:rPr>
        <w:t xml:space="preserve"> for the profession</w:t>
      </w:r>
      <w:r w:rsidRPr="00F005C1">
        <w:rPr>
          <w:rFonts w:asciiTheme="minorHAnsi" w:hAnsiTheme="minorHAnsi" w:cstheme="minorHAnsi"/>
          <w:color w:val="000000" w:themeColor="text1"/>
          <w:sz w:val="22"/>
          <w:szCs w:val="22"/>
        </w:rPr>
        <w:t xml:space="preserve"> </w:t>
      </w:r>
      <w:r w:rsidR="003919A0" w:rsidRPr="00F005C1">
        <w:rPr>
          <w:rFonts w:asciiTheme="minorHAnsi" w:hAnsiTheme="minorHAnsi" w:cstheme="minorHAnsi"/>
          <w:color w:val="000000" w:themeColor="text1"/>
          <w:sz w:val="22"/>
          <w:szCs w:val="22"/>
        </w:rPr>
        <w:t xml:space="preserve">is </w:t>
      </w:r>
      <w:r w:rsidRPr="00F005C1">
        <w:rPr>
          <w:rFonts w:asciiTheme="minorHAnsi" w:hAnsiTheme="minorHAnsi" w:cstheme="minorHAnsi"/>
          <w:color w:val="000000" w:themeColor="text1"/>
          <w:sz w:val="22"/>
          <w:szCs w:val="22"/>
        </w:rPr>
        <w:t>to consider how common understandings of ‘risk’ can be devel</w:t>
      </w:r>
      <w:r w:rsidR="003919A0" w:rsidRPr="00F005C1">
        <w:rPr>
          <w:rFonts w:asciiTheme="minorHAnsi" w:hAnsiTheme="minorHAnsi" w:cstheme="minorHAnsi"/>
          <w:color w:val="000000" w:themeColor="text1"/>
          <w:sz w:val="22"/>
          <w:szCs w:val="22"/>
        </w:rPr>
        <w:t>oped for</w:t>
      </w:r>
      <w:r w:rsidR="00ED39E7" w:rsidRPr="00F005C1">
        <w:rPr>
          <w:rFonts w:asciiTheme="minorHAnsi" w:hAnsiTheme="minorHAnsi" w:cstheme="minorHAnsi"/>
          <w:color w:val="000000" w:themeColor="text1"/>
          <w:sz w:val="22"/>
          <w:szCs w:val="22"/>
        </w:rPr>
        <w:t xml:space="preserve"> use in</w:t>
      </w:r>
      <w:r w:rsidR="003919A0" w:rsidRPr="00F005C1">
        <w:rPr>
          <w:rFonts w:asciiTheme="minorHAnsi" w:hAnsiTheme="minorHAnsi" w:cstheme="minorHAnsi"/>
          <w:color w:val="000000" w:themeColor="text1"/>
          <w:sz w:val="22"/>
          <w:szCs w:val="22"/>
        </w:rPr>
        <w:t xml:space="preserve"> social work research</w:t>
      </w:r>
      <w:r w:rsidRPr="00F005C1">
        <w:rPr>
          <w:rFonts w:asciiTheme="minorHAnsi" w:hAnsiTheme="minorHAnsi" w:cstheme="minorHAnsi"/>
          <w:color w:val="000000" w:themeColor="text1"/>
          <w:sz w:val="22"/>
          <w:szCs w:val="22"/>
        </w:rPr>
        <w:t xml:space="preserve"> given the breadth of </w:t>
      </w:r>
      <w:r w:rsidR="003919A0" w:rsidRPr="00F005C1">
        <w:rPr>
          <w:rFonts w:asciiTheme="minorHAnsi" w:hAnsiTheme="minorHAnsi" w:cstheme="minorHAnsi"/>
          <w:color w:val="000000" w:themeColor="text1"/>
          <w:sz w:val="22"/>
          <w:szCs w:val="22"/>
        </w:rPr>
        <w:t xml:space="preserve">legal, </w:t>
      </w:r>
      <w:r w:rsidRPr="00F005C1">
        <w:rPr>
          <w:rFonts w:asciiTheme="minorHAnsi" w:hAnsiTheme="minorHAnsi" w:cstheme="minorHAnsi"/>
          <w:color w:val="000000" w:themeColor="text1"/>
          <w:sz w:val="22"/>
          <w:szCs w:val="22"/>
        </w:rPr>
        <w:t>sociological</w:t>
      </w:r>
      <w:r w:rsidR="003919A0" w:rsidRPr="00F005C1">
        <w:rPr>
          <w:rFonts w:asciiTheme="minorHAnsi" w:hAnsiTheme="minorHAnsi" w:cstheme="minorHAnsi"/>
          <w:color w:val="000000" w:themeColor="text1"/>
          <w:sz w:val="22"/>
          <w:szCs w:val="22"/>
        </w:rPr>
        <w:t>, organisational</w:t>
      </w:r>
      <w:r w:rsidRPr="00F005C1">
        <w:rPr>
          <w:rFonts w:asciiTheme="minorHAnsi" w:hAnsiTheme="minorHAnsi" w:cstheme="minorHAnsi"/>
          <w:color w:val="000000" w:themeColor="text1"/>
          <w:sz w:val="22"/>
          <w:szCs w:val="22"/>
        </w:rPr>
        <w:t xml:space="preserve"> and psycholo</w:t>
      </w:r>
      <w:r w:rsidR="00BE043F" w:rsidRPr="00F005C1">
        <w:rPr>
          <w:rFonts w:asciiTheme="minorHAnsi" w:hAnsiTheme="minorHAnsi" w:cstheme="minorHAnsi"/>
          <w:color w:val="000000" w:themeColor="text1"/>
          <w:sz w:val="22"/>
          <w:szCs w:val="22"/>
        </w:rPr>
        <w:t>gical constructs</w:t>
      </w:r>
      <w:r w:rsidR="0035752C" w:rsidRPr="00F005C1">
        <w:rPr>
          <w:rFonts w:asciiTheme="minorHAnsi" w:hAnsiTheme="minorHAnsi" w:cstheme="minorHAnsi"/>
          <w:color w:val="000000" w:themeColor="text1"/>
          <w:sz w:val="22"/>
          <w:szCs w:val="22"/>
        </w:rPr>
        <w:t>. The beginning knowledge on risk factors needs to be consolidated for teaching purposes, and research is required on the interactions (mitigating effects) between factors. There are also emotional dimensions to ‘risk’ such as the fear of blame if some undesirable harm occurs which services have been trying to prevent, and the ‘wariness of lurking conflict’ (Reason, 1990; Taylor, 2006b). These</w:t>
      </w:r>
      <w:r w:rsidR="00A27941" w:rsidRPr="00F005C1">
        <w:rPr>
          <w:rFonts w:asciiTheme="minorHAnsi" w:hAnsiTheme="minorHAnsi" w:cstheme="minorHAnsi"/>
          <w:color w:val="000000" w:themeColor="text1"/>
          <w:sz w:val="22"/>
          <w:szCs w:val="22"/>
        </w:rPr>
        <w:t xml:space="preserve"> </w:t>
      </w:r>
      <w:r w:rsidR="0083798D">
        <w:rPr>
          <w:rFonts w:asciiTheme="minorHAnsi" w:hAnsiTheme="minorHAnsi" w:cstheme="minorHAnsi"/>
          <w:color w:val="000000" w:themeColor="text1"/>
          <w:sz w:val="22"/>
          <w:szCs w:val="22"/>
        </w:rPr>
        <w:t>developments</w:t>
      </w:r>
      <w:r w:rsidR="0035752C" w:rsidRPr="00F005C1">
        <w:rPr>
          <w:rFonts w:asciiTheme="minorHAnsi" w:hAnsiTheme="minorHAnsi" w:cstheme="minorHAnsi"/>
          <w:color w:val="000000" w:themeColor="text1"/>
          <w:sz w:val="22"/>
          <w:szCs w:val="22"/>
        </w:rPr>
        <w:t xml:space="preserve"> need</w:t>
      </w:r>
      <w:r w:rsidR="00A27941" w:rsidRPr="00F005C1">
        <w:rPr>
          <w:rFonts w:asciiTheme="minorHAnsi" w:hAnsiTheme="minorHAnsi" w:cstheme="minorHAnsi"/>
          <w:color w:val="000000" w:themeColor="text1"/>
          <w:sz w:val="22"/>
          <w:szCs w:val="22"/>
        </w:rPr>
        <w:t xml:space="preserve"> to be related to our established knowledge and practice of assessment</w:t>
      </w:r>
      <w:r w:rsidR="003E2914" w:rsidRPr="00F005C1">
        <w:rPr>
          <w:rFonts w:asciiTheme="minorHAnsi" w:hAnsiTheme="minorHAnsi" w:cstheme="minorHAnsi"/>
          <w:color w:val="000000" w:themeColor="text1"/>
          <w:sz w:val="22"/>
          <w:szCs w:val="22"/>
        </w:rPr>
        <w:t xml:space="preserve"> </w:t>
      </w:r>
      <w:r w:rsidR="003E2914" w:rsidRPr="00F005C1">
        <w:rPr>
          <w:rFonts w:asciiTheme="minorHAnsi" w:hAnsiTheme="minorHAnsi" w:cstheme="minorHAnsi"/>
          <w:color w:val="000000" w:themeColor="text1"/>
          <w:sz w:val="22"/>
          <w:szCs w:val="22"/>
        </w:rPr>
        <w:lastRenderedPageBreak/>
        <w:t>(e.g., Calder, 2016, in relation to child abuse)</w:t>
      </w:r>
      <w:r w:rsidR="00A27941" w:rsidRPr="00F005C1">
        <w:rPr>
          <w:rFonts w:asciiTheme="minorHAnsi" w:hAnsiTheme="minorHAnsi" w:cstheme="minorHAnsi"/>
          <w:color w:val="000000" w:themeColor="text1"/>
          <w:sz w:val="22"/>
          <w:szCs w:val="22"/>
        </w:rPr>
        <w:t>, and the possibilities in study of professional judgement and decision processes.</w:t>
      </w:r>
    </w:p>
    <w:p w14:paraId="4E83F2F3" w14:textId="109E5DD4" w:rsidR="0007227B" w:rsidRPr="00F005C1" w:rsidRDefault="00CF6F02" w:rsidP="009F77B7">
      <w:pPr>
        <w:spacing w:line="276" w:lineRule="auto"/>
        <w:jc w:val="both"/>
        <w:rPr>
          <w:rFonts w:asciiTheme="minorHAnsi" w:hAnsiTheme="minorHAnsi" w:cstheme="minorHAnsi"/>
          <w:b/>
          <w:color w:val="000000" w:themeColor="text1"/>
          <w:sz w:val="22"/>
          <w:szCs w:val="22"/>
        </w:rPr>
      </w:pPr>
      <w:r w:rsidRPr="00F005C1">
        <w:rPr>
          <w:rFonts w:asciiTheme="minorHAnsi" w:hAnsiTheme="minorHAnsi" w:cstheme="minorHAnsi"/>
          <w:b/>
          <w:color w:val="000000" w:themeColor="text1"/>
          <w:sz w:val="22"/>
          <w:szCs w:val="22"/>
        </w:rPr>
        <w:t>The centrality of ‘assessment’ in social work</w:t>
      </w:r>
    </w:p>
    <w:p w14:paraId="08DD422F" w14:textId="3076FED4" w:rsidR="00240D0C" w:rsidRPr="00F005C1" w:rsidRDefault="00A2115B" w:rsidP="009F77B7">
      <w:pPr>
        <w:spacing w:line="276" w:lineRule="auto"/>
        <w:jc w:val="both"/>
        <w:rPr>
          <w:rFonts w:asciiTheme="minorHAnsi" w:hAnsiTheme="minorHAnsi" w:cstheme="minorHAnsi"/>
          <w:color w:val="000000" w:themeColor="text1"/>
          <w:sz w:val="22"/>
          <w:szCs w:val="22"/>
          <w:lang w:val="en-US"/>
        </w:rPr>
      </w:pPr>
      <w:r w:rsidRPr="00F005C1">
        <w:rPr>
          <w:rFonts w:asciiTheme="minorHAnsi" w:hAnsiTheme="minorHAnsi" w:cstheme="minorHAnsi"/>
          <w:color w:val="000000" w:themeColor="text1"/>
          <w:sz w:val="22"/>
          <w:szCs w:val="22"/>
          <w:lang w:val="en-US"/>
        </w:rPr>
        <w:t>A</w:t>
      </w:r>
      <w:r w:rsidR="00240D0C" w:rsidRPr="00F005C1">
        <w:rPr>
          <w:rFonts w:asciiTheme="minorHAnsi" w:hAnsiTheme="minorHAnsi" w:cstheme="minorHAnsi"/>
          <w:color w:val="000000" w:themeColor="text1"/>
          <w:sz w:val="22"/>
          <w:szCs w:val="22"/>
          <w:lang w:val="en-US"/>
        </w:rPr>
        <w:t xml:space="preserve">ssessment is often seen as a self-evident </w:t>
      </w:r>
      <w:r w:rsidRPr="00F005C1">
        <w:rPr>
          <w:rFonts w:asciiTheme="minorHAnsi" w:hAnsiTheme="minorHAnsi" w:cstheme="minorHAnsi"/>
          <w:color w:val="000000" w:themeColor="text1"/>
          <w:sz w:val="22"/>
          <w:szCs w:val="22"/>
          <w:lang w:val="en-US"/>
        </w:rPr>
        <w:t>‘</w:t>
      </w:r>
      <w:r w:rsidR="00240D0C" w:rsidRPr="00F005C1">
        <w:rPr>
          <w:rFonts w:asciiTheme="minorHAnsi" w:hAnsiTheme="minorHAnsi" w:cstheme="minorHAnsi"/>
          <w:color w:val="000000" w:themeColor="text1"/>
          <w:sz w:val="22"/>
          <w:szCs w:val="22"/>
          <w:lang w:val="en-US"/>
        </w:rPr>
        <w:t>heart</w:t>
      </w:r>
      <w:r w:rsidRPr="00F005C1">
        <w:rPr>
          <w:rFonts w:asciiTheme="minorHAnsi" w:hAnsiTheme="minorHAnsi" w:cstheme="minorHAnsi"/>
          <w:color w:val="000000" w:themeColor="text1"/>
          <w:sz w:val="22"/>
          <w:szCs w:val="22"/>
          <w:lang w:val="en-US"/>
        </w:rPr>
        <w:t>’</w:t>
      </w:r>
      <w:r w:rsidR="00240D0C" w:rsidRPr="00F005C1">
        <w:rPr>
          <w:rFonts w:asciiTheme="minorHAnsi" w:hAnsiTheme="minorHAnsi" w:cstheme="minorHAnsi"/>
          <w:color w:val="000000" w:themeColor="text1"/>
          <w:sz w:val="22"/>
          <w:szCs w:val="22"/>
          <w:lang w:val="en-US"/>
        </w:rPr>
        <w:t xml:space="preserve"> of social work</w:t>
      </w:r>
      <w:r w:rsidRPr="00F005C1">
        <w:rPr>
          <w:rFonts w:asciiTheme="minorHAnsi" w:hAnsiTheme="minorHAnsi" w:cstheme="minorHAnsi"/>
          <w:color w:val="000000" w:themeColor="text1"/>
          <w:sz w:val="22"/>
          <w:szCs w:val="22"/>
          <w:lang w:val="en-US"/>
        </w:rPr>
        <w:t xml:space="preserve">. Assessment </w:t>
      </w:r>
      <w:r w:rsidR="00240D0C" w:rsidRPr="00F005C1">
        <w:rPr>
          <w:rFonts w:asciiTheme="minorHAnsi" w:hAnsiTheme="minorHAnsi" w:cstheme="minorHAnsi"/>
          <w:color w:val="000000" w:themeColor="text1"/>
          <w:sz w:val="22"/>
          <w:szCs w:val="22"/>
          <w:lang w:val="en-US"/>
        </w:rPr>
        <w:t xml:space="preserve">serves as </w:t>
      </w:r>
      <w:r w:rsidR="005B3ABF" w:rsidRPr="00F005C1">
        <w:rPr>
          <w:rFonts w:asciiTheme="minorHAnsi" w:hAnsiTheme="minorHAnsi" w:cstheme="minorHAnsi"/>
          <w:color w:val="000000" w:themeColor="text1"/>
          <w:sz w:val="22"/>
          <w:szCs w:val="22"/>
          <w:lang w:val="en-US"/>
        </w:rPr>
        <w:t>a gate-</w:t>
      </w:r>
      <w:r w:rsidR="00240D0C" w:rsidRPr="00F005C1">
        <w:rPr>
          <w:rFonts w:asciiTheme="minorHAnsi" w:hAnsiTheme="minorHAnsi" w:cstheme="minorHAnsi"/>
          <w:color w:val="000000" w:themeColor="text1"/>
          <w:sz w:val="22"/>
          <w:szCs w:val="22"/>
          <w:lang w:val="en-US"/>
        </w:rPr>
        <w:t>keeping point for the provision of services (e.g. Walker &amp; Beckett</w:t>
      </w:r>
      <w:r w:rsidR="003379E2" w:rsidRPr="00F005C1">
        <w:rPr>
          <w:rFonts w:asciiTheme="minorHAnsi" w:hAnsiTheme="minorHAnsi" w:cstheme="minorHAnsi"/>
          <w:color w:val="000000" w:themeColor="text1"/>
          <w:sz w:val="22"/>
          <w:szCs w:val="22"/>
          <w:lang w:val="en-US"/>
        </w:rPr>
        <w:t>,</w:t>
      </w:r>
      <w:r w:rsidR="00240D0C" w:rsidRPr="00F005C1">
        <w:rPr>
          <w:rFonts w:asciiTheme="minorHAnsi" w:hAnsiTheme="minorHAnsi" w:cstheme="minorHAnsi"/>
          <w:color w:val="000000" w:themeColor="text1"/>
          <w:sz w:val="22"/>
          <w:szCs w:val="22"/>
          <w:lang w:val="en-US"/>
        </w:rPr>
        <w:t xml:space="preserve"> 2005; Hietamäki</w:t>
      </w:r>
      <w:r w:rsidR="003379E2" w:rsidRPr="00F005C1">
        <w:rPr>
          <w:rFonts w:asciiTheme="minorHAnsi" w:hAnsiTheme="minorHAnsi" w:cstheme="minorHAnsi"/>
          <w:color w:val="000000" w:themeColor="text1"/>
          <w:sz w:val="22"/>
          <w:szCs w:val="22"/>
          <w:lang w:val="en-US"/>
        </w:rPr>
        <w:t>,</w:t>
      </w:r>
      <w:r w:rsidR="00240D0C" w:rsidRPr="00F005C1">
        <w:rPr>
          <w:rFonts w:asciiTheme="minorHAnsi" w:hAnsiTheme="minorHAnsi" w:cstheme="minorHAnsi"/>
          <w:color w:val="000000" w:themeColor="text1"/>
          <w:sz w:val="22"/>
          <w:szCs w:val="22"/>
          <w:lang w:val="en-US"/>
        </w:rPr>
        <w:t xml:space="preserve"> 2015</w:t>
      </w:r>
      <w:r w:rsidR="003379E2" w:rsidRPr="00F005C1">
        <w:rPr>
          <w:rFonts w:asciiTheme="minorHAnsi" w:hAnsiTheme="minorHAnsi" w:cstheme="minorHAnsi"/>
          <w:color w:val="000000" w:themeColor="text1"/>
          <w:sz w:val="22"/>
          <w:szCs w:val="22"/>
          <w:lang w:val="en-US"/>
        </w:rPr>
        <w:t>; d</w:t>
      </w:r>
      <w:r w:rsidR="00240D0C" w:rsidRPr="00F005C1">
        <w:rPr>
          <w:rFonts w:asciiTheme="minorHAnsi" w:hAnsiTheme="minorHAnsi" w:cstheme="minorHAnsi"/>
          <w:color w:val="000000" w:themeColor="text1"/>
          <w:sz w:val="22"/>
          <w:szCs w:val="22"/>
          <w:lang w:val="en-US"/>
        </w:rPr>
        <w:t xml:space="preserve">e Ambrogio, Bertotti, Merlini, 2007). </w:t>
      </w:r>
      <w:r w:rsidR="00581944" w:rsidRPr="00F005C1">
        <w:rPr>
          <w:rFonts w:asciiTheme="minorHAnsi" w:hAnsiTheme="minorHAnsi" w:cstheme="minorHAnsi"/>
          <w:color w:val="000000" w:themeColor="text1"/>
          <w:sz w:val="22"/>
          <w:szCs w:val="22"/>
          <w:lang w:val="en-US"/>
        </w:rPr>
        <w:t xml:space="preserve">Assessment is the beginning of forming a working relationship with the client or family </w:t>
      </w:r>
      <w:r w:rsidR="00755D7C" w:rsidRPr="00F005C1">
        <w:rPr>
          <w:rFonts w:asciiTheme="minorHAnsi" w:hAnsiTheme="minorHAnsi" w:cstheme="minorHAnsi"/>
          <w:color w:val="000000" w:themeColor="text1"/>
          <w:sz w:val="22"/>
          <w:szCs w:val="22"/>
          <w:lang w:val="en-US"/>
        </w:rPr>
        <w:t>(Taylor, 2017</w:t>
      </w:r>
      <w:r w:rsidR="00C66BEE" w:rsidRPr="00F005C1">
        <w:rPr>
          <w:rFonts w:asciiTheme="minorHAnsi" w:hAnsiTheme="minorHAnsi" w:cstheme="minorHAnsi"/>
          <w:color w:val="000000" w:themeColor="text1"/>
          <w:sz w:val="22"/>
          <w:szCs w:val="22"/>
          <w:lang w:val="en-US"/>
        </w:rPr>
        <w:t>a</w:t>
      </w:r>
      <w:r w:rsidR="00755D7C" w:rsidRPr="00F005C1">
        <w:rPr>
          <w:rFonts w:asciiTheme="minorHAnsi" w:hAnsiTheme="minorHAnsi" w:cstheme="minorHAnsi"/>
          <w:color w:val="000000" w:themeColor="text1"/>
          <w:sz w:val="22"/>
          <w:szCs w:val="22"/>
          <w:lang w:val="en-US"/>
        </w:rPr>
        <w:t>)</w:t>
      </w:r>
      <w:r w:rsidR="00BA4B1C" w:rsidRPr="00F005C1">
        <w:rPr>
          <w:rFonts w:asciiTheme="minorHAnsi" w:hAnsiTheme="minorHAnsi" w:cstheme="minorHAnsi"/>
          <w:color w:val="000000" w:themeColor="text1"/>
          <w:sz w:val="22"/>
          <w:szCs w:val="22"/>
          <w:lang w:val="en-US"/>
        </w:rPr>
        <w:t xml:space="preserve"> for joint work on problem solving</w:t>
      </w:r>
      <w:r w:rsidR="00755D7C" w:rsidRPr="00F005C1">
        <w:rPr>
          <w:rFonts w:asciiTheme="minorHAnsi" w:hAnsiTheme="minorHAnsi" w:cstheme="minorHAnsi"/>
          <w:color w:val="000000" w:themeColor="text1"/>
          <w:sz w:val="22"/>
          <w:szCs w:val="22"/>
          <w:lang w:val="en-US"/>
        </w:rPr>
        <w:t xml:space="preserve">. </w:t>
      </w:r>
      <w:r w:rsidR="00375D35" w:rsidRPr="00F005C1">
        <w:rPr>
          <w:rFonts w:asciiTheme="minorHAnsi" w:hAnsiTheme="minorHAnsi" w:cstheme="minorHAnsi"/>
          <w:color w:val="000000" w:themeColor="text1"/>
          <w:sz w:val="22"/>
          <w:szCs w:val="22"/>
          <w:lang w:val="en-US"/>
        </w:rPr>
        <w:t xml:space="preserve">Assessment </w:t>
      </w:r>
      <w:r w:rsidR="00240D0C" w:rsidRPr="00F005C1">
        <w:rPr>
          <w:rFonts w:asciiTheme="minorHAnsi" w:hAnsiTheme="minorHAnsi" w:cstheme="minorHAnsi"/>
          <w:color w:val="000000" w:themeColor="text1"/>
          <w:sz w:val="22"/>
          <w:szCs w:val="22"/>
          <w:lang w:val="en-US"/>
        </w:rPr>
        <w:t xml:space="preserve">affects the </w:t>
      </w:r>
      <w:r w:rsidR="00240D0C" w:rsidRPr="00F005C1">
        <w:rPr>
          <w:rFonts w:asciiTheme="minorHAnsi" w:hAnsiTheme="minorHAnsi" w:cstheme="minorHAnsi"/>
          <w:i/>
          <w:color w:val="000000" w:themeColor="text1"/>
          <w:sz w:val="22"/>
          <w:szCs w:val="22"/>
          <w:lang w:val="en-US"/>
        </w:rPr>
        <w:t>accountability</w:t>
      </w:r>
      <w:r w:rsidR="00240D0C" w:rsidRPr="00F005C1">
        <w:rPr>
          <w:rFonts w:asciiTheme="minorHAnsi" w:hAnsiTheme="minorHAnsi" w:cstheme="minorHAnsi"/>
          <w:color w:val="000000" w:themeColor="text1"/>
          <w:sz w:val="22"/>
          <w:szCs w:val="22"/>
          <w:lang w:val="en-US"/>
        </w:rPr>
        <w:t xml:space="preserve"> of the profession, </w:t>
      </w:r>
      <w:r w:rsidR="0056573B" w:rsidRPr="00F005C1">
        <w:rPr>
          <w:rFonts w:asciiTheme="minorHAnsi" w:hAnsiTheme="minorHAnsi" w:cstheme="minorHAnsi"/>
          <w:color w:val="000000" w:themeColor="text1"/>
          <w:sz w:val="22"/>
          <w:szCs w:val="22"/>
          <w:lang w:val="en-US"/>
        </w:rPr>
        <w:t xml:space="preserve">particularly in </w:t>
      </w:r>
      <w:r w:rsidR="00755D7C" w:rsidRPr="00F005C1">
        <w:rPr>
          <w:rFonts w:asciiTheme="minorHAnsi" w:hAnsiTheme="minorHAnsi" w:cstheme="minorHAnsi"/>
          <w:color w:val="000000" w:themeColor="text1"/>
          <w:sz w:val="22"/>
          <w:szCs w:val="22"/>
          <w:lang w:val="en-US"/>
        </w:rPr>
        <w:t xml:space="preserve">being a mechanism to measure need and (when repeated) to give an indication of the effectiveness of </w:t>
      </w:r>
      <w:r w:rsidR="00240D0C" w:rsidRPr="00F005C1">
        <w:rPr>
          <w:rFonts w:asciiTheme="minorHAnsi" w:hAnsiTheme="minorHAnsi" w:cstheme="minorHAnsi"/>
          <w:color w:val="000000" w:themeColor="text1"/>
          <w:sz w:val="22"/>
          <w:szCs w:val="22"/>
          <w:lang w:val="en-US"/>
        </w:rPr>
        <w:t>interventi</w:t>
      </w:r>
      <w:r w:rsidR="00375D35" w:rsidRPr="00F005C1">
        <w:rPr>
          <w:rFonts w:asciiTheme="minorHAnsi" w:hAnsiTheme="minorHAnsi" w:cstheme="minorHAnsi"/>
          <w:color w:val="000000" w:themeColor="text1"/>
          <w:sz w:val="22"/>
          <w:szCs w:val="22"/>
          <w:lang w:val="en-US"/>
        </w:rPr>
        <w:t>ons (</w:t>
      </w:r>
      <w:r w:rsidR="004831D7" w:rsidRPr="00F005C1">
        <w:rPr>
          <w:rFonts w:asciiTheme="minorHAnsi" w:hAnsiTheme="minorHAnsi" w:cstheme="minorHAnsi"/>
          <w:color w:val="000000" w:themeColor="text1"/>
          <w:sz w:val="22"/>
          <w:szCs w:val="22"/>
        </w:rPr>
        <w:t>Dunn &amp; Mulvenon</w:t>
      </w:r>
      <w:r w:rsidR="003379E2" w:rsidRPr="00F005C1">
        <w:rPr>
          <w:rFonts w:asciiTheme="minorHAnsi" w:hAnsiTheme="minorHAnsi" w:cstheme="minorHAnsi"/>
          <w:color w:val="000000" w:themeColor="text1"/>
          <w:sz w:val="22"/>
          <w:szCs w:val="22"/>
        </w:rPr>
        <w:t>,</w:t>
      </w:r>
      <w:r w:rsidR="004831D7" w:rsidRPr="00F005C1">
        <w:rPr>
          <w:rFonts w:asciiTheme="minorHAnsi" w:hAnsiTheme="minorHAnsi" w:cstheme="minorHAnsi"/>
          <w:color w:val="000000" w:themeColor="text1"/>
          <w:sz w:val="22"/>
          <w:szCs w:val="22"/>
        </w:rPr>
        <w:t xml:space="preserve"> 2009; </w:t>
      </w:r>
      <w:r w:rsidR="003379E2" w:rsidRPr="00F005C1">
        <w:rPr>
          <w:rFonts w:asciiTheme="minorHAnsi" w:hAnsiTheme="minorHAnsi" w:cstheme="minorHAnsi"/>
          <w:color w:val="000000" w:themeColor="text1"/>
          <w:sz w:val="22"/>
          <w:szCs w:val="22"/>
          <w:lang w:val="en-US"/>
        </w:rPr>
        <w:t>Taylor, Killick, &amp; McGlade</w:t>
      </w:r>
      <w:r w:rsidR="00375D35" w:rsidRPr="00F005C1">
        <w:rPr>
          <w:rFonts w:asciiTheme="minorHAnsi" w:hAnsiTheme="minorHAnsi" w:cstheme="minorHAnsi"/>
          <w:color w:val="000000" w:themeColor="text1"/>
          <w:sz w:val="22"/>
          <w:szCs w:val="22"/>
          <w:lang w:val="en-US"/>
        </w:rPr>
        <w:t>, 2015</w:t>
      </w:r>
      <w:r w:rsidR="002D4C66" w:rsidRPr="00F005C1">
        <w:rPr>
          <w:rFonts w:asciiTheme="minorHAnsi" w:hAnsiTheme="minorHAnsi" w:cstheme="minorHAnsi"/>
          <w:color w:val="000000" w:themeColor="text1"/>
          <w:sz w:val="22"/>
          <w:szCs w:val="22"/>
          <w:lang w:val="en-US"/>
        </w:rPr>
        <w:t>).</w:t>
      </w:r>
      <w:r w:rsidR="00240D0C" w:rsidRPr="00F005C1">
        <w:rPr>
          <w:rFonts w:asciiTheme="minorHAnsi" w:hAnsiTheme="minorHAnsi" w:cstheme="minorHAnsi"/>
          <w:color w:val="000000" w:themeColor="text1"/>
          <w:sz w:val="22"/>
          <w:szCs w:val="22"/>
          <w:lang w:val="en-US"/>
        </w:rPr>
        <w:t xml:space="preserve"> Looking from an international perspective, the words used to indicate the professional action of </w:t>
      </w:r>
      <w:r w:rsidRPr="00F005C1">
        <w:rPr>
          <w:rFonts w:asciiTheme="minorHAnsi" w:hAnsiTheme="minorHAnsi" w:cstheme="minorHAnsi"/>
          <w:color w:val="000000" w:themeColor="text1"/>
          <w:sz w:val="22"/>
          <w:szCs w:val="22"/>
          <w:lang w:val="en-US"/>
        </w:rPr>
        <w:t>‘</w:t>
      </w:r>
      <w:r w:rsidR="00240D0C" w:rsidRPr="00F005C1">
        <w:rPr>
          <w:rFonts w:asciiTheme="minorHAnsi" w:hAnsiTheme="minorHAnsi" w:cstheme="minorHAnsi"/>
          <w:color w:val="000000" w:themeColor="text1"/>
          <w:sz w:val="22"/>
          <w:szCs w:val="22"/>
          <w:lang w:val="en-US"/>
        </w:rPr>
        <w:t>assessing</w:t>
      </w:r>
      <w:r w:rsidRPr="00F005C1">
        <w:rPr>
          <w:rFonts w:asciiTheme="minorHAnsi" w:hAnsiTheme="minorHAnsi" w:cstheme="minorHAnsi"/>
          <w:color w:val="000000" w:themeColor="text1"/>
          <w:sz w:val="22"/>
          <w:szCs w:val="22"/>
          <w:lang w:val="en-US"/>
        </w:rPr>
        <w:t>’ differ</w:t>
      </w:r>
      <w:r w:rsidR="00240D0C" w:rsidRPr="00F005C1">
        <w:rPr>
          <w:rFonts w:asciiTheme="minorHAnsi" w:hAnsiTheme="minorHAnsi" w:cstheme="minorHAnsi"/>
          <w:color w:val="000000" w:themeColor="text1"/>
          <w:sz w:val="22"/>
          <w:szCs w:val="22"/>
          <w:lang w:val="en-US"/>
        </w:rPr>
        <w:t>, together with the meanings attributed</w:t>
      </w:r>
      <w:r w:rsidR="002C4B08" w:rsidRPr="00F005C1">
        <w:rPr>
          <w:rFonts w:asciiTheme="minorHAnsi" w:hAnsiTheme="minorHAnsi" w:cstheme="minorHAnsi"/>
          <w:color w:val="000000" w:themeColor="text1"/>
          <w:sz w:val="22"/>
          <w:szCs w:val="22"/>
          <w:lang w:val="en-US"/>
        </w:rPr>
        <w:t xml:space="preserve"> to this</w:t>
      </w:r>
      <w:r w:rsidR="00240D0C" w:rsidRPr="00F005C1">
        <w:rPr>
          <w:rFonts w:asciiTheme="minorHAnsi" w:hAnsiTheme="minorHAnsi" w:cstheme="minorHAnsi"/>
          <w:color w:val="000000" w:themeColor="text1"/>
          <w:sz w:val="22"/>
          <w:szCs w:val="22"/>
          <w:lang w:val="en-US"/>
        </w:rPr>
        <w:t>. In some countries, as</w:t>
      </w:r>
      <w:r w:rsidR="00555314" w:rsidRPr="00F005C1">
        <w:rPr>
          <w:rFonts w:asciiTheme="minorHAnsi" w:hAnsiTheme="minorHAnsi" w:cstheme="minorHAnsi"/>
          <w:color w:val="000000" w:themeColor="text1"/>
          <w:sz w:val="22"/>
          <w:szCs w:val="22"/>
          <w:lang w:val="en-US"/>
        </w:rPr>
        <w:t xml:space="preserve"> in</w:t>
      </w:r>
      <w:r w:rsidR="00240D0C" w:rsidRPr="00F005C1">
        <w:rPr>
          <w:rFonts w:asciiTheme="minorHAnsi" w:hAnsiTheme="minorHAnsi" w:cstheme="minorHAnsi"/>
          <w:color w:val="000000" w:themeColor="text1"/>
          <w:sz w:val="22"/>
          <w:szCs w:val="22"/>
          <w:lang w:val="en-US"/>
        </w:rPr>
        <w:t xml:space="preserve"> Italy and France for instance</w:t>
      </w:r>
      <w:r w:rsidR="009E044D" w:rsidRPr="00F005C1">
        <w:rPr>
          <w:rFonts w:asciiTheme="minorHAnsi" w:hAnsiTheme="minorHAnsi" w:cstheme="minorHAnsi"/>
          <w:color w:val="000000" w:themeColor="text1"/>
          <w:sz w:val="22"/>
          <w:szCs w:val="22"/>
          <w:lang w:val="en-US"/>
        </w:rPr>
        <w:t xml:space="preserve"> at the present time</w:t>
      </w:r>
      <w:r w:rsidR="00240D0C" w:rsidRPr="00F005C1">
        <w:rPr>
          <w:rFonts w:asciiTheme="minorHAnsi" w:hAnsiTheme="minorHAnsi" w:cstheme="minorHAnsi"/>
          <w:color w:val="000000" w:themeColor="text1"/>
          <w:sz w:val="22"/>
          <w:szCs w:val="22"/>
          <w:lang w:val="en-US"/>
        </w:rPr>
        <w:t xml:space="preserve">, the term ‘assessment’ </w:t>
      </w:r>
      <w:r w:rsidR="00764B7F">
        <w:rPr>
          <w:rFonts w:asciiTheme="minorHAnsi" w:hAnsiTheme="minorHAnsi" w:cstheme="minorHAnsi"/>
          <w:color w:val="000000" w:themeColor="text1"/>
          <w:sz w:val="22"/>
          <w:szCs w:val="22"/>
          <w:lang w:val="en-US"/>
        </w:rPr>
        <w:t xml:space="preserve">is rarely used </w:t>
      </w:r>
      <w:r w:rsidR="00555314" w:rsidRPr="00F005C1">
        <w:rPr>
          <w:rFonts w:asciiTheme="minorHAnsi" w:hAnsiTheme="minorHAnsi" w:cstheme="minorHAnsi"/>
          <w:color w:val="000000" w:themeColor="text1"/>
          <w:sz w:val="22"/>
          <w:szCs w:val="22"/>
          <w:lang w:val="en-US"/>
        </w:rPr>
        <w:t>–</w:t>
      </w:r>
      <w:r w:rsidR="00240D0C" w:rsidRPr="00F005C1">
        <w:rPr>
          <w:rFonts w:asciiTheme="minorHAnsi" w:hAnsiTheme="minorHAnsi" w:cstheme="minorHAnsi"/>
          <w:color w:val="000000" w:themeColor="text1"/>
          <w:sz w:val="22"/>
          <w:szCs w:val="22"/>
          <w:lang w:val="en-US"/>
        </w:rPr>
        <w:t xml:space="preserve"> </w:t>
      </w:r>
      <w:r w:rsidR="00555314" w:rsidRPr="00F005C1">
        <w:rPr>
          <w:rFonts w:asciiTheme="minorHAnsi" w:hAnsiTheme="minorHAnsi" w:cstheme="minorHAnsi"/>
          <w:color w:val="000000" w:themeColor="text1"/>
          <w:sz w:val="22"/>
          <w:szCs w:val="22"/>
          <w:lang w:val="en-US"/>
        </w:rPr>
        <w:t xml:space="preserve">an equivalent </w:t>
      </w:r>
      <w:r w:rsidR="00240D0C" w:rsidRPr="00F005C1">
        <w:rPr>
          <w:rFonts w:asciiTheme="minorHAnsi" w:hAnsiTheme="minorHAnsi" w:cstheme="minorHAnsi"/>
          <w:color w:val="000000" w:themeColor="text1"/>
          <w:sz w:val="22"/>
          <w:szCs w:val="22"/>
          <w:lang w:val="en-US"/>
        </w:rPr>
        <w:t xml:space="preserve">term </w:t>
      </w:r>
      <w:r w:rsidR="00555314" w:rsidRPr="00F005C1">
        <w:rPr>
          <w:rFonts w:asciiTheme="minorHAnsi" w:hAnsiTheme="minorHAnsi" w:cstheme="minorHAnsi"/>
          <w:color w:val="000000" w:themeColor="text1"/>
          <w:sz w:val="22"/>
          <w:szCs w:val="22"/>
          <w:lang w:val="en-US"/>
        </w:rPr>
        <w:t>to ‘evaluation’ is used instead</w:t>
      </w:r>
      <w:r w:rsidR="00D768C9" w:rsidRPr="00F005C1">
        <w:rPr>
          <w:rFonts w:asciiTheme="minorHAnsi" w:hAnsiTheme="minorHAnsi" w:cstheme="minorHAnsi"/>
          <w:color w:val="000000" w:themeColor="text1"/>
          <w:sz w:val="22"/>
          <w:szCs w:val="22"/>
          <w:lang w:val="en-US"/>
        </w:rPr>
        <w:t>.</w:t>
      </w:r>
    </w:p>
    <w:p w14:paraId="39CA1ACB" w14:textId="7E6A524F" w:rsidR="00A2115B" w:rsidRPr="00F005C1" w:rsidRDefault="00A2115B" w:rsidP="009F77B7">
      <w:pPr>
        <w:spacing w:line="276" w:lineRule="auto"/>
        <w:ind w:firstLine="720"/>
        <w:jc w:val="both"/>
        <w:rPr>
          <w:rFonts w:asciiTheme="minorHAnsi" w:hAnsiTheme="minorHAnsi" w:cstheme="minorHAnsi"/>
          <w:color w:val="000000" w:themeColor="text1"/>
          <w:sz w:val="22"/>
          <w:szCs w:val="22"/>
          <w:lang w:val="en-US"/>
        </w:rPr>
      </w:pPr>
      <w:r w:rsidRPr="00F005C1">
        <w:rPr>
          <w:rFonts w:asciiTheme="minorHAnsi" w:hAnsiTheme="minorHAnsi" w:cstheme="minorHAnsi"/>
          <w:color w:val="000000" w:themeColor="text1"/>
          <w:sz w:val="22"/>
          <w:szCs w:val="22"/>
          <w:lang w:val="en-US"/>
        </w:rPr>
        <w:t>A</w:t>
      </w:r>
      <w:r w:rsidR="00240D0C" w:rsidRPr="00F005C1">
        <w:rPr>
          <w:rFonts w:asciiTheme="minorHAnsi" w:hAnsiTheme="minorHAnsi" w:cstheme="minorHAnsi"/>
          <w:color w:val="000000" w:themeColor="text1"/>
          <w:sz w:val="22"/>
          <w:szCs w:val="22"/>
          <w:lang w:val="en-US"/>
        </w:rPr>
        <w:t xml:space="preserve">ssessment can be defined </w:t>
      </w:r>
      <w:r w:rsidR="00116954" w:rsidRPr="00F005C1">
        <w:rPr>
          <w:rFonts w:asciiTheme="minorHAnsi" w:hAnsiTheme="minorHAnsi" w:cstheme="minorHAnsi"/>
          <w:color w:val="000000" w:themeColor="text1"/>
          <w:sz w:val="22"/>
          <w:szCs w:val="22"/>
          <w:lang w:val="en-US"/>
        </w:rPr>
        <w:t>as</w:t>
      </w:r>
      <w:r w:rsidR="00D768C9" w:rsidRPr="00F005C1">
        <w:rPr>
          <w:rFonts w:asciiTheme="minorHAnsi" w:hAnsiTheme="minorHAnsi" w:cstheme="minorHAnsi"/>
          <w:color w:val="000000" w:themeColor="text1"/>
          <w:sz w:val="22"/>
          <w:szCs w:val="22"/>
          <w:lang w:val="en-US"/>
        </w:rPr>
        <w:t xml:space="preserve"> a distinct stage before</w:t>
      </w:r>
      <w:r w:rsidR="00240D0C" w:rsidRPr="00F005C1">
        <w:rPr>
          <w:rFonts w:asciiTheme="minorHAnsi" w:hAnsiTheme="minorHAnsi" w:cstheme="minorHAnsi"/>
          <w:color w:val="000000" w:themeColor="text1"/>
          <w:sz w:val="22"/>
          <w:szCs w:val="22"/>
          <w:lang w:val="en-US"/>
        </w:rPr>
        <w:t xml:space="preserve"> services and interventions </w:t>
      </w:r>
      <w:r w:rsidR="00B346B5" w:rsidRPr="00F005C1">
        <w:rPr>
          <w:rFonts w:asciiTheme="minorHAnsi" w:hAnsiTheme="minorHAnsi" w:cstheme="minorHAnsi"/>
          <w:color w:val="000000" w:themeColor="text1"/>
          <w:sz w:val="22"/>
          <w:szCs w:val="22"/>
          <w:lang w:val="en-US"/>
        </w:rPr>
        <w:t>(Taylor &amp; Devine, 1993)</w:t>
      </w:r>
      <w:r w:rsidR="00B21732" w:rsidRPr="00F005C1">
        <w:rPr>
          <w:rFonts w:asciiTheme="minorHAnsi" w:hAnsiTheme="minorHAnsi" w:cstheme="minorHAnsi"/>
          <w:color w:val="000000" w:themeColor="text1"/>
          <w:sz w:val="22"/>
          <w:szCs w:val="22"/>
          <w:lang w:val="en-US"/>
        </w:rPr>
        <w:t xml:space="preserve"> although re</w:t>
      </w:r>
      <w:r w:rsidR="009404BC" w:rsidRPr="00F005C1">
        <w:rPr>
          <w:rFonts w:asciiTheme="minorHAnsi" w:hAnsiTheme="minorHAnsi" w:cstheme="minorHAnsi"/>
          <w:color w:val="000000" w:themeColor="text1"/>
          <w:sz w:val="22"/>
          <w:szCs w:val="22"/>
          <w:lang w:val="en-US"/>
        </w:rPr>
        <w:t>-</w:t>
      </w:r>
      <w:r w:rsidR="00B21732" w:rsidRPr="00F005C1">
        <w:rPr>
          <w:rFonts w:asciiTheme="minorHAnsi" w:hAnsiTheme="minorHAnsi" w:cstheme="minorHAnsi"/>
          <w:color w:val="000000" w:themeColor="text1"/>
          <w:sz w:val="22"/>
          <w:szCs w:val="22"/>
          <w:lang w:val="en-US"/>
        </w:rPr>
        <w:t xml:space="preserve">assessment </w:t>
      </w:r>
      <w:r w:rsidR="0078272D">
        <w:rPr>
          <w:rFonts w:asciiTheme="minorHAnsi" w:hAnsiTheme="minorHAnsi" w:cstheme="minorHAnsi"/>
          <w:color w:val="000000" w:themeColor="text1"/>
          <w:sz w:val="22"/>
          <w:szCs w:val="22"/>
          <w:lang w:val="en-US"/>
        </w:rPr>
        <w:t>occur</w:t>
      </w:r>
      <w:r w:rsidR="001E767B" w:rsidRPr="00F005C1">
        <w:rPr>
          <w:rFonts w:asciiTheme="minorHAnsi" w:hAnsiTheme="minorHAnsi" w:cstheme="minorHAnsi"/>
          <w:color w:val="000000" w:themeColor="text1"/>
          <w:sz w:val="22"/>
          <w:szCs w:val="22"/>
          <w:lang w:val="en-US"/>
        </w:rPr>
        <w:t>. Assessment</w:t>
      </w:r>
      <w:r w:rsidR="00240D0C" w:rsidRPr="00F005C1">
        <w:rPr>
          <w:rFonts w:asciiTheme="minorHAnsi" w:hAnsiTheme="minorHAnsi" w:cstheme="minorHAnsi"/>
          <w:color w:val="000000" w:themeColor="text1"/>
          <w:sz w:val="22"/>
          <w:szCs w:val="22"/>
          <w:lang w:val="en-US"/>
        </w:rPr>
        <w:t xml:space="preserve"> can focus o</w:t>
      </w:r>
      <w:r w:rsidR="00365F62" w:rsidRPr="00F005C1">
        <w:rPr>
          <w:rFonts w:asciiTheme="minorHAnsi" w:hAnsiTheme="minorHAnsi" w:cstheme="minorHAnsi"/>
          <w:color w:val="000000" w:themeColor="text1"/>
          <w:sz w:val="22"/>
          <w:szCs w:val="22"/>
          <w:lang w:val="en-US"/>
        </w:rPr>
        <w:t>n</w:t>
      </w:r>
      <w:r w:rsidR="00240D0C" w:rsidRPr="00F005C1">
        <w:rPr>
          <w:rFonts w:asciiTheme="minorHAnsi" w:hAnsiTheme="minorHAnsi" w:cstheme="minorHAnsi"/>
          <w:color w:val="000000" w:themeColor="text1"/>
          <w:sz w:val="22"/>
          <w:szCs w:val="22"/>
          <w:lang w:val="en-US"/>
        </w:rPr>
        <w:t xml:space="preserve"> the risks, needs </w:t>
      </w:r>
      <w:r w:rsidR="003B2A2F" w:rsidRPr="00F005C1">
        <w:rPr>
          <w:rFonts w:asciiTheme="minorHAnsi" w:hAnsiTheme="minorHAnsi" w:cstheme="minorHAnsi"/>
          <w:color w:val="000000" w:themeColor="text1"/>
          <w:sz w:val="22"/>
          <w:szCs w:val="22"/>
          <w:lang w:val="en-US"/>
        </w:rPr>
        <w:t>and strengths</w:t>
      </w:r>
      <w:r w:rsidR="00240D0C" w:rsidRPr="00F005C1">
        <w:rPr>
          <w:rFonts w:asciiTheme="minorHAnsi" w:hAnsiTheme="minorHAnsi" w:cstheme="minorHAnsi"/>
          <w:color w:val="000000" w:themeColor="text1"/>
          <w:sz w:val="22"/>
          <w:szCs w:val="22"/>
          <w:lang w:val="en-US"/>
        </w:rPr>
        <w:t xml:space="preserve"> </w:t>
      </w:r>
      <w:r w:rsidR="003B2A2F" w:rsidRPr="00F005C1">
        <w:rPr>
          <w:rFonts w:asciiTheme="minorHAnsi" w:hAnsiTheme="minorHAnsi" w:cstheme="minorHAnsi"/>
          <w:color w:val="000000" w:themeColor="text1"/>
          <w:sz w:val="22"/>
          <w:szCs w:val="22"/>
          <w:lang w:val="en-US"/>
        </w:rPr>
        <w:t xml:space="preserve">of </w:t>
      </w:r>
      <w:r w:rsidR="00240D0C" w:rsidRPr="00F005C1">
        <w:rPr>
          <w:rFonts w:asciiTheme="minorHAnsi" w:hAnsiTheme="minorHAnsi" w:cstheme="minorHAnsi"/>
          <w:color w:val="000000" w:themeColor="text1"/>
          <w:sz w:val="22"/>
          <w:szCs w:val="22"/>
          <w:lang w:val="en-US"/>
        </w:rPr>
        <w:t>individual</w:t>
      </w:r>
      <w:r w:rsidR="009404BC" w:rsidRPr="00F005C1">
        <w:rPr>
          <w:rFonts w:asciiTheme="minorHAnsi" w:hAnsiTheme="minorHAnsi" w:cstheme="minorHAnsi"/>
          <w:color w:val="000000" w:themeColor="text1"/>
          <w:sz w:val="22"/>
          <w:szCs w:val="22"/>
          <w:lang w:val="en-US"/>
        </w:rPr>
        <w:t xml:space="preserve">s, families </w:t>
      </w:r>
      <w:r w:rsidR="003B2A2F" w:rsidRPr="00F005C1">
        <w:rPr>
          <w:rFonts w:asciiTheme="minorHAnsi" w:hAnsiTheme="minorHAnsi" w:cstheme="minorHAnsi"/>
          <w:color w:val="000000" w:themeColor="text1"/>
          <w:sz w:val="22"/>
          <w:szCs w:val="22"/>
          <w:lang w:val="en-US"/>
        </w:rPr>
        <w:t xml:space="preserve">and </w:t>
      </w:r>
      <w:r w:rsidRPr="00F005C1">
        <w:rPr>
          <w:rFonts w:asciiTheme="minorHAnsi" w:hAnsiTheme="minorHAnsi" w:cstheme="minorHAnsi"/>
          <w:color w:val="000000" w:themeColor="text1"/>
          <w:sz w:val="22"/>
          <w:szCs w:val="22"/>
          <w:lang w:val="en-US"/>
        </w:rPr>
        <w:t>their wider circumstances</w:t>
      </w:r>
      <w:r w:rsidR="00240D0C" w:rsidRPr="00F005C1">
        <w:rPr>
          <w:rFonts w:asciiTheme="minorHAnsi" w:hAnsiTheme="minorHAnsi" w:cstheme="minorHAnsi"/>
          <w:color w:val="000000" w:themeColor="text1"/>
          <w:sz w:val="22"/>
          <w:szCs w:val="22"/>
          <w:lang w:val="en-US"/>
        </w:rPr>
        <w:t xml:space="preserve"> (</w:t>
      </w:r>
      <w:r w:rsidRPr="00F005C1">
        <w:rPr>
          <w:rFonts w:asciiTheme="minorHAnsi" w:hAnsiTheme="minorHAnsi" w:cstheme="minorHAnsi"/>
          <w:color w:val="000000" w:themeColor="text1"/>
          <w:sz w:val="22"/>
          <w:szCs w:val="22"/>
          <w:lang w:val="en-US"/>
        </w:rPr>
        <w:t>e</w:t>
      </w:r>
      <w:r w:rsidR="00240D0C" w:rsidRPr="00F005C1">
        <w:rPr>
          <w:rFonts w:asciiTheme="minorHAnsi" w:hAnsiTheme="minorHAnsi" w:cstheme="minorHAnsi"/>
          <w:color w:val="000000" w:themeColor="text1"/>
          <w:sz w:val="22"/>
          <w:szCs w:val="22"/>
          <w:lang w:val="en-US"/>
        </w:rPr>
        <w:t xml:space="preserve">.g. </w:t>
      </w:r>
      <w:r w:rsidR="00ED2309" w:rsidRPr="00F005C1">
        <w:rPr>
          <w:rFonts w:asciiTheme="minorHAnsi" w:hAnsiTheme="minorHAnsi" w:cstheme="minorHAnsi"/>
          <w:color w:val="000000" w:themeColor="text1"/>
          <w:sz w:val="22"/>
          <w:szCs w:val="22"/>
          <w:lang w:val="en-US"/>
        </w:rPr>
        <w:t>Crisp, Anderson, Orme, &amp; Lister, 2006</w:t>
      </w:r>
      <w:r w:rsidR="00240D0C" w:rsidRPr="00F005C1">
        <w:rPr>
          <w:rFonts w:asciiTheme="minorHAnsi" w:hAnsiTheme="minorHAnsi" w:cstheme="minorHAnsi"/>
          <w:color w:val="000000" w:themeColor="text1"/>
          <w:sz w:val="22"/>
          <w:szCs w:val="22"/>
          <w:lang w:val="en-US"/>
        </w:rPr>
        <w:t>)</w:t>
      </w:r>
      <w:r w:rsidR="00F45A19" w:rsidRPr="00F005C1">
        <w:rPr>
          <w:rFonts w:asciiTheme="minorHAnsi" w:hAnsiTheme="minorHAnsi" w:cstheme="minorHAnsi"/>
          <w:color w:val="000000" w:themeColor="text1"/>
          <w:sz w:val="22"/>
          <w:szCs w:val="22"/>
          <w:lang w:val="en-US"/>
        </w:rPr>
        <w:t>.</w:t>
      </w:r>
      <w:r w:rsidR="00240D0C" w:rsidRPr="00F005C1">
        <w:rPr>
          <w:rFonts w:asciiTheme="minorHAnsi" w:hAnsiTheme="minorHAnsi" w:cstheme="minorHAnsi"/>
          <w:color w:val="000000" w:themeColor="text1"/>
          <w:sz w:val="22"/>
          <w:szCs w:val="22"/>
          <w:lang w:val="en-US"/>
        </w:rPr>
        <w:t xml:space="preserve"> Assessment </w:t>
      </w:r>
      <w:r w:rsidRPr="00F005C1">
        <w:rPr>
          <w:rFonts w:asciiTheme="minorHAnsi" w:hAnsiTheme="minorHAnsi" w:cstheme="minorHAnsi"/>
          <w:color w:val="000000" w:themeColor="text1"/>
          <w:sz w:val="22"/>
          <w:szCs w:val="22"/>
          <w:lang w:val="en-US"/>
        </w:rPr>
        <w:t xml:space="preserve">may be </w:t>
      </w:r>
      <w:r w:rsidR="00002BC6" w:rsidRPr="00F005C1">
        <w:rPr>
          <w:rFonts w:asciiTheme="minorHAnsi" w:hAnsiTheme="minorHAnsi" w:cstheme="minorHAnsi"/>
          <w:color w:val="000000" w:themeColor="text1"/>
          <w:sz w:val="22"/>
          <w:szCs w:val="22"/>
          <w:lang w:val="en-US"/>
        </w:rPr>
        <w:t xml:space="preserve">part of </w:t>
      </w:r>
      <w:r w:rsidR="00F108C3" w:rsidRPr="00F005C1">
        <w:rPr>
          <w:rFonts w:asciiTheme="minorHAnsi" w:hAnsiTheme="minorHAnsi" w:cstheme="minorHAnsi"/>
          <w:color w:val="000000" w:themeColor="text1"/>
          <w:sz w:val="22"/>
          <w:szCs w:val="22"/>
          <w:lang w:val="en-US"/>
        </w:rPr>
        <w:t>an investigation-</w:t>
      </w:r>
      <w:r w:rsidRPr="00F005C1">
        <w:rPr>
          <w:rFonts w:asciiTheme="minorHAnsi" w:hAnsiTheme="minorHAnsi" w:cstheme="minorHAnsi"/>
          <w:color w:val="000000" w:themeColor="text1"/>
          <w:sz w:val="22"/>
          <w:szCs w:val="22"/>
          <w:lang w:val="en-US"/>
        </w:rPr>
        <w:t xml:space="preserve">based approach, </w:t>
      </w:r>
      <w:r w:rsidR="00030033" w:rsidRPr="00F005C1">
        <w:rPr>
          <w:rFonts w:asciiTheme="minorHAnsi" w:hAnsiTheme="minorHAnsi" w:cstheme="minorHAnsi"/>
          <w:color w:val="000000" w:themeColor="text1"/>
          <w:sz w:val="22"/>
          <w:szCs w:val="22"/>
          <w:lang w:val="en-US"/>
        </w:rPr>
        <w:t>characteri</w:t>
      </w:r>
      <w:r w:rsidRPr="00F005C1">
        <w:rPr>
          <w:rFonts w:asciiTheme="minorHAnsi" w:hAnsiTheme="minorHAnsi" w:cstheme="minorHAnsi"/>
          <w:color w:val="000000" w:themeColor="text1"/>
          <w:sz w:val="22"/>
          <w:szCs w:val="22"/>
          <w:lang w:val="en-US"/>
        </w:rPr>
        <w:t>z</w:t>
      </w:r>
      <w:r w:rsidR="00030033" w:rsidRPr="00F005C1">
        <w:rPr>
          <w:rFonts w:asciiTheme="minorHAnsi" w:hAnsiTheme="minorHAnsi" w:cstheme="minorHAnsi"/>
          <w:color w:val="000000" w:themeColor="text1"/>
          <w:sz w:val="22"/>
          <w:szCs w:val="22"/>
          <w:lang w:val="en-US"/>
        </w:rPr>
        <w:t>ed as using</w:t>
      </w:r>
      <w:r w:rsidR="00240D0C" w:rsidRPr="00F005C1">
        <w:rPr>
          <w:rFonts w:asciiTheme="minorHAnsi" w:hAnsiTheme="minorHAnsi" w:cstheme="minorHAnsi"/>
          <w:color w:val="000000" w:themeColor="text1"/>
          <w:sz w:val="22"/>
          <w:szCs w:val="22"/>
          <w:lang w:val="en-US"/>
        </w:rPr>
        <w:t xml:space="preserve"> standard measures and </w:t>
      </w:r>
      <w:r w:rsidRPr="00F005C1">
        <w:rPr>
          <w:rFonts w:asciiTheme="minorHAnsi" w:hAnsiTheme="minorHAnsi" w:cstheme="minorHAnsi"/>
          <w:color w:val="000000" w:themeColor="text1"/>
          <w:sz w:val="22"/>
          <w:szCs w:val="22"/>
          <w:lang w:val="en-US"/>
        </w:rPr>
        <w:t xml:space="preserve">with more </w:t>
      </w:r>
      <w:r w:rsidR="00240D0C" w:rsidRPr="00F005C1">
        <w:rPr>
          <w:rFonts w:asciiTheme="minorHAnsi" w:hAnsiTheme="minorHAnsi" w:cstheme="minorHAnsi"/>
          <w:color w:val="000000" w:themeColor="text1"/>
          <w:sz w:val="22"/>
          <w:szCs w:val="22"/>
          <w:lang w:val="en-US"/>
        </w:rPr>
        <w:t xml:space="preserve">focus </w:t>
      </w:r>
      <w:r w:rsidRPr="00F005C1">
        <w:rPr>
          <w:rFonts w:asciiTheme="minorHAnsi" w:hAnsiTheme="minorHAnsi" w:cstheme="minorHAnsi"/>
          <w:color w:val="000000" w:themeColor="text1"/>
          <w:sz w:val="22"/>
          <w:szCs w:val="22"/>
          <w:lang w:val="en-US"/>
        </w:rPr>
        <w:t xml:space="preserve">on </w:t>
      </w:r>
      <w:r w:rsidR="00240D0C" w:rsidRPr="00F005C1">
        <w:rPr>
          <w:rFonts w:asciiTheme="minorHAnsi" w:hAnsiTheme="minorHAnsi" w:cstheme="minorHAnsi"/>
          <w:color w:val="000000" w:themeColor="text1"/>
          <w:sz w:val="22"/>
          <w:szCs w:val="22"/>
          <w:lang w:val="en-US"/>
        </w:rPr>
        <w:t>risks (</w:t>
      </w:r>
      <w:r w:rsidR="002261DE" w:rsidRPr="00F005C1">
        <w:rPr>
          <w:rFonts w:asciiTheme="minorHAnsi" w:hAnsiTheme="minorHAnsi" w:cstheme="minorHAnsi"/>
          <w:color w:val="000000" w:themeColor="text1"/>
          <w:sz w:val="22"/>
          <w:szCs w:val="22"/>
          <w:lang w:val="en-US"/>
        </w:rPr>
        <w:t>Hill, Stafford, &amp; Lister, 2002</w:t>
      </w:r>
      <w:r w:rsidR="00240D0C" w:rsidRPr="00F005C1">
        <w:rPr>
          <w:rFonts w:asciiTheme="minorHAnsi" w:hAnsiTheme="minorHAnsi" w:cstheme="minorHAnsi"/>
          <w:color w:val="000000" w:themeColor="text1"/>
          <w:sz w:val="22"/>
          <w:szCs w:val="22"/>
          <w:lang w:val="en-US"/>
        </w:rPr>
        <w:t>; Gilbert</w:t>
      </w:r>
      <w:r w:rsidR="003379E2" w:rsidRPr="00F005C1">
        <w:rPr>
          <w:rFonts w:asciiTheme="minorHAnsi" w:hAnsiTheme="minorHAnsi" w:cstheme="minorHAnsi"/>
          <w:color w:val="000000" w:themeColor="text1"/>
          <w:sz w:val="22"/>
          <w:szCs w:val="22"/>
          <w:lang w:val="en-US"/>
        </w:rPr>
        <w:t>,</w:t>
      </w:r>
      <w:r w:rsidR="00240D0C" w:rsidRPr="00F005C1">
        <w:rPr>
          <w:rFonts w:asciiTheme="minorHAnsi" w:hAnsiTheme="minorHAnsi" w:cstheme="minorHAnsi"/>
          <w:color w:val="000000" w:themeColor="text1"/>
          <w:sz w:val="22"/>
          <w:szCs w:val="22"/>
          <w:lang w:val="en-US"/>
        </w:rPr>
        <w:t xml:space="preserve"> 2012)</w:t>
      </w:r>
      <w:r w:rsidRPr="00F005C1">
        <w:rPr>
          <w:rFonts w:asciiTheme="minorHAnsi" w:hAnsiTheme="minorHAnsi" w:cstheme="minorHAnsi"/>
          <w:color w:val="000000" w:themeColor="text1"/>
          <w:sz w:val="22"/>
          <w:szCs w:val="22"/>
          <w:lang w:val="en-US"/>
        </w:rPr>
        <w:t>.</w:t>
      </w:r>
      <w:r w:rsidR="00240D0C" w:rsidRPr="00F005C1">
        <w:rPr>
          <w:rFonts w:asciiTheme="minorHAnsi" w:hAnsiTheme="minorHAnsi" w:cstheme="minorHAnsi"/>
          <w:color w:val="000000" w:themeColor="text1"/>
          <w:sz w:val="22"/>
          <w:szCs w:val="22"/>
          <w:lang w:val="en-US"/>
        </w:rPr>
        <w:t xml:space="preserve"> </w:t>
      </w:r>
      <w:r w:rsidRPr="00F005C1">
        <w:rPr>
          <w:rFonts w:asciiTheme="minorHAnsi" w:hAnsiTheme="minorHAnsi" w:cstheme="minorHAnsi"/>
          <w:color w:val="000000" w:themeColor="text1"/>
          <w:sz w:val="22"/>
          <w:szCs w:val="22"/>
          <w:lang w:val="en-US"/>
        </w:rPr>
        <w:t xml:space="preserve">Social work assessment </w:t>
      </w:r>
      <w:r w:rsidR="00605561" w:rsidRPr="00F005C1">
        <w:rPr>
          <w:rFonts w:asciiTheme="minorHAnsi" w:hAnsiTheme="minorHAnsi" w:cstheme="minorHAnsi"/>
          <w:color w:val="000000" w:themeColor="text1"/>
          <w:sz w:val="22"/>
          <w:szCs w:val="22"/>
          <w:lang w:val="en-US"/>
        </w:rPr>
        <w:t>involves a consideration of both</w:t>
      </w:r>
      <w:r w:rsidRPr="00F005C1">
        <w:rPr>
          <w:rFonts w:asciiTheme="minorHAnsi" w:hAnsiTheme="minorHAnsi" w:cstheme="minorHAnsi"/>
          <w:color w:val="000000" w:themeColor="text1"/>
          <w:sz w:val="22"/>
          <w:szCs w:val="22"/>
          <w:lang w:val="en-US"/>
        </w:rPr>
        <w:t xml:space="preserve"> the final outcome (</w:t>
      </w:r>
      <w:r w:rsidR="00605561" w:rsidRPr="00F005C1">
        <w:rPr>
          <w:rFonts w:asciiTheme="minorHAnsi" w:hAnsiTheme="minorHAnsi" w:cstheme="minorHAnsi"/>
          <w:color w:val="000000" w:themeColor="text1"/>
          <w:sz w:val="22"/>
          <w:szCs w:val="22"/>
          <w:lang w:val="en-US"/>
        </w:rPr>
        <w:t>‘</w:t>
      </w:r>
      <w:r w:rsidRPr="00F005C1">
        <w:rPr>
          <w:rFonts w:asciiTheme="minorHAnsi" w:hAnsiTheme="minorHAnsi" w:cstheme="minorHAnsi"/>
          <w:color w:val="000000" w:themeColor="text1"/>
          <w:sz w:val="22"/>
          <w:szCs w:val="22"/>
          <w:lang w:val="en-US"/>
        </w:rPr>
        <w:t>the assessment</w:t>
      </w:r>
      <w:r w:rsidR="00605561" w:rsidRPr="00F005C1">
        <w:rPr>
          <w:rFonts w:asciiTheme="minorHAnsi" w:hAnsiTheme="minorHAnsi" w:cstheme="minorHAnsi"/>
          <w:color w:val="000000" w:themeColor="text1"/>
          <w:sz w:val="22"/>
          <w:szCs w:val="22"/>
          <w:lang w:val="en-US"/>
        </w:rPr>
        <w:t>’</w:t>
      </w:r>
      <w:r w:rsidRPr="00F005C1">
        <w:rPr>
          <w:rFonts w:asciiTheme="minorHAnsi" w:hAnsiTheme="minorHAnsi" w:cstheme="minorHAnsi"/>
          <w:color w:val="000000" w:themeColor="text1"/>
          <w:sz w:val="22"/>
          <w:szCs w:val="22"/>
          <w:lang w:val="en-US"/>
        </w:rPr>
        <w:t xml:space="preserve">) and the process through which the assessment is carried out. </w:t>
      </w:r>
      <w:r w:rsidR="00605561" w:rsidRPr="00F005C1">
        <w:rPr>
          <w:rFonts w:asciiTheme="minorHAnsi" w:hAnsiTheme="minorHAnsi" w:cstheme="minorHAnsi"/>
          <w:color w:val="000000" w:themeColor="text1"/>
          <w:sz w:val="22"/>
          <w:szCs w:val="22"/>
          <w:lang w:val="en-US"/>
        </w:rPr>
        <w:t>There is d</w:t>
      </w:r>
      <w:r w:rsidRPr="00F005C1">
        <w:rPr>
          <w:rFonts w:asciiTheme="minorHAnsi" w:hAnsiTheme="minorHAnsi" w:cstheme="minorHAnsi"/>
          <w:color w:val="000000" w:themeColor="text1"/>
          <w:sz w:val="22"/>
          <w:szCs w:val="22"/>
          <w:lang w:val="en-US"/>
        </w:rPr>
        <w:t xml:space="preserve">ebate </w:t>
      </w:r>
      <w:r w:rsidR="00605561" w:rsidRPr="00F005C1">
        <w:rPr>
          <w:rFonts w:asciiTheme="minorHAnsi" w:hAnsiTheme="minorHAnsi" w:cstheme="minorHAnsi"/>
          <w:color w:val="000000" w:themeColor="text1"/>
          <w:sz w:val="22"/>
          <w:szCs w:val="22"/>
          <w:lang w:val="en-US"/>
        </w:rPr>
        <w:t xml:space="preserve">about </w:t>
      </w:r>
      <w:r w:rsidRPr="00F005C1">
        <w:rPr>
          <w:rFonts w:asciiTheme="minorHAnsi" w:hAnsiTheme="minorHAnsi" w:cstheme="minorHAnsi"/>
          <w:color w:val="000000" w:themeColor="text1"/>
          <w:sz w:val="22"/>
          <w:szCs w:val="22"/>
          <w:lang w:val="en-US"/>
        </w:rPr>
        <w:t>the level of standardization deemed necessary, against the space</w:t>
      </w:r>
      <w:r w:rsidR="00657995" w:rsidRPr="00F005C1">
        <w:rPr>
          <w:rFonts w:asciiTheme="minorHAnsi" w:hAnsiTheme="minorHAnsi" w:cstheme="minorHAnsi"/>
          <w:color w:val="000000" w:themeColor="text1"/>
          <w:sz w:val="22"/>
          <w:szCs w:val="22"/>
          <w:lang w:val="en-US"/>
        </w:rPr>
        <w:t xml:space="preserve"> given to </w:t>
      </w:r>
      <w:r w:rsidR="00605561" w:rsidRPr="00F005C1">
        <w:rPr>
          <w:rFonts w:asciiTheme="minorHAnsi" w:hAnsiTheme="minorHAnsi" w:cstheme="minorHAnsi"/>
          <w:color w:val="000000" w:themeColor="text1"/>
          <w:sz w:val="22"/>
          <w:szCs w:val="22"/>
          <w:lang w:val="en-US"/>
        </w:rPr>
        <w:t>discretion</w:t>
      </w:r>
      <w:r w:rsidR="00657995" w:rsidRPr="00F005C1">
        <w:rPr>
          <w:rFonts w:asciiTheme="minorHAnsi" w:hAnsiTheme="minorHAnsi" w:cstheme="minorHAnsi"/>
          <w:color w:val="000000" w:themeColor="text1"/>
          <w:sz w:val="22"/>
          <w:szCs w:val="22"/>
          <w:lang w:val="en-US"/>
        </w:rPr>
        <w:t>,</w:t>
      </w:r>
      <w:r w:rsidR="00BA0B2B" w:rsidRPr="00F005C1">
        <w:rPr>
          <w:rFonts w:asciiTheme="minorHAnsi" w:hAnsiTheme="minorHAnsi" w:cstheme="minorHAnsi"/>
          <w:color w:val="000000" w:themeColor="text1"/>
          <w:sz w:val="22"/>
          <w:szCs w:val="22"/>
          <w:lang w:val="en-US"/>
        </w:rPr>
        <w:t xml:space="preserve"> reflecting</w:t>
      </w:r>
      <w:r w:rsidR="00BD5690" w:rsidRPr="00F005C1">
        <w:rPr>
          <w:rFonts w:asciiTheme="minorHAnsi" w:hAnsiTheme="minorHAnsi" w:cstheme="minorHAnsi"/>
          <w:color w:val="000000" w:themeColor="text1"/>
          <w:sz w:val="22"/>
          <w:szCs w:val="22"/>
          <w:lang w:val="en-US"/>
        </w:rPr>
        <w:t xml:space="preserve"> issues in the </w:t>
      </w:r>
      <w:r w:rsidR="00605561" w:rsidRPr="00F005C1">
        <w:rPr>
          <w:rFonts w:asciiTheme="minorHAnsi" w:hAnsiTheme="minorHAnsi" w:cstheme="minorHAnsi"/>
          <w:color w:val="000000" w:themeColor="text1"/>
          <w:sz w:val="22"/>
          <w:szCs w:val="22"/>
          <w:lang w:val="en-US"/>
        </w:rPr>
        <w:t xml:space="preserve">debate about actuarial and clinical </w:t>
      </w:r>
      <w:r w:rsidR="00E35A3C" w:rsidRPr="00F005C1">
        <w:rPr>
          <w:rFonts w:asciiTheme="minorHAnsi" w:hAnsiTheme="minorHAnsi" w:cstheme="minorHAnsi"/>
          <w:color w:val="000000" w:themeColor="text1"/>
          <w:sz w:val="22"/>
          <w:szCs w:val="22"/>
          <w:lang w:val="en-US"/>
        </w:rPr>
        <w:t xml:space="preserve">(statistical and intuitive) </w:t>
      </w:r>
      <w:r w:rsidR="00605561" w:rsidRPr="00F005C1">
        <w:rPr>
          <w:rFonts w:asciiTheme="minorHAnsi" w:hAnsiTheme="minorHAnsi" w:cstheme="minorHAnsi"/>
          <w:color w:val="000000" w:themeColor="text1"/>
          <w:sz w:val="22"/>
          <w:szCs w:val="22"/>
          <w:lang w:val="en-US"/>
        </w:rPr>
        <w:t>judgement</w:t>
      </w:r>
      <w:r w:rsidR="00A25A5F" w:rsidRPr="00F005C1">
        <w:rPr>
          <w:rFonts w:asciiTheme="minorHAnsi" w:hAnsiTheme="minorHAnsi" w:cstheme="minorHAnsi"/>
          <w:color w:val="000000" w:themeColor="text1"/>
          <w:sz w:val="22"/>
          <w:szCs w:val="22"/>
          <w:lang w:val="en-US"/>
        </w:rPr>
        <w:t xml:space="preserve"> (</w:t>
      </w:r>
      <w:r w:rsidR="00A25A5F" w:rsidRPr="00F005C1">
        <w:rPr>
          <w:rFonts w:asciiTheme="minorHAnsi" w:hAnsiTheme="minorHAnsi" w:cstheme="minorHAnsi"/>
          <w:color w:val="000000" w:themeColor="text1"/>
          <w:sz w:val="22"/>
          <w:szCs w:val="22"/>
        </w:rPr>
        <w:t>Chomycz &amp; Schmidt, 2016</w:t>
      </w:r>
      <w:r w:rsidR="00A25A5F" w:rsidRPr="00F005C1">
        <w:rPr>
          <w:rFonts w:asciiTheme="minorHAnsi" w:hAnsiTheme="minorHAnsi" w:cstheme="minorHAnsi"/>
          <w:color w:val="000000" w:themeColor="text1"/>
          <w:sz w:val="22"/>
          <w:szCs w:val="22"/>
          <w:lang w:val="en-US"/>
        </w:rPr>
        <w:t>)</w:t>
      </w:r>
      <w:r w:rsidR="00657995" w:rsidRPr="00F005C1">
        <w:rPr>
          <w:rFonts w:asciiTheme="minorHAnsi" w:hAnsiTheme="minorHAnsi" w:cstheme="minorHAnsi"/>
          <w:color w:val="000000" w:themeColor="text1"/>
          <w:sz w:val="22"/>
          <w:szCs w:val="22"/>
          <w:lang w:val="en-US"/>
        </w:rPr>
        <w:t>.</w:t>
      </w:r>
    </w:p>
    <w:p w14:paraId="02C1AE0C" w14:textId="21571082" w:rsidR="00492FA9" w:rsidRPr="00F005C1" w:rsidRDefault="00AD209F" w:rsidP="009F77B7">
      <w:pPr>
        <w:spacing w:line="276" w:lineRule="auto"/>
        <w:ind w:firstLine="720"/>
        <w:jc w:val="both"/>
        <w:rPr>
          <w:rFonts w:asciiTheme="minorHAnsi" w:hAnsiTheme="minorHAnsi" w:cstheme="minorHAnsi"/>
          <w:color w:val="000000" w:themeColor="text1"/>
          <w:sz w:val="22"/>
          <w:szCs w:val="22"/>
          <w:lang w:val="en-US"/>
        </w:rPr>
      </w:pPr>
      <w:r w:rsidRPr="00885A94">
        <w:rPr>
          <w:rFonts w:asciiTheme="minorHAnsi" w:hAnsiTheme="minorHAnsi" w:cstheme="minorHAnsi"/>
          <w:sz w:val="22"/>
          <w:szCs w:val="22"/>
        </w:rPr>
        <w:t xml:space="preserve">Robust research on </w:t>
      </w:r>
      <w:r w:rsidR="00D36BBA" w:rsidRPr="00885A94">
        <w:rPr>
          <w:rFonts w:asciiTheme="minorHAnsi" w:hAnsiTheme="minorHAnsi" w:cstheme="minorHAnsi"/>
          <w:sz w:val="22"/>
          <w:szCs w:val="22"/>
        </w:rPr>
        <w:t xml:space="preserve">assessment </w:t>
      </w:r>
      <w:r w:rsidRPr="00885A94">
        <w:rPr>
          <w:rFonts w:asciiTheme="minorHAnsi" w:hAnsiTheme="minorHAnsi" w:cstheme="minorHAnsi"/>
          <w:sz w:val="22"/>
          <w:szCs w:val="22"/>
        </w:rPr>
        <w:t xml:space="preserve">is central to supporting social workers in the decisions they must make. This can take the form of </w:t>
      </w:r>
      <w:r w:rsidRPr="00F005C1">
        <w:rPr>
          <w:rFonts w:asciiTheme="minorHAnsi" w:hAnsiTheme="minorHAnsi" w:cstheme="minorHAnsi"/>
          <w:color w:val="000000" w:themeColor="text1"/>
          <w:sz w:val="22"/>
          <w:szCs w:val="22"/>
        </w:rPr>
        <w:t xml:space="preserve">developing structured </w:t>
      </w:r>
      <w:r w:rsidR="00D36BBA" w:rsidRPr="00F005C1">
        <w:rPr>
          <w:rFonts w:asciiTheme="minorHAnsi" w:hAnsiTheme="minorHAnsi" w:cstheme="minorHAnsi"/>
          <w:color w:val="000000" w:themeColor="text1"/>
          <w:sz w:val="22"/>
          <w:szCs w:val="22"/>
        </w:rPr>
        <w:t xml:space="preserve">assessment </w:t>
      </w:r>
      <w:r w:rsidRPr="00F005C1">
        <w:rPr>
          <w:rFonts w:asciiTheme="minorHAnsi" w:hAnsiTheme="minorHAnsi" w:cstheme="minorHAnsi"/>
          <w:color w:val="000000" w:themeColor="text1"/>
          <w:sz w:val="22"/>
          <w:szCs w:val="22"/>
        </w:rPr>
        <w:t>instruments and tools</w:t>
      </w:r>
      <w:r w:rsidR="00812496" w:rsidRPr="00F005C1">
        <w:rPr>
          <w:rFonts w:asciiTheme="minorHAnsi" w:hAnsiTheme="minorHAnsi" w:cstheme="minorHAnsi"/>
          <w:color w:val="000000" w:themeColor="text1"/>
          <w:sz w:val="22"/>
          <w:szCs w:val="22"/>
        </w:rPr>
        <w:t xml:space="preserve"> (particularly for child protection</w:t>
      </w:r>
      <w:r w:rsidR="00520DAB" w:rsidRPr="00F005C1">
        <w:rPr>
          <w:rFonts w:asciiTheme="minorHAnsi" w:hAnsiTheme="minorHAnsi" w:cstheme="minorHAnsi"/>
          <w:color w:val="000000" w:themeColor="text1"/>
          <w:sz w:val="22"/>
          <w:szCs w:val="22"/>
        </w:rPr>
        <w:t xml:space="preserve"> and criminal justice</w:t>
      </w:r>
      <w:r w:rsidR="00812496" w:rsidRPr="00F005C1">
        <w:rPr>
          <w:rFonts w:asciiTheme="minorHAnsi" w:hAnsiTheme="minorHAnsi" w:cstheme="minorHAnsi"/>
          <w:color w:val="000000" w:themeColor="text1"/>
          <w:sz w:val="22"/>
          <w:szCs w:val="22"/>
        </w:rPr>
        <w:t>)</w:t>
      </w:r>
      <w:r w:rsidRPr="00F005C1">
        <w:rPr>
          <w:rFonts w:asciiTheme="minorHAnsi" w:hAnsiTheme="minorHAnsi" w:cstheme="minorHAnsi"/>
          <w:color w:val="000000" w:themeColor="text1"/>
          <w:sz w:val="22"/>
          <w:szCs w:val="22"/>
        </w:rPr>
        <w:t xml:space="preserve">, though these have </w:t>
      </w:r>
      <w:r w:rsidR="004B2BDD" w:rsidRPr="00F005C1">
        <w:rPr>
          <w:rFonts w:asciiTheme="minorHAnsi" w:hAnsiTheme="minorHAnsi" w:cstheme="minorHAnsi"/>
          <w:color w:val="000000" w:themeColor="text1"/>
          <w:sz w:val="22"/>
          <w:szCs w:val="22"/>
        </w:rPr>
        <w:t xml:space="preserve">in the past </w:t>
      </w:r>
      <w:r w:rsidRPr="00F005C1">
        <w:rPr>
          <w:rFonts w:asciiTheme="minorHAnsi" w:hAnsiTheme="minorHAnsi" w:cstheme="minorHAnsi"/>
          <w:color w:val="000000" w:themeColor="text1"/>
          <w:sz w:val="22"/>
          <w:szCs w:val="22"/>
        </w:rPr>
        <w:t xml:space="preserve">been less popular in Europe than in </w:t>
      </w:r>
      <w:r w:rsidR="004B2BDD" w:rsidRPr="00F005C1">
        <w:rPr>
          <w:rFonts w:asciiTheme="minorHAnsi" w:hAnsiTheme="minorHAnsi" w:cstheme="minorHAnsi"/>
          <w:color w:val="000000" w:themeColor="text1"/>
          <w:sz w:val="22"/>
          <w:szCs w:val="22"/>
        </w:rPr>
        <w:t xml:space="preserve">North America </w:t>
      </w:r>
      <w:r w:rsidRPr="00F005C1">
        <w:rPr>
          <w:rFonts w:asciiTheme="minorHAnsi" w:hAnsiTheme="minorHAnsi" w:cstheme="minorHAnsi"/>
          <w:color w:val="000000" w:themeColor="text1"/>
          <w:sz w:val="22"/>
          <w:szCs w:val="22"/>
        </w:rPr>
        <w:t>and Austral</w:t>
      </w:r>
      <w:r w:rsidR="004B2BDD" w:rsidRPr="00F005C1">
        <w:rPr>
          <w:rFonts w:asciiTheme="minorHAnsi" w:hAnsiTheme="minorHAnsi" w:cstheme="minorHAnsi"/>
          <w:color w:val="000000" w:themeColor="text1"/>
          <w:sz w:val="22"/>
          <w:szCs w:val="22"/>
        </w:rPr>
        <w:t>as</w:t>
      </w:r>
      <w:r w:rsidRPr="00F005C1">
        <w:rPr>
          <w:rFonts w:asciiTheme="minorHAnsi" w:hAnsiTheme="minorHAnsi" w:cstheme="minorHAnsi"/>
          <w:color w:val="000000" w:themeColor="text1"/>
          <w:sz w:val="22"/>
          <w:szCs w:val="22"/>
        </w:rPr>
        <w:t xml:space="preserve">ia. </w:t>
      </w:r>
      <w:r w:rsidR="0036401C" w:rsidRPr="00F005C1">
        <w:rPr>
          <w:rFonts w:asciiTheme="minorHAnsi" w:hAnsiTheme="minorHAnsi" w:cstheme="minorHAnsi"/>
          <w:color w:val="000000" w:themeColor="text1"/>
          <w:sz w:val="22"/>
          <w:szCs w:val="22"/>
        </w:rPr>
        <w:t>Wh</w:t>
      </w:r>
      <w:r w:rsidR="00B47187" w:rsidRPr="00F005C1">
        <w:rPr>
          <w:rFonts w:asciiTheme="minorHAnsi" w:hAnsiTheme="minorHAnsi" w:cstheme="minorHAnsi"/>
          <w:color w:val="000000" w:themeColor="text1"/>
          <w:sz w:val="22"/>
          <w:szCs w:val="22"/>
        </w:rPr>
        <w:t>ilst some specialist assessment tools</w:t>
      </w:r>
      <w:r w:rsidR="0036401C" w:rsidRPr="00F005C1">
        <w:rPr>
          <w:rFonts w:asciiTheme="minorHAnsi" w:hAnsiTheme="minorHAnsi" w:cstheme="minorHAnsi"/>
          <w:color w:val="000000" w:themeColor="text1"/>
          <w:sz w:val="22"/>
          <w:szCs w:val="22"/>
        </w:rPr>
        <w:t xml:space="preserve"> have a strong theoretical base, many more general assessment systems are more pragmatic than theoretically driven. </w:t>
      </w:r>
      <w:r w:rsidR="00183D48" w:rsidRPr="00F005C1">
        <w:rPr>
          <w:rFonts w:asciiTheme="minorHAnsi" w:hAnsiTheme="minorHAnsi" w:cstheme="minorHAnsi"/>
          <w:color w:val="000000" w:themeColor="text1"/>
          <w:sz w:val="22"/>
          <w:szCs w:val="22"/>
        </w:rPr>
        <w:t xml:space="preserve">Assessment has a function in coordinating professional activity, and this may be a driver in assessment tool design as much as standardised measuring </w:t>
      </w:r>
      <w:r w:rsidR="0036401C" w:rsidRPr="00F005C1">
        <w:rPr>
          <w:rFonts w:asciiTheme="minorHAnsi" w:hAnsiTheme="minorHAnsi" w:cstheme="minorHAnsi"/>
          <w:color w:val="000000" w:themeColor="text1"/>
          <w:sz w:val="22"/>
          <w:szCs w:val="22"/>
        </w:rPr>
        <w:t>(Department of Health, 2000</w:t>
      </w:r>
      <w:r w:rsidR="00CF3E46" w:rsidRPr="00F005C1">
        <w:rPr>
          <w:rFonts w:asciiTheme="minorHAnsi" w:hAnsiTheme="minorHAnsi" w:cstheme="minorHAnsi"/>
          <w:color w:val="000000" w:themeColor="text1"/>
          <w:sz w:val="22"/>
          <w:szCs w:val="22"/>
        </w:rPr>
        <w:t>; Taylor, 2017</w:t>
      </w:r>
      <w:r w:rsidR="00C66BEE" w:rsidRPr="00F005C1">
        <w:rPr>
          <w:rFonts w:asciiTheme="minorHAnsi" w:hAnsiTheme="minorHAnsi" w:cstheme="minorHAnsi"/>
          <w:color w:val="000000" w:themeColor="text1"/>
          <w:sz w:val="22"/>
          <w:szCs w:val="22"/>
        </w:rPr>
        <w:t>a</w:t>
      </w:r>
      <w:r w:rsidR="0036401C" w:rsidRPr="00F005C1">
        <w:rPr>
          <w:rFonts w:asciiTheme="minorHAnsi" w:hAnsiTheme="minorHAnsi" w:cstheme="minorHAnsi"/>
          <w:color w:val="000000" w:themeColor="text1"/>
          <w:sz w:val="22"/>
          <w:szCs w:val="22"/>
        </w:rPr>
        <w:t>).</w:t>
      </w:r>
      <w:r w:rsidR="00B83E25" w:rsidRPr="00F005C1">
        <w:rPr>
          <w:rFonts w:asciiTheme="minorHAnsi" w:hAnsiTheme="minorHAnsi" w:cstheme="minorHAnsi"/>
          <w:color w:val="000000" w:themeColor="text1"/>
          <w:sz w:val="22"/>
          <w:szCs w:val="22"/>
        </w:rPr>
        <w:t xml:space="preserve"> </w:t>
      </w:r>
      <w:r w:rsidR="00AA2AA4" w:rsidRPr="00F005C1">
        <w:rPr>
          <w:rFonts w:asciiTheme="minorHAnsi" w:hAnsiTheme="minorHAnsi" w:cstheme="minorHAnsi"/>
          <w:color w:val="000000" w:themeColor="text1"/>
          <w:sz w:val="22"/>
          <w:szCs w:val="22"/>
          <w:lang w:val="en-US"/>
        </w:rPr>
        <w:t>Social work assessment develops in a human relationship</w:t>
      </w:r>
      <w:r w:rsidR="00AA2AA4" w:rsidRPr="00F005C1">
        <w:rPr>
          <w:rFonts w:asciiTheme="minorHAnsi" w:hAnsiTheme="minorHAnsi" w:cstheme="minorHAnsi"/>
          <w:b/>
          <w:color w:val="000000" w:themeColor="text1"/>
          <w:sz w:val="22"/>
          <w:szCs w:val="22"/>
          <w:lang w:val="en-US"/>
        </w:rPr>
        <w:t>,</w:t>
      </w:r>
      <w:r w:rsidR="00AA2AA4" w:rsidRPr="00F005C1">
        <w:rPr>
          <w:rFonts w:asciiTheme="minorHAnsi" w:hAnsiTheme="minorHAnsi" w:cstheme="minorHAnsi"/>
          <w:color w:val="000000" w:themeColor="text1"/>
          <w:sz w:val="22"/>
          <w:szCs w:val="22"/>
          <w:lang w:val="en-US"/>
        </w:rPr>
        <w:t xml:space="preserve"> so that emotions, power and ethical dimensions needs to be taken into account (Bertotti &amp;</w:t>
      </w:r>
      <w:r w:rsidR="00A35488" w:rsidRPr="00F005C1">
        <w:rPr>
          <w:rFonts w:asciiTheme="minorHAnsi" w:hAnsiTheme="minorHAnsi" w:cstheme="minorHAnsi"/>
          <w:color w:val="000000" w:themeColor="text1"/>
          <w:sz w:val="22"/>
          <w:szCs w:val="22"/>
          <w:lang w:val="en-US"/>
        </w:rPr>
        <w:t xml:space="preserve"> Casartelli, 2007)</w:t>
      </w:r>
      <w:r w:rsidR="008C1F2C" w:rsidRPr="00F005C1">
        <w:rPr>
          <w:rFonts w:asciiTheme="minorHAnsi" w:hAnsiTheme="minorHAnsi" w:cstheme="minorHAnsi"/>
          <w:color w:val="000000" w:themeColor="text1"/>
          <w:sz w:val="22"/>
          <w:szCs w:val="22"/>
          <w:lang w:val="en-US"/>
        </w:rPr>
        <w:t>,</w:t>
      </w:r>
      <w:r w:rsidR="006F3B4F" w:rsidRPr="00F005C1">
        <w:rPr>
          <w:rFonts w:asciiTheme="minorHAnsi" w:hAnsiTheme="minorHAnsi" w:cstheme="minorHAnsi"/>
          <w:color w:val="000000" w:themeColor="text1"/>
          <w:sz w:val="22"/>
          <w:szCs w:val="22"/>
          <w:lang w:val="en-US"/>
        </w:rPr>
        <w:t xml:space="preserve"> in addition to considering </w:t>
      </w:r>
      <w:r w:rsidR="001D7E44" w:rsidRPr="00F005C1">
        <w:rPr>
          <w:rFonts w:asciiTheme="minorHAnsi" w:hAnsiTheme="minorHAnsi" w:cstheme="minorHAnsi"/>
          <w:color w:val="000000" w:themeColor="text1"/>
          <w:sz w:val="22"/>
          <w:szCs w:val="22"/>
          <w:lang w:val="en-US"/>
        </w:rPr>
        <w:t>organization</w:t>
      </w:r>
      <w:r w:rsidR="006F3B4F" w:rsidRPr="00F005C1">
        <w:rPr>
          <w:rFonts w:asciiTheme="minorHAnsi" w:hAnsiTheme="minorHAnsi" w:cstheme="minorHAnsi"/>
          <w:color w:val="000000" w:themeColor="text1"/>
          <w:sz w:val="22"/>
          <w:szCs w:val="22"/>
          <w:lang w:val="en-US"/>
        </w:rPr>
        <w:t>al aspects</w:t>
      </w:r>
      <w:r w:rsidR="001D7E44" w:rsidRPr="00F005C1">
        <w:rPr>
          <w:rFonts w:asciiTheme="minorHAnsi" w:hAnsiTheme="minorHAnsi" w:cstheme="minorHAnsi"/>
          <w:color w:val="000000" w:themeColor="text1"/>
          <w:sz w:val="22"/>
          <w:szCs w:val="22"/>
          <w:lang w:val="en-US"/>
        </w:rPr>
        <w:t xml:space="preserve"> of </w:t>
      </w:r>
      <w:r w:rsidR="006F3B4F" w:rsidRPr="00F005C1">
        <w:rPr>
          <w:rFonts w:asciiTheme="minorHAnsi" w:hAnsiTheme="minorHAnsi" w:cstheme="minorHAnsi"/>
          <w:color w:val="000000" w:themeColor="text1"/>
          <w:sz w:val="22"/>
          <w:szCs w:val="22"/>
          <w:lang w:val="en-US"/>
        </w:rPr>
        <w:t xml:space="preserve">allocating scarce </w:t>
      </w:r>
      <w:r w:rsidR="001D7E44" w:rsidRPr="00F005C1">
        <w:rPr>
          <w:rFonts w:asciiTheme="minorHAnsi" w:hAnsiTheme="minorHAnsi" w:cstheme="minorHAnsi"/>
          <w:color w:val="000000" w:themeColor="text1"/>
          <w:sz w:val="22"/>
          <w:szCs w:val="22"/>
          <w:lang w:val="en-US"/>
        </w:rPr>
        <w:t xml:space="preserve">social </w:t>
      </w:r>
      <w:r w:rsidR="00A13C5E" w:rsidRPr="00F005C1">
        <w:rPr>
          <w:rFonts w:asciiTheme="minorHAnsi" w:hAnsiTheme="minorHAnsi" w:cstheme="minorHAnsi"/>
          <w:color w:val="000000" w:themeColor="text1"/>
          <w:sz w:val="22"/>
          <w:szCs w:val="22"/>
          <w:lang w:val="en-US"/>
        </w:rPr>
        <w:t xml:space="preserve">welfare services. </w:t>
      </w:r>
    </w:p>
    <w:p w14:paraId="09D067BB" w14:textId="0F43AB40" w:rsidR="003B2A2F" w:rsidRPr="00E8776F" w:rsidRDefault="00ED39E7" w:rsidP="009F77B7">
      <w:pPr>
        <w:spacing w:line="276" w:lineRule="auto"/>
        <w:ind w:firstLine="720"/>
        <w:jc w:val="both"/>
        <w:rPr>
          <w:rFonts w:asciiTheme="minorHAnsi" w:hAnsiTheme="minorHAnsi" w:cstheme="minorHAnsi"/>
          <w:sz w:val="22"/>
          <w:szCs w:val="22"/>
          <w:lang w:val="en-US"/>
        </w:rPr>
      </w:pPr>
      <w:r w:rsidRPr="00F005C1">
        <w:rPr>
          <w:rFonts w:asciiTheme="minorHAnsi" w:hAnsiTheme="minorHAnsi" w:cstheme="minorHAnsi"/>
          <w:color w:val="000000" w:themeColor="text1"/>
          <w:sz w:val="22"/>
          <w:szCs w:val="22"/>
          <w:lang w:val="en-US"/>
        </w:rPr>
        <w:t xml:space="preserve">A key task for the profession is to </w:t>
      </w:r>
      <w:r w:rsidR="00185707" w:rsidRPr="00F005C1">
        <w:rPr>
          <w:rFonts w:asciiTheme="minorHAnsi" w:hAnsiTheme="minorHAnsi" w:cstheme="minorHAnsi"/>
          <w:color w:val="000000" w:themeColor="text1"/>
          <w:sz w:val="22"/>
          <w:szCs w:val="22"/>
          <w:lang w:val="en-US"/>
        </w:rPr>
        <w:t xml:space="preserve">develop assessment tools and processes that can simultaneously and efficiently incorporate both </w:t>
      </w:r>
      <w:r w:rsidR="003F60C5" w:rsidRPr="00F005C1">
        <w:rPr>
          <w:rFonts w:asciiTheme="minorHAnsi" w:hAnsiTheme="minorHAnsi" w:cstheme="minorHAnsi"/>
          <w:color w:val="000000" w:themeColor="text1"/>
          <w:sz w:val="22"/>
          <w:szCs w:val="22"/>
          <w:lang w:val="en-US"/>
        </w:rPr>
        <w:t xml:space="preserve">client and agency </w:t>
      </w:r>
      <w:r w:rsidR="003F60C5" w:rsidRPr="00885A94">
        <w:rPr>
          <w:rFonts w:asciiTheme="minorHAnsi" w:hAnsiTheme="minorHAnsi" w:cstheme="minorHAnsi"/>
          <w:sz w:val="22"/>
          <w:szCs w:val="22"/>
          <w:lang w:val="en-US"/>
        </w:rPr>
        <w:t xml:space="preserve">perspectives; gather information for service planning yet also remain focused on the needs of this presenting client or family; </w:t>
      </w:r>
      <w:r w:rsidR="00017C65">
        <w:rPr>
          <w:rFonts w:asciiTheme="minorHAnsi" w:hAnsiTheme="minorHAnsi" w:cstheme="minorHAnsi"/>
          <w:sz w:val="22"/>
          <w:szCs w:val="22"/>
          <w:lang w:val="en-US"/>
        </w:rPr>
        <w:t xml:space="preserve">and </w:t>
      </w:r>
      <w:r w:rsidR="001F4FE2" w:rsidRPr="00885A94">
        <w:rPr>
          <w:rFonts w:asciiTheme="minorHAnsi" w:hAnsiTheme="minorHAnsi" w:cstheme="minorHAnsi"/>
          <w:sz w:val="22"/>
          <w:szCs w:val="22"/>
          <w:lang w:val="en-US"/>
        </w:rPr>
        <w:t>enable equitable distribution of services yet accommodate flexibility in relation to individual needs and professional discretion.</w:t>
      </w:r>
      <w:r w:rsidR="00E209C7" w:rsidRPr="00885A94">
        <w:rPr>
          <w:rFonts w:asciiTheme="minorHAnsi" w:hAnsiTheme="minorHAnsi" w:cstheme="minorHAnsi"/>
          <w:sz w:val="22"/>
          <w:szCs w:val="22"/>
          <w:lang w:val="en-US"/>
        </w:rPr>
        <w:t xml:space="preserve"> </w:t>
      </w:r>
      <w:r w:rsidR="00B24638" w:rsidRPr="00885A94">
        <w:rPr>
          <w:rFonts w:asciiTheme="minorHAnsi" w:hAnsiTheme="minorHAnsi" w:cstheme="minorHAnsi"/>
          <w:sz w:val="22"/>
          <w:szCs w:val="22"/>
        </w:rPr>
        <w:t>There are a few international comparative studies</w:t>
      </w:r>
      <w:r w:rsidR="00C42D60">
        <w:rPr>
          <w:rFonts w:asciiTheme="minorHAnsi" w:hAnsiTheme="minorHAnsi" w:cstheme="minorHAnsi"/>
          <w:sz w:val="22"/>
          <w:szCs w:val="22"/>
        </w:rPr>
        <w:t xml:space="preserve"> (e.g. Benbenishty et al., 2015; Lév</w:t>
      </w:r>
      <w:r w:rsidR="00A32E90">
        <w:rPr>
          <w:rFonts w:asciiTheme="minorHAnsi" w:hAnsiTheme="minorHAnsi" w:cstheme="minorHAnsi"/>
          <w:sz w:val="22"/>
          <w:szCs w:val="22"/>
        </w:rPr>
        <w:t>eillé &amp; Chamberland, 2010; Skivenes &amp; Tefre, 2012</w:t>
      </w:r>
      <w:r w:rsidR="00C42D60">
        <w:rPr>
          <w:rFonts w:asciiTheme="minorHAnsi" w:hAnsiTheme="minorHAnsi" w:cstheme="minorHAnsi"/>
          <w:sz w:val="22"/>
          <w:szCs w:val="22"/>
        </w:rPr>
        <w:t>)</w:t>
      </w:r>
      <w:r w:rsidR="00B24638" w:rsidRPr="00885A94">
        <w:rPr>
          <w:rFonts w:asciiTheme="minorHAnsi" w:hAnsiTheme="minorHAnsi" w:cstheme="minorHAnsi"/>
          <w:sz w:val="22"/>
          <w:szCs w:val="22"/>
        </w:rPr>
        <w:t xml:space="preserve"> although better communication across countries could foster more extensive and useful </w:t>
      </w:r>
      <w:r w:rsidR="007131B3" w:rsidRPr="00885A94">
        <w:rPr>
          <w:rFonts w:asciiTheme="minorHAnsi" w:hAnsiTheme="minorHAnsi" w:cstheme="minorHAnsi"/>
          <w:sz w:val="22"/>
          <w:szCs w:val="22"/>
        </w:rPr>
        <w:t>comparison</w:t>
      </w:r>
      <w:r w:rsidR="00B24638" w:rsidRPr="00885A94">
        <w:rPr>
          <w:rFonts w:asciiTheme="minorHAnsi" w:hAnsiTheme="minorHAnsi" w:cstheme="minorHAnsi"/>
          <w:sz w:val="22"/>
          <w:szCs w:val="22"/>
        </w:rPr>
        <w:t xml:space="preserve">. </w:t>
      </w:r>
      <w:r w:rsidR="00E209C7" w:rsidRPr="00885A94">
        <w:rPr>
          <w:rFonts w:asciiTheme="minorHAnsi" w:hAnsiTheme="minorHAnsi" w:cstheme="minorHAnsi"/>
          <w:sz w:val="22"/>
          <w:szCs w:val="22"/>
          <w:lang w:val="en-US"/>
        </w:rPr>
        <w:t>The</w:t>
      </w:r>
      <w:r w:rsidR="00A27941" w:rsidRPr="00885A94">
        <w:rPr>
          <w:rFonts w:asciiTheme="minorHAnsi" w:hAnsiTheme="minorHAnsi" w:cstheme="minorHAnsi"/>
          <w:sz w:val="22"/>
          <w:szCs w:val="22"/>
          <w:lang w:val="en-US"/>
        </w:rPr>
        <w:t xml:space="preserve"> development of assessment </w:t>
      </w:r>
      <w:r w:rsidR="00D54FD4">
        <w:rPr>
          <w:rFonts w:asciiTheme="minorHAnsi" w:hAnsiTheme="minorHAnsi" w:cstheme="minorHAnsi"/>
          <w:sz w:val="22"/>
          <w:szCs w:val="22"/>
          <w:lang w:val="en-US"/>
        </w:rPr>
        <w:t xml:space="preserve">should </w:t>
      </w:r>
      <w:r w:rsidR="00A27941" w:rsidRPr="00885A94">
        <w:rPr>
          <w:rFonts w:asciiTheme="minorHAnsi" w:hAnsiTheme="minorHAnsi" w:cstheme="minorHAnsi"/>
          <w:sz w:val="22"/>
          <w:szCs w:val="22"/>
          <w:lang w:val="en-US"/>
        </w:rPr>
        <w:t xml:space="preserve">incorporate </w:t>
      </w:r>
      <w:r w:rsidR="00BF3789" w:rsidRPr="00885A94">
        <w:rPr>
          <w:rFonts w:asciiTheme="minorHAnsi" w:hAnsiTheme="minorHAnsi" w:cstheme="minorHAnsi"/>
          <w:sz w:val="22"/>
          <w:szCs w:val="22"/>
          <w:lang w:val="en-US"/>
        </w:rPr>
        <w:t xml:space="preserve">more </w:t>
      </w:r>
      <w:r w:rsidR="00A27941" w:rsidRPr="00885A94">
        <w:rPr>
          <w:rFonts w:asciiTheme="minorHAnsi" w:hAnsiTheme="minorHAnsi" w:cstheme="minorHAnsi"/>
          <w:sz w:val="22"/>
          <w:szCs w:val="22"/>
          <w:lang w:val="en-US"/>
        </w:rPr>
        <w:t>effectively the growing focus on risk (in terms of possible future harm)</w:t>
      </w:r>
      <w:r w:rsidR="00CC3005" w:rsidRPr="00885A94">
        <w:rPr>
          <w:rFonts w:asciiTheme="minorHAnsi" w:hAnsiTheme="minorHAnsi" w:cstheme="minorHAnsi"/>
          <w:sz w:val="22"/>
          <w:szCs w:val="22"/>
          <w:lang w:val="en-US"/>
        </w:rPr>
        <w:t xml:space="preserve">; </w:t>
      </w:r>
      <w:r w:rsidR="00A35488" w:rsidRPr="00885A94">
        <w:rPr>
          <w:rFonts w:asciiTheme="minorHAnsi" w:hAnsiTheme="minorHAnsi" w:cstheme="minorHAnsi"/>
          <w:sz w:val="22"/>
          <w:szCs w:val="22"/>
          <w:lang w:val="en-US"/>
        </w:rPr>
        <w:t>assessment that is proportionate to need (</w:t>
      </w:r>
      <w:r w:rsidR="00A35488" w:rsidRPr="00885A94">
        <w:rPr>
          <w:rFonts w:asciiTheme="minorHAnsi" w:hAnsiTheme="minorHAnsi" w:cstheme="minorHAnsi"/>
          <w:color w:val="7030A0"/>
          <w:sz w:val="22"/>
          <w:szCs w:val="22"/>
          <w:lang w:val="en-US"/>
        </w:rPr>
        <w:t>Taylor, 2012b</w:t>
      </w:r>
      <w:r w:rsidR="00A35488" w:rsidRPr="00885A94">
        <w:rPr>
          <w:rFonts w:asciiTheme="minorHAnsi" w:hAnsiTheme="minorHAnsi" w:cstheme="minorHAnsi"/>
          <w:sz w:val="22"/>
          <w:szCs w:val="22"/>
          <w:lang w:val="en-US"/>
        </w:rPr>
        <w:t>);</w:t>
      </w:r>
      <w:r w:rsidR="00A27941" w:rsidRPr="00885A94">
        <w:rPr>
          <w:rFonts w:asciiTheme="minorHAnsi" w:hAnsiTheme="minorHAnsi" w:cstheme="minorHAnsi"/>
          <w:sz w:val="22"/>
          <w:szCs w:val="22"/>
          <w:lang w:val="en-US"/>
        </w:rPr>
        <w:t xml:space="preserve"> and </w:t>
      </w:r>
      <w:r w:rsidR="00E209C7" w:rsidRPr="00885A94">
        <w:rPr>
          <w:rFonts w:asciiTheme="minorHAnsi" w:hAnsiTheme="minorHAnsi" w:cstheme="minorHAnsi"/>
          <w:sz w:val="22"/>
          <w:szCs w:val="22"/>
          <w:lang w:val="en-US"/>
        </w:rPr>
        <w:t>analysis so as to better inform</w:t>
      </w:r>
      <w:r w:rsidR="00A27941" w:rsidRPr="00885A94">
        <w:rPr>
          <w:rFonts w:asciiTheme="minorHAnsi" w:hAnsiTheme="minorHAnsi" w:cstheme="minorHAnsi"/>
          <w:sz w:val="22"/>
          <w:szCs w:val="22"/>
          <w:lang w:val="en-US"/>
        </w:rPr>
        <w:t xml:space="preserve"> professional judgement and decision processes.</w:t>
      </w:r>
    </w:p>
    <w:p w14:paraId="79A9D320" w14:textId="6FA3FE99" w:rsidR="008B5FE4" w:rsidRPr="00E8776F" w:rsidRDefault="00A72657" w:rsidP="009F77B7">
      <w:pPr>
        <w:spacing w:line="276" w:lineRule="auto"/>
        <w:jc w:val="both"/>
        <w:rPr>
          <w:rFonts w:asciiTheme="minorHAnsi" w:hAnsiTheme="minorHAnsi" w:cstheme="minorHAnsi"/>
          <w:b/>
          <w:sz w:val="22"/>
          <w:szCs w:val="22"/>
        </w:rPr>
      </w:pPr>
      <w:r w:rsidRPr="00885A94">
        <w:rPr>
          <w:rFonts w:asciiTheme="minorHAnsi" w:hAnsiTheme="minorHAnsi" w:cstheme="minorHAnsi"/>
          <w:b/>
          <w:sz w:val="22"/>
          <w:szCs w:val="22"/>
        </w:rPr>
        <w:t>Emerging study</w:t>
      </w:r>
      <w:r w:rsidR="0007227B" w:rsidRPr="00885A94">
        <w:rPr>
          <w:rFonts w:asciiTheme="minorHAnsi" w:hAnsiTheme="minorHAnsi" w:cstheme="minorHAnsi"/>
          <w:b/>
          <w:sz w:val="22"/>
          <w:szCs w:val="22"/>
        </w:rPr>
        <w:t xml:space="preserve"> of professional judgement and </w:t>
      </w:r>
      <w:r w:rsidR="009B3001" w:rsidRPr="00885A94">
        <w:rPr>
          <w:rFonts w:asciiTheme="minorHAnsi" w:hAnsiTheme="minorHAnsi" w:cstheme="minorHAnsi"/>
          <w:b/>
          <w:sz w:val="22"/>
          <w:szCs w:val="22"/>
        </w:rPr>
        <w:t>decision making in social work</w:t>
      </w:r>
    </w:p>
    <w:p w14:paraId="6863B4AE" w14:textId="063645F2" w:rsidR="0007227B" w:rsidRPr="00885A94" w:rsidRDefault="009E51CE" w:rsidP="009F77B7">
      <w:pPr>
        <w:spacing w:line="276" w:lineRule="auto"/>
        <w:jc w:val="both"/>
        <w:rPr>
          <w:rFonts w:asciiTheme="minorHAnsi" w:hAnsiTheme="minorHAnsi" w:cstheme="minorHAnsi"/>
          <w:sz w:val="22"/>
          <w:szCs w:val="22"/>
        </w:rPr>
      </w:pPr>
      <w:r w:rsidRPr="00885A94">
        <w:rPr>
          <w:rFonts w:asciiTheme="minorHAnsi" w:hAnsiTheme="minorHAnsi" w:cstheme="minorHAnsi"/>
          <w:sz w:val="22"/>
          <w:szCs w:val="22"/>
        </w:rPr>
        <w:lastRenderedPageBreak/>
        <w:t>Professional judgement and decision making are central to social work practice</w:t>
      </w:r>
      <w:r w:rsidR="00A32E90">
        <w:rPr>
          <w:rFonts w:asciiTheme="minorHAnsi" w:hAnsiTheme="minorHAnsi" w:cstheme="minorHAnsi"/>
          <w:sz w:val="22"/>
          <w:szCs w:val="22"/>
        </w:rPr>
        <w:t xml:space="preserve"> (Wallander &amp; Molander, 2014)</w:t>
      </w:r>
      <w:r w:rsidRPr="00885A94">
        <w:rPr>
          <w:rFonts w:asciiTheme="minorHAnsi" w:hAnsiTheme="minorHAnsi" w:cstheme="minorHAnsi"/>
          <w:sz w:val="22"/>
          <w:szCs w:val="22"/>
        </w:rPr>
        <w:t xml:space="preserve"> </w:t>
      </w:r>
      <w:r w:rsidR="00B83E25" w:rsidRPr="00885A94">
        <w:rPr>
          <w:rFonts w:asciiTheme="minorHAnsi" w:hAnsiTheme="minorHAnsi" w:cstheme="minorHAnsi"/>
          <w:sz w:val="22"/>
          <w:szCs w:val="22"/>
        </w:rPr>
        <w:t>although</w:t>
      </w:r>
      <w:r w:rsidR="00B802F0" w:rsidRPr="00885A94">
        <w:rPr>
          <w:rFonts w:asciiTheme="minorHAnsi" w:hAnsiTheme="minorHAnsi" w:cstheme="minorHAnsi"/>
          <w:sz w:val="22"/>
          <w:szCs w:val="22"/>
        </w:rPr>
        <w:t xml:space="preserve"> the study of professional judgement and decision making specifically in relation to social work is in its infancy</w:t>
      </w:r>
      <w:r w:rsidR="003379E2" w:rsidRPr="00885A94">
        <w:rPr>
          <w:rFonts w:asciiTheme="minorHAnsi" w:hAnsiTheme="minorHAnsi" w:cstheme="minorHAnsi"/>
          <w:sz w:val="22"/>
          <w:szCs w:val="22"/>
        </w:rPr>
        <w:t xml:space="preserve"> (Bastian &amp;</w:t>
      </w:r>
      <w:r w:rsidR="002F6BEB" w:rsidRPr="00885A94">
        <w:rPr>
          <w:rFonts w:asciiTheme="minorHAnsi" w:hAnsiTheme="minorHAnsi" w:cstheme="minorHAnsi"/>
          <w:sz w:val="22"/>
          <w:szCs w:val="22"/>
        </w:rPr>
        <w:t xml:space="preserve"> Schrödter, 2014)</w:t>
      </w:r>
      <w:r w:rsidR="00B802F0" w:rsidRPr="00885A94">
        <w:rPr>
          <w:rFonts w:asciiTheme="minorHAnsi" w:hAnsiTheme="minorHAnsi" w:cstheme="minorHAnsi"/>
          <w:sz w:val="22"/>
          <w:szCs w:val="22"/>
        </w:rPr>
        <w:t xml:space="preserve">. </w:t>
      </w:r>
      <w:r w:rsidRPr="00885A94">
        <w:rPr>
          <w:rFonts w:asciiTheme="minorHAnsi" w:hAnsiTheme="minorHAnsi" w:cstheme="minorHAnsi"/>
          <w:sz w:val="22"/>
          <w:szCs w:val="22"/>
        </w:rPr>
        <w:t xml:space="preserve">The nature of </w:t>
      </w:r>
      <w:r w:rsidR="00B802F0" w:rsidRPr="00885A94">
        <w:rPr>
          <w:rFonts w:asciiTheme="minorHAnsi" w:hAnsiTheme="minorHAnsi" w:cstheme="minorHAnsi"/>
          <w:sz w:val="22"/>
          <w:szCs w:val="22"/>
        </w:rPr>
        <w:t xml:space="preserve">social work </w:t>
      </w:r>
      <w:r w:rsidRPr="00885A94">
        <w:rPr>
          <w:rFonts w:asciiTheme="minorHAnsi" w:hAnsiTheme="minorHAnsi" w:cstheme="minorHAnsi"/>
          <w:sz w:val="22"/>
          <w:szCs w:val="22"/>
        </w:rPr>
        <w:t xml:space="preserve">decisions varies considerably geographically and across different settings as social workers have different roles in </w:t>
      </w:r>
      <w:r w:rsidR="00A86B33" w:rsidRPr="00885A94">
        <w:rPr>
          <w:rFonts w:asciiTheme="minorHAnsi" w:hAnsiTheme="minorHAnsi" w:cstheme="minorHAnsi"/>
          <w:sz w:val="22"/>
          <w:szCs w:val="22"/>
        </w:rPr>
        <w:t>pr</w:t>
      </w:r>
      <w:r w:rsidR="00E716C3" w:rsidRPr="00885A94">
        <w:rPr>
          <w:rFonts w:asciiTheme="minorHAnsi" w:hAnsiTheme="minorHAnsi" w:cstheme="minorHAnsi"/>
          <w:sz w:val="22"/>
          <w:szCs w:val="22"/>
        </w:rPr>
        <w:t>ofessional judgement,</w:t>
      </w:r>
      <w:r w:rsidR="00A86B33" w:rsidRPr="00885A94">
        <w:rPr>
          <w:rFonts w:asciiTheme="minorHAnsi" w:hAnsiTheme="minorHAnsi" w:cstheme="minorHAnsi"/>
          <w:sz w:val="22"/>
          <w:szCs w:val="22"/>
        </w:rPr>
        <w:t xml:space="preserve"> </w:t>
      </w:r>
      <w:r w:rsidRPr="00885A94">
        <w:rPr>
          <w:rFonts w:asciiTheme="minorHAnsi" w:hAnsiTheme="minorHAnsi" w:cstheme="minorHAnsi"/>
          <w:sz w:val="22"/>
          <w:szCs w:val="22"/>
        </w:rPr>
        <w:t>decision making</w:t>
      </w:r>
      <w:r w:rsidR="00A86B33" w:rsidRPr="00885A94">
        <w:rPr>
          <w:rFonts w:asciiTheme="minorHAnsi" w:hAnsiTheme="minorHAnsi" w:cstheme="minorHAnsi"/>
          <w:sz w:val="22"/>
          <w:szCs w:val="22"/>
        </w:rPr>
        <w:t xml:space="preserve"> (</w:t>
      </w:r>
      <w:r w:rsidR="00A86B33" w:rsidRPr="00885A94">
        <w:rPr>
          <w:rFonts w:asciiTheme="minorHAnsi" w:hAnsiTheme="minorHAnsi" w:cstheme="minorHAnsi"/>
          <w:sz w:val="22"/>
          <w:szCs w:val="22"/>
          <w:lang w:val="it-IT"/>
        </w:rPr>
        <w:t>Ponnert &amp; Svennson, 2016)</w:t>
      </w:r>
      <w:r w:rsidR="00E716C3" w:rsidRPr="00885A94">
        <w:rPr>
          <w:rFonts w:asciiTheme="minorHAnsi" w:hAnsiTheme="minorHAnsi" w:cstheme="minorHAnsi"/>
          <w:sz w:val="22"/>
          <w:szCs w:val="22"/>
          <w:lang w:val="it-IT"/>
        </w:rPr>
        <w:t xml:space="preserve"> and their responsibilities in relation to possible future harm</w:t>
      </w:r>
      <w:r w:rsidR="00FE3394" w:rsidRPr="00885A94">
        <w:rPr>
          <w:rFonts w:asciiTheme="minorHAnsi" w:hAnsiTheme="minorHAnsi" w:cstheme="minorHAnsi"/>
          <w:sz w:val="22"/>
          <w:szCs w:val="22"/>
        </w:rPr>
        <w:t>.</w:t>
      </w:r>
    </w:p>
    <w:p w14:paraId="20FFED15" w14:textId="321862FB" w:rsidR="009E51CE" w:rsidRPr="00885A94" w:rsidRDefault="00FE3394" w:rsidP="009F77B7">
      <w:pPr>
        <w:spacing w:line="276" w:lineRule="auto"/>
        <w:ind w:firstLine="720"/>
        <w:jc w:val="both"/>
        <w:rPr>
          <w:rFonts w:asciiTheme="minorHAnsi" w:hAnsiTheme="minorHAnsi" w:cstheme="minorHAnsi"/>
          <w:sz w:val="22"/>
          <w:szCs w:val="22"/>
        </w:rPr>
      </w:pPr>
      <w:r w:rsidRPr="00885A94">
        <w:rPr>
          <w:rFonts w:asciiTheme="minorHAnsi" w:hAnsiTheme="minorHAnsi" w:cstheme="minorHAnsi"/>
          <w:sz w:val="22"/>
          <w:szCs w:val="22"/>
        </w:rPr>
        <w:t xml:space="preserve">Although </w:t>
      </w:r>
      <w:r w:rsidR="00224B6D" w:rsidRPr="00885A94">
        <w:rPr>
          <w:rFonts w:asciiTheme="minorHAnsi" w:hAnsiTheme="minorHAnsi" w:cstheme="minorHAnsi"/>
          <w:sz w:val="22"/>
          <w:szCs w:val="22"/>
        </w:rPr>
        <w:t>human judgement</w:t>
      </w:r>
      <w:r w:rsidRPr="00885A94">
        <w:rPr>
          <w:rFonts w:asciiTheme="minorHAnsi" w:hAnsiTheme="minorHAnsi" w:cstheme="minorHAnsi"/>
          <w:sz w:val="22"/>
          <w:szCs w:val="22"/>
        </w:rPr>
        <w:t xml:space="preserve"> is a reasonably well-established aspect of </w:t>
      </w:r>
      <w:r w:rsidR="008C1F2C">
        <w:rPr>
          <w:rFonts w:asciiTheme="minorHAnsi" w:hAnsiTheme="minorHAnsi" w:cstheme="minorHAnsi"/>
          <w:sz w:val="22"/>
          <w:szCs w:val="22"/>
        </w:rPr>
        <w:t xml:space="preserve">study in </w:t>
      </w:r>
      <w:r w:rsidRPr="00885A94">
        <w:rPr>
          <w:rFonts w:asciiTheme="minorHAnsi" w:hAnsiTheme="minorHAnsi" w:cstheme="minorHAnsi"/>
          <w:sz w:val="22"/>
          <w:szCs w:val="22"/>
        </w:rPr>
        <w:t xml:space="preserve">psychology, </w:t>
      </w:r>
      <w:r w:rsidR="00CF5A9E" w:rsidRPr="00885A94">
        <w:rPr>
          <w:rFonts w:asciiTheme="minorHAnsi" w:hAnsiTheme="minorHAnsi" w:cstheme="minorHAnsi"/>
          <w:sz w:val="22"/>
          <w:szCs w:val="22"/>
        </w:rPr>
        <w:t xml:space="preserve">the application </w:t>
      </w:r>
      <w:r w:rsidR="00224B6D" w:rsidRPr="00885A94">
        <w:rPr>
          <w:rFonts w:asciiTheme="minorHAnsi" w:hAnsiTheme="minorHAnsi" w:cstheme="minorHAnsi"/>
          <w:sz w:val="22"/>
          <w:szCs w:val="22"/>
        </w:rPr>
        <w:t xml:space="preserve">to professional judgement and client judgements </w:t>
      </w:r>
      <w:r w:rsidR="00CF5A9E" w:rsidRPr="00885A94">
        <w:rPr>
          <w:rFonts w:asciiTheme="minorHAnsi" w:hAnsiTheme="minorHAnsi" w:cstheme="minorHAnsi"/>
          <w:sz w:val="22"/>
          <w:szCs w:val="22"/>
        </w:rPr>
        <w:t>in social work is  limited. A</w:t>
      </w:r>
      <w:r w:rsidR="009E51CE" w:rsidRPr="00885A94">
        <w:rPr>
          <w:rFonts w:asciiTheme="minorHAnsi" w:hAnsiTheme="minorHAnsi" w:cstheme="minorHAnsi"/>
          <w:sz w:val="22"/>
          <w:szCs w:val="22"/>
        </w:rPr>
        <w:t xml:space="preserve"> key issue for </w:t>
      </w:r>
      <w:r w:rsidRPr="00885A94">
        <w:rPr>
          <w:rFonts w:asciiTheme="minorHAnsi" w:hAnsiTheme="minorHAnsi" w:cstheme="minorHAnsi"/>
          <w:sz w:val="22"/>
          <w:szCs w:val="22"/>
        </w:rPr>
        <w:t xml:space="preserve">social work </w:t>
      </w:r>
      <w:r w:rsidR="009E51CE" w:rsidRPr="00885A94">
        <w:rPr>
          <w:rFonts w:asciiTheme="minorHAnsi" w:hAnsiTheme="minorHAnsi" w:cstheme="minorHAnsi"/>
          <w:sz w:val="22"/>
          <w:szCs w:val="22"/>
        </w:rPr>
        <w:t xml:space="preserve">is that </w:t>
      </w:r>
      <w:r w:rsidRPr="00885A94">
        <w:rPr>
          <w:rFonts w:asciiTheme="minorHAnsi" w:hAnsiTheme="minorHAnsi" w:cstheme="minorHAnsi"/>
          <w:sz w:val="22"/>
          <w:szCs w:val="22"/>
        </w:rPr>
        <w:t xml:space="preserve">the </w:t>
      </w:r>
      <w:r w:rsidR="009E51CE" w:rsidRPr="00885A94">
        <w:rPr>
          <w:rFonts w:asciiTheme="minorHAnsi" w:hAnsiTheme="minorHAnsi" w:cstheme="minorHAnsi"/>
          <w:sz w:val="22"/>
          <w:szCs w:val="22"/>
        </w:rPr>
        <w:t xml:space="preserve">decision making </w:t>
      </w:r>
      <w:r w:rsidRPr="00885A94">
        <w:rPr>
          <w:rFonts w:asciiTheme="minorHAnsi" w:hAnsiTheme="minorHAnsi" w:cstheme="minorHAnsi"/>
          <w:sz w:val="22"/>
          <w:szCs w:val="22"/>
        </w:rPr>
        <w:t xml:space="preserve">is frequently </w:t>
      </w:r>
      <w:r w:rsidR="009E51CE" w:rsidRPr="00885A94">
        <w:rPr>
          <w:rFonts w:asciiTheme="minorHAnsi" w:hAnsiTheme="minorHAnsi" w:cstheme="minorHAnsi"/>
          <w:sz w:val="22"/>
          <w:szCs w:val="22"/>
        </w:rPr>
        <w:t xml:space="preserve">not </w:t>
      </w:r>
      <w:r w:rsidR="00684106" w:rsidRPr="00885A94">
        <w:rPr>
          <w:rFonts w:asciiTheme="minorHAnsi" w:hAnsiTheme="minorHAnsi" w:cstheme="minorHAnsi"/>
          <w:sz w:val="22"/>
          <w:szCs w:val="22"/>
        </w:rPr>
        <w:t xml:space="preserve">only </w:t>
      </w:r>
      <w:r w:rsidRPr="00885A94">
        <w:rPr>
          <w:rFonts w:asciiTheme="minorHAnsi" w:hAnsiTheme="minorHAnsi" w:cstheme="minorHAnsi"/>
          <w:sz w:val="22"/>
          <w:szCs w:val="22"/>
        </w:rPr>
        <w:t>an individual, cognitive process but a collaborative one</w:t>
      </w:r>
      <w:r w:rsidR="00CF5A9E" w:rsidRPr="00885A94">
        <w:rPr>
          <w:rFonts w:asciiTheme="minorHAnsi" w:hAnsiTheme="minorHAnsi" w:cstheme="minorHAnsi"/>
          <w:sz w:val="22"/>
          <w:szCs w:val="22"/>
        </w:rPr>
        <w:t xml:space="preserve"> with clients, families, courts, other professionals and other organisations</w:t>
      </w:r>
      <w:r w:rsidR="009E51CE" w:rsidRPr="00885A94">
        <w:rPr>
          <w:rFonts w:asciiTheme="minorHAnsi" w:hAnsiTheme="minorHAnsi" w:cstheme="minorHAnsi"/>
          <w:sz w:val="22"/>
          <w:szCs w:val="22"/>
        </w:rPr>
        <w:t>. In order to understand decision making, Simon (1956) argues that we need to understand both the individual decision maker and their decision environment. In social work, this means recognising the wider systems within which decision processes take place</w:t>
      </w:r>
      <w:r w:rsidR="0028354F" w:rsidRPr="00885A94">
        <w:rPr>
          <w:rFonts w:asciiTheme="minorHAnsi" w:hAnsiTheme="minorHAnsi" w:cstheme="minorHAnsi"/>
          <w:sz w:val="22"/>
          <w:szCs w:val="22"/>
        </w:rPr>
        <w:t xml:space="preserve"> - both collaborative and contested decisions</w:t>
      </w:r>
      <w:r w:rsidR="001A407A" w:rsidRPr="00885A94">
        <w:rPr>
          <w:rFonts w:asciiTheme="minorHAnsi" w:hAnsiTheme="minorHAnsi" w:cstheme="minorHAnsi"/>
          <w:sz w:val="22"/>
          <w:szCs w:val="22"/>
        </w:rPr>
        <w:t xml:space="preserve"> (</w:t>
      </w:r>
      <w:r w:rsidR="001A407A" w:rsidRPr="00885A94">
        <w:rPr>
          <w:rFonts w:asciiTheme="minorHAnsi" w:hAnsiTheme="minorHAnsi" w:cstheme="minorHAnsi"/>
          <w:color w:val="7030A0"/>
          <w:sz w:val="22"/>
          <w:szCs w:val="22"/>
        </w:rPr>
        <w:t>Taylor, 2017</w:t>
      </w:r>
      <w:r w:rsidR="00C66BEE" w:rsidRPr="00885A94">
        <w:rPr>
          <w:rFonts w:asciiTheme="minorHAnsi" w:hAnsiTheme="minorHAnsi" w:cstheme="minorHAnsi"/>
          <w:sz w:val="22"/>
          <w:szCs w:val="22"/>
        </w:rPr>
        <w:t>a</w:t>
      </w:r>
      <w:r w:rsidR="0028354F" w:rsidRPr="00885A94">
        <w:rPr>
          <w:rFonts w:asciiTheme="minorHAnsi" w:hAnsiTheme="minorHAnsi" w:cstheme="minorHAnsi"/>
          <w:sz w:val="22"/>
          <w:szCs w:val="22"/>
        </w:rPr>
        <w:t>) -</w:t>
      </w:r>
      <w:r w:rsidR="009E51CE" w:rsidRPr="00885A94">
        <w:rPr>
          <w:rFonts w:asciiTheme="minorHAnsi" w:hAnsiTheme="minorHAnsi" w:cstheme="minorHAnsi"/>
          <w:sz w:val="22"/>
          <w:szCs w:val="22"/>
        </w:rPr>
        <w:t xml:space="preserve"> including relationships with clients, families, other professionals, systems and </w:t>
      </w:r>
      <w:r w:rsidR="004545FA" w:rsidRPr="00885A94">
        <w:rPr>
          <w:rFonts w:asciiTheme="minorHAnsi" w:hAnsiTheme="minorHAnsi" w:cstheme="minorHAnsi"/>
          <w:sz w:val="22"/>
          <w:szCs w:val="22"/>
        </w:rPr>
        <w:t>organisations such as courts. T</w:t>
      </w:r>
      <w:r w:rsidR="009E51CE" w:rsidRPr="00885A94">
        <w:rPr>
          <w:rFonts w:asciiTheme="minorHAnsi" w:hAnsiTheme="minorHAnsi" w:cstheme="minorHAnsi"/>
          <w:sz w:val="22"/>
          <w:szCs w:val="22"/>
        </w:rPr>
        <w:t>he Decision Making Ecology</w:t>
      </w:r>
      <w:r w:rsidR="003C2246">
        <w:rPr>
          <w:rFonts w:asciiTheme="minorHAnsi" w:hAnsiTheme="minorHAnsi" w:cstheme="minorHAnsi"/>
          <w:sz w:val="22"/>
          <w:szCs w:val="22"/>
        </w:rPr>
        <w:t xml:space="preserve"> (Fluke, Baumann, Dalgleish, &amp; Kern, 2014; Graham, Dettlaff, Baumann, &amp; Fluke, 2015)</w:t>
      </w:r>
      <w:r w:rsidR="009E51CE" w:rsidRPr="00885A94">
        <w:rPr>
          <w:rFonts w:asciiTheme="minorHAnsi" w:hAnsiTheme="minorHAnsi" w:cstheme="minorHAnsi"/>
          <w:sz w:val="22"/>
          <w:szCs w:val="22"/>
        </w:rPr>
        <w:fldChar w:fldCharType="begin"/>
      </w:r>
      <w:r w:rsidR="009E51CE" w:rsidRPr="00885A94">
        <w:rPr>
          <w:rFonts w:asciiTheme="minorHAnsi" w:hAnsiTheme="minorHAnsi" w:cstheme="minorHAnsi"/>
          <w:sz w:val="22"/>
          <w:szCs w:val="22"/>
        </w:rPr>
        <w:instrText>ADDIN CITAVI.PLACEHOLDER a48cd9a1-394b-4621-ba9d-6a2fbcaaa6d2 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ZsdWtlLCBCYXVtYW5uLCBEYWxnbGVpc2gsICZhbXA7IEtlcm4sIDIwMTQ7IEdyYWhhbSwgRGV0dGxhZmYsIEJhdW1hbm4sICZhbXA7IEZsdWtlLCAyMDE1KTwvVGV4dD4NCiAgICA8L1RleHRVbml0Pg0KICA8L1RleHRVbml0cz4NCjwvUGxhY2Vob2xkZXI+</w:instrText>
      </w:r>
      <w:r w:rsidR="009E51CE" w:rsidRPr="00885A94">
        <w:rPr>
          <w:rFonts w:asciiTheme="minorHAnsi" w:hAnsiTheme="minorHAnsi" w:cstheme="minorHAnsi"/>
          <w:sz w:val="22"/>
          <w:szCs w:val="22"/>
        </w:rPr>
        <w:fldChar w:fldCharType="end"/>
      </w:r>
      <w:r w:rsidR="009E51CE" w:rsidRPr="00885A94">
        <w:rPr>
          <w:rFonts w:asciiTheme="minorHAnsi" w:hAnsiTheme="minorHAnsi" w:cstheme="minorHAnsi"/>
          <w:sz w:val="22"/>
          <w:szCs w:val="22"/>
        </w:rPr>
        <w:t xml:space="preserve"> </w:t>
      </w:r>
      <w:r w:rsidR="004545FA" w:rsidRPr="00885A94">
        <w:rPr>
          <w:rFonts w:asciiTheme="minorHAnsi" w:hAnsiTheme="minorHAnsi" w:cstheme="minorHAnsi"/>
          <w:sz w:val="22"/>
          <w:szCs w:val="22"/>
        </w:rPr>
        <w:t xml:space="preserve">and </w:t>
      </w:r>
      <w:r w:rsidR="009E51CE" w:rsidRPr="00885A94">
        <w:rPr>
          <w:rFonts w:asciiTheme="minorHAnsi" w:hAnsiTheme="minorHAnsi" w:cstheme="minorHAnsi"/>
          <w:sz w:val="22"/>
          <w:szCs w:val="22"/>
        </w:rPr>
        <w:t xml:space="preserve">the ecological model of judgement </w:t>
      </w:r>
      <w:r w:rsidR="003C2246">
        <w:rPr>
          <w:rFonts w:asciiTheme="minorHAnsi" w:hAnsiTheme="minorHAnsi" w:cstheme="minorHAnsi"/>
          <w:sz w:val="22"/>
          <w:szCs w:val="22"/>
        </w:rPr>
        <w:t xml:space="preserve">(Helm &amp; Rosech-Marsh, 2016) </w:t>
      </w:r>
      <w:r w:rsidR="009E51CE" w:rsidRPr="00885A94">
        <w:rPr>
          <w:rFonts w:asciiTheme="minorHAnsi" w:hAnsiTheme="minorHAnsi" w:cstheme="minorHAnsi"/>
          <w:sz w:val="22"/>
          <w:szCs w:val="22"/>
        </w:rPr>
        <w:t xml:space="preserve">can provide useful </w:t>
      </w:r>
      <w:r w:rsidR="004545FA" w:rsidRPr="00885A94">
        <w:rPr>
          <w:rFonts w:asciiTheme="minorHAnsi" w:hAnsiTheme="minorHAnsi" w:cstheme="minorHAnsi"/>
          <w:sz w:val="22"/>
          <w:szCs w:val="22"/>
        </w:rPr>
        <w:t xml:space="preserve">models for </w:t>
      </w:r>
      <w:r w:rsidR="009C5A01" w:rsidRPr="00885A94">
        <w:rPr>
          <w:rFonts w:asciiTheme="minorHAnsi" w:hAnsiTheme="minorHAnsi" w:cstheme="minorHAnsi"/>
          <w:sz w:val="22"/>
          <w:szCs w:val="22"/>
        </w:rPr>
        <w:t>improving the quality of decisions (Gambrill &amp; Shlonsky, 2000)</w:t>
      </w:r>
      <w:r w:rsidR="009E51CE" w:rsidRPr="00885A94">
        <w:rPr>
          <w:rFonts w:asciiTheme="minorHAnsi" w:hAnsiTheme="minorHAnsi" w:cstheme="minorHAnsi"/>
          <w:sz w:val="22"/>
          <w:szCs w:val="22"/>
        </w:rPr>
        <w:t xml:space="preserve">. </w:t>
      </w:r>
    </w:p>
    <w:p w14:paraId="77D608C5" w14:textId="0F7C6736" w:rsidR="009E51CE" w:rsidRPr="00885A94" w:rsidRDefault="009E51CE" w:rsidP="009F77B7">
      <w:pPr>
        <w:spacing w:line="276" w:lineRule="auto"/>
        <w:ind w:firstLine="720"/>
        <w:jc w:val="both"/>
        <w:rPr>
          <w:rFonts w:asciiTheme="minorHAnsi" w:hAnsiTheme="minorHAnsi" w:cstheme="minorHAnsi"/>
          <w:sz w:val="22"/>
          <w:szCs w:val="22"/>
        </w:rPr>
      </w:pPr>
      <w:r w:rsidRPr="00885A94">
        <w:rPr>
          <w:rFonts w:asciiTheme="minorHAnsi" w:hAnsiTheme="minorHAnsi" w:cstheme="minorHAnsi"/>
          <w:sz w:val="22"/>
          <w:szCs w:val="22"/>
        </w:rPr>
        <w:t xml:space="preserve">Social workers often make decisions that involve tensions between multiple and potentially conflicting legal, ethical and societal values </w:t>
      </w:r>
      <w:r w:rsidR="004F0280">
        <w:rPr>
          <w:rFonts w:asciiTheme="minorHAnsi" w:hAnsiTheme="minorHAnsi" w:cstheme="minorHAnsi"/>
          <w:sz w:val="22"/>
          <w:szCs w:val="22"/>
        </w:rPr>
        <w:t>(Bode, Marthaler, Bastian, &amp; Schrödter, 2012; Keddell, 2011)</w:t>
      </w:r>
      <w:r w:rsidRPr="00885A94">
        <w:rPr>
          <w:rFonts w:asciiTheme="minorHAnsi" w:hAnsiTheme="minorHAnsi" w:cstheme="minorHAnsi"/>
          <w:sz w:val="22"/>
          <w:szCs w:val="22"/>
        </w:rPr>
        <w:fldChar w:fldCharType="begin"/>
      </w:r>
      <w:r w:rsidRPr="00885A94">
        <w:rPr>
          <w:rFonts w:asciiTheme="minorHAnsi" w:hAnsiTheme="minorHAnsi" w:cstheme="minorHAnsi"/>
          <w:sz w:val="22"/>
          <w:szCs w:val="22"/>
        </w:rPr>
        <w:instrText>ADDIN CITAVI.PLACEHOLDER 76eaae74-8a20-43b4-8136-6a79e3a6693b 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LZWRkZWxsLCAyMDExKTwvVGV4dD4NCiAgICA8L1RleHRVbml0Pg0KICA8L1RleHRVbml0cz4NCjwvUGxhY2Vob2xkZXI+</w:instrText>
      </w:r>
      <w:r w:rsidRPr="00885A94">
        <w:rPr>
          <w:rFonts w:asciiTheme="minorHAnsi" w:hAnsiTheme="minorHAnsi" w:cstheme="minorHAnsi"/>
          <w:sz w:val="22"/>
          <w:szCs w:val="22"/>
        </w:rPr>
        <w:fldChar w:fldCharType="end"/>
      </w:r>
      <w:r w:rsidRPr="00885A94">
        <w:rPr>
          <w:rFonts w:asciiTheme="minorHAnsi" w:hAnsiTheme="minorHAnsi" w:cstheme="minorHAnsi"/>
          <w:sz w:val="22"/>
          <w:szCs w:val="22"/>
        </w:rPr>
        <w:t xml:space="preserve">. This raises issues not only </w:t>
      </w:r>
      <w:r w:rsidR="002A7DC1" w:rsidRPr="00885A94">
        <w:rPr>
          <w:rFonts w:asciiTheme="minorHAnsi" w:hAnsiTheme="minorHAnsi" w:cstheme="minorHAnsi"/>
          <w:sz w:val="22"/>
          <w:szCs w:val="22"/>
        </w:rPr>
        <w:t xml:space="preserve">about </w:t>
      </w:r>
      <w:r w:rsidRPr="00885A94">
        <w:rPr>
          <w:rFonts w:asciiTheme="minorHAnsi" w:hAnsiTheme="minorHAnsi" w:cstheme="minorHAnsi"/>
          <w:sz w:val="22"/>
          <w:szCs w:val="22"/>
        </w:rPr>
        <w:t xml:space="preserve">ethical dilemmas but also </w:t>
      </w:r>
      <w:r w:rsidR="002A7DC1" w:rsidRPr="00885A94">
        <w:rPr>
          <w:rFonts w:asciiTheme="minorHAnsi" w:hAnsiTheme="minorHAnsi" w:cstheme="minorHAnsi"/>
          <w:sz w:val="22"/>
          <w:szCs w:val="22"/>
        </w:rPr>
        <w:t xml:space="preserve">about </w:t>
      </w:r>
      <w:r w:rsidRPr="00885A94">
        <w:rPr>
          <w:rFonts w:asciiTheme="minorHAnsi" w:hAnsiTheme="minorHAnsi" w:cstheme="minorHAnsi"/>
          <w:sz w:val="22"/>
          <w:szCs w:val="22"/>
        </w:rPr>
        <w:t xml:space="preserve">emotional aspects of decision making, such as feelings of regret, </w:t>
      </w:r>
      <w:r w:rsidR="00867119" w:rsidRPr="00885A94">
        <w:rPr>
          <w:rFonts w:asciiTheme="minorHAnsi" w:hAnsiTheme="minorHAnsi" w:cstheme="minorHAnsi"/>
          <w:sz w:val="22"/>
          <w:szCs w:val="22"/>
        </w:rPr>
        <w:t xml:space="preserve">confidence, </w:t>
      </w:r>
      <w:r w:rsidRPr="00885A94">
        <w:rPr>
          <w:rFonts w:asciiTheme="minorHAnsi" w:hAnsiTheme="minorHAnsi" w:cstheme="minorHAnsi"/>
          <w:sz w:val="22"/>
          <w:szCs w:val="22"/>
        </w:rPr>
        <w:t>stigma and shame</w:t>
      </w:r>
      <w:r w:rsidR="00867119" w:rsidRPr="00885A94">
        <w:rPr>
          <w:rFonts w:asciiTheme="minorHAnsi" w:hAnsiTheme="minorHAnsi" w:cstheme="minorHAnsi"/>
          <w:sz w:val="22"/>
          <w:szCs w:val="22"/>
        </w:rPr>
        <w:t xml:space="preserve"> (</w:t>
      </w:r>
      <w:r w:rsidR="00867119" w:rsidRPr="00885A94">
        <w:rPr>
          <w:rFonts w:asciiTheme="minorHAnsi" w:hAnsiTheme="minorHAnsi" w:cstheme="minorHAnsi"/>
          <w:color w:val="000000" w:themeColor="text1"/>
          <w:sz w:val="22"/>
          <w:szCs w:val="22"/>
        </w:rPr>
        <w:t>Regehr, Bogo, Shlonsky</w:t>
      </w:r>
      <w:r w:rsidR="003379E2" w:rsidRPr="00885A94">
        <w:rPr>
          <w:rFonts w:asciiTheme="minorHAnsi" w:hAnsiTheme="minorHAnsi" w:cstheme="minorHAnsi"/>
          <w:color w:val="000000" w:themeColor="text1"/>
          <w:sz w:val="22"/>
          <w:szCs w:val="22"/>
        </w:rPr>
        <w:t>,</w:t>
      </w:r>
      <w:r w:rsidR="00867119" w:rsidRPr="00885A94">
        <w:rPr>
          <w:rFonts w:asciiTheme="minorHAnsi" w:hAnsiTheme="minorHAnsi" w:cstheme="minorHAnsi"/>
          <w:color w:val="000000" w:themeColor="text1"/>
          <w:sz w:val="22"/>
          <w:szCs w:val="22"/>
        </w:rPr>
        <w:t xml:space="preserve"> &amp; LeBlanc, 2010</w:t>
      </w:r>
      <w:r w:rsidR="00867119" w:rsidRPr="00885A94">
        <w:rPr>
          <w:rFonts w:asciiTheme="minorHAnsi" w:hAnsiTheme="minorHAnsi" w:cstheme="minorHAnsi"/>
          <w:sz w:val="22"/>
          <w:szCs w:val="22"/>
        </w:rPr>
        <w:t>)</w:t>
      </w:r>
      <w:r w:rsidRPr="00885A94">
        <w:rPr>
          <w:rFonts w:asciiTheme="minorHAnsi" w:hAnsiTheme="minorHAnsi" w:cstheme="minorHAnsi"/>
          <w:sz w:val="22"/>
          <w:szCs w:val="22"/>
        </w:rPr>
        <w:t>. Whilst there is growing research about ethical aspects of decision making, the emotional context of deci</w:t>
      </w:r>
      <w:r w:rsidR="00B83E25" w:rsidRPr="00885A94">
        <w:rPr>
          <w:rFonts w:asciiTheme="minorHAnsi" w:hAnsiTheme="minorHAnsi" w:cstheme="minorHAnsi"/>
          <w:sz w:val="22"/>
          <w:szCs w:val="22"/>
        </w:rPr>
        <w:t>sion making is relatively under-</w:t>
      </w:r>
      <w:r w:rsidRPr="00885A94">
        <w:rPr>
          <w:rFonts w:asciiTheme="minorHAnsi" w:hAnsiTheme="minorHAnsi" w:cstheme="minorHAnsi"/>
          <w:sz w:val="22"/>
          <w:szCs w:val="22"/>
        </w:rPr>
        <w:t xml:space="preserve">researched (but see, e.g., </w:t>
      </w:r>
      <w:r w:rsidR="00E56810" w:rsidRPr="00885A94">
        <w:rPr>
          <w:rFonts w:asciiTheme="minorHAnsi" w:hAnsiTheme="minorHAnsi" w:cstheme="minorHAnsi"/>
          <w:sz w:val="22"/>
          <w:szCs w:val="22"/>
        </w:rPr>
        <w:t xml:space="preserve">LeBlanc, Regehr, Shlonsky, &amp; Bogo, </w:t>
      </w:r>
      <w:r w:rsidR="001013C8" w:rsidRPr="00885A94">
        <w:rPr>
          <w:rFonts w:asciiTheme="minorHAnsi" w:hAnsiTheme="minorHAnsi" w:cstheme="minorHAnsi"/>
          <w:sz w:val="22"/>
          <w:szCs w:val="22"/>
        </w:rPr>
        <w:t>2012</w:t>
      </w:r>
      <w:r w:rsidRPr="00885A94">
        <w:rPr>
          <w:rFonts w:asciiTheme="minorHAnsi" w:hAnsiTheme="minorHAnsi" w:cstheme="minorHAnsi"/>
          <w:sz w:val="22"/>
          <w:szCs w:val="22"/>
        </w:rPr>
        <w:t>)</w:t>
      </w:r>
      <w:r w:rsidR="00F03E70" w:rsidRPr="00885A94">
        <w:rPr>
          <w:rFonts w:asciiTheme="minorHAnsi" w:hAnsiTheme="minorHAnsi" w:cstheme="minorHAnsi"/>
          <w:sz w:val="22"/>
          <w:szCs w:val="22"/>
        </w:rPr>
        <w:t xml:space="preserve"> as is specific attention to decision support (</w:t>
      </w:r>
      <w:r w:rsidR="00F03E70" w:rsidRPr="00885A94">
        <w:rPr>
          <w:rFonts w:asciiTheme="minorHAnsi" w:hAnsiTheme="minorHAnsi" w:cstheme="minorHAnsi"/>
          <w:color w:val="000000" w:themeColor="text1"/>
          <w:sz w:val="22"/>
          <w:szCs w:val="22"/>
        </w:rPr>
        <w:t>Liedgren, Elvhage, Ehrenberg, &amp; Kullberg, 2016</w:t>
      </w:r>
      <w:r w:rsidR="00F03E70" w:rsidRPr="00885A94">
        <w:rPr>
          <w:rFonts w:asciiTheme="minorHAnsi" w:hAnsiTheme="minorHAnsi" w:cstheme="minorHAnsi"/>
          <w:sz w:val="22"/>
          <w:szCs w:val="22"/>
        </w:rPr>
        <w:t>).</w:t>
      </w:r>
    </w:p>
    <w:p w14:paraId="409FC0AF" w14:textId="621AB254" w:rsidR="009E51CE" w:rsidRPr="00885A94" w:rsidRDefault="009E51CE" w:rsidP="009F77B7">
      <w:pPr>
        <w:spacing w:line="276" w:lineRule="auto"/>
        <w:ind w:firstLine="720"/>
        <w:jc w:val="both"/>
        <w:rPr>
          <w:rFonts w:asciiTheme="minorHAnsi" w:hAnsiTheme="minorHAnsi" w:cstheme="minorHAnsi"/>
          <w:sz w:val="22"/>
          <w:szCs w:val="22"/>
        </w:rPr>
      </w:pPr>
      <w:r w:rsidRPr="00885A94">
        <w:rPr>
          <w:rFonts w:asciiTheme="minorHAnsi" w:hAnsiTheme="minorHAnsi" w:cstheme="minorHAnsi"/>
          <w:sz w:val="22"/>
          <w:szCs w:val="22"/>
        </w:rPr>
        <w:t xml:space="preserve">The small but growing body of research on judgement and decision </w:t>
      </w:r>
      <w:r w:rsidR="00E63EC3" w:rsidRPr="00885A94">
        <w:rPr>
          <w:rFonts w:asciiTheme="minorHAnsi" w:hAnsiTheme="minorHAnsi" w:cstheme="minorHAnsi"/>
          <w:sz w:val="22"/>
          <w:szCs w:val="22"/>
        </w:rPr>
        <w:t xml:space="preserve">processes </w:t>
      </w:r>
      <w:r w:rsidR="00BC6992" w:rsidRPr="00885A94">
        <w:rPr>
          <w:rFonts w:asciiTheme="minorHAnsi" w:hAnsiTheme="minorHAnsi" w:cstheme="minorHAnsi"/>
          <w:sz w:val="22"/>
          <w:szCs w:val="22"/>
        </w:rPr>
        <w:t xml:space="preserve">in social work </w:t>
      </w:r>
      <w:r w:rsidRPr="00885A94">
        <w:rPr>
          <w:rFonts w:asciiTheme="minorHAnsi" w:hAnsiTheme="minorHAnsi" w:cstheme="minorHAnsi"/>
          <w:sz w:val="22"/>
          <w:szCs w:val="22"/>
        </w:rPr>
        <w:t xml:space="preserve">has drawn upon </w:t>
      </w:r>
      <w:r w:rsidR="00E63EC3" w:rsidRPr="00885A94">
        <w:rPr>
          <w:rFonts w:asciiTheme="minorHAnsi" w:hAnsiTheme="minorHAnsi" w:cstheme="minorHAnsi"/>
          <w:sz w:val="22"/>
          <w:szCs w:val="22"/>
        </w:rPr>
        <w:t>the</w:t>
      </w:r>
      <w:r w:rsidRPr="00885A94">
        <w:rPr>
          <w:rFonts w:asciiTheme="minorHAnsi" w:hAnsiTheme="minorHAnsi" w:cstheme="minorHAnsi"/>
          <w:sz w:val="22"/>
          <w:szCs w:val="22"/>
        </w:rPr>
        <w:t xml:space="preserve"> more established literature</w:t>
      </w:r>
      <w:r w:rsidR="00E63EC3" w:rsidRPr="00885A94">
        <w:rPr>
          <w:rFonts w:asciiTheme="minorHAnsi" w:hAnsiTheme="minorHAnsi" w:cstheme="minorHAnsi"/>
          <w:sz w:val="22"/>
          <w:szCs w:val="22"/>
        </w:rPr>
        <w:t xml:space="preserve"> in cognitive psychology</w:t>
      </w:r>
      <w:r w:rsidRPr="00885A94">
        <w:rPr>
          <w:rFonts w:asciiTheme="minorHAnsi" w:hAnsiTheme="minorHAnsi" w:cstheme="minorHAnsi"/>
          <w:sz w:val="22"/>
          <w:szCs w:val="22"/>
        </w:rPr>
        <w:t>. This has historically focused upon the limitations of intuitive</w:t>
      </w:r>
      <w:r w:rsidR="00B83E25" w:rsidRPr="00885A94">
        <w:rPr>
          <w:rFonts w:asciiTheme="minorHAnsi" w:hAnsiTheme="minorHAnsi" w:cstheme="minorHAnsi"/>
          <w:sz w:val="22"/>
          <w:szCs w:val="22"/>
        </w:rPr>
        <w:t xml:space="preserve"> </w:t>
      </w:r>
      <w:r w:rsidRPr="00885A94">
        <w:rPr>
          <w:rFonts w:asciiTheme="minorHAnsi" w:hAnsiTheme="minorHAnsi" w:cstheme="minorHAnsi"/>
          <w:sz w:val="22"/>
          <w:szCs w:val="22"/>
        </w:rPr>
        <w:t xml:space="preserve">judgements </w:t>
      </w:r>
      <w:r w:rsidR="00BF3C16" w:rsidRPr="00885A94">
        <w:rPr>
          <w:rFonts w:asciiTheme="minorHAnsi" w:hAnsiTheme="minorHAnsi" w:cstheme="minorHAnsi"/>
          <w:sz w:val="22"/>
          <w:szCs w:val="22"/>
        </w:rPr>
        <w:t xml:space="preserve">viewed as </w:t>
      </w:r>
      <w:r w:rsidRPr="00885A94">
        <w:rPr>
          <w:rFonts w:asciiTheme="minorHAnsi" w:hAnsiTheme="minorHAnsi" w:cstheme="minorHAnsi"/>
          <w:sz w:val="22"/>
          <w:szCs w:val="22"/>
        </w:rPr>
        <w:t>biases</w:t>
      </w:r>
      <w:r w:rsidR="00BF3C16" w:rsidRPr="00885A94">
        <w:rPr>
          <w:rFonts w:asciiTheme="minorHAnsi" w:hAnsiTheme="minorHAnsi" w:cstheme="minorHAnsi"/>
          <w:sz w:val="22"/>
          <w:szCs w:val="22"/>
        </w:rPr>
        <w:t>,</w:t>
      </w:r>
      <w:r w:rsidRPr="00885A94">
        <w:rPr>
          <w:rFonts w:asciiTheme="minorHAnsi" w:hAnsiTheme="minorHAnsi" w:cstheme="minorHAnsi"/>
          <w:sz w:val="22"/>
          <w:szCs w:val="22"/>
        </w:rPr>
        <w:t xml:space="preserve"> and how predictable errors can be avoided</w:t>
      </w:r>
      <w:r w:rsidR="00627068">
        <w:rPr>
          <w:rFonts w:asciiTheme="minorHAnsi" w:hAnsiTheme="minorHAnsi" w:cstheme="minorHAnsi"/>
          <w:sz w:val="22"/>
          <w:szCs w:val="22"/>
        </w:rPr>
        <w:t xml:space="preserve"> (Kahneman, Slovic, &amp; Tversky, 1982; Munro, 1999.</w:t>
      </w:r>
      <w:r w:rsidR="00627068" w:rsidRPr="00885A94">
        <w:rPr>
          <w:rFonts w:asciiTheme="minorHAnsi" w:hAnsiTheme="minorHAnsi" w:cstheme="minorHAnsi"/>
          <w:sz w:val="22"/>
          <w:szCs w:val="22"/>
        </w:rPr>
        <w:t xml:space="preserve"> </w:t>
      </w:r>
      <w:r w:rsidRPr="00885A94">
        <w:rPr>
          <w:rFonts w:asciiTheme="minorHAnsi" w:hAnsiTheme="minorHAnsi" w:cstheme="minorHAnsi"/>
          <w:sz w:val="22"/>
          <w:szCs w:val="22"/>
        </w:rPr>
        <w:t xml:space="preserve">More recently, </w:t>
      </w:r>
      <w:r w:rsidRPr="00F005C1">
        <w:rPr>
          <w:rFonts w:asciiTheme="minorHAnsi" w:hAnsiTheme="minorHAnsi" w:cstheme="minorHAnsi"/>
          <w:color w:val="000000" w:themeColor="text1"/>
          <w:sz w:val="22"/>
          <w:szCs w:val="22"/>
        </w:rPr>
        <w:t xml:space="preserve">there has been interest in </w:t>
      </w:r>
      <w:r w:rsidR="0026466C" w:rsidRPr="00F005C1">
        <w:rPr>
          <w:rFonts w:asciiTheme="minorHAnsi" w:hAnsiTheme="minorHAnsi" w:cstheme="minorHAnsi"/>
          <w:color w:val="000000" w:themeColor="text1"/>
          <w:sz w:val="22"/>
          <w:szCs w:val="22"/>
        </w:rPr>
        <w:t xml:space="preserve">more positive </w:t>
      </w:r>
      <w:r w:rsidRPr="00F005C1">
        <w:rPr>
          <w:rFonts w:asciiTheme="minorHAnsi" w:hAnsiTheme="minorHAnsi" w:cstheme="minorHAnsi"/>
          <w:color w:val="000000" w:themeColor="text1"/>
          <w:sz w:val="22"/>
          <w:szCs w:val="22"/>
        </w:rPr>
        <w:t>approaches</w:t>
      </w:r>
      <w:r w:rsidR="0026466C" w:rsidRPr="00F005C1">
        <w:rPr>
          <w:rFonts w:asciiTheme="minorHAnsi" w:hAnsiTheme="minorHAnsi" w:cstheme="minorHAnsi"/>
          <w:color w:val="000000" w:themeColor="text1"/>
          <w:sz w:val="22"/>
          <w:szCs w:val="22"/>
        </w:rPr>
        <w:t xml:space="preserve"> to </w:t>
      </w:r>
      <w:r w:rsidR="00B83E25" w:rsidRPr="00F005C1">
        <w:rPr>
          <w:rFonts w:asciiTheme="minorHAnsi" w:hAnsiTheme="minorHAnsi" w:cstheme="minorHAnsi"/>
          <w:color w:val="000000" w:themeColor="text1"/>
          <w:sz w:val="22"/>
          <w:szCs w:val="22"/>
        </w:rPr>
        <w:t xml:space="preserve">intuitive </w:t>
      </w:r>
      <w:r w:rsidR="0026466C" w:rsidRPr="00F005C1">
        <w:rPr>
          <w:rFonts w:asciiTheme="minorHAnsi" w:hAnsiTheme="minorHAnsi" w:cstheme="minorHAnsi"/>
          <w:color w:val="000000" w:themeColor="text1"/>
          <w:sz w:val="22"/>
          <w:szCs w:val="22"/>
        </w:rPr>
        <w:t>models</w:t>
      </w:r>
      <w:r w:rsidR="00B83E25" w:rsidRPr="00F005C1">
        <w:rPr>
          <w:rFonts w:asciiTheme="minorHAnsi" w:hAnsiTheme="minorHAnsi" w:cstheme="minorHAnsi"/>
          <w:color w:val="000000" w:themeColor="text1"/>
          <w:sz w:val="22"/>
          <w:szCs w:val="22"/>
        </w:rPr>
        <w:t xml:space="preserve"> as embodying useful human heuristics or short-cuts for efficient decisions</w:t>
      </w:r>
      <w:r w:rsidR="00BA48CC" w:rsidRPr="00F005C1">
        <w:rPr>
          <w:rFonts w:asciiTheme="minorHAnsi" w:hAnsiTheme="minorHAnsi" w:cstheme="minorHAnsi"/>
          <w:color w:val="000000" w:themeColor="text1"/>
          <w:sz w:val="22"/>
          <w:szCs w:val="22"/>
        </w:rPr>
        <w:t xml:space="preserve"> in the real world</w:t>
      </w:r>
      <w:r w:rsidR="00C66BEE" w:rsidRPr="00F005C1">
        <w:rPr>
          <w:rFonts w:asciiTheme="minorHAnsi" w:hAnsiTheme="minorHAnsi" w:cstheme="minorHAnsi"/>
          <w:color w:val="000000" w:themeColor="text1"/>
          <w:sz w:val="22"/>
          <w:szCs w:val="22"/>
        </w:rPr>
        <w:t xml:space="preserve"> (Taylor, 2017b)</w:t>
      </w:r>
      <w:r w:rsidRPr="00F005C1">
        <w:rPr>
          <w:rFonts w:asciiTheme="minorHAnsi" w:hAnsiTheme="minorHAnsi" w:cstheme="minorHAnsi"/>
          <w:color w:val="000000" w:themeColor="text1"/>
          <w:sz w:val="22"/>
          <w:szCs w:val="22"/>
        </w:rPr>
        <w:t>.</w:t>
      </w:r>
      <w:r w:rsidR="002B5E2C" w:rsidRPr="00F005C1">
        <w:rPr>
          <w:rFonts w:asciiTheme="minorHAnsi" w:hAnsiTheme="minorHAnsi" w:cstheme="minorHAnsi"/>
          <w:color w:val="000000" w:themeColor="text1"/>
          <w:sz w:val="22"/>
          <w:szCs w:val="22"/>
        </w:rPr>
        <w:t xml:space="preserve"> </w:t>
      </w:r>
      <w:r w:rsidR="00B83E25" w:rsidRPr="00F005C1">
        <w:rPr>
          <w:rFonts w:asciiTheme="minorHAnsi" w:hAnsiTheme="minorHAnsi" w:cstheme="minorHAnsi"/>
          <w:color w:val="000000" w:themeColor="text1"/>
          <w:sz w:val="22"/>
          <w:szCs w:val="22"/>
        </w:rPr>
        <w:t>N</w:t>
      </w:r>
      <w:r w:rsidR="002B5E2C" w:rsidRPr="00F005C1">
        <w:rPr>
          <w:rFonts w:asciiTheme="minorHAnsi" w:hAnsiTheme="minorHAnsi" w:cstheme="minorHAnsi"/>
          <w:color w:val="000000" w:themeColor="text1"/>
          <w:sz w:val="22"/>
          <w:szCs w:val="22"/>
        </w:rPr>
        <w:t>aturalistic decision-</w:t>
      </w:r>
      <w:r w:rsidR="00B83E25" w:rsidRPr="00F005C1">
        <w:rPr>
          <w:rFonts w:asciiTheme="minorHAnsi" w:hAnsiTheme="minorHAnsi" w:cstheme="minorHAnsi"/>
          <w:color w:val="000000" w:themeColor="text1"/>
          <w:sz w:val="22"/>
          <w:szCs w:val="22"/>
        </w:rPr>
        <w:t>making approaches have studied</w:t>
      </w:r>
      <w:r w:rsidRPr="00F005C1">
        <w:rPr>
          <w:rFonts w:asciiTheme="minorHAnsi" w:hAnsiTheme="minorHAnsi" w:cstheme="minorHAnsi"/>
          <w:color w:val="000000" w:themeColor="text1"/>
          <w:sz w:val="22"/>
          <w:szCs w:val="22"/>
        </w:rPr>
        <w:t xml:space="preserve"> how experienced practitioners demonstrate intuitive expertise in real life si</w:t>
      </w:r>
      <w:r w:rsidR="00926C38" w:rsidRPr="00F005C1">
        <w:rPr>
          <w:rFonts w:asciiTheme="minorHAnsi" w:hAnsiTheme="minorHAnsi" w:cstheme="minorHAnsi"/>
          <w:color w:val="000000" w:themeColor="text1"/>
          <w:sz w:val="22"/>
          <w:szCs w:val="22"/>
        </w:rPr>
        <w:t>tuations (Klein, 1999; Platt &amp;</w:t>
      </w:r>
      <w:r w:rsidRPr="00F005C1">
        <w:rPr>
          <w:rFonts w:asciiTheme="minorHAnsi" w:hAnsiTheme="minorHAnsi" w:cstheme="minorHAnsi"/>
          <w:color w:val="000000" w:themeColor="text1"/>
          <w:sz w:val="22"/>
          <w:szCs w:val="22"/>
        </w:rPr>
        <w:t xml:space="preserve"> Turney, 2014). </w:t>
      </w:r>
      <w:r w:rsidR="00C22E30" w:rsidRPr="00F005C1">
        <w:rPr>
          <w:rFonts w:asciiTheme="minorHAnsi" w:hAnsiTheme="minorHAnsi" w:cstheme="minorHAnsi"/>
          <w:color w:val="000000" w:themeColor="text1"/>
          <w:sz w:val="22"/>
          <w:szCs w:val="22"/>
        </w:rPr>
        <w:t xml:space="preserve">There </w:t>
      </w:r>
      <w:r w:rsidR="00C22E30" w:rsidRPr="00885A94">
        <w:rPr>
          <w:rFonts w:asciiTheme="minorHAnsi" w:hAnsiTheme="minorHAnsi" w:cstheme="minorHAnsi"/>
          <w:sz w:val="22"/>
          <w:szCs w:val="22"/>
        </w:rPr>
        <w:t>is also work on s</w:t>
      </w:r>
      <w:r w:rsidRPr="00885A94">
        <w:rPr>
          <w:rFonts w:asciiTheme="minorHAnsi" w:hAnsiTheme="minorHAnsi" w:cstheme="minorHAnsi"/>
          <w:sz w:val="22"/>
          <w:szCs w:val="22"/>
        </w:rPr>
        <w:t xml:space="preserve">imple ‘fast and frugal’ heuristics </w:t>
      </w:r>
      <w:r w:rsidR="00FA2579" w:rsidRPr="00885A94">
        <w:rPr>
          <w:rFonts w:asciiTheme="minorHAnsi" w:hAnsiTheme="minorHAnsi" w:cstheme="minorHAnsi"/>
          <w:sz w:val="22"/>
          <w:szCs w:val="22"/>
        </w:rPr>
        <w:t xml:space="preserve">that </w:t>
      </w:r>
      <w:r w:rsidRPr="00885A94">
        <w:rPr>
          <w:rFonts w:asciiTheme="minorHAnsi" w:hAnsiTheme="minorHAnsi" w:cstheme="minorHAnsi"/>
          <w:sz w:val="22"/>
          <w:szCs w:val="22"/>
        </w:rPr>
        <w:t>can outperform both optimising strategies and clinical</w:t>
      </w:r>
      <w:r w:rsidR="00377E90" w:rsidRPr="00885A94">
        <w:rPr>
          <w:rFonts w:asciiTheme="minorHAnsi" w:hAnsiTheme="minorHAnsi" w:cstheme="minorHAnsi"/>
          <w:sz w:val="22"/>
          <w:szCs w:val="22"/>
        </w:rPr>
        <w:t xml:space="preserve"> (professional)</w:t>
      </w:r>
      <w:r w:rsidRPr="00885A94">
        <w:rPr>
          <w:rFonts w:asciiTheme="minorHAnsi" w:hAnsiTheme="minorHAnsi" w:cstheme="minorHAnsi"/>
          <w:sz w:val="22"/>
          <w:szCs w:val="22"/>
        </w:rPr>
        <w:t xml:space="preserve"> judgement</w:t>
      </w:r>
      <w:r w:rsidR="00627068">
        <w:rPr>
          <w:rFonts w:asciiTheme="minorHAnsi" w:hAnsiTheme="minorHAnsi" w:cstheme="minorHAnsi"/>
          <w:sz w:val="22"/>
          <w:szCs w:val="22"/>
        </w:rPr>
        <w:t xml:space="preserve"> (Gigerenzer </w:t>
      </w:r>
      <w:r w:rsidR="006C0321">
        <w:rPr>
          <w:rFonts w:asciiTheme="minorHAnsi" w:hAnsiTheme="minorHAnsi" w:cstheme="minorHAnsi"/>
          <w:sz w:val="22"/>
          <w:szCs w:val="22"/>
        </w:rPr>
        <w:t>&amp; Gaissmaier, 2011; Taylor, 2017b</w:t>
      </w:r>
      <w:r w:rsidR="00627068">
        <w:rPr>
          <w:rFonts w:asciiTheme="minorHAnsi" w:hAnsiTheme="minorHAnsi" w:cstheme="minorHAnsi"/>
          <w:sz w:val="22"/>
          <w:szCs w:val="22"/>
        </w:rPr>
        <w:t>)</w:t>
      </w:r>
      <w:r w:rsidRPr="00885A94">
        <w:rPr>
          <w:rFonts w:asciiTheme="minorHAnsi" w:hAnsiTheme="minorHAnsi" w:cstheme="minorHAnsi"/>
          <w:sz w:val="22"/>
          <w:szCs w:val="22"/>
        </w:rPr>
        <w:t>.</w:t>
      </w:r>
    </w:p>
    <w:p w14:paraId="7D5F8D3F" w14:textId="016B13B8" w:rsidR="007E7FC0" w:rsidRPr="00E8776F" w:rsidRDefault="0035793F" w:rsidP="009F77B7">
      <w:pPr>
        <w:spacing w:line="276" w:lineRule="auto"/>
        <w:ind w:firstLine="720"/>
        <w:jc w:val="both"/>
        <w:rPr>
          <w:rFonts w:asciiTheme="minorHAnsi" w:hAnsiTheme="minorHAnsi" w:cstheme="minorHAnsi"/>
          <w:sz w:val="22"/>
          <w:szCs w:val="22"/>
        </w:rPr>
      </w:pPr>
      <w:r w:rsidRPr="00885A94">
        <w:rPr>
          <w:rFonts w:asciiTheme="minorHAnsi" w:hAnsiTheme="minorHAnsi" w:cstheme="minorHAnsi"/>
          <w:sz w:val="22"/>
          <w:szCs w:val="22"/>
        </w:rPr>
        <w:t xml:space="preserve">A key challenge for the profession is to </w:t>
      </w:r>
      <w:r w:rsidR="00B20D2E" w:rsidRPr="00885A94">
        <w:rPr>
          <w:rFonts w:asciiTheme="minorHAnsi" w:hAnsiTheme="minorHAnsi" w:cstheme="minorHAnsi"/>
          <w:sz w:val="22"/>
          <w:szCs w:val="22"/>
        </w:rPr>
        <w:t xml:space="preserve">draw on and build upon the diverse sources of research on professional judgement – and the more limited material on decision processes – and </w:t>
      </w:r>
      <w:r w:rsidR="007C5742" w:rsidRPr="00885A94">
        <w:rPr>
          <w:rFonts w:asciiTheme="minorHAnsi" w:hAnsiTheme="minorHAnsi" w:cstheme="minorHAnsi"/>
          <w:sz w:val="22"/>
          <w:szCs w:val="22"/>
        </w:rPr>
        <w:t xml:space="preserve">to </w:t>
      </w:r>
      <w:r w:rsidR="00B20D2E" w:rsidRPr="00885A94">
        <w:rPr>
          <w:rFonts w:asciiTheme="minorHAnsi" w:hAnsiTheme="minorHAnsi" w:cstheme="minorHAnsi"/>
          <w:sz w:val="22"/>
          <w:szCs w:val="22"/>
        </w:rPr>
        <w:t>integrate this with our more established knowledge base on assessment and the growing science of risk.</w:t>
      </w:r>
      <w:r w:rsidR="009044FF" w:rsidRPr="00885A94">
        <w:rPr>
          <w:rFonts w:asciiTheme="minorHAnsi" w:hAnsiTheme="minorHAnsi" w:cstheme="minorHAnsi"/>
          <w:sz w:val="22"/>
          <w:szCs w:val="22"/>
        </w:rPr>
        <w:t xml:space="preserve"> A particular challenge on this topic is to develop research methods suited to study of judgements and decisions (Benbenishty, 1992).</w:t>
      </w:r>
    </w:p>
    <w:p w14:paraId="5660E6FA" w14:textId="03E02F1F" w:rsidR="00530D70" w:rsidRPr="00E8776F" w:rsidRDefault="00CD2D04" w:rsidP="009F77B7">
      <w:pPr>
        <w:spacing w:line="276" w:lineRule="auto"/>
        <w:jc w:val="both"/>
        <w:rPr>
          <w:rFonts w:asciiTheme="minorHAnsi" w:hAnsiTheme="minorHAnsi" w:cstheme="minorHAnsi"/>
          <w:b/>
          <w:color w:val="000000" w:themeColor="text1"/>
          <w:sz w:val="22"/>
          <w:szCs w:val="22"/>
        </w:rPr>
      </w:pPr>
      <w:r w:rsidRPr="00885A94">
        <w:rPr>
          <w:rFonts w:asciiTheme="minorHAnsi" w:hAnsiTheme="minorHAnsi" w:cstheme="minorHAnsi"/>
          <w:b/>
          <w:color w:val="000000" w:themeColor="text1"/>
          <w:sz w:val="22"/>
          <w:szCs w:val="22"/>
        </w:rPr>
        <w:t>I</w:t>
      </w:r>
      <w:r w:rsidR="00EE4CD3" w:rsidRPr="00885A94">
        <w:rPr>
          <w:rFonts w:asciiTheme="minorHAnsi" w:hAnsiTheme="minorHAnsi" w:cstheme="minorHAnsi"/>
          <w:b/>
          <w:color w:val="000000" w:themeColor="text1"/>
          <w:sz w:val="22"/>
          <w:szCs w:val="22"/>
        </w:rPr>
        <w:t xml:space="preserve">ntegrating </w:t>
      </w:r>
      <w:r w:rsidRPr="00885A94">
        <w:rPr>
          <w:rFonts w:asciiTheme="minorHAnsi" w:hAnsiTheme="minorHAnsi" w:cstheme="minorHAnsi"/>
          <w:b/>
          <w:color w:val="000000" w:themeColor="text1"/>
          <w:sz w:val="22"/>
          <w:szCs w:val="22"/>
        </w:rPr>
        <w:t>knowledge across the domains</w:t>
      </w:r>
    </w:p>
    <w:p w14:paraId="65378859" w14:textId="555E6A9F" w:rsidR="006E40B6" w:rsidRPr="00E8776F" w:rsidRDefault="00530D70" w:rsidP="009F77B7">
      <w:pPr>
        <w:spacing w:line="276" w:lineRule="auto"/>
        <w:jc w:val="both"/>
        <w:rPr>
          <w:rFonts w:asciiTheme="minorHAnsi" w:hAnsiTheme="minorHAnsi" w:cstheme="minorHAnsi"/>
          <w:color w:val="000000" w:themeColor="text1"/>
          <w:sz w:val="22"/>
          <w:szCs w:val="22"/>
        </w:rPr>
      </w:pPr>
      <w:r w:rsidRPr="00885A94">
        <w:rPr>
          <w:rFonts w:asciiTheme="minorHAnsi" w:hAnsiTheme="minorHAnsi" w:cstheme="minorHAnsi"/>
          <w:color w:val="000000" w:themeColor="text1"/>
          <w:sz w:val="22"/>
          <w:szCs w:val="22"/>
        </w:rPr>
        <w:t xml:space="preserve">The connections between the three elements that are the focus of this paper – and the focus of </w:t>
      </w:r>
      <w:r w:rsidR="00A72657" w:rsidRPr="00885A94">
        <w:rPr>
          <w:rFonts w:asciiTheme="minorHAnsi" w:hAnsiTheme="minorHAnsi" w:cstheme="minorHAnsi"/>
          <w:color w:val="000000" w:themeColor="text1"/>
          <w:sz w:val="22"/>
          <w:szCs w:val="22"/>
        </w:rPr>
        <w:t xml:space="preserve">DARSIG </w:t>
      </w:r>
      <w:r w:rsidRPr="00885A94">
        <w:rPr>
          <w:rFonts w:asciiTheme="minorHAnsi" w:hAnsiTheme="minorHAnsi" w:cstheme="minorHAnsi"/>
          <w:color w:val="000000" w:themeColor="text1"/>
          <w:sz w:val="22"/>
          <w:szCs w:val="22"/>
        </w:rPr>
        <w:t xml:space="preserve">– are still at an early stage of development. </w:t>
      </w:r>
      <w:r w:rsidR="00A72657" w:rsidRPr="00885A94">
        <w:rPr>
          <w:rFonts w:asciiTheme="minorHAnsi" w:hAnsiTheme="minorHAnsi" w:cstheme="minorHAnsi"/>
          <w:color w:val="000000" w:themeColor="text1"/>
          <w:sz w:val="22"/>
          <w:szCs w:val="22"/>
        </w:rPr>
        <w:t xml:space="preserve">Sufficient connections are evident, however, to justify </w:t>
      </w:r>
      <w:r w:rsidR="00381276" w:rsidRPr="00885A94">
        <w:rPr>
          <w:rFonts w:asciiTheme="minorHAnsi" w:hAnsiTheme="minorHAnsi" w:cstheme="minorHAnsi"/>
          <w:color w:val="000000" w:themeColor="text1"/>
          <w:sz w:val="22"/>
          <w:szCs w:val="22"/>
        </w:rPr>
        <w:t xml:space="preserve">attention </w:t>
      </w:r>
      <w:r w:rsidR="00650427" w:rsidRPr="00885A94">
        <w:rPr>
          <w:rFonts w:asciiTheme="minorHAnsi" w:hAnsiTheme="minorHAnsi" w:cstheme="minorHAnsi"/>
          <w:color w:val="000000" w:themeColor="text1"/>
          <w:sz w:val="22"/>
          <w:szCs w:val="22"/>
        </w:rPr>
        <w:t>t</w:t>
      </w:r>
      <w:r w:rsidR="00381276" w:rsidRPr="00885A94">
        <w:rPr>
          <w:rFonts w:asciiTheme="minorHAnsi" w:hAnsiTheme="minorHAnsi" w:cstheme="minorHAnsi"/>
          <w:color w:val="000000" w:themeColor="text1"/>
          <w:sz w:val="22"/>
          <w:szCs w:val="22"/>
        </w:rPr>
        <w:t xml:space="preserve">o their inter-connectedness. </w:t>
      </w:r>
      <w:r w:rsidR="00FF570D" w:rsidRPr="00885A94">
        <w:rPr>
          <w:rFonts w:asciiTheme="minorHAnsi" w:hAnsiTheme="minorHAnsi" w:cstheme="minorHAnsi"/>
          <w:color w:val="000000" w:themeColor="text1"/>
          <w:sz w:val="22"/>
          <w:szCs w:val="22"/>
        </w:rPr>
        <w:t xml:space="preserve">The </w:t>
      </w:r>
      <w:r w:rsidR="002845DC" w:rsidRPr="00885A94">
        <w:rPr>
          <w:rFonts w:asciiTheme="minorHAnsi" w:hAnsiTheme="minorHAnsi" w:cstheme="minorHAnsi"/>
          <w:color w:val="000000" w:themeColor="text1"/>
          <w:sz w:val="22"/>
          <w:szCs w:val="22"/>
        </w:rPr>
        <w:t xml:space="preserve">social work </w:t>
      </w:r>
      <w:r w:rsidR="00FF570D" w:rsidRPr="00885A94">
        <w:rPr>
          <w:rFonts w:asciiTheme="minorHAnsi" w:hAnsiTheme="minorHAnsi" w:cstheme="minorHAnsi"/>
          <w:color w:val="000000" w:themeColor="text1"/>
          <w:sz w:val="22"/>
          <w:szCs w:val="22"/>
        </w:rPr>
        <w:t>profession has, in much of the world, moved beyond simply addressing presenting need</w:t>
      </w:r>
      <w:r w:rsidR="003E0BCF">
        <w:rPr>
          <w:rFonts w:asciiTheme="minorHAnsi" w:hAnsiTheme="minorHAnsi" w:cstheme="minorHAnsi"/>
          <w:color w:val="000000" w:themeColor="text1"/>
          <w:sz w:val="22"/>
          <w:szCs w:val="22"/>
        </w:rPr>
        <w:t>; we are</w:t>
      </w:r>
      <w:r w:rsidR="00FF570D" w:rsidRPr="00885A94">
        <w:rPr>
          <w:rFonts w:asciiTheme="minorHAnsi" w:hAnsiTheme="minorHAnsi" w:cstheme="minorHAnsi"/>
          <w:color w:val="000000" w:themeColor="text1"/>
          <w:sz w:val="22"/>
          <w:szCs w:val="22"/>
        </w:rPr>
        <w:t xml:space="preserve"> </w:t>
      </w:r>
      <w:r w:rsidR="0098125D" w:rsidRPr="00885A94">
        <w:rPr>
          <w:rFonts w:asciiTheme="minorHAnsi" w:hAnsiTheme="minorHAnsi" w:cstheme="minorHAnsi"/>
          <w:color w:val="000000" w:themeColor="text1"/>
          <w:sz w:val="22"/>
          <w:szCs w:val="22"/>
        </w:rPr>
        <w:t xml:space="preserve">now </w:t>
      </w:r>
      <w:r w:rsidR="00FF570D" w:rsidRPr="00885A94">
        <w:rPr>
          <w:rFonts w:asciiTheme="minorHAnsi" w:hAnsiTheme="minorHAnsi" w:cstheme="minorHAnsi"/>
          <w:color w:val="000000" w:themeColor="text1"/>
          <w:sz w:val="22"/>
          <w:szCs w:val="22"/>
        </w:rPr>
        <w:t xml:space="preserve">expected </w:t>
      </w:r>
      <w:r w:rsidR="00FF570D" w:rsidRPr="00885A94">
        <w:rPr>
          <w:rFonts w:asciiTheme="minorHAnsi" w:hAnsiTheme="minorHAnsi" w:cstheme="minorHAnsi"/>
          <w:color w:val="000000" w:themeColor="text1"/>
          <w:sz w:val="22"/>
          <w:szCs w:val="22"/>
        </w:rPr>
        <w:lastRenderedPageBreak/>
        <w:t>by society to consider the possibility of future harm</w:t>
      </w:r>
      <w:r w:rsidR="00A94342" w:rsidRPr="00885A94">
        <w:rPr>
          <w:rFonts w:asciiTheme="minorHAnsi" w:hAnsiTheme="minorHAnsi" w:cstheme="minorHAnsi"/>
          <w:color w:val="000000" w:themeColor="text1"/>
          <w:sz w:val="22"/>
          <w:szCs w:val="22"/>
        </w:rPr>
        <w:t xml:space="preserve"> (‘risk’)</w:t>
      </w:r>
      <w:r w:rsidR="00FF570D" w:rsidRPr="00885A94">
        <w:rPr>
          <w:rFonts w:asciiTheme="minorHAnsi" w:hAnsiTheme="minorHAnsi" w:cstheme="minorHAnsi"/>
          <w:color w:val="000000" w:themeColor="text1"/>
          <w:sz w:val="22"/>
          <w:szCs w:val="22"/>
        </w:rPr>
        <w:t>. This consideration o</w:t>
      </w:r>
      <w:r w:rsidR="00026461" w:rsidRPr="00885A94">
        <w:rPr>
          <w:rFonts w:asciiTheme="minorHAnsi" w:hAnsiTheme="minorHAnsi" w:cstheme="minorHAnsi"/>
          <w:color w:val="000000" w:themeColor="text1"/>
          <w:sz w:val="22"/>
          <w:szCs w:val="22"/>
        </w:rPr>
        <w:t>f risk needs to inform</w:t>
      </w:r>
      <w:r w:rsidR="00FF570D" w:rsidRPr="00885A94">
        <w:rPr>
          <w:rFonts w:asciiTheme="minorHAnsi" w:hAnsiTheme="minorHAnsi" w:cstheme="minorHAnsi"/>
          <w:color w:val="000000" w:themeColor="text1"/>
          <w:sz w:val="22"/>
          <w:szCs w:val="22"/>
        </w:rPr>
        <w:t xml:space="preserve"> assessment processes and tools, and the way in which we make professional judgements and engage in decision processes. </w:t>
      </w:r>
      <w:r w:rsidR="007D4D08" w:rsidRPr="00885A94">
        <w:rPr>
          <w:rFonts w:asciiTheme="minorHAnsi" w:hAnsiTheme="minorHAnsi" w:cstheme="minorHAnsi"/>
          <w:color w:val="000000" w:themeColor="text1"/>
          <w:sz w:val="22"/>
          <w:szCs w:val="22"/>
        </w:rPr>
        <w:t>The statistical prediction of risk has a role within some aspects of assessment</w:t>
      </w:r>
      <w:r w:rsidR="00026461" w:rsidRPr="00885A94">
        <w:rPr>
          <w:rFonts w:asciiTheme="minorHAnsi" w:hAnsiTheme="minorHAnsi" w:cstheme="minorHAnsi"/>
          <w:color w:val="000000" w:themeColor="text1"/>
          <w:sz w:val="22"/>
          <w:szCs w:val="22"/>
        </w:rPr>
        <w:t xml:space="preserve"> and hence within assessment tool design</w:t>
      </w:r>
      <w:r w:rsidR="001C4D95" w:rsidRPr="00885A94">
        <w:rPr>
          <w:rFonts w:asciiTheme="minorHAnsi" w:hAnsiTheme="minorHAnsi" w:cstheme="minorHAnsi"/>
          <w:color w:val="000000" w:themeColor="text1"/>
          <w:sz w:val="22"/>
          <w:szCs w:val="22"/>
        </w:rPr>
        <w:t>. E</w:t>
      </w:r>
      <w:r w:rsidR="007D4D08" w:rsidRPr="00885A94">
        <w:rPr>
          <w:rFonts w:asciiTheme="minorHAnsi" w:hAnsiTheme="minorHAnsi" w:cstheme="minorHAnsi"/>
          <w:color w:val="000000" w:themeColor="text1"/>
          <w:sz w:val="22"/>
          <w:szCs w:val="22"/>
        </w:rPr>
        <w:t xml:space="preserve">ach Inquiry into a </w:t>
      </w:r>
      <w:r w:rsidR="001C4D95" w:rsidRPr="00885A94">
        <w:rPr>
          <w:rFonts w:asciiTheme="minorHAnsi" w:hAnsiTheme="minorHAnsi" w:cstheme="minorHAnsi"/>
          <w:color w:val="000000" w:themeColor="text1"/>
          <w:sz w:val="22"/>
          <w:szCs w:val="22"/>
        </w:rPr>
        <w:t>regrettable event</w:t>
      </w:r>
      <w:r w:rsidR="007D4D08" w:rsidRPr="00885A94">
        <w:rPr>
          <w:rFonts w:asciiTheme="minorHAnsi" w:hAnsiTheme="minorHAnsi" w:cstheme="minorHAnsi"/>
          <w:color w:val="000000" w:themeColor="text1"/>
          <w:sz w:val="22"/>
          <w:szCs w:val="22"/>
        </w:rPr>
        <w:t xml:space="preserve"> </w:t>
      </w:r>
      <w:r w:rsidR="001C4D95" w:rsidRPr="00885A94">
        <w:rPr>
          <w:rFonts w:asciiTheme="minorHAnsi" w:hAnsiTheme="minorHAnsi" w:cstheme="minorHAnsi"/>
          <w:color w:val="000000" w:themeColor="text1"/>
          <w:sz w:val="22"/>
          <w:szCs w:val="22"/>
        </w:rPr>
        <w:t xml:space="preserve">(such as a child homicide, a suicide or an elderly person dying as a result of an ‘avoidable’ accident) </w:t>
      </w:r>
      <w:r w:rsidR="007D4D08" w:rsidRPr="00885A94">
        <w:rPr>
          <w:rFonts w:asciiTheme="minorHAnsi" w:hAnsiTheme="minorHAnsi" w:cstheme="minorHAnsi"/>
          <w:color w:val="000000" w:themeColor="text1"/>
          <w:sz w:val="22"/>
          <w:szCs w:val="22"/>
        </w:rPr>
        <w:t xml:space="preserve">seems to assume that </w:t>
      </w:r>
      <w:r w:rsidR="001C4D95" w:rsidRPr="00885A94">
        <w:rPr>
          <w:rFonts w:asciiTheme="minorHAnsi" w:hAnsiTheme="minorHAnsi" w:cstheme="minorHAnsi"/>
          <w:color w:val="000000" w:themeColor="text1"/>
          <w:sz w:val="22"/>
          <w:szCs w:val="22"/>
        </w:rPr>
        <w:t xml:space="preserve">statistical risk factors have been taken into account in the decision making about care. ‘Risk’ may describe the fear </w:t>
      </w:r>
      <w:r w:rsidR="00BC3FC4" w:rsidRPr="00885A94">
        <w:rPr>
          <w:rFonts w:asciiTheme="minorHAnsi" w:hAnsiTheme="minorHAnsi" w:cstheme="minorHAnsi"/>
          <w:color w:val="000000" w:themeColor="text1"/>
          <w:sz w:val="22"/>
          <w:szCs w:val="22"/>
        </w:rPr>
        <w:t xml:space="preserve">of mistakes </w:t>
      </w:r>
      <w:r w:rsidR="00737048" w:rsidRPr="00885A94">
        <w:rPr>
          <w:rFonts w:asciiTheme="minorHAnsi" w:hAnsiTheme="minorHAnsi" w:cstheme="minorHAnsi"/>
          <w:color w:val="000000" w:themeColor="text1"/>
          <w:sz w:val="22"/>
          <w:szCs w:val="22"/>
        </w:rPr>
        <w:t xml:space="preserve">which </w:t>
      </w:r>
      <w:r w:rsidR="00BC3FC4" w:rsidRPr="00885A94">
        <w:rPr>
          <w:rFonts w:asciiTheme="minorHAnsi" w:hAnsiTheme="minorHAnsi" w:cstheme="minorHAnsi"/>
          <w:color w:val="000000" w:themeColor="text1"/>
          <w:sz w:val="22"/>
          <w:szCs w:val="22"/>
        </w:rPr>
        <w:t>may hinder good practice</w:t>
      </w:r>
      <w:r w:rsidR="000521E4" w:rsidRPr="00885A94">
        <w:rPr>
          <w:rFonts w:asciiTheme="minorHAnsi" w:hAnsiTheme="minorHAnsi" w:cstheme="minorHAnsi"/>
          <w:color w:val="000000" w:themeColor="text1"/>
          <w:sz w:val="22"/>
          <w:szCs w:val="22"/>
        </w:rPr>
        <w:t>, linking to</w:t>
      </w:r>
      <w:r w:rsidR="00A65389" w:rsidRPr="00885A94">
        <w:rPr>
          <w:rFonts w:asciiTheme="minorHAnsi" w:hAnsiTheme="minorHAnsi" w:cstheme="minorHAnsi"/>
          <w:color w:val="000000" w:themeColor="text1"/>
          <w:sz w:val="22"/>
          <w:szCs w:val="22"/>
        </w:rPr>
        <w:t xml:space="preserve"> consideration of </w:t>
      </w:r>
      <w:r w:rsidR="00615A84" w:rsidRPr="00885A94">
        <w:rPr>
          <w:rFonts w:asciiTheme="minorHAnsi" w:hAnsiTheme="minorHAnsi" w:cstheme="minorHAnsi"/>
          <w:color w:val="000000" w:themeColor="text1"/>
          <w:sz w:val="22"/>
          <w:szCs w:val="22"/>
        </w:rPr>
        <w:t xml:space="preserve">what constitutes a reasonable judgement in legal terms </w:t>
      </w:r>
      <w:r w:rsidR="00615A84" w:rsidRPr="00F005C1">
        <w:rPr>
          <w:rFonts w:asciiTheme="minorHAnsi" w:hAnsiTheme="minorHAnsi" w:cstheme="minorHAnsi"/>
          <w:color w:val="000000" w:themeColor="text1"/>
          <w:sz w:val="22"/>
          <w:szCs w:val="22"/>
        </w:rPr>
        <w:t xml:space="preserve">to avoid blame when </w:t>
      </w:r>
      <w:r w:rsidR="00A65389" w:rsidRPr="00F005C1">
        <w:rPr>
          <w:rFonts w:asciiTheme="minorHAnsi" w:hAnsiTheme="minorHAnsi" w:cstheme="minorHAnsi"/>
          <w:color w:val="000000" w:themeColor="text1"/>
          <w:sz w:val="22"/>
          <w:szCs w:val="22"/>
        </w:rPr>
        <w:t xml:space="preserve">such </w:t>
      </w:r>
      <w:r w:rsidR="00615A84" w:rsidRPr="00F005C1">
        <w:rPr>
          <w:rFonts w:asciiTheme="minorHAnsi" w:hAnsiTheme="minorHAnsi" w:cstheme="minorHAnsi"/>
          <w:color w:val="000000" w:themeColor="text1"/>
          <w:sz w:val="22"/>
          <w:szCs w:val="22"/>
        </w:rPr>
        <w:t xml:space="preserve">a </w:t>
      </w:r>
      <w:r w:rsidR="00A65389" w:rsidRPr="00F005C1">
        <w:rPr>
          <w:rFonts w:asciiTheme="minorHAnsi" w:hAnsiTheme="minorHAnsi" w:cstheme="minorHAnsi"/>
          <w:color w:val="000000" w:themeColor="text1"/>
          <w:sz w:val="22"/>
          <w:szCs w:val="22"/>
        </w:rPr>
        <w:t>‘</w:t>
      </w:r>
      <w:r w:rsidR="00615A84" w:rsidRPr="00F005C1">
        <w:rPr>
          <w:rFonts w:asciiTheme="minorHAnsi" w:hAnsiTheme="minorHAnsi" w:cstheme="minorHAnsi"/>
          <w:color w:val="000000" w:themeColor="text1"/>
          <w:sz w:val="22"/>
          <w:szCs w:val="22"/>
        </w:rPr>
        <w:t>tragedy</w:t>
      </w:r>
      <w:r w:rsidR="00A65389" w:rsidRPr="00F005C1">
        <w:rPr>
          <w:rFonts w:asciiTheme="minorHAnsi" w:hAnsiTheme="minorHAnsi" w:cstheme="minorHAnsi"/>
          <w:color w:val="000000" w:themeColor="text1"/>
          <w:sz w:val="22"/>
          <w:szCs w:val="22"/>
        </w:rPr>
        <w:t>’</w:t>
      </w:r>
      <w:r w:rsidR="00615A84" w:rsidRPr="00F005C1">
        <w:rPr>
          <w:rFonts w:asciiTheme="minorHAnsi" w:hAnsiTheme="minorHAnsi" w:cstheme="minorHAnsi"/>
          <w:color w:val="000000" w:themeColor="text1"/>
          <w:sz w:val="22"/>
          <w:szCs w:val="22"/>
        </w:rPr>
        <w:t xml:space="preserve"> ensues (</w:t>
      </w:r>
      <w:r w:rsidR="00CE0F00" w:rsidRPr="00F005C1">
        <w:rPr>
          <w:rFonts w:asciiTheme="minorHAnsi" w:hAnsiTheme="minorHAnsi" w:cstheme="minorHAnsi"/>
          <w:color w:val="000000" w:themeColor="text1"/>
          <w:sz w:val="22"/>
          <w:szCs w:val="22"/>
        </w:rPr>
        <w:t>Carson &amp;</w:t>
      </w:r>
      <w:r w:rsidR="00615A84" w:rsidRPr="00F005C1">
        <w:rPr>
          <w:rFonts w:asciiTheme="minorHAnsi" w:hAnsiTheme="minorHAnsi" w:cstheme="minorHAnsi"/>
          <w:color w:val="000000" w:themeColor="text1"/>
          <w:sz w:val="22"/>
          <w:szCs w:val="22"/>
        </w:rPr>
        <w:t xml:space="preserve"> Bain, 2008)</w:t>
      </w:r>
      <w:r w:rsidR="00A65389" w:rsidRPr="00F005C1">
        <w:rPr>
          <w:rFonts w:asciiTheme="minorHAnsi" w:hAnsiTheme="minorHAnsi" w:cstheme="minorHAnsi"/>
          <w:color w:val="000000" w:themeColor="text1"/>
          <w:sz w:val="22"/>
          <w:szCs w:val="22"/>
        </w:rPr>
        <w:t>.</w:t>
      </w:r>
      <w:r w:rsidR="00672A06" w:rsidRPr="00F005C1">
        <w:rPr>
          <w:rFonts w:asciiTheme="minorHAnsi" w:hAnsiTheme="minorHAnsi" w:cstheme="minorHAnsi"/>
          <w:color w:val="000000" w:themeColor="text1"/>
          <w:sz w:val="22"/>
          <w:szCs w:val="22"/>
        </w:rPr>
        <w:t xml:space="preserve"> </w:t>
      </w:r>
      <w:r w:rsidR="00EF64A3" w:rsidRPr="00F005C1">
        <w:rPr>
          <w:rFonts w:asciiTheme="minorHAnsi" w:hAnsiTheme="minorHAnsi" w:cstheme="minorHAnsi"/>
          <w:color w:val="000000" w:themeColor="text1"/>
          <w:sz w:val="22"/>
          <w:szCs w:val="22"/>
        </w:rPr>
        <w:t>O</w:t>
      </w:r>
      <w:r w:rsidR="00672A06" w:rsidRPr="00F005C1">
        <w:rPr>
          <w:rFonts w:asciiTheme="minorHAnsi" w:hAnsiTheme="minorHAnsi" w:cstheme="minorHAnsi"/>
          <w:color w:val="000000" w:themeColor="text1"/>
          <w:sz w:val="22"/>
          <w:szCs w:val="22"/>
        </w:rPr>
        <w:t>ur efforts to engage clients in shared decision making</w:t>
      </w:r>
      <w:r w:rsidR="00EF64A3" w:rsidRPr="00F005C1">
        <w:rPr>
          <w:rFonts w:asciiTheme="minorHAnsi" w:hAnsiTheme="minorHAnsi" w:cstheme="minorHAnsi"/>
          <w:color w:val="000000" w:themeColor="text1"/>
          <w:sz w:val="22"/>
          <w:szCs w:val="22"/>
        </w:rPr>
        <w:t xml:space="preserve"> needs to consider language</w:t>
      </w:r>
      <w:r w:rsidR="008C6125" w:rsidRPr="00F005C1">
        <w:rPr>
          <w:rFonts w:asciiTheme="minorHAnsi" w:hAnsiTheme="minorHAnsi" w:cstheme="minorHAnsi"/>
          <w:color w:val="000000" w:themeColor="text1"/>
          <w:sz w:val="22"/>
          <w:szCs w:val="22"/>
        </w:rPr>
        <w:t>,</w:t>
      </w:r>
      <w:r w:rsidR="00EF64A3" w:rsidRPr="00F005C1">
        <w:rPr>
          <w:rFonts w:asciiTheme="minorHAnsi" w:hAnsiTheme="minorHAnsi" w:cstheme="minorHAnsi"/>
          <w:color w:val="000000" w:themeColor="text1"/>
          <w:sz w:val="22"/>
          <w:szCs w:val="22"/>
        </w:rPr>
        <w:t xml:space="preserve"> numeracy and visualisation</w:t>
      </w:r>
      <w:r w:rsidR="008C6125" w:rsidRPr="00F005C1">
        <w:rPr>
          <w:rFonts w:asciiTheme="minorHAnsi" w:hAnsiTheme="minorHAnsi" w:cstheme="minorHAnsi"/>
          <w:color w:val="000000" w:themeColor="text1"/>
          <w:sz w:val="22"/>
          <w:szCs w:val="22"/>
        </w:rPr>
        <w:t xml:space="preserve"> (</w:t>
      </w:r>
      <w:r w:rsidR="00EF64A3" w:rsidRPr="00F005C1">
        <w:rPr>
          <w:rFonts w:asciiTheme="minorHAnsi" w:hAnsiTheme="minorHAnsi" w:cstheme="minorHAnsi"/>
          <w:color w:val="000000" w:themeColor="text1"/>
          <w:sz w:val="22"/>
          <w:szCs w:val="22"/>
        </w:rPr>
        <w:t xml:space="preserve">Stevenson &amp; Taylor, </w:t>
      </w:r>
      <w:r w:rsidR="00EF64A3" w:rsidRPr="00885A94">
        <w:rPr>
          <w:rFonts w:asciiTheme="minorHAnsi" w:hAnsiTheme="minorHAnsi" w:cstheme="minorHAnsi"/>
          <w:color w:val="FF0000"/>
          <w:sz w:val="22"/>
          <w:szCs w:val="22"/>
        </w:rPr>
        <w:t>in press</w:t>
      </w:r>
      <w:r w:rsidR="00EF64A3" w:rsidRPr="00885A94">
        <w:rPr>
          <w:rFonts w:asciiTheme="minorHAnsi" w:hAnsiTheme="minorHAnsi" w:cstheme="minorHAnsi"/>
          <w:color w:val="000000" w:themeColor="text1"/>
          <w:sz w:val="22"/>
          <w:szCs w:val="22"/>
        </w:rPr>
        <w:t>) for communicating about ‘risk’</w:t>
      </w:r>
      <w:r w:rsidR="00672A06" w:rsidRPr="00885A94">
        <w:rPr>
          <w:rFonts w:asciiTheme="minorHAnsi" w:hAnsiTheme="minorHAnsi" w:cstheme="minorHAnsi"/>
          <w:color w:val="000000" w:themeColor="text1"/>
          <w:sz w:val="22"/>
          <w:szCs w:val="22"/>
        </w:rPr>
        <w:t>.</w:t>
      </w:r>
      <w:r w:rsidR="0098125D" w:rsidRPr="00885A94">
        <w:rPr>
          <w:rFonts w:asciiTheme="minorHAnsi" w:hAnsiTheme="minorHAnsi" w:cstheme="minorHAnsi"/>
          <w:color w:val="000000" w:themeColor="text1"/>
          <w:sz w:val="22"/>
          <w:szCs w:val="22"/>
        </w:rPr>
        <w:t xml:space="preserve"> Theoretical understandings are required in order to integrate research findings across settings and contexts</w:t>
      </w:r>
      <w:r w:rsidR="00032631" w:rsidRPr="00885A94">
        <w:rPr>
          <w:rFonts w:asciiTheme="minorHAnsi" w:hAnsiTheme="minorHAnsi" w:cstheme="minorHAnsi"/>
          <w:color w:val="000000" w:themeColor="text1"/>
          <w:sz w:val="22"/>
          <w:szCs w:val="22"/>
        </w:rPr>
        <w:t xml:space="preserve"> (Turpin &amp; Shier, 2017)</w:t>
      </w:r>
      <w:r w:rsidR="0098125D" w:rsidRPr="00885A94">
        <w:rPr>
          <w:rFonts w:asciiTheme="minorHAnsi" w:hAnsiTheme="minorHAnsi" w:cstheme="minorHAnsi"/>
          <w:color w:val="000000" w:themeColor="text1"/>
          <w:sz w:val="22"/>
          <w:szCs w:val="22"/>
        </w:rPr>
        <w:t>.</w:t>
      </w:r>
      <w:r w:rsidR="00B06935" w:rsidRPr="00885A94">
        <w:rPr>
          <w:rFonts w:asciiTheme="minorHAnsi" w:hAnsiTheme="minorHAnsi" w:cstheme="minorHAnsi"/>
          <w:color w:val="000000" w:themeColor="text1"/>
          <w:sz w:val="22"/>
          <w:szCs w:val="22"/>
        </w:rPr>
        <w:t xml:space="preserve"> </w:t>
      </w:r>
      <w:r w:rsidR="00AF2E7F" w:rsidRPr="00885A94">
        <w:rPr>
          <w:rFonts w:asciiTheme="minorHAnsi" w:hAnsiTheme="minorHAnsi" w:cstheme="minorHAnsi"/>
          <w:sz w:val="22"/>
          <w:szCs w:val="22"/>
        </w:rPr>
        <w:t>The quality and quantity of research on topics related to decision making, assessment and risk in social work is variable across client groups and settings</w:t>
      </w:r>
      <w:r w:rsidR="001356FF" w:rsidRPr="00885A94">
        <w:rPr>
          <w:rFonts w:asciiTheme="minorHAnsi" w:hAnsiTheme="minorHAnsi" w:cstheme="minorHAnsi"/>
          <w:sz w:val="22"/>
          <w:szCs w:val="22"/>
        </w:rPr>
        <w:t xml:space="preserve">, </w:t>
      </w:r>
      <w:r w:rsidR="00C14841">
        <w:rPr>
          <w:rFonts w:asciiTheme="minorHAnsi" w:hAnsiTheme="minorHAnsi" w:cstheme="minorHAnsi"/>
          <w:sz w:val="22"/>
          <w:szCs w:val="22"/>
        </w:rPr>
        <w:t>giving scope for learning between</w:t>
      </w:r>
      <w:r w:rsidR="001356FF" w:rsidRPr="00885A94">
        <w:rPr>
          <w:rFonts w:asciiTheme="minorHAnsi" w:hAnsiTheme="minorHAnsi" w:cstheme="minorHAnsi"/>
          <w:sz w:val="22"/>
          <w:szCs w:val="22"/>
        </w:rPr>
        <w:t xml:space="preserve"> these</w:t>
      </w:r>
      <w:r w:rsidR="00AF2E7F" w:rsidRPr="00885A94">
        <w:rPr>
          <w:rFonts w:asciiTheme="minorHAnsi" w:hAnsiTheme="minorHAnsi" w:cstheme="minorHAnsi"/>
          <w:sz w:val="22"/>
          <w:szCs w:val="22"/>
        </w:rPr>
        <w:t xml:space="preserve">. </w:t>
      </w:r>
      <w:r w:rsidR="00414B44" w:rsidRPr="00885A94">
        <w:rPr>
          <w:rFonts w:asciiTheme="minorHAnsi" w:hAnsiTheme="minorHAnsi" w:cstheme="minorHAnsi"/>
          <w:sz w:val="22"/>
          <w:szCs w:val="22"/>
        </w:rPr>
        <w:t>T</w:t>
      </w:r>
      <w:r w:rsidR="00672A06" w:rsidRPr="00885A94">
        <w:rPr>
          <w:rFonts w:asciiTheme="minorHAnsi" w:hAnsiTheme="minorHAnsi" w:cstheme="minorHAnsi"/>
          <w:color w:val="000000" w:themeColor="text1"/>
          <w:sz w:val="22"/>
          <w:szCs w:val="22"/>
        </w:rPr>
        <w:t xml:space="preserve">hese various </w:t>
      </w:r>
      <w:r w:rsidR="00722757" w:rsidRPr="00885A94">
        <w:rPr>
          <w:rFonts w:asciiTheme="minorHAnsi" w:hAnsiTheme="minorHAnsi" w:cstheme="minorHAnsi"/>
          <w:color w:val="000000" w:themeColor="text1"/>
          <w:sz w:val="22"/>
          <w:szCs w:val="22"/>
        </w:rPr>
        <w:t xml:space="preserve">inter-connections between </w:t>
      </w:r>
      <w:r w:rsidR="00672A06" w:rsidRPr="00885A94">
        <w:rPr>
          <w:rFonts w:asciiTheme="minorHAnsi" w:hAnsiTheme="minorHAnsi" w:cstheme="minorHAnsi"/>
          <w:color w:val="000000" w:themeColor="text1"/>
          <w:sz w:val="22"/>
          <w:szCs w:val="22"/>
        </w:rPr>
        <w:t>assessment</w:t>
      </w:r>
      <w:r w:rsidR="00722757" w:rsidRPr="00885A94">
        <w:rPr>
          <w:rFonts w:asciiTheme="minorHAnsi" w:hAnsiTheme="minorHAnsi" w:cstheme="minorHAnsi"/>
          <w:color w:val="000000" w:themeColor="text1"/>
          <w:sz w:val="22"/>
          <w:szCs w:val="22"/>
        </w:rPr>
        <w:t>, risk</w:t>
      </w:r>
      <w:r w:rsidR="00672A06" w:rsidRPr="00885A94">
        <w:rPr>
          <w:rFonts w:asciiTheme="minorHAnsi" w:hAnsiTheme="minorHAnsi" w:cstheme="minorHAnsi"/>
          <w:color w:val="000000" w:themeColor="text1"/>
          <w:sz w:val="22"/>
          <w:szCs w:val="22"/>
        </w:rPr>
        <w:t xml:space="preserve"> and decision making </w:t>
      </w:r>
      <w:r w:rsidR="001356FF" w:rsidRPr="00885A94">
        <w:rPr>
          <w:rFonts w:asciiTheme="minorHAnsi" w:hAnsiTheme="minorHAnsi" w:cstheme="minorHAnsi"/>
          <w:color w:val="000000" w:themeColor="text1"/>
          <w:sz w:val="22"/>
          <w:szCs w:val="22"/>
        </w:rPr>
        <w:t xml:space="preserve">provided the </w:t>
      </w:r>
      <w:r w:rsidR="00672A06" w:rsidRPr="00885A94">
        <w:rPr>
          <w:rFonts w:asciiTheme="minorHAnsi" w:hAnsiTheme="minorHAnsi" w:cstheme="minorHAnsi"/>
          <w:color w:val="000000" w:themeColor="text1"/>
          <w:sz w:val="22"/>
          <w:szCs w:val="22"/>
        </w:rPr>
        <w:t xml:space="preserve">seeds that led to the formation of the ESWRA </w:t>
      </w:r>
      <w:r w:rsidR="00672A06" w:rsidRPr="00885A94">
        <w:rPr>
          <w:rFonts w:asciiTheme="minorHAnsi" w:hAnsiTheme="minorHAnsi" w:cstheme="minorHAnsi"/>
          <w:i/>
          <w:color w:val="000000" w:themeColor="text1"/>
          <w:sz w:val="22"/>
          <w:szCs w:val="22"/>
        </w:rPr>
        <w:t>Decisions, Assessment and Risk Special Interest Group</w:t>
      </w:r>
      <w:r w:rsidR="00672A06" w:rsidRPr="00885A94">
        <w:rPr>
          <w:rFonts w:asciiTheme="minorHAnsi" w:hAnsiTheme="minorHAnsi" w:cstheme="minorHAnsi"/>
          <w:color w:val="000000" w:themeColor="text1"/>
          <w:sz w:val="22"/>
          <w:szCs w:val="22"/>
        </w:rPr>
        <w:t>.</w:t>
      </w:r>
    </w:p>
    <w:p w14:paraId="5E148C56" w14:textId="77777777" w:rsidR="00FC21D7" w:rsidRDefault="00FC21D7" w:rsidP="009F77B7">
      <w:pPr>
        <w:spacing w:line="276" w:lineRule="auto"/>
        <w:jc w:val="both"/>
        <w:rPr>
          <w:rFonts w:asciiTheme="minorHAnsi" w:hAnsiTheme="minorHAnsi" w:cstheme="minorHAnsi"/>
          <w:b/>
          <w:sz w:val="22"/>
          <w:szCs w:val="22"/>
        </w:rPr>
      </w:pPr>
    </w:p>
    <w:p w14:paraId="6E19A039" w14:textId="0C3C04BD" w:rsidR="00C85D68" w:rsidRPr="00E8776F" w:rsidRDefault="00FC21D7" w:rsidP="009F77B7">
      <w:pPr>
        <w:spacing w:line="276" w:lineRule="auto"/>
        <w:jc w:val="both"/>
        <w:rPr>
          <w:rFonts w:asciiTheme="minorHAnsi" w:hAnsiTheme="minorHAnsi" w:cstheme="minorHAnsi"/>
          <w:b/>
          <w:sz w:val="22"/>
          <w:szCs w:val="22"/>
        </w:rPr>
      </w:pPr>
      <w:r>
        <w:rPr>
          <w:rFonts w:asciiTheme="minorHAnsi" w:hAnsiTheme="minorHAnsi" w:cstheme="minorHAnsi"/>
          <w:b/>
          <w:sz w:val="22"/>
          <w:szCs w:val="22"/>
        </w:rPr>
        <w:t>&gt;T</w:t>
      </w:r>
      <w:r w:rsidR="003646BD" w:rsidRPr="00885A94">
        <w:rPr>
          <w:rFonts w:asciiTheme="minorHAnsi" w:hAnsiTheme="minorHAnsi" w:cstheme="minorHAnsi"/>
          <w:b/>
          <w:sz w:val="22"/>
          <w:szCs w:val="22"/>
        </w:rPr>
        <w:t xml:space="preserve">he </w:t>
      </w:r>
      <w:r>
        <w:rPr>
          <w:rFonts w:asciiTheme="minorHAnsi" w:hAnsiTheme="minorHAnsi" w:cstheme="minorHAnsi"/>
          <w:b/>
          <w:sz w:val="22"/>
          <w:szCs w:val="22"/>
        </w:rPr>
        <w:t xml:space="preserve">Decisions, Assessment and Risk </w:t>
      </w:r>
      <w:r w:rsidR="008E3610">
        <w:rPr>
          <w:rFonts w:asciiTheme="minorHAnsi" w:hAnsiTheme="minorHAnsi" w:cstheme="minorHAnsi"/>
          <w:b/>
          <w:sz w:val="22"/>
          <w:szCs w:val="22"/>
        </w:rPr>
        <w:t>Special Interest Group</w:t>
      </w:r>
    </w:p>
    <w:p w14:paraId="42E7B2A5" w14:textId="050A86B8" w:rsidR="00276029" w:rsidRPr="00276029" w:rsidRDefault="00276029" w:rsidP="009F77B7">
      <w:pPr>
        <w:pStyle w:val="NormalWeb"/>
        <w:spacing w:before="0" w:beforeAutospacing="0" w:after="0" w:afterAutospacing="0" w:line="276" w:lineRule="auto"/>
        <w:jc w:val="both"/>
        <w:rPr>
          <w:rFonts w:asciiTheme="minorHAnsi" w:hAnsiTheme="minorHAnsi" w:cstheme="minorHAnsi"/>
          <w:b/>
          <w:sz w:val="22"/>
          <w:szCs w:val="22"/>
        </w:rPr>
      </w:pPr>
      <w:r w:rsidRPr="00276029">
        <w:rPr>
          <w:rFonts w:asciiTheme="minorHAnsi" w:hAnsiTheme="minorHAnsi" w:cstheme="minorHAnsi"/>
          <w:b/>
          <w:sz w:val="22"/>
          <w:szCs w:val="22"/>
        </w:rPr>
        <w:t>Special Interest Groups</w:t>
      </w:r>
      <w:r>
        <w:rPr>
          <w:rFonts w:asciiTheme="minorHAnsi" w:hAnsiTheme="minorHAnsi" w:cstheme="minorHAnsi"/>
          <w:b/>
          <w:sz w:val="22"/>
          <w:szCs w:val="22"/>
        </w:rPr>
        <w:t xml:space="preserve"> of the European Social Work Research Association </w:t>
      </w:r>
    </w:p>
    <w:p w14:paraId="6E45434C" w14:textId="77BD80B4" w:rsidR="000A7DB1" w:rsidRPr="00885A94" w:rsidRDefault="00C667E0" w:rsidP="009F77B7">
      <w:pPr>
        <w:pStyle w:val="NormalWeb"/>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 xml:space="preserve">ESWRA SIGs are established by the authority of the ESWRA Board, following a submission that includes a statement of the field of interest of the proposed SIG; a provisional list of members; a convenor; and an indication of how the group might develop its work over time. </w:t>
      </w:r>
      <w:r w:rsidR="007E0332" w:rsidRPr="00885A94">
        <w:rPr>
          <w:rFonts w:asciiTheme="minorHAnsi" w:hAnsiTheme="minorHAnsi" w:cstheme="minorHAnsi"/>
          <w:sz w:val="22"/>
          <w:szCs w:val="22"/>
        </w:rPr>
        <w:t>A</w:t>
      </w:r>
      <w:r w:rsidRPr="00885A94">
        <w:rPr>
          <w:rFonts w:asciiTheme="minorHAnsi" w:hAnsiTheme="minorHAnsi" w:cstheme="minorHAnsi"/>
          <w:sz w:val="22"/>
          <w:szCs w:val="22"/>
        </w:rPr>
        <w:t>s outlined in a</w:t>
      </w:r>
      <w:r w:rsidR="007E0332" w:rsidRPr="00885A94">
        <w:rPr>
          <w:rFonts w:asciiTheme="minorHAnsi" w:hAnsiTheme="minorHAnsi" w:cstheme="minorHAnsi"/>
          <w:sz w:val="22"/>
          <w:szCs w:val="22"/>
        </w:rPr>
        <w:t xml:space="preserve"> paper at</w:t>
      </w:r>
      <w:r w:rsidR="000A7DB1" w:rsidRPr="00885A94">
        <w:rPr>
          <w:rFonts w:asciiTheme="minorHAnsi" w:hAnsiTheme="minorHAnsi" w:cstheme="minorHAnsi"/>
          <w:sz w:val="22"/>
          <w:szCs w:val="22"/>
        </w:rPr>
        <w:t xml:space="preserve"> </w:t>
      </w:r>
      <w:r w:rsidR="007E0332" w:rsidRPr="00885A94">
        <w:rPr>
          <w:rFonts w:asciiTheme="minorHAnsi" w:hAnsiTheme="minorHAnsi" w:cstheme="minorHAnsi"/>
          <w:sz w:val="22"/>
          <w:szCs w:val="22"/>
        </w:rPr>
        <w:t>the</w:t>
      </w:r>
      <w:r w:rsidR="000C71B5" w:rsidRPr="00885A94">
        <w:rPr>
          <w:rFonts w:asciiTheme="minorHAnsi" w:hAnsiTheme="minorHAnsi" w:cstheme="minorHAnsi"/>
          <w:sz w:val="22"/>
          <w:szCs w:val="22"/>
        </w:rPr>
        <w:t xml:space="preserve"> </w:t>
      </w:r>
      <w:r w:rsidR="000A7DB1" w:rsidRPr="00885A94">
        <w:rPr>
          <w:rFonts w:asciiTheme="minorHAnsi" w:hAnsiTheme="minorHAnsi" w:cstheme="minorHAnsi"/>
          <w:sz w:val="22"/>
          <w:szCs w:val="22"/>
        </w:rPr>
        <w:t xml:space="preserve">ESWRA Board </w:t>
      </w:r>
      <w:r w:rsidR="00ED55CC" w:rsidRPr="00885A94">
        <w:rPr>
          <w:rFonts w:asciiTheme="minorHAnsi" w:hAnsiTheme="minorHAnsi" w:cstheme="minorHAnsi"/>
          <w:sz w:val="22"/>
          <w:szCs w:val="22"/>
        </w:rPr>
        <w:t xml:space="preserve">meeting </w:t>
      </w:r>
      <w:r w:rsidR="000A7DB1" w:rsidRPr="00885A94">
        <w:rPr>
          <w:rFonts w:asciiTheme="minorHAnsi" w:hAnsiTheme="minorHAnsi" w:cstheme="minorHAnsi"/>
          <w:sz w:val="22"/>
          <w:szCs w:val="22"/>
        </w:rPr>
        <w:t>in 2014</w:t>
      </w:r>
      <w:r w:rsidRPr="00885A94">
        <w:rPr>
          <w:rFonts w:asciiTheme="minorHAnsi" w:hAnsiTheme="minorHAnsi" w:cstheme="minorHAnsi"/>
          <w:sz w:val="22"/>
          <w:szCs w:val="22"/>
        </w:rPr>
        <w:t>,</w:t>
      </w:r>
      <w:r w:rsidR="000A7DB1" w:rsidRPr="00885A94">
        <w:rPr>
          <w:rFonts w:asciiTheme="minorHAnsi" w:hAnsiTheme="minorHAnsi" w:cstheme="minorHAnsi"/>
          <w:sz w:val="22"/>
          <w:szCs w:val="22"/>
        </w:rPr>
        <w:t xml:space="preserve"> </w:t>
      </w:r>
      <w:r w:rsidRPr="00885A94">
        <w:rPr>
          <w:rFonts w:asciiTheme="minorHAnsi" w:hAnsiTheme="minorHAnsi" w:cstheme="minorHAnsi"/>
          <w:sz w:val="22"/>
          <w:szCs w:val="22"/>
        </w:rPr>
        <w:t>t</w:t>
      </w:r>
      <w:r w:rsidR="00C85D68" w:rsidRPr="00885A94">
        <w:rPr>
          <w:rFonts w:asciiTheme="minorHAnsi" w:hAnsiTheme="minorHAnsi" w:cstheme="minorHAnsi"/>
          <w:sz w:val="22"/>
          <w:szCs w:val="22"/>
        </w:rPr>
        <w:t>he SIGs</w:t>
      </w:r>
      <w:r w:rsidR="000A7DB1" w:rsidRPr="00885A94">
        <w:rPr>
          <w:rFonts w:asciiTheme="minorHAnsi" w:hAnsiTheme="minorHAnsi" w:cstheme="minorHAnsi"/>
          <w:sz w:val="22"/>
          <w:szCs w:val="22"/>
        </w:rPr>
        <w:t xml:space="preserve"> </w:t>
      </w:r>
      <w:r w:rsidRPr="00885A94">
        <w:rPr>
          <w:rFonts w:asciiTheme="minorHAnsi" w:hAnsiTheme="minorHAnsi" w:cstheme="minorHAnsi"/>
          <w:sz w:val="22"/>
          <w:szCs w:val="22"/>
        </w:rPr>
        <w:t xml:space="preserve">are </w:t>
      </w:r>
      <w:r w:rsidR="000A7DB1" w:rsidRPr="00885A94">
        <w:rPr>
          <w:rFonts w:asciiTheme="minorHAnsi" w:hAnsiTheme="minorHAnsi" w:cstheme="minorHAnsi"/>
          <w:sz w:val="22"/>
          <w:szCs w:val="22"/>
        </w:rPr>
        <w:t>envisaged as progressing the Association in two ways:</w:t>
      </w:r>
    </w:p>
    <w:p w14:paraId="7233A8D3" w14:textId="51FFB884" w:rsidR="000A7DB1" w:rsidRPr="00885A94" w:rsidRDefault="00C667E0" w:rsidP="009F77B7">
      <w:pPr>
        <w:pStyle w:val="ListParagraph"/>
        <w:numPr>
          <w:ilvl w:val="0"/>
          <w:numId w:val="6"/>
        </w:numPr>
        <w:spacing w:line="276" w:lineRule="auto"/>
        <w:jc w:val="both"/>
        <w:rPr>
          <w:rFonts w:asciiTheme="minorHAnsi" w:hAnsiTheme="minorHAnsi" w:cstheme="minorHAnsi"/>
          <w:sz w:val="22"/>
          <w:szCs w:val="22"/>
          <w:lang w:val="en-US"/>
        </w:rPr>
      </w:pPr>
      <w:r w:rsidRPr="00885A94">
        <w:rPr>
          <w:rFonts w:asciiTheme="minorHAnsi" w:hAnsiTheme="minorHAnsi" w:cstheme="minorHAnsi"/>
          <w:i/>
          <w:iCs/>
          <w:sz w:val="22"/>
          <w:szCs w:val="22"/>
          <w:lang w:val="en-US"/>
        </w:rPr>
        <w:t>f</w:t>
      </w:r>
      <w:r w:rsidR="000A7DB1" w:rsidRPr="00885A94">
        <w:rPr>
          <w:rFonts w:asciiTheme="minorHAnsi" w:hAnsiTheme="minorHAnsi" w:cstheme="minorHAnsi"/>
          <w:i/>
          <w:iCs/>
          <w:sz w:val="22"/>
          <w:szCs w:val="22"/>
          <w:lang w:val="en-US"/>
        </w:rPr>
        <w:t xml:space="preserve">irst, </w:t>
      </w:r>
      <w:r w:rsidR="00215E37" w:rsidRPr="00885A94">
        <w:rPr>
          <w:rFonts w:asciiTheme="minorHAnsi" w:hAnsiTheme="minorHAnsi" w:cstheme="minorHAnsi"/>
          <w:sz w:val="22"/>
          <w:szCs w:val="22"/>
          <w:lang w:val="en-US"/>
        </w:rPr>
        <w:t>SIGs</w:t>
      </w:r>
      <w:r w:rsidR="000A7DB1" w:rsidRPr="00885A94">
        <w:rPr>
          <w:rFonts w:asciiTheme="minorHAnsi" w:hAnsiTheme="minorHAnsi" w:cstheme="minorHAnsi"/>
          <w:sz w:val="22"/>
          <w:szCs w:val="22"/>
          <w:lang w:val="en-US"/>
        </w:rPr>
        <w:t xml:space="preserve"> enable the development and progress of issu</w:t>
      </w:r>
      <w:r w:rsidRPr="00885A94">
        <w:rPr>
          <w:rFonts w:asciiTheme="minorHAnsi" w:hAnsiTheme="minorHAnsi" w:cstheme="minorHAnsi"/>
          <w:sz w:val="22"/>
          <w:szCs w:val="22"/>
          <w:lang w:val="en-US"/>
        </w:rPr>
        <w:t>es addressed in the conferences; and</w:t>
      </w:r>
    </w:p>
    <w:p w14:paraId="42E0AE59" w14:textId="4B44ED91" w:rsidR="000A7DB1" w:rsidRPr="00885A94" w:rsidRDefault="00C667E0" w:rsidP="009F77B7">
      <w:pPr>
        <w:pStyle w:val="ListParagraph"/>
        <w:numPr>
          <w:ilvl w:val="0"/>
          <w:numId w:val="6"/>
        </w:numPr>
        <w:spacing w:line="276" w:lineRule="auto"/>
        <w:jc w:val="both"/>
        <w:rPr>
          <w:rFonts w:asciiTheme="minorHAnsi" w:hAnsiTheme="minorHAnsi" w:cstheme="minorHAnsi"/>
          <w:sz w:val="22"/>
          <w:szCs w:val="22"/>
          <w:lang w:val="en-US"/>
        </w:rPr>
      </w:pPr>
      <w:r w:rsidRPr="00885A94">
        <w:rPr>
          <w:rFonts w:asciiTheme="minorHAnsi" w:hAnsiTheme="minorHAnsi" w:cstheme="minorHAnsi"/>
          <w:i/>
          <w:iCs/>
          <w:sz w:val="22"/>
          <w:szCs w:val="22"/>
          <w:lang w:val="en-US"/>
        </w:rPr>
        <w:t>s</w:t>
      </w:r>
      <w:r w:rsidR="000A7DB1" w:rsidRPr="00885A94">
        <w:rPr>
          <w:rFonts w:asciiTheme="minorHAnsi" w:hAnsiTheme="minorHAnsi" w:cstheme="minorHAnsi"/>
          <w:i/>
          <w:iCs/>
          <w:sz w:val="22"/>
          <w:szCs w:val="22"/>
          <w:lang w:val="en-US"/>
        </w:rPr>
        <w:t>econd,</w:t>
      </w:r>
      <w:r w:rsidR="000A7DB1" w:rsidRPr="00885A94">
        <w:rPr>
          <w:rFonts w:asciiTheme="minorHAnsi" w:hAnsiTheme="minorHAnsi" w:cstheme="minorHAnsi"/>
          <w:sz w:val="22"/>
          <w:szCs w:val="22"/>
          <w:lang w:val="en-US"/>
        </w:rPr>
        <w:t xml:space="preserve"> </w:t>
      </w:r>
      <w:r w:rsidR="00215E37" w:rsidRPr="00885A94">
        <w:rPr>
          <w:rFonts w:asciiTheme="minorHAnsi" w:hAnsiTheme="minorHAnsi" w:cstheme="minorHAnsi"/>
          <w:sz w:val="22"/>
          <w:szCs w:val="22"/>
          <w:lang w:val="en-US"/>
        </w:rPr>
        <w:t xml:space="preserve">SIGs </w:t>
      </w:r>
      <w:r w:rsidR="000A7DB1" w:rsidRPr="00885A94">
        <w:rPr>
          <w:rFonts w:asciiTheme="minorHAnsi" w:hAnsiTheme="minorHAnsi" w:cstheme="minorHAnsi"/>
          <w:sz w:val="22"/>
          <w:szCs w:val="22"/>
          <w:lang w:val="en-US"/>
        </w:rPr>
        <w:t>will act with considerable autonomy within the overall aims of the Association, thus enabling the development of extensive social and intellectual capital.</w:t>
      </w:r>
    </w:p>
    <w:p w14:paraId="1524017C" w14:textId="6A6B2E94" w:rsidR="00C667E0" w:rsidRPr="00885A94" w:rsidRDefault="00C667E0" w:rsidP="009F77B7">
      <w:pPr>
        <w:spacing w:line="276" w:lineRule="auto"/>
        <w:jc w:val="both"/>
        <w:rPr>
          <w:rFonts w:asciiTheme="minorHAnsi" w:hAnsiTheme="minorHAnsi" w:cstheme="minorHAnsi"/>
          <w:sz w:val="22"/>
          <w:szCs w:val="22"/>
          <w:lang w:val="en-US"/>
        </w:rPr>
      </w:pPr>
      <w:r w:rsidRPr="00885A94">
        <w:rPr>
          <w:rFonts w:asciiTheme="minorHAnsi" w:hAnsiTheme="minorHAnsi" w:cstheme="minorHAnsi"/>
          <w:sz w:val="22"/>
          <w:szCs w:val="22"/>
        </w:rPr>
        <w:t>(</w:t>
      </w:r>
      <w:hyperlink r:id="rId11" w:history="1">
        <w:r w:rsidRPr="00885A94">
          <w:rPr>
            <w:rStyle w:val="Hyperlink"/>
            <w:rFonts w:asciiTheme="minorHAnsi" w:hAnsiTheme="minorHAnsi" w:cstheme="minorHAnsi"/>
            <w:sz w:val="22"/>
            <w:szCs w:val="22"/>
          </w:rPr>
          <w:t>http://www.eswra.org/decisions_sig.html</w:t>
        </w:r>
      </w:hyperlink>
      <w:r w:rsidRPr="00885A94">
        <w:rPr>
          <w:rFonts w:asciiTheme="minorHAnsi" w:hAnsiTheme="minorHAnsi" w:cstheme="minorHAnsi"/>
          <w:sz w:val="22"/>
          <w:szCs w:val="22"/>
        </w:rPr>
        <w:t>).</w:t>
      </w:r>
    </w:p>
    <w:p w14:paraId="0B507AC3" w14:textId="7BA581C8" w:rsidR="00045953" w:rsidRPr="00885A94" w:rsidRDefault="00045953" w:rsidP="009F77B7">
      <w:pPr>
        <w:pStyle w:val="NormalWeb"/>
        <w:spacing w:before="0" w:beforeAutospacing="0" w:after="0" w:afterAutospacing="0" w:line="276" w:lineRule="auto"/>
        <w:ind w:firstLine="720"/>
        <w:jc w:val="both"/>
        <w:rPr>
          <w:rFonts w:asciiTheme="minorHAnsi" w:hAnsiTheme="minorHAnsi" w:cstheme="minorHAnsi"/>
          <w:sz w:val="22"/>
          <w:szCs w:val="22"/>
        </w:rPr>
      </w:pPr>
      <w:r w:rsidRPr="00885A94">
        <w:rPr>
          <w:rFonts w:asciiTheme="minorHAnsi" w:hAnsiTheme="minorHAnsi" w:cstheme="minorHAnsi"/>
          <w:sz w:val="22"/>
          <w:szCs w:val="22"/>
        </w:rPr>
        <w:t xml:space="preserve">A workshop on </w:t>
      </w:r>
      <w:r w:rsidRPr="00885A94">
        <w:rPr>
          <w:rFonts w:asciiTheme="minorHAnsi" w:hAnsiTheme="minorHAnsi" w:cstheme="minorHAnsi"/>
          <w:i/>
          <w:sz w:val="22"/>
          <w:szCs w:val="22"/>
        </w:rPr>
        <w:t xml:space="preserve">Decisions, Assessment and Risk in Social Work </w:t>
      </w:r>
      <w:r w:rsidR="009969CD" w:rsidRPr="00885A94">
        <w:rPr>
          <w:rFonts w:asciiTheme="minorHAnsi" w:hAnsiTheme="minorHAnsi" w:cstheme="minorHAnsi"/>
          <w:sz w:val="22"/>
          <w:szCs w:val="22"/>
        </w:rPr>
        <w:t>was</w:t>
      </w:r>
      <w:r w:rsidR="00FF5DCB" w:rsidRPr="00885A94">
        <w:rPr>
          <w:rFonts w:asciiTheme="minorHAnsi" w:hAnsiTheme="minorHAnsi" w:cstheme="minorHAnsi"/>
          <w:sz w:val="22"/>
          <w:szCs w:val="22"/>
        </w:rPr>
        <w:t xml:space="preserve"> held at the</w:t>
      </w:r>
      <w:r w:rsidR="00373047" w:rsidRPr="00885A94">
        <w:rPr>
          <w:rFonts w:asciiTheme="minorHAnsi" w:hAnsiTheme="minorHAnsi" w:cstheme="minorHAnsi"/>
          <w:sz w:val="22"/>
          <w:szCs w:val="22"/>
        </w:rPr>
        <w:t xml:space="preserve"> fourth ECSWR in Bolzano</w:t>
      </w:r>
      <w:r w:rsidR="00733B45" w:rsidRPr="00885A94">
        <w:rPr>
          <w:rFonts w:asciiTheme="minorHAnsi" w:hAnsiTheme="minorHAnsi" w:cstheme="minorHAnsi"/>
          <w:sz w:val="22"/>
          <w:szCs w:val="22"/>
        </w:rPr>
        <w:t>, Italy</w:t>
      </w:r>
      <w:r w:rsidR="00373047" w:rsidRPr="00885A94">
        <w:rPr>
          <w:rFonts w:asciiTheme="minorHAnsi" w:hAnsiTheme="minorHAnsi" w:cstheme="minorHAnsi"/>
          <w:sz w:val="22"/>
          <w:szCs w:val="22"/>
        </w:rPr>
        <w:t xml:space="preserve"> in</w:t>
      </w:r>
      <w:r w:rsidRPr="00885A94">
        <w:rPr>
          <w:rFonts w:asciiTheme="minorHAnsi" w:hAnsiTheme="minorHAnsi" w:cstheme="minorHAnsi"/>
          <w:sz w:val="22"/>
          <w:szCs w:val="22"/>
        </w:rPr>
        <w:t xml:space="preserve"> 2014. Approximately 15 people attended, and the formation of a </w:t>
      </w:r>
      <w:r w:rsidR="007A0860" w:rsidRPr="00885A94">
        <w:rPr>
          <w:rFonts w:asciiTheme="minorHAnsi" w:hAnsiTheme="minorHAnsi" w:cstheme="minorHAnsi"/>
          <w:sz w:val="22"/>
          <w:szCs w:val="22"/>
        </w:rPr>
        <w:t xml:space="preserve">Special Interest Group </w:t>
      </w:r>
      <w:r w:rsidRPr="00885A94">
        <w:rPr>
          <w:rFonts w:asciiTheme="minorHAnsi" w:hAnsiTheme="minorHAnsi" w:cstheme="minorHAnsi"/>
          <w:sz w:val="22"/>
          <w:szCs w:val="22"/>
        </w:rPr>
        <w:t>was discussed.</w:t>
      </w:r>
      <w:r w:rsidR="007A0860" w:rsidRPr="00885A94">
        <w:rPr>
          <w:rFonts w:asciiTheme="minorHAnsi" w:hAnsiTheme="minorHAnsi" w:cstheme="minorHAnsi"/>
          <w:sz w:val="22"/>
          <w:szCs w:val="22"/>
        </w:rPr>
        <w:t xml:space="preserve"> </w:t>
      </w:r>
      <w:r w:rsidR="0026250E" w:rsidRPr="00885A94">
        <w:rPr>
          <w:rFonts w:asciiTheme="minorHAnsi" w:hAnsiTheme="minorHAnsi" w:cstheme="minorHAnsi"/>
          <w:sz w:val="22"/>
          <w:szCs w:val="22"/>
        </w:rPr>
        <w:t>P</w:t>
      </w:r>
      <w:r w:rsidR="00007BA3" w:rsidRPr="00885A94">
        <w:rPr>
          <w:rFonts w:asciiTheme="minorHAnsi" w:hAnsiTheme="minorHAnsi" w:cstheme="minorHAnsi"/>
          <w:sz w:val="22"/>
          <w:szCs w:val="22"/>
        </w:rPr>
        <w:t xml:space="preserve">articipants at </w:t>
      </w:r>
      <w:r w:rsidR="0026250E" w:rsidRPr="00885A94">
        <w:rPr>
          <w:rFonts w:asciiTheme="minorHAnsi" w:hAnsiTheme="minorHAnsi" w:cstheme="minorHAnsi"/>
          <w:sz w:val="22"/>
          <w:szCs w:val="22"/>
        </w:rPr>
        <w:t xml:space="preserve">this </w:t>
      </w:r>
      <w:r w:rsidR="00007BA3" w:rsidRPr="00885A94">
        <w:rPr>
          <w:rFonts w:asciiTheme="minorHAnsi" w:hAnsiTheme="minorHAnsi" w:cstheme="minorHAnsi"/>
          <w:sz w:val="22"/>
          <w:szCs w:val="22"/>
        </w:rPr>
        <w:t>Workshop</w:t>
      </w:r>
      <w:r w:rsidR="0026250E" w:rsidRPr="00885A94">
        <w:rPr>
          <w:rFonts w:asciiTheme="minorHAnsi" w:hAnsiTheme="minorHAnsi" w:cstheme="minorHAnsi"/>
          <w:sz w:val="22"/>
          <w:szCs w:val="22"/>
        </w:rPr>
        <w:t>,</w:t>
      </w:r>
      <w:r w:rsidR="00007BA3" w:rsidRPr="00885A94">
        <w:rPr>
          <w:rFonts w:asciiTheme="minorHAnsi" w:hAnsiTheme="minorHAnsi" w:cstheme="minorHAnsi"/>
          <w:sz w:val="22"/>
          <w:szCs w:val="22"/>
        </w:rPr>
        <w:t xml:space="preserve"> and others who had expressed interest but were unable to attend</w:t>
      </w:r>
      <w:r w:rsidR="0026250E" w:rsidRPr="00885A94">
        <w:rPr>
          <w:rFonts w:asciiTheme="minorHAnsi" w:hAnsiTheme="minorHAnsi" w:cstheme="minorHAnsi"/>
          <w:sz w:val="22"/>
          <w:szCs w:val="22"/>
        </w:rPr>
        <w:t>,</w:t>
      </w:r>
      <w:r w:rsidR="00007BA3" w:rsidRPr="00885A94">
        <w:rPr>
          <w:rFonts w:asciiTheme="minorHAnsi" w:hAnsiTheme="minorHAnsi" w:cstheme="minorHAnsi"/>
          <w:sz w:val="22"/>
          <w:szCs w:val="22"/>
        </w:rPr>
        <w:t xml:space="preserve"> were invited to give their names as potential members</w:t>
      </w:r>
      <w:r w:rsidR="001E4B71" w:rsidRPr="00885A94">
        <w:rPr>
          <w:rFonts w:asciiTheme="minorHAnsi" w:hAnsiTheme="minorHAnsi" w:cstheme="minorHAnsi"/>
          <w:sz w:val="22"/>
          <w:szCs w:val="22"/>
        </w:rPr>
        <w:t xml:space="preserve"> of DARSIG if it were approved</w:t>
      </w:r>
      <w:r w:rsidR="00007BA3" w:rsidRPr="00885A94">
        <w:rPr>
          <w:rFonts w:asciiTheme="minorHAnsi" w:hAnsiTheme="minorHAnsi" w:cstheme="minorHAnsi"/>
          <w:sz w:val="22"/>
          <w:szCs w:val="22"/>
        </w:rPr>
        <w:t>.</w:t>
      </w:r>
      <w:r w:rsidR="001E4B71" w:rsidRPr="00885A94">
        <w:rPr>
          <w:rFonts w:asciiTheme="minorHAnsi" w:hAnsiTheme="minorHAnsi" w:cstheme="minorHAnsi"/>
          <w:sz w:val="22"/>
          <w:szCs w:val="22"/>
        </w:rPr>
        <w:t xml:space="preserve"> </w:t>
      </w:r>
      <w:r w:rsidRPr="00885A94">
        <w:rPr>
          <w:rFonts w:asciiTheme="minorHAnsi" w:hAnsiTheme="minorHAnsi" w:cstheme="minorHAnsi"/>
          <w:sz w:val="22"/>
          <w:szCs w:val="22"/>
        </w:rPr>
        <w:t xml:space="preserve">The </w:t>
      </w:r>
      <w:r w:rsidRPr="00885A94">
        <w:rPr>
          <w:rFonts w:asciiTheme="minorHAnsi" w:hAnsiTheme="minorHAnsi" w:cstheme="minorHAnsi"/>
          <w:i/>
          <w:sz w:val="22"/>
          <w:szCs w:val="22"/>
        </w:rPr>
        <w:t>Decisions, Assessment and Risk Special Interest Group</w:t>
      </w:r>
      <w:r w:rsidRPr="00885A94">
        <w:rPr>
          <w:rFonts w:asciiTheme="minorHAnsi" w:hAnsiTheme="minorHAnsi" w:cstheme="minorHAnsi"/>
          <w:sz w:val="22"/>
          <w:szCs w:val="22"/>
        </w:rPr>
        <w:t xml:space="preserve"> (DARSIG) of ESWRA was formally established </w:t>
      </w:r>
      <w:r w:rsidR="0038523B" w:rsidRPr="00885A94">
        <w:rPr>
          <w:rFonts w:asciiTheme="minorHAnsi" w:hAnsiTheme="minorHAnsi" w:cstheme="minorHAnsi"/>
          <w:sz w:val="22"/>
          <w:szCs w:val="22"/>
        </w:rPr>
        <w:t xml:space="preserve">at the ESWRA Board meeting in autumn </w:t>
      </w:r>
      <w:r w:rsidRPr="00885A94">
        <w:rPr>
          <w:rFonts w:asciiTheme="minorHAnsi" w:hAnsiTheme="minorHAnsi" w:cstheme="minorHAnsi"/>
          <w:sz w:val="22"/>
          <w:szCs w:val="22"/>
        </w:rPr>
        <w:t>2014</w:t>
      </w:r>
      <w:r w:rsidR="0038523B" w:rsidRPr="00885A94">
        <w:rPr>
          <w:rFonts w:asciiTheme="minorHAnsi" w:hAnsiTheme="minorHAnsi" w:cstheme="minorHAnsi"/>
          <w:sz w:val="22"/>
          <w:szCs w:val="22"/>
        </w:rPr>
        <w:t xml:space="preserve"> in Aalborg</w:t>
      </w:r>
      <w:r w:rsidR="0042124F" w:rsidRPr="00885A94">
        <w:rPr>
          <w:rFonts w:asciiTheme="minorHAnsi" w:hAnsiTheme="minorHAnsi" w:cstheme="minorHAnsi"/>
          <w:sz w:val="22"/>
          <w:szCs w:val="22"/>
        </w:rPr>
        <w:t>,</w:t>
      </w:r>
      <w:r w:rsidR="0038523B" w:rsidRPr="00885A94">
        <w:rPr>
          <w:rFonts w:asciiTheme="minorHAnsi" w:hAnsiTheme="minorHAnsi" w:cstheme="minorHAnsi"/>
          <w:sz w:val="22"/>
          <w:szCs w:val="22"/>
        </w:rPr>
        <w:t xml:space="preserve"> Denmark</w:t>
      </w:r>
      <w:r w:rsidRPr="00885A94">
        <w:rPr>
          <w:rFonts w:asciiTheme="minorHAnsi" w:hAnsiTheme="minorHAnsi" w:cstheme="minorHAnsi"/>
          <w:sz w:val="22"/>
          <w:szCs w:val="22"/>
        </w:rPr>
        <w:t xml:space="preserve">. </w:t>
      </w:r>
      <w:r w:rsidR="00334B2D" w:rsidRPr="00885A94">
        <w:rPr>
          <w:rFonts w:asciiTheme="minorHAnsi" w:hAnsiTheme="minorHAnsi" w:cstheme="minorHAnsi"/>
          <w:sz w:val="22"/>
          <w:szCs w:val="22"/>
        </w:rPr>
        <w:t xml:space="preserve">The first </w:t>
      </w:r>
      <w:r w:rsidR="0077326B" w:rsidRPr="00885A94">
        <w:rPr>
          <w:rFonts w:asciiTheme="minorHAnsi" w:hAnsiTheme="minorHAnsi" w:cstheme="minorHAnsi"/>
          <w:sz w:val="22"/>
          <w:szCs w:val="22"/>
        </w:rPr>
        <w:t xml:space="preserve">official </w:t>
      </w:r>
      <w:r w:rsidRPr="00885A94">
        <w:rPr>
          <w:rFonts w:asciiTheme="minorHAnsi" w:hAnsiTheme="minorHAnsi" w:cstheme="minorHAnsi"/>
          <w:sz w:val="22"/>
          <w:szCs w:val="22"/>
        </w:rPr>
        <w:t xml:space="preserve">meeting of DARSIG was held at the fifth ECSWR in </w:t>
      </w:r>
      <w:r w:rsidR="00134F7C" w:rsidRPr="00885A94">
        <w:rPr>
          <w:rFonts w:asciiTheme="minorHAnsi" w:hAnsiTheme="minorHAnsi" w:cstheme="minorHAnsi"/>
          <w:sz w:val="22"/>
          <w:szCs w:val="22"/>
        </w:rPr>
        <w:t xml:space="preserve">2015 in </w:t>
      </w:r>
      <w:r w:rsidRPr="00885A94">
        <w:rPr>
          <w:rFonts w:asciiTheme="minorHAnsi" w:hAnsiTheme="minorHAnsi" w:cstheme="minorHAnsi"/>
          <w:sz w:val="22"/>
          <w:szCs w:val="22"/>
        </w:rPr>
        <w:t xml:space="preserve">Ljubljana, </w:t>
      </w:r>
      <w:r w:rsidR="00894316" w:rsidRPr="00885A94">
        <w:rPr>
          <w:rFonts w:asciiTheme="minorHAnsi" w:hAnsiTheme="minorHAnsi" w:cstheme="minorHAnsi"/>
          <w:sz w:val="22"/>
          <w:szCs w:val="22"/>
        </w:rPr>
        <w:t>Slovenia</w:t>
      </w:r>
      <w:r w:rsidRPr="00885A94">
        <w:rPr>
          <w:rFonts w:asciiTheme="minorHAnsi" w:hAnsiTheme="minorHAnsi" w:cstheme="minorHAnsi"/>
          <w:sz w:val="22"/>
          <w:szCs w:val="22"/>
        </w:rPr>
        <w:t xml:space="preserve">. This was attended by 24 people from 13 European and </w:t>
      </w:r>
      <w:r w:rsidR="00702AEC" w:rsidRPr="00885A94">
        <w:rPr>
          <w:rFonts w:asciiTheme="minorHAnsi" w:hAnsiTheme="minorHAnsi" w:cstheme="minorHAnsi"/>
          <w:sz w:val="22"/>
          <w:szCs w:val="22"/>
        </w:rPr>
        <w:t xml:space="preserve">two </w:t>
      </w:r>
      <w:r w:rsidRPr="00885A94">
        <w:rPr>
          <w:rFonts w:asciiTheme="minorHAnsi" w:hAnsiTheme="minorHAnsi" w:cstheme="minorHAnsi"/>
          <w:sz w:val="22"/>
          <w:szCs w:val="22"/>
        </w:rPr>
        <w:t xml:space="preserve">other countries. DARSIG </w:t>
      </w:r>
      <w:r w:rsidR="00060DF4" w:rsidRPr="00885A94">
        <w:rPr>
          <w:rFonts w:asciiTheme="minorHAnsi" w:hAnsiTheme="minorHAnsi" w:cstheme="minorHAnsi"/>
          <w:sz w:val="22"/>
          <w:szCs w:val="22"/>
        </w:rPr>
        <w:t>Annual Coordination Meeting</w:t>
      </w:r>
      <w:r w:rsidR="002B2E15" w:rsidRPr="00885A94">
        <w:rPr>
          <w:rFonts w:asciiTheme="minorHAnsi" w:hAnsiTheme="minorHAnsi" w:cstheme="minorHAnsi"/>
          <w:sz w:val="22"/>
          <w:szCs w:val="22"/>
        </w:rPr>
        <w:t>s</w:t>
      </w:r>
      <w:r w:rsidR="00060DF4" w:rsidRPr="00885A94">
        <w:rPr>
          <w:rFonts w:asciiTheme="minorHAnsi" w:hAnsiTheme="minorHAnsi" w:cstheme="minorHAnsi"/>
          <w:sz w:val="22"/>
          <w:szCs w:val="22"/>
        </w:rPr>
        <w:t xml:space="preserve"> </w:t>
      </w:r>
      <w:r w:rsidR="002B2E15" w:rsidRPr="00885A94">
        <w:rPr>
          <w:rFonts w:asciiTheme="minorHAnsi" w:hAnsiTheme="minorHAnsi" w:cstheme="minorHAnsi"/>
          <w:sz w:val="22"/>
          <w:szCs w:val="22"/>
        </w:rPr>
        <w:t xml:space="preserve">have taken </w:t>
      </w:r>
      <w:r w:rsidR="00B7117B" w:rsidRPr="00885A94">
        <w:rPr>
          <w:rFonts w:asciiTheme="minorHAnsi" w:hAnsiTheme="minorHAnsi" w:cstheme="minorHAnsi"/>
          <w:sz w:val="22"/>
          <w:szCs w:val="22"/>
        </w:rPr>
        <w:t xml:space="preserve">place at </w:t>
      </w:r>
      <w:r w:rsidR="002B2E15" w:rsidRPr="00885A94">
        <w:rPr>
          <w:rFonts w:asciiTheme="minorHAnsi" w:hAnsiTheme="minorHAnsi" w:cstheme="minorHAnsi"/>
          <w:sz w:val="22"/>
          <w:szCs w:val="22"/>
        </w:rPr>
        <w:t xml:space="preserve">each </w:t>
      </w:r>
      <w:r w:rsidRPr="00885A94">
        <w:rPr>
          <w:rFonts w:asciiTheme="minorHAnsi" w:hAnsiTheme="minorHAnsi" w:cstheme="minorHAnsi"/>
          <w:sz w:val="22"/>
          <w:szCs w:val="22"/>
        </w:rPr>
        <w:t xml:space="preserve">ECSWR </w:t>
      </w:r>
      <w:r w:rsidR="002B2E15" w:rsidRPr="00885A94">
        <w:rPr>
          <w:rFonts w:asciiTheme="minorHAnsi" w:hAnsiTheme="minorHAnsi" w:cstheme="minorHAnsi"/>
          <w:sz w:val="22"/>
          <w:szCs w:val="22"/>
        </w:rPr>
        <w:t>since then</w:t>
      </w:r>
      <w:r w:rsidRPr="00885A94">
        <w:rPr>
          <w:rFonts w:asciiTheme="minorHAnsi" w:hAnsiTheme="minorHAnsi" w:cstheme="minorHAnsi"/>
          <w:sz w:val="22"/>
          <w:szCs w:val="22"/>
        </w:rPr>
        <w:t>.</w:t>
      </w:r>
    </w:p>
    <w:p w14:paraId="2982540C" w14:textId="2B35E86D" w:rsidR="00060DF4" w:rsidRPr="00885A94" w:rsidRDefault="002B2542" w:rsidP="009F77B7">
      <w:pPr>
        <w:pStyle w:val="NormalWeb"/>
        <w:spacing w:before="0" w:beforeAutospacing="0" w:after="0" w:afterAutospacing="0" w:line="276" w:lineRule="auto"/>
        <w:ind w:firstLine="720"/>
        <w:jc w:val="both"/>
        <w:rPr>
          <w:rFonts w:asciiTheme="minorHAnsi" w:hAnsiTheme="minorHAnsi" w:cstheme="minorHAnsi"/>
          <w:sz w:val="22"/>
          <w:szCs w:val="22"/>
        </w:rPr>
      </w:pPr>
      <w:r w:rsidRPr="00885A94">
        <w:rPr>
          <w:rFonts w:asciiTheme="minorHAnsi" w:hAnsiTheme="minorHAnsi" w:cstheme="minorHAnsi"/>
          <w:sz w:val="22"/>
          <w:szCs w:val="22"/>
        </w:rPr>
        <w:t>Discussion at the</w:t>
      </w:r>
      <w:r w:rsidR="00060DF4" w:rsidRPr="00885A94">
        <w:rPr>
          <w:rFonts w:asciiTheme="minorHAnsi" w:hAnsiTheme="minorHAnsi" w:cstheme="minorHAnsi"/>
          <w:sz w:val="22"/>
          <w:szCs w:val="22"/>
        </w:rPr>
        <w:t xml:space="preserve"> DARSIG Annual Coordination Meeting in Lisbon</w:t>
      </w:r>
      <w:r w:rsidR="002B2E15" w:rsidRPr="00885A94">
        <w:rPr>
          <w:rFonts w:asciiTheme="minorHAnsi" w:hAnsiTheme="minorHAnsi" w:cstheme="minorHAnsi"/>
          <w:sz w:val="22"/>
          <w:szCs w:val="22"/>
        </w:rPr>
        <w:t>, Portugal in 2016</w:t>
      </w:r>
      <w:r w:rsidR="00060DF4" w:rsidRPr="00885A94">
        <w:rPr>
          <w:rFonts w:asciiTheme="minorHAnsi" w:hAnsiTheme="minorHAnsi" w:cstheme="minorHAnsi"/>
          <w:sz w:val="22"/>
          <w:szCs w:val="22"/>
        </w:rPr>
        <w:t xml:space="preserve"> </w:t>
      </w:r>
      <w:r w:rsidR="009969CD" w:rsidRPr="00885A94">
        <w:rPr>
          <w:rFonts w:asciiTheme="minorHAnsi" w:hAnsiTheme="minorHAnsi" w:cstheme="minorHAnsi"/>
          <w:sz w:val="22"/>
          <w:szCs w:val="22"/>
        </w:rPr>
        <w:t>created a statement of</w:t>
      </w:r>
      <w:r w:rsidR="00060DF4" w:rsidRPr="00885A94">
        <w:rPr>
          <w:rFonts w:asciiTheme="minorHAnsi" w:hAnsiTheme="minorHAnsi" w:cstheme="minorHAnsi"/>
          <w:sz w:val="22"/>
          <w:szCs w:val="22"/>
        </w:rPr>
        <w:t xml:space="preserve"> the Aims and Obj</w:t>
      </w:r>
      <w:r w:rsidR="00DD267C" w:rsidRPr="00885A94">
        <w:rPr>
          <w:rFonts w:asciiTheme="minorHAnsi" w:hAnsiTheme="minorHAnsi" w:cstheme="minorHAnsi"/>
          <w:sz w:val="22"/>
          <w:szCs w:val="22"/>
        </w:rPr>
        <w:t>ectives of DARSIG</w:t>
      </w:r>
      <w:r w:rsidR="00496FB4">
        <w:rPr>
          <w:rFonts w:asciiTheme="minorHAnsi" w:hAnsiTheme="minorHAnsi" w:cstheme="minorHAnsi"/>
          <w:sz w:val="22"/>
          <w:szCs w:val="22"/>
        </w:rPr>
        <w:t>, currently shaped</w:t>
      </w:r>
      <w:r w:rsidR="00DD267C" w:rsidRPr="00885A94">
        <w:rPr>
          <w:rFonts w:asciiTheme="minorHAnsi" w:hAnsiTheme="minorHAnsi" w:cstheme="minorHAnsi"/>
          <w:sz w:val="22"/>
          <w:szCs w:val="22"/>
        </w:rPr>
        <w:t xml:space="preserve"> as in Figure 1</w:t>
      </w:r>
      <w:r w:rsidR="00496FB4">
        <w:rPr>
          <w:rFonts w:asciiTheme="minorHAnsi" w:hAnsiTheme="minorHAnsi" w:cstheme="minorHAnsi"/>
          <w:sz w:val="22"/>
          <w:szCs w:val="22"/>
        </w:rPr>
        <w:t>.</w:t>
      </w:r>
    </w:p>
    <w:p w14:paraId="07DF1599" w14:textId="77777777" w:rsidR="00060DF4" w:rsidRPr="00885A94" w:rsidRDefault="00060DF4" w:rsidP="009F77B7">
      <w:pPr>
        <w:spacing w:line="276" w:lineRule="auto"/>
        <w:jc w:val="both"/>
        <w:rPr>
          <w:rFonts w:asciiTheme="minorHAnsi" w:hAnsiTheme="minorHAnsi" w:cstheme="minorHAnsi"/>
          <w:i/>
          <w:sz w:val="22"/>
          <w:szCs w:val="22"/>
        </w:rPr>
      </w:pPr>
    </w:p>
    <w:p w14:paraId="27AD6B7A" w14:textId="6B95847B" w:rsidR="00060DF4" w:rsidRPr="00885A94" w:rsidRDefault="00AC4163" w:rsidP="009F77B7">
      <w:pPr>
        <w:pStyle w:val="ListParagraph"/>
        <w:spacing w:line="276" w:lineRule="auto"/>
        <w:ind w:left="360" w:firstLine="360"/>
        <w:jc w:val="both"/>
        <w:rPr>
          <w:rFonts w:asciiTheme="minorHAnsi" w:hAnsiTheme="minorHAnsi" w:cstheme="minorHAnsi"/>
          <w:i/>
          <w:sz w:val="22"/>
          <w:szCs w:val="22"/>
        </w:rPr>
      </w:pPr>
      <w:r w:rsidRPr="00885A94">
        <w:rPr>
          <w:rFonts w:asciiTheme="minorHAnsi" w:hAnsiTheme="minorHAnsi" w:cstheme="minorHAnsi"/>
          <w:b/>
          <w:color w:val="FF0000"/>
          <w:sz w:val="22"/>
          <w:szCs w:val="22"/>
        </w:rPr>
        <w:t xml:space="preserve">INSERT NEAR HERE: </w:t>
      </w:r>
      <w:r w:rsidR="00E37456" w:rsidRPr="00885A94">
        <w:rPr>
          <w:rFonts w:asciiTheme="minorHAnsi" w:hAnsiTheme="minorHAnsi" w:cstheme="minorHAnsi"/>
          <w:i/>
          <w:sz w:val="22"/>
          <w:szCs w:val="22"/>
        </w:rPr>
        <w:t>Table</w:t>
      </w:r>
      <w:r w:rsidR="00DD267C" w:rsidRPr="00885A94">
        <w:rPr>
          <w:rFonts w:asciiTheme="minorHAnsi" w:hAnsiTheme="minorHAnsi" w:cstheme="minorHAnsi"/>
          <w:i/>
          <w:sz w:val="22"/>
          <w:szCs w:val="22"/>
        </w:rPr>
        <w:t xml:space="preserve"> 1</w:t>
      </w:r>
      <w:r w:rsidR="00060DF4" w:rsidRPr="00885A94">
        <w:rPr>
          <w:rFonts w:asciiTheme="minorHAnsi" w:hAnsiTheme="minorHAnsi" w:cstheme="minorHAnsi"/>
          <w:i/>
          <w:sz w:val="22"/>
          <w:szCs w:val="22"/>
        </w:rPr>
        <w:t>: Aims and Objectives of DARSIG</w:t>
      </w:r>
    </w:p>
    <w:p w14:paraId="49435664" w14:textId="0EA5DFB7" w:rsidR="00C3014B" w:rsidRPr="00885A94" w:rsidRDefault="00C3014B" w:rsidP="009F77B7">
      <w:pPr>
        <w:pStyle w:val="Normal1"/>
        <w:spacing w:before="0" w:beforeAutospacing="0" w:after="0" w:afterAutospacing="0" w:line="276" w:lineRule="auto"/>
        <w:jc w:val="both"/>
        <w:rPr>
          <w:rFonts w:asciiTheme="minorHAnsi" w:hAnsiTheme="minorHAnsi" w:cstheme="minorHAnsi"/>
          <w:sz w:val="22"/>
          <w:szCs w:val="22"/>
        </w:rPr>
      </w:pPr>
    </w:p>
    <w:p w14:paraId="458EC9C4" w14:textId="43340476" w:rsidR="00005CEA" w:rsidRPr="00CE6281" w:rsidRDefault="007E052C" w:rsidP="009F77B7">
      <w:pPr>
        <w:spacing w:line="276" w:lineRule="auto"/>
        <w:ind w:firstLine="360"/>
        <w:jc w:val="both"/>
        <w:rPr>
          <w:rFonts w:asciiTheme="minorHAnsi" w:hAnsiTheme="minorHAnsi" w:cstheme="minorHAnsi"/>
          <w:color w:val="000000" w:themeColor="text1"/>
          <w:sz w:val="22"/>
          <w:szCs w:val="22"/>
        </w:rPr>
      </w:pPr>
      <w:r w:rsidRPr="00CE6281">
        <w:rPr>
          <w:rFonts w:asciiTheme="minorHAnsi" w:hAnsiTheme="minorHAnsi" w:cstheme="minorHAnsi"/>
          <w:color w:val="000000" w:themeColor="text1"/>
          <w:sz w:val="22"/>
          <w:szCs w:val="22"/>
        </w:rPr>
        <w:t xml:space="preserve">As at </w:t>
      </w:r>
      <w:r w:rsidR="00954444" w:rsidRPr="00CE6281">
        <w:rPr>
          <w:rFonts w:asciiTheme="minorHAnsi" w:hAnsiTheme="minorHAnsi" w:cstheme="minorHAnsi"/>
          <w:color w:val="000000" w:themeColor="text1"/>
          <w:sz w:val="22"/>
          <w:szCs w:val="22"/>
        </w:rPr>
        <w:t>October 2017</w:t>
      </w:r>
      <w:r w:rsidRPr="00CE6281">
        <w:rPr>
          <w:rFonts w:asciiTheme="minorHAnsi" w:hAnsiTheme="minorHAnsi" w:cstheme="minorHAnsi"/>
          <w:color w:val="000000" w:themeColor="text1"/>
          <w:sz w:val="22"/>
          <w:szCs w:val="22"/>
        </w:rPr>
        <w:t xml:space="preserve">, DARSIG had </w:t>
      </w:r>
      <w:r w:rsidR="00954444" w:rsidRPr="00CE6281">
        <w:rPr>
          <w:rFonts w:asciiTheme="minorHAnsi" w:hAnsiTheme="minorHAnsi" w:cstheme="minorHAnsi"/>
          <w:color w:val="000000" w:themeColor="text1"/>
          <w:sz w:val="22"/>
          <w:szCs w:val="22"/>
        </w:rPr>
        <w:t>71</w:t>
      </w:r>
      <w:r w:rsidR="000A0FBA" w:rsidRPr="00CE6281">
        <w:rPr>
          <w:rFonts w:asciiTheme="minorHAnsi" w:hAnsiTheme="minorHAnsi" w:cstheme="minorHAnsi"/>
          <w:color w:val="000000" w:themeColor="text1"/>
          <w:sz w:val="22"/>
          <w:szCs w:val="22"/>
        </w:rPr>
        <w:t xml:space="preserve"> </w:t>
      </w:r>
      <w:r w:rsidRPr="00CE6281">
        <w:rPr>
          <w:rFonts w:asciiTheme="minorHAnsi" w:hAnsiTheme="minorHAnsi" w:cstheme="minorHAnsi"/>
          <w:color w:val="000000" w:themeColor="text1"/>
          <w:sz w:val="22"/>
          <w:szCs w:val="22"/>
        </w:rPr>
        <w:t xml:space="preserve">members, drawn from </w:t>
      </w:r>
      <w:r w:rsidR="000A0FBA" w:rsidRPr="00CE6281">
        <w:rPr>
          <w:rFonts w:asciiTheme="minorHAnsi" w:hAnsiTheme="minorHAnsi" w:cstheme="minorHAnsi"/>
          <w:color w:val="000000" w:themeColor="text1"/>
          <w:sz w:val="22"/>
          <w:szCs w:val="22"/>
        </w:rPr>
        <w:t xml:space="preserve">the following </w:t>
      </w:r>
      <w:r w:rsidRPr="00CE6281">
        <w:rPr>
          <w:rFonts w:asciiTheme="minorHAnsi" w:hAnsiTheme="minorHAnsi" w:cstheme="minorHAnsi"/>
          <w:color w:val="000000" w:themeColor="text1"/>
          <w:sz w:val="22"/>
          <w:szCs w:val="22"/>
        </w:rPr>
        <w:t>countries:</w:t>
      </w:r>
    </w:p>
    <w:p w14:paraId="02C87924" w14:textId="5FDC07C8" w:rsidR="007E052C" w:rsidRPr="00885A94" w:rsidRDefault="007E052C"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Belgium</w:t>
      </w:r>
    </w:p>
    <w:p w14:paraId="42FB2C3E" w14:textId="38DD1B91" w:rsidR="00B45746" w:rsidRDefault="00B45746"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Cyprus</w:t>
      </w:r>
    </w:p>
    <w:p w14:paraId="7C1198C1" w14:textId="77777777" w:rsidR="007E052C" w:rsidRPr="00885A94" w:rsidRDefault="007E052C"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Denmark</w:t>
      </w:r>
    </w:p>
    <w:p w14:paraId="5D672E4A" w14:textId="5A67AB4B" w:rsidR="00B45746" w:rsidRDefault="00B45746"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Eire</w:t>
      </w:r>
    </w:p>
    <w:p w14:paraId="57F36C5F" w14:textId="4A1E2D9B" w:rsidR="007E052C" w:rsidRPr="00885A94" w:rsidRDefault="007E052C"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England</w:t>
      </w:r>
    </w:p>
    <w:p w14:paraId="284ED7FF" w14:textId="73C11572" w:rsidR="007E052C" w:rsidRPr="00885A94" w:rsidRDefault="007E052C"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Finland</w:t>
      </w:r>
    </w:p>
    <w:p w14:paraId="1FAECE34" w14:textId="10296D2C" w:rsidR="00D3590E" w:rsidRPr="00885A94" w:rsidRDefault="00D3590E"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Germany</w:t>
      </w:r>
    </w:p>
    <w:p w14:paraId="7998C80E" w14:textId="753FB6A5" w:rsidR="007E052C" w:rsidRPr="00885A94" w:rsidRDefault="007E052C"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Israel</w:t>
      </w:r>
    </w:p>
    <w:p w14:paraId="00237BB0" w14:textId="6C4CC376" w:rsidR="007E052C" w:rsidRDefault="007E052C"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Italy</w:t>
      </w:r>
    </w:p>
    <w:p w14:paraId="157769BD" w14:textId="212025E5" w:rsidR="00B45746" w:rsidRPr="00885A94" w:rsidRDefault="00B45746"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Netherlands</w:t>
      </w:r>
    </w:p>
    <w:p w14:paraId="449A0D76" w14:textId="6503320B" w:rsidR="00D3590E" w:rsidRPr="00885A94" w:rsidRDefault="00D3590E"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Northern Ireland</w:t>
      </w:r>
    </w:p>
    <w:p w14:paraId="1C59EE35" w14:textId="745F1E8A" w:rsidR="007E052C" w:rsidRPr="00885A94" w:rsidRDefault="007E052C"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Norway</w:t>
      </w:r>
    </w:p>
    <w:p w14:paraId="10CDF2B2" w14:textId="47E462CB" w:rsidR="00D3590E" w:rsidRPr="00885A94" w:rsidRDefault="00D3590E"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Portugal</w:t>
      </w:r>
    </w:p>
    <w:p w14:paraId="4D7471C2" w14:textId="073CF25A" w:rsidR="00D3590E" w:rsidRPr="00885A94" w:rsidRDefault="00D3590E"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Slovenia</w:t>
      </w:r>
    </w:p>
    <w:p w14:paraId="562330FD" w14:textId="1F1B4476" w:rsidR="00B45746" w:rsidRDefault="00B45746"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Spain</w:t>
      </w:r>
    </w:p>
    <w:p w14:paraId="514221AE" w14:textId="7112DF68" w:rsidR="007E052C" w:rsidRPr="00885A94" w:rsidRDefault="007E052C"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Sweden</w:t>
      </w:r>
    </w:p>
    <w:p w14:paraId="17237C39" w14:textId="476144CA" w:rsidR="007E052C" w:rsidRPr="00885A94" w:rsidRDefault="007E052C"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Switzerland</w:t>
      </w:r>
    </w:p>
    <w:p w14:paraId="482A1620" w14:textId="741E2194" w:rsidR="00D3590E" w:rsidRPr="00885A94" w:rsidRDefault="00D3590E" w:rsidP="009F77B7">
      <w:pPr>
        <w:pStyle w:val="NormalWeb"/>
        <w:numPr>
          <w:ilvl w:val="0"/>
          <w:numId w:val="23"/>
        </w:numPr>
        <w:spacing w:before="0" w:beforeAutospacing="0" w:after="0" w:afterAutospacing="0" w:line="276" w:lineRule="auto"/>
        <w:jc w:val="both"/>
        <w:rPr>
          <w:rFonts w:asciiTheme="minorHAnsi" w:hAnsiTheme="minorHAnsi" w:cstheme="minorHAnsi"/>
          <w:sz w:val="22"/>
          <w:szCs w:val="22"/>
        </w:rPr>
      </w:pPr>
      <w:r w:rsidRPr="00885A94">
        <w:rPr>
          <w:rFonts w:asciiTheme="minorHAnsi" w:hAnsiTheme="minorHAnsi" w:cstheme="minorHAnsi"/>
          <w:sz w:val="22"/>
          <w:szCs w:val="22"/>
        </w:rPr>
        <w:t>USA</w:t>
      </w:r>
    </w:p>
    <w:p w14:paraId="25F0F803" w14:textId="77777777" w:rsidR="00DA034F" w:rsidRPr="00885A94" w:rsidRDefault="00DA034F" w:rsidP="009F77B7">
      <w:pPr>
        <w:spacing w:line="276" w:lineRule="auto"/>
        <w:jc w:val="both"/>
        <w:rPr>
          <w:rFonts w:asciiTheme="minorHAnsi" w:hAnsiTheme="minorHAnsi" w:cstheme="minorHAnsi"/>
          <w:sz w:val="22"/>
          <w:szCs w:val="22"/>
        </w:rPr>
      </w:pPr>
    </w:p>
    <w:p w14:paraId="16DCD088" w14:textId="373E7B0F" w:rsidR="00035CE1" w:rsidRPr="00E8776F" w:rsidRDefault="00035CE1" w:rsidP="009F77B7">
      <w:pPr>
        <w:spacing w:line="276" w:lineRule="auto"/>
        <w:jc w:val="both"/>
        <w:rPr>
          <w:rFonts w:asciiTheme="minorHAnsi" w:hAnsiTheme="minorHAnsi" w:cstheme="minorHAnsi"/>
          <w:b/>
          <w:sz w:val="22"/>
          <w:szCs w:val="22"/>
        </w:rPr>
      </w:pPr>
      <w:r w:rsidRPr="00885A94">
        <w:rPr>
          <w:rFonts w:asciiTheme="minorHAnsi" w:hAnsiTheme="minorHAnsi" w:cstheme="minorHAnsi"/>
          <w:b/>
          <w:sz w:val="22"/>
          <w:szCs w:val="22"/>
        </w:rPr>
        <w:t>Scope of DARSIG</w:t>
      </w:r>
    </w:p>
    <w:p w14:paraId="3038BF7C" w14:textId="3DDD9E7B" w:rsidR="00035CE1" w:rsidRPr="00885A94" w:rsidRDefault="00035CE1" w:rsidP="009F77B7">
      <w:pPr>
        <w:spacing w:line="276" w:lineRule="auto"/>
        <w:jc w:val="both"/>
        <w:rPr>
          <w:rFonts w:asciiTheme="minorHAnsi" w:hAnsiTheme="minorHAnsi" w:cstheme="minorHAnsi"/>
          <w:sz w:val="22"/>
          <w:szCs w:val="22"/>
        </w:rPr>
      </w:pPr>
      <w:r w:rsidRPr="00885A94">
        <w:rPr>
          <w:rFonts w:asciiTheme="minorHAnsi" w:hAnsiTheme="minorHAnsi" w:cstheme="minorHAnsi"/>
          <w:sz w:val="22"/>
          <w:szCs w:val="22"/>
        </w:rPr>
        <w:t>At the DARSIG Annual Coordination Meeting in 2016, the indicative scope of interest of DARSIG</w:t>
      </w:r>
      <w:r w:rsidR="00DD267C" w:rsidRPr="00885A94">
        <w:rPr>
          <w:rFonts w:asciiTheme="minorHAnsi" w:hAnsiTheme="minorHAnsi" w:cstheme="minorHAnsi"/>
          <w:sz w:val="22"/>
          <w:szCs w:val="22"/>
        </w:rPr>
        <w:t xml:space="preserve"> was sketched out as in Figure 2</w:t>
      </w:r>
      <w:r w:rsidRPr="00885A94">
        <w:rPr>
          <w:rFonts w:asciiTheme="minorHAnsi" w:hAnsiTheme="minorHAnsi" w:cstheme="minorHAnsi"/>
          <w:sz w:val="22"/>
          <w:szCs w:val="22"/>
        </w:rPr>
        <w:t>. In addition</w:t>
      </w:r>
      <w:r w:rsidR="00BD0E24" w:rsidRPr="00885A94">
        <w:rPr>
          <w:rFonts w:asciiTheme="minorHAnsi" w:hAnsiTheme="minorHAnsi" w:cstheme="minorHAnsi"/>
          <w:sz w:val="22"/>
          <w:szCs w:val="22"/>
        </w:rPr>
        <w:t xml:space="preserve"> to the overarching nurturing by</w:t>
      </w:r>
      <w:r w:rsidRPr="00885A94">
        <w:rPr>
          <w:rFonts w:asciiTheme="minorHAnsi" w:hAnsiTheme="minorHAnsi" w:cstheme="minorHAnsi"/>
          <w:sz w:val="22"/>
          <w:szCs w:val="22"/>
        </w:rPr>
        <w:t xml:space="preserve"> ESWRA, the formation of DARSIG had the benefit of being able to build on the </w:t>
      </w:r>
      <w:r w:rsidR="00716443" w:rsidRPr="00885A94">
        <w:rPr>
          <w:rFonts w:asciiTheme="minorHAnsi" w:hAnsiTheme="minorHAnsi" w:cstheme="minorHAnsi"/>
          <w:sz w:val="22"/>
          <w:szCs w:val="22"/>
        </w:rPr>
        <w:t xml:space="preserve">very successful </w:t>
      </w:r>
      <w:r w:rsidRPr="00885A94">
        <w:rPr>
          <w:rFonts w:asciiTheme="minorHAnsi" w:hAnsiTheme="minorHAnsi" w:cstheme="minorHAnsi"/>
          <w:sz w:val="22"/>
          <w:szCs w:val="22"/>
        </w:rPr>
        <w:t xml:space="preserve">biennial international symposia on </w:t>
      </w:r>
      <w:r w:rsidRPr="00885A94">
        <w:rPr>
          <w:rFonts w:asciiTheme="minorHAnsi" w:hAnsiTheme="minorHAnsi" w:cstheme="minorHAnsi"/>
          <w:i/>
          <w:sz w:val="22"/>
          <w:szCs w:val="22"/>
        </w:rPr>
        <w:t>Decisions, Assessment, Risk and Evidence in Social Work</w:t>
      </w:r>
      <w:r w:rsidRPr="00885A94">
        <w:rPr>
          <w:rFonts w:asciiTheme="minorHAnsi" w:hAnsiTheme="minorHAnsi" w:cstheme="minorHAnsi"/>
          <w:sz w:val="22"/>
          <w:szCs w:val="22"/>
        </w:rPr>
        <w:t xml:space="preserve"> </w:t>
      </w:r>
      <w:r w:rsidR="00716443" w:rsidRPr="00885A94">
        <w:rPr>
          <w:rFonts w:asciiTheme="minorHAnsi" w:hAnsiTheme="minorHAnsi" w:cstheme="minorHAnsi"/>
          <w:sz w:val="22"/>
          <w:szCs w:val="22"/>
        </w:rPr>
        <w:t xml:space="preserve">(DARE) </w:t>
      </w:r>
      <w:r w:rsidRPr="00885A94">
        <w:rPr>
          <w:rFonts w:asciiTheme="minorHAnsi" w:hAnsiTheme="minorHAnsi" w:cstheme="minorHAnsi"/>
          <w:sz w:val="22"/>
          <w:szCs w:val="22"/>
        </w:rPr>
        <w:t>which have been held in Belfast, Northern Ireland every two years since 2010 (</w:t>
      </w:r>
      <w:hyperlink r:id="rId12" w:history="1">
        <w:r w:rsidRPr="00885A94">
          <w:rPr>
            <w:rStyle w:val="Hyperlink"/>
            <w:rFonts w:asciiTheme="minorHAnsi" w:hAnsiTheme="minorHAnsi" w:cstheme="minorHAnsi"/>
            <w:sz w:val="22"/>
            <w:szCs w:val="22"/>
          </w:rPr>
          <w:t>www.ulster.ac.uk/dare</w:t>
        </w:r>
      </w:hyperlink>
      <w:r w:rsidR="002B2E15" w:rsidRPr="00885A94">
        <w:rPr>
          <w:rFonts w:asciiTheme="minorHAnsi" w:hAnsiTheme="minorHAnsi" w:cstheme="minorHAnsi"/>
          <w:sz w:val="22"/>
          <w:szCs w:val="22"/>
        </w:rPr>
        <w:t>). This DARSIG framework built</w:t>
      </w:r>
      <w:r w:rsidRPr="00885A94">
        <w:rPr>
          <w:rFonts w:asciiTheme="minorHAnsi" w:hAnsiTheme="minorHAnsi" w:cstheme="minorHAnsi"/>
          <w:sz w:val="22"/>
          <w:szCs w:val="22"/>
        </w:rPr>
        <w:t xml:space="preserve"> on that used for classifying abstracts developed for the Belfast DARE conferences. This framework will no doubt be modified later, but serves a useful purpose at the present time in shaping the scope of interest of DARSIG.</w:t>
      </w:r>
    </w:p>
    <w:p w14:paraId="0C16B5DE" w14:textId="77777777" w:rsidR="00035CE1" w:rsidRPr="00885A94" w:rsidRDefault="00035CE1" w:rsidP="009F77B7">
      <w:pPr>
        <w:spacing w:line="276" w:lineRule="auto"/>
        <w:ind w:left="360"/>
        <w:jc w:val="both"/>
        <w:rPr>
          <w:rFonts w:asciiTheme="minorHAnsi" w:hAnsiTheme="minorHAnsi" w:cstheme="minorHAnsi"/>
          <w:sz w:val="22"/>
          <w:szCs w:val="22"/>
        </w:rPr>
      </w:pPr>
    </w:p>
    <w:p w14:paraId="03343DA7" w14:textId="74CC86F8" w:rsidR="00035CE1" w:rsidRPr="00885A94" w:rsidRDefault="00AC4163" w:rsidP="009F77B7">
      <w:pPr>
        <w:spacing w:line="276" w:lineRule="auto"/>
        <w:ind w:left="360"/>
        <w:jc w:val="both"/>
        <w:rPr>
          <w:rFonts w:asciiTheme="minorHAnsi" w:hAnsiTheme="minorHAnsi" w:cstheme="minorHAnsi"/>
          <w:i/>
          <w:sz w:val="22"/>
          <w:szCs w:val="22"/>
        </w:rPr>
      </w:pPr>
      <w:r w:rsidRPr="00885A94">
        <w:rPr>
          <w:rFonts w:asciiTheme="minorHAnsi" w:hAnsiTheme="minorHAnsi" w:cstheme="minorHAnsi"/>
          <w:b/>
          <w:color w:val="FF0000"/>
          <w:sz w:val="22"/>
          <w:szCs w:val="22"/>
        </w:rPr>
        <w:t xml:space="preserve">INSERT NEAR HERE: </w:t>
      </w:r>
      <w:r w:rsidR="00E37456" w:rsidRPr="00885A94">
        <w:rPr>
          <w:rFonts w:asciiTheme="minorHAnsi" w:hAnsiTheme="minorHAnsi" w:cstheme="minorHAnsi"/>
          <w:i/>
          <w:sz w:val="22"/>
          <w:szCs w:val="22"/>
        </w:rPr>
        <w:t>Table</w:t>
      </w:r>
      <w:r w:rsidR="00DD267C" w:rsidRPr="00885A94">
        <w:rPr>
          <w:rFonts w:asciiTheme="minorHAnsi" w:hAnsiTheme="minorHAnsi" w:cstheme="minorHAnsi"/>
          <w:i/>
          <w:sz w:val="22"/>
          <w:szCs w:val="22"/>
        </w:rPr>
        <w:t xml:space="preserve"> 2</w:t>
      </w:r>
      <w:r w:rsidR="00035CE1" w:rsidRPr="00885A94">
        <w:rPr>
          <w:rFonts w:asciiTheme="minorHAnsi" w:hAnsiTheme="minorHAnsi" w:cstheme="minorHAnsi"/>
          <w:i/>
          <w:sz w:val="22"/>
          <w:szCs w:val="22"/>
        </w:rPr>
        <w:t xml:space="preserve">: </w:t>
      </w:r>
      <w:r w:rsidRPr="00885A94">
        <w:rPr>
          <w:rFonts w:asciiTheme="minorHAnsi" w:hAnsiTheme="minorHAnsi" w:cstheme="minorHAnsi"/>
          <w:i/>
          <w:sz w:val="22"/>
          <w:szCs w:val="22"/>
        </w:rPr>
        <w:t>Current</w:t>
      </w:r>
      <w:r w:rsidR="00035CE1" w:rsidRPr="00885A94">
        <w:rPr>
          <w:rFonts w:asciiTheme="minorHAnsi" w:hAnsiTheme="minorHAnsi" w:cstheme="minorHAnsi"/>
          <w:i/>
          <w:sz w:val="22"/>
          <w:szCs w:val="22"/>
        </w:rPr>
        <w:t xml:space="preserve"> list of domains and topics of interest to DARSIG</w:t>
      </w:r>
    </w:p>
    <w:p w14:paraId="7E65CE8B" w14:textId="77777777" w:rsidR="00035CE1" w:rsidRPr="00885A94" w:rsidRDefault="00035CE1" w:rsidP="009F77B7">
      <w:pPr>
        <w:spacing w:line="276" w:lineRule="auto"/>
        <w:jc w:val="both"/>
        <w:rPr>
          <w:rFonts w:asciiTheme="minorHAnsi" w:hAnsiTheme="minorHAnsi" w:cstheme="minorHAnsi"/>
          <w:sz w:val="22"/>
          <w:szCs w:val="22"/>
        </w:rPr>
      </w:pPr>
    </w:p>
    <w:p w14:paraId="0BBEF06A" w14:textId="7303BAE0" w:rsidR="00A00EAD" w:rsidRPr="00885A94" w:rsidRDefault="00035CE1" w:rsidP="009F77B7">
      <w:pPr>
        <w:spacing w:line="276" w:lineRule="auto"/>
        <w:jc w:val="both"/>
        <w:rPr>
          <w:rFonts w:asciiTheme="minorHAnsi" w:hAnsiTheme="minorHAnsi" w:cstheme="minorHAnsi"/>
          <w:b/>
          <w:sz w:val="22"/>
          <w:szCs w:val="22"/>
        </w:rPr>
      </w:pPr>
      <w:r w:rsidRPr="00885A94">
        <w:rPr>
          <w:rFonts w:asciiTheme="minorHAnsi" w:hAnsiTheme="minorHAnsi" w:cstheme="minorHAnsi"/>
          <w:b/>
          <w:sz w:val="22"/>
          <w:szCs w:val="22"/>
        </w:rPr>
        <w:t>Research directions on decision making, assessment and risk</w:t>
      </w:r>
    </w:p>
    <w:p w14:paraId="5C0DAF75" w14:textId="76F76D83" w:rsidR="00B41111" w:rsidRPr="0091661E" w:rsidRDefault="002B2E15" w:rsidP="009F77B7">
      <w:pPr>
        <w:spacing w:line="276" w:lineRule="auto"/>
        <w:jc w:val="both"/>
        <w:rPr>
          <w:rFonts w:asciiTheme="minorHAnsi" w:eastAsia="Times New Roman" w:hAnsiTheme="minorHAnsi" w:cstheme="minorHAnsi"/>
          <w:color w:val="000000"/>
          <w:sz w:val="22"/>
          <w:szCs w:val="22"/>
          <w:shd w:val="clear" w:color="auto" w:fill="FFFFFF"/>
        </w:rPr>
      </w:pPr>
      <w:r w:rsidRPr="00885A94">
        <w:rPr>
          <w:rFonts w:asciiTheme="minorHAnsi" w:eastAsia="Times New Roman" w:hAnsiTheme="minorHAnsi" w:cstheme="minorHAnsi"/>
          <w:color w:val="000000"/>
          <w:sz w:val="22"/>
          <w:szCs w:val="22"/>
          <w:shd w:val="clear" w:color="auto" w:fill="FFFFFF"/>
        </w:rPr>
        <w:t xml:space="preserve">It is early days for </w:t>
      </w:r>
      <w:r w:rsidR="00792BBA" w:rsidRPr="00885A94">
        <w:rPr>
          <w:rFonts w:asciiTheme="minorHAnsi" w:eastAsia="Times New Roman" w:hAnsiTheme="minorHAnsi" w:cstheme="minorHAnsi"/>
          <w:color w:val="000000"/>
          <w:sz w:val="22"/>
          <w:szCs w:val="22"/>
          <w:shd w:val="clear" w:color="auto" w:fill="FFFFFF"/>
        </w:rPr>
        <w:t>DAR</w:t>
      </w:r>
      <w:r w:rsidRPr="00885A94">
        <w:rPr>
          <w:rFonts w:asciiTheme="minorHAnsi" w:eastAsia="Times New Roman" w:hAnsiTheme="minorHAnsi" w:cstheme="minorHAnsi"/>
          <w:color w:val="000000"/>
          <w:sz w:val="22"/>
          <w:szCs w:val="22"/>
          <w:shd w:val="clear" w:color="auto" w:fill="FFFFFF"/>
        </w:rPr>
        <w:t>SIG</w:t>
      </w:r>
      <w:r w:rsidR="008561FE">
        <w:rPr>
          <w:rFonts w:asciiTheme="minorHAnsi" w:eastAsia="Times New Roman" w:hAnsiTheme="minorHAnsi" w:cstheme="minorHAnsi"/>
          <w:color w:val="000000"/>
          <w:sz w:val="22"/>
          <w:szCs w:val="22"/>
          <w:shd w:val="clear" w:color="auto" w:fill="FFFFFF"/>
        </w:rPr>
        <w:t>, but already the</w:t>
      </w:r>
      <w:r w:rsidR="001B42D2" w:rsidRPr="00885A94">
        <w:rPr>
          <w:rFonts w:asciiTheme="minorHAnsi" w:eastAsia="Times New Roman" w:hAnsiTheme="minorHAnsi" w:cstheme="minorHAnsi"/>
          <w:color w:val="000000"/>
          <w:sz w:val="22"/>
          <w:szCs w:val="22"/>
          <w:shd w:val="clear" w:color="auto" w:fill="FFFFFF"/>
        </w:rPr>
        <w:t xml:space="preserve"> </w:t>
      </w:r>
      <w:r w:rsidR="008561FE">
        <w:rPr>
          <w:rFonts w:asciiTheme="minorHAnsi" w:eastAsia="Times New Roman" w:hAnsiTheme="minorHAnsi" w:cstheme="minorHAnsi"/>
          <w:color w:val="000000"/>
          <w:sz w:val="22"/>
          <w:szCs w:val="22"/>
          <w:shd w:val="clear" w:color="auto" w:fill="FFFFFF"/>
        </w:rPr>
        <w:t xml:space="preserve">group </w:t>
      </w:r>
      <w:r w:rsidR="001B42D2" w:rsidRPr="00885A94">
        <w:rPr>
          <w:rFonts w:asciiTheme="minorHAnsi" w:eastAsia="Times New Roman" w:hAnsiTheme="minorHAnsi" w:cstheme="minorHAnsi"/>
          <w:color w:val="000000"/>
          <w:sz w:val="22"/>
          <w:szCs w:val="22"/>
          <w:shd w:val="clear" w:color="auto" w:fill="FFFFFF"/>
        </w:rPr>
        <w:t xml:space="preserve">has been productive </w:t>
      </w:r>
      <w:r w:rsidR="008561FE">
        <w:rPr>
          <w:rFonts w:asciiTheme="minorHAnsi" w:eastAsia="Times New Roman" w:hAnsiTheme="minorHAnsi" w:cstheme="minorHAnsi"/>
          <w:color w:val="000000"/>
          <w:sz w:val="22"/>
          <w:szCs w:val="22"/>
          <w:shd w:val="clear" w:color="auto" w:fill="FFFFFF"/>
        </w:rPr>
        <w:t xml:space="preserve">in stimulating and facilitating </w:t>
      </w:r>
      <w:r w:rsidR="001B42D2" w:rsidRPr="00885A94">
        <w:rPr>
          <w:rFonts w:asciiTheme="minorHAnsi" w:eastAsia="Times New Roman" w:hAnsiTheme="minorHAnsi" w:cstheme="minorHAnsi"/>
          <w:color w:val="000000"/>
          <w:sz w:val="22"/>
          <w:szCs w:val="22"/>
          <w:shd w:val="clear" w:color="auto" w:fill="FFFFFF"/>
        </w:rPr>
        <w:t xml:space="preserve">exchange about </w:t>
      </w:r>
      <w:r w:rsidR="00793C1F" w:rsidRPr="00885A94">
        <w:rPr>
          <w:rFonts w:asciiTheme="minorHAnsi" w:eastAsia="Times New Roman" w:hAnsiTheme="minorHAnsi" w:cstheme="minorHAnsi"/>
          <w:color w:val="000000"/>
          <w:sz w:val="22"/>
          <w:szCs w:val="22"/>
          <w:shd w:val="clear" w:color="auto" w:fill="FFFFFF"/>
        </w:rPr>
        <w:t>differences between countries</w:t>
      </w:r>
      <w:r w:rsidR="00012584">
        <w:rPr>
          <w:rFonts w:asciiTheme="minorHAnsi" w:eastAsia="Times New Roman" w:hAnsiTheme="minorHAnsi" w:cstheme="minorHAnsi"/>
          <w:color w:val="000000"/>
          <w:sz w:val="22"/>
          <w:szCs w:val="22"/>
          <w:shd w:val="clear" w:color="auto" w:fill="FFFFFF"/>
        </w:rPr>
        <w:t>, which in itself enables us to reflect better on our own situations</w:t>
      </w:r>
      <w:r w:rsidR="006C0A18" w:rsidRPr="00885A94">
        <w:rPr>
          <w:rFonts w:asciiTheme="minorHAnsi" w:eastAsia="Times New Roman" w:hAnsiTheme="minorHAnsi" w:cstheme="minorHAnsi"/>
          <w:color w:val="000000"/>
          <w:sz w:val="22"/>
          <w:szCs w:val="22"/>
          <w:shd w:val="clear" w:color="auto" w:fill="FFFFFF"/>
        </w:rPr>
        <w:t xml:space="preserve">. Some research areas for development have been identified, </w:t>
      </w:r>
      <w:r w:rsidR="005B5AAD" w:rsidRPr="00885A94">
        <w:rPr>
          <w:rFonts w:asciiTheme="minorHAnsi" w:eastAsia="Times New Roman" w:hAnsiTheme="minorHAnsi" w:cstheme="minorHAnsi"/>
          <w:color w:val="000000"/>
          <w:sz w:val="22"/>
          <w:szCs w:val="22"/>
          <w:shd w:val="clear" w:color="auto" w:fill="FFFFFF"/>
        </w:rPr>
        <w:t xml:space="preserve">such as </w:t>
      </w:r>
      <w:r w:rsidR="0091661E">
        <w:rPr>
          <w:rFonts w:asciiTheme="minorHAnsi" w:eastAsia="Times New Roman" w:hAnsiTheme="minorHAnsi" w:cstheme="minorHAnsi"/>
          <w:color w:val="000000"/>
          <w:sz w:val="22"/>
          <w:szCs w:val="22"/>
          <w:shd w:val="clear" w:color="auto" w:fill="FFFFFF"/>
        </w:rPr>
        <w:t>the following</w:t>
      </w:r>
      <w:r w:rsidR="006C0A18" w:rsidRPr="00885A94">
        <w:rPr>
          <w:rFonts w:asciiTheme="minorHAnsi" w:eastAsia="Times New Roman" w:hAnsiTheme="minorHAnsi" w:cstheme="minorHAnsi"/>
          <w:color w:val="000000"/>
          <w:sz w:val="22"/>
          <w:szCs w:val="22"/>
          <w:shd w:val="clear" w:color="auto" w:fill="FFFFFF"/>
        </w:rPr>
        <w:t>.</w:t>
      </w:r>
    </w:p>
    <w:p w14:paraId="2EA69BBD" w14:textId="11D002B1" w:rsidR="006C0A18" w:rsidRPr="00D34D96" w:rsidRDefault="006C0A18" w:rsidP="009F77B7">
      <w:pPr>
        <w:pStyle w:val="ListParagraph"/>
        <w:numPr>
          <w:ilvl w:val="0"/>
          <w:numId w:val="21"/>
        </w:numPr>
        <w:spacing w:line="276" w:lineRule="auto"/>
        <w:jc w:val="both"/>
        <w:rPr>
          <w:rFonts w:asciiTheme="minorHAnsi" w:hAnsiTheme="minorHAnsi" w:cstheme="minorHAnsi"/>
          <w:color w:val="000000" w:themeColor="text1"/>
          <w:sz w:val="22"/>
          <w:szCs w:val="22"/>
        </w:rPr>
      </w:pPr>
      <w:r w:rsidRPr="00D34D96">
        <w:rPr>
          <w:rFonts w:asciiTheme="minorHAnsi" w:hAnsiTheme="minorHAnsi" w:cstheme="minorHAnsi"/>
          <w:color w:val="000000" w:themeColor="text1"/>
          <w:sz w:val="22"/>
          <w:szCs w:val="22"/>
        </w:rPr>
        <w:t xml:space="preserve">Understanding the sociological-ethnographical-historical diversity in definitions of </w:t>
      </w:r>
      <w:r w:rsidR="00E42527" w:rsidRPr="00D34D96">
        <w:rPr>
          <w:rFonts w:asciiTheme="minorHAnsi" w:hAnsiTheme="minorHAnsi" w:cstheme="minorHAnsi"/>
          <w:color w:val="000000" w:themeColor="text1"/>
          <w:sz w:val="22"/>
          <w:szCs w:val="22"/>
        </w:rPr>
        <w:t>terms</w:t>
      </w:r>
      <w:r w:rsidR="001C1607" w:rsidRPr="00D34D96">
        <w:rPr>
          <w:rFonts w:asciiTheme="minorHAnsi" w:hAnsiTheme="minorHAnsi" w:cstheme="minorHAnsi"/>
          <w:color w:val="000000" w:themeColor="text1"/>
          <w:sz w:val="22"/>
          <w:szCs w:val="22"/>
        </w:rPr>
        <w:t>,</w:t>
      </w:r>
      <w:r w:rsidR="00E42527" w:rsidRPr="00D34D96">
        <w:rPr>
          <w:rFonts w:asciiTheme="minorHAnsi" w:hAnsiTheme="minorHAnsi" w:cstheme="minorHAnsi"/>
          <w:color w:val="000000" w:themeColor="text1"/>
          <w:sz w:val="22"/>
          <w:szCs w:val="22"/>
        </w:rPr>
        <w:t xml:space="preserve"> such as </w:t>
      </w:r>
      <w:r w:rsidR="005B5AAD" w:rsidRPr="00D34D96">
        <w:rPr>
          <w:rFonts w:asciiTheme="minorHAnsi" w:hAnsiTheme="minorHAnsi" w:cstheme="minorHAnsi"/>
          <w:color w:val="000000" w:themeColor="text1"/>
          <w:sz w:val="22"/>
          <w:szCs w:val="22"/>
        </w:rPr>
        <w:t>‘risk’</w:t>
      </w:r>
      <w:r w:rsidR="00E42527" w:rsidRPr="00D34D96">
        <w:rPr>
          <w:rFonts w:asciiTheme="minorHAnsi" w:hAnsiTheme="minorHAnsi" w:cstheme="minorHAnsi"/>
          <w:color w:val="000000" w:themeColor="text1"/>
          <w:sz w:val="22"/>
          <w:szCs w:val="22"/>
        </w:rPr>
        <w:t xml:space="preserve"> and ‘assessment’</w:t>
      </w:r>
      <w:r w:rsidRPr="00D34D96">
        <w:rPr>
          <w:rFonts w:asciiTheme="minorHAnsi" w:hAnsiTheme="minorHAnsi" w:cstheme="minorHAnsi"/>
          <w:color w:val="000000" w:themeColor="text1"/>
          <w:sz w:val="22"/>
          <w:szCs w:val="22"/>
        </w:rPr>
        <w:t xml:space="preserve">, across </w:t>
      </w:r>
      <w:r w:rsidR="00886D58">
        <w:rPr>
          <w:rFonts w:asciiTheme="minorHAnsi" w:hAnsiTheme="minorHAnsi" w:cstheme="minorHAnsi"/>
          <w:color w:val="000000" w:themeColor="text1"/>
          <w:sz w:val="22"/>
          <w:szCs w:val="22"/>
        </w:rPr>
        <w:t xml:space="preserve">countries, </w:t>
      </w:r>
      <w:r w:rsidRPr="00D34D96">
        <w:rPr>
          <w:rFonts w:asciiTheme="minorHAnsi" w:hAnsiTheme="minorHAnsi" w:cstheme="minorHAnsi"/>
          <w:color w:val="000000" w:themeColor="text1"/>
          <w:sz w:val="22"/>
          <w:szCs w:val="22"/>
        </w:rPr>
        <w:t>generations, cultures and social groups.</w:t>
      </w:r>
    </w:p>
    <w:p w14:paraId="1A7D1250" w14:textId="77777777" w:rsidR="004B3276" w:rsidRPr="00D34D96" w:rsidRDefault="004B3276" w:rsidP="009F77B7">
      <w:pPr>
        <w:numPr>
          <w:ilvl w:val="0"/>
          <w:numId w:val="21"/>
        </w:numPr>
        <w:spacing w:line="276" w:lineRule="auto"/>
        <w:jc w:val="both"/>
        <w:rPr>
          <w:rFonts w:asciiTheme="minorHAnsi" w:eastAsia="Times New Roman" w:hAnsiTheme="minorHAnsi" w:cstheme="minorHAnsi"/>
          <w:color w:val="000000" w:themeColor="text1"/>
          <w:sz w:val="22"/>
          <w:szCs w:val="22"/>
        </w:rPr>
      </w:pPr>
      <w:r w:rsidRPr="00D34D96">
        <w:rPr>
          <w:rFonts w:asciiTheme="minorHAnsi" w:eastAsia="Times New Roman" w:hAnsiTheme="minorHAnsi" w:cstheme="minorHAnsi"/>
          <w:color w:val="000000" w:themeColor="text1"/>
          <w:sz w:val="22"/>
          <w:szCs w:val="22"/>
        </w:rPr>
        <w:t>Development of approaches to effective involvement of clients and other stakeholders in decision making.</w:t>
      </w:r>
    </w:p>
    <w:p w14:paraId="4B343D63" w14:textId="77777777" w:rsidR="004B3276" w:rsidRPr="00D34D96" w:rsidRDefault="004B3276" w:rsidP="009F77B7">
      <w:pPr>
        <w:pStyle w:val="ListParagraph"/>
        <w:numPr>
          <w:ilvl w:val="0"/>
          <w:numId w:val="21"/>
        </w:numPr>
        <w:spacing w:line="276" w:lineRule="auto"/>
        <w:jc w:val="both"/>
        <w:rPr>
          <w:rFonts w:asciiTheme="minorHAnsi" w:eastAsia="Times New Roman" w:hAnsiTheme="minorHAnsi" w:cstheme="minorHAnsi"/>
          <w:color w:val="000000" w:themeColor="text1"/>
          <w:sz w:val="22"/>
          <w:szCs w:val="22"/>
        </w:rPr>
      </w:pPr>
      <w:r w:rsidRPr="00D34D96">
        <w:rPr>
          <w:rFonts w:asciiTheme="minorHAnsi" w:eastAsia="Times New Roman" w:hAnsiTheme="minorHAnsi" w:cstheme="minorHAnsi"/>
          <w:color w:val="000000" w:themeColor="text1"/>
          <w:sz w:val="22"/>
          <w:szCs w:val="22"/>
        </w:rPr>
        <w:t>Studying emotional aspects such as fear of making a mistake and client perceptions.</w:t>
      </w:r>
    </w:p>
    <w:p w14:paraId="2E781D12" w14:textId="77777777" w:rsidR="004B3276" w:rsidRPr="00D34D96" w:rsidRDefault="004B3276" w:rsidP="009F77B7">
      <w:pPr>
        <w:numPr>
          <w:ilvl w:val="0"/>
          <w:numId w:val="21"/>
        </w:numPr>
        <w:spacing w:line="276" w:lineRule="auto"/>
        <w:jc w:val="both"/>
        <w:rPr>
          <w:rFonts w:asciiTheme="minorHAnsi" w:eastAsia="Times New Roman" w:hAnsiTheme="minorHAnsi" w:cstheme="minorHAnsi"/>
          <w:color w:val="000000" w:themeColor="text1"/>
          <w:sz w:val="22"/>
          <w:szCs w:val="22"/>
        </w:rPr>
      </w:pPr>
      <w:r w:rsidRPr="00D34D96">
        <w:rPr>
          <w:rFonts w:asciiTheme="minorHAnsi" w:eastAsia="Times New Roman" w:hAnsiTheme="minorHAnsi" w:cstheme="minorHAnsi"/>
          <w:color w:val="000000" w:themeColor="text1"/>
          <w:sz w:val="22"/>
          <w:szCs w:val="22"/>
        </w:rPr>
        <w:t>Studying ethical and legal aspects of risk and decision making such as what constitutes a ‘reasonable decision’ and situations in which ‘risk-taking’ is justifiable.</w:t>
      </w:r>
    </w:p>
    <w:p w14:paraId="2CA7984F" w14:textId="77777777" w:rsidR="003F1306" w:rsidRPr="00D34D96" w:rsidRDefault="003F1306" w:rsidP="009F77B7">
      <w:pPr>
        <w:numPr>
          <w:ilvl w:val="0"/>
          <w:numId w:val="21"/>
        </w:numPr>
        <w:spacing w:line="276" w:lineRule="auto"/>
        <w:jc w:val="both"/>
        <w:rPr>
          <w:rFonts w:asciiTheme="minorHAnsi" w:eastAsia="Times New Roman" w:hAnsiTheme="minorHAnsi" w:cstheme="minorHAnsi"/>
          <w:color w:val="000000" w:themeColor="text1"/>
          <w:sz w:val="22"/>
          <w:szCs w:val="22"/>
        </w:rPr>
      </w:pPr>
      <w:r w:rsidRPr="00D34D96">
        <w:rPr>
          <w:rFonts w:asciiTheme="minorHAnsi" w:eastAsia="Times New Roman" w:hAnsiTheme="minorHAnsi" w:cstheme="minorHAnsi"/>
          <w:color w:val="000000" w:themeColor="text1"/>
          <w:sz w:val="22"/>
          <w:szCs w:val="22"/>
        </w:rPr>
        <w:t>Learning from diverse contexts about the usefulness of guidelines, regulation, discretion and varying approaches to assessment and decision making.</w:t>
      </w:r>
    </w:p>
    <w:p w14:paraId="18DAC9E0" w14:textId="13AC64A0" w:rsidR="008E1E6C" w:rsidRPr="00D34D96" w:rsidRDefault="008E1E6C" w:rsidP="009F77B7">
      <w:pPr>
        <w:pStyle w:val="ListParagraph"/>
        <w:numPr>
          <w:ilvl w:val="0"/>
          <w:numId w:val="21"/>
        </w:numPr>
        <w:spacing w:line="276" w:lineRule="auto"/>
        <w:jc w:val="both"/>
        <w:rPr>
          <w:rFonts w:asciiTheme="minorHAnsi" w:hAnsiTheme="minorHAnsi" w:cstheme="minorHAnsi"/>
          <w:color w:val="000000" w:themeColor="text1"/>
          <w:sz w:val="22"/>
          <w:szCs w:val="22"/>
        </w:rPr>
      </w:pPr>
      <w:r w:rsidRPr="00D34D96">
        <w:rPr>
          <w:rFonts w:ascii="Arial" w:hAnsi="Arial" w:cs="Arial"/>
          <w:color w:val="000000" w:themeColor="text1"/>
          <w:sz w:val="22"/>
          <w:szCs w:val="22"/>
        </w:rPr>
        <w:lastRenderedPageBreak/>
        <w:t>Studying risk prevention in social work as related to primary, secondary, and tertiary prevention and the effectiveness of ‘early intervention’.</w:t>
      </w:r>
    </w:p>
    <w:p w14:paraId="0533CA0A" w14:textId="340B474B" w:rsidR="00107248" w:rsidRPr="00D34D96" w:rsidRDefault="00107248" w:rsidP="009F77B7">
      <w:pPr>
        <w:pStyle w:val="ListParagraph"/>
        <w:numPr>
          <w:ilvl w:val="0"/>
          <w:numId w:val="21"/>
        </w:numPr>
        <w:spacing w:line="276" w:lineRule="auto"/>
        <w:jc w:val="both"/>
        <w:rPr>
          <w:rFonts w:asciiTheme="minorHAnsi" w:hAnsiTheme="minorHAnsi" w:cstheme="minorHAnsi"/>
          <w:color w:val="000000" w:themeColor="text1"/>
          <w:sz w:val="22"/>
          <w:szCs w:val="22"/>
        </w:rPr>
      </w:pPr>
      <w:r w:rsidRPr="00D34D96">
        <w:rPr>
          <w:rFonts w:asciiTheme="minorHAnsi" w:hAnsiTheme="minorHAnsi" w:cstheme="minorHAnsi"/>
          <w:color w:val="000000" w:themeColor="text1"/>
          <w:sz w:val="22"/>
          <w:szCs w:val="22"/>
        </w:rPr>
        <w:t xml:space="preserve">Fostering development in assessment tools, including appropriate embodiment of </w:t>
      </w:r>
      <w:r w:rsidR="006F3E15">
        <w:rPr>
          <w:rFonts w:asciiTheme="minorHAnsi" w:hAnsiTheme="minorHAnsi" w:cstheme="minorHAnsi"/>
          <w:color w:val="000000" w:themeColor="text1"/>
          <w:sz w:val="22"/>
          <w:szCs w:val="22"/>
        </w:rPr>
        <w:t xml:space="preserve">the client voice, families where appropriate, </w:t>
      </w:r>
      <w:r w:rsidRPr="00D34D96">
        <w:rPr>
          <w:rFonts w:asciiTheme="minorHAnsi" w:hAnsiTheme="minorHAnsi" w:cstheme="minorHAnsi"/>
          <w:color w:val="000000" w:themeColor="text1"/>
          <w:sz w:val="22"/>
          <w:szCs w:val="22"/>
        </w:rPr>
        <w:t>statistical prediction, support for analysis and computer support systems.</w:t>
      </w:r>
    </w:p>
    <w:p w14:paraId="48B16CBD" w14:textId="5E325F8B" w:rsidR="006C0A18" w:rsidRPr="00D34D96" w:rsidRDefault="006C0A18" w:rsidP="009F77B7">
      <w:pPr>
        <w:pStyle w:val="ListParagraph"/>
        <w:numPr>
          <w:ilvl w:val="0"/>
          <w:numId w:val="21"/>
        </w:numPr>
        <w:spacing w:line="276" w:lineRule="auto"/>
        <w:jc w:val="both"/>
        <w:rPr>
          <w:rFonts w:asciiTheme="minorHAnsi" w:hAnsiTheme="minorHAnsi" w:cstheme="minorHAnsi"/>
          <w:color w:val="000000" w:themeColor="text1"/>
          <w:sz w:val="22"/>
          <w:szCs w:val="22"/>
        </w:rPr>
      </w:pPr>
      <w:r w:rsidRPr="00D34D96">
        <w:rPr>
          <w:rFonts w:asciiTheme="minorHAnsi" w:hAnsiTheme="minorHAnsi" w:cstheme="minorHAnsi"/>
          <w:color w:val="000000" w:themeColor="text1"/>
          <w:sz w:val="22"/>
          <w:szCs w:val="22"/>
        </w:rPr>
        <w:t xml:space="preserve">Developing efficient and meaningful approaches to measuring risk </w:t>
      </w:r>
      <w:r w:rsidR="0086024B" w:rsidRPr="00D34D96">
        <w:rPr>
          <w:rFonts w:asciiTheme="minorHAnsi" w:hAnsiTheme="minorHAnsi" w:cstheme="minorHAnsi"/>
          <w:color w:val="000000" w:themeColor="text1"/>
          <w:sz w:val="22"/>
          <w:szCs w:val="22"/>
        </w:rPr>
        <w:t xml:space="preserve">and strength </w:t>
      </w:r>
      <w:r w:rsidRPr="00D34D96">
        <w:rPr>
          <w:rFonts w:asciiTheme="minorHAnsi" w:hAnsiTheme="minorHAnsi" w:cstheme="minorHAnsi"/>
          <w:color w:val="000000" w:themeColor="text1"/>
          <w:sz w:val="22"/>
          <w:szCs w:val="22"/>
        </w:rPr>
        <w:t xml:space="preserve">factors, including </w:t>
      </w:r>
      <w:r w:rsidR="005551EF" w:rsidRPr="00D34D96">
        <w:rPr>
          <w:rFonts w:asciiTheme="minorHAnsi" w:hAnsiTheme="minorHAnsi" w:cstheme="minorHAnsi"/>
          <w:color w:val="000000" w:themeColor="text1"/>
          <w:sz w:val="22"/>
          <w:szCs w:val="22"/>
        </w:rPr>
        <w:t xml:space="preserve">case-control designs and </w:t>
      </w:r>
      <w:r w:rsidRPr="00D34D96">
        <w:rPr>
          <w:rFonts w:asciiTheme="minorHAnsi" w:hAnsiTheme="minorHAnsi" w:cstheme="minorHAnsi"/>
          <w:color w:val="000000" w:themeColor="text1"/>
          <w:sz w:val="22"/>
          <w:szCs w:val="22"/>
        </w:rPr>
        <w:t xml:space="preserve">use of ‘big data’ </w:t>
      </w:r>
      <w:r w:rsidR="00296AC9" w:rsidRPr="00D34D96">
        <w:rPr>
          <w:rFonts w:asciiTheme="minorHAnsi" w:hAnsiTheme="minorHAnsi" w:cstheme="minorHAnsi"/>
          <w:color w:val="000000" w:themeColor="text1"/>
          <w:sz w:val="22"/>
          <w:szCs w:val="22"/>
        </w:rPr>
        <w:t xml:space="preserve">for data analytics </w:t>
      </w:r>
      <w:r w:rsidR="005551EF" w:rsidRPr="00D34D96">
        <w:rPr>
          <w:rFonts w:asciiTheme="minorHAnsi" w:hAnsiTheme="minorHAnsi" w:cstheme="minorHAnsi"/>
          <w:color w:val="000000" w:themeColor="text1"/>
          <w:sz w:val="22"/>
          <w:szCs w:val="22"/>
        </w:rPr>
        <w:t xml:space="preserve">utilising </w:t>
      </w:r>
      <w:r w:rsidRPr="00D34D96">
        <w:rPr>
          <w:rFonts w:asciiTheme="minorHAnsi" w:hAnsiTheme="minorHAnsi" w:cstheme="minorHAnsi"/>
          <w:color w:val="000000" w:themeColor="text1"/>
          <w:sz w:val="22"/>
          <w:szCs w:val="22"/>
        </w:rPr>
        <w:t>machine learnin</w:t>
      </w:r>
      <w:r w:rsidR="005551EF" w:rsidRPr="00D34D96">
        <w:rPr>
          <w:rFonts w:asciiTheme="minorHAnsi" w:hAnsiTheme="minorHAnsi" w:cstheme="minorHAnsi"/>
          <w:color w:val="000000" w:themeColor="text1"/>
          <w:sz w:val="22"/>
          <w:szCs w:val="22"/>
        </w:rPr>
        <w:t>g</w:t>
      </w:r>
      <w:r w:rsidRPr="00D34D96">
        <w:rPr>
          <w:rFonts w:asciiTheme="minorHAnsi" w:hAnsiTheme="minorHAnsi" w:cstheme="minorHAnsi"/>
          <w:color w:val="000000" w:themeColor="text1"/>
          <w:sz w:val="22"/>
          <w:szCs w:val="22"/>
        </w:rPr>
        <w:t>.</w:t>
      </w:r>
    </w:p>
    <w:p w14:paraId="59A568A6" w14:textId="3076423F" w:rsidR="006C0A18" w:rsidRPr="00D34D96" w:rsidRDefault="006C0A18" w:rsidP="009F77B7">
      <w:pPr>
        <w:pStyle w:val="ListParagraph"/>
        <w:numPr>
          <w:ilvl w:val="0"/>
          <w:numId w:val="21"/>
        </w:numPr>
        <w:spacing w:line="276" w:lineRule="auto"/>
        <w:jc w:val="both"/>
        <w:rPr>
          <w:rFonts w:asciiTheme="minorHAnsi" w:hAnsiTheme="minorHAnsi" w:cstheme="minorHAnsi"/>
          <w:color w:val="000000" w:themeColor="text1"/>
          <w:sz w:val="22"/>
          <w:szCs w:val="22"/>
        </w:rPr>
      </w:pPr>
      <w:r w:rsidRPr="00D34D96">
        <w:rPr>
          <w:rFonts w:asciiTheme="minorHAnsi" w:hAnsiTheme="minorHAnsi" w:cstheme="minorHAnsi"/>
          <w:color w:val="000000" w:themeColor="text1"/>
          <w:sz w:val="22"/>
          <w:szCs w:val="22"/>
        </w:rPr>
        <w:t>Relating</w:t>
      </w:r>
      <w:r w:rsidR="00F97C98" w:rsidRPr="00D34D96">
        <w:rPr>
          <w:rFonts w:asciiTheme="minorHAnsi" w:hAnsiTheme="minorHAnsi" w:cstheme="minorHAnsi"/>
          <w:color w:val="000000" w:themeColor="text1"/>
          <w:sz w:val="22"/>
          <w:szCs w:val="22"/>
        </w:rPr>
        <w:t xml:space="preserve"> understandings of</w:t>
      </w:r>
      <w:r w:rsidRPr="00D34D96">
        <w:rPr>
          <w:rFonts w:asciiTheme="minorHAnsi" w:hAnsiTheme="minorHAnsi" w:cstheme="minorHAnsi"/>
          <w:color w:val="000000" w:themeColor="text1"/>
          <w:sz w:val="22"/>
          <w:szCs w:val="22"/>
        </w:rPr>
        <w:t xml:space="preserve"> </w:t>
      </w:r>
      <w:r w:rsidR="00E8289B" w:rsidRPr="00D34D96">
        <w:rPr>
          <w:rFonts w:asciiTheme="minorHAnsi" w:hAnsiTheme="minorHAnsi" w:cstheme="minorHAnsi"/>
          <w:color w:val="000000" w:themeColor="text1"/>
          <w:sz w:val="22"/>
          <w:szCs w:val="22"/>
        </w:rPr>
        <w:t>‘</w:t>
      </w:r>
      <w:r w:rsidRPr="00D34D96">
        <w:rPr>
          <w:rFonts w:asciiTheme="minorHAnsi" w:hAnsiTheme="minorHAnsi" w:cstheme="minorHAnsi"/>
          <w:color w:val="000000" w:themeColor="text1"/>
          <w:sz w:val="22"/>
          <w:szCs w:val="22"/>
        </w:rPr>
        <w:t>risk</w:t>
      </w:r>
      <w:r w:rsidR="00E8289B" w:rsidRPr="00D34D96">
        <w:rPr>
          <w:rFonts w:asciiTheme="minorHAnsi" w:hAnsiTheme="minorHAnsi" w:cstheme="minorHAnsi"/>
          <w:color w:val="000000" w:themeColor="text1"/>
          <w:sz w:val="22"/>
          <w:szCs w:val="22"/>
        </w:rPr>
        <w:t>’</w:t>
      </w:r>
      <w:r w:rsidRPr="00D34D96">
        <w:rPr>
          <w:rFonts w:asciiTheme="minorHAnsi" w:hAnsiTheme="minorHAnsi" w:cstheme="minorHAnsi"/>
          <w:color w:val="000000" w:themeColor="text1"/>
          <w:sz w:val="22"/>
          <w:szCs w:val="22"/>
        </w:rPr>
        <w:t xml:space="preserve"> to levels of preventive intervention</w:t>
      </w:r>
      <w:r w:rsidR="00E87F6A" w:rsidRPr="00D34D96">
        <w:rPr>
          <w:rFonts w:asciiTheme="minorHAnsi" w:hAnsiTheme="minorHAnsi" w:cstheme="minorHAnsi"/>
          <w:color w:val="000000" w:themeColor="text1"/>
          <w:sz w:val="22"/>
          <w:szCs w:val="22"/>
        </w:rPr>
        <w:t xml:space="preserve"> and</w:t>
      </w:r>
      <w:r w:rsidR="00F97C98" w:rsidRPr="00D34D96">
        <w:rPr>
          <w:rFonts w:asciiTheme="minorHAnsi" w:hAnsiTheme="minorHAnsi" w:cstheme="minorHAnsi"/>
          <w:color w:val="000000" w:themeColor="text1"/>
          <w:sz w:val="22"/>
          <w:szCs w:val="22"/>
        </w:rPr>
        <w:t xml:space="preserve"> organisational systems for managing risk</w:t>
      </w:r>
      <w:r w:rsidRPr="00D34D96">
        <w:rPr>
          <w:rFonts w:asciiTheme="minorHAnsi" w:hAnsiTheme="minorHAnsi" w:cstheme="minorHAnsi"/>
          <w:color w:val="000000" w:themeColor="text1"/>
          <w:sz w:val="22"/>
          <w:szCs w:val="22"/>
        </w:rPr>
        <w:t>.</w:t>
      </w:r>
    </w:p>
    <w:p w14:paraId="26451A2C" w14:textId="1F9EEA9C" w:rsidR="00C82275" w:rsidRPr="00D34D96" w:rsidRDefault="00C82275" w:rsidP="009F77B7">
      <w:pPr>
        <w:numPr>
          <w:ilvl w:val="0"/>
          <w:numId w:val="21"/>
        </w:numPr>
        <w:spacing w:line="276" w:lineRule="auto"/>
        <w:jc w:val="both"/>
        <w:rPr>
          <w:rFonts w:asciiTheme="minorHAnsi" w:eastAsia="Times New Roman" w:hAnsiTheme="minorHAnsi" w:cstheme="minorHAnsi"/>
          <w:color w:val="000000" w:themeColor="text1"/>
          <w:sz w:val="22"/>
          <w:szCs w:val="22"/>
        </w:rPr>
      </w:pPr>
      <w:r w:rsidRPr="00D34D96">
        <w:rPr>
          <w:rFonts w:asciiTheme="minorHAnsi" w:eastAsia="Times New Roman" w:hAnsiTheme="minorHAnsi" w:cstheme="minorHAnsi"/>
          <w:color w:val="000000" w:themeColor="text1"/>
          <w:sz w:val="22"/>
          <w:szCs w:val="22"/>
        </w:rPr>
        <w:t>Developing our understanding of decision processes and the part played by the communication of risk</w:t>
      </w:r>
      <w:r w:rsidR="000F1069" w:rsidRPr="00D34D96">
        <w:rPr>
          <w:rFonts w:asciiTheme="minorHAnsi" w:eastAsia="Times New Roman" w:hAnsiTheme="minorHAnsi" w:cstheme="minorHAnsi"/>
          <w:color w:val="000000" w:themeColor="text1"/>
          <w:sz w:val="22"/>
          <w:szCs w:val="22"/>
        </w:rPr>
        <w:t xml:space="preserve"> including </w:t>
      </w:r>
      <w:r w:rsidR="000F1069" w:rsidRPr="00D34D96">
        <w:rPr>
          <w:rFonts w:ascii="Arial" w:hAnsi="Arial" w:cs="Arial"/>
          <w:color w:val="000000" w:themeColor="text1"/>
          <w:sz w:val="22"/>
          <w:szCs w:val="22"/>
        </w:rPr>
        <w:t xml:space="preserve">the wider </w:t>
      </w:r>
      <w:r w:rsidR="000F1069" w:rsidRPr="00D34D96">
        <w:rPr>
          <w:rFonts w:ascii="Arial" w:hAnsi="Arial" w:cs="Arial"/>
          <w:i/>
          <w:iCs/>
          <w:color w:val="000000" w:themeColor="text1"/>
          <w:sz w:val="22"/>
          <w:szCs w:val="22"/>
        </w:rPr>
        <w:t>benefits</w:t>
      </w:r>
      <w:r w:rsidR="000F1069" w:rsidRPr="00D34D96">
        <w:rPr>
          <w:rFonts w:ascii="Arial" w:hAnsi="Arial" w:cs="Arial"/>
          <w:color w:val="000000" w:themeColor="text1"/>
          <w:sz w:val="22"/>
          <w:szCs w:val="22"/>
        </w:rPr>
        <w:t xml:space="preserve"> and </w:t>
      </w:r>
      <w:r w:rsidR="000F1069" w:rsidRPr="00D34D96">
        <w:rPr>
          <w:rFonts w:ascii="Arial" w:hAnsi="Arial" w:cs="Arial"/>
          <w:i/>
          <w:iCs/>
          <w:color w:val="000000" w:themeColor="text1"/>
          <w:sz w:val="22"/>
          <w:szCs w:val="22"/>
        </w:rPr>
        <w:t>costs</w:t>
      </w:r>
      <w:r w:rsidR="000F1069" w:rsidRPr="00D34D96">
        <w:rPr>
          <w:rFonts w:ascii="Arial" w:hAnsi="Arial" w:cs="Arial"/>
          <w:color w:val="000000" w:themeColor="text1"/>
          <w:sz w:val="22"/>
          <w:szCs w:val="22"/>
        </w:rPr>
        <w:t xml:space="preserve"> of assessing and preventing risk</w:t>
      </w:r>
      <w:r w:rsidRPr="00D34D96">
        <w:rPr>
          <w:rFonts w:asciiTheme="minorHAnsi" w:eastAsia="Times New Roman" w:hAnsiTheme="minorHAnsi" w:cstheme="minorHAnsi"/>
          <w:color w:val="000000" w:themeColor="text1"/>
          <w:sz w:val="22"/>
          <w:szCs w:val="22"/>
        </w:rPr>
        <w:t>.</w:t>
      </w:r>
    </w:p>
    <w:p w14:paraId="0AD60A81" w14:textId="0EB2F0A6" w:rsidR="002E0366" w:rsidRPr="00885A94" w:rsidRDefault="002E0366" w:rsidP="009F77B7">
      <w:pPr>
        <w:numPr>
          <w:ilvl w:val="0"/>
          <w:numId w:val="21"/>
        </w:numPr>
        <w:spacing w:line="276" w:lineRule="auto"/>
        <w:jc w:val="both"/>
        <w:rPr>
          <w:rFonts w:asciiTheme="minorHAnsi" w:eastAsia="Times New Roman" w:hAnsiTheme="minorHAnsi" w:cstheme="minorHAnsi"/>
          <w:color w:val="000000" w:themeColor="text1"/>
          <w:sz w:val="22"/>
          <w:szCs w:val="22"/>
        </w:rPr>
      </w:pPr>
      <w:r w:rsidRPr="00D34D96">
        <w:rPr>
          <w:rFonts w:asciiTheme="minorHAnsi" w:eastAsia="Times New Roman" w:hAnsiTheme="minorHAnsi" w:cstheme="minorHAnsi"/>
          <w:color w:val="000000" w:themeColor="text1"/>
          <w:sz w:val="22"/>
          <w:szCs w:val="22"/>
        </w:rPr>
        <w:t xml:space="preserve">Exploring effective </w:t>
      </w:r>
      <w:r w:rsidRPr="00885A94">
        <w:rPr>
          <w:rFonts w:asciiTheme="minorHAnsi" w:eastAsia="Times New Roman" w:hAnsiTheme="minorHAnsi" w:cstheme="minorHAnsi"/>
          <w:color w:val="000000" w:themeColor="text1"/>
          <w:sz w:val="22"/>
          <w:szCs w:val="22"/>
        </w:rPr>
        <w:t xml:space="preserve">use of risk </w:t>
      </w:r>
      <w:r w:rsidR="00E13F00" w:rsidRPr="00885A94">
        <w:rPr>
          <w:rFonts w:asciiTheme="minorHAnsi" w:eastAsia="Times New Roman" w:hAnsiTheme="minorHAnsi" w:cstheme="minorHAnsi"/>
          <w:color w:val="000000" w:themeColor="text1"/>
          <w:sz w:val="22"/>
          <w:szCs w:val="22"/>
        </w:rPr>
        <w:t xml:space="preserve">and strength </w:t>
      </w:r>
      <w:r w:rsidRPr="00885A94">
        <w:rPr>
          <w:rFonts w:asciiTheme="minorHAnsi" w:eastAsia="Times New Roman" w:hAnsiTheme="minorHAnsi" w:cstheme="minorHAnsi"/>
          <w:color w:val="000000" w:themeColor="text1"/>
          <w:sz w:val="22"/>
          <w:szCs w:val="22"/>
        </w:rPr>
        <w:t xml:space="preserve">factors within professional judgement, and gaining a deeper understanding of professional </w:t>
      </w:r>
      <w:r w:rsidR="00A2711C" w:rsidRPr="00885A94">
        <w:rPr>
          <w:rFonts w:asciiTheme="minorHAnsi" w:eastAsia="Times New Roman" w:hAnsiTheme="minorHAnsi" w:cstheme="minorHAnsi"/>
          <w:color w:val="000000" w:themeColor="text1"/>
          <w:sz w:val="22"/>
          <w:szCs w:val="22"/>
        </w:rPr>
        <w:t>‘intuition’</w:t>
      </w:r>
      <w:r w:rsidRPr="00885A94">
        <w:rPr>
          <w:rFonts w:asciiTheme="minorHAnsi" w:eastAsia="Times New Roman" w:hAnsiTheme="minorHAnsi" w:cstheme="minorHAnsi"/>
          <w:color w:val="000000" w:themeColor="text1"/>
          <w:sz w:val="22"/>
          <w:szCs w:val="22"/>
        </w:rPr>
        <w:t xml:space="preserve"> and reasoning processes.</w:t>
      </w:r>
    </w:p>
    <w:p w14:paraId="006C3767" w14:textId="77777777" w:rsidR="00E15DAF" w:rsidRPr="00885A94" w:rsidRDefault="00E15DAF" w:rsidP="009F77B7">
      <w:pPr>
        <w:numPr>
          <w:ilvl w:val="0"/>
          <w:numId w:val="21"/>
        </w:numPr>
        <w:spacing w:line="276" w:lineRule="auto"/>
        <w:jc w:val="both"/>
        <w:rPr>
          <w:rFonts w:asciiTheme="minorHAnsi" w:eastAsia="Times New Roman" w:hAnsiTheme="minorHAnsi" w:cstheme="minorHAnsi"/>
          <w:color w:val="000000" w:themeColor="text1"/>
          <w:sz w:val="22"/>
          <w:szCs w:val="22"/>
        </w:rPr>
      </w:pPr>
      <w:r w:rsidRPr="00885A94">
        <w:rPr>
          <w:rFonts w:asciiTheme="minorHAnsi" w:eastAsia="Times New Roman" w:hAnsiTheme="minorHAnsi" w:cstheme="minorHAnsi"/>
          <w:color w:val="000000" w:themeColor="text1"/>
          <w:sz w:val="22"/>
          <w:szCs w:val="22"/>
        </w:rPr>
        <w:t>Developing research methods</w:t>
      </w:r>
      <w:r w:rsidR="002E0366" w:rsidRPr="00885A94">
        <w:rPr>
          <w:rFonts w:asciiTheme="minorHAnsi" w:eastAsia="Times New Roman" w:hAnsiTheme="minorHAnsi" w:cstheme="minorHAnsi"/>
          <w:color w:val="000000" w:themeColor="text1"/>
          <w:sz w:val="22"/>
          <w:szCs w:val="22"/>
        </w:rPr>
        <w:t xml:space="preserve"> </w:t>
      </w:r>
      <w:r w:rsidRPr="00885A94">
        <w:rPr>
          <w:rFonts w:asciiTheme="minorHAnsi" w:eastAsia="Times New Roman" w:hAnsiTheme="minorHAnsi" w:cstheme="minorHAnsi"/>
          <w:color w:val="000000" w:themeColor="text1"/>
          <w:sz w:val="22"/>
          <w:szCs w:val="22"/>
        </w:rPr>
        <w:t>suited to the particular demands of studying judgements, decision making processes and risk factors.</w:t>
      </w:r>
    </w:p>
    <w:p w14:paraId="1D6FEDF8" w14:textId="57D226BF" w:rsidR="00035CE1" w:rsidRPr="0091661E" w:rsidRDefault="00E15DAF" w:rsidP="009F77B7">
      <w:pPr>
        <w:numPr>
          <w:ilvl w:val="0"/>
          <w:numId w:val="21"/>
        </w:numPr>
        <w:spacing w:line="276" w:lineRule="auto"/>
        <w:jc w:val="both"/>
        <w:rPr>
          <w:rFonts w:asciiTheme="minorHAnsi" w:eastAsia="Times New Roman" w:hAnsiTheme="minorHAnsi" w:cstheme="minorHAnsi"/>
          <w:color w:val="000000" w:themeColor="text1"/>
          <w:sz w:val="22"/>
          <w:szCs w:val="22"/>
        </w:rPr>
      </w:pPr>
      <w:r w:rsidRPr="00885A94">
        <w:rPr>
          <w:rFonts w:asciiTheme="minorHAnsi" w:eastAsia="Times New Roman" w:hAnsiTheme="minorHAnsi" w:cstheme="minorHAnsi"/>
          <w:color w:val="000000" w:themeColor="text1"/>
          <w:sz w:val="22"/>
          <w:szCs w:val="22"/>
        </w:rPr>
        <w:t xml:space="preserve">Developing </w:t>
      </w:r>
      <w:r w:rsidR="002E0366" w:rsidRPr="00885A94">
        <w:rPr>
          <w:rFonts w:asciiTheme="minorHAnsi" w:eastAsia="Times New Roman" w:hAnsiTheme="minorHAnsi" w:cstheme="minorHAnsi"/>
          <w:color w:val="000000" w:themeColor="text1"/>
          <w:sz w:val="22"/>
          <w:szCs w:val="22"/>
        </w:rPr>
        <w:t xml:space="preserve">theoretical frameworks </w:t>
      </w:r>
      <w:r w:rsidRPr="00885A94">
        <w:rPr>
          <w:rFonts w:asciiTheme="minorHAnsi" w:eastAsia="Times New Roman" w:hAnsiTheme="minorHAnsi" w:cstheme="minorHAnsi"/>
          <w:color w:val="000000" w:themeColor="text1"/>
          <w:sz w:val="22"/>
          <w:szCs w:val="22"/>
        </w:rPr>
        <w:t xml:space="preserve">to enable integration of </w:t>
      </w:r>
      <w:r w:rsidR="00AD0B5C" w:rsidRPr="00885A94">
        <w:rPr>
          <w:rFonts w:asciiTheme="minorHAnsi" w:eastAsia="Times New Roman" w:hAnsiTheme="minorHAnsi" w:cstheme="minorHAnsi"/>
          <w:color w:val="000000" w:themeColor="text1"/>
          <w:sz w:val="22"/>
          <w:szCs w:val="22"/>
        </w:rPr>
        <w:t>study findings</w:t>
      </w:r>
      <w:r w:rsidRPr="00885A94">
        <w:rPr>
          <w:rFonts w:asciiTheme="minorHAnsi" w:eastAsia="Times New Roman" w:hAnsiTheme="minorHAnsi" w:cstheme="minorHAnsi"/>
          <w:color w:val="000000" w:themeColor="text1"/>
          <w:sz w:val="22"/>
          <w:szCs w:val="22"/>
        </w:rPr>
        <w:t>.</w:t>
      </w:r>
    </w:p>
    <w:p w14:paraId="78D34393" w14:textId="637A18C1" w:rsidR="00035CE1" w:rsidRPr="00E8776F" w:rsidRDefault="00FC21D7" w:rsidP="009F77B7">
      <w:pPr>
        <w:spacing w:line="276" w:lineRule="auto"/>
        <w:jc w:val="both"/>
        <w:rPr>
          <w:rFonts w:asciiTheme="minorHAnsi" w:hAnsiTheme="minorHAnsi" w:cstheme="minorHAnsi"/>
          <w:b/>
          <w:sz w:val="22"/>
          <w:szCs w:val="22"/>
        </w:rPr>
      </w:pPr>
      <w:r>
        <w:rPr>
          <w:rFonts w:asciiTheme="minorHAnsi" w:hAnsiTheme="minorHAnsi" w:cstheme="minorHAnsi"/>
          <w:b/>
          <w:sz w:val="22"/>
          <w:szCs w:val="22"/>
        </w:rPr>
        <w:t>&gt;</w:t>
      </w:r>
      <w:r w:rsidR="00035CE1" w:rsidRPr="00885A94">
        <w:rPr>
          <w:rFonts w:asciiTheme="minorHAnsi" w:hAnsiTheme="minorHAnsi" w:cstheme="minorHAnsi"/>
          <w:b/>
          <w:sz w:val="22"/>
          <w:szCs w:val="22"/>
        </w:rPr>
        <w:t>Conclusion</w:t>
      </w:r>
    </w:p>
    <w:p w14:paraId="083E3736" w14:textId="40C79F1F" w:rsidR="006517E8" w:rsidRPr="00885A94" w:rsidRDefault="000473E6" w:rsidP="009F77B7">
      <w:pPr>
        <w:spacing w:line="276" w:lineRule="auto"/>
        <w:jc w:val="both"/>
        <w:rPr>
          <w:rFonts w:asciiTheme="minorHAnsi" w:hAnsiTheme="minorHAnsi" w:cstheme="minorHAnsi"/>
          <w:sz w:val="22"/>
          <w:szCs w:val="22"/>
        </w:rPr>
      </w:pPr>
      <w:r w:rsidRPr="00885A94">
        <w:rPr>
          <w:rFonts w:asciiTheme="minorHAnsi" w:hAnsiTheme="minorHAnsi" w:cstheme="minorHAnsi"/>
          <w:sz w:val="22"/>
          <w:szCs w:val="22"/>
        </w:rPr>
        <w:t xml:space="preserve">Improving the </w:t>
      </w:r>
      <w:r w:rsidR="002F7E41" w:rsidRPr="00885A94">
        <w:rPr>
          <w:rFonts w:asciiTheme="minorHAnsi" w:hAnsiTheme="minorHAnsi" w:cstheme="minorHAnsi"/>
          <w:sz w:val="22"/>
          <w:szCs w:val="22"/>
        </w:rPr>
        <w:t>effective</w:t>
      </w:r>
      <w:r w:rsidRPr="00885A94">
        <w:rPr>
          <w:rFonts w:asciiTheme="minorHAnsi" w:hAnsiTheme="minorHAnsi" w:cstheme="minorHAnsi"/>
          <w:sz w:val="22"/>
          <w:szCs w:val="22"/>
        </w:rPr>
        <w:t>ness of</w:t>
      </w:r>
      <w:r w:rsidR="002F7E41" w:rsidRPr="00885A94">
        <w:rPr>
          <w:rFonts w:asciiTheme="minorHAnsi" w:hAnsiTheme="minorHAnsi" w:cstheme="minorHAnsi"/>
          <w:sz w:val="22"/>
          <w:szCs w:val="22"/>
        </w:rPr>
        <w:t xml:space="preserve"> decision making in social work </w:t>
      </w:r>
      <w:r w:rsidR="00696226" w:rsidRPr="00885A94">
        <w:rPr>
          <w:rFonts w:asciiTheme="minorHAnsi" w:hAnsiTheme="minorHAnsi" w:cstheme="minorHAnsi"/>
          <w:sz w:val="22"/>
          <w:szCs w:val="22"/>
        </w:rPr>
        <w:t>requires</w:t>
      </w:r>
      <w:r w:rsidR="00D33097" w:rsidRPr="00885A94">
        <w:rPr>
          <w:rFonts w:asciiTheme="minorHAnsi" w:hAnsiTheme="minorHAnsi" w:cstheme="minorHAnsi"/>
          <w:sz w:val="22"/>
          <w:szCs w:val="22"/>
        </w:rPr>
        <w:t xml:space="preserve"> not only knowledge of the effectiveness of interventions but also knowledge about risk factors</w:t>
      </w:r>
      <w:r w:rsidR="00E51675" w:rsidRPr="00885A94">
        <w:rPr>
          <w:rFonts w:asciiTheme="minorHAnsi" w:hAnsiTheme="minorHAnsi" w:cstheme="minorHAnsi"/>
          <w:sz w:val="22"/>
          <w:szCs w:val="22"/>
        </w:rPr>
        <w:t>;</w:t>
      </w:r>
      <w:r w:rsidR="00D33097" w:rsidRPr="00885A94">
        <w:rPr>
          <w:rFonts w:asciiTheme="minorHAnsi" w:hAnsiTheme="minorHAnsi" w:cstheme="minorHAnsi"/>
          <w:sz w:val="22"/>
          <w:szCs w:val="22"/>
        </w:rPr>
        <w:t xml:space="preserve"> skills</w:t>
      </w:r>
      <w:r w:rsidR="00E51675" w:rsidRPr="00885A94">
        <w:rPr>
          <w:rFonts w:asciiTheme="minorHAnsi" w:hAnsiTheme="minorHAnsi" w:cstheme="minorHAnsi"/>
          <w:sz w:val="22"/>
          <w:szCs w:val="22"/>
        </w:rPr>
        <w:t xml:space="preserve"> in managing decision processes;</w:t>
      </w:r>
      <w:r w:rsidR="00D33097" w:rsidRPr="00885A94">
        <w:rPr>
          <w:rFonts w:asciiTheme="minorHAnsi" w:hAnsiTheme="minorHAnsi" w:cstheme="minorHAnsi"/>
          <w:sz w:val="22"/>
          <w:szCs w:val="22"/>
        </w:rPr>
        <w:t xml:space="preserve"> and a knowledge base for reflective practice and </w:t>
      </w:r>
      <w:r w:rsidR="006C2312" w:rsidRPr="00885A94">
        <w:rPr>
          <w:rFonts w:asciiTheme="minorHAnsi" w:hAnsiTheme="minorHAnsi" w:cstheme="minorHAnsi"/>
          <w:sz w:val="22"/>
          <w:szCs w:val="22"/>
        </w:rPr>
        <w:t xml:space="preserve">the </w:t>
      </w:r>
      <w:r w:rsidR="00D33097" w:rsidRPr="00885A94">
        <w:rPr>
          <w:rFonts w:asciiTheme="minorHAnsi" w:hAnsiTheme="minorHAnsi" w:cstheme="minorHAnsi"/>
          <w:sz w:val="22"/>
          <w:szCs w:val="22"/>
        </w:rPr>
        <w:t>development of assessment tools</w:t>
      </w:r>
      <w:r w:rsidR="006C2312" w:rsidRPr="00885A94">
        <w:rPr>
          <w:rFonts w:asciiTheme="minorHAnsi" w:hAnsiTheme="minorHAnsi" w:cstheme="minorHAnsi"/>
          <w:sz w:val="22"/>
          <w:szCs w:val="22"/>
        </w:rPr>
        <w:t xml:space="preserve"> and decision support systems</w:t>
      </w:r>
      <w:r w:rsidR="00D33097" w:rsidRPr="00885A94">
        <w:rPr>
          <w:rFonts w:asciiTheme="minorHAnsi" w:hAnsiTheme="minorHAnsi" w:cstheme="minorHAnsi"/>
          <w:sz w:val="22"/>
          <w:szCs w:val="22"/>
        </w:rPr>
        <w:t>.</w:t>
      </w:r>
      <w:r w:rsidR="00E51675" w:rsidRPr="00885A94">
        <w:rPr>
          <w:rFonts w:asciiTheme="minorHAnsi" w:hAnsiTheme="minorHAnsi" w:cstheme="minorHAnsi"/>
          <w:sz w:val="22"/>
          <w:szCs w:val="22"/>
        </w:rPr>
        <w:t xml:space="preserve"> </w:t>
      </w:r>
      <w:r w:rsidR="005F312B" w:rsidRPr="00885A94">
        <w:rPr>
          <w:rFonts w:asciiTheme="minorHAnsi" w:hAnsiTheme="minorHAnsi" w:cstheme="minorHAnsi"/>
          <w:sz w:val="22"/>
          <w:szCs w:val="22"/>
        </w:rPr>
        <w:t>The task of progressing our knowledge and skills in decision making, assessment and risk is a challenge not only for individual social workers, but also for the organisations that employ them and for the profession as a whole</w:t>
      </w:r>
      <w:r w:rsidR="00B9686C" w:rsidRPr="00885A94">
        <w:rPr>
          <w:rFonts w:asciiTheme="minorHAnsi" w:hAnsiTheme="minorHAnsi" w:cstheme="minorHAnsi"/>
          <w:sz w:val="22"/>
          <w:szCs w:val="22"/>
        </w:rPr>
        <w:t xml:space="preserve"> (</w:t>
      </w:r>
      <w:r w:rsidR="00F70FDB" w:rsidRPr="00F005C1">
        <w:rPr>
          <w:rFonts w:asciiTheme="minorHAnsi" w:hAnsiTheme="minorHAnsi" w:cstheme="minorHAnsi"/>
          <w:color w:val="000000" w:themeColor="text1"/>
          <w:sz w:val="22"/>
          <w:szCs w:val="22"/>
          <w:lang w:val="en-US"/>
        </w:rPr>
        <w:t>Taylor, Killick, &amp; McGlade, 2015</w:t>
      </w:r>
      <w:r w:rsidR="00B9686C" w:rsidRPr="00885A94">
        <w:rPr>
          <w:rFonts w:asciiTheme="minorHAnsi" w:hAnsiTheme="minorHAnsi" w:cstheme="minorHAnsi"/>
          <w:sz w:val="22"/>
          <w:szCs w:val="22"/>
        </w:rPr>
        <w:t>)</w:t>
      </w:r>
      <w:r w:rsidR="005F312B" w:rsidRPr="00885A94">
        <w:rPr>
          <w:rFonts w:asciiTheme="minorHAnsi" w:hAnsiTheme="minorHAnsi" w:cstheme="minorHAnsi"/>
          <w:sz w:val="22"/>
          <w:szCs w:val="22"/>
        </w:rPr>
        <w:t xml:space="preserve">. </w:t>
      </w:r>
      <w:r w:rsidR="00A80922" w:rsidRPr="00885A94">
        <w:rPr>
          <w:rFonts w:asciiTheme="minorHAnsi" w:hAnsiTheme="minorHAnsi" w:cstheme="minorHAnsi"/>
          <w:sz w:val="22"/>
          <w:szCs w:val="22"/>
        </w:rPr>
        <w:t>We require</w:t>
      </w:r>
      <w:r w:rsidR="003545C4" w:rsidRPr="00885A94">
        <w:rPr>
          <w:rFonts w:asciiTheme="minorHAnsi" w:hAnsiTheme="minorHAnsi" w:cstheme="minorHAnsi"/>
          <w:sz w:val="22"/>
          <w:szCs w:val="22"/>
        </w:rPr>
        <w:t xml:space="preserve"> theoretical </w:t>
      </w:r>
      <w:r w:rsidR="005F312B" w:rsidRPr="00885A94">
        <w:rPr>
          <w:rFonts w:asciiTheme="minorHAnsi" w:hAnsiTheme="minorHAnsi" w:cstheme="minorHAnsi"/>
          <w:sz w:val="22"/>
          <w:szCs w:val="22"/>
        </w:rPr>
        <w:t>framework</w:t>
      </w:r>
      <w:r w:rsidR="003545C4" w:rsidRPr="00885A94">
        <w:rPr>
          <w:rFonts w:asciiTheme="minorHAnsi" w:hAnsiTheme="minorHAnsi" w:cstheme="minorHAnsi"/>
          <w:sz w:val="22"/>
          <w:szCs w:val="22"/>
        </w:rPr>
        <w:t>s</w:t>
      </w:r>
      <w:r w:rsidR="005F312B" w:rsidRPr="00885A94">
        <w:rPr>
          <w:rFonts w:asciiTheme="minorHAnsi" w:hAnsiTheme="minorHAnsi" w:cstheme="minorHAnsi"/>
          <w:sz w:val="22"/>
          <w:szCs w:val="22"/>
        </w:rPr>
        <w:t xml:space="preserve"> </w:t>
      </w:r>
      <w:r w:rsidR="00F70FDB">
        <w:rPr>
          <w:rFonts w:asciiTheme="minorHAnsi" w:hAnsiTheme="minorHAnsi" w:cstheme="minorHAnsi"/>
          <w:sz w:val="22"/>
          <w:szCs w:val="22"/>
        </w:rPr>
        <w:t xml:space="preserve">through </w:t>
      </w:r>
      <w:r w:rsidR="005F312B" w:rsidRPr="00885A94">
        <w:rPr>
          <w:rFonts w:asciiTheme="minorHAnsi" w:hAnsiTheme="minorHAnsi" w:cstheme="minorHAnsi"/>
          <w:sz w:val="22"/>
          <w:szCs w:val="22"/>
        </w:rPr>
        <w:t>which to consider the component parts of what constitutes a reasoned, reasonable decision, built on professional assessment pro</w:t>
      </w:r>
      <w:r w:rsidR="003C51AF" w:rsidRPr="00885A94">
        <w:rPr>
          <w:rFonts w:asciiTheme="minorHAnsi" w:hAnsiTheme="minorHAnsi" w:cstheme="minorHAnsi"/>
          <w:sz w:val="22"/>
          <w:szCs w:val="22"/>
        </w:rPr>
        <w:t>cesses and taking account of</w:t>
      </w:r>
      <w:r w:rsidR="005F312B" w:rsidRPr="00885A94">
        <w:rPr>
          <w:rFonts w:asciiTheme="minorHAnsi" w:hAnsiTheme="minorHAnsi" w:cstheme="minorHAnsi"/>
          <w:sz w:val="22"/>
          <w:szCs w:val="22"/>
        </w:rPr>
        <w:t xml:space="preserve"> risks.</w:t>
      </w:r>
      <w:r w:rsidR="003545C4" w:rsidRPr="00885A94">
        <w:rPr>
          <w:rFonts w:asciiTheme="minorHAnsi" w:hAnsiTheme="minorHAnsi" w:cstheme="minorHAnsi"/>
          <w:sz w:val="22"/>
          <w:szCs w:val="22"/>
        </w:rPr>
        <w:t xml:space="preserve"> </w:t>
      </w:r>
      <w:r w:rsidR="00B47AD7" w:rsidRPr="00885A94">
        <w:rPr>
          <w:rFonts w:asciiTheme="minorHAnsi" w:hAnsiTheme="minorHAnsi" w:cstheme="minorHAnsi"/>
          <w:sz w:val="22"/>
          <w:szCs w:val="22"/>
        </w:rPr>
        <w:t xml:space="preserve">What is now required is a more cohesive approach towards understanding </w:t>
      </w:r>
      <w:r w:rsidR="00B47AD7" w:rsidRPr="00885A94">
        <w:rPr>
          <w:rFonts w:asciiTheme="minorHAnsi" w:hAnsiTheme="minorHAnsi" w:cstheme="minorHAnsi"/>
          <w:i/>
          <w:sz w:val="22"/>
          <w:szCs w:val="22"/>
        </w:rPr>
        <w:t>decision making</w:t>
      </w:r>
      <w:r w:rsidR="00B47AD7" w:rsidRPr="00885A94">
        <w:rPr>
          <w:rFonts w:asciiTheme="minorHAnsi" w:hAnsiTheme="minorHAnsi" w:cstheme="minorHAnsi"/>
          <w:sz w:val="22"/>
          <w:szCs w:val="22"/>
        </w:rPr>
        <w:t xml:space="preserve"> and ‘</w:t>
      </w:r>
      <w:r w:rsidR="00B47AD7" w:rsidRPr="00885A94">
        <w:rPr>
          <w:rFonts w:asciiTheme="minorHAnsi" w:hAnsiTheme="minorHAnsi" w:cstheme="minorHAnsi"/>
          <w:i/>
          <w:sz w:val="22"/>
          <w:szCs w:val="22"/>
        </w:rPr>
        <w:t>risk work’</w:t>
      </w:r>
      <w:r w:rsidR="00B47AD7" w:rsidRPr="00885A94">
        <w:rPr>
          <w:rFonts w:asciiTheme="minorHAnsi" w:hAnsiTheme="minorHAnsi" w:cstheme="minorHAnsi"/>
          <w:sz w:val="22"/>
          <w:szCs w:val="22"/>
        </w:rPr>
        <w:t xml:space="preserve"> across client groups and settings, and embracing our traditional professional st</w:t>
      </w:r>
      <w:r w:rsidR="001A1395" w:rsidRPr="00885A94">
        <w:rPr>
          <w:rFonts w:asciiTheme="minorHAnsi" w:hAnsiTheme="minorHAnsi" w:cstheme="minorHAnsi"/>
          <w:sz w:val="22"/>
          <w:szCs w:val="22"/>
        </w:rPr>
        <w:t>rength in assessment processes.</w:t>
      </w:r>
      <w:r w:rsidR="003545C4" w:rsidRPr="00885A94">
        <w:rPr>
          <w:rFonts w:asciiTheme="minorHAnsi" w:hAnsiTheme="minorHAnsi" w:cstheme="minorHAnsi"/>
          <w:sz w:val="22"/>
          <w:szCs w:val="22"/>
        </w:rPr>
        <w:t xml:space="preserve"> </w:t>
      </w:r>
      <w:r w:rsidR="00A00EAD" w:rsidRPr="00885A94">
        <w:rPr>
          <w:rFonts w:asciiTheme="minorHAnsi" w:hAnsiTheme="minorHAnsi" w:cstheme="minorHAnsi"/>
          <w:sz w:val="22"/>
          <w:szCs w:val="22"/>
        </w:rPr>
        <w:t xml:space="preserve">The ESWRA DARSIG will be a meeting point for those involved in research and theoretical developments in Europe and beyond who are interested in developing this domain of social work. </w:t>
      </w:r>
      <w:r w:rsidR="003545C4" w:rsidRPr="00885A94">
        <w:rPr>
          <w:rFonts w:asciiTheme="minorHAnsi" w:hAnsiTheme="minorHAnsi" w:cstheme="minorHAnsi"/>
          <w:sz w:val="22"/>
          <w:szCs w:val="22"/>
        </w:rPr>
        <w:t xml:space="preserve">Special Interest Groups can </w:t>
      </w:r>
      <w:r w:rsidR="007419B4" w:rsidRPr="00885A94">
        <w:rPr>
          <w:rFonts w:asciiTheme="minorHAnsi" w:hAnsiTheme="minorHAnsi" w:cstheme="minorHAnsi"/>
          <w:sz w:val="22"/>
          <w:szCs w:val="22"/>
        </w:rPr>
        <w:t>have an influential role in</w:t>
      </w:r>
      <w:r w:rsidR="003545C4" w:rsidRPr="00885A94">
        <w:rPr>
          <w:rFonts w:asciiTheme="minorHAnsi" w:hAnsiTheme="minorHAnsi" w:cstheme="minorHAnsi"/>
          <w:sz w:val="22"/>
          <w:szCs w:val="22"/>
        </w:rPr>
        <w:t xml:space="preserve"> internati</w:t>
      </w:r>
      <w:r w:rsidR="006517E8" w:rsidRPr="00885A94">
        <w:rPr>
          <w:rFonts w:asciiTheme="minorHAnsi" w:hAnsiTheme="minorHAnsi" w:cstheme="minorHAnsi"/>
          <w:sz w:val="22"/>
          <w:szCs w:val="22"/>
        </w:rPr>
        <w:t xml:space="preserve">onal exchange and collaboration. </w:t>
      </w:r>
    </w:p>
    <w:p w14:paraId="4B04C6F4" w14:textId="5702D7D9" w:rsidR="000F6300" w:rsidRPr="00885A94" w:rsidRDefault="00877C8C" w:rsidP="009F77B7">
      <w:pPr>
        <w:spacing w:line="276" w:lineRule="auto"/>
        <w:ind w:firstLine="720"/>
        <w:jc w:val="both"/>
        <w:rPr>
          <w:rFonts w:asciiTheme="minorHAnsi" w:hAnsiTheme="minorHAnsi" w:cstheme="minorHAnsi"/>
          <w:sz w:val="22"/>
          <w:szCs w:val="22"/>
        </w:rPr>
      </w:pPr>
      <w:r w:rsidRPr="00885A94">
        <w:rPr>
          <w:rFonts w:asciiTheme="minorHAnsi" w:hAnsiTheme="minorHAnsi" w:cstheme="minorHAnsi"/>
          <w:sz w:val="22"/>
          <w:szCs w:val="22"/>
        </w:rPr>
        <w:t xml:space="preserve">Readers interested in joining DARSIG are invited to </w:t>
      </w:r>
      <w:r w:rsidR="002F6BEB" w:rsidRPr="00885A94">
        <w:rPr>
          <w:rFonts w:asciiTheme="minorHAnsi" w:hAnsiTheme="minorHAnsi" w:cstheme="minorHAnsi"/>
          <w:sz w:val="22"/>
          <w:szCs w:val="22"/>
        </w:rPr>
        <w:t>visit the Special Interest Group section of the</w:t>
      </w:r>
      <w:r w:rsidR="00B3720F" w:rsidRPr="00885A94">
        <w:rPr>
          <w:rFonts w:asciiTheme="minorHAnsi" w:hAnsiTheme="minorHAnsi" w:cstheme="minorHAnsi"/>
          <w:sz w:val="22"/>
          <w:szCs w:val="22"/>
        </w:rPr>
        <w:t xml:space="preserve"> ESWRA website (</w:t>
      </w:r>
      <w:hyperlink r:id="rId13" w:history="1">
        <w:r w:rsidR="00B3720F" w:rsidRPr="00885A94">
          <w:rPr>
            <w:rStyle w:val="Hyperlink"/>
            <w:rFonts w:asciiTheme="minorHAnsi" w:hAnsiTheme="minorHAnsi" w:cstheme="minorHAnsi"/>
            <w:sz w:val="22"/>
            <w:szCs w:val="22"/>
          </w:rPr>
          <w:t>http://eswra.org/decisions_sig.html</w:t>
        </w:r>
      </w:hyperlink>
      <w:r w:rsidR="00B3720F" w:rsidRPr="00885A94">
        <w:rPr>
          <w:rFonts w:asciiTheme="minorHAnsi" w:hAnsiTheme="minorHAnsi" w:cstheme="minorHAnsi"/>
          <w:sz w:val="22"/>
          <w:szCs w:val="22"/>
        </w:rPr>
        <w:t xml:space="preserve">) or to </w:t>
      </w:r>
      <w:r w:rsidRPr="00885A94">
        <w:rPr>
          <w:rFonts w:asciiTheme="minorHAnsi" w:hAnsiTheme="minorHAnsi" w:cstheme="minorHAnsi"/>
          <w:sz w:val="22"/>
          <w:szCs w:val="22"/>
        </w:rPr>
        <w:t xml:space="preserve">contact the </w:t>
      </w:r>
      <w:r w:rsidR="00B3720F" w:rsidRPr="00885A94">
        <w:rPr>
          <w:rFonts w:asciiTheme="minorHAnsi" w:hAnsiTheme="minorHAnsi" w:cstheme="minorHAnsi"/>
          <w:sz w:val="22"/>
          <w:szCs w:val="22"/>
        </w:rPr>
        <w:t>corresponding author</w:t>
      </w:r>
      <w:r w:rsidR="00C5777E" w:rsidRPr="00885A94">
        <w:rPr>
          <w:rFonts w:asciiTheme="minorHAnsi" w:hAnsiTheme="minorHAnsi" w:cstheme="minorHAnsi"/>
          <w:sz w:val="22"/>
          <w:szCs w:val="22"/>
        </w:rPr>
        <w:t xml:space="preserve"> of this article</w:t>
      </w:r>
      <w:r w:rsidR="00B3720F" w:rsidRPr="00885A94">
        <w:rPr>
          <w:rFonts w:asciiTheme="minorHAnsi" w:hAnsiTheme="minorHAnsi" w:cstheme="minorHAnsi"/>
          <w:sz w:val="22"/>
          <w:szCs w:val="22"/>
        </w:rPr>
        <w:t xml:space="preserve">. </w:t>
      </w:r>
      <w:r w:rsidR="00CB2F20" w:rsidRPr="00885A94">
        <w:rPr>
          <w:rFonts w:asciiTheme="minorHAnsi" w:hAnsiTheme="minorHAnsi" w:cstheme="minorHAnsi"/>
          <w:sz w:val="22"/>
          <w:szCs w:val="22"/>
        </w:rPr>
        <w:t xml:space="preserve">ESWRA is encouraging special interest groups, such as </w:t>
      </w:r>
      <w:r w:rsidR="008A2845" w:rsidRPr="00885A94">
        <w:rPr>
          <w:rFonts w:asciiTheme="minorHAnsi" w:hAnsiTheme="minorHAnsi" w:cstheme="minorHAnsi"/>
          <w:sz w:val="22"/>
          <w:szCs w:val="22"/>
        </w:rPr>
        <w:t>DARSIG</w:t>
      </w:r>
      <w:r w:rsidR="004304C8" w:rsidRPr="00885A94">
        <w:rPr>
          <w:rFonts w:asciiTheme="minorHAnsi" w:hAnsiTheme="minorHAnsi" w:cstheme="minorHAnsi"/>
          <w:sz w:val="22"/>
          <w:szCs w:val="22"/>
        </w:rPr>
        <w:t>, to</w:t>
      </w:r>
      <w:r w:rsidR="008A2845" w:rsidRPr="00885A94">
        <w:rPr>
          <w:rFonts w:asciiTheme="minorHAnsi" w:hAnsiTheme="minorHAnsi" w:cstheme="minorHAnsi"/>
          <w:sz w:val="22"/>
          <w:szCs w:val="22"/>
        </w:rPr>
        <w:t xml:space="preserve"> </w:t>
      </w:r>
      <w:r w:rsidR="004304C8" w:rsidRPr="00885A94">
        <w:rPr>
          <w:rFonts w:asciiTheme="minorHAnsi" w:hAnsiTheme="minorHAnsi" w:cstheme="minorHAnsi"/>
          <w:sz w:val="22"/>
          <w:szCs w:val="22"/>
        </w:rPr>
        <w:t>develop</w:t>
      </w:r>
      <w:r w:rsidR="008A2845" w:rsidRPr="00885A94">
        <w:rPr>
          <w:rFonts w:asciiTheme="minorHAnsi" w:hAnsiTheme="minorHAnsi" w:cstheme="minorHAnsi"/>
          <w:sz w:val="22"/>
          <w:szCs w:val="22"/>
        </w:rPr>
        <w:t xml:space="preserve"> </w:t>
      </w:r>
      <w:r w:rsidR="004304C8" w:rsidRPr="00885A94">
        <w:rPr>
          <w:rFonts w:asciiTheme="minorHAnsi" w:hAnsiTheme="minorHAnsi" w:cstheme="minorHAnsi"/>
          <w:sz w:val="22"/>
          <w:szCs w:val="22"/>
        </w:rPr>
        <w:t xml:space="preserve">activities </w:t>
      </w:r>
      <w:r w:rsidR="008A2845" w:rsidRPr="00885A94">
        <w:rPr>
          <w:rFonts w:asciiTheme="minorHAnsi" w:hAnsiTheme="minorHAnsi" w:cstheme="minorHAnsi"/>
          <w:sz w:val="22"/>
          <w:szCs w:val="22"/>
        </w:rPr>
        <w:t>at date</w:t>
      </w:r>
      <w:r w:rsidR="004304C8" w:rsidRPr="00885A94">
        <w:rPr>
          <w:rFonts w:asciiTheme="minorHAnsi" w:hAnsiTheme="minorHAnsi" w:cstheme="minorHAnsi"/>
          <w:sz w:val="22"/>
          <w:szCs w:val="22"/>
        </w:rPr>
        <w:t>s</w:t>
      </w:r>
      <w:r w:rsidR="008A2845" w:rsidRPr="00885A94">
        <w:rPr>
          <w:rFonts w:asciiTheme="minorHAnsi" w:hAnsiTheme="minorHAnsi" w:cstheme="minorHAnsi"/>
          <w:sz w:val="22"/>
          <w:szCs w:val="22"/>
        </w:rPr>
        <w:t xml:space="preserve"> separate from the </w:t>
      </w:r>
      <w:r w:rsidR="004304C8" w:rsidRPr="00885A94">
        <w:rPr>
          <w:rFonts w:asciiTheme="minorHAnsi" w:hAnsiTheme="minorHAnsi" w:cstheme="minorHAnsi"/>
          <w:sz w:val="22"/>
          <w:szCs w:val="22"/>
        </w:rPr>
        <w:t xml:space="preserve">annual ECSWR </w:t>
      </w:r>
      <w:r w:rsidR="008A2845" w:rsidRPr="00885A94">
        <w:rPr>
          <w:rFonts w:asciiTheme="minorHAnsi" w:hAnsiTheme="minorHAnsi" w:cstheme="minorHAnsi"/>
          <w:sz w:val="22"/>
          <w:szCs w:val="22"/>
        </w:rPr>
        <w:t xml:space="preserve">that </w:t>
      </w:r>
      <w:r w:rsidR="005B0BE6" w:rsidRPr="00885A94">
        <w:rPr>
          <w:rFonts w:asciiTheme="minorHAnsi" w:hAnsiTheme="minorHAnsi" w:cstheme="minorHAnsi"/>
          <w:sz w:val="22"/>
          <w:szCs w:val="22"/>
        </w:rPr>
        <w:t xml:space="preserve">will </w:t>
      </w:r>
      <w:r w:rsidR="008A2845" w:rsidRPr="00885A94">
        <w:rPr>
          <w:rFonts w:asciiTheme="minorHAnsi" w:hAnsiTheme="minorHAnsi" w:cstheme="minorHAnsi"/>
          <w:sz w:val="22"/>
          <w:szCs w:val="22"/>
        </w:rPr>
        <w:t xml:space="preserve">provide learning opportunities, develop research capacity and contribute to robust research and knowledge production within our own sphere of interest. </w:t>
      </w:r>
      <w:r w:rsidR="006517E8" w:rsidRPr="00885A94">
        <w:rPr>
          <w:rFonts w:asciiTheme="minorHAnsi" w:hAnsiTheme="minorHAnsi" w:cstheme="minorHAnsi"/>
          <w:sz w:val="22"/>
          <w:szCs w:val="22"/>
        </w:rPr>
        <w:t>T</w:t>
      </w:r>
      <w:r w:rsidR="004304C8" w:rsidRPr="00885A94">
        <w:rPr>
          <w:rFonts w:asciiTheme="minorHAnsi" w:hAnsiTheme="minorHAnsi" w:cstheme="minorHAnsi"/>
          <w:sz w:val="22"/>
          <w:szCs w:val="22"/>
        </w:rPr>
        <w:t xml:space="preserve">his might include </w:t>
      </w:r>
      <w:r w:rsidR="00FE0DCD" w:rsidRPr="00885A94">
        <w:rPr>
          <w:rFonts w:asciiTheme="minorHAnsi" w:hAnsiTheme="minorHAnsi" w:cstheme="minorHAnsi"/>
          <w:sz w:val="22"/>
          <w:szCs w:val="22"/>
        </w:rPr>
        <w:t>‘</w:t>
      </w:r>
      <w:r w:rsidR="004304C8" w:rsidRPr="00885A94">
        <w:rPr>
          <w:rFonts w:asciiTheme="minorHAnsi" w:hAnsiTheme="minorHAnsi" w:cstheme="minorHAnsi"/>
          <w:sz w:val="22"/>
          <w:szCs w:val="22"/>
        </w:rPr>
        <w:t>summer schools</w:t>
      </w:r>
      <w:r w:rsidR="006517E8" w:rsidRPr="00885A94">
        <w:rPr>
          <w:rFonts w:asciiTheme="minorHAnsi" w:hAnsiTheme="minorHAnsi" w:cstheme="minorHAnsi"/>
          <w:sz w:val="22"/>
          <w:szCs w:val="22"/>
        </w:rPr>
        <w:t>’</w:t>
      </w:r>
      <w:r w:rsidR="002673FE" w:rsidRPr="00885A94">
        <w:rPr>
          <w:rFonts w:asciiTheme="minorHAnsi" w:hAnsiTheme="minorHAnsi" w:cstheme="minorHAnsi"/>
          <w:sz w:val="22"/>
          <w:szCs w:val="22"/>
        </w:rPr>
        <w:t xml:space="preserve"> on a particular aspect of the topic</w:t>
      </w:r>
      <w:r w:rsidR="004304C8" w:rsidRPr="00885A94">
        <w:rPr>
          <w:rFonts w:asciiTheme="minorHAnsi" w:hAnsiTheme="minorHAnsi" w:cstheme="minorHAnsi"/>
          <w:sz w:val="22"/>
          <w:szCs w:val="22"/>
        </w:rPr>
        <w:t xml:space="preserve"> of interest, or on particular research methods. </w:t>
      </w:r>
      <w:r w:rsidR="008A2845" w:rsidRPr="00885A94">
        <w:rPr>
          <w:rFonts w:asciiTheme="minorHAnsi" w:hAnsiTheme="minorHAnsi" w:cstheme="minorHAnsi"/>
          <w:sz w:val="22"/>
          <w:szCs w:val="22"/>
        </w:rPr>
        <w:t xml:space="preserve">We </w:t>
      </w:r>
      <w:r w:rsidR="00B37812" w:rsidRPr="00885A94">
        <w:rPr>
          <w:rFonts w:asciiTheme="minorHAnsi" w:hAnsiTheme="minorHAnsi" w:cstheme="minorHAnsi"/>
          <w:sz w:val="22"/>
          <w:szCs w:val="22"/>
        </w:rPr>
        <w:t xml:space="preserve">have begun </w:t>
      </w:r>
      <w:r w:rsidR="008A2845" w:rsidRPr="00885A94">
        <w:rPr>
          <w:rFonts w:asciiTheme="minorHAnsi" w:hAnsiTheme="minorHAnsi" w:cstheme="minorHAnsi"/>
          <w:sz w:val="22"/>
          <w:szCs w:val="22"/>
        </w:rPr>
        <w:t>to develop trans-national research grant applications</w:t>
      </w:r>
      <w:r w:rsidR="00014C23" w:rsidRPr="00885A94">
        <w:rPr>
          <w:rFonts w:asciiTheme="minorHAnsi" w:hAnsiTheme="minorHAnsi" w:cstheme="minorHAnsi"/>
          <w:sz w:val="22"/>
          <w:szCs w:val="22"/>
        </w:rPr>
        <w:t xml:space="preserve">, </w:t>
      </w:r>
      <w:r w:rsidR="00836799" w:rsidRPr="00885A94">
        <w:rPr>
          <w:rFonts w:asciiTheme="minorHAnsi" w:hAnsiTheme="minorHAnsi" w:cstheme="minorHAnsi"/>
          <w:sz w:val="22"/>
          <w:szCs w:val="22"/>
        </w:rPr>
        <w:t xml:space="preserve">starting to build on the </w:t>
      </w:r>
      <w:r w:rsidR="00B37812" w:rsidRPr="00885A94">
        <w:rPr>
          <w:rFonts w:asciiTheme="minorHAnsi" w:hAnsiTheme="minorHAnsi" w:cstheme="minorHAnsi"/>
          <w:sz w:val="22"/>
          <w:szCs w:val="22"/>
        </w:rPr>
        <w:t xml:space="preserve">potential for </w:t>
      </w:r>
      <w:r w:rsidR="00014C23" w:rsidRPr="00885A94">
        <w:rPr>
          <w:rFonts w:asciiTheme="minorHAnsi" w:hAnsiTheme="minorHAnsi" w:cstheme="minorHAnsi"/>
          <w:sz w:val="22"/>
          <w:szCs w:val="22"/>
        </w:rPr>
        <w:t xml:space="preserve">comparison across countries </w:t>
      </w:r>
      <w:r w:rsidR="00B37812" w:rsidRPr="00885A94">
        <w:rPr>
          <w:rFonts w:asciiTheme="minorHAnsi" w:hAnsiTheme="minorHAnsi" w:cstheme="minorHAnsi"/>
          <w:sz w:val="22"/>
          <w:szCs w:val="22"/>
        </w:rPr>
        <w:t xml:space="preserve">as well as for </w:t>
      </w:r>
      <w:r w:rsidR="00EF1FC1" w:rsidRPr="00885A94">
        <w:rPr>
          <w:rFonts w:asciiTheme="minorHAnsi" w:hAnsiTheme="minorHAnsi" w:cstheme="minorHAnsi"/>
          <w:sz w:val="22"/>
          <w:szCs w:val="22"/>
        </w:rPr>
        <w:t xml:space="preserve">utilising the larger data-sets available if </w:t>
      </w:r>
      <w:r w:rsidR="00836799" w:rsidRPr="00885A94">
        <w:rPr>
          <w:rFonts w:asciiTheme="minorHAnsi" w:hAnsiTheme="minorHAnsi" w:cstheme="minorHAnsi"/>
          <w:sz w:val="22"/>
          <w:szCs w:val="22"/>
        </w:rPr>
        <w:t xml:space="preserve">data can be synthesised </w:t>
      </w:r>
      <w:r w:rsidR="00014C23" w:rsidRPr="00885A94">
        <w:rPr>
          <w:rFonts w:asciiTheme="minorHAnsi" w:hAnsiTheme="minorHAnsi" w:cstheme="minorHAnsi"/>
          <w:sz w:val="22"/>
          <w:szCs w:val="22"/>
        </w:rPr>
        <w:t xml:space="preserve">across </w:t>
      </w:r>
      <w:r w:rsidR="00EC4E4D" w:rsidRPr="00885A94">
        <w:rPr>
          <w:rFonts w:asciiTheme="minorHAnsi" w:hAnsiTheme="minorHAnsi" w:cstheme="minorHAnsi"/>
          <w:sz w:val="22"/>
          <w:szCs w:val="22"/>
        </w:rPr>
        <w:t>individual datasets</w:t>
      </w:r>
      <w:r w:rsidR="001E0336" w:rsidRPr="00885A94">
        <w:rPr>
          <w:rFonts w:asciiTheme="minorHAnsi" w:hAnsiTheme="minorHAnsi" w:cstheme="minorHAnsi"/>
          <w:sz w:val="22"/>
          <w:szCs w:val="22"/>
        </w:rPr>
        <w:t>.</w:t>
      </w:r>
      <w:r w:rsidR="008A2845" w:rsidRPr="00885A94">
        <w:rPr>
          <w:rFonts w:asciiTheme="minorHAnsi" w:hAnsiTheme="minorHAnsi" w:cstheme="minorHAnsi"/>
          <w:sz w:val="22"/>
          <w:szCs w:val="22"/>
        </w:rPr>
        <w:t xml:space="preserve"> </w:t>
      </w:r>
      <w:r w:rsidR="001E0336" w:rsidRPr="00885A94">
        <w:rPr>
          <w:rFonts w:asciiTheme="minorHAnsi" w:hAnsiTheme="minorHAnsi" w:cstheme="minorHAnsi"/>
          <w:sz w:val="22"/>
          <w:szCs w:val="22"/>
        </w:rPr>
        <w:t xml:space="preserve">We would like to </w:t>
      </w:r>
      <w:r w:rsidR="008A2845" w:rsidRPr="00885A94">
        <w:rPr>
          <w:rFonts w:asciiTheme="minorHAnsi" w:hAnsiTheme="minorHAnsi" w:cstheme="minorHAnsi"/>
          <w:sz w:val="22"/>
          <w:szCs w:val="22"/>
        </w:rPr>
        <w:t>develop</w:t>
      </w:r>
      <w:r w:rsidR="00FD592D" w:rsidRPr="00885A94">
        <w:rPr>
          <w:rFonts w:asciiTheme="minorHAnsi" w:hAnsiTheme="minorHAnsi" w:cstheme="minorHAnsi"/>
          <w:sz w:val="22"/>
          <w:szCs w:val="22"/>
        </w:rPr>
        <w:t xml:space="preserve"> integrated</w:t>
      </w:r>
      <w:r w:rsidR="008A2845" w:rsidRPr="00885A94">
        <w:rPr>
          <w:rFonts w:asciiTheme="minorHAnsi" w:hAnsiTheme="minorHAnsi" w:cstheme="minorHAnsi"/>
          <w:sz w:val="22"/>
          <w:szCs w:val="22"/>
        </w:rPr>
        <w:t xml:space="preserve"> </w:t>
      </w:r>
      <w:r w:rsidR="00411DE3" w:rsidRPr="00885A94">
        <w:rPr>
          <w:rFonts w:asciiTheme="minorHAnsi" w:hAnsiTheme="minorHAnsi" w:cstheme="minorHAnsi"/>
          <w:sz w:val="22"/>
          <w:szCs w:val="22"/>
        </w:rPr>
        <w:t>models</w:t>
      </w:r>
      <w:r w:rsidR="002673FE" w:rsidRPr="00885A94">
        <w:rPr>
          <w:rFonts w:asciiTheme="minorHAnsi" w:hAnsiTheme="minorHAnsi" w:cstheme="minorHAnsi"/>
          <w:sz w:val="22"/>
          <w:szCs w:val="22"/>
        </w:rPr>
        <w:t>, building on robust research,</w:t>
      </w:r>
      <w:r w:rsidR="00411DE3" w:rsidRPr="00885A94">
        <w:rPr>
          <w:rFonts w:asciiTheme="minorHAnsi" w:hAnsiTheme="minorHAnsi" w:cstheme="minorHAnsi"/>
          <w:sz w:val="22"/>
          <w:szCs w:val="22"/>
        </w:rPr>
        <w:t xml:space="preserve"> </w:t>
      </w:r>
      <w:r w:rsidR="008A2845" w:rsidRPr="00885A94">
        <w:rPr>
          <w:rFonts w:asciiTheme="minorHAnsi" w:hAnsiTheme="minorHAnsi" w:cstheme="minorHAnsi"/>
          <w:sz w:val="22"/>
          <w:szCs w:val="22"/>
        </w:rPr>
        <w:t>o</w:t>
      </w:r>
      <w:r w:rsidR="00411DE3" w:rsidRPr="00885A94">
        <w:rPr>
          <w:rFonts w:asciiTheme="minorHAnsi" w:hAnsiTheme="minorHAnsi" w:cstheme="minorHAnsi"/>
          <w:sz w:val="22"/>
          <w:szCs w:val="22"/>
        </w:rPr>
        <w:t>f</w:t>
      </w:r>
      <w:r w:rsidR="008A2845" w:rsidRPr="00885A94">
        <w:rPr>
          <w:rFonts w:asciiTheme="minorHAnsi" w:hAnsiTheme="minorHAnsi" w:cstheme="minorHAnsi"/>
          <w:sz w:val="22"/>
          <w:szCs w:val="22"/>
        </w:rPr>
        <w:t xml:space="preserve"> </w:t>
      </w:r>
      <w:r w:rsidR="00E34113" w:rsidRPr="00885A94">
        <w:rPr>
          <w:rFonts w:asciiTheme="minorHAnsi" w:hAnsiTheme="minorHAnsi" w:cstheme="minorHAnsi"/>
          <w:sz w:val="22"/>
          <w:szCs w:val="22"/>
        </w:rPr>
        <w:t>professional judgement; assessment and decision-</w:t>
      </w:r>
      <w:r w:rsidR="008A2845" w:rsidRPr="00885A94">
        <w:rPr>
          <w:rFonts w:asciiTheme="minorHAnsi" w:hAnsiTheme="minorHAnsi" w:cstheme="minorHAnsi"/>
          <w:sz w:val="22"/>
          <w:szCs w:val="22"/>
        </w:rPr>
        <w:t xml:space="preserve">making </w:t>
      </w:r>
      <w:r w:rsidR="00E34113" w:rsidRPr="00885A94">
        <w:rPr>
          <w:rFonts w:asciiTheme="minorHAnsi" w:hAnsiTheme="minorHAnsi" w:cstheme="minorHAnsi"/>
          <w:sz w:val="22"/>
          <w:szCs w:val="22"/>
        </w:rPr>
        <w:t xml:space="preserve">processes; </w:t>
      </w:r>
      <w:r w:rsidR="008A2845" w:rsidRPr="00885A94">
        <w:rPr>
          <w:rFonts w:asciiTheme="minorHAnsi" w:hAnsiTheme="minorHAnsi" w:cstheme="minorHAnsi"/>
          <w:sz w:val="22"/>
          <w:szCs w:val="22"/>
        </w:rPr>
        <w:t xml:space="preserve">and </w:t>
      </w:r>
      <w:r w:rsidR="00E34113" w:rsidRPr="00885A94">
        <w:rPr>
          <w:rFonts w:asciiTheme="minorHAnsi" w:hAnsiTheme="minorHAnsi" w:cstheme="minorHAnsi"/>
          <w:sz w:val="22"/>
          <w:szCs w:val="22"/>
        </w:rPr>
        <w:t xml:space="preserve">the management of </w:t>
      </w:r>
      <w:r w:rsidR="008A2845" w:rsidRPr="00885A94">
        <w:rPr>
          <w:rFonts w:asciiTheme="minorHAnsi" w:hAnsiTheme="minorHAnsi" w:cstheme="minorHAnsi"/>
          <w:sz w:val="22"/>
          <w:szCs w:val="22"/>
        </w:rPr>
        <w:t>risk.</w:t>
      </w:r>
      <w:r w:rsidR="006B33A3" w:rsidRPr="00885A94">
        <w:rPr>
          <w:rFonts w:asciiTheme="minorHAnsi" w:hAnsiTheme="minorHAnsi" w:cstheme="minorHAnsi"/>
          <w:sz w:val="22"/>
          <w:szCs w:val="22"/>
        </w:rPr>
        <w:t xml:space="preserve"> </w:t>
      </w:r>
      <w:r w:rsidR="00D912A7" w:rsidRPr="00885A94">
        <w:rPr>
          <w:rFonts w:asciiTheme="minorHAnsi" w:hAnsiTheme="minorHAnsi" w:cstheme="minorHAnsi"/>
          <w:sz w:val="22"/>
          <w:szCs w:val="22"/>
        </w:rPr>
        <w:t xml:space="preserve">The overall aim </w:t>
      </w:r>
      <w:r w:rsidR="00A90C02" w:rsidRPr="00885A94">
        <w:rPr>
          <w:rFonts w:asciiTheme="minorHAnsi" w:hAnsiTheme="minorHAnsi" w:cstheme="minorHAnsi"/>
          <w:sz w:val="22"/>
          <w:szCs w:val="22"/>
        </w:rPr>
        <w:t xml:space="preserve">is </w:t>
      </w:r>
      <w:r w:rsidR="00D912A7" w:rsidRPr="00885A94">
        <w:rPr>
          <w:rFonts w:asciiTheme="minorHAnsi" w:hAnsiTheme="minorHAnsi" w:cstheme="minorHAnsi"/>
          <w:sz w:val="22"/>
          <w:szCs w:val="22"/>
        </w:rPr>
        <w:t xml:space="preserve">to develop high quality research </w:t>
      </w:r>
      <w:r w:rsidR="00D912A7" w:rsidRPr="00885A94">
        <w:rPr>
          <w:rFonts w:asciiTheme="minorHAnsi" w:hAnsiTheme="minorHAnsi" w:cstheme="minorHAnsi"/>
          <w:sz w:val="22"/>
          <w:szCs w:val="22"/>
        </w:rPr>
        <w:lastRenderedPageBreak/>
        <w:t xml:space="preserve">and </w:t>
      </w:r>
      <w:r w:rsidR="00EC4E4D" w:rsidRPr="00885A94">
        <w:rPr>
          <w:rFonts w:asciiTheme="minorHAnsi" w:hAnsiTheme="minorHAnsi" w:cstheme="minorHAnsi"/>
          <w:sz w:val="22"/>
          <w:szCs w:val="22"/>
        </w:rPr>
        <w:t xml:space="preserve">theoretical </w:t>
      </w:r>
      <w:r w:rsidR="00791743" w:rsidRPr="00885A94">
        <w:rPr>
          <w:rFonts w:asciiTheme="minorHAnsi" w:hAnsiTheme="minorHAnsi" w:cstheme="minorHAnsi"/>
          <w:sz w:val="22"/>
          <w:szCs w:val="22"/>
        </w:rPr>
        <w:t>models</w:t>
      </w:r>
      <w:r w:rsidR="00D912A7" w:rsidRPr="00885A94">
        <w:rPr>
          <w:rFonts w:asciiTheme="minorHAnsi" w:hAnsiTheme="minorHAnsi" w:cstheme="minorHAnsi"/>
          <w:sz w:val="22"/>
          <w:szCs w:val="22"/>
        </w:rPr>
        <w:t xml:space="preserve"> for social work practice</w:t>
      </w:r>
      <w:r w:rsidR="00FB1788" w:rsidRPr="00885A94">
        <w:rPr>
          <w:rFonts w:asciiTheme="minorHAnsi" w:hAnsiTheme="minorHAnsi" w:cstheme="minorHAnsi"/>
          <w:sz w:val="22"/>
          <w:szCs w:val="22"/>
        </w:rPr>
        <w:t>, management and teaching</w:t>
      </w:r>
      <w:r w:rsidR="00D912A7" w:rsidRPr="00885A94">
        <w:rPr>
          <w:rFonts w:asciiTheme="minorHAnsi" w:hAnsiTheme="minorHAnsi" w:cstheme="minorHAnsi"/>
          <w:sz w:val="22"/>
          <w:szCs w:val="22"/>
        </w:rPr>
        <w:t xml:space="preserve"> in decision making, assessment and risk, and </w:t>
      </w:r>
      <w:r w:rsidR="00AF4B53" w:rsidRPr="00885A94">
        <w:rPr>
          <w:rFonts w:asciiTheme="minorHAnsi" w:hAnsiTheme="minorHAnsi" w:cstheme="minorHAnsi"/>
          <w:sz w:val="22"/>
          <w:szCs w:val="22"/>
        </w:rPr>
        <w:t xml:space="preserve">thus </w:t>
      </w:r>
      <w:r w:rsidR="00D912A7" w:rsidRPr="00885A94">
        <w:rPr>
          <w:rFonts w:asciiTheme="minorHAnsi" w:hAnsiTheme="minorHAnsi" w:cstheme="minorHAnsi"/>
          <w:sz w:val="22"/>
          <w:szCs w:val="22"/>
        </w:rPr>
        <w:t>contribute to the well-being of the clie</w:t>
      </w:r>
      <w:r w:rsidR="005E443A" w:rsidRPr="00885A94">
        <w:rPr>
          <w:rFonts w:asciiTheme="minorHAnsi" w:hAnsiTheme="minorHAnsi" w:cstheme="minorHAnsi"/>
          <w:sz w:val="22"/>
          <w:szCs w:val="22"/>
        </w:rPr>
        <w:t>nts and families whom we serve.</w:t>
      </w:r>
    </w:p>
    <w:p w14:paraId="1B33BDBB" w14:textId="1133ADD3" w:rsidR="00C8670F" w:rsidRPr="00885A94" w:rsidRDefault="00C8670F" w:rsidP="009F77B7">
      <w:pPr>
        <w:spacing w:line="276" w:lineRule="auto"/>
        <w:jc w:val="both"/>
        <w:rPr>
          <w:rFonts w:asciiTheme="minorHAnsi" w:hAnsiTheme="minorHAnsi" w:cstheme="minorHAnsi"/>
          <w:b/>
          <w:sz w:val="22"/>
          <w:szCs w:val="22"/>
        </w:rPr>
      </w:pPr>
      <w:r w:rsidRPr="00885A94">
        <w:rPr>
          <w:rFonts w:asciiTheme="minorHAnsi" w:hAnsiTheme="minorHAnsi" w:cstheme="minorHAnsi"/>
          <w:b/>
          <w:sz w:val="22"/>
          <w:szCs w:val="22"/>
        </w:rPr>
        <w:t>Acknowledgements</w:t>
      </w:r>
    </w:p>
    <w:p w14:paraId="1937DD45" w14:textId="485EC0B2" w:rsidR="00C8670F" w:rsidRPr="00E8776F" w:rsidRDefault="00A46608" w:rsidP="009F77B7">
      <w:pPr>
        <w:spacing w:line="276" w:lineRule="auto"/>
        <w:jc w:val="both"/>
        <w:rPr>
          <w:rFonts w:asciiTheme="minorHAnsi" w:hAnsiTheme="minorHAnsi" w:cstheme="minorHAnsi"/>
          <w:sz w:val="22"/>
          <w:szCs w:val="22"/>
        </w:rPr>
      </w:pPr>
      <w:r w:rsidRPr="00885A94">
        <w:rPr>
          <w:rFonts w:asciiTheme="minorHAnsi" w:hAnsiTheme="minorHAnsi" w:cstheme="minorHAnsi"/>
          <w:sz w:val="22"/>
          <w:szCs w:val="22"/>
        </w:rPr>
        <w:t>The authors would like to acknowledge the support of other members of the Decisions, Assessment and Risk Special Interest Group, and of the Board of the European Social Work Research Association.</w:t>
      </w:r>
    </w:p>
    <w:p w14:paraId="228D25DD" w14:textId="34A5669F" w:rsidR="000F6300" w:rsidRPr="00E8776F" w:rsidRDefault="000F6300" w:rsidP="009F77B7">
      <w:pPr>
        <w:spacing w:line="276" w:lineRule="auto"/>
        <w:jc w:val="both"/>
        <w:rPr>
          <w:rFonts w:asciiTheme="minorHAnsi" w:hAnsiTheme="minorHAnsi" w:cstheme="minorHAnsi"/>
          <w:b/>
          <w:sz w:val="22"/>
          <w:szCs w:val="22"/>
        </w:rPr>
      </w:pPr>
      <w:r w:rsidRPr="00885A94">
        <w:rPr>
          <w:rFonts w:asciiTheme="minorHAnsi" w:hAnsiTheme="minorHAnsi" w:cstheme="minorHAnsi"/>
          <w:b/>
          <w:sz w:val="22"/>
          <w:szCs w:val="22"/>
        </w:rPr>
        <w:t>References</w:t>
      </w:r>
    </w:p>
    <w:p w14:paraId="35446163" w14:textId="039887A6" w:rsidR="00BB0D05" w:rsidRPr="00885A94" w:rsidRDefault="00BB0D05" w:rsidP="009F77B7">
      <w:pPr>
        <w:spacing w:line="276" w:lineRule="auto"/>
        <w:ind w:left="720" w:hanging="720"/>
        <w:jc w:val="both"/>
        <w:rPr>
          <w:rFonts w:asciiTheme="minorHAnsi" w:hAnsiTheme="minorHAnsi" w:cstheme="minorHAnsi"/>
          <w:color w:val="000000" w:themeColor="text1"/>
          <w:sz w:val="22"/>
          <w:szCs w:val="22"/>
        </w:rPr>
      </w:pPr>
      <w:r w:rsidRPr="00885A94">
        <w:rPr>
          <w:rFonts w:asciiTheme="minorHAnsi" w:hAnsiTheme="minorHAnsi" w:cstheme="minorHAnsi"/>
          <w:color w:val="000000" w:themeColor="text1"/>
          <w:sz w:val="22"/>
          <w:szCs w:val="22"/>
        </w:rPr>
        <w:t>Andershed</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A-K</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&amp; Andershed</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H</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(2015)</w:t>
      </w:r>
      <w:r w:rsidR="003207B6"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Risk and protective factors among preschool children: Integrating research and practice. </w:t>
      </w:r>
      <w:r w:rsidRPr="00885A94">
        <w:rPr>
          <w:rFonts w:asciiTheme="minorHAnsi" w:hAnsiTheme="minorHAnsi" w:cstheme="minorHAnsi"/>
          <w:i/>
          <w:color w:val="000000" w:themeColor="text1"/>
          <w:sz w:val="22"/>
          <w:szCs w:val="22"/>
        </w:rPr>
        <w:t>Journal of Evidence-Informed Social Work, 12</w:t>
      </w:r>
      <w:r w:rsidRPr="00885A94">
        <w:rPr>
          <w:rFonts w:asciiTheme="minorHAnsi" w:hAnsiTheme="minorHAnsi" w:cstheme="minorHAnsi"/>
          <w:color w:val="000000" w:themeColor="text1"/>
          <w:sz w:val="22"/>
          <w:szCs w:val="22"/>
        </w:rPr>
        <w:t>,</w:t>
      </w:r>
      <w:r w:rsidR="000A5AAE" w:rsidRPr="00885A94">
        <w:rPr>
          <w:rFonts w:asciiTheme="minorHAnsi" w:hAnsiTheme="minorHAnsi" w:cstheme="minorHAnsi"/>
          <w:color w:val="000000" w:themeColor="text1"/>
          <w:sz w:val="22"/>
          <w:szCs w:val="22"/>
        </w:rPr>
        <w:t xml:space="preserve"> 412-424.</w:t>
      </w:r>
    </w:p>
    <w:p w14:paraId="32A99F0C" w14:textId="0D98A887" w:rsidR="0075732C" w:rsidRPr="00885A94" w:rsidRDefault="0075732C" w:rsidP="009F77B7">
      <w:pPr>
        <w:spacing w:line="276" w:lineRule="auto"/>
        <w:ind w:left="720" w:hanging="720"/>
        <w:jc w:val="both"/>
        <w:rPr>
          <w:rFonts w:asciiTheme="minorHAnsi" w:hAnsiTheme="minorHAnsi" w:cstheme="minorHAnsi"/>
          <w:color w:val="000000" w:themeColor="text1"/>
          <w:sz w:val="22"/>
          <w:szCs w:val="22"/>
        </w:rPr>
      </w:pPr>
      <w:r w:rsidRPr="00885A94">
        <w:rPr>
          <w:rFonts w:asciiTheme="minorHAnsi" w:hAnsiTheme="minorHAnsi" w:cstheme="minorHAnsi"/>
          <w:color w:val="000000" w:themeColor="text1"/>
          <w:sz w:val="22"/>
          <w:szCs w:val="22"/>
        </w:rPr>
        <w:t>Anderson</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L</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Ringle</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J</w:t>
      </w:r>
      <w:r w:rsidR="008A7935" w:rsidRPr="00885A94">
        <w:rPr>
          <w:rFonts w:asciiTheme="minorHAnsi" w:hAnsiTheme="minorHAnsi" w:cstheme="minorHAnsi"/>
          <w:color w:val="000000" w:themeColor="text1"/>
          <w:sz w:val="22"/>
          <w:szCs w:val="22"/>
        </w:rPr>
        <w:t xml:space="preserve">. </w:t>
      </w:r>
      <w:r w:rsidRPr="00885A94">
        <w:rPr>
          <w:rFonts w:asciiTheme="minorHAnsi" w:hAnsiTheme="minorHAnsi" w:cstheme="minorHAnsi"/>
          <w:color w:val="000000" w:themeColor="text1"/>
          <w:sz w:val="22"/>
          <w:szCs w:val="22"/>
        </w:rPr>
        <w:t>L</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Ingram</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S</w:t>
      </w:r>
      <w:r w:rsidR="008A7935" w:rsidRPr="00885A94">
        <w:rPr>
          <w:rFonts w:asciiTheme="minorHAnsi" w:hAnsiTheme="minorHAnsi" w:cstheme="minorHAnsi"/>
          <w:color w:val="000000" w:themeColor="text1"/>
          <w:sz w:val="22"/>
          <w:szCs w:val="22"/>
        </w:rPr>
        <w:t xml:space="preserve">. </w:t>
      </w:r>
      <w:r w:rsidRPr="00885A94">
        <w:rPr>
          <w:rFonts w:asciiTheme="minorHAnsi" w:hAnsiTheme="minorHAnsi" w:cstheme="minorHAnsi"/>
          <w:color w:val="000000" w:themeColor="text1"/>
          <w:sz w:val="22"/>
          <w:szCs w:val="22"/>
        </w:rPr>
        <w:t>D</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Ross</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J</w:t>
      </w:r>
      <w:r w:rsidR="008A7935" w:rsidRPr="00885A94">
        <w:rPr>
          <w:rFonts w:asciiTheme="minorHAnsi" w:hAnsiTheme="minorHAnsi" w:cstheme="minorHAnsi"/>
          <w:color w:val="000000" w:themeColor="text1"/>
          <w:sz w:val="22"/>
          <w:szCs w:val="22"/>
        </w:rPr>
        <w:t xml:space="preserve">. </w:t>
      </w:r>
      <w:r w:rsidRPr="00885A94">
        <w:rPr>
          <w:rFonts w:asciiTheme="minorHAnsi" w:hAnsiTheme="minorHAnsi" w:cstheme="minorHAnsi"/>
          <w:color w:val="000000" w:themeColor="text1"/>
          <w:sz w:val="22"/>
          <w:szCs w:val="22"/>
        </w:rPr>
        <w:t>R</w:t>
      </w:r>
      <w:r w:rsidR="008A7935" w:rsidRPr="00885A94">
        <w:rPr>
          <w:rFonts w:asciiTheme="minorHAnsi" w:hAnsiTheme="minorHAnsi" w:cstheme="minorHAnsi"/>
          <w:color w:val="000000" w:themeColor="text1"/>
          <w:sz w:val="22"/>
          <w:szCs w:val="22"/>
        </w:rPr>
        <w:t>.</w:t>
      </w:r>
      <w:r w:rsidR="003207B6"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&amp; Thompson</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R</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W</w:t>
      </w:r>
      <w:r w:rsidR="008A7935"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(2017)</w:t>
      </w:r>
      <w:r w:rsidR="003207B6"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Care coordination services: A description of an alternative service model for at-risk families. </w:t>
      </w:r>
      <w:r w:rsidRPr="00885A94">
        <w:rPr>
          <w:rFonts w:asciiTheme="minorHAnsi" w:hAnsiTheme="minorHAnsi" w:cstheme="minorHAnsi"/>
          <w:i/>
          <w:color w:val="000000" w:themeColor="text1"/>
          <w:sz w:val="22"/>
          <w:szCs w:val="22"/>
        </w:rPr>
        <w:t>Journal of Evidence-Informed Social Work, 14</w:t>
      </w:r>
      <w:r w:rsidRPr="00885A94">
        <w:rPr>
          <w:rFonts w:asciiTheme="minorHAnsi" w:hAnsiTheme="minorHAnsi" w:cstheme="minorHAnsi"/>
          <w:color w:val="000000" w:themeColor="text1"/>
          <w:sz w:val="22"/>
          <w:szCs w:val="22"/>
        </w:rPr>
        <w:t>,</w:t>
      </w:r>
      <w:r w:rsidR="00F202E5" w:rsidRPr="00885A94">
        <w:rPr>
          <w:rFonts w:asciiTheme="minorHAnsi" w:hAnsiTheme="minorHAnsi" w:cstheme="minorHAnsi"/>
          <w:color w:val="000000" w:themeColor="text1"/>
          <w:sz w:val="22"/>
          <w:szCs w:val="22"/>
        </w:rPr>
        <w:t xml:space="preserve"> 217-228.</w:t>
      </w:r>
    </w:p>
    <w:p w14:paraId="1BF2508D" w14:textId="3485F683" w:rsidR="000F6300" w:rsidRPr="00885A94" w:rsidRDefault="00DF095B"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Bastian, P.</w:t>
      </w:r>
      <w:r w:rsidR="008A7935" w:rsidRPr="00885A94">
        <w:rPr>
          <w:rFonts w:asciiTheme="minorHAnsi" w:hAnsiTheme="minorHAnsi" w:cstheme="minorHAnsi"/>
          <w:lang w:val="en-GB"/>
        </w:rPr>
        <w:t>,</w:t>
      </w:r>
      <w:r w:rsidR="000F6300" w:rsidRPr="00885A94">
        <w:rPr>
          <w:rFonts w:asciiTheme="minorHAnsi" w:hAnsiTheme="minorHAnsi" w:cstheme="minorHAnsi"/>
          <w:lang w:val="en-GB"/>
        </w:rPr>
        <w:t xml:space="preserve"> &amp; Schrödter, M. (2014). Professionelle Urteilsbildung in der Sozialen Arbeit. </w:t>
      </w:r>
      <w:r w:rsidR="000F6300" w:rsidRPr="00885A94">
        <w:rPr>
          <w:rFonts w:asciiTheme="minorHAnsi" w:hAnsiTheme="minorHAnsi" w:cstheme="minorHAnsi"/>
          <w:i/>
          <w:lang w:val="en-GB"/>
        </w:rPr>
        <w:t>Soziale Passagen</w:t>
      </w:r>
      <w:r w:rsidR="000F6300" w:rsidRPr="00885A94">
        <w:rPr>
          <w:rFonts w:asciiTheme="minorHAnsi" w:hAnsiTheme="minorHAnsi" w:cstheme="minorHAnsi"/>
          <w:lang w:val="en-GB"/>
        </w:rPr>
        <w:t xml:space="preserve">, </w:t>
      </w:r>
      <w:r w:rsidR="000F6300" w:rsidRPr="00885A94">
        <w:rPr>
          <w:rFonts w:asciiTheme="minorHAnsi" w:hAnsiTheme="minorHAnsi" w:cstheme="minorHAnsi"/>
          <w:i/>
          <w:lang w:val="en-GB"/>
        </w:rPr>
        <w:t>6</w:t>
      </w:r>
      <w:r w:rsidR="000F6300" w:rsidRPr="00885A94">
        <w:rPr>
          <w:rFonts w:asciiTheme="minorHAnsi" w:hAnsiTheme="minorHAnsi" w:cstheme="minorHAnsi"/>
          <w:lang w:val="en-GB"/>
        </w:rPr>
        <w:t>, 275–297</w:t>
      </w:r>
      <w:r w:rsidR="008A7935" w:rsidRPr="00885A94">
        <w:rPr>
          <w:rFonts w:asciiTheme="minorHAnsi" w:hAnsiTheme="minorHAnsi" w:cstheme="minorHAnsi"/>
          <w:lang w:val="en-GB"/>
        </w:rPr>
        <w:t>. doi:10.1007/s12592-014-0175-5</w:t>
      </w:r>
    </w:p>
    <w:p w14:paraId="3A08ECB7" w14:textId="124EC204" w:rsidR="000F6300" w:rsidRPr="00885A94" w:rsidRDefault="000F6300"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 xml:space="preserve">Benbenishty, R. (1992). An </w:t>
      </w:r>
      <w:r w:rsidR="00537239" w:rsidRPr="00885A94">
        <w:rPr>
          <w:rFonts w:asciiTheme="minorHAnsi" w:hAnsiTheme="minorHAnsi" w:cstheme="minorHAnsi"/>
          <w:lang w:val="en-GB"/>
        </w:rPr>
        <w:t>o</w:t>
      </w:r>
      <w:r w:rsidRPr="00885A94">
        <w:rPr>
          <w:rFonts w:asciiTheme="minorHAnsi" w:hAnsiTheme="minorHAnsi" w:cstheme="minorHAnsi"/>
          <w:lang w:val="en-GB"/>
        </w:rPr>
        <w:t xml:space="preserve">verview of </w:t>
      </w:r>
      <w:r w:rsidR="00537239" w:rsidRPr="00885A94">
        <w:rPr>
          <w:rFonts w:asciiTheme="minorHAnsi" w:hAnsiTheme="minorHAnsi" w:cstheme="minorHAnsi"/>
          <w:lang w:val="en-GB"/>
        </w:rPr>
        <w:t>m</w:t>
      </w:r>
      <w:r w:rsidRPr="00885A94">
        <w:rPr>
          <w:rFonts w:asciiTheme="minorHAnsi" w:hAnsiTheme="minorHAnsi" w:cstheme="minorHAnsi"/>
          <w:lang w:val="en-GB"/>
        </w:rPr>
        <w:t xml:space="preserve">ethods to </w:t>
      </w:r>
      <w:r w:rsidR="00537239" w:rsidRPr="00885A94">
        <w:rPr>
          <w:rFonts w:asciiTheme="minorHAnsi" w:hAnsiTheme="minorHAnsi" w:cstheme="minorHAnsi"/>
          <w:lang w:val="en-GB"/>
        </w:rPr>
        <w:t>e</w:t>
      </w:r>
      <w:r w:rsidRPr="00885A94">
        <w:rPr>
          <w:rFonts w:asciiTheme="minorHAnsi" w:hAnsiTheme="minorHAnsi" w:cstheme="minorHAnsi"/>
          <w:lang w:val="en-GB"/>
        </w:rPr>
        <w:t xml:space="preserve">licit and </w:t>
      </w:r>
      <w:r w:rsidR="00537239" w:rsidRPr="00885A94">
        <w:rPr>
          <w:rFonts w:asciiTheme="minorHAnsi" w:hAnsiTheme="minorHAnsi" w:cstheme="minorHAnsi"/>
          <w:lang w:val="en-GB"/>
        </w:rPr>
        <w:t>m</w:t>
      </w:r>
      <w:r w:rsidRPr="00885A94">
        <w:rPr>
          <w:rFonts w:asciiTheme="minorHAnsi" w:hAnsiTheme="minorHAnsi" w:cstheme="minorHAnsi"/>
          <w:lang w:val="en-GB"/>
        </w:rPr>
        <w:t xml:space="preserve">odel </w:t>
      </w:r>
      <w:r w:rsidR="00537239" w:rsidRPr="00885A94">
        <w:rPr>
          <w:rFonts w:asciiTheme="minorHAnsi" w:hAnsiTheme="minorHAnsi" w:cstheme="minorHAnsi"/>
          <w:lang w:val="en-GB"/>
        </w:rPr>
        <w:t>e</w:t>
      </w:r>
      <w:r w:rsidRPr="00885A94">
        <w:rPr>
          <w:rFonts w:asciiTheme="minorHAnsi" w:hAnsiTheme="minorHAnsi" w:cstheme="minorHAnsi"/>
          <w:lang w:val="en-GB"/>
        </w:rPr>
        <w:t xml:space="preserve">xpert </w:t>
      </w:r>
      <w:r w:rsidR="00537239" w:rsidRPr="00885A94">
        <w:rPr>
          <w:rFonts w:asciiTheme="minorHAnsi" w:hAnsiTheme="minorHAnsi" w:cstheme="minorHAnsi"/>
          <w:lang w:val="en-GB"/>
        </w:rPr>
        <w:t>c</w:t>
      </w:r>
      <w:r w:rsidRPr="00885A94">
        <w:rPr>
          <w:rFonts w:asciiTheme="minorHAnsi" w:hAnsiTheme="minorHAnsi" w:cstheme="minorHAnsi"/>
          <w:lang w:val="en-GB"/>
        </w:rPr>
        <w:t xml:space="preserve">linical </w:t>
      </w:r>
      <w:r w:rsidR="00537239" w:rsidRPr="00885A94">
        <w:rPr>
          <w:rFonts w:asciiTheme="minorHAnsi" w:hAnsiTheme="minorHAnsi" w:cstheme="minorHAnsi"/>
          <w:lang w:val="en-GB"/>
        </w:rPr>
        <w:t>j</w:t>
      </w:r>
      <w:r w:rsidRPr="00885A94">
        <w:rPr>
          <w:rFonts w:asciiTheme="minorHAnsi" w:hAnsiTheme="minorHAnsi" w:cstheme="minorHAnsi"/>
          <w:lang w:val="en-GB"/>
        </w:rPr>
        <w:t xml:space="preserve">udgment and </w:t>
      </w:r>
      <w:r w:rsidR="00537239" w:rsidRPr="00885A94">
        <w:rPr>
          <w:rFonts w:asciiTheme="minorHAnsi" w:hAnsiTheme="minorHAnsi" w:cstheme="minorHAnsi"/>
          <w:lang w:val="en-GB"/>
        </w:rPr>
        <w:t>d</w:t>
      </w:r>
      <w:r w:rsidRPr="00885A94">
        <w:rPr>
          <w:rFonts w:asciiTheme="minorHAnsi" w:hAnsiTheme="minorHAnsi" w:cstheme="minorHAnsi"/>
          <w:lang w:val="en-GB"/>
        </w:rPr>
        <w:t xml:space="preserve">ecision </w:t>
      </w:r>
      <w:r w:rsidR="00537239" w:rsidRPr="00885A94">
        <w:rPr>
          <w:rFonts w:asciiTheme="minorHAnsi" w:hAnsiTheme="minorHAnsi" w:cstheme="minorHAnsi"/>
          <w:lang w:val="en-GB"/>
        </w:rPr>
        <w:t>m</w:t>
      </w:r>
      <w:r w:rsidRPr="00885A94">
        <w:rPr>
          <w:rFonts w:asciiTheme="minorHAnsi" w:hAnsiTheme="minorHAnsi" w:cstheme="minorHAnsi"/>
          <w:lang w:val="en-GB"/>
        </w:rPr>
        <w:t xml:space="preserve">aking. </w:t>
      </w:r>
      <w:r w:rsidRPr="00885A94">
        <w:rPr>
          <w:rFonts w:asciiTheme="minorHAnsi" w:hAnsiTheme="minorHAnsi" w:cstheme="minorHAnsi"/>
          <w:i/>
          <w:lang w:val="en-GB"/>
        </w:rPr>
        <w:t>Social Service Review</w:t>
      </w:r>
      <w:r w:rsidRPr="00885A94">
        <w:rPr>
          <w:rFonts w:asciiTheme="minorHAnsi" w:hAnsiTheme="minorHAnsi" w:cstheme="minorHAnsi"/>
          <w:lang w:val="en-GB"/>
        </w:rPr>
        <w:t xml:space="preserve">, </w:t>
      </w:r>
      <w:r w:rsidRPr="00885A94">
        <w:rPr>
          <w:rFonts w:asciiTheme="minorHAnsi" w:hAnsiTheme="minorHAnsi" w:cstheme="minorHAnsi"/>
          <w:i/>
          <w:lang w:val="en-GB"/>
        </w:rPr>
        <w:t>66</w:t>
      </w:r>
      <w:r w:rsidR="008A7935" w:rsidRPr="00885A94">
        <w:rPr>
          <w:rFonts w:asciiTheme="minorHAnsi" w:hAnsiTheme="minorHAnsi" w:cstheme="minorHAnsi"/>
          <w:lang w:val="en-GB"/>
        </w:rPr>
        <w:t>, 598–616. doi:10.1086/603950</w:t>
      </w:r>
    </w:p>
    <w:p w14:paraId="2FA386B8" w14:textId="14460DC5" w:rsidR="000F6300" w:rsidRPr="00885A94" w:rsidRDefault="000F6300"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Benbenishty, R., Davidson-Arad, B., López, M., Devane</w:t>
      </w:r>
      <w:r w:rsidR="00AE2DCD" w:rsidRPr="00885A94">
        <w:rPr>
          <w:rFonts w:asciiTheme="minorHAnsi" w:hAnsiTheme="minorHAnsi" w:cstheme="minorHAnsi"/>
          <w:lang w:val="en-GB"/>
        </w:rPr>
        <w:t>y, J., Spratt, T., Koopmans, C.</w:t>
      </w:r>
      <w:r w:rsidR="008A7935" w:rsidRPr="00885A94">
        <w:rPr>
          <w:rFonts w:asciiTheme="minorHAnsi" w:hAnsiTheme="minorHAnsi" w:cstheme="minorHAnsi"/>
          <w:lang w:val="en-GB"/>
        </w:rPr>
        <w:t>,</w:t>
      </w:r>
      <w:r w:rsidR="00AE2DCD" w:rsidRPr="00885A94">
        <w:rPr>
          <w:rFonts w:asciiTheme="minorHAnsi" w:hAnsiTheme="minorHAnsi" w:cstheme="minorHAnsi"/>
          <w:lang w:val="en-GB"/>
        </w:rPr>
        <w:t xml:space="preserve"> &amp;</w:t>
      </w:r>
      <w:r w:rsidRPr="00885A94">
        <w:rPr>
          <w:rFonts w:asciiTheme="minorHAnsi" w:hAnsiTheme="minorHAnsi" w:cstheme="minorHAnsi"/>
          <w:lang w:val="en-GB"/>
        </w:rPr>
        <w:t xml:space="preserve"> Hayes, D. (2015). Decision making in child protection: An international comparative study on maltreatment substantiation, risk assessment and interventions recommendations, and the role of professionals’ child welfare attitudes. </w:t>
      </w:r>
      <w:r w:rsidRPr="00885A94">
        <w:rPr>
          <w:rFonts w:asciiTheme="minorHAnsi" w:hAnsiTheme="minorHAnsi" w:cstheme="minorHAnsi"/>
          <w:i/>
          <w:lang w:val="en-GB"/>
        </w:rPr>
        <w:t xml:space="preserve">Child </w:t>
      </w:r>
      <w:r w:rsidR="00164466" w:rsidRPr="00885A94">
        <w:rPr>
          <w:rFonts w:asciiTheme="minorHAnsi" w:hAnsiTheme="minorHAnsi" w:cstheme="minorHAnsi"/>
          <w:i/>
          <w:lang w:val="en-GB"/>
        </w:rPr>
        <w:t>A</w:t>
      </w:r>
      <w:r w:rsidRPr="00885A94">
        <w:rPr>
          <w:rFonts w:asciiTheme="minorHAnsi" w:hAnsiTheme="minorHAnsi" w:cstheme="minorHAnsi"/>
          <w:i/>
          <w:lang w:val="en-GB"/>
        </w:rPr>
        <w:t xml:space="preserve">buse </w:t>
      </w:r>
      <w:r w:rsidR="00164466" w:rsidRPr="00885A94">
        <w:rPr>
          <w:rFonts w:asciiTheme="minorHAnsi" w:hAnsiTheme="minorHAnsi" w:cstheme="minorHAnsi"/>
          <w:i/>
          <w:lang w:val="en-GB"/>
        </w:rPr>
        <w:t>and N</w:t>
      </w:r>
      <w:r w:rsidRPr="00885A94">
        <w:rPr>
          <w:rFonts w:asciiTheme="minorHAnsi" w:hAnsiTheme="minorHAnsi" w:cstheme="minorHAnsi"/>
          <w:i/>
          <w:lang w:val="en-GB"/>
        </w:rPr>
        <w:t>eglect</w:t>
      </w:r>
      <w:r w:rsidRPr="00885A94">
        <w:rPr>
          <w:rFonts w:asciiTheme="minorHAnsi" w:hAnsiTheme="minorHAnsi" w:cstheme="minorHAnsi"/>
          <w:lang w:val="en-GB"/>
        </w:rPr>
        <w:t xml:space="preserve">, </w:t>
      </w:r>
      <w:r w:rsidRPr="00885A94">
        <w:rPr>
          <w:rFonts w:asciiTheme="minorHAnsi" w:hAnsiTheme="minorHAnsi" w:cstheme="minorHAnsi"/>
          <w:i/>
          <w:lang w:val="en-GB"/>
        </w:rPr>
        <w:t>49</w:t>
      </w:r>
      <w:r w:rsidRPr="00885A94">
        <w:rPr>
          <w:rFonts w:asciiTheme="minorHAnsi" w:hAnsiTheme="minorHAnsi" w:cstheme="minorHAnsi"/>
          <w:lang w:val="en-GB"/>
        </w:rPr>
        <w:t>, 63–75. doi:10.1016/j.chiabu.2015.03.015</w:t>
      </w:r>
    </w:p>
    <w:p w14:paraId="57CCD90D" w14:textId="77777777" w:rsidR="003F7708" w:rsidRPr="00885A94" w:rsidRDefault="003F7708" w:rsidP="009F77B7">
      <w:pPr>
        <w:spacing w:line="276" w:lineRule="auto"/>
        <w:ind w:left="720" w:hanging="720"/>
        <w:jc w:val="both"/>
        <w:rPr>
          <w:rFonts w:asciiTheme="minorHAnsi" w:hAnsiTheme="minorHAnsi" w:cstheme="minorHAnsi"/>
          <w:color w:val="000000" w:themeColor="text1"/>
          <w:sz w:val="22"/>
          <w:szCs w:val="22"/>
          <w:lang w:val="en-US"/>
        </w:rPr>
      </w:pPr>
      <w:r w:rsidRPr="00885A94">
        <w:rPr>
          <w:rFonts w:asciiTheme="minorHAnsi" w:hAnsiTheme="minorHAnsi" w:cstheme="minorHAnsi"/>
          <w:sz w:val="22"/>
          <w:szCs w:val="22"/>
          <w:lang w:val="en-US"/>
        </w:rPr>
        <w:t xml:space="preserve">Bertotti, T., &amp; Casartelli, A. (2007). Vissuti psicologici e relazionali nel processo di valutazione [Psychological and relational perceptions in the assessment process] in U. De Ambrogio, T. Bertotti </w:t>
      </w:r>
      <w:r w:rsidRPr="00885A94">
        <w:rPr>
          <w:rFonts w:asciiTheme="minorHAnsi" w:hAnsiTheme="minorHAnsi" w:cstheme="minorHAnsi"/>
          <w:color w:val="000000" w:themeColor="text1"/>
          <w:sz w:val="22"/>
          <w:szCs w:val="22"/>
          <w:lang w:val="en-US"/>
        </w:rPr>
        <w:t>&amp; F. Merlini (Eds.) L’assistente sociale e la valutazione [The social worker and assessment] (pp. 71-86). Carocci Faber: Rome.</w:t>
      </w:r>
    </w:p>
    <w:p w14:paraId="2F7410CB" w14:textId="3CA25A8C" w:rsidR="000F6300" w:rsidRPr="00885A94" w:rsidRDefault="000F6300" w:rsidP="009F77B7">
      <w:pPr>
        <w:pStyle w:val="CitaviBibliographyEntry"/>
        <w:spacing w:after="0"/>
        <w:ind w:left="720" w:hanging="720"/>
        <w:jc w:val="both"/>
        <w:rPr>
          <w:rFonts w:asciiTheme="minorHAnsi" w:hAnsiTheme="minorHAnsi" w:cstheme="minorHAnsi"/>
          <w:color w:val="000000" w:themeColor="text1"/>
          <w:lang w:val="en-GB"/>
        </w:rPr>
      </w:pPr>
      <w:r w:rsidRPr="00885A94">
        <w:rPr>
          <w:rFonts w:asciiTheme="minorHAnsi" w:hAnsiTheme="minorHAnsi" w:cstheme="minorHAnsi"/>
          <w:color w:val="000000" w:themeColor="text1"/>
          <w:lang w:val="en-GB"/>
        </w:rPr>
        <w:t>Bode,</w:t>
      </w:r>
      <w:r w:rsidR="0089754C" w:rsidRPr="00885A94">
        <w:rPr>
          <w:rFonts w:asciiTheme="minorHAnsi" w:hAnsiTheme="minorHAnsi" w:cstheme="minorHAnsi"/>
          <w:color w:val="000000" w:themeColor="text1"/>
          <w:lang w:val="en-GB"/>
        </w:rPr>
        <w:t xml:space="preserve"> I., Marthaler, T., </w:t>
      </w:r>
      <w:r w:rsidR="0089754C" w:rsidRPr="00885A94">
        <w:rPr>
          <w:rFonts w:asciiTheme="minorHAnsi" w:hAnsiTheme="minorHAnsi" w:cstheme="minorHAnsi"/>
          <w:lang w:val="en-GB"/>
        </w:rPr>
        <w:t>Bastian, P.</w:t>
      </w:r>
      <w:r w:rsidR="00164466" w:rsidRPr="00885A94">
        <w:rPr>
          <w:rFonts w:asciiTheme="minorHAnsi" w:hAnsiTheme="minorHAnsi" w:cstheme="minorHAnsi"/>
          <w:lang w:val="en-GB"/>
        </w:rPr>
        <w:t>,</w:t>
      </w:r>
      <w:r w:rsidRPr="00885A94">
        <w:rPr>
          <w:rFonts w:asciiTheme="minorHAnsi" w:hAnsiTheme="minorHAnsi" w:cstheme="minorHAnsi"/>
          <w:lang w:val="en-GB"/>
        </w:rPr>
        <w:t xml:space="preserve"> &amp; Schrödter, M. (2012). Rationalitätenvielfalt im Kinderschutz</w:t>
      </w:r>
      <w:r w:rsidR="00374E6B" w:rsidRPr="00885A94">
        <w:rPr>
          <w:rFonts w:asciiTheme="minorHAnsi" w:hAnsiTheme="minorHAnsi" w:cstheme="minorHAnsi"/>
          <w:lang w:val="en-GB"/>
        </w:rPr>
        <w:t>:</w:t>
      </w:r>
      <w:r w:rsidRPr="00885A94">
        <w:rPr>
          <w:rFonts w:asciiTheme="minorHAnsi" w:hAnsiTheme="minorHAnsi" w:cstheme="minorHAnsi"/>
          <w:lang w:val="en-GB"/>
        </w:rPr>
        <w:t xml:space="preserve"> Eine Einführung.</w:t>
      </w:r>
      <w:r w:rsidR="00271918" w:rsidRPr="00885A94">
        <w:rPr>
          <w:rFonts w:asciiTheme="minorHAnsi" w:hAnsiTheme="minorHAnsi" w:cstheme="minorHAnsi"/>
          <w:lang w:val="en-GB"/>
        </w:rPr>
        <w:t xml:space="preserve"> [Rationality diversity in child protection</w:t>
      </w:r>
      <w:r w:rsidR="00374E6B" w:rsidRPr="00885A94">
        <w:rPr>
          <w:rFonts w:asciiTheme="minorHAnsi" w:hAnsiTheme="minorHAnsi" w:cstheme="minorHAnsi"/>
          <w:lang w:val="en-GB"/>
        </w:rPr>
        <w:t>;</w:t>
      </w:r>
      <w:r w:rsidR="00271918" w:rsidRPr="00885A94">
        <w:rPr>
          <w:rFonts w:asciiTheme="minorHAnsi" w:hAnsiTheme="minorHAnsi" w:cstheme="minorHAnsi"/>
          <w:lang w:val="en-GB"/>
        </w:rPr>
        <w:t xml:space="preserve"> An introduction.]</w:t>
      </w:r>
      <w:r w:rsidRPr="00885A94">
        <w:rPr>
          <w:rFonts w:asciiTheme="minorHAnsi" w:hAnsiTheme="minorHAnsi" w:cstheme="minorHAnsi"/>
          <w:lang w:val="en-GB"/>
        </w:rPr>
        <w:t xml:space="preserve"> In T.</w:t>
      </w:r>
      <w:r w:rsidR="001742EA" w:rsidRPr="00885A94">
        <w:rPr>
          <w:rFonts w:asciiTheme="minorHAnsi" w:hAnsiTheme="minorHAnsi" w:cstheme="minorHAnsi"/>
          <w:lang w:val="en-GB"/>
        </w:rPr>
        <w:t xml:space="preserve"> Marthaler, P. Bastian, I. Bode</w:t>
      </w:r>
      <w:r w:rsidRPr="00885A94">
        <w:rPr>
          <w:rFonts w:asciiTheme="minorHAnsi" w:hAnsiTheme="minorHAnsi" w:cstheme="minorHAnsi"/>
          <w:lang w:val="en-GB"/>
        </w:rPr>
        <w:t xml:space="preserve"> &amp; M. Schrödter (Eds.), </w:t>
      </w:r>
      <w:r w:rsidRPr="00885A94">
        <w:rPr>
          <w:rFonts w:asciiTheme="minorHAnsi" w:hAnsiTheme="minorHAnsi" w:cstheme="minorHAnsi"/>
          <w:i/>
          <w:lang w:val="en-GB"/>
        </w:rPr>
        <w:t>Rationalitäten des Kinderschutzes. Kindeswohl und soziale Interventionen aus pluraler Perspektive</w:t>
      </w:r>
      <w:r w:rsidRPr="00885A94">
        <w:rPr>
          <w:rFonts w:asciiTheme="minorHAnsi" w:hAnsiTheme="minorHAnsi" w:cstheme="minorHAnsi"/>
          <w:lang w:val="en-GB"/>
        </w:rPr>
        <w:t xml:space="preserve"> </w:t>
      </w:r>
      <w:r w:rsidR="007764FB" w:rsidRPr="00885A94">
        <w:rPr>
          <w:rFonts w:asciiTheme="minorHAnsi" w:hAnsiTheme="minorHAnsi" w:cstheme="minorHAnsi"/>
          <w:lang w:val="en-GB"/>
        </w:rPr>
        <w:t xml:space="preserve">[Rationalities of child protection: Child welfare and social interventions from a </w:t>
      </w:r>
      <w:r w:rsidR="007764FB" w:rsidRPr="00885A94">
        <w:rPr>
          <w:rFonts w:asciiTheme="minorHAnsi" w:hAnsiTheme="minorHAnsi" w:cstheme="minorHAnsi"/>
          <w:color w:val="000000" w:themeColor="text1"/>
          <w:lang w:val="en-GB"/>
        </w:rPr>
        <w:t xml:space="preserve">plural perspective] </w:t>
      </w:r>
      <w:r w:rsidRPr="00885A94">
        <w:rPr>
          <w:rFonts w:asciiTheme="minorHAnsi" w:hAnsiTheme="minorHAnsi" w:cstheme="minorHAnsi"/>
          <w:color w:val="000000" w:themeColor="text1"/>
          <w:lang w:val="en-GB"/>
        </w:rPr>
        <w:t xml:space="preserve">(pp. 1–16). Wiesbaden: VS Verlag für Sozialwissenschaften. doi:10.1007/978-3-531-19146-1_1 </w:t>
      </w:r>
    </w:p>
    <w:p w14:paraId="68311819" w14:textId="1FA37374" w:rsidR="00EC1787" w:rsidRPr="00885A94" w:rsidRDefault="000F6300" w:rsidP="009F77B7">
      <w:pPr>
        <w:shd w:val="clear" w:color="auto" w:fill="FFFFFF"/>
        <w:spacing w:line="276" w:lineRule="auto"/>
        <w:ind w:left="720" w:hanging="720"/>
        <w:jc w:val="both"/>
        <w:outlineLvl w:val="0"/>
        <w:rPr>
          <w:rFonts w:asciiTheme="minorHAnsi" w:eastAsia="Times New Roman" w:hAnsiTheme="minorHAnsi" w:cstheme="minorHAnsi"/>
          <w:bCs/>
          <w:color w:val="000000" w:themeColor="text1"/>
          <w:kern w:val="36"/>
          <w:sz w:val="22"/>
          <w:szCs w:val="22"/>
        </w:rPr>
      </w:pPr>
      <w:r w:rsidRPr="00885A94">
        <w:rPr>
          <w:rFonts w:asciiTheme="minorHAnsi" w:eastAsia="Times New Roman" w:hAnsiTheme="minorHAnsi" w:cstheme="minorHAnsi"/>
          <w:bCs/>
          <w:color w:val="000000" w:themeColor="text1"/>
          <w:kern w:val="36"/>
          <w:sz w:val="22"/>
          <w:szCs w:val="22"/>
        </w:rPr>
        <w:t>Calder</w:t>
      </w:r>
      <w:r w:rsidR="00EC1787" w:rsidRPr="00885A94">
        <w:rPr>
          <w:rFonts w:asciiTheme="minorHAnsi" w:eastAsia="Times New Roman" w:hAnsiTheme="minorHAnsi" w:cstheme="minorHAnsi"/>
          <w:bCs/>
          <w:color w:val="000000" w:themeColor="text1"/>
          <w:kern w:val="36"/>
          <w:sz w:val="22"/>
          <w:szCs w:val="22"/>
        </w:rPr>
        <w:t>,</w:t>
      </w:r>
      <w:r w:rsidRPr="00885A94">
        <w:rPr>
          <w:rFonts w:asciiTheme="minorHAnsi" w:eastAsia="Times New Roman" w:hAnsiTheme="minorHAnsi" w:cstheme="minorHAnsi"/>
          <w:bCs/>
          <w:color w:val="000000" w:themeColor="text1"/>
          <w:kern w:val="36"/>
          <w:sz w:val="22"/>
          <w:szCs w:val="22"/>
        </w:rPr>
        <w:t xml:space="preserve"> M</w:t>
      </w:r>
      <w:r w:rsidR="00EC1787" w:rsidRPr="00885A94">
        <w:rPr>
          <w:rFonts w:asciiTheme="minorHAnsi" w:eastAsia="Times New Roman" w:hAnsiTheme="minorHAnsi" w:cstheme="minorHAnsi"/>
          <w:bCs/>
          <w:color w:val="000000" w:themeColor="text1"/>
          <w:kern w:val="36"/>
          <w:sz w:val="22"/>
          <w:szCs w:val="22"/>
        </w:rPr>
        <w:t>.</w:t>
      </w:r>
      <w:r w:rsidRPr="00885A94">
        <w:rPr>
          <w:rFonts w:asciiTheme="minorHAnsi" w:eastAsia="Times New Roman" w:hAnsiTheme="minorHAnsi" w:cstheme="minorHAnsi"/>
          <w:bCs/>
          <w:color w:val="000000" w:themeColor="text1"/>
          <w:kern w:val="36"/>
          <w:sz w:val="22"/>
          <w:szCs w:val="22"/>
        </w:rPr>
        <w:t xml:space="preserve"> (2016)</w:t>
      </w:r>
      <w:r w:rsidR="00164466" w:rsidRPr="00885A94">
        <w:rPr>
          <w:rFonts w:asciiTheme="minorHAnsi" w:eastAsia="Times New Roman" w:hAnsiTheme="minorHAnsi" w:cstheme="minorHAnsi"/>
          <w:bCs/>
          <w:color w:val="000000" w:themeColor="text1"/>
          <w:kern w:val="36"/>
          <w:sz w:val="22"/>
          <w:szCs w:val="22"/>
        </w:rPr>
        <w:t>.</w:t>
      </w:r>
      <w:r w:rsidRPr="00885A94">
        <w:rPr>
          <w:rFonts w:asciiTheme="minorHAnsi" w:eastAsia="Times New Roman" w:hAnsiTheme="minorHAnsi" w:cstheme="minorHAnsi"/>
          <w:bCs/>
          <w:color w:val="000000" w:themeColor="text1"/>
          <w:kern w:val="36"/>
          <w:sz w:val="22"/>
          <w:szCs w:val="22"/>
        </w:rPr>
        <w:t xml:space="preserve"> </w:t>
      </w:r>
      <w:r w:rsidRPr="00885A94">
        <w:rPr>
          <w:rFonts w:asciiTheme="minorHAnsi" w:eastAsia="Times New Roman" w:hAnsiTheme="minorHAnsi" w:cstheme="minorHAnsi"/>
          <w:bCs/>
          <w:i/>
          <w:color w:val="000000" w:themeColor="text1"/>
          <w:kern w:val="36"/>
          <w:sz w:val="22"/>
          <w:szCs w:val="22"/>
        </w:rPr>
        <w:t xml:space="preserve">Risk in </w:t>
      </w:r>
      <w:r w:rsidR="009C701A" w:rsidRPr="00885A94">
        <w:rPr>
          <w:rFonts w:asciiTheme="minorHAnsi" w:eastAsia="Times New Roman" w:hAnsiTheme="minorHAnsi" w:cstheme="minorHAnsi"/>
          <w:bCs/>
          <w:i/>
          <w:color w:val="000000" w:themeColor="text1"/>
          <w:kern w:val="36"/>
          <w:sz w:val="22"/>
          <w:szCs w:val="22"/>
        </w:rPr>
        <w:t>c</w:t>
      </w:r>
      <w:r w:rsidRPr="00885A94">
        <w:rPr>
          <w:rFonts w:asciiTheme="minorHAnsi" w:eastAsia="Times New Roman" w:hAnsiTheme="minorHAnsi" w:cstheme="minorHAnsi"/>
          <w:bCs/>
          <w:i/>
          <w:color w:val="000000" w:themeColor="text1"/>
          <w:kern w:val="36"/>
          <w:sz w:val="22"/>
          <w:szCs w:val="22"/>
        </w:rPr>
        <w:t xml:space="preserve">hild </w:t>
      </w:r>
      <w:r w:rsidR="009C701A" w:rsidRPr="00885A94">
        <w:rPr>
          <w:rFonts w:asciiTheme="minorHAnsi" w:eastAsia="Times New Roman" w:hAnsiTheme="minorHAnsi" w:cstheme="minorHAnsi"/>
          <w:bCs/>
          <w:i/>
          <w:color w:val="000000" w:themeColor="text1"/>
          <w:kern w:val="36"/>
          <w:sz w:val="22"/>
          <w:szCs w:val="22"/>
        </w:rPr>
        <w:t>p</w:t>
      </w:r>
      <w:r w:rsidRPr="00885A94">
        <w:rPr>
          <w:rFonts w:asciiTheme="minorHAnsi" w:eastAsia="Times New Roman" w:hAnsiTheme="minorHAnsi" w:cstheme="minorHAnsi"/>
          <w:bCs/>
          <w:i/>
          <w:color w:val="000000" w:themeColor="text1"/>
          <w:kern w:val="36"/>
          <w:sz w:val="22"/>
          <w:szCs w:val="22"/>
        </w:rPr>
        <w:t>rotection</w:t>
      </w:r>
      <w:r w:rsidR="009C701A" w:rsidRPr="00885A94">
        <w:rPr>
          <w:rFonts w:asciiTheme="minorHAnsi" w:eastAsia="Times New Roman" w:hAnsiTheme="minorHAnsi" w:cstheme="minorHAnsi"/>
          <w:bCs/>
          <w:i/>
          <w:color w:val="000000" w:themeColor="text1"/>
          <w:kern w:val="36"/>
          <w:sz w:val="22"/>
          <w:szCs w:val="22"/>
        </w:rPr>
        <w:t>:</w:t>
      </w:r>
      <w:r w:rsidRPr="00885A94">
        <w:rPr>
          <w:rFonts w:asciiTheme="minorHAnsi" w:eastAsia="Times New Roman" w:hAnsiTheme="minorHAnsi" w:cstheme="minorHAnsi"/>
          <w:bCs/>
          <w:i/>
          <w:color w:val="000000" w:themeColor="text1"/>
          <w:kern w:val="36"/>
          <w:sz w:val="22"/>
          <w:szCs w:val="22"/>
        </w:rPr>
        <w:t xml:space="preserve"> Assessment in </w:t>
      </w:r>
      <w:r w:rsidR="009C701A" w:rsidRPr="00885A94">
        <w:rPr>
          <w:rFonts w:asciiTheme="minorHAnsi" w:eastAsia="Times New Roman" w:hAnsiTheme="minorHAnsi" w:cstheme="minorHAnsi"/>
          <w:bCs/>
          <w:i/>
          <w:color w:val="000000" w:themeColor="text1"/>
          <w:kern w:val="36"/>
          <w:sz w:val="22"/>
          <w:szCs w:val="22"/>
        </w:rPr>
        <w:t>c</w:t>
      </w:r>
      <w:r w:rsidRPr="00885A94">
        <w:rPr>
          <w:rFonts w:asciiTheme="minorHAnsi" w:eastAsia="Times New Roman" w:hAnsiTheme="minorHAnsi" w:cstheme="minorHAnsi"/>
          <w:bCs/>
          <w:i/>
          <w:color w:val="000000" w:themeColor="text1"/>
          <w:kern w:val="36"/>
          <w:sz w:val="22"/>
          <w:szCs w:val="22"/>
        </w:rPr>
        <w:t>hildcare</w:t>
      </w:r>
      <w:r w:rsidRPr="00885A94">
        <w:rPr>
          <w:rFonts w:asciiTheme="minorHAnsi" w:eastAsia="Times New Roman" w:hAnsiTheme="minorHAnsi" w:cstheme="minorHAnsi"/>
          <w:bCs/>
          <w:color w:val="000000" w:themeColor="text1"/>
          <w:kern w:val="36"/>
          <w:sz w:val="22"/>
          <w:szCs w:val="22"/>
        </w:rPr>
        <w:t>. London: Jessica Kingsley.</w:t>
      </w:r>
    </w:p>
    <w:p w14:paraId="4D1EF2AE" w14:textId="5A9DFFE5" w:rsidR="00EC1787" w:rsidRPr="00885A94" w:rsidRDefault="00EC1787" w:rsidP="009F77B7">
      <w:pPr>
        <w:shd w:val="clear" w:color="auto" w:fill="FFFFFF"/>
        <w:spacing w:line="276" w:lineRule="auto"/>
        <w:ind w:left="720" w:hanging="720"/>
        <w:jc w:val="both"/>
        <w:outlineLvl w:val="0"/>
        <w:rPr>
          <w:rFonts w:asciiTheme="minorHAnsi" w:eastAsia="Times New Roman" w:hAnsiTheme="minorHAnsi" w:cstheme="minorHAnsi"/>
          <w:bCs/>
          <w:kern w:val="36"/>
          <w:sz w:val="22"/>
          <w:szCs w:val="22"/>
        </w:rPr>
      </w:pPr>
      <w:r w:rsidRPr="00885A94">
        <w:rPr>
          <w:rFonts w:asciiTheme="minorHAnsi" w:hAnsiTheme="minorHAnsi" w:cstheme="minorHAnsi"/>
          <w:color w:val="000000" w:themeColor="text1"/>
          <w:sz w:val="22"/>
          <w:szCs w:val="22"/>
        </w:rPr>
        <w:t>Carson, D. &amp; Bain, A. (2008)</w:t>
      </w:r>
      <w:r w:rsidR="00072F28">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w:t>
      </w:r>
      <w:r w:rsidRPr="00885A94">
        <w:rPr>
          <w:rFonts w:asciiTheme="minorHAnsi" w:hAnsiTheme="minorHAnsi" w:cstheme="minorHAnsi"/>
          <w:i/>
          <w:color w:val="000000" w:themeColor="text1"/>
          <w:sz w:val="22"/>
          <w:szCs w:val="22"/>
        </w:rPr>
        <w:t xml:space="preserve">Professional </w:t>
      </w:r>
      <w:r w:rsidR="0077479B" w:rsidRPr="00885A94">
        <w:rPr>
          <w:rFonts w:asciiTheme="minorHAnsi" w:hAnsiTheme="minorHAnsi" w:cstheme="minorHAnsi"/>
          <w:i/>
          <w:color w:val="000000" w:themeColor="text1"/>
          <w:sz w:val="22"/>
          <w:szCs w:val="22"/>
        </w:rPr>
        <w:t>r</w:t>
      </w:r>
      <w:r w:rsidRPr="00885A94">
        <w:rPr>
          <w:rFonts w:asciiTheme="minorHAnsi" w:hAnsiTheme="minorHAnsi" w:cstheme="minorHAnsi"/>
          <w:i/>
          <w:color w:val="000000" w:themeColor="text1"/>
          <w:sz w:val="22"/>
          <w:szCs w:val="22"/>
        </w:rPr>
        <w:t xml:space="preserve">isk and </w:t>
      </w:r>
      <w:r w:rsidR="0077479B" w:rsidRPr="00885A94">
        <w:rPr>
          <w:rFonts w:asciiTheme="minorHAnsi" w:hAnsiTheme="minorHAnsi" w:cstheme="minorHAnsi"/>
          <w:i/>
          <w:color w:val="000000" w:themeColor="text1"/>
          <w:sz w:val="22"/>
          <w:szCs w:val="22"/>
        </w:rPr>
        <w:t>w</w:t>
      </w:r>
      <w:r w:rsidRPr="00885A94">
        <w:rPr>
          <w:rFonts w:asciiTheme="minorHAnsi" w:hAnsiTheme="minorHAnsi" w:cstheme="minorHAnsi"/>
          <w:i/>
          <w:color w:val="000000" w:themeColor="text1"/>
          <w:sz w:val="22"/>
          <w:szCs w:val="22"/>
        </w:rPr>
        <w:t xml:space="preserve">orking </w:t>
      </w:r>
      <w:r w:rsidRPr="00885A94">
        <w:rPr>
          <w:rFonts w:asciiTheme="minorHAnsi" w:hAnsiTheme="minorHAnsi" w:cstheme="minorHAnsi"/>
          <w:i/>
          <w:sz w:val="22"/>
          <w:szCs w:val="22"/>
        </w:rPr>
        <w:t xml:space="preserve">with </w:t>
      </w:r>
      <w:r w:rsidR="0077479B" w:rsidRPr="00885A94">
        <w:rPr>
          <w:rFonts w:asciiTheme="minorHAnsi" w:hAnsiTheme="minorHAnsi" w:cstheme="minorHAnsi"/>
          <w:i/>
          <w:sz w:val="22"/>
          <w:szCs w:val="22"/>
        </w:rPr>
        <w:t>p</w:t>
      </w:r>
      <w:r w:rsidRPr="00885A94">
        <w:rPr>
          <w:rFonts w:asciiTheme="minorHAnsi" w:hAnsiTheme="minorHAnsi" w:cstheme="minorHAnsi"/>
          <w:i/>
          <w:sz w:val="22"/>
          <w:szCs w:val="22"/>
        </w:rPr>
        <w:t>eople: Decision-</w:t>
      </w:r>
      <w:r w:rsidR="0077479B" w:rsidRPr="00885A94">
        <w:rPr>
          <w:rFonts w:asciiTheme="minorHAnsi" w:hAnsiTheme="minorHAnsi" w:cstheme="minorHAnsi"/>
          <w:i/>
          <w:sz w:val="22"/>
          <w:szCs w:val="22"/>
        </w:rPr>
        <w:t>m</w:t>
      </w:r>
      <w:r w:rsidRPr="00885A94">
        <w:rPr>
          <w:rFonts w:asciiTheme="minorHAnsi" w:hAnsiTheme="minorHAnsi" w:cstheme="minorHAnsi"/>
          <w:i/>
          <w:sz w:val="22"/>
          <w:szCs w:val="22"/>
        </w:rPr>
        <w:t xml:space="preserve">aking in </w:t>
      </w:r>
      <w:r w:rsidR="0077479B" w:rsidRPr="00885A94">
        <w:rPr>
          <w:rFonts w:asciiTheme="minorHAnsi" w:hAnsiTheme="minorHAnsi" w:cstheme="minorHAnsi"/>
          <w:i/>
          <w:sz w:val="22"/>
          <w:szCs w:val="22"/>
        </w:rPr>
        <w:t>h</w:t>
      </w:r>
      <w:r w:rsidRPr="00885A94">
        <w:rPr>
          <w:rFonts w:asciiTheme="minorHAnsi" w:hAnsiTheme="minorHAnsi" w:cstheme="minorHAnsi"/>
          <w:i/>
          <w:sz w:val="22"/>
          <w:szCs w:val="22"/>
        </w:rPr>
        <w:t xml:space="preserve">ealth, </w:t>
      </w:r>
      <w:r w:rsidR="0077479B" w:rsidRPr="00885A94">
        <w:rPr>
          <w:rFonts w:asciiTheme="minorHAnsi" w:hAnsiTheme="minorHAnsi" w:cstheme="minorHAnsi"/>
          <w:i/>
          <w:sz w:val="22"/>
          <w:szCs w:val="22"/>
        </w:rPr>
        <w:t>s</w:t>
      </w:r>
      <w:r w:rsidRPr="00885A94">
        <w:rPr>
          <w:rFonts w:asciiTheme="minorHAnsi" w:hAnsiTheme="minorHAnsi" w:cstheme="minorHAnsi"/>
          <w:i/>
          <w:sz w:val="22"/>
          <w:szCs w:val="22"/>
        </w:rPr>
        <w:t xml:space="preserve">ocial </w:t>
      </w:r>
      <w:r w:rsidR="0077479B" w:rsidRPr="00885A94">
        <w:rPr>
          <w:rFonts w:asciiTheme="minorHAnsi" w:hAnsiTheme="minorHAnsi" w:cstheme="minorHAnsi"/>
          <w:i/>
          <w:sz w:val="22"/>
          <w:szCs w:val="22"/>
        </w:rPr>
        <w:t>c</w:t>
      </w:r>
      <w:r w:rsidRPr="00885A94">
        <w:rPr>
          <w:rFonts w:asciiTheme="minorHAnsi" w:hAnsiTheme="minorHAnsi" w:cstheme="minorHAnsi"/>
          <w:i/>
          <w:sz w:val="22"/>
          <w:szCs w:val="22"/>
        </w:rPr>
        <w:t xml:space="preserve">are and </w:t>
      </w:r>
      <w:r w:rsidR="0077479B" w:rsidRPr="00885A94">
        <w:rPr>
          <w:rFonts w:asciiTheme="minorHAnsi" w:hAnsiTheme="minorHAnsi" w:cstheme="minorHAnsi"/>
          <w:i/>
          <w:sz w:val="22"/>
          <w:szCs w:val="22"/>
        </w:rPr>
        <w:t>c</w:t>
      </w:r>
      <w:r w:rsidRPr="00885A94">
        <w:rPr>
          <w:rFonts w:asciiTheme="minorHAnsi" w:hAnsiTheme="minorHAnsi" w:cstheme="minorHAnsi"/>
          <w:i/>
          <w:sz w:val="22"/>
          <w:szCs w:val="22"/>
        </w:rPr>
        <w:t xml:space="preserve">riminal </w:t>
      </w:r>
      <w:r w:rsidR="0077479B" w:rsidRPr="00885A94">
        <w:rPr>
          <w:rFonts w:asciiTheme="minorHAnsi" w:hAnsiTheme="minorHAnsi" w:cstheme="minorHAnsi"/>
          <w:i/>
          <w:sz w:val="22"/>
          <w:szCs w:val="22"/>
        </w:rPr>
        <w:t>j</w:t>
      </w:r>
      <w:r w:rsidRPr="00885A94">
        <w:rPr>
          <w:rFonts w:asciiTheme="minorHAnsi" w:hAnsiTheme="minorHAnsi" w:cstheme="minorHAnsi"/>
          <w:i/>
          <w:sz w:val="22"/>
          <w:szCs w:val="22"/>
        </w:rPr>
        <w:t xml:space="preserve">ustice. </w:t>
      </w:r>
      <w:r w:rsidRPr="00885A94">
        <w:rPr>
          <w:rFonts w:asciiTheme="minorHAnsi" w:hAnsiTheme="minorHAnsi" w:cstheme="minorHAnsi"/>
          <w:sz w:val="22"/>
          <w:szCs w:val="22"/>
        </w:rPr>
        <w:t>London: Jessica Kingsley.</w:t>
      </w:r>
    </w:p>
    <w:p w14:paraId="283DFAC7" w14:textId="7275DB0B" w:rsidR="008215F1" w:rsidRPr="00885A94" w:rsidRDefault="008215F1" w:rsidP="009F77B7">
      <w:pPr>
        <w:spacing w:line="276" w:lineRule="auto"/>
        <w:ind w:left="720" w:hanging="720"/>
        <w:jc w:val="both"/>
        <w:rPr>
          <w:rFonts w:asciiTheme="minorHAnsi" w:hAnsiTheme="minorHAnsi" w:cstheme="minorHAnsi"/>
          <w:color w:val="000000" w:themeColor="text1"/>
          <w:sz w:val="22"/>
          <w:szCs w:val="22"/>
        </w:rPr>
      </w:pPr>
      <w:r w:rsidRPr="00885A94">
        <w:rPr>
          <w:rFonts w:asciiTheme="minorHAnsi" w:hAnsiTheme="minorHAnsi" w:cstheme="minorHAnsi"/>
          <w:color w:val="000000" w:themeColor="text1"/>
          <w:sz w:val="22"/>
          <w:szCs w:val="22"/>
        </w:rPr>
        <w:t>Chomycz</w:t>
      </w:r>
      <w:r w:rsidR="00164466"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S</w:t>
      </w:r>
      <w:r w:rsidR="00164466"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&amp; Schmidt</w:t>
      </w:r>
      <w:r w:rsidR="00164466"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F</w:t>
      </w:r>
      <w:r w:rsidR="00164466"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(2016)</w:t>
      </w:r>
      <w:r w:rsidR="00164466"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Practice guidelines for the assessment of clinically significant treatment outcomes in the children’s mental health system. </w:t>
      </w:r>
      <w:r w:rsidRPr="00885A94">
        <w:rPr>
          <w:rFonts w:asciiTheme="minorHAnsi" w:hAnsiTheme="minorHAnsi" w:cstheme="minorHAnsi"/>
          <w:i/>
          <w:color w:val="000000" w:themeColor="text1"/>
          <w:sz w:val="22"/>
          <w:szCs w:val="22"/>
        </w:rPr>
        <w:t>Journal of Evidence-Informed Social Work, 13</w:t>
      </w:r>
      <w:r w:rsidRPr="00885A94">
        <w:rPr>
          <w:rFonts w:asciiTheme="minorHAnsi" w:hAnsiTheme="minorHAnsi" w:cstheme="minorHAnsi"/>
          <w:color w:val="000000" w:themeColor="text1"/>
          <w:sz w:val="22"/>
          <w:szCs w:val="22"/>
        </w:rPr>
        <w:t>,</w:t>
      </w:r>
      <w:r w:rsidR="00F202E5" w:rsidRPr="00885A94">
        <w:rPr>
          <w:rFonts w:asciiTheme="minorHAnsi" w:hAnsiTheme="minorHAnsi" w:cstheme="minorHAnsi"/>
          <w:color w:val="000000" w:themeColor="text1"/>
          <w:sz w:val="22"/>
          <w:szCs w:val="22"/>
        </w:rPr>
        <w:t xml:space="preserve"> 236-248.</w:t>
      </w:r>
    </w:p>
    <w:p w14:paraId="3F4B73DD" w14:textId="2E613769" w:rsidR="000F6300" w:rsidRPr="00885A94" w:rsidRDefault="001B3287" w:rsidP="009F77B7">
      <w:pPr>
        <w:spacing w:line="276" w:lineRule="auto"/>
        <w:ind w:left="720" w:hanging="720"/>
        <w:jc w:val="both"/>
        <w:rPr>
          <w:rFonts w:asciiTheme="minorHAnsi" w:hAnsiTheme="minorHAnsi" w:cstheme="minorHAnsi"/>
          <w:sz w:val="22"/>
          <w:szCs w:val="22"/>
          <w:lang w:val="en-US"/>
        </w:rPr>
      </w:pPr>
      <w:r w:rsidRPr="00885A94">
        <w:rPr>
          <w:rFonts w:asciiTheme="minorHAnsi" w:hAnsiTheme="minorHAnsi" w:cstheme="minorHAnsi"/>
          <w:color w:val="000000" w:themeColor="text1"/>
          <w:sz w:val="22"/>
          <w:szCs w:val="22"/>
          <w:lang w:val="en-US"/>
        </w:rPr>
        <w:t>Crisp, B.</w:t>
      </w:r>
      <w:r w:rsidR="00164466" w:rsidRPr="00885A94">
        <w:rPr>
          <w:rFonts w:asciiTheme="minorHAnsi" w:hAnsiTheme="minorHAnsi" w:cstheme="minorHAnsi"/>
          <w:color w:val="000000" w:themeColor="text1"/>
          <w:sz w:val="22"/>
          <w:szCs w:val="22"/>
          <w:lang w:val="en-US"/>
        </w:rPr>
        <w:t xml:space="preserve"> </w:t>
      </w:r>
      <w:r w:rsidR="000F6300" w:rsidRPr="00885A94">
        <w:rPr>
          <w:rFonts w:asciiTheme="minorHAnsi" w:hAnsiTheme="minorHAnsi" w:cstheme="minorHAnsi"/>
          <w:color w:val="000000" w:themeColor="text1"/>
          <w:sz w:val="22"/>
          <w:szCs w:val="22"/>
          <w:lang w:val="en-US"/>
        </w:rPr>
        <w:t>R., Anderso</w:t>
      </w:r>
      <w:r w:rsidRPr="00885A94">
        <w:rPr>
          <w:rFonts w:asciiTheme="minorHAnsi" w:hAnsiTheme="minorHAnsi" w:cstheme="minorHAnsi"/>
          <w:color w:val="000000" w:themeColor="text1"/>
          <w:sz w:val="22"/>
          <w:szCs w:val="22"/>
          <w:lang w:val="en-US"/>
        </w:rPr>
        <w:t>n</w:t>
      </w:r>
      <w:r w:rsidRPr="00885A94">
        <w:rPr>
          <w:rFonts w:asciiTheme="minorHAnsi" w:hAnsiTheme="minorHAnsi" w:cstheme="minorHAnsi"/>
          <w:sz w:val="22"/>
          <w:szCs w:val="22"/>
          <w:lang w:val="en-US"/>
        </w:rPr>
        <w:t>, M.</w:t>
      </w:r>
      <w:r w:rsidR="00164466" w:rsidRPr="00885A94">
        <w:rPr>
          <w:rFonts w:asciiTheme="minorHAnsi" w:hAnsiTheme="minorHAnsi" w:cstheme="minorHAnsi"/>
          <w:sz w:val="22"/>
          <w:szCs w:val="22"/>
          <w:lang w:val="en-US"/>
        </w:rPr>
        <w:t xml:space="preserve"> </w:t>
      </w:r>
      <w:r w:rsidRPr="00885A94">
        <w:rPr>
          <w:rFonts w:asciiTheme="minorHAnsi" w:hAnsiTheme="minorHAnsi" w:cstheme="minorHAnsi"/>
          <w:sz w:val="22"/>
          <w:szCs w:val="22"/>
          <w:lang w:val="en-US"/>
        </w:rPr>
        <w:t>R., Orme, J.</w:t>
      </w:r>
      <w:r w:rsidR="00164466" w:rsidRPr="00885A94">
        <w:rPr>
          <w:rFonts w:asciiTheme="minorHAnsi" w:hAnsiTheme="minorHAnsi" w:cstheme="minorHAnsi"/>
          <w:sz w:val="22"/>
          <w:szCs w:val="22"/>
          <w:lang w:val="en-US"/>
        </w:rPr>
        <w:t>,</w:t>
      </w:r>
      <w:r w:rsidRPr="00885A94">
        <w:rPr>
          <w:rFonts w:asciiTheme="minorHAnsi" w:hAnsiTheme="minorHAnsi" w:cstheme="minorHAnsi"/>
          <w:sz w:val="22"/>
          <w:szCs w:val="22"/>
          <w:lang w:val="en-US"/>
        </w:rPr>
        <w:t xml:space="preserve"> &amp; Lister, P.</w:t>
      </w:r>
      <w:r w:rsidR="00164466" w:rsidRPr="00885A94">
        <w:rPr>
          <w:rFonts w:asciiTheme="minorHAnsi" w:hAnsiTheme="minorHAnsi" w:cstheme="minorHAnsi"/>
          <w:sz w:val="22"/>
          <w:szCs w:val="22"/>
          <w:lang w:val="en-US"/>
        </w:rPr>
        <w:t xml:space="preserve"> </w:t>
      </w:r>
      <w:r w:rsidR="000F6300" w:rsidRPr="00885A94">
        <w:rPr>
          <w:rFonts w:asciiTheme="minorHAnsi" w:hAnsiTheme="minorHAnsi" w:cstheme="minorHAnsi"/>
          <w:sz w:val="22"/>
          <w:szCs w:val="22"/>
          <w:lang w:val="en-US"/>
        </w:rPr>
        <w:t xml:space="preserve">G. </w:t>
      </w:r>
      <w:r w:rsidR="00F70EAD" w:rsidRPr="00885A94">
        <w:rPr>
          <w:rFonts w:asciiTheme="minorHAnsi" w:hAnsiTheme="minorHAnsi" w:cstheme="minorHAnsi"/>
          <w:sz w:val="22"/>
          <w:szCs w:val="22"/>
          <w:lang w:val="en-US"/>
        </w:rPr>
        <w:t>(</w:t>
      </w:r>
      <w:r w:rsidR="000F6300" w:rsidRPr="00885A94">
        <w:rPr>
          <w:rFonts w:asciiTheme="minorHAnsi" w:hAnsiTheme="minorHAnsi" w:cstheme="minorHAnsi"/>
          <w:sz w:val="22"/>
          <w:szCs w:val="22"/>
          <w:lang w:val="en-US"/>
        </w:rPr>
        <w:t>2006</w:t>
      </w:r>
      <w:r w:rsidR="00F70EAD" w:rsidRPr="00885A94">
        <w:rPr>
          <w:rFonts w:asciiTheme="minorHAnsi" w:hAnsiTheme="minorHAnsi" w:cstheme="minorHAnsi"/>
          <w:sz w:val="22"/>
          <w:szCs w:val="22"/>
          <w:lang w:val="en-US"/>
        </w:rPr>
        <w:t>)</w:t>
      </w:r>
      <w:r w:rsidR="00164466" w:rsidRPr="00885A94">
        <w:rPr>
          <w:rFonts w:asciiTheme="minorHAnsi" w:hAnsiTheme="minorHAnsi" w:cstheme="minorHAnsi"/>
          <w:sz w:val="22"/>
          <w:szCs w:val="22"/>
          <w:lang w:val="en-US"/>
        </w:rPr>
        <w:t>.</w:t>
      </w:r>
      <w:r w:rsidR="000F6300" w:rsidRPr="00885A94">
        <w:rPr>
          <w:rFonts w:asciiTheme="minorHAnsi" w:hAnsiTheme="minorHAnsi" w:cstheme="minorHAnsi"/>
          <w:sz w:val="22"/>
          <w:szCs w:val="22"/>
          <w:lang w:val="en-US"/>
        </w:rPr>
        <w:t xml:space="preserve"> What </w:t>
      </w:r>
      <w:r w:rsidR="00F70EAD" w:rsidRPr="00885A94">
        <w:rPr>
          <w:rFonts w:asciiTheme="minorHAnsi" w:hAnsiTheme="minorHAnsi" w:cstheme="minorHAnsi"/>
          <w:sz w:val="22"/>
          <w:szCs w:val="22"/>
          <w:lang w:val="en-US"/>
        </w:rPr>
        <w:t>c</w:t>
      </w:r>
      <w:r w:rsidR="000F6300" w:rsidRPr="00885A94">
        <w:rPr>
          <w:rFonts w:asciiTheme="minorHAnsi" w:hAnsiTheme="minorHAnsi" w:cstheme="minorHAnsi"/>
          <w:sz w:val="22"/>
          <w:szCs w:val="22"/>
          <w:lang w:val="en-US"/>
        </w:rPr>
        <w:t xml:space="preserve">an </w:t>
      </w:r>
      <w:r w:rsidR="00F70EAD" w:rsidRPr="00885A94">
        <w:rPr>
          <w:rFonts w:asciiTheme="minorHAnsi" w:hAnsiTheme="minorHAnsi" w:cstheme="minorHAnsi"/>
          <w:sz w:val="22"/>
          <w:szCs w:val="22"/>
          <w:lang w:val="en-US"/>
        </w:rPr>
        <w:t>w</w:t>
      </w:r>
      <w:r w:rsidR="000F6300" w:rsidRPr="00885A94">
        <w:rPr>
          <w:rFonts w:asciiTheme="minorHAnsi" w:hAnsiTheme="minorHAnsi" w:cstheme="minorHAnsi"/>
          <w:sz w:val="22"/>
          <w:szCs w:val="22"/>
          <w:lang w:val="en-US"/>
        </w:rPr>
        <w:t xml:space="preserve">e </w:t>
      </w:r>
      <w:r w:rsidR="00F70EAD" w:rsidRPr="00885A94">
        <w:rPr>
          <w:rFonts w:asciiTheme="minorHAnsi" w:hAnsiTheme="minorHAnsi" w:cstheme="minorHAnsi"/>
          <w:sz w:val="22"/>
          <w:szCs w:val="22"/>
          <w:lang w:val="en-US"/>
        </w:rPr>
        <w:t>l</w:t>
      </w:r>
      <w:r w:rsidR="000F6300" w:rsidRPr="00885A94">
        <w:rPr>
          <w:rFonts w:asciiTheme="minorHAnsi" w:hAnsiTheme="minorHAnsi" w:cstheme="minorHAnsi"/>
          <w:sz w:val="22"/>
          <w:szCs w:val="22"/>
          <w:lang w:val="en-US"/>
        </w:rPr>
        <w:t xml:space="preserve">earn about </w:t>
      </w:r>
      <w:r w:rsidR="00F70EAD" w:rsidRPr="00885A94">
        <w:rPr>
          <w:rFonts w:asciiTheme="minorHAnsi" w:hAnsiTheme="minorHAnsi" w:cstheme="minorHAnsi"/>
          <w:sz w:val="22"/>
          <w:szCs w:val="22"/>
          <w:lang w:val="en-US"/>
        </w:rPr>
        <w:t>s</w:t>
      </w:r>
      <w:r w:rsidR="000F6300" w:rsidRPr="00885A94">
        <w:rPr>
          <w:rFonts w:asciiTheme="minorHAnsi" w:hAnsiTheme="minorHAnsi" w:cstheme="minorHAnsi"/>
          <w:sz w:val="22"/>
          <w:szCs w:val="22"/>
          <w:lang w:val="en-US"/>
        </w:rPr>
        <w:t xml:space="preserve">ocial </w:t>
      </w:r>
      <w:r w:rsidR="00F70EAD" w:rsidRPr="00885A94">
        <w:rPr>
          <w:rFonts w:asciiTheme="minorHAnsi" w:hAnsiTheme="minorHAnsi" w:cstheme="minorHAnsi"/>
          <w:sz w:val="22"/>
          <w:szCs w:val="22"/>
          <w:lang w:val="en-US"/>
        </w:rPr>
        <w:t>w</w:t>
      </w:r>
      <w:r w:rsidR="000F6300" w:rsidRPr="00885A94">
        <w:rPr>
          <w:rFonts w:asciiTheme="minorHAnsi" w:hAnsiTheme="minorHAnsi" w:cstheme="minorHAnsi"/>
          <w:sz w:val="22"/>
          <w:szCs w:val="22"/>
          <w:lang w:val="en-US"/>
        </w:rPr>
        <w:t xml:space="preserve">ork </w:t>
      </w:r>
      <w:r w:rsidR="00F70EAD" w:rsidRPr="00885A94">
        <w:rPr>
          <w:rFonts w:asciiTheme="minorHAnsi" w:hAnsiTheme="minorHAnsi" w:cstheme="minorHAnsi"/>
          <w:sz w:val="22"/>
          <w:szCs w:val="22"/>
          <w:lang w:val="en-US"/>
        </w:rPr>
        <w:t>a</w:t>
      </w:r>
      <w:r w:rsidR="000F6300" w:rsidRPr="00885A94">
        <w:rPr>
          <w:rFonts w:asciiTheme="minorHAnsi" w:hAnsiTheme="minorHAnsi" w:cstheme="minorHAnsi"/>
          <w:sz w:val="22"/>
          <w:szCs w:val="22"/>
          <w:lang w:val="en-US"/>
        </w:rPr>
        <w:t xml:space="preserve">ssessment from the </w:t>
      </w:r>
      <w:r w:rsidR="00F70EAD" w:rsidRPr="00885A94">
        <w:rPr>
          <w:rFonts w:asciiTheme="minorHAnsi" w:hAnsiTheme="minorHAnsi" w:cstheme="minorHAnsi"/>
          <w:sz w:val="22"/>
          <w:szCs w:val="22"/>
          <w:lang w:val="en-US"/>
        </w:rPr>
        <w:t>t</w:t>
      </w:r>
      <w:r w:rsidR="000F6300" w:rsidRPr="00885A94">
        <w:rPr>
          <w:rFonts w:asciiTheme="minorHAnsi" w:hAnsiTheme="minorHAnsi" w:cstheme="minorHAnsi"/>
          <w:sz w:val="22"/>
          <w:szCs w:val="22"/>
          <w:lang w:val="en-US"/>
        </w:rPr>
        <w:t xml:space="preserve">extbooks? </w:t>
      </w:r>
      <w:r w:rsidR="000F6300" w:rsidRPr="00885A94">
        <w:rPr>
          <w:rFonts w:asciiTheme="minorHAnsi" w:hAnsiTheme="minorHAnsi" w:cstheme="minorHAnsi"/>
          <w:i/>
          <w:sz w:val="22"/>
          <w:szCs w:val="22"/>
          <w:lang w:val="en-US"/>
        </w:rPr>
        <w:t>Journal of Social Work</w:t>
      </w:r>
      <w:r w:rsidR="00164466" w:rsidRPr="00885A94">
        <w:rPr>
          <w:rFonts w:asciiTheme="minorHAnsi" w:hAnsiTheme="minorHAnsi" w:cstheme="minorHAnsi"/>
          <w:i/>
          <w:sz w:val="22"/>
          <w:szCs w:val="22"/>
          <w:lang w:val="en-US"/>
        </w:rPr>
        <w:t>,</w:t>
      </w:r>
      <w:r w:rsidR="000F6300" w:rsidRPr="00885A94">
        <w:rPr>
          <w:rFonts w:asciiTheme="minorHAnsi" w:hAnsiTheme="minorHAnsi" w:cstheme="minorHAnsi"/>
          <w:i/>
          <w:sz w:val="22"/>
          <w:szCs w:val="22"/>
          <w:lang w:val="en-US"/>
        </w:rPr>
        <w:t xml:space="preserve"> 6</w:t>
      </w:r>
      <w:r w:rsidR="000F6300" w:rsidRPr="00885A94">
        <w:rPr>
          <w:rFonts w:asciiTheme="minorHAnsi" w:hAnsiTheme="minorHAnsi" w:cstheme="minorHAnsi"/>
          <w:sz w:val="22"/>
          <w:szCs w:val="22"/>
          <w:lang w:val="en-US"/>
        </w:rPr>
        <w:t xml:space="preserve">, 337–359. </w:t>
      </w:r>
    </w:p>
    <w:p w14:paraId="7E129ED0" w14:textId="5E8B0586" w:rsidR="000F6300" w:rsidRPr="00885A94" w:rsidRDefault="000F6300"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Department of Health (2000)</w:t>
      </w:r>
      <w:r w:rsidR="009B7ED2" w:rsidRPr="00885A94">
        <w:rPr>
          <w:rFonts w:asciiTheme="minorHAnsi" w:hAnsiTheme="minorHAnsi" w:cstheme="minorHAnsi"/>
          <w:lang w:val="en-GB"/>
        </w:rPr>
        <w:t>.</w:t>
      </w:r>
      <w:r w:rsidRPr="00885A94">
        <w:rPr>
          <w:rFonts w:asciiTheme="minorHAnsi" w:hAnsiTheme="minorHAnsi" w:cstheme="minorHAnsi"/>
          <w:lang w:val="en-GB"/>
        </w:rPr>
        <w:t xml:space="preserve"> </w:t>
      </w:r>
      <w:r w:rsidRPr="00885A94">
        <w:rPr>
          <w:rFonts w:asciiTheme="minorHAnsi" w:hAnsiTheme="minorHAnsi" w:cstheme="minorHAnsi"/>
          <w:i/>
          <w:iCs/>
          <w:lang w:val="en-GB"/>
        </w:rPr>
        <w:t>Framework for the assessment of children in need and their families</w:t>
      </w:r>
      <w:r w:rsidRPr="00885A94">
        <w:rPr>
          <w:rFonts w:asciiTheme="minorHAnsi" w:hAnsiTheme="minorHAnsi" w:cstheme="minorHAnsi"/>
          <w:lang w:val="en-GB"/>
        </w:rPr>
        <w:t>. London: The Stationery Office.</w:t>
      </w:r>
    </w:p>
    <w:p w14:paraId="2B639ECE" w14:textId="7A6EE242" w:rsidR="000F6300" w:rsidRPr="00885A94" w:rsidRDefault="00F9591D" w:rsidP="009F77B7">
      <w:pPr>
        <w:spacing w:line="276" w:lineRule="auto"/>
        <w:ind w:left="720" w:hanging="720"/>
        <w:jc w:val="both"/>
        <w:rPr>
          <w:rFonts w:asciiTheme="minorHAnsi" w:hAnsiTheme="minorHAnsi" w:cstheme="minorHAnsi"/>
          <w:sz w:val="22"/>
          <w:szCs w:val="22"/>
          <w:lang w:val="en-US"/>
        </w:rPr>
      </w:pPr>
      <w:r w:rsidRPr="00885A94">
        <w:rPr>
          <w:rFonts w:asciiTheme="minorHAnsi" w:hAnsiTheme="minorHAnsi" w:cstheme="minorHAnsi"/>
          <w:sz w:val="22"/>
          <w:szCs w:val="22"/>
          <w:lang w:val="en-US"/>
        </w:rPr>
        <w:t>Dunn, K.</w:t>
      </w:r>
      <w:r w:rsidR="00164466" w:rsidRPr="00885A94">
        <w:rPr>
          <w:rFonts w:asciiTheme="minorHAnsi" w:hAnsiTheme="minorHAnsi" w:cstheme="minorHAnsi"/>
          <w:sz w:val="22"/>
          <w:szCs w:val="22"/>
          <w:lang w:val="en-US"/>
        </w:rPr>
        <w:t xml:space="preserve"> </w:t>
      </w:r>
      <w:r w:rsidR="000F6300" w:rsidRPr="00885A94">
        <w:rPr>
          <w:rFonts w:asciiTheme="minorHAnsi" w:hAnsiTheme="minorHAnsi" w:cstheme="minorHAnsi"/>
          <w:sz w:val="22"/>
          <w:szCs w:val="22"/>
          <w:lang w:val="en-US"/>
        </w:rPr>
        <w:t>E</w:t>
      </w:r>
      <w:r w:rsidRPr="00885A94">
        <w:rPr>
          <w:rFonts w:asciiTheme="minorHAnsi" w:hAnsiTheme="minorHAnsi" w:cstheme="minorHAnsi"/>
          <w:sz w:val="22"/>
          <w:szCs w:val="22"/>
          <w:lang w:val="en-US"/>
        </w:rPr>
        <w:t>.</w:t>
      </w:r>
      <w:r w:rsidR="00164466" w:rsidRPr="00885A94">
        <w:rPr>
          <w:rFonts w:asciiTheme="minorHAnsi" w:hAnsiTheme="minorHAnsi" w:cstheme="minorHAnsi"/>
          <w:sz w:val="22"/>
          <w:szCs w:val="22"/>
          <w:lang w:val="en-US"/>
        </w:rPr>
        <w:t>,</w:t>
      </w:r>
      <w:r w:rsidR="000F6300" w:rsidRPr="00885A94">
        <w:rPr>
          <w:rFonts w:asciiTheme="minorHAnsi" w:hAnsiTheme="minorHAnsi" w:cstheme="minorHAnsi"/>
          <w:sz w:val="22"/>
          <w:szCs w:val="22"/>
          <w:lang w:val="en-US"/>
        </w:rPr>
        <w:t xml:space="preserve"> &amp; Mulvenon</w:t>
      </w:r>
      <w:r w:rsidRPr="00885A94">
        <w:rPr>
          <w:rFonts w:asciiTheme="minorHAnsi" w:hAnsiTheme="minorHAnsi" w:cstheme="minorHAnsi"/>
          <w:sz w:val="22"/>
          <w:szCs w:val="22"/>
          <w:lang w:val="en-US"/>
        </w:rPr>
        <w:t>, S.</w:t>
      </w:r>
      <w:r w:rsidR="00164466" w:rsidRPr="00885A94">
        <w:rPr>
          <w:rFonts w:asciiTheme="minorHAnsi" w:hAnsiTheme="minorHAnsi" w:cstheme="minorHAnsi"/>
          <w:sz w:val="22"/>
          <w:szCs w:val="22"/>
          <w:lang w:val="en-US"/>
        </w:rPr>
        <w:t xml:space="preserve"> </w:t>
      </w:r>
      <w:r w:rsidR="000F6300" w:rsidRPr="00885A94">
        <w:rPr>
          <w:rFonts w:asciiTheme="minorHAnsi" w:hAnsiTheme="minorHAnsi" w:cstheme="minorHAnsi"/>
          <w:sz w:val="22"/>
          <w:szCs w:val="22"/>
          <w:lang w:val="en-US"/>
        </w:rPr>
        <w:t>W. (2009)</w:t>
      </w:r>
      <w:r w:rsidR="00072F28">
        <w:rPr>
          <w:rFonts w:asciiTheme="minorHAnsi" w:hAnsiTheme="minorHAnsi" w:cstheme="minorHAnsi"/>
          <w:sz w:val="22"/>
          <w:szCs w:val="22"/>
          <w:lang w:val="en-US"/>
        </w:rPr>
        <w:t>.</w:t>
      </w:r>
      <w:r w:rsidR="000F6300" w:rsidRPr="00885A94">
        <w:rPr>
          <w:rFonts w:asciiTheme="minorHAnsi" w:hAnsiTheme="minorHAnsi" w:cstheme="minorHAnsi"/>
          <w:sz w:val="22"/>
          <w:szCs w:val="22"/>
          <w:lang w:val="en-US"/>
        </w:rPr>
        <w:t xml:space="preserve"> A </w:t>
      </w:r>
      <w:r w:rsidRPr="00885A94">
        <w:rPr>
          <w:rFonts w:asciiTheme="minorHAnsi" w:hAnsiTheme="minorHAnsi" w:cstheme="minorHAnsi"/>
          <w:sz w:val="22"/>
          <w:szCs w:val="22"/>
          <w:lang w:val="en-US"/>
        </w:rPr>
        <w:t>c</w:t>
      </w:r>
      <w:r w:rsidR="000F6300" w:rsidRPr="00885A94">
        <w:rPr>
          <w:rFonts w:asciiTheme="minorHAnsi" w:hAnsiTheme="minorHAnsi" w:cstheme="minorHAnsi"/>
          <w:sz w:val="22"/>
          <w:szCs w:val="22"/>
          <w:lang w:val="en-US"/>
        </w:rPr>
        <w:t xml:space="preserve">ritical </w:t>
      </w:r>
      <w:r w:rsidRPr="00885A94">
        <w:rPr>
          <w:rFonts w:asciiTheme="minorHAnsi" w:hAnsiTheme="minorHAnsi" w:cstheme="minorHAnsi"/>
          <w:sz w:val="22"/>
          <w:szCs w:val="22"/>
          <w:lang w:val="en-US"/>
        </w:rPr>
        <w:t>r</w:t>
      </w:r>
      <w:r w:rsidR="000F6300" w:rsidRPr="00885A94">
        <w:rPr>
          <w:rFonts w:asciiTheme="minorHAnsi" w:hAnsiTheme="minorHAnsi" w:cstheme="minorHAnsi"/>
          <w:sz w:val="22"/>
          <w:szCs w:val="22"/>
          <w:lang w:val="en-US"/>
        </w:rPr>
        <w:t xml:space="preserve">eview of </w:t>
      </w:r>
      <w:r w:rsidRPr="00885A94">
        <w:rPr>
          <w:rFonts w:asciiTheme="minorHAnsi" w:hAnsiTheme="minorHAnsi" w:cstheme="minorHAnsi"/>
          <w:sz w:val="22"/>
          <w:szCs w:val="22"/>
          <w:lang w:val="en-US"/>
        </w:rPr>
        <w:t>r</w:t>
      </w:r>
      <w:r w:rsidR="000F6300" w:rsidRPr="00885A94">
        <w:rPr>
          <w:rFonts w:asciiTheme="minorHAnsi" w:hAnsiTheme="minorHAnsi" w:cstheme="minorHAnsi"/>
          <w:sz w:val="22"/>
          <w:szCs w:val="22"/>
          <w:lang w:val="en-US"/>
        </w:rPr>
        <w:t xml:space="preserve">esearch on </w:t>
      </w:r>
      <w:r w:rsidRPr="00885A94">
        <w:rPr>
          <w:rFonts w:asciiTheme="minorHAnsi" w:hAnsiTheme="minorHAnsi" w:cstheme="minorHAnsi"/>
          <w:sz w:val="22"/>
          <w:szCs w:val="22"/>
          <w:lang w:val="en-US"/>
        </w:rPr>
        <w:t>f</w:t>
      </w:r>
      <w:r w:rsidR="000F6300" w:rsidRPr="00885A94">
        <w:rPr>
          <w:rFonts w:asciiTheme="minorHAnsi" w:hAnsiTheme="minorHAnsi" w:cstheme="minorHAnsi"/>
          <w:sz w:val="22"/>
          <w:szCs w:val="22"/>
          <w:lang w:val="en-US"/>
        </w:rPr>
        <w:t xml:space="preserve">ormative </w:t>
      </w:r>
      <w:r w:rsidRPr="00885A94">
        <w:rPr>
          <w:rFonts w:asciiTheme="minorHAnsi" w:hAnsiTheme="minorHAnsi" w:cstheme="minorHAnsi"/>
          <w:sz w:val="22"/>
          <w:szCs w:val="22"/>
          <w:lang w:val="en-US"/>
        </w:rPr>
        <w:t>a</w:t>
      </w:r>
      <w:r w:rsidR="000F6300" w:rsidRPr="00885A94">
        <w:rPr>
          <w:rFonts w:asciiTheme="minorHAnsi" w:hAnsiTheme="minorHAnsi" w:cstheme="minorHAnsi"/>
          <w:sz w:val="22"/>
          <w:szCs w:val="22"/>
          <w:lang w:val="en-US"/>
        </w:rPr>
        <w:t xml:space="preserve">ssessment: The </w:t>
      </w:r>
      <w:r w:rsidRPr="00885A94">
        <w:rPr>
          <w:rFonts w:asciiTheme="minorHAnsi" w:hAnsiTheme="minorHAnsi" w:cstheme="minorHAnsi"/>
          <w:sz w:val="22"/>
          <w:szCs w:val="22"/>
          <w:lang w:val="en-US"/>
        </w:rPr>
        <w:t>l</w:t>
      </w:r>
      <w:r w:rsidR="000F6300" w:rsidRPr="00885A94">
        <w:rPr>
          <w:rFonts w:asciiTheme="minorHAnsi" w:hAnsiTheme="minorHAnsi" w:cstheme="minorHAnsi"/>
          <w:sz w:val="22"/>
          <w:szCs w:val="22"/>
          <w:lang w:val="en-US"/>
        </w:rPr>
        <w:t xml:space="preserve">imited </w:t>
      </w:r>
      <w:r w:rsidRPr="00885A94">
        <w:rPr>
          <w:rFonts w:asciiTheme="minorHAnsi" w:hAnsiTheme="minorHAnsi" w:cstheme="minorHAnsi"/>
          <w:sz w:val="22"/>
          <w:szCs w:val="22"/>
          <w:lang w:val="en-US"/>
        </w:rPr>
        <w:t>s</w:t>
      </w:r>
      <w:r w:rsidR="000F6300" w:rsidRPr="00885A94">
        <w:rPr>
          <w:rFonts w:asciiTheme="minorHAnsi" w:hAnsiTheme="minorHAnsi" w:cstheme="minorHAnsi"/>
          <w:sz w:val="22"/>
          <w:szCs w:val="22"/>
          <w:lang w:val="en-US"/>
        </w:rPr>
        <w:t xml:space="preserve">cientific </w:t>
      </w:r>
      <w:r w:rsidRPr="00885A94">
        <w:rPr>
          <w:rFonts w:asciiTheme="minorHAnsi" w:hAnsiTheme="minorHAnsi" w:cstheme="minorHAnsi"/>
          <w:sz w:val="22"/>
          <w:szCs w:val="22"/>
          <w:lang w:val="en-US"/>
        </w:rPr>
        <w:t>e</w:t>
      </w:r>
      <w:r w:rsidR="000F6300" w:rsidRPr="00885A94">
        <w:rPr>
          <w:rFonts w:asciiTheme="minorHAnsi" w:hAnsiTheme="minorHAnsi" w:cstheme="minorHAnsi"/>
          <w:sz w:val="22"/>
          <w:szCs w:val="22"/>
          <w:lang w:val="en-US"/>
        </w:rPr>
        <w:t xml:space="preserve">vidence of the </w:t>
      </w:r>
      <w:r w:rsidRPr="00885A94">
        <w:rPr>
          <w:rFonts w:asciiTheme="minorHAnsi" w:hAnsiTheme="minorHAnsi" w:cstheme="minorHAnsi"/>
          <w:sz w:val="22"/>
          <w:szCs w:val="22"/>
          <w:lang w:val="en-US"/>
        </w:rPr>
        <w:t>i</w:t>
      </w:r>
      <w:r w:rsidR="000F6300" w:rsidRPr="00885A94">
        <w:rPr>
          <w:rFonts w:asciiTheme="minorHAnsi" w:hAnsiTheme="minorHAnsi" w:cstheme="minorHAnsi"/>
          <w:sz w:val="22"/>
          <w:szCs w:val="22"/>
          <w:lang w:val="en-US"/>
        </w:rPr>
        <w:t xml:space="preserve">mpact of </w:t>
      </w:r>
      <w:r w:rsidRPr="00885A94">
        <w:rPr>
          <w:rFonts w:asciiTheme="minorHAnsi" w:hAnsiTheme="minorHAnsi" w:cstheme="minorHAnsi"/>
          <w:sz w:val="22"/>
          <w:szCs w:val="22"/>
          <w:lang w:val="en-US"/>
        </w:rPr>
        <w:t>f</w:t>
      </w:r>
      <w:r w:rsidR="000F6300" w:rsidRPr="00885A94">
        <w:rPr>
          <w:rFonts w:asciiTheme="minorHAnsi" w:hAnsiTheme="minorHAnsi" w:cstheme="minorHAnsi"/>
          <w:sz w:val="22"/>
          <w:szCs w:val="22"/>
          <w:lang w:val="en-US"/>
        </w:rPr>
        <w:t xml:space="preserve">ormative </w:t>
      </w:r>
      <w:r w:rsidRPr="00885A94">
        <w:rPr>
          <w:rFonts w:asciiTheme="minorHAnsi" w:hAnsiTheme="minorHAnsi" w:cstheme="minorHAnsi"/>
          <w:sz w:val="22"/>
          <w:szCs w:val="22"/>
          <w:lang w:val="en-US"/>
        </w:rPr>
        <w:t>a</w:t>
      </w:r>
      <w:r w:rsidR="000F6300" w:rsidRPr="00885A94">
        <w:rPr>
          <w:rFonts w:asciiTheme="minorHAnsi" w:hAnsiTheme="minorHAnsi" w:cstheme="minorHAnsi"/>
          <w:sz w:val="22"/>
          <w:szCs w:val="22"/>
          <w:lang w:val="en-US"/>
        </w:rPr>
        <w:t xml:space="preserve">ssessment in </w:t>
      </w:r>
      <w:r w:rsidRPr="00885A94">
        <w:rPr>
          <w:rFonts w:asciiTheme="minorHAnsi" w:hAnsiTheme="minorHAnsi" w:cstheme="minorHAnsi"/>
          <w:sz w:val="22"/>
          <w:szCs w:val="22"/>
          <w:lang w:val="en-US"/>
        </w:rPr>
        <w:t>e</w:t>
      </w:r>
      <w:r w:rsidR="000F6300" w:rsidRPr="00885A94">
        <w:rPr>
          <w:rFonts w:asciiTheme="minorHAnsi" w:hAnsiTheme="minorHAnsi" w:cstheme="minorHAnsi"/>
          <w:sz w:val="22"/>
          <w:szCs w:val="22"/>
          <w:lang w:val="en-US"/>
        </w:rPr>
        <w:t xml:space="preserve">ducation. </w:t>
      </w:r>
      <w:r w:rsidR="000F6300" w:rsidRPr="00885A94">
        <w:rPr>
          <w:rFonts w:asciiTheme="minorHAnsi" w:hAnsiTheme="minorHAnsi" w:cstheme="minorHAnsi"/>
          <w:i/>
          <w:sz w:val="22"/>
          <w:szCs w:val="22"/>
          <w:lang w:val="en-US"/>
        </w:rPr>
        <w:t>Practical Assessment, Research &amp; Evaluation, 14</w:t>
      </w:r>
      <w:r w:rsidR="000F6300" w:rsidRPr="00885A94">
        <w:rPr>
          <w:rFonts w:asciiTheme="minorHAnsi" w:hAnsiTheme="minorHAnsi" w:cstheme="minorHAnsi"/>
          <w:sz w:val="22"/>
          <w:szCs w:val="22"/>
          <w:lang w:val="en-US"/>
        </w:rPr>
        <w:t xml:space="preserve">, 1-11. </w:t>
      </w:r>
    </w:p>
    <w:p w14:paraId="27D00773" w14:textId="08AA36E7" w:rsidR="000F6300" w:rsidRPr="00885A94" w:rsidRDefault="00F9591D" w:rsidP="009F77B7">
      <w:pPr>
        <w:pStyle w:val="CitaviBibliographyEntry"/>
        <w:spacing w:after="0"/>
        <w:ind w:left="720" w:hanging="720"/>
        <w:jc w:val="both"/>
        <w:rPr>
          <w:rFonts w:asciiTheme="minorHAnsi" w:hAnsiTheme="minorHAnsi" w:cstheme="minorHAnsi"/>
          <w:color w:val="000000" w:themeColor="text1"/>
          <w:lang w:val="en-GB"/>
        </w:rPr>
      </w:pPr>
      <w:r w:rsidRPr="00885A94">
        <w:rPr>
          <w:rFonts w:asciiTheme="minorHAnsi" w:hAnsiTheme="minorHAnsi" w:cstheme="minorHAnsi"/>
          <w:lang w:val="en-GB"/>
        </w:rPr>
        <w:lastRenderedPageBreak/>
        <w:t>Fluke, J.</w:t>
      </w:r>
      <w:r w:rsidR="00164466" w:rsidRPr="00885A94">
        <w:rPr>
          <w:rFonts w:asciiTheme="minorHAnsi" w:hAnsiTheme="minorHAnsi" w:cstheme="minorHAnsi"/>
          <w:lang w:val="en-GB"/>
        </w:rPr>
        <w:t xml:space="preserve"> </w:t>
      </w:r>
      <w:r w:rsidRPr="00885A94">
        <w:rPr>
          <w:rFonts w:asciiTheme="minorHAnsi" w:hAnsiTheme="minorHAnsi" w:cstheme="minorHAnsi"/>
          <w:lang w:val="en-GB"/>
        </w:rPr>
        <w:t>D</w:t>
      </w:r>
      <w:r w:rsidRPr="00885A94">
        <w:rPr>
          <w:rFonts w:asciiTheme="minorHAnsi" w:hAnsiTheme="minorHAnsi" w:cstheme="minorHAnsi"/>
          <w:color w:val="000000" w:themeColor="text1"/>
          <w:lang w:val="en-GB"/>
        </w:rPr>
        <w:t>., Baumann, D.</w:t>
      </w:r>
      <w:r w:rsidR="00164466" w:rsidRPr="00885A94">
        <w:rPr>
          <w:rFonts w:asciiTheme="minorHAnsi" w:hAnsiTheme="minorHAnsi" w:cstheme="minorHAnsi"/>
          <w:color w:val="000000" w:themeColor="text1"/>
          <w:lang w:val="en-GB"/>
        </w:rPr>
        <w:t xml:space="preserve"> </w:t>
      </w:r>
      <w:r w:rsidR="000F6300" w:rsidRPr="00885A94">
        <w:rPr>
          <w:rFonts w:asciiTheme="minorHAnsi" w:hAnsiTheme="minorHAnsi" w:cstheme="minorHAnsi"/>
          <w:color w:val="000000" w:themeColor="text1"/>
          <w:lang w:val="en-GB"/>
        </w:rPr>
        <w:t>J., Dalgleish, L.</w:t>
      </w:r>
      <w:r w:rsidR="00164466" w:rsidRPr="00885A94">
        <w:rPr>
          <w:rFonts w:asciiTheme="minorHAnsi" w:hAnsiTheme="minorHAnsi" w:cstheme="minorHAnsi"/>
          <w:color w:val="000000" w:themeColor="text1"/>
          <w:lang w:val="en-GB"/>
        </w:rPr>
        <w:t xml:space="preserve"> </w:t>
      </w:r>
      <w:r w:rsidRPr="00885A94">
        <w:rPr>
          <w:rFonts w:asciiTheme="minorHAnsi" w:hAnsiTheme="minorHAnsi" w:cstheme="minorHAnsi"/>
          <w:color w:val="000000" w:themeColor="text1"/>
          <w:lang w:val="en-GB"/>
        </w:rPr>
        <w:t>I.</w:t>
      </w:r>
      <w:r w:rsidR="00164466" w:rsidRPr="00885A94">
        <w:rPr>
          <w:rFonts w:asciiTheme="minorHAnsi" w:hAnsiTheme="minorHAnsi" w:cstheme="minorHAnsi"/>
          <w:color w:val="000000" w:themeColor="text1"/>
          <w:lang w:val="en-GB"/>
        </w:rPr>
        <w:t>,</w:t>
      </w:r>
      <w:r w:rsidRPr="00885A94">
        <w:rPr>
          <w:rFonts w:asciiTheme="minorHAnsi" w:hAnsiTheme="minorHAnsi" w:cstheme="minorHAnsi"/>
          <w:color w:val="000000" w:themeColor="text1"/>
          <w:lang w:val="en-GB"/>
        </w:rPr>
        <w:t xml:space="preserve"> &amp; Kern, H.</w:t>
      </w:r>
      <w:r w:rsidR="00164466" w:rsidRPr="00885A94">
        <w:rPr>
          <w:rFonts w:asciiTheme="minorHAnsi" w:hAnsiTheme="minorHAnsi" w:cstheme="minorHAnsi"/>
          <w:color w:val="000000" w:themeColor="text1"/>
          <w:lang w:val="en-GB"/>
        </w:rPr>
        <w:t xml:space="preserve"> </w:t>
      </w:r>
      <w:r w:rsidR="000F6300" w:rsidRPr="00885A94">
        <w:rPr>
          <w:rFonts w:asciiTheme="minorHAnsi" w:hAnsiTheme="minorHAnsi" w:cstheme="minorHAnsi"/>
          <w:color w:val="000000" w:themeColor="text1"/>
          <w:lang w:val="en-GB"/>
        </w:rPr>
        <w:t xml:space="preserve">D. (2014). Decisions to </w:t>
      </w:r>
      <w:r w:rsidR="00467CED" w:rsidRPr="00885A94">
        <w:rPr>
          <w:rFonts w:asciiTheme="minorHAnsi" w:hAnsiTheme="minorHAnsi" w:cstheme="minorHAnsi"/>
          <w:color w:val="000000" w:themeColor="text1"/>
          <w:lang w:val="en-GB"/>
        </w:rPr>
        <w:t>p</w:t>
      </w:r>
      <w:r w:rsidR="000F6300" w:rsidRPr="00885A94">
        <w:rPr>
          <w:rFonts w:asciiTheme="minorHAnsi" w:hAnsiTheme="minorHAnsi" w:cstheme="minorHAnsi"/>
          <w:color w:val="000000" w:themeColor="text1"/>
          <w:lang w:val="en-GB"/>
        </w:rPr>
        <w:t xml:space="preserve">rotect </w:t>
      </w:r>
      <w:r w:rsidR="00467CED" w:rsidRPr="00885A94">
        <w:rPr>
          <w:rFonts w:asciiTheme="minorHAnsi" w:hAnsiTheme="minorHAnsi" w:cstheme="minorHAnsi"/>
          <w:color w:val="000000" w:themeColor="text1"/>
          <w:lang w:val="en-GB"/>
        </w:rPr>
        <w:t>c</w:t>
      </w:r>
      <w:r w:rsidR="000F6300" w:rsidRPr="00885A94">
        <w:rPr>
          <w:rFonts w:asciiTheme="minorHAnsi" w:hAnsiTheme="minorHAnsi" w:cstheme="minorHAnsi"/>
          <w:color w:val="000000" w:themeColor="text1"/>
          <w:lang w:val="en-GB"/>
        </w:rPr>
        <w:t xml:space="preserve">hildren: A </w:t>
      </w:r>
      <w:r w:rsidR="00467CED" w:rsidRPr="00885A94">
        <w:rPr>
          <w:rFonts w:asciiTheme="minorHAnsi" w:hAnsiTheme="minorHAnsi" w:cstheme="minorHAnsi"/>
          <w:color w:val="000000" w:themeColor="text1"/>
          <w:lang w:val="en-GB"/>
        </w:rPr>
        <w:t>decision-m</w:t>
      </w:r>
      <w:r w:rsidR="000F6300" w:rsidRPr="00885A94">
        <w:rPr>
          <w:rFonts w:asciiTheme="minorHAnsi" w:hAnsiTheme="minorHAnsi" w:cstheme="minorHAnsi"/>
          <w:color w:val="000000" w:themeColor="text1"/>
          <w:lang w:val="en-GB"/>
        </w:rPr>
        <w:t xml:space="preserve">aking </w:t>
      </w:r>
      <w:r w:rsidR="00467CED" w:rsidRPr="00885A94">
        <w:rPr>
          <w:rFonts w:asciiTheme="minorHAnsi" w:hAnsiTheme="minorHAnsi" w:cstheme="minorHAnsi"/>
          <w:color w:val="000000" w:themeColor="text1"/>
          <w:lang w:val="en-GB"/>
        </w:rPr>
        <w:t>e</w:t>
      </w:r>
      <w:r w:rsidR="000F6300" w:rsidRPr="00885A94">
        <w:rPr>
          <w:rFonts w:asciiTheme="minorHAnsi" w:hAnsiTheme="minorHAnsi" w:cstheme="minorHAnsi"/>
          <w:color w:val="000000" w:themeColor="text1"/>
          <w:lang w:val="en-GB"/>
        </w:rPr>
        <w:t>cology. In J. E</w:t>
      </w:r>
      <w:r w:rsidR="00164466" w:rsidRPr="00885A94">
        <w:rPr>
          <w:rFonts w:asciiTheme="minorHAnsi" w:hAnsiTheme="minorHAnsi" w:cstheme="minorHAnsi"/>
          <w:color w:val="000000" w:themeColor="text1"/>
          <w:lang w:val="en-GB"/>
        </w:rPr>
        <w:t>. Korbin &amp; R. D. Krugman (Eds.)</w:t>
      </w:r>
      <w:r w:rsidR="000F6300" w:rsidRPr="00885A94">
        <w:rPr>
          <w:rFonts w:asciiTheme="minorHAnsi" w:hAnsiTheme="minorHAnsi" w:cstheme="minorHAnsi"/>
          <w:color w:val="000000" w:themeColor="text1"/>
          <w:lang w:val="en-GB"/>
        </w:rPr>
        <w:t xml:space="preserve"> </w:t>
      </w:r>
      <w:r w:rsidR="000F6300" w:rsidRPr="00885A94">
        <w:rPr>
          <w:rFonts w:asciiTheme="minorHAnsi" w:hAnsiTheme="minorHAnsi" w:cstheme="minorHAnsi"/>
          <w:i/>
          <w:color w:val="000000" w:themeColor="text1"/>
          <w:lang w:val="en-GB"/>
        </w:rPr>
        <w:t xml:space="preserve">Child </w:t>
      </w:r>
      <w:r w:rsidR="00467CED" w:rsidRPr="00885A94">
        <w:rPr>
          <w:rFonts w:asciiTheme="minorHAnsi" w:hAnsiTheme="minorHAnsi" w:cstheme="minorHAnsi"/>
          <w:i/>
          <w:color w:val="000000" w:themeColor="text1"/>
          <w:lang w:val="en-GB"/>
        </w:rPr>
        <w:t>m</w:t>
      </w:r>
      <w:r w:rsidR="000F6300" w:rsidRPr="00885A94">
        <w:rPr>
          <w:rFonts w:asciiTheme="minorHAnsi" w:hAnsiTheme="minorHAnsi" w:cstheme="minorHAnsi"/>
          <w:i/>
          <w:color w:val="000000" w:themeColor="text1"/>
          <w:lang w:val="en-GB"/>
        </w:rPr>
        <w:t>altreatment</w:t>
      </w:r>
      <w:r w:rsidR="00467CED" w:rsidRPr="00885A94">
        <w:rPr>
          <w:rFonts w:asciiTheme="minorHAnsi" w:hAnsiTheme="minorHAnsi" w:cstheme="minorHAnsi"/>
          <w:i/>
          <w:color w:val="000000" w:themeColor="text1"/>
          <w:lang w:val="en-GB"/>
        </w:rPr>
        <w:t>:</w:t>
      </w:r>
      <w:r w:rsidR="000F6300" w:rsidRPr="00885A94">
        <w:rPr>
          <w:rFonts w:asciiTheme="minorHAnsi" w:hAnsiTheme="minorHAnsi" w:cstheme="minorHAnsi"/>
          <w:i/>
          <w:color w:val="000000" w:themeColor="text1"/>
          <w:lang w:val="en-GB"/>
        </w:rPr>
        <w:t xml:space="preserve"> Handbook of </w:t>
      </w:r>
      <w:r w:rsidR="00467CED" w:rsidRPr="00885A94">
        <w:rPr>
          <w:rFonts w:asciiTheme="minorHAnsi" w:hAnsiTheme="minorHAnsi" w:cstheme="minorHAnsi"/>
          <w:i/>
          <w:color w:val="000000" w:themeColor="text1"/>
          <w:lang w:val="en-GB"/>
        </w:rPr>
        <w:t>c</w:t>
      </w:r>
      <w:r w:rsidR="000F6300" w:rsidRPr="00885A94">
        <w:rPr>
          <w:rFonts w:asciiTheme="minorHAnsi" w:hAnsiTheme="minorHAnsi" w:cstheme="minorHAnsi"/>
          <w:i/>
          <w:color w:val="000000" w:themeColor="text1"/>
          <w:lang w:val="en-GB"/>
        </w:rPr>
        <w:t xml:space="preserve">hild </w:t>
      </w:r>
      <w:r w:rsidR="00467CED" w:rsidRPr="00885A94">
        <w:rPr>
          <w:rFonts w:asciiTheme="minorHAnsi" w:hAnsiTheme="minorHAnsi" w:cstheme="minorHAnsi"/>
          <w:i/>
          <w:color w:val="000000" w:themeColor="text1"/>
          <w:lang w:val="en-GB"/>
        </w:rPr>
        <w:t>m</w:t>
      </w:r>
      <w:r w:rsidR="000F6300" w:rsidRPr="00885A94">
        <w:rPr>
          <w:rFonts w:asciiTheme="minorHAnsi" w:hAnsiTheme="minorHAnsi" w:cstheme="minorHAnsi"/>
          <w:i/>
          <w:color w:val="000000" w:themeColor="text1"/>
          <w:lang w:val="en-GB"/>
        </w:rPr>
        <w:t xml:space="preserve">altreatment </w:t>
      </w:r>
      <w:r w:rsidR="000F6300" w:rsidRPr="00885A94">
        <w:rPr>
          <w:rFonts w:asciiTheme="minorHAnsi" w:hAnsiTheme="minorHAnsi" w:cstheme="minorHAnsi"/>
          <w:color w:val="000000" w:themeColor="text1"/>
          <w:lang w:val="en-GB"/>
        </w:rPr>
        <w:t>(pp. 463–476). Dordrecht: Springer.</w:t>
      </w:r>
    </w:p>
    <w:p w14:paraId="72BA8C9C" w14:textId="699C7C7F" w:rsidR="000F6300" w:rsidRPr="00885A94" w:rsidRDefault="00467CED" w:rsidP="009F77B7">
      <w:pPr>
        <w:spacing w:line="276" w:lineRule="auto"/>
        <w:ind w:left="720" w:hanging="720"/>
        <w:jc w:val="both"/>
        <w:rPr>
          <w:rFonts w:asciiTheme="minorHAnsi" w:hAnsiTheme="minorHAnsi" w:cstheme="minorHAnsi"/>
          <w:sz w:val="22"/>
          <w:szCs w:val="22"/>
          <w:rtl/>
        </w:rPr>
      </w:pPr>
      <w:r w:rsidRPr="00885A94">
        <w:rPr>
          <w:rFonts w:asciiTheme="minorHAnsi" w:hAnsiTheme="minorHAnsi" w:cstheme="minorHAnsi"/>
          <w:color w:val="000000" w:themeColor="text1"/>
          <w:sz w:val="22"/>
          <w:szCs w:val="22"/>
          <w:shd w:val="clear" w:color="auto" w:fill="FFFFFF"/>
        </w:rPr>
        <w:t>Fraser, M.</w:t>
      </w:r>
      <w:r w:rsidR="00164466" w:rsidRPr="00885A94">
        <w:rPr>
          <w:rFonts w:asciiTheme="minorHAnsi" w:hAnsiTheme="minorHAnsi" w:cstheme="minorHAnsi"/>
          <w:color w:val="000000" w:themeColor="text1"/>
          <w:sz w:val="22"/>
          <w:szCs w:val="22"/>
          <w:shd w:val="clear" w:color="auto" w:fill="FFFFFF"/>
        </w:rPr>
        <w:t xml:space="preserve"> </w:t>
      </w:r>
      <w:r w:rsidRPr="00885A94">
        <w:rPr>
          <w:rFonts w:asciiTheme="minorHAnsi" w:hAnsiTheme="minorHAnsi" w:cstheme="minorHAnsi"/>
          <w:color w:val="000000" w:themeColor="text1"/>
          <w:sz w:val="22"/>
          <w:szCs w:val="22"/>
          <w:shd w:val="clear" w:color="auto" w:fill="FFFFFF"/>
        </w:rPr>
        <w:t>W., Galinsky, M.</w:t>
      </w:r>
      <w:r w:rsidR="00164466" w:rsidRPr="00885A94">
        <w:rPr>
          <w:rFonts w:asciiTheme="minorHAnsi" w:hAnsiTheme="minorHAnsi" w:cstheme="minorHAnsi"/>
          <w:color w:val="000000" w:themeColor="text1"/>
          <w:sz w:val="22"/>
          <w:szCs w:val="22"/>
          <w:shd w:val="clear" w:color="auto" w:fill="FFFFFF"/>
        </w:rPr>
        <w:t xml:space="preserve"> </w:t>
      </w:r>
      <w:r w:rsidRPr="00885A94">
        <w:rPr>
          <w:rFonts w:asciiTheme="minorHAnsi" w:hAnsiTheme="minorHAnsi" w:cstheme="minorHAnsi"/>
          <w:color w:val="000000" w:themeColor="text1"/>
          <w:sz w:val="22"/>
          <w:szCs w:val="22"/>
          <w:shd w:val="clear" w:color="auto" w:fill="FFFFFF"/>
        </w:rPr>
        <w:t>J.</w:t>
      </w:r>
      <w:r w:rsidR="00164466" w:rsidRPr="00885A94">
        <w:rPr>
          <w:rFonts w:asciiTheme="minorHAnsi" w:hAnsiTheme="minorHAnsi" w:cstheme="minorHAnsi"/>
          <w:color w:val="000000" w:themeColor="text1"/>
          <w:sz w:val="22"/>
          <w:szCs w:val="22"/>
          <w:shd w:val="clear" w:color="auto" w:fill="FFFFFF"/>
        </w:rPr>
        <w:t>,</w:t>
      </w:r>
      <w:r w:rsidR="000F6300" w:rsidRPr="00885A94">
        <w:rPr>
          <w:rFonts w:asciiTheme="minorHAnsi" w:hAnsiTheme="minorHAnsi" w:cstheme="minorHAnsi"/>
          <w:color w:val="000000" w:themeColor="text1"/>
          <w:sz w:val="22"/>
          <w:szCs w:val="22"/>
          <w:shd w:val="clear" w:color="auto" w:fill="FFFFFF"/>
        </w:rPr>
        <w:t xml:space="preserve"> &amp; Richman, J</w:t>
      </w:r>
      <w:r w:rsidRPr="00885A94">
        <w:rPr>
          <w:rFonts w:asciiTheme="minorHAnsi" w:hAnsiTheme="minorHAnsi" w:cstheme="minorHAnsi"/>
          <w:color w:val="000000" w:themeColor="text1"/>
          <w:sz w:val="22"/>
          <w:szCs w:val="22"/>
          <w:shd w:val="clear" w:color="auto" w:fill="FFFFFF"/>
        </w:rPr>
        <w:t>.</w:t>
      </w:r>
      <w:r w:rsidR="00164466" w:rsidRPr="00885A94">
        <w:rPr>
          <w:rFonts w:asciiTheme="minorHAnsi" w:hAnsiTheme="minorHAnsi" w:cstheme="minorHAnsi"/>
          <w:color w:val="000000" w:themeColor="text1"/>
          <w:sz w:val="22"/>
          <w:szCs w:val="22"/>
          <w:shd w:val="clear" w:color="auto" w:fill="FFFFFF"/>
        </w:rPr>
        <w:t xml:space="preserve"> </w:t>
      </w:r>
      <w:r w:rsidR="000F6300" w:rsidRPr="00885A94">
        <w:rPr>
          <w:rFonts w:asciiTheme="minorHAnsi" w:hAnsiTheme="minorHAnsi" w:cstheme="minorHAnsi"/>
          <w:color w:val="000000" w:themeColor="text1"/>
          <w:sz w:val="22"/>
          <w:szCs w:val="22"/>
          <w:shd w:val="clear" w:color="auto" w:fill="FFFFFF"/>
        </w:rPr>
        <w:t xml:space="preserve">M. (1999). Risk, protection, and resilience: Toward a conceptual framework </w:t>
      </w:r>
      <w:r w:rsidR="000F6300" w:rsidRPr="00885A94">
        <w:rPr>
          <w:rFonts w:asciiTheme="minorHAnsi" w:hAnsiTheme="minorHAnsi" w:cstheme="minorHAnsi"/>
          <w:sz w:val="22"/>
          <w:szCs w:val="22"/>
          <w:shd w:val="clear" w:color="auto" w:fill="FFFFFF"/>
        </w:rPr>
        <w:t>for social work practice.</w:t>
      </w:r>
      <w:r w:rsidR="000F6300" w:rsidRPr="00885A94">
        <w:rPr>
          <w:rStyle w:val="apple-converted-space"/>
          <w:rFonts w:asciiTheme="minorHAnsi" w:hAnsiTheme="minorHAnsi" w:cstheme="minorHAnsi"/>
          <w:sz w:val="22"/>
          <w:szCs w:val="22"/>
          <w:shd w:val="clear" w:color="auto" w:fill="FFFFFF"/>
        </w:rPr>
        <w:t> </w:t>
      </w:r>
      <w:r w:rsidR="000F6300" w:rsidRPr="00885A94">
        <w:rPr>
          <w:rFonts w:asciiTheme="minorHAnsi" w:hAnsiTheme="minorHAnsi" w:cstheme="minorHAnsi"/>
          <w:i/>
          <w:iCs/>
          <w:sz w:val="22"/>
          <w:szCs w:val="22"/>
          <w:shd w:val="clear" w:color="auto" w:fill="FFFFFF"/>
        </w:rPr>
        <w:t>Social Work Research</w:t>
      </w:r>
      <w:r w:rsidR="000F6300" w:rsidRPr="00885A94">
        <w:rPr>
          <w:rFonts w:asciiTheme="minorHAnsi" w:hAnsiTheme="minorHAnsi" w:cstheme="minorHAnsi"/>
          <w:sz w:val="22"/>
          <w:szCs w:val="22"/>
          <w:shd w:val="clear" w:color="auto" w:fill="FFFFFF"/>
        </w:rPr>
        <w:t>,</w:t>
      </w:r>
      <w:r w:rsidR="000F6300" w:rsidRPr="00885A94">
        <w:rPr>
          <w:rStyle w:val="apple-converted-space"/>
          <w:rFonts w:asciiTheme="minorHAnsi" w:hAnsiTheme="minorHAnsi" w:cstheme="minorHAnsi"/>
          <w:sz w:val="22"/>
          <w:szCs w:val="22"/>
          <w:shd w:val="clear" w:color="auto" w:fill="FFFFFF"/>
        </w:rPr>
        <w:t> </w:t>
      </w:r>
      <w:r w:rsidR="000F6300" w:rsidRPr="00885A94">
        <w:rPr>
          <w:rFonts w:asciiTheme="minorHAnsi" w:hAnsiTheme="minorHAnsi" w:cstheme="minorHAnsi"/>
          <w:i/>
          <w:iCs/>
          <w:sz w:val="22"/>
          <w:szCs w:val="22"/>
          <w:shd w:val="clear" w:color="auto" w:fill="FFFFFF"/>
        </w:rPr>
        <w:t>23</w:t>
      </w:r>
      <w:r w:rsidR="000F6300" w:rsidRPr="00885A94">
        <w:rPr>
          <w:rFonts w:asciiTheme="minorHAnsi" w:hAnsiTheme="minorHAnsi" w:cstheme="minorHAnsi"/>
          <w:sz w:val="22"/>
          <w:szCs w:val="22"/>
          <w:shd w:val="clear" w:color="auto" w:fill="FFFFFF"/>
        </w:rPr>
        <w:t>, 131-143.</w:t>
      </w:r>
      <w:r w:rsidR="000F6300" w:rsidRPr="00885A94">
        <w:rPr>
          <w:rFonts w:asciiTheme="minorHAnsi" w:hAnsiTheme="minorHAnsi" w:cstheme="minorHAnsi"/>
          <w:sz w:val="22"/>
          <w:szCs w:val="22"/>
          <w:shd w:val="clear" w:color="auto" w:fill="FFFFFF"/>
          <w:rtl/>
        </w:rPr>
        <w:t>‏</w:t>
      </w:r>
    </w:p>
    <w:p w14:paraId="1B62DE33" w14:textId="2C52E102" w:rsidR="000F6300" w:rsidRPr="00885A94" w:rsidRDefault="000F6300"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 xml:space="preserve">Gambrill, E. (2012). </w:t>
      </w:r>
      <w:r w:rsidRPr="00885A94">
        <w:rPr>
          <w:rFonts w:asciiTheme="minorHAnsi" w:hAnsiTheme="minorHAnsi" w:cstheme="minorHAnsi"/>
          <w:i/>
          <w:iCs/>
          <w:lang w:val="en-GB"/>
        </w:rPr>
        <w:t xml:space="preserve">Critical </w:t>
      </w:r>
      <w:r w:rsidR="00EF7185" w:rsidRPr="00885A94">
        <w:rPr>
          <w:rFonts w:asciiTheme="minorHAnsi" w:hAnsiTheme="minorHAnsi" w:cstheme="minorHAnsi"/>
          <w:i/>
          <w:iCs/>
          <w:lang w:val="en-GB"/>
        </w:rPr>
        <w:t>t</w:t>
      </w:r>
      <w:r w:rsidRPr="00885A94">
        <w:rPr>
          <w:rFonts w:asciiTheme="minorHAnsi" w:hAnsiTheme="minorHAnsi" w:cstheme="minorHAnsi"/>
          <w:i/>
          <w:iCs/>
          <w:lang w:val="en-GB"/>
        </w:rPr>
        <w:t xml:space="preserve">hinking in </w:t>
      </w:r>
      <w:r w:rsidR="00EF7185" w:rsidRPr="00885A94">
        <w:rPr>
          <w:rFonts w:asciiTheme="minorHAnsi" w:hAnsiTheme="minorHAnsi" w:cstheme="minorHAnsi"/>
          <w:i/>
          <w:iCs/>
          <w:lang w:val="en-GB"/>
        </w:rPr>
        <w:t>c</w:t>
      </w:r>
      <w:r w:rsidRPr="00885A94">
        <w:rPr>
          <w:rFonts w:asciiTheme="minorHAnsi" w:hAnsiTheme="minorHAnsi" w:cstheme="minorHAnsi"/>
          <w:i/>
          <w:iCs/>
          <w:lang w:val="en-GB"/>
        </w:rPr>
        <w:t xml:space="preserve">linical </w:t>
      </w:r>
      <w:r w:rsidR="00EF7185" w:rsidRPr="00885A94">
        <w:rPr>
          <w:rFonts w:asciiTheme="minorHAnsi" w:hAnsiTheme="minorHAnsi" w:cstheme="minorHAnsi"/>
          <w:i/>
          <w:iCs/>
          <w:lang w:val="en-GB"/>
        </w:rPr>
        <w:t>p</w:t>
      </w:r>
      <w:r w:rsidRPr="00885A94">
        <w:rPr>
          <w:rFonts w:asciiTheme="minorHAnsi" w:hAnsiTheme="minorHAnsi" w:cstheme="minorHAnsi"/>
          <w:i/>
          <w:iCs/>
          <w:lang w:val="en-GB"/>
        </w:rPr>
        <w:t xml:space="preserve">ractice: Improving the </w:t>
      </w:r>
      <w:r w:rsidR="00EF7185" w:rsidRPr="00885A94">
        <w:rPr>
          <w:rFonts w:asciiTheme="minorHAnsi" w:hAnsiTheme="minorHAnsi" w:cstheme="minorHAnsi"/>
          <w:i/>
          <w:iCs/>
          <w:lang w:val="en-GB"/>
        </w:rPr>
        <w:t>q</w:t>
      </w:r>
      <w:r w:rsidRPr="00885A94">
        <w:rPr>
          <w:rFonts w:asciiTheme="minorHAnsi" w:hAnsiTheme="minorHAnsi" w:cstheme="minorHAnsi"/>
          <w:i/>
          <w:iCs/>
          <w:lang w:val="en-GB"/>
        </w:rPr>
        <w:t xml:space="preserve">uality of </w:t>
      </w:r>
      <w:r w:rsidR="00EF7185" w:rsidRPr="00885A94">
        <w:rPr>
          <w:rFonts w:asciiTheme="minorHAnsi" w:hAnsiTheme="minorHAnsi" w:cstheme="minorHAnsi"/>
          <w:i/>
          <w:iCs/>
          <w:lang w:val="en-GB"/>
        </w:rPr>
        <w:t>j</w:t>
      </w:r>
      <w:r w:rsidRPr="00885A94">
        <w:rPr>
          <w:rFonts w:asciiTheme="minorHAnsi" w:hAnsiTheme="minorHAnsi" w:cstheme="minorHAnsi"/>
          <w:i/>
          <w:iCs/>
          <w:lang w:val="en-GB"/>
        </w:rPr>
        <w:t xml:space="preserve">udgments and </w:t>
      </w:r>
      <w:r w:rsidR="00EF7185" w:rsidRPr="00885A94">
        <w:rPr>
          <w:rFonts w:asciiTheme="minorHAnsi" w:hAnsiTheme="minorHAnsi" w:cstheme="minorHAnsi"/>
          <w:i/>
          <w:iCs/>
          <w:lang w:val="en-GB"/>
        </w:rPr>
        <w:t>d</w:t>
      </w:r>
      <w:r w:rsidRPr="00885A94">
        <w:rPr>
          <w:rFonts w:asciiTheme="minorHAnsi" w:hAnsiTheme="minorHAnsi" w:cstheme="minorHAnsi"/>
          <w:i/>
          <w:iCs/>
          <w:lang w:val="en-GB"/>
        </w:rPr>
        <w:t>ecisions</w:t>
      </w:r>
      <w:r w:rsidRPr="00885A94">
        <w:rPr>
          <w:rFonts w:asciiTheme="minorHAnsi" w:hAnsiTheme="minorHAnsi" w:cstheme="minorHAnsi"/>
          <w:lang w:val="en-GB"/>
        </w:rPr>
        <w:t xml:space="preserve"> (3rd e</w:t>
      </w:r>
      <w:r w:rsidR="00EF7185" w:rsidRPr="00885A94">
        <w:rPr>
          <w:rFonts w:asciiTheme="minorHAnsi" w:hAnsiTheme="minorHAnsi" w:cstheme="minorHAnsi"/>
          <w:lang w:val="en-GB"/>
        </w:rPr>
        <w:t>d.). Hoboken</w:t>
      </w:r>
      <w:r w:rsidR="00072F28">
        <w:rPr>
          <w:rFonts w:asciiTheme="minorHAnsi" w:hAnsiTheme="minorHAnsi" w:cstheme="minorHAnsi"/>
          <w:lang w:val="en-GB"/>
        </w:rPr>
        <w:t>, NJ</w:t>
      </w:r>
      <w:r w:rsidR="00EF7185" w:rsidRPr="00885A94">
        <w:rPr>
          <w:rFonts w:asciiTheme="minorHAnsi" w:hAnsiTheme="minorHAnsi" w:cstheme="minorHAnsi"/>
          <w:lang w:val="en-GB"/>
        </w:rPr>
        <w:t>: John Wiley &amp; Sons.</w:t>
      </w:r>
    </w:p>
    <w:p w14:paraId="3AF3087E" w14:textId="3360FA6A" w:rsidR="000F6300" w:rsidRPr="00885A94" w:rsidRDefault="0099517D"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Gambrill, E. &amp;</w:t>
      </w:r>
      <w:r w:rsidR="000F6300" w:rsidRPr="00885A94">
        <w:rPr>
          <w:rFonts w:asciiTheme="minorHAnsi" w:hAnsiTheme="minorHAnsi" w:cstheme="minorHAnsi"/>
          <w:lang w:val="en-GB"/>
        </w:rPr>
        <w:t xml:space="preserve"> Shlonsky, A. (2000). Risk </w:t>
      </w:r>
      <w:r w:rsidRPr="00885A94">
        <w:rPr>
          <w:rFonts w:asciiTheme="minorHAnsi" w:hAnsiTheme="minorHAnsi" w:cstheme="minorHAnsi"/>
          <w:lang w:val="en-GB"/>
        </w:rPr>
        <w:t>a</w:t>
      </w:r>
      <w:r w:rsidR="000F6300" w:rsidRPr="00885A94">
        <w:rPr>
          <w:rFonts w:asciiTheme="minorHAnsi" w:hAnsiTheme="minorHAnsi" w:cstheme="minorHAnsi"/>
          <w:lang w:val="en-GB"/>
        </w:rPr>
        <w:t xml:space="preserve">ssessment in </w:t>
      </w:r>
      <w:r w:rsidRPr="00885A94">
        <w:rPr>
          <w:rFonts w:asciiTheme="minorHAnsi" w:hAnsiTheme="minorHAnsi" w:cstheme="minorHAnsi"/>
          <w:lang w:val="en-GB"/>
        </w:rPr>
        <w:t>c</w:t>
      </w:r>
      <w:r w:rsidR="000F6300" w:rsidRPr="00885A94">
        <w:rPr>
          <w:rFonts w:asciiTheme="minorHAnsi" w:hAnsiTheme="minorHAnsi" w:cstheme="minorHAnsi"/>
          <w:lang w:val="en-GB"/>
        </w:rPr>
        <w:t xml:space="preserve">ontext. </w:t>
      </w:r>
      <w:r w:rsidR="000F6300" w:rsidRPr="00885A94">
        <w:rPr>
          <w:rFonts w:asciiTheme="minorHAnsi" w:hAnsiTheme="minorHAnsi" w:cstheme="minorHAnsi"/>
          <w:i/>
          <w:lang w:val="en-GB"/>
        </w:rPr>
        <w:t>Children and Youth Services Review</w:t>
      </w:r>
      <w:r w:rsidR="000F6300" w:rsidRPr="00885A94">
        <w:rPr>
          <w:rFonts w:asciiTheme="minorHAnsi" w:hAnsiTheme="minorHAnsi" w:cstheme="minorHAnsi"/>
          <w:lang w:val="en-GB"/>
        </w:rPr>
        <w:t xml:space="preserve">, </w:t>
      </w:r>
      <w:r w:rsidR="000F6300" w:rsidRPr="00885A94">
        <w:rPr>
          <w:rFonts w:asciiTheme="minorHAnsi" w:hAnsiTheme="minorHAnsi" w:cstheme="minorHAnsi"/>
          <w:i/>
          <w:lang w:val="en-GB"/>
        </w:rPr>
        <w:t>22</w:t>
      </w:r>
      <w:r w:rsidR="000F6300" w:rsidRPr="00885A94">
        <w:rPr>
          <w:rFonts w:asciiTheme="minorHAnsi" w:hAnsiTheme="minorHAnsi" w:cstheme="minorHAnsi"/>
          <w:lang w:val="en-GB"/>
        </w:rPr>
        <w:t xml:space="preserve">, 813–837. doi:10.1016/S0190-7409(00)00123-7 </w:t>
      </w:r>
    </w:p>
    <w:p w14:paraId="1899ABEF" w14:textId="77777777" w:rsidR="000F6300" w:rsidRPr="00885A94" w:rsidRDefault="000F6300" w:rsidP="009F77B7">
      <w:pPr>
        <w:spacing w:line="276" w:lineRule="auto"/>
        <w:ind w:left="720" w:hanging="720"/>
        <w:jc w:val="both"/>
        <w:rPr>
          <w:rFonts w:asciiTheme="minorHAnsi" w:hAnsiTheme="minorHAnsi" w:cstheme="minorHAnsi"/>
          <w:sz w:val="22"/>
          <w:szCs w:val="22"/>
        </w:rPr>
      </w:pPr>
      <w:r w:rsidRPr="00885A94">
        <w:rPr>
          <w:rFonts w:asciiTheme="minorHAnsi" w:hAnsiTheme="minorHAnsi" w:cstheme="minorHAnsi"/>
          <w:sz w:val="22"/>
          <w:szCs w:val="22"/>
        </w:rPr>
        <w:t xml:space="preserve">Gigerenzer, G. (2014). </w:t>
      </w:r>
      <w:r w:rsidRPr="00885A94">
        <w:rPr>
          <w:rFonts w:asciiTheme="minorHAnsi" w:hAnsiTheme="minorHAnsi" w:cstheme="minorHAnsi"/>
          <w:i/>
          <w:iCs/>
          <w:sz w:val="22"/>
          <w:szCs w:val="22"/>
        </w:rPr>
        <w:t>Risk savvy: How to make good decisions</w:t>
      </w:r>
      <w:r w:rsidRPr="00885A94">
        <w:rPr>
          <w:rFonts w:asciiTheme="minorHAnsi" w:hAnsiTheme="minorHAnsi" w:cstheme="minorHAnsi"/>
          <w:sz w:val="22"/>
          <w:szCs w:val="22"/>
        </w:rPr>
        <w:t>. New York: Penguin.</w:t>
      </w:r>
    </w:p>
    <w:p w14:paraId="5A65A15A" w14:textId="427E0E27" w:rsidR="000F6300" w:rsidRPr="00885A94" w:rsidRDefault="00333647"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Gigerenzer, G.</w:t>
      </w:r>
      <w:r w:rsidR="000F6300" w:rsidRPr="00885A94">
        <w:rPr>
          <w:rFonts w:asciiTheme="minorHAnsi" w:hAnsiTheme="minorHAnsi" w:cstheme="minorHAnsi"/>
          <w:lang w:val="en-GB"/>
        </w:rPr>
        <w:t xml:space="preserve"> &amp; Gaissmaier, W. (2011). Heuristic decision making. </w:t>
      </w:r>
      <w:r w:rsidR="00473359" w:rsidRPr="00885A94">
        <w:rPr>
          <w:rFonts w:asciiTheme="minorHAnsi" w:hAnsiTheme="minorHAnsi" w:cstheme="minorHAnsi"/>
          <w:i/>
          <w:lang w:val="en-GB"/>
        </w:rPr>
        <w:t>Annual R</w:t>
      </w:r>
      <w:r w:rsidR="000F6300" w:rsidRPr="00885A94">
        <w:rPr>
          <w:rFonts w:asciiTheme="minorHAnsi" w:hAnsiTheme="minorHAnsi" w:cstheme="minorHAnsi"/>
          <w:i/>
          <w:lang w:val="en-GB"/>
        </w:rPr>
        <w:t xml:space="preserve">eview of </w:t>
      </w:r>
      <w:r w:rsidR="00473359" w:rsidRPr="00885A94">
        <w:rPr>
          <w:rFonts w:asciiTheme="minorHAnsi" w:hAnsiTheme="minorHAnsi" w:cstheme="minorHAnsi"/>
          <w:i/>
          <w:lang w:val="en-GB"/>
        </w:rPr>
        <w:t>P</w:t>
      </w:r>
      <w:r w:rsidR="000F6300" w:rsidRPr="00885A94">
        <w:rPr>
          <w:rFonts w:asciiTheme="minorHAnsi" w:hAnsiTheme="minorHAnsi" w:cstheme="minorHAnsi"/>
          <w:i/>
          <w:lang w:val="en-GB"/>
        </w:rPr>
        <w:t>sychology</w:t>
      </w:r>
      <w:r w:rsidR="000F6300" w:rsidRPr="00885A94">
        <w:rPr>
          <w:rFonts w:asciiTheme="minorHAnsi" w:hAnsiTheme="minorHAnsi" w:cstheme="minorHAnsi"/>
          <w:lang w:val="en-GB"/>
        </w:rPr>
        <w:t xml:space="preserve">, </w:t>
      </w:r>
      <w:r w:rsidR="000F6300" w:rsidRPr="00885A94">
        <w:rPr>
          <w:rFonts w:asciiTheme="minorHAnsi" w:hAnsiTheme="minorHAnsi" w:cstheme="minorHAnsi"/>
          <w:i/>
          <w:lang w:val="en-GB"/>
        </w:rPr>
        <w:t>62</w:t>
      </w:r>
      <w:r w:rsidR="000F6300" w:rsidRPr="00885A94">
        <w:rPr>
          <w:rFonts w:asciiTheme="minorHAnsi" w:hAnsiTheme="minorHAnsi" w:cstheme="minorHAnsi"/>
          <w:lang w:val="en-GB"/>
        </w:rPr>
        <w:t xml:space="preserve">, 451–482. doi:10.1146/annurev-psych-120709-145346 </w:t>
      </w:r>
    </w:p>
    <w:p w14:paraId="07EBD603" w14:textId="0BEF6ECE" w:rsidR="000F6300" w:rsidRPr="00885A94" w:rsidRDefault="000F6300" w:rsidP="009F77B7">
      <w:pPr>
        <w:spacing w:line="276" w:lineRule="auto"/>
        <w:ind w:left="720" w:hanging="720"/>
        <w:jc w:val="both"/>
        <w:rPr>
          <w:rFonts w:asciiTheme="minorHAnsi" w:hAnsiTheme="minorHAnsi" w:cstheme="minorHAnsi"/>
          <w:sz w:val="22"/>
          <w:szCs w:val="22"/>
        </w:rPr>
      </w:pPr>
      <w:r w:rsidRPr="00885A94">
        <w:rPr>
          <w:rFonts w:asciiTheme="minorHAnsi" w:hAnsiTheme="minorHAnsi" w:cstheme="minorHAnsi"/>
          <w:sz w:val="22"/>
          <w:szCs w:val="22"/>
          <w:lang w:val="en-US"/>
        </w:rPr>
        <w:t xml:space="preserve">Gilbert, N. </w:t>
      </w:r>
      <w:r w:rsidR="00A95D09" w:rsidRPr="00885A94">
        <w:rPr>
          <w:rFonts w:asciiTheme="minorHAnsi" w:hAnsiTheme="minorHAnsi" w:cstheme="minorHAnsi"/>
          <w:sz w:val="22"/>
          <w:szCs w:val="22"/>
          <w:lang w:val="en-US"/>
        </w:rPr>
        <w:t>(</w:t>
      </w:r>
      <w:r w:rsidRPr="00885A94">
        <w:rPr>
          <w:rFonts w:asciiTheme="minorHAnsi" w:hAnsiTheme="minorHAnsi" w:cstheme="minorHAnsi"/>
          <w:sz w:val="22"/>
          <w:szCs w:val="22"/>
          <w:lang w:val="en-US"/>
        </w:rPr>
        <w:t>2012</w:t>
      </w:r>
      <w:r w:rsidR="00A95D09" w:rsidRPr="00885A94">
        <w:rPr>
          <w:rFonts w:asciiTheme="minorHAnsi" w:hAnsiTheme="minorHAnsi" w:cstheme="minorHAnsi"/>
          <w:sz w:val="22"/>
          <w:szCs w:val="22"/>
          <w:lang w:val="en-US"/>
        </w:rPr>
        <w:t>)</w:t>
      </w:r>
      <w:r w:rsidRPr="00885A94">
        <w:rPr>
          <w:rFonts w:asciiTheme="minorHAnsi" w:hAnsiTheme="minorHAnsi" w:cstheme="minorHAnsi"/>
          <w:sz w:val="22"/>
          <w:szCs w:val="22"/>
          <w:lang w:val="en-US"/>
        </w:rPr>
        <w:t xml:space="preserve">. A comparative study of child welfare systems: Abstract orientations and concrete results. </w:t>
      </w:r>
      <w:r w:rsidRPr="00885A94">
        <w:rPr>
          <w:rFonts w:asciiTheme="minorHAnsi" w:hAnsiTheme="minorHAnsi" w:cstheme="minorHAnsi"/>
          <w:i/>
          <w:sz w:val="22"/>
          <w:szCs w:val="22"/>
        </w:rPr>
        <w:t>Children &amp; Youth Services Review 34</w:t>
      </w:r>
      <w:r w:rsidRPr="00885A94">
        <w:rPr>
          <w:rFonts w:asciiTheme="minorHAnsi" w:hAnsiTheme="minorHAnsi" w:cstheme="minorHAnsi"/>
          <w:sz w:val="22"/>
          <w:szCs w:val="22"/>
        </w:rPr>
        <w:t>, 532-536.</w:t>
      </w:r>
    </w:p>
    <w:p w14:paraId="7D7DDC2C" w14:textId="114804E4" w:rsidR="000F6300" w:rsidRPr="00885A94" w:rsidRDefault="0099517D"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Graham, J.</w:t>
      </w:r>
      <w:r w:rsidR="00A95D09" w:rsidRPr="00885A94">
        <w:rPr>
          <w:rFonts w:asciiTheme="minorHAnsi" w:hAnsiTheme="minorHAnsi" w:cstheme="minorHAnsi"/>
          <w:lang w:val="en-GB"/>
        </w:rPr>
        <w:t xml:space="preserve"> </w:t>
      </w:r>
      <w:r w:rsidR="000F6300" w:rsidRPr="00885A94">
        <w:rPr>
          <w:rFonts w:asciiTheme="minorHAnsi" w:hAnsiTheme="minorHAnsi" w:cstheme="minorHAnsi"/>
          <w:lang w:val="en-GB"/>
        </w:rPr>
        <w:t>C., Dettlaff</w:t>
      </w:r>
      <w:r w:rsidRPr="00885A94">
        <w:rPr>
          <w:rFonts w:asciiTheme="minorHAnsi" w:hAnsiTheme="minorHAnsi" w:cstheme="minorHAnsi"/>
          <w:lang w:val="en-GB"/>
        </w:rPr>
        <w:t>, A.</w:t>
      </w:r>
      <w:r w:rsidR="00A95D09" w:rsidRPr="00885A94">
        <w:rPr>
          <w:rFonts w:asciiTheme="minorHAnsi" w:hAnsiTheme="minorHAnsi" w:cstheme="minorHAnsi"/>
          <w:lang w:val="en-GB"/>
        </w:rPr>
        <w:t xml:space="preserve"> </w:t>
      </w:r>
      <w:r w:rsidRPr="00885A94">
        <w:rPr>
          <w:rFonts w:asciiTheme="minorHAnsi" w:hAnsiTheme="minorHAnsi" w:cstheme="minorHAnsi"/>
          <w:lang w:val="en-GB"/>
        </w:rPr>
        <w:t>J., Baumann, D.</w:t>
      </w:r>
      <w:r w:rsidR="00A95D09" w:rsidRPr="00885A94">
        <w:rPr>
          <w:rFonts w:asciiTheme="minorHAnsi" w:hAnsiTheme="minorHAnsi" w:cstheme="minorHAnsi"/>
          <w:lang w:val="en-GB"/>
        </w:rPr>
        <w:t xml:space="preserve"> </w:t>
      </w:r>
      <w:r w:rsidR="000F6300" w:rsidRPr="00885A94">
        <w:rPr>
          <w:rFonts w:asciiTheme="minorHAnsi" w:hAnsiTheme="minorHAnsi" w:cstheme="minorHAnsi"/>
          <w:lang w:val="en-GB"/>
        </w:rPr>
        <w:t>J.</w:t>
      </w:r>
      <w:r w:rsidR="00A95D09" w:rsidRPr="00885A94">
        <w:rPr>
          <w:rFonts w:asciiTheme="minorHAnsi" w:hAnsiTheme="minorHAnsi" w:cstheme="minorHAnsi"/>
          <w:lang w:val="en-GB"/>
        </w:rPr>
        <w:t>,</w:t>
      </w:r>
      <w:r w:rsidRPr="00885A94">
        <w:rPr>
          <w:rFonts w:asciiTheme="minorHAnsi" w:hAnsiTheme="minorHAnsi" w:cstheme="minorHAnsi"/>
          <w:lang w:val="en-GB"/>
        </w:rPr>
        <w:t xml:space="preserve"> &amp; Fluke, J.</w:t>
      </w:r>
      <w:r w:rsidR="00A95D09" w:rsidRPr="00885A94">
        <w:rPr>
          <w:rFonts w:asciiTheme="minorHAnsi" w:hAnsiTheme="minorHAnsi" w:cstheme="minorHAnsi"/>
          <w:lang w:val="en-GB"/>
        </w:rPr>
        <w:t xml:space="preserve"> </w:t>
      </w:r>
      <w:r w:rsidR="000F6300" w:rsidRPr="00885A94">
        <w:rPr>
          <w:rFonts w:asciiTheme="minorHAnsi" w:hAnsiTheme="minorHAnsi" w:cstheme="minorHAnsi"/>
          <w:lang w:val="en-GB"/>
        </w:rPr>
        <w:t xml:space="preserve">D. (2015). The </w:t>
      </w:r>
      <w:r w:rsidRPr="00885A94">
        <w:rPr>
          <w:rFonts w:asciiTheme="minorHAnsi" w:hAnsiTheme="minorHAnsi" w:cstheme="minorHAnsi"/>
          <w:lang w:val="en-GB"/>
        </w:rPr>
        <w:t>decision-m</w:t>
      </w:r>
      <w:r w:rsidR="000F6300" w:rsidRPr="00885A94">
        <w:rPr>
          <w:rFonts w:asciiTheme="minorHAnsi" w:hAnsiTheme="minorHAnsi" w:cstheme="minorHAnsi"/>
          <w:lang w:val="en-GB"/>
        </w:rPr>
        <w:t xml:space="preserve">aking </w:t>
      </w:r>
      <w:r w:rsidRPr="00885A94">
        <w:rPr>
          <w:rFonts w:asciiTheme="minorHAnsi" w:hAnsiTheme="minorHAnsi" w:cstheme="minorHAnsi"/>
          <w:lang w:val="en-GB"/>
        </w:rPr>
        <w:t>e</w:t>
      </w:r>
      <w:r w:rsidR="000F6300" w:rsidRPr="00885A94">
        <w:rPr>
          <w:rFonts w:asciiTheme="minorHAnsi" w:hAnsiTheme="minorHAnsi" w:cstheme="minorHAnsi"/>
          <w:lang w:val="en-GB"/>
        </w:rPr>
        <w:t xml:space="preserve">cology of placing a child into foster care: A structural equation model. </w:t>
      </w:r>
      <w:r w:rsidR="000F6300" w:rsidRPr="00885A94">
        <w:rPr>
          <w:rFonts w:asciiTheme="minorHAnsi" w:hAnsiTheme="minorHAnsi" w:cstheme="minorHAnsi"/>
          <w:i/>
          <w:lang w:val="en-GB"/>
        </w:rPr>
        <w:t>Child Abuse and Neglect</w:t>
      </w:r>
      <w:r w:rsidR="000F6300" w:rsidRPr="00885A94">
        <w:rPr>
          <w:rFonts w:asciiTheme="minorHAnsi" w:hAnsiTheme="minorHAnsi" w:cstheme="minorHAnsi"/>
          <w:lang w:val="en-GB"/>
        </w:rPr>
        <w:t xml:space="preserve">, </w:t>
      </w:r>
      <w:r w:rsidR="000F6300" w:rsidRPr="00885A94">
        <w:rPr>
          <w:rFonts w:asciiTheme="minorHAnsi" w:hAnsiTheme="minorHAnsi" w:cstheme="minorHAnsi"/>
          <w:i/>
          <w:lang w:val="en-GB"/>
        </w:rPr>
        <w:t>49</w:t>
      </w:r>
      <w:r w:rsidR="000F6300" w:rsidRPr="00885A94">
        <w:rPr>
          <w:rFonts w:asciiTheme="minorHAnsi" w:hAnsiTheme="minorHAnsi" w:cstheme="minorHAnsi"/>
          <w:lang w:val="en-GB"/>
        </w:rPr>
        <w:t>, 12–23. d</w:t>
      </w:r>
      <w:r w:rsidR="00A95D09" w:rsidRPr="00885A94">
        <w:rPr>
          <w:rFonts w:asciiTheme="minorHAnsi" w:hAnsiTheme="minorHAnsi" w:cstheme="minorHAnsi"/>
          <w:lang w:val="en-GB"/>
        </w:rPr>
        <w:t>oi:10.1016/j.chiabu.2015.02.020</w:t>
      </w:r>
    </w:p>
    <w:p w14:paraId="60746ED5" w14:textId="710C81C7" w:rsidR="000F6300" w:rsidRPr="00885A94" w:rsidRDefault="000F6300" w:rsidP="009F77B7">
      <w:pPr>
        <w:spacing w:line="276" w:lineRule="auto"/>
        <w:ind w:left="720" w:hanging="720"/>
        <w:jc w:val="both"/>
        <w:rPr>
          <w:rFonts w:asciiTheme="minorHAnsi" w:hAnsiTheme="minorHAnsi" w:cstheme="minorHAnsi"/>
          <w:sz w:val="22"/>
          <w:szCs w:val="22"/>
        </w:rPr>
      </w:pPr>
      <w:r w:rsidRPr="00885A94">
        <w:rPr>
          <w:rFonts w:asciiTheme="minorHAnsi" w:hAnsiTheme="minorHAnsi" w:cstheme="minorHAnsi"/>
          <w:sz w:val="22"/>
          <w:szCs w:val="22"/>
        </w:rPr>
        <w:t xml:space="preserve">Helm, D. &amp; Roesch-Marsh, A. (2016). The </w:t>
      </w:r>
      <w:r w:rsidR="0099517D" w:rsidRPr="00885A94">
        <w:rPr>
          <w:rFonts w:asciiTheme="minorHAnsi" w:hAnsiTheme="minorHAnsi" w:cstheme="minorHAnsi"/>
          <w:sz w:val="22"/>
          <w:szCs w:val="22"/>
        </w:rPr>
        <w:t>e</w:t>
      </w:r>
      <w:r w:rsidRPr="00885A94">
        <w:rPr>
          <w:rFonts w:asciiTheme="minorHAnsi" w:hAnsiTheme="minorHAnsi" w:cstheme="minorHAnsi"/>
          <w:sz w:val="22"/>
          <w:szCs w:val="22"/>
        </w:rPr>
        <w:t xml:space="preserve">cology of </w:t>
      </w:r>
      <w:r w:rsidR="0099517D" w:rsidRPr="00885A94">
        <w:rPr>
          <w:rFonts w:asciiTheme="minorHAnsi" w:hAnsiTheme="minorHAnsi" w:cstheme="minorHAnsi"/>
          <w:sz w:val="22"/>
          <w:szCs w:val="22"/>
        </w:rPr>
        <w:t>j</w:t>
      </w:r>
      <w:r w:rsidRPr="00885A94">
        <w:rPr>
          <w:rFonts w:asciiTheme="minorHAnsi" w:hAnsiTheme="minorHAnsi" w:cstheme="minorHAnsi"/>
          <w:sz w:val="22"/>
          <w:szCs w:val="22"/>
        </w:rPr>
        <w:t xml:space="preserve">udgement: A </w:t>
      </w:r>
      <w:r w:rsidR="0099517D" w:rsidRPr="00885A94">
        <w:rPr>
          <w:rFonts w:asciiTheme="minorHAnsi" w:hAnsiTheme="minorHAnsi" w:cstheme="minorHAnsi"/>
          <w:sz w:val="22"/>
          <w:szCs w:val="22"/>
        </w:rPr>
        <w:t>m</w:t>
      </w:r>
      <w:r w:rsidRPr="00885A94">
        <w:rPr>
          <w:rFonts w:asciiTheme="minorHAnsi" w:hAnsiTheme="minorHAnsi" w:cstheme="minorHAnsi"/>
          <w:sz w:val="22"/>
          <w:szCs w:val="22"/>
        </w:rPr>
        <w:t xml:space="preserve">odel for </w:t>
      </w:r>
      <w:r w:rsidR="0099517D" w:rsidRPr="00885A94">
        <w:rPr>
          <w:rFonts w:asciiTheme="minorHAnsi" w:hAnsiTheme="minorHAnsi" w:cstheme="minorHAnsi"/>
          <w:sz w:val="22"/>
          <w:szCs w:val="22"/>
        </w:rPr>
        <w:t>u</w:t>
      </w:r>
      <w:r w:rsidRPr="00885A94">
        <w:rPr>
          <w:rFonts w:asciiTheme="minorHAnsi" w:hAnsiTheme="minorHAnsi" w:cstheme="minorHAnsi"/>
          <w:sz w:val="22"/>
          <w:szCs w:val="22"/>
        </w:rPr>
        <w:t xml:space="preserve">nderstanding and </w:t>
      </w:r>
      <w:r w:rsidR="0099517D" w:rsidRPr="00885A94">
        <w:rPr>
          <w:rFonts w:asciiTheme="minorHAnsi" w:hAnsiTheme="minorHAnsi" w:cstheme="minorHAnsi"/>
          <w:sz w:val="22"/>
          <w:szCs w:val="22"/>
        </w:rPr>
        <w:t>i</w:t>
      </w:r>
      <w:r w:rsidRPr="00885A94">
        <w:rPr>
          <w:rFonts w:asciiTheme="minorHAnsi" w:hAnsiTheme="minorHAnsi" w:cstheme="minorHAnsi"/>
          <w:sz w:val="22"/>
          <w:szCs w:val="22"/>
        </w:rPr>
        <w:t xml:space="preserve">mproving </w:t>
      </w:r>
      <w:r w:rsidR="0099517D" w:rsidRPr="00885A94">
        <w:rPr>
          <w:rFonts w:asciiTheme="minorHAnsi" w:hAnsiTheme="minorHAnsi" w:cstheme="minorHAnsi"/>
          <w:sz w:val="22"/>
          <w:szCs w:val="22"/>
        </w:rPr>
        <w:t>s</w:t>
      </w:r>
      <w:r w:rsidRPr="00885A94">
        <w:rPr>
          <w:rFonts w:asciiTheme="minorHAnsi" w:hAnsiTheme="minorHAnsi" w:cstheme="minorHAnsi"/>
          <w:sz w:val="22"/>
          <w:szCs w:val="22"/>
        </w:rPr>
        <w:t xml:space="preserve">ocial </w:t>
      </w:r>
      <w:r w:rsidR="0099517D" w:rsidRPr="00885A94">
        <w:rPr>
          <w:rFonts w:asciiTheme="minorHAnsi" w:hAnsiTheme="minorHAnsi" w:cstheme="minorHAnsi"/>
          <w:sz w:val="22"/>
          <w:szCs w:val="22"/>
        </w:rPr>
        <w:t>w</w:t>
      </w:r>
      <w:r w:rsidRPr="00885A94">
        <w:rPr>
          <w:rFonts w:asciiTheme="minorHAnsi" w:hAnsiTheme="minorHAnsi" w:cstheme="minorHAnsi"/>
          <w:sz w:val="22"/>
          <w:szCs w:val="22"/>
        </w:rPr>
        <w:t xml:space="preserve">ork </w:t>
      </w:r>
      <w:r w:rsidR="0099517D" w:rsidRPr="00885A94">
        <w:rPr>
          <w:rFonts w:asciiTheme="minorHAnsi" w:hAnsiTheme="minorHAnsi" w:cstheme="minorHAnsi"/>
          <w:sz w:val="22"/>
          <w:szCs w:val="22"/>
        </w:rPr>
        <w:t>j</w:t>
      </w:r>
      <w:r w:rsidRPr="00885A94">
        <w:rPr>
          <w:rFonts w:asciiTheme="minorHAnsi" w:hAnsiTheme="minorHAnsi" w:cstheme="minorHAnsi"/>
          <w:sz w:val="22"/>
          <w:szCs w:val="22"/>
        </w:rPr>
        <w:t xml:space="preserve">udgements. </w:t>
      </w:r>
      <w:r w:rsidRPr="00885A94">
        <w:rPr>
          <w:rFonts w:asciiTheme="minorHAnsi" w:hAnsiTheme="minorHAnsi" w:cstheme="minorHAnsi"/>
          <w:i/>
          <w:sz w:val="22"/>
          <w:szCs w:val="22"/>
        </w:rPr>
        <w:t>British Journal of Social Work</w:t>
      </w:r>
      <w:r w:rsidR="00C01889" w:rsidRPr="00885A94">
        <w:rPr>
          <w:rFonts w:asciiTheme="minorHAnsi" w:hAnsiTheme="minorHAnsi" w:cstheme="minorHAnsi"/>
          <w:i/>
          <w:sz w:val="22"/>
          <w:szCs w:val="22"/>
        </w:rPr>
        <w:t xml:space="preserve">, 47, </w:t>
      </w:r>
      <w:r w:rsidR="00C01889" w:rsidRPr="00885A94">
        <w:rPr>
          <w:rFonts w:asciiTheme="minorHAnsi" w:eastAsia="Times New Roman" w:hAnsiTheme="minorHAnsi" w:cstheme="minorHAnsi"/>
          <w:color w:val="2A2A2A"/>
          <w:sz w:val="22"/>
          <w:szCs w:val="22"/>
          <w:shd w:val="clear" w:color="auto" w:fill="FFFFFF"/>
        </w:rPr>
        <w:t>1361–1376.</w:t>
      </w:r>
    </w:p>
    <w:p w14:paraId="2E449DC6" w14:textId="77777777" w:rsidR="003F7708" w:rsidRPr="00885A94" w:rsidRDefault="003F7708" w:rsidP="009F77B7">
      <w:pPr>
        <w:spacing w:line="276" w:lineRule="auto"/>
        <w:ind w:left="720" w:hanging="720"/>
        <w:jc w:val="both"/>
        <w:rPr>
          <w:rFonts w:asciiTheme="minorHAnsi" w:hAnsiTheme="minorHAnsi" w:cstheme="minorHAnsi"/>
          <w:sz w:val="22"/>
          <w:szCs w:val="22"/>
          <w:lang w:val="en-US"/>
        </w:rPr>
      </w:pPr>
      <w:r w:rsidRPr="00885A94">
        <w:rPr>
          <w:rFonts w:asciiTheme="minorHAnsi" w:hAnsiTheme="minorHAnsi" w:cstheme="minorHAnsi"/>
          <w:sz w:val="22"/>
          <w:szCs w:val="22"/>
        </w:rPr>
        <w:t xml:space="preserve">Hietamäki, J. (2015) Lastensuojelun alkuarvioinnin vaikutukset vanhempien näkökulmasta.  </w:t>
      </w:r>
      <w:r w:rsidRPr="00885A94">
        <w:rPr>
          <w:rFonts w:asciiTheme="minorHAnsi" w:hAnsiTheme="minorHAnsi" w:cstheme="minorHAnsi"/>
          <w:sz w:val="22"/>
          <w:szCs w:val="22"/>
          <w:lang w:val="en-US"/>
        </w:rPr>
        <w:t xml:space="preserve">[The outcomes of the assessment in child welfare from the parents’ perspective]. </w:t>
      </w:r>
      <w:r w:rsidRPr="00885A94">
        <w:rPr>
          <w:rFonts w:asciiTheme="minorHAnsi" w:hAnsiTheme="minorHAnsi" w:cstheme="minorHAnsi"/>
          <w:i/>
          <w:sz w:val="22"/>
          <w:szCs w:val="22"/>
          <w:lang w:val="en-US"/>
        </w:rPr>
        <w:t>Jyväskylä Studies in Education, Psychology and Social Research 529</w:t>
      </w:r>
      <w:r w:rsidRPr="00885A94">
        <w:rPr>
          <w:rFonts w:asciiTheme="minorHAnsi" w:hAnsiTheme="minorHAnsi" w:cstheme="minorHAnsi"/>
          <w:sz w:val="22"/>
          <w:szCs w:val="22"/>
          <w:lang w:val="en-US"/>
        </w:rPr>
        <w:t>. Jyväskylä: University of Jyväskylä.</w:t>
      </w:r>
    </w:p>
    <w:p w14:paraId="6259A376" w14:textId="08AC6CBB" w:rsidR="000F6300" w:rsidRPr="00885A94" w:rsidRDefault="000F6300" w:rsidP="009F77B7">
      <w:pPr>
        <w:spacing w:line="276" w:lineRule="auto"/>
        <w:ind w:left="720" w:hanging="720"/>
        <w:jc w:val="both"/>
        <w:rPr>
          <w:rFonts w:asciiTheme="minorHAnsi" w:hAnsiTheme="minorHAnsi" w:cstheme="minorHAnsi"/>
          <w:color w:val="000000" w:themeColor="text1"/>
          <w:sz w:val="22"/>
          <w:szCs w:val="22"/>
        </w:rPr>
      </w:pPr>
      <w:r w:rsidRPr="00885A94">
        <w:rPr>
          <w:rFonts w:asciiTheme="minorHAnsi" w:hAnsiTheme="minorHAnsi" w:cstheme="minorHAnsi"/>
          <w:color w:val="000000" w:themeColor="text1"/>
          <w:sz w:val="22"/>
          <w:szCs w:val="22"/>
          <w:lang w:val="en-US"/>
        </w:rPr>
        <w:t>Hill, M., Stafford, A.</w:t>
      </w:r>
      <w:r w:rsidR="00A95D09" w:rsidRPr="00885A94">
        <w:rPr>
          <w:rFonts w:asciiTheme="minorHAnsi" w:hAnsiTheme="minorHAnsi" w:cstheme="minorHAnsi"/>
          <w:color w:val="000000" w:themeColor="text1"/>
          <w:sz w:val="22"/>
          <w:szCs w:val="22"/>
          <w:lang w:val="en-US"/>
        </w:rPr>
        <w:t>,</w:t>
      </w:r>
      <w:r w:rsidRPr="00885A94">
        <w:rPr>
          <w:rFonts w:asciiTheme="minorHAnsi" w:hAnsiTheme="minorHAnsi" w:cstheme="minorHAnsi"/>
          <w:color w:val="000000" w:themeColor="text1"/>
          <w:sz w:val="22"/>
          <w:szCs w:val="22"/>
          <w:lang w:val="en-US"/>
        </w:rPr>
        <w:t xml:space="preserve"> &amp; Lister, P.</w:t>
      </w:r>
      <w:r w:rsidR="00A95D09" w:rsidRPr="00885A94">
        <w:rPr>
          <w:rFonts w:asciiTheme="minorHAnsi" w:hAnsiTheme="minorHAnsi" w:cstheme="minorHAnsi"/>
          <w:color w:val="000000" w:themeColor="text1"/>
          <w:sz w:val="22"/>
          <w:szCs w:val="22"/>
          <w:lang w:val="en-US"/>
        </w:rPr>
        <w:t xml:space="preserve"> </w:t>
      </w:r>
      <w:r w:rsidRPr="00885A94">
        <w:rPr>
          <w:rFonts w:asciiTheme="minorHAnsi" w:hAnsiTheme="minorHAnsi" w:cstheme="minorHAnsi"/>
          <w:color w:val="000000" w:themeColor="text1"/>
          <w:sz w:val="22"/>
          <w:szCs w:val="22"/>
          <w:lang w:val="en-US"/>
        </w:rPr>
        <w:t>G. (2002)</w:t>
      </w:r>
      <w:r w:rsidR="002261DE" w:rsidRPr="00885A94">
        <w:rPr>
          <w:rFonts w:asciiTheme="minorHAnsi" w:hAnsiTheme="minorHAnsi" w:cstheme="minorHAnsi"/>
          <w:color w:val="000000" w:themeColor="text1"/>
          <w:sz w:val="22"/>
          <w:szCs w:val="22"/>
          <w:lang w:val="en-US"/>
        </w:rPr>
        <w:t>.</w:t>
      </w:r>
      <w:r w:rsidRPr="00885A94">
        <w:rPr>
          <w:rFonts w:asciiTheme="minorHAnsi" w:hAnsiTheme="minorHAnsi" w:cstheme="minorHAnsi"/>
          <w:color w:val="000000" w:themeColor="text1"/>
          <w:sz w:val="22"/>
          <w:szCs w:val="22"/>
          <w:lang w:val="en-US"/>
        </w:rPr>
        <w:t xml:space="preserve"> </w:t>
      </w:r>
      <w:r w:rsidRPr="00885A94">
        <w:rPr>
          <w:rFonts w:asciiTheme="minorHAnsi" w:hAnsiTheme="minorHAnsi" w:cstheme="minorHAnsi"/>
          <w:i/>
          <w:color w:val="000000" w:themeColor="text1"/>
          <w:sz w:val="22"/>
          <w:szCs w:val="22"/>
          <w:lang w:val="en-US"/>
        </w:rPr>
        <w:t xml:space="preserve">International </w:t>
      </w:r>
      <w:r w:rsidR="002E5420" w:rsidRPr="00885A94">
        <w:rPr>
          <w:rFonts w:asciiTheme="minorHAnsi" w:hAnsiTheme="minorHAnsi" w:cstheme="minorHAnsi"/>
          <w:i/>
          <w:color w:val="000000" w:themeColor="text1"/>
          <w:sz w:val="22"/>
          <w:szCs w:val="22"/>
          <w:lang w:val="en-US"/>
        </w:rPr>
        <w:t>p</w:t>
      </w:r>
      <w:r w:rsidRPr="00885A94">
        <w:rPr>
          <w:rFonts w:asciiTheme="minorHAnsi" w:hAnsiTheme="minorHAnsi" w:cstheme="minorHAnsi"/>
          <w:i/>
          <w:color w:val="000000" w:themeColor="text1"/>
          <w:sz w:val="22"/>
          <w:szCs w:val="22"/>
          <w:lang w:val="en-US"/>
        </w:rPr>
        <w:t xml:space="preserve">erspectives on </w:t>
      </w:r>
      <w:r w:rsidR="002E5420" w:rsidRPr="00885A94">
        <w:rPr>
          <w:rFonts w:asciiTheme="minorHAnsi" w:hAnsiTheme="minorHAnsi" w:cstheme="minorHAnsi"/>
          <w:i/>
          <w:color w:val="000000" w:themeColor="text1"/>
          <w:sz w:val="22"/>
          <w:szCs w:val="22"/>
          <w:lang w:val="en-US"/>
        </w:rPr>
        <w:t>c</w:t>
      </w:r>
      <w:r w:rsidRPr="00885A94">
        <w:rPr>
          <w:rFonts w:asciiTheme="minorHAnsi" w:hAnsiTheme="minorHAnsi" w:cstheme="minorHAnsi"/>
          <w:i/>
          <w:color w:val="000000" w:themeColor="text1"/>
          <w:sz w:val="22"/>
          <w:szCs w:val="22"/>
          <w:lang w:val="en-US"/>
        </w:rPr>
        <w:t xml:space="preserve">hild </w:t>
      </w:r>
      <w:r w:rsidR="002E5420" w:rsidRPr="00885A94">
        <w:rPr>
          <w:rFonts w:asciiTheme="minorHAnsi" w:hAnsiTheme="minorHAnsi" w:cstheme="minorHAnsi"/>
          <w:i/>
          <w:color w:val="000000" w:themeColor="text1"/>
          <w:sz w:val="22"/>
          <w:szCs w:val="22"/>
          <w:lang w:val="en-US"/>
        </w:rPr>
        <w:t>p</w:t>
      </w:r>
      <w:r w:rsidRPr="00885A94">
        <w:rPr>
          <w:rFonts w:asciiTheme="minorHAnsi" w:hAnsiTheme="minorHAnsi" w:cstheme="minorHAnsi"/>
          <w:i/>
          <w:color w:val="000000" w:themeColor="text1"/>
          <w:sz w:val="22"/>
          <w:szCs w:val="22"/>
          <w:lang w:val="en-US"/>
        </w:rPr>
        <w:t>rotection</w:t>
      </w:r>
      <w:r w:rsidR="00E007CE" w:rsidRPr="00885A94">
        <w:rPr>
          <w:rFonts w:asciiTheme="minorHAnsi" w:hAnsiTheme="minorHAnsi" w:cstheme="minorHAnsi"/>
          <w:i/>
          <w:color w:val="000000" w:themeColor="text1"/>
          <w:sz w:val="22"/>
          <w:szCs w:val="22"/>
          <w:lang w:val="en-US"/>
        </w:rPr>
        <w:t>:</w:t>
      </w:r>
      <w:r w:rsidRPr="00885A94">
        <w:rPr>
          <w:rFonts w:asciiTheme="minorHAnsi" w:hAnsiTheme="minorHAnsi" w:cstheme="minorHAnsi"/>
          <w:i/>
          <w:color w:val="000000" w:themeColor="text1"/>
          <w:sz w:val="22"/>
          <w:szCs w:val="22"/>
          <w:lang w:val="en-US"/>
        </w:rPr>
        <w:t xml:space="preserve"> Seminar </w:t>
      </w:r>
      <w:r w:rsidR="002E5420" w:rsidRPr="00885A94">
        <w:rPr>
          <w:rFonts w:asciiTheme="minorHAnsi" w:hAnsiTheme="minorHAnsi" w:cstheme="minorHAnsi"/>
          <w:i/>
          <w:color w:val="000000" w:themeColor="text1"/>
          <w:sz w:val="22"/>
          <w:szCs w:val="22"/>
          <w:lang w:val="en-US"/>
        </w:rPr>
        <w:t>r</w:t>
      </w:r>
      <w:r w:rsidRPr="00885A94">
        <w:rPr>
          <w:rFonts w:asciiTheme="minorHAnsi" w:hAnsiTheme="minorHAnsi" w:cstheme="minorHAnsi"/>
          <w:i/>
          <w:color w:val="000000" w:themeColor="text1"/>
          <w:sz w:val="22"/>
          <w:szCs w:val="22"/>
          <w:lang w:val="en-US"/>
        </w:rPr>
        <w:t>eport</w:t>
      </w:r>
      <w:r w:rsidRPr="00885A94">
        <w:rPr>
          <w:rFonts w:asciiTheme="minorHAnsi" w:hAnsiTheme="minorHAnsi" w:cstheme="minorHAnsi"/>
          <w:color w:val="000000" w:themeColor="text1"/>
          <w:sz w:val="22"/>
          <w:szCs w:val="22"/>
          <w:lang w:val="en-US"/>
        </w:rPr>
        <w:t xml:space="preserve">. Glasgow: Centre for the Child &amp; Society, University of Glasgow. </w:t>
      </w:r>
      <w:r w:rsidR="004A5E4C" w:rsidRPr="00885A94">
        <w:rPr>
          <w:rFonts w:asciiTheme="minorHAnsi" w:hAnsiTheme="minorHAnsi" w:cstheme="minorHAnsi"/>
          <w:color w:val="000000" w:themeColor="text1"/>
          <w:sz w:val="22"/>
          <w:szCs w:val="22"/>
        </w:rPr>
        <w:t>Retrieved 08 September 2017, from</w:t>
      </w:r>
      <w:r w:rsidRPr="00885A94">
        <w:rPr>
          <w:rFonts w:asciiTheme="minorHAnsi" w:hAnsiTheme="minorHAnsi" w:cstheme="minorHAnsi"/>
          <w:color w:val="000000" w:themeColor="text1"/>
          <w:sz w:val="22"/>
          <w:szCs w:val="22"/>
        </w:rPr>
        <w:t xml:space="preserve"> http://www.scotland.gov.uk/Resource/Doc/1181/0009926.pdf.</w:t>
      </w:r>
    </w:p>
    <w:p w14:paraId="043225DF" w14:textId="0F41ED99" w:rsidR="000F6300" w:rsidRPr="00885A94" w:rsidRDefault="000F6300" w:rsidP="009F77B7">
      <w:pPr>
        <w:spacing w:line="276" w:lineRule="auto"/>
        <w:ind w:left="720" w:hanging="720"/>
        <w:jc w:val="both"/>
        <w:rPr>
          <w:rFonts w:asciiTheme="minorHAnsi" w:hAnsiTheme="minorHAnsi" w:cstheme="minorHAnsi"/>
          <w:sz w:val="22"/>
          <w:szCs w:val="22"/>
        </w:rPr>
      </w:pPr>
      <w:r w:rsidRPr="00885A94">
        <w:rPr>
          <w:rFonts w:asciiTheme="minorHAnsi" w:hAnsiTheme="minorHAnsi" w:cstheme="minorHAnsi"/>
          <w:sz w:val="22"/>
          <w:szCs w:val="22"/>
        </w:rPr>
        <w:t>Johnson</w:t>
      </w:r>
      <w:r w:rsidR="003E6D7C" w:rsidRPr="00885A94">
        <w:rPr>
          <w:rFonts w:asciiTheme="minorHAnsi" w:hAnsiTheme="minorHAnsi" w:cstheme="minorHAnsi"/>
          <w:sz w:val="22"/>
          <w:szCs w:val="22"/>
        </w:rPr>
        <w:t>,</w:t>
      </w:r>
      <w:r w:rsidRPr="00885A94">
        <w:rPr>
          <w:rFonts w:asciiTheme="minorHAnsi" w:hAnsiTheme="minorHAnsi" w:cstheme="minorHAnsi"/>
          <w:sz w:val="22"/>
          <w:szCs w:val="22"/>
        </w:rPr>
        <w:t xml:space="preserve"> </w:t>
      </w:r>
      <w:r w:rsidR="003E6D7C" w:rsidRPr="00885A94">
        <w:rPr>
          <w:rFonts w:asciiTheme="minorHAnsi" w:hAnsiTheme="minorHAnsi" w:cstheme="minorHAnsi"/>
          <w:sz w:val="22"/>
          <w:szCs w:val="22"/>
        </w:rPr>
        <w:t>W.</w:t>
      </w:r>
      <w:r w:rsidRPr="00885A94">
        <w:rPr>
          <w:rFonts w:asciiTheme="minorHAnsi" w:hAnsiTheme="minorHAnsi" w:cstheme="minorHAnsi"/>
          <w:sz w:val="22"/>
          <w:szCs w:val="22"/>
        </w:rPr>
        <w:t>, Clancy</w:t>
      </w:r>
      <w:r w:rsidR="003E6D7C" w:rsidRPr="00885A94">
        <w:rPr>
          <w:rFonts w:asciiTheme="minorHAnsi" w:hAnsiTheme="minorHAnsi" w:cstheme="minorHAnsi"/>
          <w:sz w:val="22"/>
          <w:szCs w:val="22"/>
        </w:rPr>
        <w:t>,</w:t>
      </w:r>
      <w:r w:rsidRPr="00885A94">
        <w:rPr>
          <w:rFonts w:asciiTheme="minorHAnsi" w:hAnsiTheme="minorHAnsi" w:cstheme="minorHAnsi"/>
          <w:sz w:val="22"/>
          <w:szCs w:val="22"/>
        </w:rPr>
        <w:t xml:space="preserve"> </w:t>
      </w:r>
      <w:r w:rsidR="003E6D7C" w:rsidRPr="00885A94">
        <w:rPr>
          <w:rFonts w:asciiTheme="minorHAnsi" w:hAnsiTheme="minorHAnsi" w:cstheme="minorHAnsi"/>
          <w:sz w:val="22"/>
          <w:szCs w:val="22"/>
        </w:rPr>
        <w:t>T.</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w:t>
      </w:r>
      <w:r w:rsidR="003E6D7C" w:rsidRPr="00885A94">
        <w:rPr>
          <w:rFonts w:asciiTheme="minorHAnsi" w:hAnsiTheme="minorHAnsi" w:cstheme="minorHAnsi"/>
          <w:sz w:val="22"/>
          <w:szCs w:val="22"/>
        </w:rPr>
        <w:t>&amp;</w:t>
      </w:r>
      <w:r w:rsidRPr="00885A94">
        <w:rPr>
          <w:rFonts w:asciiTheme="minorHAnsi" w:hAnsiTheme="minorHAnsi" w:cstheme="minorHAnsi"/>
          <w:sz w:val="22"/>
          <w:szCs w:val="22"/>
        </w:rPr>
        <w:t xml:space="preserve"> Bastian</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w:t>
      </w:r>
      <w:r w:rsidR="003E6D7C" w:rsidRPr="00885A94">
        <w:rPr>
          <w:rFonts w:asciiTheme="minorHAnsi" w:hAnsiTheme="minorHAnsi" w:cstheme="minorHAnsi"/>
          <w:sz w:val="22"/>
          <w:szCs w:val="22"/>
        </w:rPr>
        <w:t>P</w:t>
      </w:r>
      <w:r w:rsidR="00A95D09" w:rsidRPr="00885A94">
        <w:rPr>
          <w:rFonts w:asciiTheme="minorHAnsi" w:hAnsiTheme="minorHAnsi" w:cstheme="minorHAnsi"/>
          <w:sz w:val="22"/>
          <w:szCs w:val="22"/>
        </w:rPr>
        <w:t>.</w:t>
      </w:r>
      <w:r w:rsidR="00A679CE" w:rsidRPr="00885A94">
        <w:rPr>
          <w:rFonts w:asciiTheme="minorHAnsi" w:hAnsiTheme="minorHAnsi" w:cstheme="minorHAnsi"/>
          <w:sz w:val="22"/>
          <w:szCs w:val="22"/>
        </w:rPr>
        <w:t xml:space="preserve"> (2015)</w:t>
      </w:r>
      <w:r w:rsidR="00A95D09" w:rsidRPr="00885A94">
        <w:rPr>
          <w:rFonts w:asciiTheme="minorHAnsi" w:hAnsiTheme="minorHAnsi" w:cstheme="minorHAnsi"/>
          <w:sz w:val="22"/>
          <w:szCs w:val="22"/>
        </w:rPr>
        <w:t>.</w:t>
      </w:r>
      <w:r w:rsidR="00A679CE" w:rsidRPr="00885A94">
        <w:rPr>
          <w:rFonts w:asciiTheme="minorHAnsi" w:hAnsiTheme="minorHAnsi" w:cstheme="minorHAnsi"/>
          <w:sz w:val="22"/>
          <w:szCs w:val="22"/>
        </w:rPr>
        <w:t xml:space="preserve"> Child abuse and </w:t>
      </w:r>
      <w:r w:rsidRPr="00885A94">
        <w:rPr>
          <w:rFonts w:asciiTheme="minorHAnsi" w:hAnsiTheme="minorHAnsi" w:cstheme="minorHAnsi"/>
          <w:sz w:val="22"/>
          <w:szCs w:val="22"/>
        </w:rPr>
        <w:t xml:space="preserve">neglect risk assessment under field practice conditions: Tests of external and temporal validity and comparison with heart disease prediction, </w:t>
      </w:r>
      <w:r w:rsidRPr="00885A94">
        <w:rPr>
          <w:rFonts w:asciiTheme="minorHAnsi" w:hAnsiTheme="minorHAnsi" w:cstheme="minorHAnsi"/>
          <w:i/>
          <w:sz w:val="22"/>
          <w:szCs w:val="22"/>
        </w:rPr>
        <w:t>Childre</w:t>
      </w:r>
      <w:r w:rsidR="00FC609C" w:rsidRPr="00885A94">
        <w:rPr>
          <w:rFonts w:asciiTheme="minorHAnsi" w:hAnsiTheme="minorHAnsi" w:cstheme="minorHAnsi"/>
          <w:i/>
          <w:sz w:val="22"/>
          <w:szCs w:val="22"/>
        </w:rPr>
        <w:t>n and Youth Services Review, 56</w:t>
      </w:r>
      <w:r w:rsidRPr="00885A94">
        <w:rPr>
          <w:rFonts w:asciiTheme="minorHAnsi" w:hAnsiTheme="minorHAnsi" w:cstheme="minorHAnsi"/>
          <w:i/>
          <w:sz w:val="22"/>
          <w:szCs w:val="22"/>
        </w:rPr>
        <w:t>:</w:t>
      </w:r>
      <w:r w:rsidRPr="00885A94">
        <w:rPr>
          <w:rFonts w:asciiTheme="minorHAnsi" w:hAnsiTheme="minorHAnsi" w:cstheme="minorHAnsi"/>
          <w:sz w:val="22"/>
          <w:szCs w:val="22"/>
        </w:rPr>
        <w:t xml:space="preserve"> 76 – 85.</w:t>
      </w:r>
    </w:p>
    <w:p w14:paraId="12E39BA1" w14:textId="6F44CBE3" w:rsidR="000F6300" w:rsidRPr="00885A94" w:rsidRDefault="005F1C97"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Kahneman, D., Slovic, P.</w:t>
      </w:r>
      <w:r w:rsidR="00A95D09" w:rsidRPr="00885A94">
        <w:rPr>
          <w:rFonts w:asciiTheme="minorHAnsi" w:hAnsiTheme="minorHAnsi" w:cstheme="minorHAnsi"/>
          <w:lang w:val="en-GB"/>
        </w:rPr>
        <w:t>,</w:t>
      </w:r>
      <w:r w:rsidR="000F6300" w:rsidRPr="00885A94">
        <w:rPr>
          <w:rFonts w:asciiTheme="minorHAnsi" w:hAnsiTheme="minorHAnsi" w:cstheme="minorHAnsi"/>
          <w:lang w:val="en-GB"/>
        </w:rPr>
        <w:t xml:space="preserve"> &amp; Tversky, A. (Eds.). (1982). </w:t>
      </w:r>
      <w:r w:rsidR="000F6300" w:rsidRPr="00885A94">
        <w:rPr>
          <w:rFonts w:asciiTheme="minorHAnsi" w:hAnsiTheme="minorHAnsi" w:cstheme="minorHAnsi"/>
          <w:i/>
          <w:lang w:val="en-GB"/>
        </w:rPr>
        <w:t xml:space="preserve">Judgment under </w:t>
      </w:r>
      <w:r w:rsidR="009F1586" w:rsidRPr="00885A94">
        <w:rPr>
          <w:rFonts w:asciiTheme="minorHAnsi" w:hAnsiTheme="minorHAnsi" w:cstheme="minorHAnsi"/>
          <w:i/>
          <w:lang w:val="en-GB"/>
        </w:rPr>
        <w:t>u</w:t>
      </w:r>
      <w:r w:rsidR="000F6300" w:rsidRPr="00885A94">
        <w:rPr>
          <w:rFonts w:asciiTheme="minorHAnsi" w:hAnsiTheme="minorHAnsi" w:cstheme="minorHAnsi"/>
          <w:i/>
          <w:lang w:val="en-GB"/>
        </w:rPr>
        <w:t xml:space="preserve">ncertainty: Heuristics and </w:t>
      </w:r>
      <w:r w:rsidR="009F1586" w:rsidRPr="00885A94">
        <w:rPr>
          <w:rFonts w:asciiTheme="minorHAnsi" w:hAnsiTheme="minorHAnsi" w:cstheme="minorHAnsi"/>
          <w:i/>
          <w:lang w:val="en-GB"/>
        </w:rPr>
        <w:t>b</w:t>
      </w:r>
      <w:r w:rsidR="000F6300" w:rsidRPr="00885A94">
        <w:rPr>
          <w:rFonts w:asciiTheme="minorHAnsi" w:hAnsiTheme="minorHAnsi" w:cstheme="minorHAnsi"/>
          <w:i/>
          <w:lang w:val="en-GB"/>
        </w:rPr>
        <w:t>iases</w:t>
      </w:r>
      <w:r w:rsidR="000F6300" w:rsidRPr="00885A94">
        <w:rPr>
          <w:rFonts w:asciiTheme="minorHAnsi" w:hAnsiTheme="minorHAnsi" w:cstheme="minorHAnsi"/>
          <w:lang w:val="en-GB"/>
        </w:rPr>
        <w:t>. Cambridge: Cambridge University Press.</w:t>
      </w:r>
    </w:p>
    <w:p w14:paraId="40D62B22" w14:textId="07DBA89B" w:rsidR="000F6300" w:rsidRPr="00885A94" w:rsidRDefault="000F6300"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 xml:space="preserve">Keddell, E. (2011). Reasoning </w:t>
      </w:r>
      <w:r w:rsidR="009F1586" w:rsidRPr="00885A94">
        <w:rPr>
          <w:rFonts w:asciiTheme="minorHAnsi" w:hAnsiTheme="minorHAnsi" w:cstheme="minorHAnsi"/>
          <w:lang w:val="en-GB"/>
        </w:rPr>
        <w:t>p</w:t>
      </w:r>
      <w:r w:rsidRPr="00885A94">
        <w:rPr>
          <w:rFonts w:asciiTheme="minorHAnsi" w:hAnsiTheme="minorHAnsi" w:cstheme="minorHAnsi"/>
          <w:lang w:val="en-GB"/>
        </w:rPr>
        <w:t xml:space="preserve">rocesses in </w:t>
      </w:r>
      <w:r w:rsidR="009F1586" w:rsidRPr="00885A94">
        <w:rPr>
          <w:rFonts w:asciiTheme="minorHAnsi" w:hAnsiTheme="minorHAnsi" w:cstheme="minorHAnsi"/>
          <w:lang w:val="en-GB"/>
        </w:rPr>
        <w:t>c</w:t>
      </w:r>
      <w:r w:rsidRPr="00885A94">
        <w:rPr>
          <w:rFonts w:asciiTheme="minorHAnsi" w:hAnsiTheme="minorHAnsi" w:cstheme="minorHAnsi"/>
          <w:lang w:val="en-GB"/>
        </w:rPr>
        <w:t xml:space="preserve">hild </w:t>
      </w:r>
      <w:r w:rsidR="009F1586" w:rsidRPr="00885A94">
        <w:rPr>
          <w:rFonts w:asciiTheme="minorHAnsi" w:hAnsiTheme="minorHAnsi" w:cstheme="minorHAnsi"/>
          <w:lang w:val="en-GB"/>
        </w:rPr>
        <w:t>p</w:t>
      </w:r>
      <w:r w:rsidRPr="00885A94">
        <w:rPr>
          <w:rFonts w:asciiTheme="minorHAnsi" w:hAnsiTheme="minorHAnsi" w:cstheme="minorHAnsi"/>
          <w:lang w:val="en-GB"/>
        </w:rPr>
        <w:t xml:space="preserve">rotection </w:t>
      </w:r>
      <w:r w:rsidR="009F1586" w:rsidRPr="00885A94">
        <w:rPr>
          <w:rFonts w:asciiTheme="minorHAnsi" w:hAnsiTheme="minorHAnsi" w:cstheme="minorHAnsi"/>
          <w:lang w:val="en-GB"/>
        </w:rPr>
        <w:t>d</w:t>
      </w:r>
      <w:r w:rsidRPr="00885A94">
        <w:rPr>
          <w:rFonts w:asciiTheme="minorHAnsi" w:hAnsiTheme="minorHAnsi" w:cstheme="minorHAnsi"/>
          <w:lang w:val="en-GB"/>
        </w:rPr>
        <w:t xml:space="preserve">ecision </w:t>
      </w:r>
      <w:r w:rsidR="009F1586" w:rsidRPr="00885A94">
        <w:rPr>
          <w:rFonts w:asciiTheme="minorHAnsi" w:hAnsiTheme="minorHAnsi" w:cstheme="minorHAnsi"/>
          <w:lang w:val="en-GB"/>
        </w:rPr>
        <w:t>m</w:t>
      </w:r>
      <w:r w:rsidRPr="00885A94">
        <w:rPr>
          <w:rFonts w:asciiTheme="minorHAnsi" w:hAnsiTheme="minorHAnsi" w:cstheme="minorHAnsi"/>
          <w:lang w:val="en-GB"/>
        </w:rPr>
        <w:t xml:space="preserve">aking: Negotiating </w:t>
      </w:r>
      <w:r w:rsidR="009F1586" w:rsidRPr="00885A94">
        <w:rPr>
          <w:rFonts w:asciiTheme="minorHAnsi" w:hAnsiTheme="minorHAnsi" w:cstheme="minorHAnsi"/>
          <w:lang w:val="en-GB"/>
        </w:rPr>
        <w:t>m</w:t>
      </w:r>
      <w:r w:rsidRPr="00885A94">
        <w:rPr>
          <w:rFonts w:asciiTheme="minorHAnsi" w:hAnsiTheme="minorHAnsi" w:cstheme="minorHAnsi"/>
          <w:lang w:val="en-GB"/>
        </w:rPr>
        <w:t xml:space="preserve">oral </w:t>
      </w:r>
      <w:r w:rsidR="009F1586" w:rsidRPr="00885A94">
        <w:rPr>
          <w:rFonts w:asciiTheme="minorHAnsi" w:hAnsiTheme="minorHAnsi" w:cstheme="minorHAnsi"/>
          <w:lang w:val="en-GB"/>
        </w:rPr>
        <w:t>m</w:t>
      </w:r>
      <w:r w:rsidRPr="00885A94">
        <w:rPr>
          <w:rFonts w:asciiTheme="minorHAnsi" w:hAnsiTheme="minorHAnsi" w:cstheme="minorHAnsi"/>
          <w:lang w:val="en-GB"/>
        </w:rPr>
        <w:t xml:space="preserve">inefields and </w:t>
      </w:r>
      <w:r w:rsidR="009F1586" w:rsidRPr="00885A94">
        <w:rPr>
          <w:rFonts w:asciiTheme="minorHAnsi" w:hAnsiTheme="minorHAnsi" w:cstheme="minorHAnsi"/>
          <w:lang w:val="en-GB"/>
        </w:rPr>
        <w:t>r</w:t>
      </w:r>
      <w:r w:rsidRPr="00885A94">
        <w:rPr>
          <w:rFonts w:asciiTheme="minorHAnsi" w:hAnsiTheme="minorHAnsi" w:cstheme="minorHAnsi"/>
          <w:lang w:val="en-GB"/>
        </w:rPr>
        <w:t xml:space="preserve">isky </w:t>
      </w:r>
      <w:r w:rsidR="009F1586" w:rsidRPr="00885A94">
        <w:rPr>
          <w:rFonts w:asciiTheme="minorHAnsi" w:hAnsiTheme="minorHAnsi" w:cstheme="minorHAnsi"/>
          <w:lang w:val="en-GB"/>
        </w:rPr>
        <w:t>r</w:t>
      </w:r>
      <w:r w:rsidRPr="00885A94">
        <w:rPr>
          <w:rFonts w:asciiTheme="minorHAnsi" w:hAnsiTheme="minorHAnsi" w:cstheme="minorHAnsi"/>
          <w:lang w:val="en-GB"/>
        </w:rPr>
        <w:t xml:space="preserve">elationships. </w:t>
      </w:r>
      <w:r w:rsidRPr="00885A94">
        <w:rPr>
          <w:rFonts w:asciiTheme="minorHAnsi" w:hAnsiTheme="minorHAnsi" w:cstheme="minorHAnsi"/>
          <w:i/>
          <w:lang w:val="en-GB"/>
        </w:rPr>
        <w:t>British Journal of Social Work</w:t>
      </w:r>
      <w:r w:rsidRPr="00885A94">
        <w:rPr>
          <w:rFonts w:asciiTheme="minorHAnsi" w:hAnsiTheme="minorHAnsi" w:cstheme="minorHAnsi"/>
          <w:lang w:val="en-GB"/>
        </w:rPr>
        <w:t xml:space="preserve">, </w:t>
      </w:r>
      <w:r w:rsidRPr="00885A94">
        <w:rPr>
          <w:rFonts w:asciiTheme="minorHAnsi" w:hAnsiTheme="minorHAnsi" w:cstheme="minorHAnsi"/>
          <w:i/>
          <w:lang w:val="en-GB"/>
        </w:rPr>
        <w:t>41</w:t>
      </w:r>
      <w:r w:rsidRPr="00885A94">
        <w:rPr>
          <w:rFonts w:asciiTheme="minorHAnsi" w:hAnsiTheme="minorHAnsi" w:cstheme="minorHAnsi"/>
          <w:lang w:val="en-GB"/>
        </w:rPr>
        <w:t>, 1251–1270. doi:10.1093/bjsw/bcr012</w:t>
      </w:r>
    </w:p>
    <w:p w14:paraId="7341814E" w14:textId="3D4EC458" w:rsidR="000F6300" w:rsidRPr="00885A94" w:rsidRDefault="000F6300"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Klein, G. (1999)</w:t>
      </w:r>
      <w:r w:rsidR="00A95D09" w:rsidRPr="00885A94">
        <w:rPr>
          <w:rFonts w:asciiTheme="minorHAnsi" w:hAnsiTheme="minorHAnsi" w:cstheme="minorHAnsi"/>
          <w:lang w:val="en-GB"/>
        </w:rPr>
        <w:t>.</w:t>
      </w:r>
      <w:r w:rsidRPr="00885A94">
        <w:rPr>
          <w:rFonts w:asciiTheme="minorHAnsi" w:hAnsiTheme="minorHAnsi" w:cstheme="minorHAnsi"/>
          <w:lang w:val="en-GB"/>
        </w:rPr>
        <w:t xml:space="preserve"> </w:t>
      </w:r>
      <w:r w:rsidRPr="00885A94">
        <w:rPr>
          <w:rFonts w:asciiTheme="minorHAnsi" w:hAnsiTheme="minorHAnsi" w:cstheme="minorHAnsi"/>
          <w:i/>
          <w:iCs/>
          <w:lang w:val="en-GB"/>
        </w:rPr>
        <w:t xml:space="preserve">Sources of </w:t>
      </w:r>
      <w:r w:rsidR="009F1586" w:rsidRPr="00885A94">
        <w:rPr>
          <w:rFonts w:asciiTheme="minorHAnsi" w:hAnsiTheme="minorHAnsi" w:cstheme="minorHAnsi"/>
          <w:i/>
          <w:iCs/>
          <w:lang w:val="en-GB"/>
        </w:rPr>
        <w:t>p</w:t>
      </w:r>
      <w:r w:rsidRPr="00885A94">
        <w:rPr>
          <w:rFonts w:asciiTheme="minorHAnsi" w:hAnsiTheme="minorHAnsi" w:cstheme="minorHAnsi"/>
          <w:i/>
          <w:iCs/>
          <w:lang w:val="en-GB"/>
        </w:rPr>
        <w:t xml:space="preserve">ower: How </w:t>
      </w:r>
      <w:r w:rsidR="009F1586" w:rsidRPr="00885A94">
        <w:rPr>
          <w:rFonts w:asciiTheme="minorHAnsi" w:hAnsiTheme="minorHAnsi" w:cstheme="minorHAnsi"/>
          <w:i/>
          <w:iCs/>
          <w:lang w:val="en-GB"/>
        </w:rPr>
        <w:t>p</w:t>
      </w:r>
      <w:r w:rsidRPr="00885A94">
        <w:rPr>
          <w:rFonts w:asciiTheme="minorHAnsi" w:hAnsiTheme="minorHAnsi" w:cstheme="minorHAnsi"/>
          <w:i/>
          <w:iCs/>
          <w:lang w:val="en-GB"/>
        </w:rPr>
        <w:t xml:space="preserve">eople </w:t>
      </w:r>
      <w:r w:rsidR="009F1586" w:rsidRPr="00885A94">
        <w:rPr>
          <w:rFonts w:asciiTheme="minorHAnsi" w:hAnsiTheme="minorHAnsi" w:cstheme="minorHAnsi"/>
          <w:i/>
          <w:iCs/>
          <w:lang w:val="en-GB"/>
        </w:rPr>
        <w:t>m</w:t>
      </w:r>
      <w:r w:rsidRPr="00885A94">
        <w:rPr>
          <w:rFonts w:asciiTheme="minorHAnsi" w:hAnsiTheme="minorHAnsi" w:cstheme="minorHAnsi"/>
          <w:i/>
          <w:iCs/>
          <w:lang w:val="en-GB"/>
        </w:rPr>
        <w:t xml:space="preserve">ake </w:t>
      </w:r>
      <w:r w:rsidR="009F1586" w:rsidRPr="00885A94">
        <w:rPr>
          <w:rFonts w:asciiTheme="minorHAnsi" w:hAnsiTheme="minorHAnsi" w:cstheme="minorHAnsi"/>
          <w:i/>
          <w:iCs/>
          <w:lang w:val="en-GB"/>
        </w:rPr>
        <w:t>d</w:t>
      </w:r>
      <w:r w:rsidRPr="00885A94">
        <w:rPr>
          <w:rFonts w:asciiTheme="minorHAnsi" w:hAnsiTheme="minorHAnsi" w:cstheme="minorHAnsi"/>
          <w:i/>
          <w:iCs/>
          <w:lang w:val="en-GB"/>
        </w:rPr>
        <w:t>ecisions</w:t>
      </w:r>
      <w:r w:rsidRPr="00885A94">
        <w:rPr>
          <w:rFonts w:asciiTheme="minorHAnsi" w:hAnsiTheme="minorHAnsi" w:cstheme="minorHAnsi"/>
          <w:lang w:val="en-GB"/>
        </w:rPr>
        <w:t>. Cambridge, MA: MIT Press. </w:t>
      </w:r>
    </w:p>
    <w:p w14:paraId="330A71E4" w14:textId="10DFF8C9" w:rsidR="000F6300" w:rsidRPr="00885A94" w:rsidRDefault="000F6300"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 xml:space="preserve">LeBlanc, V. R., Regehr, C., Shlonsky, A., &amp; Bogo, M. (2012). Stress responses and decision making in child protection workers faced with high conflict situations. </w:t>
      </w:r>
      <w:r w:rsidR="003207B6" w:rsidRPr="00885A94">
        <w:rPr>
          <w:rFonts w:asciiTheme="minorHAnsi" w:hAnsiTheme="minorHAnsi" w:cstheme="minorHAnsi"/>
          <w:i/>
          <w:lang w:val="en-GB"/>
        </w:rPr>
        <w:t>Child Abuse and</w:t>
      </w:r>
      <w:r w:rsidRPr="00885A94">
        <w:rPr>
          <w:rFonts w:asciiTheme="minorHAnsi" w:hAnsiTheme="minorHAnsi" w:cstheme="minorHAnsi"/>
          <w:i/>
          <w:lang w:val="en-GB"/>
        </w:rPr>
        <w:t xml:space="preserve"> Neglect</w:t>
      </w:r>
      <w:r w:rsidRPr="00885A94">
        <w:rPr>
          <w:rFonts w:asciiTheme="minorHAnsi" w:hAnsiTheme="minorHAnsi" w:cstheme="minorHAnsi"/>
          <w:lang w:val="en-GB"/>
        </w:rPr>
        <w:t xml:space="preserve">, </w:t>
      </w:r>
      <w:r w:rsidRPr="00885A94">
        <w:rPr>
          <w:rFonts w:asciiTheme="minorHAnsi" w:hAnsiTheme="minorHAnsi" w:cstheme="minorHAnsi"/>
          <w:i/>
          <w:lang w:val="en-GB"/>
        </w:rPr>
        <w:t>36</w:t>
      </w:r>
      <w:r w:rsidRPr="00885A94">
        <w:rPr>
          <w:rFonts w:asciiTheme="minorHAnsi" w:hAnsiTheme="minorHAnsi" w:cstheme="minorHAnsi"/>
          <w:lang w:val="en-GB"/>
        </w:rPr>
        <w:t>, 404–412. doi:10.1016/j.chiabu.2012.01.003</w:t>
      </w:r>
    </w:p>
    <w:p w14:paraId="32C008AD" w14:textId="028EE2F8" w:rsidR="000F6300" w:rsidRPr="00885A94" w:rsidRDefault="000F6300" w:rsidP="009F77B7">
      <w:pPr>
        <w:spacing w:line="276" w:lineRule="auto"/>
        <w:ind w:left="720" w:hanging="720"/>
        <w:jc w:val="both"/>
        <w:rPr>
          <w:rFonts w:asciiTheme="minorHAnsi" w:hAnsiTheme="minorHAnsi" w:cstheme="minorHAnsi"/>
          <w:sz w:val="22"/>
          <w:szCs w:val="22"/>
          <w:lang w:val="en-US"/>
        </w:rPr>
      </w:pPr>
      <w:r w:rsidRPr="00885A94">
        <w:rPr>
          <w:rFonts w:asciiTheme="minorHAnsi" w:hAnsiTheme="minorHAnsi" w:cstheme="minorHAnsi"/>
          <w:sz w:val="22"/>
          <w:szCs w:val="22"/>
        </w:rPr>
        <w:t>Léveillé, S. &amp; Chamberland, C. (2010)</w:t>
      </w:r>
      <w:r w:rsidR="00072F28">
        <w:rPr>
          <w:rFonts w:asciiTheme="minorHAnsi" w:hAnsiTheme="minorHAnsi" w:cstheme="minorHAnsi"/>
          <w:sz w:val="22"/>
          <w:szCs w:val="22"/>
        </w:rPr>
        <w:t>.</w:t>
      </w:r>
      <w:r w:rsidRPr="00885A94">
        <w:rPr>
          <w:rFonts w:asciiTheme="minorHAnsi" w:hAnsiTheme="minorHAnsi" w:cstheme="minorHAnsi"/>
          <w:sz w:val="22"/>
          <w:szCs w:val="22"/>
        </w:rPr>
        <w:t xml:space="preserve"> Toward a general model for child welfare and protection services: A meta-evaluation of internati</w:t>
      </w:r>
      <w:r w:rsidR="00A95D09" w:rsidRPr="00885A94">
        <w:rPr>
          <w:rFonts w:asciiTheme="minorHAnsi" w:hAnsiTheme="minorHAnsi" w:cstheme="minorHAnsi"/>
          <w:sz w:val="22"/>
          <w:szCs w:val="22"/>
        </w:rPr>
        <w:t>onal experiences regarding the a</w:t>
      </w:r>
      <w:r w:rsidRPr="00885A94">
        <w:rPr>
          <w:rFonts w:asciiTheme="minorHAnsi" w:hAnsiTheme="minorHAnsi" w:cstheme="minorHAnsi"/>
          <w:sz w:val="22"/>
          <w:szCs w:val="22"/>
        </w:rPr>
        <w:t xml:space="preserve">doption of the Framework for the Assessment of Children in Need and Their Families (FACNF). </w:t>
      </w:r>
      <w:r w:rsidRPr="00885A94">
        <w:rPr>
          <w:rFonts w:asciiTheme="minorHAnsi" w:hAnsiTheme="minorHAnsi" w:cstheme="minorHAnsi"/>
          <w:i/>
          <w:sz w:val="22"/>
          <w:szCs w:val="22"/>
          <w:lang w:val="en-US"/>
        </w:rPr>
        <w:t>Children and Youth Services Review</w:t>
      </w:r>
      <w:r w:rsidR="003207B6" w:rsidRPr="00885A94">
        <w:rPr>
          <w:rFonts w:asciiTheme="minorHAnsi" w:hAnsiTheme="minorHAnsi" w:cstheme="minorHAnsi"/>
          <w:i/>
          <w:sz w:val="22"/>
          <w:szCs w:val="22"/>
          <w:lang w:val="en-US"/>
        </w:rPr>
        <w:t>,</w:t>
      </w:r>
      <w:r w:rsidRPr="00885A94">
        <w:rPr>
          <w:rFonts w:asciiTheme="minorHAnsi" w:hAnsiTheme="minorHAnsi" w:cstheme="minorHAnsi"/>
          <w:i/>
          <w:sz w:val="22"/>
          <w:szCs w:val="22"/>
          <w:lang w:val="en-US"/>
        </w:rPr>
        <w:t xml:space="preserve"> 32</w:t>
      </w:r>
      <w:r w:rsidRPr="00885A94">
        <w:rPr>
          <w:rFonts w:asciiTheme="minorHAnsi" w:hAnsiTheme="minorHAnsi" w:cstheme="minorHAnsi"/>
          <w:sz w:val="22"/>
          <w:szCs w:val="22"/>
          <w:lang w:val="en-US"/>
        </w:rPr>
        <w:t>, 929–944</w:t>
      </w:r>
      <w:r w:rsidR="002E5420" w:rsidRPr="00885A94">
        <w:rPr>
          <w:rFonts w:asciiTheme="minorHAnsi" w:hAnsiTheme="minorHAnsi" w:cstheme="minorHAnsi"/>
          <w:sz w:val="22"/>
          <w:szCs w:val="22"/>
          <w:lang w:val="en-US"/>
        </w:rPr>
        <w:t>.</w:t>
      </w:r>
    </w:p>
    <w:p w14:paraId="34C7E82C" w14:textId="77197850" w:rsidR="00F11168" w:rsidRPr="00885A94" w:rsidRDefault="00F11168" w:rsidP="009F77B7">
      <w:pPr>
        <w:spacing w:line="276" w:lineRule="auto"/>
        <w:ind w:left="720" w:hanging="720"/>
        <w:jc w:val="both"/>
        <w:rPr>
          <w:rFonts w:asciiTheme="minorHAnsi" w:hAnsiTheme="minorHAnsi" w:cstheme="minorHAnsi"/>
          <w:color w:val="000000" w:themeColor="text1"/>
          <w:sz w:val="22"/>
          <w:szCs w:val="22"/>
        </w:rPr>
      </w:pPr>
      <w:r w:rsidRPr="00885A94">
        <w:rPr>
          <w:rFonts w:asciiTheme="minorHAnsi" w:hAnsiTheme="minorHAnsi" w:cstheme="minorHAnsi"/>
          <w:color w:val="000000" w:themeColor="text1"/>
          <w:sz w:val="22"/>
          <w:szCs w:val="22"/>
        </w:rPr>
        <w:lastRenderedPageBreak/>
        <w:t>Liedgren</w:t>
      </w:r>
      <w:r w:rsidR="00A95D09"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P</w:t>
      </w:r>
      <w:r w:rsidR="00A95D09"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Elvhage</w:t>
      </w:r>
      <w:r w:rsidR="00A95D09"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G</w:t>
      </w:r>
      <w:r w:rsidR="00A95D09"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Ehrenberg</w:t>
      </w:r>
      <w:r w:rsidR="00A95D09"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A</w:t>
      </w:r>
      <w:r w:rsidR="00A95D09"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&amp; Kullberg</w:t>
      </w:r>
      <w:r w:rsidR="00A95D09"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C</w:t>
      </w:r>
      <w:r w:rsidR="00A95D09"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(2016)</w:t>
      </w:r>
      <w:r w:rsidR="00A95D09"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The use of decision support systems in social work: A scoping study literature review. </w:t>
      </w:r>
      <w:r w:rsidRPr="00885A94">
        <w:rPr>
          <w:rFonts w:asciiTheme="minorHAnsi" w:hAnsiTheme="minorHAnsi" w:cstheme="minorHAnsi"/>
          <w:i/>
          <w:color w:val="000000" w:themeColor="text1"/>
          <w:sz w:val="22"/>
          <w:szCs w:val="22"/>
        </w:rPr>
        <w:t>Journal of Evidence-Informed Social Work, 13</w:t>
      </w:r>
      <w:r w:rsidRPr="00885A94">
        <w:rPr>
          <w:rFonts w:asciiTheme="minorHAnsi" w:hAnsiTheme="minorHAnsi" w:cstheme="minorHAnsi"/>
          <w:color w:val="000000" w:themeColor="text1"/>
          <w:sz w:val="22"/>
          <w:szCs w:val="22"/>
        </w:rPr>
        <w:t>,</w:t>
      </w:r>
      <w:r w:rsidR="00F202E5" w:rsidRPr="00885A94">
        <w:rPr>
          <w:rFonts w:asciiTheme="minorHAnsi" w:hAnsiTheme="minorHAnsi" w:cstheme="minorHAnsi"/>
          <w:color w:val="000000" w:themeColor="text1"/>
          <w:sz w:val="22"/>
          <w:szCs w:val="22"/>
        </w:rPr>
        <w:t xml:space="preserve"> 1-20.</w:t>
      </w:r>
    </w:p>
    <w:p w14:paraId="50410841" w14:textId="272998B7" w:rsidR="000F6300" w:rsidRPr="00885A94" w:rsidRDefault="000F6300" w:rsidP="009F77B7">
      <w:pPr>
        <w:spacing w:line="276" w:lineRule="auto"/>
        <w:ind w:left="720" w:hanging="720"/>
        <w:jc w:val="both"/>
        <w:rPr>
          <w:rFonts w:asciiTheme="minorHAnsi" w:hAnsiTheme="minorHAnsi" w:cstheme="minorHAnsi"/>
          <w:sz w:val="22"/>
          <w:szCs w:val="22"/>
        </w:rPr>
      </w:pPr>
      <w:r w:rsidRPr="00885A94">
        <w:rPr>
          <w:rFonts w:asciiTheme="minorHAnsi" w:hAnsiTheme="minorHAnsi" w:cstheme="minorHAnsi"/>
          <w:color w:val="222222"/>
          <w:sz w:val="22"/>
          <w:szCs w:val="22"/>
          <w:shd w:val="clear" w:color="auto" w:fill="FFFFFF"/>
        </w:rPr>
        <w:t>McCave, E. L., Rishel, C., &amp; Morris, M. (2013). Prevention as an explicit part of the social work profession: Part two of a systematic investigation.</w:t>
      </w:r>
      <w:r w:rsidRPr="00885A94">
        <w:rPr>
          <w:rStyle w:val="apple-converted-space"/>
          <w:rFonts w:asciiTheme="minorHAnsi" w:hAnsiTheme="minorHAnsi" w:cstheme="minorHAnsi"/>
          <w:color w:val="222222"/>
          <w:sz w:val="22"/>
          <w:szCs w:val="22"/>
          <w:shd w:val="clear" w:color="auto" w:fill="FFFFFF"/>
        </w:rPr>
        <w:t> </w:t>
      </w:r>
      <w:r w:rsidRPr="00885A94">
        <w:rPr>
          <w:rFonts w:asciiTheme="minorHAnsi" w:hAnsiTheme="minorHAnsi" w:cstheme="minorHAnsi"/>
          <w:i/>
          <w:iCs/>
          <w:color w:val="222222"/>
          <w:sz w:val="22"/>
          <w:szCs w:val="22"/>
          <w:shd w:val="clear" w:color="auto" w:fill="FFFFFF"/>
        </w:rPr>
        <w:t>Advances in Social Work</w:t>
      </w:r>
      <w:r w:rsidRPr="00885A94">
        <w:rPr>
          <w:rFonts w:asciiTheme="minorHAnsi" w:hAnsiTheme="minorHAnsi" w:cstheme="minorHAnsi"/>
          <w:color w:val="222222"/>
          <w:sz w:val="22"/>
          <w:szCs w:val="22"/>
          <w:shd w:val="clear" w:color="auto" w:fill="FFFFFF"/>
        </w:rPr>
        <w:t>,</w:t>
      </w:r>
      <w:r w:rsidRPr="00885A94">
        <w:rPr>
          <w:rStyle w:val="apple-converted-space"/>
          <w:rFonts w:asciiTheme="minorHAnsi" w:hAnsiTheme="minorHAnsi" w:cstheme="minorHAnsi"/>
          <w:color w:val="222222"/>
          <w:sz w:val="22"/>
          <w:szCs w:val="22"/>
          <w:shd w:val="clear" w:color="auto" w:fill="FFFFFF"/>
        </w:rPr>
        <w:t> </w:t>
      </w:r>
      <w:r w:rsidRPr="00885A94">
        <w:rPr>
          <w:rFonts w:asciiTheme="minorHAnsi" w:hAnsiTheme="minorHAnsi" w:cstheme="minorHAnsi"/>
          <w:i/>
          <w:iCs/>
          <w:color w:val="222222"/>
          <w:sz w:val="22"/>
          <w:szCs w:val="22"/>
          <w:shd w:val="clear" w:color="auto" w:fill="FFFFFF"/>
        </w:rPr>
        <w:t>14</w:t>
      </w:r>
      <w:r w:rsidRPr="00885A94">
        <w:rPr>
          <w:rFonts w:asciiTheme="minorHAnsi" w:hAnsiTheme="minorHAnsi" w:cstheme="minorHAnsi"/>
          <w:color w:val="222222"/>
          <w:sz w:val="22"/>
          <w:szCs w:val="22"/>
          <w:shd w:val="clear" w:color="auto" w:fill="FFFFFF"/>
        </w:rPr>
        <w:t>, 544-555.</w:t>
      </w:r>
      <w:r w:rsidRPr="00885A94">
        <w:rPr>
          <w:rFonts w:asciiTheme="minorHAnsi" w:hAnsiTheme="minorHAnsi" w:cstheme="minorHAnsi"/>
          <w:color w:val="222222"/>
          <w:sz w:val="22"/>
          <w:szCs w:val="22"/>
          <w:shd w:val="clear" w:color="auto" w:fill="FFFFFF"/>
          <w:rtl/>
        </w:rPr>
        <w:t>‏</w:t>
      </w:r>
    </w:p>
    <w:p w14:paraId="3A2C1E1D" w14:textId="4C9B4495" w:rsidR="008A354E" w:rsidRPr="00885A94" w:rsidRDefault="000F6300" w:rsidP="009F77B7">
      <w:pPr>
        <w:spacing w:line="276" w:lineRule="auto"/>
        <w:ind w:left="720" w:hanging="720"/>
        <w:jc w:val="both"/>
        <w:rPr>
          <w:rFonts w:asciiTheme="minorHAnsi" w:hAnsiTheme="minorHAnsi" w:cstheme="minorHAnsi"/>
          <w:sz w:val="22"/>
          <w:szCs w:val="22"/>
        </w:rPr>
      </w:pPr>
      <w:r w:rsidRPr="00885A94">
        <w:rPr>
          <w:rFonts w:asciiTheme="minorHAnsi" w:hAnsiTheme="minorHAnsi" w:cstheme="minorHAnsi"/>
          <w:sz w:val="22"/>
          <w:szCs w:val="22"/>
        </w:rPr>
        <w:t>Monahan</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J</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Steadman</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H</w:t>
      </w:r>
      <w:r w:rsidR="00A95D09" w:rsidRPr="00885A94">
        <w:rPr>
          <w:rFonts w:asciiTheme="minorHAnsi" w:hAnsiTheme="minorHAnsi" w:cstheme="minorHAnsi"/>
          <w:sz w:val="22"/>
          <w:szCs w:val="22"/>
        </w:rPr>
        <w:t xml:space="preserve">. </w:t>
      </w:r>
      <w:r w:rsidRPr="00885A94">
        <w:rPr>
          <w:rFonts w:asciiTheme="minorHAnsi" w:hAnsiTheme="minorHAnsi" w:cstheme="minorHAnsi"/>
          <w:sz w:val="22"/>
          <w:szCs w:val="22"/>
        </w:rPr>
        <w:t>J</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Silver</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E</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Appelbaum</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P</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S</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Robbins</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P</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C</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Mulvey</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E</w:t>
      </w:r>
      <w:r w:rsidR="00A95D09" w:rsidRPr="00885A94">
        <w:rPr>
          <w:rFonts w:asciiTheme="minorHAnsi" w:hAnsiTheme="minorHAnsi" w:cstheme="minorHAnsi"/>
          <w:sz w:val="22"/>
          <w:szCs w:val="22"/>
        </w:rPr>
        <w:t>.</w:t>
      </w:r>
      <w:r w:rsidR="00F13A24" w:rsidRPr="00885A94">
        <w:rPr>
          <w:rFonts w:asciiTheme="minorHAnsi" w:hAnsiTheme="minorHAnsi" w:cstheme="minorHAnsi"/>
          <w:sz w:val="22"/>
          <w:szCs w:val="22"/>
        </w:rPr>
        <w:t xml:space="preserve"> </w:t>
      </w:r>
      <w:r w:rsidRPr="00885A94">
        <w:rPr>
          <w:rFonts w:asciiTheme="minorHAnsi" w:hAnsiTheme="minorHAnsi" w:cstheme="minorHAnsi"/>
          <w:sz w:val="22"/>
          <w:szCs w:val="22"/>
        </w:rPr>
        <w:t>P</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Roth</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L</w:t>
      </w:r>
      <w:r w:rsidR="00A95D09" w:rsidRPr="00885A94">
        <w:rPr>
          <w:rFonts w:asciiTheme="minorHAnsi" w:hAnsiTheme="minorHAnsi" w:cstheme="minorHAnsi"/>
          <w:sz w:val="22"/>
          <w:szCs w:val="22"/>
        </w:rPr>
        <w:t>.</w:t>
      </w:r>
      <w:r w:rsidR="00F13A24" w:rsidRPr="00885A94">
        <w:rPr>
          <w:rFonts w:asciiTheme="minorHAnsi" w:hAnsiTheme="minorHAnsi" w:cstheme="minorHAnsi"/>
          <w:sz w:val="22"/>
          <w:szCs w:val="22"/>
        </w:rPr>
        <w:t xml:space="preserve"> </w:t>
      </w:r>
      <w:r w:rsidRPr="00885A94">
        <w:rPr>
          <w:rFonts w:asciiTheme="minorHAnsi" w:hAnsiTheme="minorHAnsi" w:cstheme="minorHAnsi"/>
          <w:sz w:val="22"/>
          <w:szCs w:val="22"/>
        </w:rPr>
        <w:t>H</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Grisso</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T</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&amp; Banks</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S</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(2001)</w:t>
      </w:r>
      <w:r w:rsidR="00A95D09" w:rsidRPr="00885A94">
        <w:rPr>
          <w:rFonts w:asciiTheme="minorHAnsi" w:hAnsiTheme="minorHAnsi" w:cstheme="minorHAnsi"/>
          <w:sz w:val="22"/>
          <w:szCs w:val="22"/>
        </w:rPr>
        <w:t>.</w:t>
      </w:r>
      <w:r w:rsidRPr="00885A94">
        <w:rPr>
          <w:rFonts w:asciiTheme="minorHAnsi" w:hAnsiTheme="minorHAnsi" w:cstheme="minorHAnsi"/>
          <w:sz w:val="22"/>
          <w:szCs w:val="22"/>
        </w:rPr>
        <w:t xml:space="preserve"> </w:t>
      </w:r>
      <w:r w:rsidRPr="00885A94">
        <w:rPr>
          <w:rStyle w:val="Strong"/>
          <w:rFonts w:asciiTheme="minorHAnsi" w:hAnsiTheme="minorHAnsi" w:cstheme="minorHAnsi"/>
          <w:b w:val="0"/>
          <w:i/>
          <w:sz w:val="22"/>
          <w:szCs w:val="22"/>
        </w:rPr>
        <w:t xml:space="preserve">Rethinking </w:t>
      </w:r>
      <w:r w:rsidR="00FB546A" w:rsidRPr="00885A94">
        <w:rPr>
          <w:rStyle w:val="Strong"/>
          <w:rFonts w:asciiTheme="minorHAnsi" w:hAnsiTheme="minorHAnsi" w:cstheme="minorHAnsi"/>
          <w:b w:val="0"/>
          <w:i/>
          <w:sz w:val="22"/>
          <w:szCs w:val="22"/>
        </w:rPr>
        <w:t>r</w:t>
      </w:r>
      <w:r w:rsidRPr="00885A94">
        <w:rPr>
          <w:rStyle w:val="Strong"/>
          <w:rFonts w:asciiTheme="minorHAnsi" w:hAnsiTheme="minorHAnsi" w:cstheme="minorHAnsi"/>
          <w:b w:val="0"/>
          <w:i/>
          <w:sz w:val="22"/>
          <w:szCs w:val="22"/>
        </w:rPr>
        <w:t xml:space="preserve">isk </w:t>
      </w:r>
      <w:r w:rsidR="00FB546A" w:rsidRPr="00885A94">
        <w:rPr>
          <w:rStyle w:val="Strong"/>
          <w:rFonts w:asciiTheme="minorHAnsi" w:hAnsiTheme="minorHAnsi" w:cstheme="minorHAnsi"/>
          <w:b w:val="0"/>
          <w:i/>
          <w:sz w:val="22"/>
          <w:szCs w:val="22"/>
        </w:rPr>
        <w:t>a</w:t>
      </w:r>
      <w:r w:rsidRPr="00885A94">
        <w:rPr>
          <w:rStyle w:val="Strong"/>
          <w:rFonts w:asciiTheme="minorHAnsi" w:hAnsiTheme="minorHAnsi" w:cstheme="minorHAnsi"/>
          <w:b w:val="0"/>
          <w:i/>
          <w:sz w:val="22"/>
          <w:szCs w:val="22"/>
        </w:rPr>
        <w:t xml:space="preserve">ssessment: The </w:t>
      </w:r>
      <w:r w:rsidR="00FB546A" w:rsidRPr="00885A94">
        <w:rPr>
          <w:rStyle w:val="Strong"/>
          <w:rFonts w:asciiTheme="minorHAnsi" w:hAnsiTheme="minorHAnsi" w:cstheme="minorHAnsi"/>
          <w:b w:val="0"/>
          <w:i/>
          <w:sz w:val="22"/>
          <w:szCs w:val="22"/>
        </w:rPr>
        <w:t>M</w:t>
      </w:r>
      <w:r w:rsidRPr="00885A94">
        <w:rPr>
          <w:rStyle w:val="Strong"/>
          <w:rFonts w:asciiTheme="minorHAnsi" w:hAnsiTheme="minorHAnsi" w:cstheme="minorHAnsi"/>
          <w:b w:val="0"/>
          <w:i/>
          <w:sz w:val="22"/>
          <w:szCs w:val="22"/>
        </w:rPr>
        <w:t xml:space="preserve">acArthur </w:t>
      </w:r>
      <w:r w:rsidR="00FB546A" w:rsidRPr="00885A94">
        <w:rPr>
          <w:rStyle w:val="Strong"/>
          <w:rFonts w:asciiTheme="minorHAnsi" w:hAnsiTheme="minorHAnsi" w:cstheme="minorHAnsi"/>
          <w:b w:val="0"/>
          <w:i/>
          <w:sz w:val="22"/>
          <w:szCs w:val="22"/>
        </w:rPr>
        <w:t>s</w:t>
      </w:r>
      <w:r w:rsidRPr="00885A94">
        <w:rPr>
          <w:rStyle w:val="Strong"/>
          <w:rFonts w:asciiTheme="minorHAnsi" w:hAnsiTheme="minorHAnsi" w:cstheme="minorHAnsi"/>
          <w:b w:val="0"/>
          <w:i/>
          <w:sz w:val="22"/>
          <w:szCs w:val="22"/>
        </w:rPr>
        <w:t xml:space="preserve">tudy of </w:t>
      </w:r>
      <w:r w:rsidR="00FB546A" w:rsidRPr="00885A94">
        <w:rPr>
          <w:rStyle w:val="Strong"/>
          <w:rFonts w:asciiTheme="minorHAnsi" w:hAnsiTheme="minorHAnsi" w:cstheme="minorHAnsi"/>
          <w:b w:val="0"/>
          <w:i/>
          <w:sz w:val="22"/>
          <w:szCs w:val="22"/>
        </w:rPr>
        <w:t>m</w:t>
      </w:r>
      <w:r w:rsidRPr="00885A94">
        <w:rPr>
          <w:rStyle w:val="Strong"/>
          <w:rFonts w:asciiTheme="minorHAnsi" w:hAnsiTheme="minorHAnsi" w:cstheme="minorHAnsi"/>
          <w:b w:val="0"/>
          <w:i/>
          <w:sz w:val="22"/>
          <w:szCs w:val="22"/>
        </w:rPr>
        <w:t xml:space="preserve">ental </w:t>
      </w:r>
      <w:r w:rsidR="00FB546A" w:rsidRPr="00885A94">
        <w:rPr>
          <w:rStyle w:val="Strong"/>
          <w:rFonts w:asciiTheme="minorHAnsi" w:hAnsiTheme="minorHAnsi" w:cstheme="minorHAnsi"/>
          <w:b w:val="0"/>
          <w:i/>
          <w:sz w:val="22"/>
          <w:szCs w:val="22"/>
        </w:rPr>
        <w:t>d</w:t>
      </w:r>
      <w:r w:rsidRPr="00885A94">
        <w:rPr>
          <w:rStyle w:val="Strong"/>
          <w:rFonts w:asciiTheme="minorHAnsi" w:hAnsiTheme="minorHAnsi" w:cstheme="minorHAnsi"/>
          <w:b w:val="0"/>
          <w:i/>
          <w:sz w:val="22"/>
          <w:szCs w:val="22"/>
        </w:rPr>
        <w:t xml:space="preserve">isorder and </w:t>
      </w:r>
      <w:r w:rsidR="00FB546A" w:rsidRPr="00885A94">
        <w:rPr>
          <w:rStyle w:val="Strong"/>
          <w:rFonts w:asciiTheme="minorHAnsi" w:hAnsiTheme="minorHAnsi" w:cstheme="minorHAnsi"/>
          <w:b w:val="0"/>
          <w:i/>
          <w:sz w:val="22"/>
          <w:szCs w:val="22"/>
        </w:rPr>
        <w:t>v</w:t>
      </w:r>
      <w:r w:rsidRPr="00885A94">
        <w:rPr>
          <w:rStyle w:val="Strong"/>
          <w:rFonts w:asciiTheme="minorHAnsi" w:hAnsiTheme="minorHAnsi" w:cstheme="minorHAnsi"/>
          <w:b w:val="0"/>
          <w:i/>
          <w:sz w:val="22"/>
          <w:szCs w:val="22"/>
        </w:rPr>
        <w:t>iolence,</w:t>
      </w:r>
      <w:r w:rsidRPr="00885A94">
        <w:rPr>
          <w:rStyle w:val="Strong"/>
          <w:rFonts w:asciiTheme="minorHAnsi" w:hAnsiTheme="minorHAnsi" w:cstheme="minorHAnsi"/>
          <w:b w:val="0"/>
          <w:sz w:val="22"/>
          <w:szCs w:val="22"/>
        </w:rPr>
        <w:t xml:space="preserve"> </w:t>
      </w:r>
      <w:r w:rsidRPr="00885A94">
        <w:rPr>
          <w:rFonts w:asciiTheme="minorHAnsi" w:hAnsiTheme="minorHAnsi" w:cstheme="minorHAnsi"/>
          <w:sz w:val="22"/>
          <w:szCs w:val="22"/>
        </w:rPr>
        <w:t xml:space="preserve">Oxford: Oxford University Press. </w:t>
      </w:r>
    </w:p>
    <w:p w14:paraId="0B862E04" w14:textId="01D45D81" w:rsidR="008A354E" w:rsidRPr="00885A94" w:rsidRDefault="008A354E" w:rsidP="009F77B7">
      <w:pPr>
        <w:spacing w:line="276" w:lineRule="auto"/>
        <w:ind w:left="720" w:hanging="720"/>
        <w:jc w:val="both"/>
        <w:rPr>
          <w:rFonts w:asciiTheme="minorHAnsi" w:hAnsiTheme="minorHAnsi" w:cstheme="minorHAnsi"/>
          <w:sz w:val="22"/>
          <w:szCs w:val="22"/>
          <w:lang w:val="en-US"/>
        </w:rPr>
      </w:pPr>
      <w:r w:rsidRPr="00885A94">
        <w:rPr>
          <w:rFonts w:asciiTheme="minorHAnsi" w:hAnsiTheme="minorHAnsi" w:cstheme="minorHAnsi"/>
          <w:sz w:val="22"/>
          <w:szCs w:val="22"/>
          <w:lang w:val="en-US"/>
        </w:rPr>
        <w:t>Mullen</w:t>
      </w:r>
      <w:r w:rsidR="00A95D09" w:rsidRPr="00885A94">
        <w:rPr>
          <w:rFonts w:asciiTheme="minorHAnsi" w:hAnsiTheme="minorHAnsi" w:cstheme="minorHAnsi"/>
          <w:sz w:val="22"/>
          <w:szCs w:val="22"/>
          <w:lang w:val="en-US"/>
        </w:rPr>
        <w:t>,</w:t>
      </w:r>
      <w:r w:rsidRPr="00885A94">
        <w:rPr>
          <w:rFonts w:asciiTheme="minorHAnsi" w:hAnsiTheme="minorHAnsi" w:cstheme="minorHAnsi"/>
          <w:sz w:val="22"/>
          <w:szCs w:val="22"/>
          <w:lang w:val="en-US"/>
        </w:rPr>
        <w:t xml:space="preserve"> E.</w:t>
      </w:r>
      <w:r w:rsidR="00A95D09" w:rsidRPr="00885A94">
        <w:rPr>
          <w:rFonts w:asciiTheme="minorHAnsi" w:hAnsiTheme="minorHAnsi" w:cstheme="minorHAnsi"/>
          <w:sz w:val="22"/>
          <w:szCs w:val="22"/>
          <w:lang w:val="en-US"/>
        </w:rPr>
        <w:t xml:space="preserve"> </w:t>
      </w:r>
      <w:r w:rsidRPr="00885A94">
        <w:rPr>
          <w:rFonts w:asciiTheme="minorHAnsi" w:hAnsiTheme="minorHAnsi" w:cstheme="minorHAnsi"/>
          <w:sz w:val="22"/>
          <w:szCs w:val="22"/>
          <w:lang w:val="en-US"/>
        </w:rPr>
        <w:t>J. (</w:t>
      </w:r>
      <w:r w:rsidR="00BC3933" w:rsidRPr="00885A94">
        <w:rPr>
          <w:rFonts w:asciiTheme="minorHAnsi" w:hAnsiTheme="minorHAnsi" w:cstheme="minorHAnsi"/>
          <w:sz w:val="22"/>
          <w:szCs w:val="22"/>
          <w:lang w:val="en-US"/>
        </w:rPr>
        <w:t>2016</w:t>
      </w:r>
      <w:r w:rsidRPr="00885A94">
        <w:rPr>
          <w:rFonts w:asciiTheme="minorHAnsi" w:hAnsiTheme="minorHAnsi" w:cstheme="minorHAnsi"/>
          <w:sz w:val="22"/>
          <w:szCs w:val="22"/>
          <w:lang w:val="en-US"/>
        </w:rPr>
        <w:t>)</w:t>
      </w:r>
      <w:r w:rsidR="00A95D09" w:rsidRPr="00885A94">
        <w:rPr>
          <w:rFonts w:asciiTheme="minorHAnsi" w:hAnsiTheme="minorHAnsi" w:cstheme="minorHAnsi"/>
          <w:sz w:val="22"/>
          <w:szCs w:val="22"/>
          <w:lang w:val="en-US"/>
        </w:rPr>
        <w:t>.</w:t>
      </w:r>
      <w:r w:rsidRPr="00885A94">
        <w:rPr>
          <w:rFonts w:asciiTheme="minorHAnsi" w:hAnsiTheme="minorHAnsi" w:cstheme="minorHAnsi"/>
          <w:sz w:val="22"/>
          <w:szCs w:val="22"/>
          <w:lang w:val="en-US"/>
        </w:rPr>
        <w:t xml:space="preserve"> </w:t>
      </w:r>
      <w:r w:rsidRPr="00885A94">
        <w:rPr>
          <w:rFonts w:asciiTheme="minorHAnsi" w:hAnsiTheme="minorHAnsi" w:cstheme="minorHAnsi"/>
          <w:sz w:val="22"/>
          <w:szCs w:val="22"/>
        </w:rPr>
        <w:t xml:space="preserve">Reconsidering the ‘idea’ of evidence in evidence-based policy and practice. </w:t>
      </w:r>
      <w:r w:rsidRPr="00885A94">
        <w:rPr>
          <w:rFonts w:asciiTheme="minorHAnsi" w:hAnsiTheme="minorHAnsi" w:cstheme="minorHAnsi"/>
          <w:i/>
          <w:sz w:val="22"/>
          <w:szCs w:val="22"/>
        </w:rPr>
        <w:t>European Journal of Social Work, 19</w:t>
      </w:r>
      <w:r w:rsidRPr="00885A94">
        <w:rPr>
          <w:rFonts w:asciiTheme="minorHAnsi" w:hAnsiTheme="minorHAnsi" w:cstheme="minorHAnsi"/>
          <w:sz w:val="22"/>
          <w:szCs w:val="22"/>
        </w:rPr>
        <w:t>,</w:t>
      </w:r>
      <w:r w:rsidR="00BC3933" w:rsidRPr="00885A94">
        <w:rPr>
          <w:rFonts w:asciiTheme="minorHAnsi" w:hAnsiTheme="minorHAnsi" w:cstheme="minorHAnsi"/>
          <w:i/>
          <w:sz w:val="22"/>
          <w:szCs w:val="22"/>
        </w:rPr>
        <w:t xml:space="preserve"> </w:t>
      </w:r>
      <w:r w:rsidR="00BC3933" w:rsidRPr="00885A94">
        <w:rPr>
          <w:rFonts w:asciiTheme="minorHAnsi" w:hAnsiTheme="minorHAnsi" w:cstheme="minorHAnsi"/>
          <w:sz w:val="22"/>
          <w:szCs w:val="22"/>
        </w:rPr>
        <w:t xml:space="preserve">310-335. </w:t>
      </w:r>
    </w:p>
    <w:p w14:paraId="6370878A" w14:textId="4B13DA1B" w:rsidR="000F6300" w:rsidRPr="00885A94" w:rsidRDefault="000F6300"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 xml:space="preserve">Munro, E. (1999). Common </w:t>
      </w:r>
      <w:r w:rsidR="00D16216" w:rsidRPr="00885A94">
        <w:rPr>
          <w:rFonts w:asciiTheme="minorHAnsi" w:hAnsiTheme="minorHAnsi" w:cstheme="minorHAnsi"/>
          <w:lang w:val="en-GB"/>
        </w:rPr>
        <w:t>e</w:t>
      </w:r>
      <w:r w:rsidRPr="00885A94">
        <w:rPr>
          <w:rFonts w:asciiTheme="minorHAnsi" w:hAnsiTheme="minorHAnsi" w:cstheme="minorHAnsi"/>
          <w:lang w:val="en-GB"/>
        </w:rPr>
        <w:t xml:space="preserve">rrors </w:t>
      </w:r>
      <w:r w:rsidR="00D16216" w:rsidRPr="00885A94">
        <w:rPr>
          <w:rFonts w:asciiTheme="minorHAnsi" w:hAnsiTheme="minorHAnsi" w:cstheme="minorHAnsi"/>
          <w:lang w:val="en-GB"/>
        </w:rPr>
        <w:t>o</w:t>
      </w:r>
      <w:r w:rsidRPr="00885A94">
        <w:rPr>
          <w:rFonts w:asciiTheme="minorHAnsi" w:hAnsiTheme="minorHAnsi" w:cstheme="minorHAnsi"/>
          <w:lang w:val="en-GB"/>
        </w:rPr>
        <w:t xml:space="preserve">f </w:t>
      </w:r>
      <w:r w:rsidR="00D16216" w:rsidRPr="00885A94">
        <w:rPr>
          <w:rFonts w:asciiTheme="minorHAnsi" w:hAnsiTheme="minorHAnsi" w:cstheme="minorHAnsi"/>
          <w:lang w:val="en-GB"/>
        </w:rPr>
        <w:t>r</w:t>
      </w:r>
      <w:r w:rsidRPr="00885A94">
        <w:rPr>
          <w:rFonts w:asciiTheme="minorHAnsi" w:hAnsiTheme="minorHAnsi" w:cstheme="minorHAnsi"/>
          <w:lang w:val="en-GB"/>
        </w:rPr>
        <w:t xml:space="preserve">easoning in </w:t>
      </w:r>
      <w:r w:rsidR="00D16216" w:rsidRPr="00885A94">
        <w:rPr>
          <w:rFonts w:asciiTheme="minorHAnsi" w:hAnsiTheme="minorHAnsi" w:cstheme="minorHAnsi"/>
          <w:lang w:val="en-GB"/>
        </w:rPr>
        <w:t>c</w:t>
      </w:r>
      <w:r w:rsidRPr="00885A94">
        <w:rPr>
          <w:rFonts w:asciiTheme="minorHAnsi" w:hAnsiTheme="minorHAnsi" w:cstheme="minorHAnsi"/>
          <w:lang w:val="en-GB"/>
        </w:rPr>
        <w:t xml:space="preserve">hild </w:t>
      </w:r>
      <w:r w:rsidR="00D16216" w:rsidRPr="00885A94">
        <w:rPr>
          <w:rFonts w:asciiTheme="minorHAnsi" w:hAnsiTheme="minorHAnsi" w:cstheme="minorHAnsi"/>
          <w:lang w:val="en-GB"/>
        </w:rPr>
        <w:t>p</w:t>
      </w:r>
      <w:r w:rsidRPr="00885A94">
        <w:rPr>
          <w:rFonts w:asciiTheme="minorHAnsi" w:hAnsiTheme="minorHAnsi" w:cstheme="minorHAnsi"/>
          <w:lang w:val="en-GB"/>
        </w:rPr>
        <w:t xml:space="preserve">rotection </w:t>
      </w:r>
      <w:r w:rsidR="00D16216" w:rsidRPr="00885A94">
        <w:rPr>
          <w:rFonts w:asciiTheme="minorHAnsi" w:hAnsiTheme="minorHAnsi" w:cstheme="minorHAnsi"/>
          <w:lang w:val="en-GB"/>
        </w:rPr>
        <w:t>w</w:t>
      </w:r>
      <w:r w:rsidRPr="00885A94">
        <w:rPr>
          <w:rFonts w:asciiTheme="minorHAnsi" w:hAnsiTheme="minorHAnsi" w:cstheme="minorHAnsi"/>
          <w:lang w:val="en-GB"/>
        </w:rPr>
        <w:t>ork.</w:t>
      </w:r>
      <w:r w:rsidR="00A7004B" w:rsidRPr="00885A94">
        <w:rPr>
          <w:rFonts w:asciiTheme="minorHAnsi" w:hAnsiTheme="minorHAnsi" w:cstheme="minorHAnsi"/>
          <w:lang w:val="en-GB"/>
        </w:rPr>
        <w:t xml:space="preserve"> </w:t>
      </w:r>
      <w:r w:rsidR="00A7004B" w:rsidRPr="00885A94">
        <w:rPr>
          <w:rFonts w:asciiTheme="minorHAnsi" w:hAnsiTheme="minorHAnsi" w:cstheme="minorHAnsi"/>
          <w:i/>
          <w:lang w:val="en-GB"/>
        </w:rPr>
        <w:t>Child Abuse and Neglect</w:t>
      </w:r>
      <w:r w:rsidRPr="00885A94">
        <w:rPr>
          <w:rFonts w:asciiTheme="minorHAnsi" w:hAnsiTheme="minorHAnsi" w:cstheme="minorHAnsi"/>
          <w:lang w:val="en-GB"/>
        </w:rPr>
        <w:t xml:space="preserve">, </w:t>
      </w:r>
      <w:r w:rsidRPr="00885A94">
        <w:rPr>
          <w:rFonts w:asciiTheme="minorHAnsi" w:hAnsiTheme="minorHAnsi" w:cstheme="minorHAnsi"/>
          <w:i/>
          <w:iCs/>
          <w:lang w:val="en-GB"/>
        </w:rPr>
        <w:t>23</w:t>
      </w:r>
      <w:r w:rsidRPr="00885A94">
        <w:rPr>
          <w:rFonts w:asciiTheme="minorHAnsi" w:hAnsiTheme="minorHAnsi" w:cstheme="minorHAnsi"/>
          <w:lang w:val="en-GB"/>
        </w:rPr>
        <w:t>, 745–758.</w:t>
      </w:r>
    </w:p>
    <w:p w14:paraId="46F5A41F" w14:textId="53A31926" w:rsidR="000F6300" w:rsidRPr="00885A94" w:rsidRDefault="000F6300" w:rsidP="009F77B7">
      <w:pPr>
        <w:spacing w:line="276" w:lineRule="auto"/>
        <w:ind w:left="720" w:hanging="720"/>
        <w:jc w:val="both"/>
        <w:rPr>
          <w:rFonts w:asciiTheme="minorHAnsi" w:hAnsiTheme="minorHAnsi" w:cstheme="minorHAnsi"/>
          <w:color w:val="222222"/>
          <w:sz w:val="22"/>
          <w:szCs w:val="22"/>
          <w:shd w:val="clear" w:color="auto" w:fill="FFFFFF"/>
        </w:rPr>
      </w:pPr>
      <w:r w:rsidRPr="00885A94">
        <w:rPr>
          <w:rFonts w:asciiTheme="minorHAnsi" w:hAnsiTheme="minorHAnsi" w:cstheme="minorHAnsi"/>
          <w:color w:val="222222"/>
          <w:sz w:val="22"/>
          <w:szCs w:val="22"/>
          <w:shd w:val="clear" w:color="auto" w:fill="FFFFFF"/>
        </w:rPr>
        <w:t>Parton, N. (2011). Child protection and safeguarding in England: Changing and competing conceptions of risk and their implications for social work.</w:t>
      </w:r>
      <w:r w:rsidRPr="00885A94">
        <w:rPr>
          <w:rStyle w:val="apple-converted-space"/>
          <w:rFonts w:asciiTheme="minorHAnsi" w:hAnsiTheme="minorHAnsi" w:cstheme="minorHAnsi"/>
          <w:color w:val="222222"/>
          <w:sz w:val="22"/>
          <w:szCs w:val="22"/>
          <w:shd w:val="clear" w:color="auto" w:fill="FFFFFF"/>
        </w:rPr>
        <w:t> </w:t>
      </w:r>
      <w:r w:rsidRPr="00885A94">
        <w:rPr>
          <w:rFonts w:asciiTheme="minorHAnsi" w:hAnsiTheme="minorHAnsi" w:cstheme="minorHAnsi"/>
          <w:i/>
          <w:iCs/>
          <w:color w:val="222222"/>
          <w:sz w:val="22"/>
          <w:szCs w:val="22"/>
          <w:shd w:val="clear" w:color="auto" w:fill="FFFFFF"/>
        </w:rPr>
        <w:t>British Journal of Social Work</w:t>
      </w:r>
      <w:r w:rsidRPr="00885A94">
        <w:rPr>
          <w:rFonts w:asciiTheme="minorHAnsi" w:hAnsiTheme="minorHAnsi" w:cstheme="minorHAnsi"/>
          <w:color w:val="222222"/>
          <w:sz w:val="22"/>
          <w:szCs w:val="22"/>
          <w:shd w:val="clear" w:color="auto" w:fill="FFFFFF"/>
        </w:rPr>
        <w:t>,</w:t>
      </w:r>
      <w:r w:rsidRPr="00885A94">
        <w:rPr>
          <w:rStyle w:val="apple-converted-space"/>
          <w:rFonts w:asciiTheme="minorHAnsi" w:hAnsiTheme="minorHAnsi" w:cstheme="minorHAnsi"/>
          <w:color w:val="222222"/>
          <w:sz w:val="22"/>
          <w:szCs w:val="22"/>
          <w:shd w:val="clear" w:color="auto" w:fill="FFFFFF"/>
        </w:rPr>
        <w:t> </w:t>
      </w:r>
      <w:r w:rsidRPr="00885A94">
        <w:rPr>
          <w:rFonts w:asciiTheme="minorHAnsi" w:hAnsiTheme="minorHAnsi" w:cstheme="minorHAnsi"/>
          <w:i/>
          <w:iCs/>
          <w:color w:val="222222"/>
          <w:sz w:val="22"/>
          <w:szCs w:val="22"/>
          <w:shd w:val="clear" w:color="auto" w:fill="FFFFFF"/>
        </w:rPr>
        <w:t>41</w:t>
      </w:r>
      <w:r w:rsidRPr="00885A94">
        <w:rPr>
          <w:rFonts w:asciiTheme="minorHAnsi" w:hAnsiTheme="minorHAnsi" w:cstheme="minorHAnsi"/>
          <w:color w:val="222222"/>
          <w:sz w:val="22"/>
          <w:szCs w:val="22"/>
          <w:shd w:val="clear" w:color="auto" w:fill="FFFFFF"/>
        </w:rPr>
        <w:t>, 854-875.</w:t>
      </w:r>
      <w:r w:rsidRPr="00885A94">
        <w:rPr>
          <w:rFonts w:asciiTheme="minorHAnsi" w:hAnsiTheme="minorHAnsi" w:cstheme="minorHAnsi"/>
          <w:color w:val="222222"/>
          <w:sz w:val="22"/>
          <w:szCs w:val="22"/>
          <w:shd w:val="clear" w:color="auto" w:fill="FFFFFF"/>
          <w:rtl/>
        </w:rPr>
        <w:t>‏</w:t>
      </w:r>
    </w:p>
    <w:p w14:paraId="56E68B98" w14:textId="3308A165" w:rsidR="00D9280F" w:rsidRPr="00885A94" w:rsidRDefault="00F13A24"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Platt, D.</w:t>
      </w:r>
      <w:r w:rsidR="000F6300" w:rsidRPr="00885A94">
        <w:rPr>
          <w:rFonts w:asciiTheme="minorHAnsi" w:hAnsiTheme="minorHAnsi" w:cstheme="minorHAnsi"/>
          <w:lang w:val="en-GB"/>
        </w:rPr>
        <w:t xml:space="preserve"> &amp; Turney, D. (2014). Making </w:t>
      </w:r>
      <w:r w:rsidR="0091028F" w:rsidRPr="00885A94">
        <w:rPr>
          <w:rFonts w:asciiTheme="minorHAnsi" w:hAnsiTheme="minorHAnsi" w:cstheme="minorHAnsi"/>
          <w:lang w:val="en-GB"/>
        </w:rPr>
        <w:t>t</w:t>
      </w:r>
      <w:r w:rsidR="000F6300" w:rsidRPr="00885A94">
        <w:rPr>
          <w:rFonts w:asciiTheme="minorHAnsi" w:hAnsiTheme="minorHAnsi" w:cstheme="minorHAnsi"/>
          <w:lang w:val="en-GB"/>
        </w:rPr>
        <w:t xml:space="preserve">hreshold </w:t>
      </w:r>
      <w:r w:rsidR="0091028F" w:rsidRPr="00885A94">
        <w:rPr>
          <w:rFonts w:asciiTheme="minorHAnsi" w:hAnsiTheme="minorHAnsi" w:cstheme="minorHAnsi"/>
          <w:lang w:val="en-GB"/>
        </w:rPr>
        <w:t>d</w:t>
      </w:r>
      <w:r w:rsidR="000F6300" w:rsidRPr="00885A94">
        <w:rPr>
          <w:rFonts w:asciiTheme="minorHAnsi" w:hAnsiTheme="minorHAnsi" w:cstheme="minorHAnsi"/>
          <w:lang w:val="en-GB"/>
        </w:rPr>
        <w:t xml:space="preserve">ecisions in </w:t>
      </w:r>
      <w:r w:rsidR="0091028F" w:rsidRPr="00885A94">
        <w:rPr>
          <w:rFonts w:asciiTheme="minorHAnsi" w:hAnsiTheme="minorHAnsi" w:cstheme="minorHAnsi"/>
          <w:lang w:val="en-GB"/>
        </w:rPr>
        <w:t>c</w:t>
      </w:r>
      <w:r w:rsidR="000F6300" w:rsidRPr="00885A94">
        <w:rPr>
          <w:rFonts w:asciiTheme="minorHAnsi" w:hAnsiTheme="minorHAnsi" w:cstheme="minorHAnsi"/>
          <w:lang w:val="en-GB"/>
        </w:rPr>
        <w:t xml:space="preserve">hild </w:t>
      </w:r>
      <w:r w:rsidR="0091028F" w:rsidRPr="00885A94">
        <w:rPr>
          <w:rFonts w:asciiTheme="minorHAnsi" w:hAnsiTheme="minorHAnsi" w:cstheme="minorHAnsi"/>
          <w:lang w:val="en-GB"/>
        </w:rPr>
        <w:t>p</w:t>
      </w:r>
      <w:r w:rsidR="000F6300" w:rsidRPr="00885A94">
        <w:rPr>
          <w:rFonts w:asciiTheme="minorHAnsi" w:hAnsiTheme="minorHAnsi" w:cstheme="minorHAnsi"/>
          <w:lang w:val="en-GB"/>
        </w:rPr>
        <w:t xml:space="preserve">rotection: A </w:t>
      </w:r>
      <w:r w:rsidR="0091028F" w:rsidRPr="00885A94">
        <w:rPr>
          <w:rFonts w:asciiTheme="minorHAnsi" w:hAnsiTheme="minorHAnsi" w:cstheme="minorHAnsi"/>
          <w:lang w:val="en-GB"/>
        </w:rPr>
        <w:t>c</w:t>
      </w:r>
      <w:r w:rsidR="000F6300" w:rsidRPr="00885A94">
        <w:rPr>
          <w:rFonts w:asciiTheme="minorHAnsi" w:hAnsiTheme="minorHAnsi" w:cstheme="minorHAnsi"/>
          <w:lang w:val="en-GB"/>
        </w:rPr>
        <w:t xml:space="preserve">onceptual </w:t>
      </w:r>
      <w:r w:rsidR="0091028F" w:rsidRPr="00885A94">
        <w:rPr>
          <w:rFonts w:asciiTheme="minorHAnsi" w:hAnsiTheme="minorHAnsi" w:cstheme="minorHAnsi"/>
          <w:lang w:val="en-GB"/>
        </w:rPr>
        <w:t>a</w:t>
      </w:r>
      <w:r w:rsidR="000F6300" w:rsidRPr="00885A94">
        <w:rPr>
          <w:rFonts w:asciiTheme="minorHAnsi" w:hAnsiTheme="minorHAnsi" w:cstheme="minorHAnsi"/>
          <w:lang w:val="en-GB"/>
        </w:rPr>
        <w:t xml:space="preserve">nalysis. </w:t>
      </w:r>
      <w:r w:rsidR="000F6300" w:rsidRPr="00885A94">
        <w:rPr>
          <w:rFonts w:asciiTheme="minorHAnsi" w:hAnsiTheme="minorHAnsi" w:cstheme="minorHAnsi"/>
          <w:i/>
          <w:lang w:val="en-GB"/>
        </w:rPr>
        <w:t>British Journal of Social Work</w:t>
      </w:r>
      <w:r w:rsidR="000F6300" w:rsidRPr="00885A94">
        <w:rPr>
          <w:rFonts w:asciiTheme="minorHAnsi" w:hAnsiTheme="minorHAnsi" w:cstheme="minorHAnsi"/>
          <w:lang w:val="en-GB"/>
        </w:rPr>
        <w:t xml:space="preserve">, </w:t>
      </w:r>
      <w:r w:rsidR="000F6300" w:rsidRPr="00885A94">
        <w:rPr>
          <w:rFonts w:asciiTheme="minorHAnsi" w:hAnsiTheme="minorHAnsi" w:cstheme="minorHAnsi"/>
          <w:i/>
          <w:iCs/>
          <w:lang w:val="en-GB"/>
        </w:rPr>
        <w:t>44</w:t>
      </w:r>
      <w:r w:rsidR="000F6300" w:rsidRPr="00885A94">
        <w:rPr>
          <w:rFonts w:asciiTheme="minorHAnsi" w:hAnsiTheme="minorHAnsi" w:cstheme="minorHAnsi"/>
          <w:lang w:val="en-GB"/>
        </w:rPr>
        <w:t xml:space="preserve">, 1472–1490. doi:10.1093/bjsw/bct007 </w:t>
      </w:r>
    </w:p>
    <w:p w14:paraId="7E5A1D97" w14:textId="6D246A51" w:rsidR="00D9280F" w:rsidRPr="00885A94" w:rsidRDefault="00D9280F" w:rsidP="009F77B7">
      <w:pPr>
        <w:pStyle w:val="CitaviBibliographyEntry"/>
        <w:spacing w:after="0"/>
        <w:ind w:left="720" w:hanging="720"/>
        <w:jc w:val="both"/>
        <w:rPr>
          <w:rFonts w:asciiTheme="minorHAnsi" w:hAnsiTheme="minorHAnsi" w:cstheme="minorHAnsi"/>
          <w:lang w:val="it-IT"/>
        </w:rPr>
      </w:pPr>
      <w:r w:rsidRPr="00885A94">
        <w:rPr>
          <w:rFonts w:asciiTheme="minorHAnsi" w:hAnsiTheme="minorHAnsi" w:cstheme="minorHAnsi"/>
          <w:lang w:val="it-IT"/>
        </w:rPr>
        <w:t>Ponne</w:t>
      </w:r>
      <w:r w:rsidR="003779F6" w:rsidRPr="00885A94">
        <w:rPr>
          <w:rFonts w:asciiTheme="minorHAnsi" w:hAnsiTheme="minorHAnsi" w:cstheme="minorHAnsi"/>
          <w:lang w:val="it-IT"/>
        </w:rPr>
        <w:t>rt</w:t>
      </w:r>
      <w:r w:rsidRPr="00885A94">
        <w:rPr>
          <w:rFonts w:asciiTheme="minorHAnsi" w:hAnsiTheme="minorHAnsi" w:cstheme="minorHAnsi"/>
          <w:lang w:val="it-IT"/>
        </w:rPr>
        <w:t xml:space="preserve">, L. &amp; Svennson, K. (2016) </w:t>
      </w:r>
      <w:r w:rsidRPr="00885A94">
        <w:rPr>
          <w:rFonts w:asciiTheme="minorHAnsi" w:hAnsiTheme="minorHAnsi" w:cstheme="minorHAnsi"/>
        </w:rPr>
        <w:t>Standardisation</w:t>
      </w:r>
      <w:r w:rsidR="0091028F" w:rsidRPr="00885A94">
        <w:rPr>
          <w:rFonts w:asciiTheme="minorHAnsi" w:hAnsiTheme="minorHAnsi" w:cstheme="minorHAnsi"/>
        </w:rPr>
        <w:t xml:space="preserve">: </w:t>
      </w:r>
      <w:r w:rsidR="00CD2347" w:rsidRPr="00885A94">
        <w:rPr>
          <w:rFonts w:asciiTheme="minorHAnsi" w:hAnsiTheme="minorHAnsi" w:cstheme="minorHAnsi"/>
        </w:rPr>
        <w:t>T</w:t>
      </w:r>
      <w:r w:rsidRPr="00885A94">
        <w:rPr>
          <w:rFonts w:asciiTheme="minorHAnsi" w:hAnsiTheme="minorHAnsi" w:cstheme="minorHAnsi"/>
        </w:rPr>
        <w:t xml:space="preserve">he end of professional discretion? </w:t>
      </w:r>
      <w:r w:rsidRPr="00885A94">
        <w:rPr>
          <w:rFonts w:asciiTheme="minorHAnsi" w:hAnsiTheme="minorHAnsi" w:cstheme="minorHAnsi"/>
          <w:i/>
        </w:rPr>
        <w:t>European Journal of Social Work, 19</w:t>
      </w:r>
      <w:r w:rsidRPr="00885A94">
        <w:rPr>
          <w:rFonts w:asciiTheme="minorHAnsi" w:hAnsiTheme="minorHAnsi" w:cstheme="minorHAnsi"/>
        </w:rPr>
        <w:t>,</w:t>
      </w:r>
      <w:r w:rsidRPr="00885A94">
        <w:rPr>
          <w:rFonts w:asciiTheme="minorHAnsi" w:hAnsiTheme="minorHAnsi" w:cstheme="minorHAnsi"/>
          <w:i/>
        </w:rPr>
        <w:t xml:space="preserve"> </w:t>
      </w:r>
      <w:r w:rsidR="00A352F0" w:rsidRPr="00885A94">
        <w:rPr>
          <w:rFonts w:asciiTheme="minorHAnsi" w:hAnsiTheme="minorHAnsi" w:cstheme="minorHAnsi"/>
        </w:rPr>
        <w:t>586-599</w:t>
      </w:r>
      <w:r w:rsidRPr="00885A94">
        <w:rPr>
          <w:rFonts w:asciiTheme="minorHAnsi" w:hAnsiTheme="minorHAnsi" w:cstheme="minorHAnsi"/>
        </w:rPr>
        <w:t>.</w:t>
      </w:r>
    </w:p>
    <w:p w14:paraId="52494C33" w14:textId="290FA255" w:rsidR="000F6300" w:rsidRPr="00885A94" w:rsidRDefault="000F6300" w:rsidP="009F77B7">
      <w:pPr>
        <w:spacing w:line="276" w:lineRule="auto"/>
        <w:ind w:left="720" w:hanging="720"/>
        <w:jc w:val="both"/>
        <w:rPr>
          <w:rFonts w:asciiTheme="minorHAnsi" w:hAnsiTheme="minorHAnsi" w:cstheme="minorHAnsi"/>
          <w:sz w:val="22"/>
          <w:szCs w:val="22"/>
        </w:rPr>
      </w:pPr>
      <w:r w:rsidRPr="00885A94">
        <w:rPr>
          <w:rFonts w:asciiTheme="minorHAnsi" w:hAnsiTheme="minorHAnsi" w:cstheme="minorHAnsi"/>
          <w:color w:val="222222"/>
          <w:sz w:val="22"/>
          <w:szCs w:val="22"/>
          <w:shd w:val="clear" w:color="auto" w:fill="FFFFFF"/>
        </w:rPr>
        <w:t>Rapoport, L. (1961). The concept of prevention in social work.</w:t>
      </w:r>
      <w:r w:rsidRPr="00885A94">
        <w:rPr>
          <w:rStyle w:val="apple-converted-space"/>
          <w:rFonts w:asciiTheme="minorHAnsi" w:hAnsiTheme="minorHAnsi" w:cstheme="minorHAnsi"/>
          <w:color w:val="222222"/>
          <w:sz w:val="22"/>
          <w:szCs w:val="22"/>
          <w:shd w:val="clear" w:color="auto" w:fill="FFFFFF"/>
        </w:rPr>
        <w:t> </w:t>
      </w:r>
      <w:r w:rsidRPr="00885A94">
        <w:rPr>
          <w:rFonts w:asciiTheme="minorHAnsi" w:hAnsiTheme="minorHAnsi" w:cstheme="minorHAnsi"/>
          <w:i/>
          <w:iCs/>
          <w:color w:val="222222"/>
          <w:sz w:val="22"/>
          <w:szCs w:val="22"/>
          <w:shd w:val="clear" w:color="auto" w:fill="FFFFFF"/>
        </w:rPr>
        <w:t>Social Work,</w:t>
      </w:r>
      <w:r w:rsidRPr="00885A94">
        <w:rPr>
          <w:rStyle w:val="apple-converted-space"/>
          <w:rFonts w:asciiTheme="minorHAnsi" w:hAnsiTheme="minorHAnsi" w:cstheme="minorHAnsi"/>
          <w:color w:val="222222"/>
          <w:sz w:val="22"/>
          <w:szCs w:val="22"/>
          <w:shd w:val="clear" w:color="auto" w:fill="FFFFFF"/>
        </w:rPr>
        <w:t> </w:t>
      </w:r>
      <w:r w:rsidRPr="00885A94">
        <w:rPr>
          <w:rFonts w:asciiTheme="minorHAnsi" w:hAnsiTheme="minorHAnsi" w:cstheme="minorHAnsi"/>
          <w:i/>
          <w:iCs/>
          <w:color w:val="222222"/>
          <w:sz w:val="22"/>
          <w:szCs w:val="22"/>
          <w:shd w:val="clear" w:color="auto" w:fill="FFFFFF"/>
        </w:rPr>
        <w:t>6</w:t>
      </w:r>
      <w:r w:rsidRPr="00885A94">
        <w:rPr>
          <w:rFonts w:asciiTheme="minorHAnsi" w:hAnsiTheme="minorHAnsi" w:cstheme="minorHAnsi"/>
          <w:color w:val="222222"/>
          <w:sz w:val="22"/>
          <w:szCs w:val="22"/>
          <w:shd w:val="clear" w:color="auto" w:fill="FFFFFF"/>
        </w:rPr>
        <w:t xml:space="preserve">, 3-12. </w:t>
      </w:r>
    </w:p>
    <w:p w14:paraId="60FD3424" w14:textId="714B142C" w:rsidR="000F6300" w:rsidRPr="00885A94" w:rsidRDefault="000F6300" w:rsidP="009F77B7">
      <w:pPr>
        <w:widowControl w:val="0"/>
        <w:autoSpaceDE w:val="0"/>
        <w:autoSpaceDN w:val="0"/>
        <w:adjustRightInd w:val="0"/>
        <w:spacing w:line="276" w:lineRule="auto"/>
        <w:ind w:left="720" w:hanging="720"/>
        <w:jc w:val="both"/>
        <w:rPr>
          <w:rFonts w:asciiTheme="minorHAnsi" w:hAnsiTheme="minorHAnsi" w:cstheme="minorHAnsi"/>
          <w:sz w:val="22"/>
          <w:szCs w:val="22"/>
          <w:lang w:val="it-IT"/>
        </w:rPr>
      </w:pPr>
      <w:r w:rsidRPr="00885A94">
        <w:rPr>
          <w:rFonts w:asciiTheme="minorHAnsi" w:hAnsiTheme="minorHAnsi" w:cstheme="minorHAnsi"/>
          <w:sz w:val="22"/>
          <w:szCs w:val="22"/>
          <w:lang w:val="it-IT"/>
        </w:rPr>
        <w:t xml:space="preserve">Reason, J. (1990) </w:t>
      </w:r>
      <w:r w:rsidRPr="00885A94">
        <w:rPr>
          <w:rFonts w:asciiTheme="minorHAnsi" w:hAnsiTheme="minorHAnsi" w:cstheme="minorHAnsi"/>
          <w:i/>
          <w:iCs/>
          <w:sz w:val="22"/>
          <w:szCs w:val="22"/>
          <w:lang w:val="it-IT"/>
        </w:rPr>
        <w:t xml:space="preserve">Human </w:t>
      </w:r>
      <w:r w:rsidR="008632BA" w:rsidRPr="00885A94">
        <w:rPr>
          <w:rFonts w:asciiTheme="minorHAnsi" w:hAnsiTheme="minorHAnsi" w:cstheme="minorHAnsi"/>
          <w:i/>
          <w:iCs/>
          <w:sz w:val="22"/>
          <w:szCs w:val="22"/>
          <w:lang w:val="it-IT"/>
        </w:rPr>
        <w:t>e</w:t>
      </w:r>
      <w:r w:rsidRPr="00885A94">
        <w:rPr>
          <w:rFonts w:asciiTheme="minorHAnsi" w:hAnsiTheme="minorHAnsi" w:cstheme="minorHAnsi"/>
          <w:i/>
          <w:iCs/>
          <w:sz w:val="22"/>
          <w:szCs w:val="22"/>
          <w:lang w:val="it-IT"/>
        </w:rPr>
        <w:t>rror</w:t>
      </w:r>
      <w:r w:rsidR="003207B6" w:rsidRPr="00885A94">
        <w:rPr>
          <w:rFonts w:asciiTheme="minorHAnsi" w:hAnsiTheme="minorHAnsi" w:cstheme="minorHAnsi"/>
          <w:sz w:val="22"/>
          <w:szCs w:val="22"/>
          <w:lang w:val="it-IT"/>
        </w:rPr>
        <w:t>.</w:t>
      </w:r>
      <w:r w:rsidRPr="00885A94">
        <w:rPr>
          <w:rFonts w:asciiTheme="minorHAnsi" w:hAnsiTheme="minorHAnsi" w:cstheme="minorHAnsi"/>
          <w:sz w:val="22"/>
          <w:szCs w:val="22"/>
          <w:lang w:val="it-IT"/>
        </w:rPr>
        <w:t xml:space="preserve"> Cambridge: Cambridge University Press.</w:t>
      </w:r>
    </w:p>
    <w:p w14:paraId="6F62D1CF" w14:textId="11F95E64" w:rsidR="00F11168" w:rsidRPr="00885A94" w:rsidRDefault="00F11168" w:rsidP="009F77B7">
      <w:pPr>
        <w:spacing w:line="276" w:lineRule="auto"/>
        <w:ind w:left="720" w:hanging="720"/>
        <w:jc w:val="both"/>
        <w:rPr>
          <w:rFonts w:asciiTheme="minorHAnsi" w:hAnsiTheme="minorHAnsi" w:cstheme="minorHAnsi"/>
          <w:color w:val="000000" w:themeColor="text1"/>
          <w:sz w:val="22"/>
          <w:szCs w:val="22"/>
        </w:rPr>
      </w:pPr>
      <w:r w:rsidRPr="00885A94">
        <w:rPr>
          <w:rFonts w:asciiTheme="minorHAnsi" w:hAnsiTheme="minorHAnsi" w:cstheme="minorHAnsi"/>
          <w:color w:val="000000" w:themeColor="text1"/>
          <w:sz w:val="22"/>
          <w:szCs w:val="22"/>
        </w:rPr>
        <w:t>Regehr</w:t>
      </w:r>
      <w:r w:rsidR="00781540"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C</w:t>
      </w:r>
      <w:r w:rsidR="00781540"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Bogo, M</w:t>
      </w:r>
      <w:r w:rsidR="00781540"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Shlonsky</w:t>
      </w:r>
      <w:r w:rsidR="00781540"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A</w:t>
      </w:r>
      <w:r w:rsidR="00781540"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&amp; LeBlanc</w:t>
      </w:r>
      <w:r w:rsidR="00781540"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V</w:t>
      </w:r>
      <w:r w:rsidR="00781540"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(2010)</w:t>
      </w:r>
      <w:r w:rsidR="00781540" w:rsidRPr="00885A94">
        <w:rPr>
          <w:rFonts w:asciiTheme="minorHAnsi" w:hAnsiTheme="minorHAnsi" w:cstheme="minorHAnsi"/>
          <w:color w:val="000000" w:themeColor="text1"/>
          <w:sz w:val="22"/>
          <w:szCs w:val="22"/>
        </w:rPr>
        <w:t>.</w:t>
      </w:r>
      <w:r w:rsidRPr="00885A94">
        <w:rPr>
          <w:rFonts w:asciiTheme="minorHAnsi" w:hAnsiTheme="minorHAnsi" w:cstheme="minorHAnsi"/>
          <w:color w:val="000000" w:themeColor="text1"/>
          <w:sz w:val="22"/>
          <w:szCs w:val="22"/>
        </w:rPr>
        <w:t xml:space="preserve"> Confidence and professional judgment in assessing children’s risk of abuse. </w:t>
      </w:r>
      <w:r w:rsidRPr="00885A94">
        <w:rPr>
          <w:rFonts w:asciiTheme="minorHAnsi" w:hAnsiTheme="minorHAnsi" w:cstheme="minorHAnsi"/>
          <w:i/>
          <w:color w:val="000000" w:themeColor="text1"/>
          <w:sz w:val="22"/>
          <w:szCs w:val="22"/>
        </w:rPr>
        <w:t>Research on Social Work Practice,</w:t>
      </w:r>
      <w:r w:rsidR="00C01889" w:rsidRPr="00885A94">
        <w:rPr>
          <w:rFonts w:asciiTheme="minorHAnsi" w:hAnsiTheme="minorHAnsi" w:cstheme="minorHAnsi"/>
          <w:i/>
          <w:color w:val="000000" w:themeColor="text1"/>
          <w:sz w:val="22"/>
          <w:szCs w:val="22"/>
        </w:rPr>
        <w:t xml:space="preserve"> 20</w:t>
      </w:r>
      <w:r w:rsidRPr="00885A94">
        <w:rPr>
          <w:rFonts w:asciiTheme="minorHAnsi" w:hAnsiTheme="minorHAnsi" w:cstheme="minorHAnsi"/>
          <w:i/>
          <w:color w:val="000000" w:themeColor="text1"/>
          <w:sz w:val="22"/>
          <w:szCs w:val="22"/>
        </w:rPr>
        <w:t xml:space="preserve">, </w:t>
      </w:r>
      <w:r w:rsidRPr="00885A94">
        <w:rPr>
          <w:rFonts w:asciiTheme="minorHAnsi" w:hAnsiTheme="minorHAnsi" w:cstheme="minorHAnsi"/>
          <w:color w:val="000000" w:themeColor="text1"/>
          <w:sz w:val="22"/>
          <w:szCs w:val="22"/>
        </w:rPr>
        <w:t>621-628</w:t>
      </w:r>
      <w:r w:rsidR="00C01889" w:rsidRPr="00885A94">
        <w:rPr>
          <w:rFonts w:asciiTheme="minorHAnsi" w:hAnsiTheme="minorHAnsi" w:cstheme="minorHAnsi"/>
          <w:color w:val="000000" w:themeColor="text1"/>
          <w:sz w:val="22"/>
          <w:szCs w:val="22"/>
        </w:rPr>
        <w:t>.</w:t>
      </w:r>
    </w:p>
    <w:p w14:paraId="6CC62D54" w14:textId="3EA60462" w:rsidR="000F6300" w:rsidRPr="00885A94" w:rsidRDefault="000F6300" w:rsidP="009F77B7">
      <w:pPr>
        <w:spacing w:line="276" w:lineRule="auto"/>
        <w:ind w:left="720" w:hanging="720"/>
        <w:jc w:val="both"/>
        <w:rPr>
          <w:rFonts w:asciiTheme="minorHAnsi" w:hAnsiTheme="minorHAnsi" w:cstheme="minorHAnsi"/>
          <w:sz w:val="22"/>
          <w:szCs w:val="22"/>
        </w:rPr>
      </w:pPr>
      <w:r w:rsidRPr="00885A94">
        <w:rPr>
          <w:rFonts w:asciiTheme="minorHAnsi" w:hAnsiTheme="minorHAnsi" w:cstheme="minorHAnsi"/>
          <w:color w:val="222222"/>
          <w:sz w:val="22"/>
          <w:szCs w:val="22"/>
          <w:shd w:val="clear" w:color="auto" w:fill="FFFFFF"/>
        </w:rPr>
        <w:t>Roets, G., Rutten, K., Roose, R., Vandekinderen, C., &amp; Soetaert, R. (2015). Constructing the ‘child at risk’ in social work reports: A way of seeing is a way of not seeing.</w:t>
      </w:r>
      <w:r w:rsidRPr="00885A94">
        <w:rPr>
          <w:rStyle w:val="apple-converted-space"/>
          <w:rFonts w:asciiTheme="minorHAnsi" w:hAnsiTheme="minorHAnsi" w:cstheme="minorHAnsi"/>
          <w:color w:val="222222"/>
          <w:sz w:val="22"/>
          <w:szCs w:val="22"/>
          <w:shd w:val="clear" w:color="auto" w:fill="FFFFFF"/>
        </w:rPr>
        <w:t> </w:t>
      </w:r>
      <w:r w:rsidRPr="00885A94">
        <w:rPr>
          <w:rFonts w:asciiTheme="minorHAnsi" w:hAnsiTheme="minorHAnsi" w:cstheme="minorHAnsi"/>
          <w:i/>
          <w:iCs/>
          <w:color w:val="222222"/>
          <w:sz w:val="22"/>
          <w:szCs w:val="22"/>
          <w:shd w:val="clear" w:color="auto" w:fill="FFFFFF"/>
        </w:rPr>
        <w:t>Children &amp; Society</w:t>
      </w:r>
      <w:r w:rsidRPr="00885A94">
        <w:rPr>
          <w:rFonts w:asciiTheme="minorHAnsi" w:hAnsiTheme="minorHAnsi" w:cstheme="minorHAnsi"/>
          <w:color w:val="222222"/>
          <w:sz w:val="22"/>
          <w:szCs w:val="22"/>
          <w:shd w:val="clear" w:color="auto" w:fill="FFFFFF"/>
        </w:rPr>
        <w:t>,</w:t>
      </w:r>
      <w:r w:rsidRPr="00885A94">
        <w:rPr>
          <w:rStyle w:val="apple-converted-space"/>
          <w:rFonts w:asciiTheme="minorHAnsi" w:hAnsiTheme="minorHAnsi" w:cstheme="minorHAnsi"/>
          <w:color w:val="222222"/>
          <w:sz w:val="22"/>
          <w:szCs w:val="22"/>
          <w:shd w:val="clear" w:color="auto" w:fill="FFFFFF"/>
        </w:rPr>
        <w:t> </w:t>
      </w:r>
      <w:r w:rsidRPr="00885A94">
        <w:rPr>
          <w:rFonts w:asciiTheme="minorHAnsi" w:hAnsiTheme="minorHAnsi" w:cstheme="minorHAnsi"/>
          <w:i/>
          <w:iCs/>
          <w:color w:val="222222"/>
          <w:sz w:val="22"/>
          <w:szCs w:val="22"/>
          <w:shd w:val="clear" w:color="auto" w:fill="FFFFFF"/>
        </w:rPr>
        <w:t>29</w:t>
      </w:r>
      <w:r w:rsidRPr="00885A94">
        <w:rPr>
          <w:rFonts w:asciiTheme="minorHAnsi" w:hAnsiTheme="minorHAnsi" w:cstheme="minorHAnsi"/>
          <w:color w:val="222222"/>
          <w:sz w:val="22"/>
          <w:szCs w:val="22"/>
          <w:shd w:val="clear" w:color="auto" w:fill="FFFFFF"/>
        </w:rPr>
        <w:t>, 198-208.</w:t>
      </w:r>
      <w:r w:rsidRPr="00885A94">
        <w:rPr>
          <w:rFonts w:asciiTheme="minorHAnsi" w:hAnsiTheme="minorHAnsi" w:cstheme="minorHAnsi"/>
          <w:color w:val="222222"/>
          <w:sz w:val="22"/>
          <w:szCs w:val="22"/>
          <w:shd w:val="clear" w:color="auto" w:fill="FFFFFF"/>
          <w:rtl/>
        </w:rPr>
        <w:t>‏</w:t>
      </w:r>
    </w:p>
    <w:p w14:paraId="09BDF544" w14:textId="0B08EA2A" w:rsidR="000F6300" w:rsidRPr="00885A94" w:rsidRDefault="000F6300"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Simon, H.</w:t>
      </w:r>
      <w:r w:rsidR="00FE6FF7" w:rsidRPr="00885A94">
        <w:rPr>
          <w:rFonts w:asciiTheme="minorHAnsi" w:hAnsiTheme="minorHAnsi" w:cstheme="minorHAnsi"/>
          <w:lang w:val="en-GB"/>
        </w:rPr>
        <w:t xml:space="preserve"> </w:t>
      </w:r>
      <w:r w:rsidRPr="00885A94">
        <w:rPr>
          <w:rFonts w:asciiTheme="minorHAnsi" w:hAnsiTheme="minorHAnsi" w:cstheme="minorHAnsi"/>
          <w:lang w:val="en-GB"/>
        </w:rPr>
        <w:t>A. (1956)</w:t>
      </w:r>
      <w:r w:rsidR="00644DD0" w:rsidRPr="00885A94">
        <w:rPr>
          <w:rFonts w:asciiTheme="minorHAnsi" w:hAnsiTheme="minorHAnsi" w:cstheme="minorHAnsi"/>
          <w:lang w:val="en-GB"/>
        </w:rPr>
        <w:t>.</w:t>
      </w:r>
      <w:r w:rsidRPr="00885A94">
        <w:rPr>
          <w:rFonts w:asciiTheme="minorHAnsi" w:hAnsiTheme="minorHAnsi" w:cstheme="minorHAnsi"/>
          <w:lang w:val="en-GB"/>
        </w:rPr>
        <w:t xml:space="preserve"> Rational choice and t</w:t>
      </w:r>
      <w:r w:rsidR="00644DD0" w:rsidRPr="00885A94">
        <w:rPr>
          <w:rFonts w:asciiTheme="minorHAnsi" w:hAnsiTheme="minorHAnsi" w:cstheme="minorHAnsi"/>
          <w:lang w:val="en-GB"/>
        </w:rPr>
        <w:t>he structure of the environment.</w:t>
      </w:r>
      <w:r w:rsidRPr="00885A94">
        <w:rPr>
          <w:rFonts w:asciiTheme="minorHAnsi" w:hAnsiTheme="minorHAnsi" w:cstheme="minorHAnsi"/>
          <w:lang w:val="en-GB"/>
        </w:rPr>
        <w:t xml:space="preserve"> </w:t>
      </w:r>
      <w:r w:rsidRPr="00885A94">
        <w:rPr>
          <w:rFonts w:asciiTheme="minorHAnsi" w:hAnsiTheme="minorHAnsi" w:cstheme="minorHAnsi"/>
          <w:i/>
          <w:lang w:val="en-GB"/>
        </w:rPr>
        <w:t>Psychological Review</w:t>
      </w:r>
      <w:r w:rsidRPr="00885A94">
        <w:rPr>
          <w:rFonts w:asciiTheme="minorHAnsi" w:hAnsiTheme="minorHAnsi" w:cstheme="minorHAnsi"/>
          <w:lang w:val="en-GB"/>
        </w:rPr>
        <w:t xml:space="preserve">, </w:t>
      </w:r>
      <w:r w:rsidRPr="00885A94">
        <w:rPr>
          <w:rFonts w:asciiTheme="minorHAnsi" w:hAnsiTheme="minorHAnsi" w:cstheme="minorHAnsi"/>
          <w:i/>
          <w:lang w:val="en-GB"/>
        </w:rPr>
        <w:t>63</w:t>
      </w:r>
      <w:r w:rsidRPr="00885A94">
        <w:rPr>
          <w:rFonts w:asciiTheme="minorHAnsi" w:hAnsiTheme="minorHAnsi" w:cstheme="minorHAnsi"/>
          <w:lang w:val="en-GB"/>
        </w:rPr>
        <w:t>, 129–138.</w:t>
      </w:r>
    </w:p>
    <w:p w14:paraId="7F385263" w14:textId="700BF8DD" w:rsidR="002508A3" w:rsidRPr="00885A94" w:rsidRDefault="000F6300" w:rsidP="009F77B7">
      <w:pPr>
        <w:pStyle w:val="CitaviBibliographyEntry"/>
        <w:spacing w:after="0"/>
        <w:ind w:left="720" w:hanging="720"/>
        <w:jc w:val="both"/>
        <w:rPr>
          <w:rFonts w:asciiTheme="minorHAnsi" w:hAnsiTheme="minorHAnsi" w:cstheme="minorHAnsi"/>
          <w:lang w:val="en-GB"/>
        </w:rPr>
      </w:pPr>
      <w:r w:rsidRPr="00885A94">
        <w:rPr>
          <w:rFonts w:asciiTheme="minorHAnsi" w:hAnsiTheme="minorHAnsi" w:cstheme="minorHAnsi"/>
          <w:lang w:val="en-GB"/>
        </w:rPr>
        <w:t>Skivenes, M. &amp; Tefre, Ø. S. (2012). Adoption in the child welfare system</w:t>
      </w:r>
      <w:r w:rsidR="00AA4FAA" w:rsidRPr="00885A94">
        <w:rPr>
          <w:rFonts w:asciiTheme="minorHAnsi" w:hAnsiTheme="minorHAnsi" w:cstheme="minorHAnsi"/>
          <w:lang w:val="en-GB"/>
        </w:rPr>
        <w:t>:</w:t>
      </w:r>
      <w:r w:rsidRPr="00885A94">
        <w:rPr>
          <w:rFonts w:asciiTheme="minorHAnsi" w:hAnsiTheme="minorHAnsi" w:cstheme="minorHAnsi"/>
          <w:lang w:val="en-GB"/>
        </w:rPr>
        <w:t xml:space="preserve"> A cross-country analysis of child welfare workers' recommendations for or against adoption. </w:t>
      </w:r>
      <w:r w:rsidRPr="00885A94">
        <w:rPr>
          <w:rFonts w:asciiTheme="minorHAnsi" w:hAnsiTheme="minorHAnsi" w:cstheme="minorHAnsi"/>
          <w:i/>
          <w:lang w:val="en-GB"/>
        </w:rPr>
        <w:t>Children and Youth Services Review</w:t>
      </w:r>
      <w:r w:rsidRPr="00885A94">
        <w:rPr>
          <w:rFonts w:asciiTheme="minorHAnsi" w:hAnsiTheme="minorHAnsi" w:cstheme="minorHAnsi"/>
          <w:lang w:val="en-GB"/>
        </w:rPr>
        <w:t xml:space="preserve">, </w:t>
      </w:r>
      <w:r w:rsidRPr="00885A94">
        <w:rPr>
          <w:rFonts w:asciiTheme="minorHAnsi" w:hAnsiTheme="minorHAnsi" w:cstheme="minorHAnsi"/>
          <w:i/>
          <w:lang w:val="en-GB"/>
        </w:rPr>
        <w:t>34</w:t>
      </w:r>
      <w:r w:rsidRPr="00885A94">
        <w:rPr>
          <w:rFonts w:asciiTheme="minorHAnsi" w:hAnsiTheme="minorHAnsi" w:cstheme="minorHAnsi"/>
          <w:lang w:val="en-GB"/>
        </w:rPr>
        <w:t>, 2220–2228. doi:10.1016/j.childyouth.2012.07.013</w:t>
      </w:r>
    </w:p>
    <w:p w14:paraId="046891ED" w14:textId="77777777" w:rsidR="002508A3" w:rsidRPr="00D34D96" w:rsidRDefault="002508A3" w:rsidP="009F77B7">
      <w:pPr>
        <w:spacing w:line="276" w:lineRule="auto"/>
        <w:ind w:left="720" w:hanging="720"/>
        <w:jc w:val="both"/>
        <w:rPr>
          <w:rStyle w:val="slug-doi"/>
          <w:rFonts w:asciiTheme="minorHAnsi" w:hAnsiTheme="minorHAnsi" w:cstheme="minorHAnsi"/>
          <w:color w:val="000000" w:themeColor="text1"/>
          <w:sz w:val="22"/>
          <w:szCs w:val="22"/>
          <w:lang w:val="en"/>
        </w:rPr>
      </w:pPr>
      <w:r w:rsidRPr="00885A94">
        <w:rPr>
          <w:rFonts w:asciiTheme="minorHAnsi" w:hAnsiTheme="minorHAnsi" w:cstheme="minorHAnsi"/>
          <w:sz w:val="22"/>
          <w:szCs w:val="22"/>
        </w:rPr>
        <w:t>Stevenson, M. &amp; Taylor, B. J.</w:t>
      </w:r>
      <w:r w:rsidRPr="00885A94">
        <w:rPr>
          <w:rFonts w:asciiTheme="minorHAnsi" w:hAnsiTheme="minorHAnsi" w:cstheme="minorHAnsi"/>
          <w:color w:val="FF0000"/>
          <w:sz w:val="22"/>
          <w:szCs w:val="22"/>
        </w:rPr>
        <w:t xml:space="preserve"> (in press). </w:t>
      </w:r>
      <w:r w:rsidRPr="00885A94">
        <w:rPr>
          <w:rFonts w:asciiTheme="minorHAnsi" w:hAnsiTheme="minorHAnsi" w:cstheme="minorHAnsi"/>
          <w:sz w:val="22"/>
          <w:szCs w:val="22"/>
        </w:rPr>
        <w:t xml:space="preserve">Risk communication in dementia care: professional </w:t>
      </w:r>
      <w:r w:rsidRPr="00D34D96">
        <w:rPr>
          <w:rFonts w:asciiTheme="minorHAnsi" w:hAnsiTheme="minorHAnsi" w:cstheme="minorHAnsi"/>
          <w:color w:val="000000" w:themeColor="text1"/>
          <w:sz w:val="22"/>
          <w:szCs w:val="22"/>
        </w:rPr>
        <w:t xml:space="preserve">perspectives on consequences, likelihood, words and numbers. </w:t>
      </w:r>
      <w:r w:rsidRPr="00D34D96">
        <w:rPr>
          <w:rFonts w:asciiTheme="minorHAnsi" w:hAnsiTheme="minorHAnsi" w:cstheme="minorHAnsi"/>
          <w:i/>
          <w:color w:val="000000" w:themeColor="text1"/>
          <w:sz w:val="22"/>
          <w:szCs w:val="22"/>
        </w:rPr>
        <w:t>British Journal of Social Work,</w:t>
      </w:r>
      <w:r w:rsidRPr="00D34D96">
        <w:rPr>
          <w:rFonts w:asciiTheme="minorHAnsi" w:hAnsiTheme="minorHAnsi" w:cstheme="minorHAnsi"/>
          <w:color w:val="000000" w:themeColor="text1"/>
          <w:sz w:val="22"/>
          <w:szCs w:val="22"/>
        </w:rPr>
        <w:t xml:space="preserve"> doi:</w:t>
      </w:r>
      <w:r w:rsidR="009F77B7">
        <w:fldChar w:fldCharType="begin"/>
      </w:r>
      <w:r w:rsidR="009F77B7">
        <w:instrText xml:space="preserve"> HYPERLINK "http://dx.doi.org/10.1093/bjsw/bcw161" \t "_blank" \o "DOI" </w:instrText>
      </w:r>
      <w:r w:rsidR="009F77B7">
        <w:fldChar w:fldCharType="separate"/>
      </w:r>
      <w:r w:rsidRPr="00D34D96">
        <w:rPr>
          <w:rStyle w:val="Hyperlink"/>
          <w:rFonts w:asciiTheme="minorHAnsi" w:hAnsiTheme="minorHAnsi" w:cstheme="minorHAnsi"/>
          <w:color w:val="000000" w:themeColor="text1"/>
          <w:sz w:val="22"/>
          <w:szCs w:val="22"/>
        </w:rPr>
        <w:t>10.1093/bjsw/bcw161</w:t>
      </w:r>
      <w:r w:rsidR="009F77B7">
        <w:rPr>
          <w:rStyle w:val="Hyperlink"/>
          <w:rFonts w:asciiTheme="minorHAnsi" w:hAnsiTheme="minorHAnsi" w:cstheme="minorHAnsi"/>
          <w:color w:val="000000" w:themeColor="text1"/>
          <w:sz w:val="22"/>
          <w:szCs w:val="22"/>
        </w:rPr>
        <w:fldChar w:fldCharType="end"/>
      </w:r>
    </w:p>
    <w:p w14:paraId="3AB2F715" w14:textId="0FA363F6" w:rsidR="002508A3" w:rsidRPr="00D34D96" w:rsidRDefault="002508A3" w:rsidP="009F77B7">
      <w:pPr>
        <w:pStyle w:val="CitaviBibliographyEntry"/>
        <w:spacing w:after="0"/>
        <w:ind w:left="720" w:hanging="720"/>
        <w:jc w:val="both"/>
        <w:rPr>
          <w:rFonts w:asciiTheme="minorHAnsi" w:hAnsiTheme="minorHAnsi" w:cstheme="minorHAnsi"/>
          <w:color w:val="000000" w:themeColor="text1"/>
          <w:lang w:val="en-GB"/>
        </w:rPr>
      </w:pPr>
      <w:r w:rsidRPr="00D34D96">
        <w:rPr>
          <w:rFonts w:asciiTheme="minorHAnsi" w:hAnsiTheme="minorHAnsi" w:cstheme="minorHAnsi"/>
          <w:color w:val="000000" w:themeColor="text1"/>
          <w:lang w:val="en-GB"/>
        </w:rPr>
        <w:t xml:space="preserve">Taylor, B. J. (2006a). Factorial surveys: Using vignettes to study professional judgement. </w:t>
      </w:r>
      <w:r w:rsidRPr="00D34D96">
        <w:rPr>
          <w:rFonts w:asciiTheme="minorHAnsi" w:hAnsiTheme="minorHAnsi" w:cstheme="minorHAnsi"/>
          <w:i/>
          <w:iCs/>
          <w:color w:val="000000" w:themeColor="text1"/>
          <w:lang w:val="en-GB"/>
        </w:rPr>
        <w:t>British Journal of Social Work</w:t>
      </w:r>
      <w:r w:rsidRPr="00D34D96">
        <w:rPr>
          <w:rFonts w:asciiTheme="minorHAnsi" w:hAnsiTheme="minorHAnsi" w:cstheme="minorHAnsi"/>
          <w:color w:val="000000" w:themeColor="text1"/>
          <w:lang w:val="en-GB"/>
        </w:rPr>
        <w:t xml:space="preserve">, </w:t>
      </w:r>
      <w:r w:rsidRPr="00D34D96">
        <w:rPr>
          <w:rFonts w:asciiTheme="minorHAnsi" w:hAnsiTheme="minorHAnsi" w:cstheme="minorHAnsi"/>
          <w:i/>
          <w:iCs/>
          <w:color w:val="000000" w:themeColor="text1"/>
          <w:lang w:val="en-GB"/>
        </w:rPr>
        <w:t>36</w:t>
      </w:r>
      <w:r w:rsidRPr="00D34D96">
        <w:rPr>
          <w:rFonts w:asciiTheme="minorHAnsi" w:hAnsiTheme="minorHAnsi" w:cstheme="minorHAnsi"/>
          <w:color w:val="000000" w:themeColor="text1"/>
          <w:lang w:val="en-GB"/>
        </w:rPr>
        <w:t>, 1187–1207. doi:10.1093/bjsw/bch345</w:t>
      </w:r>
    </w:p>
    <w:p w14:paraId="7EBDC41F" w14:textId="0A3E9AA7" w:rsidR="002508A3" w:rsidRPr="00D34D96" w:rsidRDefault="002508A3" w:rsidP="009F77B7">
      <w:pPr>
        <w:spacing w:line="276" w:lineRule="auto"/>
        <w:ind w:left="720" w:hanging="720"/>
        <w:jc w:val="both"/>
        <w:rPr>
          <w:rFonts w:asciiTheme="minorHAnsi" w:hAnsiTheme="minorHAnsi" w:cstheme="minorHAnsi"/>
          <w:color w:val="000000" w:themeColor="text1"/>
          <w:sz w:val="22"/>
          <w:szCs w:val="22"/>
        </w:rPr>
      </w:pPr>
      <w:r w:rsidRPr="00D34D96">
        <w:rPr>
          <w:rFonts w:asciiTheme="minorHAnsi" w:hAnsiTheme="minorHAnsi" w:cstheme="minorHAnsi"/>
          <w:color w:val="000000" w:themeColor="text1"/>
          <w:sz w:val="22"/>
          <w:szCs w:val="22"/>
        </w:rPr>
        <w:t xml:space="preserve">Taylor, B. J. (2006b). Risk management paradigms in health and social services for professional decision making on the long-term care of older people. </w:t>
      </w:r>
      <w:r w:rsidRPr="00D34D96">
        <w:rPr>
          <w:rFonts w:asciiTheme="minorHAnsi" w:hAnsiTheme="minorHAnsi" w:cstheme="minorHAnsi"/>
          <w:i/>
          <w:color w:val="000000" w:themeColor="text1"/>
          <w:sz w:val="22"/>
          <w:szCs w:val="22"/>
        </w:rPr>
        <w:t xml:space="preserve">British Journal of Social Work, </w:t>
      </w:r>
      <w:r w:rsidRPr="00D34D96">
        <w:rPr>
          <w:rFonts w:asciiTheme="minorHAnsi" w:hAnsiTheme="minorHAnsi" w:cstheme="minorHAnsi"/>
          <w:i/>
          <w:snapToGrid w:val="0"/>
          <w:color w:val="000000" w:themeColor="text1"/>
          <w:sz w:val="22"/>
          <w:szCs w:val="22"/>
        </w:rPr>
        <w:t>36</w:t>
      </w:r>
      <w:r w:rsidRPr="00D34D96">
        <w:rPr>
          <w:rFonts w:asciiTheme="minorHAnsi" w:hAnsiTheme="minorHAnsi" w:cstheme="minorHAnsi"/>
          <w:snapToGrid w:val="0"/>
          <w:color w:val="000000" w:themeColor="text1"/>
          <w:sz w:val="22"/>
          <w:szCs w:val="22"/>
        </w:rPr>
        <w:t xml:space="preserve">, 1411-1429. </w:t>
      </w:r>
      <w:r w:rsidRPr="00D34D96">
        <w:rPr>
          <w:rFonts w:asciiTheme="minorHAnsi" w:hAnsiTheme="minorHAnsi" w:cstheme="minorHAnsi"/>
          <w:color w:val="000000" w:themeColor="text1"/>
          <w:sz w:val="22"/>
          <w:szCs w:val="22"/>
        </w:rPr>
        <w:t>doi:10.1093/bjsw/bch406</w:t>
      </w:r>
    </w:p>
    <w:p w14:paraId="5119D292" w14:textId="1EBFBAAF" w:rsidR="002508A3" w:rsidRPr="00D34D96" w:rsidRDefault="002508A3" w:rsidP="009F77B7">
      <w:pPr>
        <w:spacing w:line="276" w:lineRule="auto"/>
        <w:ind w:left="720" w:hanging="720"/>
        <w:jc w:val="both"/>
        <w:rPr>
          <w:rFonts w:asciiTheme="minorHAnsi" w:hAnsiTheme="minorHAnsi" w:cstheme="minorHAnsi"/>
          <w:color w:val="000000" w:themeColor="text1"/>
          <w:sz w:val="22"/>
          <w:szCs w:val="22"/>
          <w:lang w:val="en"/>
        </w:rPr>
      </w:pPr>
      <w:r w:rsidRPr="00D34D96">
        <w:rPr>
          <w:rFonts w:asciiTheme="minorHAnsi" w:hAnsiTheme="minorHAnsi" w:cstheme="minorHAnsi"/>
          <w:color w:val="000000" w:themeColor="text1"/>
          <w:sz w:val="22"/>
          <w:szCs w:val="22"/>
        </w:rPr>
        <w:t xml:space="preserve">Taylor, B. J. </w:t>
      </w:r>
      <w:r w:rsidRPr="00D34D96">
        <w:rPr>
          <w:rFonts w:asciiTheme="minorHAnsi" w:hAnsiTheme="minorHAnsi" w:cstheme="minorHAnsi"/>
          <w:iCs/>
          <w:color w:val="000000" w:themeColor="text1"/>
          <w:sz w:val="22"/>
          <w:szCs w:val="22"/>
        </w:rPr>
        <w:t>(2012a).</w:t>
      </w:r>
      <w:r w:rsidRPr="00D34D96">
        <w:rPr>
          <w:rFonts w:asciiTheme="minorHAnsi" w:hAnsiTheme="minorHAnsi" w:cstheme="minorHAnsi"/>
          <w:b/>
          <w:iCs/>
          <w:color w:val="000000" w:themeColor="text1"/>
          <w:sz w:val="22"/>
          <w:szCs w:val="22"/>
        </w:rPr>
        <w:t xml:space="preserve"> </w:t>
      </w:r>
      <w:r w:rsidRPr="00D34D96">
        <w:rPr>
          <w:rFonts w:asciiTheme="minorHAnsi" w:hAnsiTheme="minorHAnsi" w:cstheme="minorHAnsi"/>
          <w:color w:val="000000" w:themeColor="text1"/>
          <w:sz w:val="22"/>
          <w:szCs w:val="22"/>
        </w:rPr>
        <w:t xml:space="preserve">Models for professional judgement in social work. </w:t>
      </w:r>
      <w:r w:rsidRPr="00D34D96">
        <w:rPr>
          <w:rFonts w:asciiTheme="minorHAnsi" w:hAnsiTheme="minorHAnsi" w:cstheme="minorHAnsi"/>
          <w:i/>
          <w:color w:val="000000" w:themeColor="text1"/>
          <w:sz w:val="22"/>
          <w:szCs w:val="22"/>
        </w:rPr>
        <w:t>European Journal of Social Work, 15</w:t>
      </w:r>
      <w:r w:rsidRPr="00D34D96">
        <w:rPr>
          <w:rFonts w:asciiTheme="minorHAnsi" w:hAnsiTheme="minorHAnsi" w:cstheme="minorHAnsi"/>
          <w:color w:val="000000" w:themeColor="text1"/>
          <w:sz w:val="22"/>
          <w:szCs w:val="22"/>
        </w:rPr>
        <w:t>,</w:t>
      </w:r>
      <w:r w:rsidRPr="00D34D96">
        <w:rPr>
          <w:rFonts w:asciiTheme="minorHAnsi" w:hAnsiTheme="minorHAnsi" w:cstheme="minorHAnsi"/>
          <w:i/>
          <w:color w:val="000000" w:themeColor="text1"/>
          <w:sz w:val="22"/>
          <w:szCs w:val="22"/>
        </w:rPr>
        <w:t xml:space="preserve"> </w:t>
      </w:r>
      <w:r w:rsidRPr="00D34D96">
        <w:rPr>
          <w:rFonts w:asciiTheme="minorHAnsi" w:hAnsiTheme="minorHAnsi" w:cstheme="minorHAnsi"/>
          <w:color w:val="000000" w:themeColor="text1"/>
          <w:sz w:val="22"/>
          <w:szCs w:val="22"/>
        </w:rPr>
        <w:t>546-562. doi</w:t>
      </w:r>
      <w:r w:rsidRPr="00D34D96">
        <w:rPr>
          <w:rFonts w:asciiTheme="minorHAnsi" w:hAnsiTheme="minorHAnsi" w:cstheme="minorHAnsi"/>
          <w:bCs/>
          <w:color w:val="000000" w:themeColor="text1"/>
          <w:sz w:val="22"/>
          <w:szCs w:val="22"/>
          <w:lang w:val="en"/>
        </w:rPr>
        <w:t>:</w:t>
      </w:r>
      <w:r w:rsidRPr="00D34D96">
        <w:rPr>
          <w:rFonts w:asciiTheme="minorHAnsi" w:hAnsiTheme="minorHAnsi" w:cstheme="minorHAnsi"/>
          <w:color w:val="000000" w:themeColor="text1"/>
          <w:sz w:val="22"/>
          <w:szCs w:val="22"/>
          <w:lang w:val="en"/>
        </w:rPr>
        <w:t>10.1080/13691457.2012.702310</w:t>
      </w:r>
    </w:p>
    <w:p w14:paraId="66B007E0" w14:textId="3C698006" w:rsidR="002508A3" w:rsidRPr="00D34D96" w:rsidRDefault="002508A3" w:rsidP="009F77B7">
      <w:pPr>
        <w:spacing w:line="276" w:lineRule="auto"/>
        <w:ind w:left="720" w:hanging="720"/>
        <w:jc w:val="both"/>
        <w:rPr>
          <w:rFonts w:asciiTheme="minorHAnsi" w:hAnsiTheme="minorHAnsi" w:cstheme="minorHAnsi"/>
          <w:color w:val="000000" w:themeColor="text1"/>
          <w:sz w:val="22"/>
          <w:szCs w:val="22"/>
        </w:rPr>
      </w:pPr>
      <w:r w:rsidRPr="00D34D96">
        <w:rPr>
          <w:rFonts w:asciiTheme="minorHAnsi" w:hAnsiTheme="minorHAnsi" w:cstheme="minorHAnsi"/>
          <w:color w:val="000000" w:themeColor="text1"/>
          <w:sz w:val="22"/>
          <w:szCs w:val="22"/>
        </w:rPr>
        <w:t>Taylor,</w:t>
      </w:r>
      <w:r w:rsidRPr="00D34D96">
        <w:rPr>
          <w:rFonts w:asciiTheme="minorHAnsi" w:hAnsiTheme="minorHAnsi" w:cstheme="minorHAnsi"/>
          <w:b/>
          <w:iCs/>
          <w:color w:val="000000" w:themeColor="text1"/>
          <w:sz w:val="22"/>
          <w:szCs w:val="22"/>
        </w:rPr>
        <w:t xml:space="preserve"> </w:t>
      </w:r>
      <w:r w:rsidRPr="00D34D96">
        <w:rPr>
          <w:rFonts w:asciiTheme="minorHAnsi" w:hAnsiTheme="minorHAnsi" w:cstheme="minorHAnsi"/>
          <w:iCs/>
          <w:color w:val="000000" w:themeColor="text1"/>
          <w:sz w:val="22"/>
          <w:szCs w:val="22"/>
        </w:rPr>
        <w:t>B. J.</w:t>
      </w:r>
      <w:r w:rsidRPr="00D34D96">
        <w:rPr>
          <w:rFonts w:asciiTheme="minorHAnsi" w:hAnsiTheme="minorHAnsi" w:cstheme="minorHAnsi"/>
          <w:i/>
          <w:iCs/>
          <w:color w:val="000000" w:themeColor="text1"/>
          <w:sz w:val="22"/>
          <w:szCs w:val="22"/>
        </w:rPr>
        <w:t xml:space="preserve"> </w:t>
      </w:r>
      <w:r w:rsidRPr="00D34D96">
        <w:rPr>
          <w:rFonts w:asciiTheme="minorHAnsi" w:hAnsiTheme="minorHAnsi" w:cstheme="minorHAnsi"/>
          <w:iCs/>
          <w:color w:val="000000" w:themeColor="text1"/>
          <w:sz w:val="22"/>
          <w:szCs w:val="22"/>
        </w:rPr>
        <w:t>(2012b). Developing an integrated assessment tool for the health and social care of older people.</w:t>
      </w:r>
      <w:r w:rsidRPr="00D34D96">
        <w:rPr>
          <w:rFonts w:asciiTheme="minorHAnsi" w:hAnsiTheme="minorHAnsi" w:cstheme="minorHAnsi"/>
          <w:b/>
          <w:i/>
          <w:iCs/>
          <w:color w:val="000000" w:themeColor="text1"/>
          <w:sz w:val="22"/>
          <w:szCs w:val="22"/>
        </w:rPr>
        <w:t xml:space="preserve"> </w:t>
      </w:r>
      <w:r w:rsidRPr="00D34D96">
        <w:rPr>
          <w:rFonts w:asciiTheme="minorHAnsi" w:hAnsiTheme="minorHAnsi" w:cstheme="minorHAnsi"/>
          <w:i/>
          <w:color w:val="000000" w:themeColor="text1"/>
          <w:sz w:val="22"/>
          <w:szCs w:val="22"/>
        </w:rPr>
        <w:t>British Journal of Social Work, 42</w:t>
      </w:r>
      <w:r w:rsidRPr="00D34D96">
        <w:rPr>
          <w:rFonts w:asciiTheme="minorHAnsi" w:hAnsiTheme="minorHAnsi" w:cstheme="minorHAnsi"/>
          <w:color w:val="000000" w:themeColor="text1"/>
          <w:sz w:val="22"/>
          <w:szCs w:val="22"/>
        </w:rPr>
        <w:t>, 1293-1314. doi: 10.1093/bjsw/bcr133</w:t>
      </w:r>
    </w:p>
    <w:p w14:paraId="0A2AF83E" w14:textId="366145B7" w:rsidR="002508A3" w:rsidRPr="00D34D96" w:rsidRDefault="002508A3" w:rsidP="009F77B7">
      <w:pPr>
        <w:shd w:val="clear" w:color="auto" w:fill="FFFFFF"/>
        <w:spacing w:line="276" w:lineRule="auto"/>
        <w:ind w:left="720" w:hanging="720"/>
        <w:jc w:val="both"/>
        <w:rPr>
          <w:rFonts w:asciiTheme="minorHAnsi" w:hAnsiTheme="minorHAnsi" w:cstheme="minorHAnsi"/>
          <w:i/>
          <w:iCs/>
          <w:color w:val="000000" w:themeColor="text1"/>
          <w:sz w:val="22"/>
          <w:szCs w:val="22"/>
          <w:lang w:val="en"/>
        </w:rPr>
      </w:pPr>
      <w:r w:rsidRPr="00D34D96">
        <w:rPr>
          <w:rFonts w:asciiTheme="minorHAnsi" w:hAnsiTheme="minorHAnsi" w:cstheme="minorHAnsi"/>
          <w:bCs/>
          <w:color w:val="000000" w:themeColor="text1"/>
          <w:sz w:val="22"/>
          <w:szCs w:val="22"/>
        </w:rPr>
        <w:t xml:space="preserve">Taylor, B. J. (2013) Conference Report: DARE 2012 Symposium, Belfast, Northern Ireland. </w:t>
      </w:r>
      <w:r w:rsidRPr="00D34D96">
        <w:rPr>
          <w:rFonts w:asciiTheme="minorHAnsi" w:hAnsiTheme="minorHAnsi" w:cstheme="minorHAnsi"/>
          <w:i/>
          <w:iCs/>
          <w:color w:val="000000" w:themeColor="text1"/>
          <w:sz w:val="22"/>
          <w:szCs w:val="22"/>
          <w:lang w:val="en"/>
        </w:rPr>
        <w:t>Research on Social Work Practice,</w:t>
      </w:r>
      <w:r w:rsidRPr="00D34D96">
        <w:rPr>
          <w:rFonts w:asciiTheme="minorHAnsi" w:hAnsiTheme="minorHAnsi" w:cstheme="minorHAnsi"/>
          <w:i/>
          <w:color w:val="000000" w:themeColor="text1"/>
          <w:sz w:val="22"/>
          <w:szCs w:val="22"/>
        </w:rPr>
        <w:t xml:space="preserve"> 23</w:t>
      </w:r>
      <w:r w:rsidRPr="00D34D96">
        <w:rPr>
          <w:rFonts w:asciiTheme="minorHAnsi" w:hAnsiTheme="minorHAnsi" w:cstheme="minorHAnsi"/>
          <w:color w:val="000000" w:themeColor="text1"/>
          <w:sz w:val="22"/>
          <w:szCs w:val="22"/>
        </w:rPr>
        <w:t>, 241 – 242. doi:10.1177/1049731512468958</w:t>
      </w:r>
    </w:p>
    <w:p w14:paraId="2D820A29" w14:textId="09FD385D" w:rsidR="002508A3" w:rsidRPr="00D34D96" w:rsidRDefault="002508A3" w:rsidP="009F77B7">
      <w:pPr>
        <w:spacing w:line="276" w:lineRule="auto"/>
        <w:ind w:left="720" w:hanging="720"/>
        <w:jc w:val="both"/>
        <w:rPr>
          <w:rFonts w:asciiTheme="minorHAnsi" w:hAnsiTheme="minorHAnsi" w:cstheme="minorHAnsi"/>
          <w:color w:val="000000" w:themeColor="text1"/>
          <w:sz w:val="22"/>
          <w:szCs w:val="22"/>
        </w:rPr>
      </w:pPr>
      <w:r w:rsidRPr="00D34D96">
        <w:rPr>
          <w:rFonts w:asciiTheme="minorHAnsi" w:hAnsiTheme="minorHAnsi" w:cstheme="minorHAnsi"/>
          <w:color w:val="000000" w:themeColor="text1"/>
          <w:sz w:val="22"/>
          <w:szCs w:val="22"/>
        </w:rPr>
        <w:lastRenderedPageBreak/>
        <w:t xml:space="preserve">Taylor, B. J. (2017a). </w:t>
      </w:r>
      <w:r w:rsidR="008A4CBA" w:rsidRPr="00D34D96">
        <w:rPr>
          <w:rFonts w:asciiTheme="minorHAnsi" w:hAnsiTheme="minorHAnsi" w:cstheme="minorHAnsi"/>
          <w:i/>
          <w:iCs/>
          <w:color w:val="000000" w:themeColor="text1"/>
          <w:sz w:val="22"/>
          <w:szCs w:val="22"/>
        </w:rPr>
        <w:t>D</w:t>
      </w:r>
      <w:r w:rsidRPr="00D34D96">
        <w:rPr>
          <w:rFonts w:asciiTheme="minorHAnsi" w:hAnsiTheme="minorHAnsi" w:cstheme="minorHAnsi"/>
          <w:i/>
          <w:iCs/>
          <w:color w:val="000000" w:themeColor="text1"/>
          <w:sz w:val="22"/>
          <w:szCs w:val="22"/>
        </w:rPr>
        <w:t>ecision making</w:t>
      </w:r>
      <w:r w:rsidR="008A4CBA" w:rsidRPr="00D34D96">
        <w:rPr>
          <w:rFonts w:asciiTheme="minorHAnsi" w:hAnsiTheme="minorHAnsi" w:cstheme="minorHAnsi"/>
          <w:i/>
          <w:iCs/>
          <w:color w:val="000000" w:themeColor="text1"/>
          <w:sz w:val="22"/>
          <w:szCs w:val="22"/>
        </w:rPr>
        <w:t>, assessment</w:t>
      </w:r>
      <w:r w:rsidRPr="00D34D96">
        <w:rPr>
          <w:rFonts w:asciiTheme="minorHAnsi" w:hAnsiTheme="minorHAnsi" w:cstheme="minorHAnsi"/>
          <w:i/>
          <w:iCs/>
          <w:color w:val="000000" w:themeColor="text1"/>
          <w:sz w:val="22"/>
          <w:szCs w:val="22"/>
        </w:rPr>
        <w:t xml:space="preserve"> and risk in social work </w:t>
      </w:r>
      <w:r w:rsidRPr="00D34D96">
        <w:rPr>
          <w:rFonts w:asciiTheme="minorHAnsi" w:hAnsiTheme="minorHAnsi" w:cstheme="minorHAnsi"/>
          <w:iCs/>
          <w:color w:val="000000" w:themeColor="text1"/>
          <w:sz w:val="22"/>
          <w:szCs w:val="22"/>
        </w:rPr>
        <w:t>(3</w:t>
      </w:r>
      <w:r w:rsidR="002E0422" w:rsidRPr="002E0422">
        <w:rPr>
          <w:rFonts w:asciiTheme="minorHAnsi" w:hAnsiTheme="minorHAnsi" w:cstheme="minorHAnsi"/>
          <w:iCs/>
          <w:color w:val="000000" w:themeColor="text1"/>
          <w:sz w:val="22"/>
          <w:szCs w:val="22"/>
          <w:vertAlign w:val="superscript"/>
        </w:rPr>
        <w:t>rd</w:t>
      </w:r>
      <w:r w:rsidR="002E0422">
        <w:rPr>
          <w:rFonts w:asciiTheme="minorHAnsi" w:hAnsiTheme="minorHAnsi" w:cstheme="minorHAnsi"/>
          <w:iCs/>
          <w:color w:val="000000" w:themeColor="text1"/>
          <w:sz w:val="22"/>
          <w:szCs w:val="22"/>
        </w:rPr>
        <w:t xml:space="preserve"> </w:t>
      </w:r>
      <w:r w:rsidRPr="00D34D96">
        <w:rPr>
          <w:rFonts w:asciiTheme="minorHAnsi" w:hAnsiTheme="minorHAnsi" w:cstheme="minorHAnsi"/>
          <w:iCs/>
          <w:color w:val="000000" w:themeColor="text1"/>
          <w:sz w:val="22"/>
          <w:szCs w:val="22"/>
        </w:rPr>
        <w:t>ed.).</w:t>
      </w:r>
      <w:r w:rsidRPr="00D34D96">
        <w:rPr>
          <w:rFonts w:asciiTheme="minorHAnsi" w:hAnsiTheme="minorHAnsi" w:cstheme="minorHAnsi"/>
          <w:color w:val="000000" w:themeColor="text1"/>
          <w:sz w:val="22"/>
          <w:szCs w:val="22"/>
        </w:rPr>
        <w:t xml:space="preserve"> London: Sage.</w:t>
      </w:r>
    </w:p>
    <w:p w14:paraId="70CCA41A" w14:textId="4CBC47A9" w:rsidR="002508A3" w:rsidRPr="00D34D96" w:rsidRDefault="002508A3" w:rsidP="009F77B7">
      <w:pPr>
        <w:spacing w:line="276" w:lineRule="auto"/>
        <w:ind w:left="720" w:hanging="720"/>
        <w:jc w:val="both"/>
        <w:rPr>
          <w:rStyle w:val="field"/>
          <w:rFonts w:asciiTheme="minorHAnsi" w:hAnsiTheme="minorHAnsi" w:cstheme="minorHAnsi"/>
          <w:color w:val="000000" w:themeColor="text1"/>
          <w:sz w:val="22"/>
          <w:szCs w:val="22"/>
        </w:rPr>
      </w:pPr>
      <w:r w:rsidRPr="00D34D96">
        <w:rPr>
          <w:rFonts w:asciiTheme="minorHAnsi" w:hAnsiTheme="minorHAnsi" w:cstheme="minorHAnsi"/>
          <w:color w:val="000000" w:themeColor="text1"/>
          <w:sz w:val="22"/>
          <w:szCs w:val="22"/>
        </w:rPr>
        <w:t xml:space="preserve">Taylor, B.J. (2017b). Heuristics in professional judgement: a psycho-social rationality model. </w:t>
      </w:r>
      <w:r w:rsidRPr="00D34D96">
        <w:rPr>
          <w:rFonts w:asciiTheme="minorHAnsi" w:hAnsiTheme="minorHAnsi" w:cstheme="minorHAnsi"/>
          <w:i/>
          <w:color w:val="000000" w:themeColor="text1"/>
          <w:sz w:val="22"/>
          <w:szCs w:val="22"/>
        </w:rPr>
        <w:t xml:space="preserve">British Journal of Social Work, </w:t>
      </w:r>
      <w:r w:rsidRPr="00D34D96">
        <w:rPr>
          <w:rFonts w:asciiTheme="minorHAnsi" w:hAnsiTheme="minorHAnsi" w:cstheme="minorHAnsi"/>
          <w:i/>
          <w:color w:val="000000" w:themeColor="text1"/>
          <w:sz w:val="22"/>
          <w:szCs w:val="22"/>
          <w:shd w:val="clear" w:color="auto" w:fill="FFFFFF"/>
        </w:rPr>
        <w:t>47</w:t>
      </w:r>
      <w:r w:rsidRPr="00D34D96">
        <w:rPr>
          <w:rFonts w:asciiTheme="minorHAnsi" w:hAnsiTheme="minorHAnsi" w:cstheme="minorHAnsi"/>
          <w:color w:val="000000" w:themeColor="text1"/>
          <w:sz w:val="22"/>
          <w:szCs w:val="22"/>
          <w:shd w:val="clear" w:color="auto" w:fill="FFFFFF"/>
        </w:rPr>
        <w:t xml:space="preserve">, 1043–1060. </w:t>
      </w:r>
      <w:r w:rsidRPr="00D34D96">
        <w:rPr>
          <w:rStyle w:val="label"/>
          <w:rFonts w:asciiTheme="minorHAnsi" w:hAnsiTheme="minorHAnsi" w:cstheme="minorHAnsi"/>
          <w:color w:val="000000" w:themeColor="text1"/>
          <w:sz w:val="22"/>
          <w:szCs w:val="22"/>
        </w:rPr>
        <w:t>doi:</w:t>
      </w:r>
      <w:r w:rsidRPr="00D34D96">
        <w:rPr>
          <w:rStyle w:val="field"/>
          <w:rFonts w:asciiTheme="minorHAnsi" w:hAnsiTheme="minorHAnsi" w:cstheme="minorHAnsi"/>
          <w:color w:val="000000" w:themeColor="text1"/>
          <w:sz w:val="22"/>
          <w:szCs w:val="22"/>
        </w:rPr>
        <w:t>10.1093/bjsw/bcw084</w:t>
      </w:r>
    </w:p>
    <w:p w14:paraId="75C07825" w14:textId="6E15F17D" w:rsidR="002508A3" w:rsidRPr="001E7853" w:rsidRDefault="002508A3" w:rsidP="009F77B7">
      <w:pPr>
        <w:spacing w:line="276" w:lineRule="auto"/>
        <w:ind w:left="720" w:hanging="720"/>
        <w:jc w:val="both"/>
        <w:rPr>
          <w:rFonts w:asciiTheme="minorHAnsi" w:eastAsia="Times New Roman" w:hAnsiTheme="minorHAnsi" w:cstheme="minorHAnsi"/>
          <w:color w:val="000000" w:themeColor="text1"/>
          <w:sz w:val="22"/>
          <w:szCs w:val="22"/>
        </w:rPr>
      </w:pPr>
      <w:r w:rsidRPr="001E7853">
        <w:rPr>
          <w:rFonts w:asciiTheme="minorHAnsi" w:eastAsia="Times New Roman" w:hAnsiTheme="minorHAnsi" w:cstheme="minorHAnsi"/>
          <w:color w:val="000000" w:themeColor="text1"/>
          <w:sz w:val="22"/>
          <w:szCs w:val="22"/>
        </w:rPr>
        <w:t xml:space="preserve">Taylor, B. J. &amp; Campbell, B. (2011). Quality, risk and governance: Social Workers’ perspectives. </w:t>
      </w:r>
      <w:r w:rsidRPr="001E7853">
        <w:rPr>
          <w:rFonts w:asciiTheme="minorHAnsi" w:eastAsia="Times New Roman" w:hAnsiTheme="minorHAnsi" w:cstheme="minorHAnsi"/>
          <w:i/>
          <w:color w:val="000000" w:themeColor="text1"/>
          <w:sz w:val="22"/>
          <w:szCs w:val="22"/>
        </w:rPr>
        <w:t>International Journal of Leadership in Public Services</w:t>
      </w:r>
      <w:r w:rsidRPr="001E7853">
        <w:rPr>
          <w:rFonts w:asciiTheme="minorHAnsi" w:eastAsia="Times New Roman" w:hAnsiTheme="minorHAnsi" w:cstheme="minorHAnsi"/>
          <w:color w:val="000000" w:themeColor="text1"/>
          <w:sz w:val="22"/>
          <w:szCs w:val="22"/>
        </w:rPr>
        <w:t xml:space="preserve">, </w:t>
      </w:r>
      <w:r w:rsidRPr="001E7853">
        <w:rPr>
          <w:rFonts w:asciiTheme="minorHAnsi" w:eastAsia="Times New Roman" w:hAnsiTheme="minorHAnsi" w:cstheme="minorHAnsi"/>
          <w:i/>
          <w:color w:val="000000" w:themeColor="text1"/>
          <w:sz w:val="22"/>
          <w:szCs w:val="22"/>
        </w:rPr>
        <w:t>7</w:t>
      </w:r>
      <w:r w:rsidRPr="001E7853">
        <w:rPr>
          <w:rFonts w:asciiTheme="minorHAnsi" w:eastAsia="Times New Roman" w:hAnsiTheme="minorHAnsi" w:cstheme="minorHAnsi"/>
          <w:color w:val="000000" w:themeColor="text1"/>
          <w:sz w:val="22"/>
          <w:szCs w:val="22"/>
        </w:rPr>
        <w:t xml:space="preserve">, 256-272. doi: </w:t>
      </w:r>
      <w:hyperlink r:id="rId14" w:tooltip="DOI resolver for 10.1108/17479881111194152." w:history="1">
        <w:r w:rsidRPr="001E7853">
          <w:rPr>
            <w:rFonts w:asciiTheme="minorHAnsi" w:eastAsia="Times New Roman" w:hAnsiTheme="minorHAnsi" w:cstheme="minorHAnsi"/>
            <w:color w:val="000000" w:themeColor="text1"/>
            <w:sz w:val="22"/>
            <w:szCs w:val="22"/>
          </w:rPr>
          <w:t>10.1108/17479881111194152</w:t>
        </w:r>
      </w:hyperlink>
    </w:p>
    <w:p w14:paraId="73CE29A3" w14:textId="14F0C3AB" w:rsidR="002508A3" w:rsidRPr="00D34D96" w:rsidRDefault="002508A3" w:rsidP="009F77B7">
      <w:pPr>
        <w:spacing w:line="276" w:lineRule="auto"/>
        <w:ind w:left="720" w:hanging="720"/>
        <w:jc w:val="both"/>
        <w:rPr>
          <w:rFonts w:asciiTheme="minorHAnsi" w:hAnsiTheme="minorHAnsi" w:cstheme="minorHAnsi"/>
          <w:color w:val="000000" w:themeColor="text1"/>
          <w:sz w:val="22"/>
          <w:szCs w:val="22"/>
        </w:rPr>
      </w:pPr>
      <w:r w:rsidRPr="00D34D96">
        <w:rPr>
          <w:rFonts w:asciiTheme="minorHAnsi" w:hAnsiTheme="minorHAnsi" w:cstheme="minorHAnsi"/>
          <w:color w:val="000000" w:themeColor="text1"/>
          <w:sz w:val="22"/>
          <w:szCs w:val="22"/>
        </w:rPr>
        <w:t>Taylor, B. J. &amp; Devine, T. (1993).</w:t>
      </w:r>
      <w:r w:rsidRPr="00D34D96">
        <w:rPr>
          <w:rFonts w:asciiTheme="minorHAnsi" w:hAnsiTheme="minorHAnsi" w:cstheme="minorHAnsi"/>
          <w:i/>
          <w:color w:val="000000" w:themeColor="text1"/>
          <w:sz w:val="22"/>
          <w:szCs w:val="22"/>
        </w:rPr>
        <w:t xml:space="preserve"> Assessing Needs and Planning Care in Social Work, </w:t>
      </w:r>
      <w:r w:rsidRPr="00D34D96">
        <w:rPr>
          <w:rFonts w:asciiTheme="minorHAnsi" w:hAnsiTheme="minorHAnsi" w:cstheme="minorHAnsi"/>
          <w:color w:val="000000" w:themeColor="text1"/>
          <w:sz w:val="22"/>
          <w:szCs w:val="22"/>
        </w:rPr>
        <w:t>Hampshire: Ashgate</w:t>
      </w:r>
      <w:r w:rsidR="004C723E" w:rsidRPr="00D34D96">
        <w:rPr>
          <w:rFonts w:asciiTheme="minorHAnsi" w:hAnsiTheme="minorHAnsi" w:cstheme="minorHAnsi"/>
          <w:color w:val="000000" w:themeColor="text1"/>
          <w:sz w:val="22"/>
          <w:szCs w:val="22"/>
        </w:rPr>
        <w:t>.</w:t>
      </w:r>
    </w:p>
    <w:p w14:paraId="47203858" w14:textId="77777777" w:rsidR="002508A3" w:rsidRPr="00D34D96" w:rsidRDefault="002508A3" w:rsidP="009F77B7">
      <w:pPr>
        <w:spacing w:line="276" w:lineRule="auto"/>
        <w:ind w:left="720" w:hanging="720"/>
        <w:jc w:val="both"/>
        <w:rPr>
          <w:rFonts w:asciiTheme="minorHAnsi" w:hAnsiTheme="minorHAnsi" w:cstheme="minorHAnsi"/>
          <w:color w:val="000000" w:themeColor="text1"/>
          <w:sz w:val="22"/>
          <w:szCs w:val="22"/>
        </w:rPr>
      </w:pPr>
      <w:r w:rsidRPr="00D34D96">
        <w:rPr>
          <w:rFonts w:asciiTheme="minorHAnsi" w:hAnsiTheme="minorHAnsi" w:cstheme="minorHAnsi"/>
          <w:color w:val="000000" w:themeColor="text1"/>
          <w:sz w:val="22"/>
          <w:szCs w:val="22"/>
        </w:rPr>
        <w:t xml:space="preserve">Taylor, B. J., Killick, C., &amp; McGlade, A. (2015). </w:t>
      </w:r>
      <w:r w:rsidRPr="00D34D96">
        <w:rPr>
          <w:rFonts w:asciiTheme="minorHAnsi" w:hAnsiTheme="minorHAnsi" w:cstheme="minorHAnsi"/>
          <w:i/>
          <w:color w:val="000000" w:themeColor="text1"/>
          <w:sz w:val="22"/>
          <w:szCs w:val="22"/>
        </w:rPr>
        <w:t>Understanding and using research in social work</w:t>
      </w:r>
      <w:r w:rsidRPr="00D34D96">
        <w:rPr>
          <w:rFonts w:asciiTheme="minorHAnsi" w:hAnsiTheme="minorHAnsi" w:cstheme="minorHAnsi"/>
          <w:color w:val="000000" w:themeColor="text1"/>
          <w:sz w:val="22"/>
          <w:szCs w:val="22"/>
        </w:rPr>
        <w:t>. London: Sage.</w:t>
      </w:r>
    </w:p>
    <w:p w14:paraId="3A1E51A0" w14:textId="5ADE331B" w:rsidR="002508A3" w:rsidRPr="00D34D96" w:rsidRDefault="002508A3" w:rsidP="009F77B7">
      <w:pPr>
        <w:overflowPunct w:val="0"/>
        <w:autoSpaceDE w:val="0"/>
        <w:autoSpaceDN w:val="0"/>
        <w:adjustRightInd w:val="0"/>
        <w:spacing w:line="276" w:lineRule="auto"/>
        <w:ind w:left="720" w:hanging="720"/>
        <w:jc w:val="both"/>
        <w:textAlignment w:val="baseline"/>
        <w:rPr>
          <w:rFonts w:asciiTheme="minorHAnsi" w:hAnsiTheme="minorHAnsi" w:cstheme="minorHAnsi"/>
          <w:color w:val="000000" w:themeColor="text1"/>
          <w:sz w:val="22"/>
          <w:szCs w:val="22"/>
          <w:lang w:val="en"/>
        </w:rPr>
      </w:pPr>
      <w:r w:rsidRPr="00D34D96">
        <w:rPr>
          <w:rFonts w:asciiTheme="minorHAnsi" w:hAnsiTheme="minorHAnsi" w:cstheme="minorHAnsi"/>
          <w:color w:val="000000" w:themeColor="text1"/>
          <w:sz w:val="22"/>
          <w:szCs w:val="22"/>
        </w:rPr>
        <w:t xml:space="preserve">Taylor, B. J., &amp; McKeown, C. (2013). Assessing and managing risk with people with physical disabilities: Development of a safety checklist. </w:t>
      </w:r>
      <w:r w:rsidRPr="00D34D96">
        <w:rPr>
          <w:rFonts w:asciiTheme="minorHAnsi" w:hAnsiTheme="minorHAnsi" w:cstheme="minorHAnsi"/>
          <w:i/>
          <w:iCs/>
          <w:color w:val="000000" w:themeColor="text1"/>
          <w:sz w:val="22"/>
          <w:szCs w:val="22"/>
        </w:rPr>
        <w:t>Health, Risk and Society</w:t>
      </w:r>
      <w:r w:rsidRPr="00D34D96">
        <w:rPr>
          <w:rFonts w:asciiTheme="minorHAnsi" w:hAnsiTheme="minorHAnsi" w:cstheme="minorHAnsi"/>
          <w:color w:val="000000" w:themeColor="text1"/>
          <w:sz w:val="22"/>
          <w:szCs w:val="22"/>
        </w:rPr>
        <w:t>,</w:t>
      </w:r>
      <w:r w:rsidRPr="00D34D96">
        <w:rPr>
          <w:rFonts w:asciiTheme="minorHAnsi" w:hAnsiTheme="minorHAnsi" w:cstheme="minorHAnsi"/>
          <w:i/>
          <w:iCs/>
          <w:color w:val="000000" w:themeColor="text1"/>
          <w:sz w:val="22"/>
          <w:szCs w:val="22"/>
        </w:rPr>
        <w:t xml:space="preserve"> 15</w:t>
      </w:r>
      <w:r w:rsidRPr="00D34D96">
        <w:rPr>
          <w:rFonts w:asciiTheme="minorHAnsi" w:hAnsiTheme="minorHAnsi" w:cstheme="minorHAnsi"/>
          <w:iCs/>
          <w:color w:val="000000" w:themeColor="text1"/>
          <w:sz w:val="22"/>
          <w:szCs w:val="22"/>
        </w:rPr>
        <w:t>,</w:t>
      </w:r>
      <w:r w:rsidRPr="00D34D96">
        <w:rPr>
          <w:rFonts w:asciiTheme="minorHAnsi" w:hAnsiTheme="minorHAnsi" w:cstheme="minorHAnsi"/>
          <w:i/>
          <w:iCs/>
          <w:color w:val="000000" w:themeColor="text1"/>
          <w:sz w:val="22"/>
          <w:szCs w:val="22"/>
        </w:rPr>
        <w:t xml:space="preserve"> </w:t>
      </w:r>
      <w:r w:rsidRPr="00D34D96">
        <w:rPr>
          <w:rFonts w:asciiTheme="minorHAnsi" w:hAnsiTheme="minorHAnsi" w:cstheme="minorHAnsi"/>
          <w:color w:val="000000" w:themeColor="text1"/>
          <w:sz w:val="22"/>
          <w:szCs w:val="22"/>
          <w:lang w:val="en"/>
        </w:rPr>
        <w:t>162-175.</w:t>
      </w:r>
      <w:r w:rsidRPr="00D34D96">
        <w:rPr>
          <w:rFonts w:asciiTheme="minorHAnsi" w:hAnsiTheme="minorHAnsi" w:cstheme="minorHAnsi"/>
          <w:color w:val="000000" w:themeColor="text1"/>
          <w:sz w:val="22"/>
          <w:szCs w:val="22"/>
        </w:rPr>
        <w:t xml:space="preserve"> doi:</w:t>
      </w:r>
      <w:r w:rsidRPr="00D34D96">
        <w:rPr>
          <w:rFonts w:asciiTheme="minorHAnsi" w:hAnsiTheme="minorHAnsi" w:cstheme="minorHAnsi"/>
          <w:color w:val="000000" w:themeColor="text1"/>
          <w:sz w:val="22"/>
          <w:szCs w:val="22"/>
          <w:lang w:val="en"/>
        </w:rPr>
        <w:t>10.1080/13698575.2013.764973</w:t>
      </w:r>
    </w:p>
    <w:p w14:paraId="382E2FCE" w14:textId="195B85D4" w:rsidR="002508A3" w:rsidRPr="00D34D96" w:rsidRDefault="002508A3" w:rsidP="009F77B7">
      <w:pPr>
        <w:spacing w:line="276" w:lineRule="auto"/>
        <w:ind w:left="720" w:hanging="720"/>
        <w:jc w:val="both"/>
        <w:rPr>
          <w:rFonts w:asciiTheme="minorHAnsi" w:hAnsiTheme="minorHAnsi" w:cstheme="minorHAnsi"/>
          <w:color w:val="000000" w:themeColor="text1"/>
          <w:sz w:val="22"/>
          <w:szCs w:val="22"/>
        </w:rPr>
      </w:pPr>
      <w:r w:rsidRPr="00D34D96">
        <w:rPr>
          <w:rFonts w:asciiTheme="minorHAnsi" w:hAnsiTheme="minorHAnsi" w:cstheme="minorHAnsi"/>
          <w:bCs/>
          <w:color w:val="000000" w:themeColor="text1"/>
          <w:sz w:val="22"/>
          <w:szCs w:val="22"/>
        </w:rPr>
        <w:t xml:space="preserve">Taylor, B. J., &amp; Sharland, E. </w:t>
      </w:r>
      <w:r w:rsidRPr="00D34D96">
        <w:rPr>
          <w:rFonts w:asciiTheme="minorHAnsi" w:hAnsiTheme="minorHAnsi" w:cstheme="minorHAnsi"/>
          <w:color w:val="000000" w:themeColor="text1"/>
          <w:sz w:val="22"/>
          <w:szCs w:val="22"/>
        </w:rPr>
        <w:t xml:space="preserve">(2015). </w:t>
      </w:r>
      <w:r w:rsidRPr="00D34D96">
        <w:rPr>
          <w:rFonts w:asciiTheme="minorHAnsi" w:hAnsiTheme="minorHAnsi" w:cstheme="minorHAnsi"/>
          <w:bCs/>
          <w:color w:val="000000" w:themeColor="text1"/>
          <w:sz w:val="22"/>
          <w:szCs w:val="22"/>
        </w:rPr>
        <w:t xml:space="preserve">The creation of the European Social Work Research Association. </w:t>
      </w:r>
      <w:r w:rsidRPr="00D34D96">
        <w:rPr>
          <w:rFonts w:asciiTheme="minorHAnsi" w:hAnsiTheme="minorHAnsi" w:cstheme="minorHAnsi"/>
          <w:i/>
          <w:color w:val="000000" w:themeColor="text1"/>
          <w:sz w:val="22"/>
          <w:szCs w:val="22"/>
        </w:rPr>
        <w:t>Research on Social Work Practice, 25</w:t>
      </w:r>
      <w:r w:rsidRPr="00D34D96">
        <w:rPr>
          <w:rFonts w:asciiTheme="minorHAnsi" w:hAnsiTheme="minorHAnsi" w:cstheme="minorHAnsi"/>
          <w:color w:val="000000" w:themeColor="text1"/>
          <w:sz w:val="22"/>
          <w:szCs w:val="22"/>
        </w:rPr>
        <w:t>, 623-627. doi:</w:t>
      </w:r>
      <w:r w:rsidRPr="00D34D96">
        <w:rPr>
          <w:rFonts w:asciiTheme="minorHAnsi" w:hAnsiTheme="minorHAnsi" w:cstheme="minorHAnsi"/>
          <w:iCs/>
          <w:color w:val="000000" w:themeColor="text1"/>
          <w:sz w:val="22"/>
          <w:szCs w:val="22"/>
          <w:lang w:val="en"/>
        </w:rPr>
        <w:t>1049731514558686</w:t>
      </w:r>
    </w:p>
    <w:p w14:paraId="657AE077" w14:textId="77777777" w:rsidR="001B42AA" w:rsidRPr="00D34D96" w:rsidRDefault="004B7A1D" w:rsidP="009F77B7">
      <w:pPr>
        <w:spacing w:line="276" w:lineRule="auto"/>
        <w:ind w:left="720" w:hanging="720"/>
        <w:jc w:val="both"/>
        <w:rPr>
          <w:rFonts w:asciiTheme="minorHAnsi" w:hAnsiTheme="minorHAnsi" w:cstheme="minorHAnsi"/>
          <w:color w:val="000000" w:themeColor="text1"/>
          <w:sz w:val="22"/>
          <w:szCs w:val="22"/>
        </w:rPr>
      </w:pPr>
      <w:r w:rsidRPr="00D34D96">
        <w:rPr>
          <w:rFonts w:asciiTheme="minorHAnsi" w:hAnsiTheme="minorHAnsi" w:cstheme="minorHAnsi"/>
          <w:bCs/>
          <w:color w:val="000000" w:themeColor="text1"/>
          <w:sz w:val="22"/>
          <w:szCs w:val="22"/>
        </w:rPr>
        <w:t xml:space="preserve">Thornton, D. (2007). Risk Matrix 2000 (Revised): Assessment and management of sex offenders: </w:t>
      </w:r>
      <w:r w:rsidRPr="00D34D96">
        <w:rPr>
          <w:rFonts w:asciiTheme="minorHAnsi" w:hAnsiTheme="minorHAnsi" w:cstheme="minorHAnsi"/>
          <w:bCs/>
          <w:iCs/>
          <w:color w:val="000000" w:themeColor="text1"/>
          <w:sz w:val="22"/>
          <w:szCs w:val="22"/>
        </w:rPr>
        <w:t>Probation Circular PC17/2007. London: Probation Service for England and Wales</w:t>
      </w:r>
    </w:p>
    <w:p w14:paraId="3AEEA2C0" w14:textId="03FAA8A0" w:rsidR="004B7A1D" w:rsidRPr="00D34D96" w:rsidRDefault="004B7A1D" w:rsidP="009F77B7">
      <w:pPr>
        <w:spacing w:line="276" w:lineRule="auto"/>
        <w:ind w:left="720" w:hanging="720"/>
        <w:jc w:val="both"/>
        <w:rPr>
          <w:rFonts w:asciiTheme="minorHAnsi" w:hAnsiTheme="minorHAnsi" w:cstheme="minorHAnsi"/>
          <w:color w:val="000000" w:themeColor="text1"/>
          <w:sz w:val="22"/>
          <w:szCs w:val="22"/>
        </w:rPr>
      </w:pPr>
      <w:r w:rsidRPr="00D34D96">
        <w:rPr>
          <w:rFonts w:asciiTheme="minorHAnsi" w:hAnsiTheme="minorHAnsi" w:cstheme="minorHAnsi"/>
          <w:color w:val="000000" w:themeColor="text1"/>
          <w:sz w:val="22"/>
          <w:szCs w:val="22"/>
        </w:rPr>
        <w:t>Turpin, A.</w:t>
      </w:r>
      <w:r w:rsidR="006E03D7" w:rsidRPr="00D34D96">
        <w:rPr>
          <w:rFonts w:asciiTheme="minorHAnsi" w:hAnsiTheme="minorHAnsi" w:cstheme="minorHAnsi"/>
          <w:color w:val="000000" w:themeColor="text1"/>
          <w:sz w:val="22"/>
          <w:szCs w:val="22"/>
        </w:rPr>
        <w:t>,</w:t>
      </w:r>
      <w:r w:rsidRPr="00D34D96">
        <w:rPr>
          <w:rFonts w:asciiTheme="minorHAnsi" w:hAnsiTheme="minorHAnsi" w:cstheme="minorHAnsi"/>
          <w:color w:val="000000" w:themeColor="text1"/>
          <w:sz w:val="22"/>
          <w:szCs w:val="22"/>
        </w:rPr>
        <w:t xml:space="preserve"> &amp; Shier, M. L. (2017) Development in substance use disorder programs: A conceptual framework for client assessment. </w:t>
      </w:r>
      <w:r w:rsidRPr="00D34D96">
        <w:rPr>
          <w:rFonts w:asciiTheme="minorHAnsi" w:hAnsiTheme="minorHAnsi" w:cstheme="minorHAnsi"/>
          <w:i/>
          <w:color w:val="000000" w:themeColor="text1"/>
          <w:sz w:val="22"/>
          <w:szCs w:val="22"/>
        </w:rPr>
        <w:t>Journa</w:t>
      </w:r>
      <w:r w:rsidR="000E1AA6" w:rsidRPr="00D34D96">
        <w:rPr>
          <w:rFonts w:asciiTheme="minorHAnsi" w:hAnsiTheme="minorHAnsi" w:cstheme="minorHAnsi"/>
          <w:i/>
          <w:color w:val="000000" w:themeColor="text1"/>
          <w:sz w:val="22"/>
          <w:szCs w:val="22"/>
        </w:rPr>
        <w:t>l of Evidence-Informed Social Wo</w:t>
      </w:r>
      <w:r w:rsidRPr="00D34D96">
        <w:rPr>
          <w:rFonts w:asciiTheme="minorHAnsi" w:hAnsiTheme="minorHAnsi" w:cstheme="minorHAnsi"/>
          <w:i/>
          <w:color w:val="000000" w:themeColor="text1"/>
          <w:sz w:val="22"/>
          <w:szCs w:val="22"/>
        </w:rPr>
        <w:t>rk, 14</w:t>
      </w:r>
      <w:r w:rsidRPr="00D34D96">
        <w:rPr>
          <w:rFonts w:asciiTheme="minorHAnsi" w:hAnsiTheme="minorHAnsi" w:cstheme="minorHAnsi"/>
          <w:color w:val="000000" w:themeColor="text1"/>
          <w:sz w:val="22"/>
          <w:szCs w:val="22"/>
        </w:rPr>
        <w:t>,</w:t>
      </w:r>
      <w:r w:rsidRPr="00D34D96">
        <w:rPr>
          <w:rFonts w:asciiTheme="minorHAnsi" w:hAnsiTheme="minorHAnsi" w:cstheme="minorHAnsi"/>
          <w:i/>
          <w:color w:val="000000" w:themeColor="text1"/>
          <w:sz w:val="22"/>
          <w:szCs w:val="22"/>
        </w:rPr>
        <w:t xml:space="preserve"> </w:t>
      </w:r>
      <w:r w:rsidR="00AB7134" w:rsidRPr="00D34D96">
        <w:rPr>
          <w:rFonts w:asciiTheme="minorHAnsi" w:hAnsiTheme="minorHAnsi" w:cstheme="minorHAnsi"/>
          <w:color w:val="000000" w:themeColor="text1"/>
          <w:sz w:val="22"/>
          <w:szCs w:val="22"/>
        </w:rPr>
        <w:t>131-146.</w:t>
      </w:r>
      <w:r w:rsidR="001B42AA" w:rsidRPr="00D34D96">
        <w:rPr>
          <w:rFonts w:asciiTheme="minorHAnsi" w:hAnsiTheme="minorHAnsi" w:cstheme="minorHAnsi"/>
          <w:color w:val="000000" w:themeColor="text1"/>
          <w:sz w:val="22"/>
          <w:szCs w:val="22"/>
        </w:rPr>
        <w:t xml:space="preserve"> </w:t>
      </w:r>
      <w:hyperlink r:id="rId15" w:history="1">
        <w:r w:rsidR="001B42AA" w:rsidRPr="00D34D96">
          <w:rPr>
            <w:rStyle w:val="Hyperlink"/>
            <w:rFonts w:asciiTheme="minorHAnsi" w:eastAsia="Times New Roman" w:hAnsiTheme="minorHAnsi" w:cstheme="minorHAnsi"/>
            <w:color w:val="000000" w:themeColor="text1"/>
            <w:sz w:val="22"/>
            <w:szCs w:val="22"/>
            <w:u w:val="none"/>
          </w:rPr>
          <w:t>doi.org/10.1080/23761407.2017.1302860</w:t>
        </w:r>
      </w:hyperlink>
    </w:p>
    <w:p w14:paraId="6FE6814C" w14:textId="63B9A978" w:rsidR="004B7A1D" w:rsidRPr="00D34D96" w:rsidRDefault="004B7A1D" w:rsidP="009F77B7">
      <w:pPr>
        <w:pStyle w:val="CitaviBibliographyEntry"/>
        <w:spacing w:after="0"/>
        <w:ind w:left="720" w:hanging="720"/>
        <w:jc w:val="both"/>
        <w:rPr>
          <w:rFonts w:asciiTheme="minorHAnsi" w:hAnsiTheme="minorHAnsi" w:cstheme="minorHAnsi"/>
          <w:color w:val="000000" w:themeColor="text1"/>
          <w:lang w:val="en-GB"/>
        </w:rPr>
      </w:pPr>
      <w:r w:rsidRPr="00D34D96">
        <w:rPr>
          <w:rFonts w:asciiTheme="minorHAnsi" w:hAnsiTheme="minorHAnsi" w:cstheme="minorHAnsi"/>
          <w:color w:val="000000" w:themeColor="text1"/>
          <w:lang w:val="en-GB"/>
        </w:rPr>
        <w:t xml:space="preserve">van de Luitgaarden, G. M. J. (2009). Evidence-based practice in social work: Lessons from judgment and decision-making theory. </w:t>
      </w:r>
      <w:r w:rsidRPr="00D34D96">
        <w:rPr>
          <w:rFonts w:asciiTheme="minorHAnsi" w:hAnsiTheme="minorHAnsi" w:cstheme="minorHAnsi"/>
          <w:i/>
          <w:color w:val="000000" w:themeColor="text1"/>
          <w:lang w:val="en-GB"/>
        </w:rPr>
        <w:t>British Journal of Social Work</w:t>
      </w:r>
      <w:r w:rsidRPr="00D34D96">
        <w:rPr>
          <w:rFonts w:asciiTheme="minorHAnsi" w:hAnsiTheme="minorHAnsi" w:cstheme="minorHAnsi"/>
          <w:color w:val="000000" w:themeColor="text1"/>
          <w:lang w:val="en-GB"/>
        </w:rPr>
        <w:t xml:space="preserve">, </w:t>
      </w:r>
      <w:r w:rsidRPr="00D34D96">
        <w:rPr>
          <w:rFonts w:asciiTheme="minorHAnsi" w:hAnsiTheme="minorHAnsi" w:cstheme="minorHAnsi"/>
          <w:i/>
          <w:color w:val="000000" w:themeColor="text1"/>
          <w:lang w:val="en-GB"/>
        </w:rPr>
        <w:t>39</w:t>
      </w:r>
      <w:r w:rsidRPr="00D34D96">
        <w:rPr>
          <w:rFonts w:asciiTheme="minorHAnsi" w:hAnsiTheme="minorHAnsi" w:cstheme="minorHAnsi"/>
          <w:color w:val="000000" w:themeColor="text1"/>
          <w:lang w:val="en-GB"/>
        </w:rPr>
        <w:t xml:space="preserve">, 243–260. doi:10.1093/bjsw/bcm117 </w:t>
      </w:r>
    </w:p>
    <w:p w14:paraId="78FB40BC" w14:textId="713442CB" w:rsidR="004B7A1D" w:rsidRPr="00D34D96" w:rsidRDefault="004B7A1D" w:rsidP="009F77B7">
      <w:pPr>
        <w:spacing w:line="276" w:lineRule="auto"/>
        <w:ind w:left="720" w:hanging="720"/>
        <w:jc w:val="both"/>
        <w:rPr>
          <w:rFonts w:asciiTheme="minorHAnsi" w:hAnsiTheme="minorHAnsi" w:cstheme="minorHAnsi"/>
          <w:color w:val="000000" w:themeColor="text1"/>
          <w:sz w:val="22"/>
          <w:szCs w:val="22"/>
          <w:lang w:val="en-US"/>
        </w:rPr>
      </w:pPr>
      <w:r w:rsidRPr="00D34D96">
        <w:rPr>
          <w:rFonts w:asciiTheme="minorHAnsi" w:hAnsiTheme="minorHAnsi" w:cstheme="minorHAnsi"/>
          <w:color w:val="000000" w:themeColor="text1"/>
          <w:sz w:val="22"/>
          <w:szCs w:val="22"/>
          <w:lang w:val="en-US"/>
        </w:rPr>
        <w:t>Walker, S.</w:t>
      </w:r>
      <w:r w:rsidR="00785BB8" w:rsidRPr="00D34D96">
        <w:rPr>
          <w:rFonts w:asciiTheme="minorHAnsi" w:hAnsiTheme="minorHAnsi" w:cstheme="minorHAnsi"/>
          <w:color w:val="000000" w:themeColor="text1"/>
          <w:sz w:val="22"/>
          <w:szCs w:val="22"/>
          <w:lang w:val="en-US"/>
        </w:rPr>
        <w:t>,</w:t>
      </w:r>
      <w:r w:rsidRPr="00D34D96">
        <w:rPr>
          <w:rFonts w:asciiTheme="minorHAnsi" w:hAnsiTheme="minorHAnsi" w:cstheme="minorHAnsi"/>
          <w:color w:val="000000" w:themeColor="text1"/>
          <w:sz w:val="22"/>
          <w:szCs w:val="22"/>
          <w:lang w:val="en-US"/>
        </w:rPr>
        <w:t xml:space="preserve"> &amp; Beckett, C. (2003). </w:t>
      </w:r>
      <w:r w:rsidRPr="00D34D96">
        <w:rPr>
          <w:rFonts w:asciiTheme="minorHAnsi" w:hAnsiTheme="minorHAnsi" w:cstheme="minorHAnsi"/>
          <w:i/>
          <w:color w:val="000000" w:themeColor="text1"/>
          <w:sz w:val="22"/>
          <w:szCs w:val="22"/>
          <w:lang w:val="en-US"/>
        </w:rPr>
        <w:t>Social work assessment and intervention.</w:t>
      </w:r>
      <w:r w:rsidRPr="00D34D96">
        <w:rPr>
          <w:rFonts w:asciiTheme="minorHAnsi" w:hAnsiTheme="minorHAnsi" w:cstheme="minorHAnsi"/>
          <w:color w:val="000000" w:themeColor="text1"/>
          <w:sz w:val="22"/>
          <w:szCs w:val="22"/>
          <w:lang w:val="en-US"/>
        </w:rPr>
        <w:t xml:space="preserve"> Lyme Regis: Russell House Publishing.</w:t>
      </w:r>
    </w:p>
    <w:p w14:paraId="3081E493" w14:textId="759E7F2D" w:rsidR="00CA2054" w:rsidRPr="00885A94" w:rsidRDefault="004B7A1D" w:rsidP="009F77B7">
      <w:pPr>
        <w:pStyle w:val="CitaviBibliographyEntry"/>
        <w:spacing w:after="0"/>
        <w:ind w:left="720" w:hanging="720"/>
        <w:jc w:val="both"/>
        <w:rPr>
          <w:rFonts w:asciiTheme="minorHAnsi" w:hAnsiTheme="minorHAnsi" w:cstheme="minorHAnsi"/>
        </w:rPr>
      </w:pPr>
      <w:r w:rsidRPr="00D34D96">
        <w:rPr>
          <w:rFonts w:asciiTheme="minorHAnsi" w:hAnsiTheme="minorHAnsi" w:cstheme="minorHAnsi"/>
          <w:color w:val="000000" w:themeColor="text1"/>
          <w:lang w:val="en-GB"/>
        </w:rPr>
        <w:t>Wallander, L.</w:t>
      </w:r>
      <w:r w:rsidR="00785BB8" w:rsidRPr="00D34D96">
        <w:rPr>
          <w:rFonts w:asciiTheme="minorHAnsi" w:hAnsiTheme="minorHAnsi" w:cstheme="minorHAnsi"/>
          <w:color w:val="000000" w:themeColor="text1"/>
          <w:lang w:val="en-GB"/>
        </w:rPr>
        <w:t>,</w:t>
      </w:r>
      <w:r w:rsidRPr="00D34D96">
        <w:rPr>
          <w:rFonts w:asciiTheme="minorHAnsi" w:hAnsiTheme="minorHAnsi" w:cstheme="minorHAnsi"/>
          <w:color w:val="000000" w:themeColor="text1"/>
          <w:lang w:val="en-GB"/>
        </w:rPr>
        <w:t xml:space="preserve"> &amp; Molander, A. (2014). Disentangling professional discretion: A conceptual and methodological approach. </w:t>
      </w:r>
      <w:r w:rsidRPr="00D34D96">
        <w:rPr>
          <w:rFonts w:asciiTheme="minorHAnsi" w:hAnsiTheme="minorHAnsi" w:cstheme="minorHAnsi"/>
          <w:i/>
          <w:color w:val="000000" w:themeColor="text1"/>
          <w:lang w:val="en-GB"/>
        </w:rPr>
        <w:t>Professions and Professionalism</w:t>
      </w:r>
      <w:r w:rsidRPr="00D34D96">
        <w:rPr>
          <w:rFonts w:asciiTheme="minorHAnsi" w:hAnsiTheme="minorHAnsi" w:cstheme="minorHAnsi"/>
          <w:color w:val="000000" w:themeColor="text1"/>
          <w:lang w:val="en-GB"/>
        </w:rPr>
        <w:t xml:space="preserve">, </w:t>
      </w:r>
      <w:r w:rsidRPr="00D34D96">
        <w:rPr>
          <w:rFonts w:asciiTheme="minorHAnsi" w:hAnsiTheme="minorHAnsi" w:cstheme="minorHAnsi"/>
          <w:i/>
          <w:color w:val="000000" w:themeColor="text1"/>
          <w:lang w:val="en-GB"/>
        </w:rPr>
        <w:t>4</w:t>
      </w:r>
      <w:r w:rsidRPr="00D34D96">
        <w:rPr>
          <w:rFonts w:asciiTheme="minorHAnsi" w:hAnsiTheme="minorHAnsi" w:cstheme="minorHAnsi"/>
          <w:color w:val="000000" w:themeColor="text1"/>
          <w:lang w:val="en-GB"/>
        </w:rPr>
        <w:t>. doi:10.7577/pp.808</w:t>
      </w:r>
      <w:r w:rsidR="00CA2054" w:rsidRPr="00885A94">
        <w:rPr>
          <w:rFonts w:asciiTheme="minorHAnsi" w:hAnsiTheme="minorHAnsi" w:cstheme="minorHAnsi"/>
        </w:rPr>
        <w:br w:type="page"/>
      </w:r>
    </w:p>
    <w:p w14:paraId="022A970D" w14:textId="787E4612" w:rsidR="00CA2054" w:rsidRPr="00885A94" w:rsidRDefault="0096353E" w:rsidP="009F77B7">
      <w:pPr>
        <w:pStyle w:val="ListParagraph"/>
        <w:spacing w:line="276" w:lineRule="auto"/>
        <w:ind w:left="360" w:firstLine="360"/>
        <w:jc w:val="both"/>
        <w:rPr>
          <w:rFonts w:asciiTheme="minorHAnsi" w:hAnsiTheme="minorHAnsi" w:cstheme="minorHAnsi"/>
          <w:i/>
          <w:sz w:val="22"/>
          <w:szCs w:val="22"/>
        </w:rPr>
      </w:pPr>
      <w:r w:rsidRPr="00885A94">
        <w:rPr>
          <w:rFonts w:asciiTheme="minorHAnsi" w:hAnsiTheme="minorHAnsi" w:cstheme="minorHAnsi"/>
          <w:i/>
          <w:sz w:val="22"/>
          <w:szCs w:val="22"/>
        </w:rPr>
        <w:lastRenderedPageBreak/>
        <w:t>Table 1: Aims and Objectives of DARSIG</w:t>
      </w:r>
    </w:p>
    <w:p w14:paraId="36F17151" w14:textId="77777777" w:rsidR="00CA2054" w:rsidRPr="00885A94" w:rsidRDefault="00CA2054" w:rsidP="009F77B7">
      <w:pPr>
        <w:spacing w:line="276" w:lineRule="auto"/>
        <w:ind w:left="720" w:firstLine="720"/>
        <w:jc w:val="both"/>
        <w:rPr>
          <w:rFonts w:asciiTheme="minorHAnsi" w:hAnsiTheme="minorHAnsi" w:cstheme="minorHAnsi"/>
          <w:i/>
          <w:sz w:val="22"/>
          <w:szCs w:val="22"/>
        </w:rPr>
      </w:pPr>
      <w:r w:rsidRPr="00885A94">
        <w:rPr>
          <w:rFonts w:asciiTheme="minorHAnsi" w:hAnsiTheme="minorHAnsi" w:cstheme="minorHAnsi"/>
          <w:i/>
          <w:sz w:val="22"/>
          <w:szCs w:val="22"/>
        </w:rPr>
        <w:t>Aims of DARSIG</w:t>
      </w:r>
    </w:p>
    <w:p w14:paraId="6794EE9E" w14:textId="77777777" w:rsidR="00CA2054" w:rsidRPr="00885A94" w:rsidRDefault="00CA2054" w:rsidP="009F77B7">
      <w:pPr>
        <w:spacing w:line="276" w:lineRule="auto"/>
        <w:ind w:left="720"/>
        <w:jc w:val="both"/>
        <w:rPr>
          <w:rFonts w:asciiTheme="minorHAnsi" w:hAnsiTheme="minorHAnsi" w:cstheme="minorHAnsi"/>
          <w:sz w:val="22"/>
          <w:szCs w:val="22"/>
        </w:rPr>
      </w:pPr>
      <w:r w:rsidRPr="00885A94">
        <w:rPr>
          <w:rFonts w:asciiTheme="minorHAnsi" w:hAnsiTheme="minorHAnsi" w:cstheme="minorHAnsi"/>
          <w:sz w:val="22"/>
          <w:szCs w:val="22"/>
        </w:rPr>
        <w:t xml:space="preserve">The aims of the </w:t>
      </w:r>
      <w:r w:rsidRPr="00885A94">
        <w:rPr>
          <w:rFonts w:asciiTheme="minorHAnsi" w:hAnsiTheme="minorHAnsi" w:cstheme="minorHAnsi"/>
          <w:i/>
          <w:sz w:val="22"/>
          <w:szCs w:val="22"/>
        </w:rPr>
        <w:t>Decisions, Assessment and Risk Special Interest Group</w:t>
      </w:r>
      <w:r w:rsidRPr="00885A94">
        <w:rPr>
          <w:rFonts w:asciiTheme="minorHAnsi" w:hAnsiTheme="minorHAnsi" w:cstheme="minorHAnsi"/>
          <w:sz w:val="22"/>
          <w:szCs w:val="22"/>
        </w:rPr>
        <w:t xml:space="preserve"> of the European Social Work Research Association are to support the development of research on decision making, assessment and risk in social work and to promote the use of research on these topics to inform practice, management and teaching in the profession.</w:t>
      </w:r>
    </w:p>
    <w:p w14:paraId="57930B19" w14:textId="77777777" w:rsidR="00CA2054" w:rsidRPr="00885A94" w:rsidRDefault="00CA2054" w:rsidP="009F77B7">
      <w:pPr>
        <w:spacing w:line="276" w:lineRule="auto"/>
        <w:ind w:left="720"/>
        <w:jc w:val="both"/>
        <w:rPr>
          <w:rFonts w:asciiTheme="minorHAnsi" w:hAnsiTheme="minorHAnsi" w:cstheme="minorHAnsi"/>
          <w:i/>
          <w:color w:val="FF0000"/>
          <w:sz w:val="22"/>
          <w:szCs w:val="22"/>
        </w:rPr>
      </w:pPr>
    </w:p>
    <w:p w14:paraId="3F1DA6E8" w14:textId="77777777" w:rsidR="00CA2054" w:rsidRPr="00885A94" w:rsidRDefault="00CA2054" w:rsidP="009F77B7">
      <w:pPr>
        <w:spacing w:line="276" w:lineRule="auto"/>
        <w:ind w:left="720"/>
        <w:jc w:val="both"/>
        <w:rPr>
          <w:rFonts w:asciiTheme="minorHAnsi" w:hAnsiTheme="minorHAnsi" w:cstheme="minorHAnsi"/>
          <w:i/>
          <w:sz w:val="22"/>
          <w:szCs w:val="22"/>
        </w:rPr>
      </w:pPr>
      <w:r w:rsidRPr="00885A94">
        <w:rPr>
          <w:rFonts w:asciiTheme="minorHAnsi" w:hAnsiTheme="minorHAnsi" w:cstheme="minorHAnsi"/>
          <w:i/>
          <w:sz w:val="22"/>
          <w:szCs w:val="22"/>
        </w:rPr>
        <w:t>Objectives of DARSIG</w:t>
      </w:r>
    </w:p>
    <w:p w14:paraId="6F98F08A" w14:textId="77777777" w:rsidR="00CA2054" w:rsidRPr="00885A94" w:rsidRDefault="00CA2054" w:rsidP="009F77B7">
      <w:pPr>
        <w:spacing w:line="276" w:lineRule="auto"/>
        <w:ind w:left="720"/>
        <w:jc w:val="both"/>
        <w:rPr>
          <w:rFonts w:asciiTheme="minorHAnsi" w:hAnsiTheme="minorHAnsi" w:cstheme="minorHAnsi"/>
          <w:sz w:val="22"/>
          <w:szCs w:val="22"/>
        </w:rPr>
      </w:pPr>
      <w:r w:rsidRPr="00885A94">
        <w:rPr>
          <w:rFonts w:asciiTheme="minorHAnsi" w:hAnsiTheme="minorHAnsi" w:cstheme="minorHAnsi"/>
          <w:sz w:val="22"/>
          <w:szCs w:val="22"/>
        </w:rPr>
        <w:t>Within Europe, in relation to decision making, assessment and risk in social work:</w:t>
      </w:r>
    </w:p>
    <w:p w14:paraId="5950CB4D" w14:textId="77777777" w:rsidR="00CA2054" w:rsidRPr="00885A94" w:rsidRDefault="00CA2054" w:rsidP="009F77B7">
      <w:pPr>
        <w:pStyle w:val="ListParagraph"/>
        <w:numPr>
          <w:ilvl w:val="0"/>
          <w:numId w:val="13"/>
        </w:numPr>
        <w:spacing w:line="276" w:lineRule="auto"/>
        <w:ind w:left="1080"/>
        <w:jc w:val="both"/>
        <w:rPr>
          <w:rFonts w:asciiTheme="minorHAnsi" w:hAnsiTheme="minorHAnsi" w:cstheme="minorHAnsi"/>
          <w:sz w:val="22"/>
          <w:szCs w:val="22"/>
        </w:rPr>
      </w:pPr>
      <w:r w:rsidRPr="00885A94">
        <w:rPr>
          <w:rFonts w:asciiTheme="minorHAnsi" w:hAnsiTheme="minorHAnsi" w:cstheme="minorHAnsi"/>
          <w:sz w:val="22"/>
          <w:szCs w:val="22"/>
        </w:rPr>
        <w:t>to develop research capacity and learning opportunities;</w:t>
      </w:r>
    </w:p>
    <w:p w14:paraId="0B943BD7" w14:textId="77777777" w:rsidR="00CA2054" w:rsidRPr="00885A94" w:rsidRDefault="00CA2054" w:rsidP="009F77B7">
      <w:pPr>
        <w:pStyle w:val="NormalWeb"/>
        <w:numPr>
          <w:ilvl w:val="0"/>
          <w:numId w:val="13"/>
        </w:numPr>
        <w:spacing w:before="0" w:beforeAutospacing="0" w:after="0" w:afterAutospacing="0" w:line="276" w:lineRule="auto"/>
        <w:ind w:left="1080"/>
        <w:jc w:val="both"/>
        <w:rPr>
          <w:rFonts w:asciiTheme="minorHAnsi" w:hAnsiTheme="minorHAnsi" w:cstheme="minorHAnsi"/>
          <w:sz w:val="22"/>
          <w:szCs w:val="22"/>
        </w:rPr>
      </w:pPr>
      <w:r w:rsidRPr="00885A94">
        <w:rPr>
          <w:rFonts w:asciiTheme="minorHAnsi" w:hAnsiTheme="minorHAnsi" w:cstheme="minorHAnsi"/>
          <w:sz w:val="22"/>
          <w:szCs w:val="22"/>
        </w:rPr>
        <w:t>to facilitate the development and application of research methods to the field of study;</w:t>
      </w:r>
    </w:p>
    <w:p w14:paraId="50C86C0A" w14:textId="77777777" w:rsidR="00CA2054" w:rsidRPr="00885A94" w:rsidRDefault="00CA2054" w:rsidP="009F77B7">
      <w:pPr>
        <w:pStyle w:val="ListParagraph"/>
        <w:numPr>
          <w:ilvl w:val="0"/>
          <w:numId w:val="13"/>
        </w:numPr>
        <w:spacing w:line="276" w:lineRule="auto"/>
        <w:ind w:left="1080"/>
        <w:jc w:val="both"/>
        <w:rPr>
          <w:rFonts w:asciiTheme="minorHAnsi" w:hAnsiTheme="minorHAnsi" w:cstheme="minorHAnsi"/>
          <w:sz w:val="22"/>
          <w:szCs w:val="22"/>
        </w:rPr>
      </w:pPr>
      <w:r w:rsidRPr="00885A94">
        <w:rPr>
          <w:rFonts w:asciiTheme="minorHAnsi" w:hAnsiTheme="minorHAnsi" w:cstheme="minorHAnsi"/>
          <w:sz w:val="22"/>
          <w:szCs w:val="22"/>
        </w:rPr>
        <w:t>to develop collaboration in research and theory development;</w:t>
      </w:r>
    </w:p>
    <w:p w14:paraId="33E599AB" w14:textId="77777777" w:rsidR="00CA2054" w:rsidRPr="00885A94" w:rsidRDefault="00CA2054" w:rsidP="009F77B7">
      <w:pPr>
        <w:pStyle w:val="NormalWeb"/>
        <w:numPr>
          <w:ilvl w:val="0"/>
          <w:numId w:val="13"/>
        </w:numPr>
        <w:spacing w:before="0" w:beforeAutospacing="0" w:after="0" w:afterAutospacing="0" w:line="276" w:lineRule="auto"/>
        <w:ind w:left="1080"/>
        <w:jc w:val="both"/>
        <w:rPr>
          <w:rFonts w:asciiTheme="minorHAnsi" w:hAnsiTheme="minorHAnsi" w:cstheme="minorHAnsi"/>
          <w:sz w:val="22"/>
          <w:szCs w:val="22"/>
        </w:rPr>
      </w:pPr>
      <w:r w:rsidRPr="00885A94">
        <w:rPr>
          <w:rFonts w:asciiTheme="minorHAnsi" w:hAnsiTheme="minorHAnsi" w:cstheme="minorHAnsi"/>
          <w:sz w:val="22"/>
          <w:szCs w:val="22"/>
        </w:rPr>
        <w:t>to facilitate collaboration in presentations, publications, and developing teaching materials; and</w:t>
      </w:r>
    </w:p>
    <w:p w14:paraId="0A450D64" w14:textId="77777777" w:rsidR="00CA2054" w:rsidRPr="00885A94" w:rsidRDefault="00CA2054" w:rsidP="009F77B7">
      <w:pPr>
        <w:pStyle w:val="ListParagraph"/>
        <w:numPr>
          <w:ilvl w:val="0"/>
          <w:numId w:val="13"/>
        </w:numPr>
        <w:spacing w:line="276" w:lineRule="auto"/>
        <w:ind w:left="1080"/>
        <w:jc w:val="both"/>
        <w:rPr>
          <w:rFonts w:asciiTheme="minorHAnsi" w:hAnsiTheme="minorHAnsi" w:cstheme="minorHAnsi"/>
          <w:sz w:val="22"/>
          <w:szCs w:val="22"/>
        </w:rPr>
      </w:pPr>
      <w:r w:rsidRPr="00885A94">
        <w:rPr>
          <w:rFonts w:asciiTheme="minorHAnsi" w:hAnsiTheme="minorHAnsi" w:cstheme="minorHAnsi"/>
          <w:sz w:val="22"/>
          <w:szCs w:val="22"/>
        </w:rPr>
        <w:t>to develop knowledge that will inform practice, management, regulation and teaching.</w:t>
      </w:r>
    </w:p>
    <w:p w14:paraId="4DDC3A51" w14:textId="77777777" w:rsidR="00CA2054" w:rsidRPr="00885A94" w:rsidRDefault="00CA2054" w:rsidP="009F77B7">
      <w:pPr>
        <w:spacing w:line="276" w:lineRule="auto"/>
        <w:jc w:val="both"/>
        <w:rPr>
          <w:rFonts w:asciiTheme="minorHAnsi" w:hAnsiTheme="minorHAnsi" w:cstheme="minorHAnsi"/>
          <w:sz w:val="22"/>
          <w:szCs w:val="22"/>
        </w:rPr>
      </w:pPr>
    </w:p>
    <w:p w14:paraId="725A7C20" w14:textId="77777777" w:rsidR="00CA2054" w:rsidRPr="00885A94" w:rsidRDefault="00CA2054" w:rsidP="009F77B7">
      <w:pPr>
        <w:pStyle w:val="CitaviBibliographyEntry"/>
        <w:spacing w:after="0"/>
        <w:ind w:left="0" w:firstLine="284"/>
        <w:jc w:val="both"/>
        <w:rPr>
          <w:rFonts w:asciiTheme="minorHAnsi" w:hAnsiTheme="minorHAnsi" w:cstheme="minorHAnsi"/>
          <w:lang w:val="en-GB"/>
        </w:rPr>
      </w:pPr>
    </w:p>
    <w:p w14:paraId="14B62226" w14:textId="77777777" w:rsidR="00CA2054" w:rsidRPr="00885A94" w:rsidRDefault="00CA2054" w:rsidP="009F77B7">
      <w:pPr>
        <w:pStyle w:val="CitaviBibliographyEntry"/>
        <w:spacing w:after="0"/>
        <w:ind w:left="0" w:firstLine="284"/>
        <w:jc w:val="both"/>
        <w:rPr>
          <w:rFonts w:asciiTheme="minorHAnsi" w:hAnsiTheme="minorHAnsi" w:cstheme="minorHAnsi"/>
          <w:lang w:val="en-GB"/>
        </w:rPr>
      </w:pPr>
    </w:p>
    <w:p w14:paraId="2A48D4C9" w14:textId="77777777" w:rsidR="00CA2054" w:rsidRPr="00885A94" w:rsidRDefault="00CA2054" w:rsidP="009F77B7">
      <w:pPr>
        <w:pStyle w:val="CitaviBibliographyEntry"/>
        <w:spacing w:after="0"/>
        <w:ind w:left="0" w:firstLine="284"/>
        <w:jc w:val="both"/>
        <w:rPr>
          <w:rFonts w:asciiTheme="minorHAnsi" w:hAnsiTheme="minorHAnsi" w:cstheme="minorHAnsi"/>
          <w:lang w:val="en-GB"/>
        </w:rPr>
      </w:pPr>
    </w:p>
    <w:p w14:paraId="4717F9B6" w14:textId="7DD39B06" w:rsidR="00CA2054" w:rsidRPr="00885A94" w:rsidRDefault="00CA2054" w:rsidP="009F77B7">
      <w:pPr>
        <w:spacing w:line="276" w:lineRule="auto"/>
        <w:jc w:val="both"/>
        <w:rPr>
          <w:rFonts w:asciiTheme="minorHAnsi" w:hAnsiTheme="minorHAnsi" w:cstheme="minorHAnsi"/>
          <w:sz w:val="22"/>
          <w:szCs w:val="22"/>
        </w:rPr>
      </w:pPr>
      <w:r w:rsidRPr="00885A94">
        <w:rPr>
          <w:rFonts w:asciiTheme="minorHAnsi" w:hAnsiTheme="minorHAnsi" w:cstheme="minorHAnsi"/>
          <w:sz w:val="22"/>
          <w:szCs w:val="22"/>
        </w:rPr>
        <w:br w:type="page"/>
      </w:r>
    </w:p>
    <w:p w14:paraId="434220F9" w14:textId="28A06531" w:rsidR="00CA2054" w:rsidRPr="00885A94" w:rsidRDefault="0096353E" w:rsidP="009F77B7">
      <w:pPr>
        <w:spacing w:line="276" w:lineRule="auto"/>
        <w:ind w:left="360"/>
        <w:jc w:val="both"/>
        <w:rPr>
          <w:rFonts w:asciiTheme="minorHAnsi" w:hAnsiTheme="minorHAnsi" w:cstheme="minorHAnsi"/>
          <w:i/>
          <w:sz w:val="22"/>
          <w:szCs w:val="22"/>
        </w:rPr>
      </w:pPr>
      <w:r w:rsidRPr="00885A94">
        <w:rPr>
          <w:rFonts w:asciiTheme="minorHAnsi" w:hAnsiTheme="minorHAnsi" w:cstheme="minorHAnsi"/>
          <w:i/>
          <w:sz w:val="22"/>
          <w:szCs w:val="22"/>
        </w:rPr>
        <w:lastRenderedPageBreak/>
        <w:t>Table 2: Current list of domains and topics of interest to DARSIG</w:t>
      </w:r>
    </w:p>
    <w:p w14:paraId="5AF7B5FD" w14:textId="77777777" w:rsidR="00CA2054" w:rsidRPr="00885A94" w:rsidRDefault="00CA2054" w:rsidP="009F77B7">
      <w:pPr>
        <w:pStyle w:val="NormalWeb"/>
        <w:numPr>
          <w:ilvl w:val="0"/>
          <w:numId w:val="19"/>
        </w:numPr>
        <w:spacing w:before="0" w:beforeAutospacing="0" w:after="0" w:afterAutospacing="0" w:line="276" w:lineRule="auto"/>
        <w:ind w:left="720"/>
        <w:jc w:val="both"/>
        <w:rPr>
          <w:rFonts w:asciiTheme="minorHAnsi" w:hAnsiTheme="minorHAnsi" w:cstheme="minorHAnsi"/>
          <w:sz w:val="22"/>
          <w:szCs w:val="22"/>
        </w:rPr>
      </w:pPr>
      <w:r w:rsidRPr="00885A94">
        <w:rPr>
          <w:rFonts w:asciiTheme="minorHAnsi" w:hAnsiTheme="minorHAnsi" w:cstheme="minorHAnsi"/>
          <w:b/>
          <w:sz w:val="22"/>
          <w:szCs w:val="22"/>
        </w:rPr>
        <w:t>Professional judgement</w:t>
      </w:r>
      <w:r w:rsidRPr="00885A94">
        <w:rPr>
          <w:rFonts w:asciiTheme="minorHAnsi" w:hAnsiTheme="minorHAnsi" w:cstheme="minorHAnsi"/>
          <w:sz w:val="22"/>
          <w:szCs w:val="22"/>
        </w:rPr>
        <w:t xml:space="preserve"> including reflective practice; models of cognitive judgement, heuristics and rationality; use of various types of knowledge; judgements in uncertainty; and bias.</w:t>
      </w:r>
    </w:p>
    <w:p w14:paraId="6C0D9A53" w14:textId="77777777" w:rsidR="00CA2054" w:rsidRPr="00885A94" w:rsidRDefault="00CA2054" w:rsidP="009F77B7">
      <w:pPr>
        <w:pStyle w:val="NormalWeb"/>
        <w:numPr>
          <w:ilvl w:val="0"/>
          <w:numId w:val="19"/>
        </w:numPr>
        <w:spacing w:before="0" w:beforeAutospacing="0" w:after="0" w:afterAutospacing="0" w:line="276" w:lineRule="auto"/>
        <w:ind w:left="720"/>
        <w:jc w:val="both"/>
        <w:rPr>
          <w:rFonts w:asciiTheme="minorHAnsi" w:hAnsiTheme="minorHAnsi" w:cstheme="minorHAnsi"/>
          <w:sz w:val="22"/>
          <w:szCs w:val="22"/>
        </w:rPr>
      </w:pPr>
      <w:r w:rsidRPr="00885A94">
        <w:rPr>
          <w:rFonts w:asciiTheme="minorHAnsi" w:hAnsiTheme="minorHAnsi" w:cstheme="minorHAnsi"/>
          <w:b/>
          <w:sz w:val="22"/>
          <w:szCs w:val="22"/>
        </w:rPr>
        <w:t>Decision processes</w:t>
      </w:r>
      <w:r w:rsidRPr="00885A94">
        <w:rPr>
          <w:rFonts w:asciiTheme="minorHAnsi" w:hAnsiTheme="minorHAnsi" w:cstheme="minorHAnsi"/>
          <w:sz w:val="22"/>
          <w:szCs w:val="22"/>
        </w:rPr>
        <w:t xml:space="preserve"> with clients, families, other professionals, systems and organisations; social work roles in court decisions; collaborative and contested decisions; and structured decision processes with clients.</w:t>
      </w:r>
    </w:p>
    <w:p w14:paraId="60E6662D" w14:textId="77777777" w:rsidR="00CA2054" w:rsidRPr="00885A94" w:rsidRDefault="00CA2054" w:rsidP="009F77B7">
      <w:pPr>
        <w:numPr>
          <w:ilvl w:val="0"/>
          <w:numId w:val="19"/>
        </w:numPr>
        <w:spacing w:line="276" w:lineRule="auto"/>
        <w:ind w:left="720"/>
        <w:jc w:val="both"/>
        <w:rPr>
          <w:rFonts w:asciiTheme="minorHAnsi" w:hAnsiTheme="minorHAnsi" w:cstheme="minorHAnsi"/>
          <w:sz w:val="22"/>
          <w:szCs w:val="22"/>
        </w:rPr>
      </w:pPr>
      <w:r w:rsidRPr="00885A94">
        <w:rPr>
          <w:rFonts w:asciiTheme="minorHAnsi" w:hAnsiTheme="minorHAnsi" w:cstheme="minorHAnsi"/>
          <w:b/>
          <w:sz w:val="22"/>
          <w:szCs w:val="22"/>
        </w:rPr>
        <w:t>Assessment</w:t>
      </w:r>
      <w:r w:rsidRPr="00885A94">
        <w:rPr>
          <w:rFonts w:asciiTheme="minorHAnsi" w:hAnsiTheme="minorHAnsi" w:cstheme="minorHAnsi"/>
          <w:sz w:val="22"/>
          <w:szCs w:val="22"/>
        </w:rPr>
        <w:t xml:space="preserve"> </w:t>
      </w:r>
      <w:r w:rsidRPr="00885A94">
        <w:rPr>
          <w:rFonts w:asciiTheme="minorHAnsi" w:hAnsiTheme="minorHAnsi" w:cstheme="minorHAnsi"/>
          <w:b/>
          <w:sz w:val="22"/>
          <w:szCs w:val="22"/>
        </w:rPr>
        <w:t>tools and interactive processes</w:t>
      </w:r>
      <w:r w:rsidRPr="00885A94">
        <w:rPr>
          <w:rFonts w:asciiTheme="minorHAnsi" w:hAnsiTheme="minorHAnsi" w:cstheme="minorHAnsi"/>
          <w:sz w:val="22"/>
          <w:szCs w:val="22"/>
        </w:rPr>
        <w:t>, including screening, diagnosis and problem solving; assessing needs, strengths and risks; actuarial and intuitive approaches to predicting harm; and mitigating and moderating factors.</w:t>
      </w:r>
    </w:p>
    <w:p w14:paraId="01EAA84A" w14:textId="77777777" w:rsidR="00CA2054" w:rsidRPr="00885A94" w:rsidRDefault="00CA2054" w:rsidP="009F77B7">
      <w:pPr>
        <w:numPr>
          <w:ilvl w:val="0"/>
          <w:numId w:val="19"/>
        </w:numPr>
        <w:spacing w:line="276" w:lineRule="auto"/>
        <w:ind w:left="720"/>
        <w:jc w:val="both"/>
        <w:rPr>
          <w:rFonts w:asciiTheme="minorHAnsi" w:hAnsiTheme="minorHAnsi" w:cstheme="minorHAnsi"/>
          <w:sz w:val="22"/>
          <w:szCs w:val="22"/>
        </w:rPr>
      </w:pPr>
      <w:r w:rsidRPr="00885A94">
        <w:rPr>
          <w:rFonts w:asciiTheme="minorHAnsi" w:hAnsiTheme="minorHAnsi" w:cstheme="minorHAnsi"/>
          <w:b/>
          <w:sz w:val="22"/>
          <w:szCs w:val="22"/>
        </w:rPr>
        <w:t>Assessing and managing risk</w:t>
      </w:r>
      <w:r w:rsidRPr="00885A94">
        <w:rPr>
          <w:rFonts w:asciiTheme="minorHAnsi" w:hAnsiTheme="minorHAnsi" w:cstheme="minorHAnsi"/>
          <w:sz w:val="22"/>
          <w:szCs w:val="22"/>
        </w:rPr>
        <w:t>, including conceptualisation, communication and legal aspects; organisational processes; positive risk taking; and societal context.</w:t>
      </w:r>
    </w:p>
    <w:p w14:paraId="2246CD7E" w14:textId="77777777" w:rsidR="00CA2054" w:rsidRPr="00885A94" w:rsidRDefault="00CA2054" w:rsidP="009F77B7">
      <w:pPr>
        <w:pStyle w:val="NormalWeb"/>
        <w:numPr>
          <w:ilvl w:val="0"/>
          <w:numId w:val="19"/>
        </w:numPr>
        <w:spacing w:before="0" w:beforeAutospacing="0" w:after="0" w:afterAutospacing="0" w:line="276" w:lineRule="auto"/>
        <w:ind w:left="720"/>
        <w:jc w:val="both"/>
        <w:rPr>
          <w:rFonts w:asciiTheme="minorHAnsi" w:hAnsiTheme="minorHAnsi" w:cstheme="minorHAnsi"/>
          <w:b/>
          <w:sz w:val="22"/>
          <w:szCs w:val="22"/>
        </w:rPr>
      </w:pPr>
      <w:r w:rsidRPr="00885A94">
        <w:rPr>
          <w:rFonts w:asciiTheme="minorHAnsi" w:hAnsiTheme="minorHAnsi" w:cstheme="minorHAnsi"/>
          <w:b/>
          <w:sz w:val="22"/>
          <w:szCs w:val="22"/>
        </w:rPr>
        <w:t>Ethical, emotional and contextual aspects of decision making, assessment and risk</w:t>
      </w:r>
      <w:r w:rsidRPr="00885A94">
        <w:rPr>
          <w:rFonts w:asciiTheme="minorHAnsi" w:hAnsiTheme="minorHAnsi" w:cstheme="minorHAnsi"/>
          <w:sz w:val="22"/>
          <w:szCs w:val="22"/>
        </w:rPr>
        <w:t>, including regret; stigma; and the relationship to professional, personal and societal values.</w:t>
      </w:r>
    </w:p>
    <w:p w14:paraId="4780D738" w14:textId="77777777" w:rsidR="00CA2054" w:rsidRPr="00885A94" w:rsidRDefault="00CA2054" w:rsidP="009F77B7">
      <w:pPr>
        <w:spacing w:line="276" w:lineRule="auto"/>
        <w:jc w:val="both"/>
        <w:rPr>
          <w:rFonts w:asciiTheme="minorHAnsi" w:hAnsiTheme="minorHAnsi" w:cstheme="minorHAnsi"/>
          <w:sz w:val="22"/>
          <w:szCs w:val="22"/>
        </w:rPr>
      </w:pPr>
    </w:p>
    <w:p w14:paraId="39EF2233" w14:textId="77777777" w:rsidR="00CA2054" w:rsidRPr="00885A94" w:rsidRDefault="00CA2054" w:rsidP="009F77B7">
      <w:pPr>
        <w:pStyle w:val="CitaviBibliographyEntry"/>
        <w:spacing w:after="0"/>
        <w:ind w:left="0" w:firstLine="284"/>
        <w:jc w:val="both"/>
        <w:rPr>
          <w:rFonts w:asciiTheme="minorHAnsi" w:hAnsiTheme="minorHAnsi" w:cstheme="minorHAnsi"/>
          <w:lang w:val="en-GB"/>
        </w:rPr>
      </w:pPr>
    </w:p>
    <w:sectPr w:rsidR="00CA2054" w:rsidRPr="00885A94" w:rsidSect="00D1264F">
      <w:headerReference w:type="even" r:id="rId1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1020D0" w14:textId="77777777" w:rsidR="009F77B7" w:rsidRDefault="009F77B7" w:rsidP="00DB6D0E">
      <w:r>
        <w:separator/>
      </w:r>
    </w:p>
  </w:endnote>
  <w:endnote w:type="continuationSeparator" w:id="0">
    <w:p w14:paraId="4F445E94" w14:textId="77777777" w:rsidR="009F77B7" w:rsidRDefault="009F77B7" w:rsidP="00DB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88F4E" w14:textId="5709965E" w:rsidR="009F77B7" w:rsidRDefault="009F77B7">
    <w:pPr>
      <w:pStyle w:val="Footer"/>
      <w:jc w:val="right"/>
    </w:pPr>
  </w:p>
  <w:p w14:paraId="4A0E7768" w14:textId="77777777" w:rsidR="009F77B7" w:rsidRDefault="009F77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4DCD6" w14:textId="77777777" w:rsidR="009F77B7" w:rsidRDefault="009F77B7" w:rsidP="00DB6D0E">
      <w:r>
        <w:separator/>
      </w:r>
    </w:p>
  </w:footnote>
  <w:footnote w:type="continuationSeparator" w:id="0">
    <w:p w14:paraId="336ABC25" w14:textId="77777777" w:rsidR="009F77B7" w:rsidRDefault="009F77B7" w:rsidP="00DB6D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F3E7" w14:textId="77777777" w:rsidR="009F77B7" w:rsidRDefault="009F77B7" w:rsidP="002303C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BDFA9" w14:textId="77777777" w:rsidR="009F77B7" w:rsidRDefault="009F77B7" w:rsidP="002303C5">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8389FE7" w14:textId="77777777" w:rsidR="009F77B7" w:rsidRDefault="009F77B7" w:rsidP="009A5CF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9BA01" w14:textId="77777777" w:rsidR="009F77B7" w:rsidRDefault="009F77B7" w:rsidP="009F77B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76F3">
      <w:rPr>
        <w:rStyle w:val="PageNumber"/>
        <w:noProof/>
      </w:rPr>
      <w:t>14</w:t>
    </w:r>
    <w:r>
      <w:rPr>
        <w:rStyle w:val="PageNumber"/>
      </w:rPr>
      <w:fldChar w:fldCharType="end"/>
    </w:r>
  </w:p>
  <w:p w14:paraId="76F95014" w14:textId="1393DCAA" w:rsidR="009F77B7" w:rsidRPr="00B36067" w:rsidRDefault="009F77B7" w:rsidP="00244812">
    <w:pPr>
      <w:ind w:right="360"/>
      <w:rPr>
        <w:rFonts w:asciiTheme="minorHAnsi" w:hAnsiTheme="minorHAnsi" w:cstheme="minorHAnsi"/>
        <w:sz w:val="20"/>
        <w:szCs w:val="20"/>
      </w:rPr>
    </w:pPr>
    <w:r w:rsidRPr="00B36067">
      <w:rPr>
        <w:rFonts w:asciiTheme="minorHAnsi" w:hAnsiTheme="minorHAnsi" w:cstheme="minorHAnsi"/>
        <w:sz w:val="20"/>
        <w:szCs w:val="20"/>
      </w:rPr>
      <w:t>ESWRA SIG TO STUDY DECISIONS, ASSESSMENT AND RISK</w:t>
    </w:r>
  </w:p>
  <w:p w14:paraId="0311033B" w14:textId="0F1A97F2" w:rsidR="009F77B7" w:rsidRPr="004425C8" w:rsidRDefault="009F77B7" w:rsidP="00244812">
    <w:pPr>
      <w:ind w:right="360"/>
      <w:jc w:val="right"/>
      <w:rPr>
        <w:sz w:val="20"/>
        <w:szCs w:val="20"/>
      </w:rPr>
    </w:pPr>
    <w:r>
      <w:rPr>
        <w:rFonts w:cstheme="minorHAnsi"/>
        <w:sz w:val="20"/>
        <w:szCs w:val="20"/>
      </w:rPr>
      <w:tab/>
    </w:r>
    <w:r>
      <w:rPr>
        <w:rFonts w:cstheme="minorHAnsi"/>
        <w:sz w:val="20"/>
        <w:szCs w:val="20"/>
      </w:rPr>
      <w:tab/>
    </w:r>
    <w:r>
      <w:rPr>
        <w:rFonts w:cstheme="minorHAnsi"/>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525"/>
    <w:multiLevelType w:val="hybridMultilevel"/>
    <w:tmpl w:val="603EC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011D23"/>
    <w:multiLevelType w:val="multilevel"/>
    <w:tmpl w:val="1DBC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425B3"/>
    <w:multiLevelType w:val="hybridMultilevel"/>
    <w:tmpl w:val="DBF6F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428148B"/>
    <w:multiLevelType w:val="hybridMultilevel"/>
    <w:tmpl w:val="77CE99FE"/>
    <w:lvl w:ilvl="0" w:tplc="2946BD6C">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9AA6099"/>
    <w:multiLevelType w:val="hybridMultilevel"/>
    <w:tmpl w:val="3CA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62898"/>
    <w:multiLevelType w:val="hybridMultilevel"/>
    <w:tmpl w:val="0220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A245C"/>
    <w:multiLevelType w:val="hybridMultilevel"/>
    <w:tmpl w:val="0EE6102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13776D"/>
    <w:multiLevelType w:val="hybridMultilevel"/>
    <w:tmpl w:val="BCD4A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565B43"/>
    <w:multiLevelType w:val="hybridMultilevel"/>
    <w:tmpl w:val="CD72312A"/>
    <w:lvl w:ilvl="0" w:tplc="68C02B98">
      <w:start w:val="1"/>
      <w:numFmt w:val="decimal"/>
      <w:lvlText w:val="%1."/>
      <w:lvlJc w:val="left"/>
      <w:pPr>
        <w:tabs>
          <w:tab w:val="num" w:pos="720"/>
        </w:tabs>
        <w:ind w:left="720" w:hanging="360"/>
      </w:pPr>
    </w:lvl>
    <w:lvl w:ilvl="1" w:tplc="AEE059D0" w:tentative="1">
      <w:start w:val="1"/>
      <w:numFmt w:val="decimal"/>
      <w:lvlText w:val="%2."/>
      <w:lvlJc w:val="left"/>
      <w:pPr>
        <w:tabs>
          <w:tab w:val="num" w:pos="1440"/>
        </w:tabs>
        <w:ind w:left="1440" w:hanging="360"/>
      </w:pPr>
    </w:lvl>
    <w:lvl w:ilvl="2" w:tplc="D7046504" w:tentative="1">
      <w:start w:val="1"/>
      <w:numFmt w:val="decimal"/>
      <w:lvlText w:val="%3."/>
      <w:lvlJc w:val="left"/>
      <w:pPr>
        <w:tabs>
          <w:tab w:val="num" w:pos="2160"/>
        </w:tabs>
        <w:ind w:left="2160" w:hanging="360"/>
      </w:pPr>
    </w:lvl>
    <w:lvl w:ilvl="3" w:tplc="EAE85BD2" w:tentative="1">
      <w:start w:val="1"/>
      <w:numFmt w:val="decimal"/>
      <w:lvlText w:val="%4."/>
      <w:lvlJc w:val="left"/>
      <w:pPr>
        <w:tabs>
          <w:tab w:val="num" w:pos="2880"/>
        </w:tabs>
        <w:ind w:left="2880" w:hanging="360"/>
      </w:pPr>
    </w:lvl>
    <w:lvl w:ilvl="4" w:tplc="09788B44" w:tentative="1">
      <w:start w:val="1"/>
      <w:numFmt w:val="decimal"/>
      <w:lvlText w:val="%5."/>
      <w:lvlJc w:val="left"/>
      <w:pPr>
        <w:tabs>
          <w:tab w:val="num" w:pos="3600"/>
        </w:tabs>
        <w:ind w:left="3600" w:hanging="360"/>
      </w:pPr>
    </w:lvl>
    <w:lvl w:ilvl="5" w:tplc="51CA4960" w:tentative="1">
      <w:start w:val="1"/>
      <w:numFmt w:val="decimal"/>
      <w:lvlText w:val="%6."/>
      <w:lvlJc w:val="left"/>
      <w:pPr>
        <w:tabs>
          <w:tab w:val="num" w:pos="4320"/>
        </w:tabs>
        <w:ind w:left="4320" w:hanging="360"/>
      </w:pPr>
    </w:lvl>
    <w:lvl w:ilvl="6" w:tplc="427E2E72" w:tentative="1">
      <w:start w:val="1"/>
      <w:numFmt w:val="decimal"/>
      <w:lvlText w:val="%7."/>
      <w:lvlJc w:val="left"/>
      <w:pPr>
        <w:tabs>
          <w:tab w:val="num" w:pos="5040"/>
        </w:tabs>
        <w:ind w:left="5040" w:hanging="360"/>
      </w:pPr>
    </w:lvl>
    <w:lvl w:ilvl="7" w:tplc="5B1EFE18" w:tentative="1">
      <w:start w:val="1"/>
      <w:numFmt w:val="decimal"/>
      <w:lvlText w:val="%8."/>
      <w:lvlJc w:val="left"/>
      <w:pPr>
        <w:tabs>
          <w:tab w:val="num" w:pos="5760"/>
        </w:tabs>
        <w:ind w:left="5760" w:hanging="360"/>
      </w:pPr>
    </w:lvl>
    <w:lvl w:ilvl="8" w:tplc="6A689F4C" w:tentative="1">
      <w:start w:val="1"/>
      <w:numFmt w:val="decimal"/>
      <w:lvlText w:val="%9."/>
      <w:lvlJc w:val="left"/>
      <w:pPr>
        <w:tabs>
          <w:tab w:val="num" w:pos="6480"/>
        </w:tabs>
        <w:ind w:left="6480" w:hanging="360"/>
      </w:pPr>
    </w:lvl>
  </w:abstractNum>
  <w:abstractNum w:abstractNumId="9">
    <w:nsid w:val="28602D53"/>
    <w:multiLevelType w:val="hybridMultilevel"/>
    <w:tmpl w:val="A6E8A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11240F"/>
    <w:multiLevelType w:val="hybridMultilevel"/>
    <w:tmpl w:val="25429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EB47E4F"/>
    <w:multiLevelType w:val="multilevel"/>
    <w:tmpl w:val="DF4E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39545B"/>
    <w:multiLevelType w:val="hybridMultilevel"/>
    <w:tmpl w:val="ECD6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34344A"/>
    <w:multiLevelType w:val="hybridMultilevel"/>
    <w:tmpl w:val="978C7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24F3436"/>
    <w:multiLevelType w:val="hybridMultilevel"/>
    <w:tmpl w:val="6204D2A8"/>
    <w:lvl w:ilvl="0" w:tplc="02723F56">
      <w:start w:val="1"/>
      <w:numFmt w:val="decimal"/>
      <w:lvlText w:val="%1."/>
      <w:lvlJc w:val="left"/>
      <w:pPr>
        <w:tabs>
          <w:tab w:val="num" w:pos="720"/>
        </w:tabs>
        <w:ind w:left="720" w:hanging="360"/>
      </w:pPr>
    </w:lvl>
    <w:lvl w:ilvl="1" w:tplc="1E5AB60E" w:tentative="1">
      <w:start w:val="1"/>
      <w:numFmt w:val="decimal"/>
      <w:lvlText w:val="%2."/>
      <w:lvlJc w:val="left"/>
      <w:pPr>
        <w:tabs>
          <w:tab w:val="num" w:pos="1440"/>
        </w:tabs>
        <w:ind w:left="1440" w:hanging="360"/>
      </w:pPr>
    </w:lvl>
    <w:lvl w:ilvl="2" w:tplc="DFA20FAA" w:tentative="1">
      <w:start w:val="1"/>
      <w:numFmt w:val="decimal"/>
      <w:lvlText w:val="%3."/>
      <w:lvlJc w:val="left"/>
      <w:pPr>
        <w:tabs>
          <w:tab w:val="num" w:pos="2160"/>
        </w:tabs>
        <w:ind w:left="2160" w:hanging="360"/>
      </w:pPr>
    </w:lvl>
    <w:lvl w:ilvl="3" w:tplc="6316BB00" w:tentative="1">
      <w:start w:val="1"/>
      <w:numFmt w:val="decimal"/>
      <w:lvlText w:val="%4."/>
      <w:lvlJc w:val="left"/>
      <w:pPr>
        <w:tabs>
          <w:tab w:val="num" w:pos="2880"/>
        </w:tabs>
        <w:ind w:left="2880" w:hanging="360"/>
      </w:pPr>
    </w:lvl>
    <w:lvl w:ilvl="4" w:tplc="82E63E72" w:tentative="1">
      <w:start w:val="1"/>
      <w:numFmt w:val="decimal"/>
      <w:lvlText w:val="%5."/>
      <w:lvlJc w:val="left"/>
      <w:pPr>
        <w:tabs>
          <w:tab w:val="num" w:pos="3600"/>
        </w:tabs>
        <w:ind w:left="3600" w:hanging="360"/>
      </w:pPr>
    </w:lvl>
    <w:lvl w:ilvl="5" w:tplc="005E673E" w:tentative="1">
      <w:start w:val="1"/>
      <w:numFmt w:val="decimal"/>
      <w:lvlText w:val="%6."/>
      <w:lvlJc w:val="left"/>
      <w:pPr>
        <w:tabs>
          <w:tab w:val="num" w:pos="4320"/>
        </w:tabs>
        <w:ind w:left="4320" w:hanging="360"/>
      </w:pPr>
    </w:lvl>
    <w:lvl w:ilvl="6" w:tplc="4894CBC4" w:tentative="1">
      <w:start w:val="1"/>
      <w:numFmt w:val="decimal"/>
      <w:lvlText w:val="%7."/>
      <w:lvlJc w:val="left"/>
      <w:pPr>
        <w:tabs>
          <w:tab w:val="num" w:pos="5040"/>
        </w:tabs>
        <w:ind w:left="5040" w:hanging="360"/>
      </w:pPr>
    </w:lvl>
    <w:lvl w:ilvl="7" w:tplc="A7DE8138" w:tentative="1">
      <w:start w:val="1"/>
      <w:numFmt w:val="decimal"/>
      <w:lvlText w:val="%8."/>
      <w:lvlJc w:val="left"/>
      <w:pPr>
        <w:tabs>
          <w:tab w:val="num" w:pos="5760"/>
        </w:tabs>
        <w:ind w:left="5760" w:hanging="360"/>
      </w:pPr>
    </w:lvl>
    <w:lvl w:ilvl="8" w:tplc="B5867646" w:tentative="1">
      <w:start w:val="1"/>
      <w:numFmt w:val="decimal"/>
      <w:lvlText w:val="%9."/>
      <w:lvlJc w:val="left"/>
      <w:pPr>
        <w:tabs>
          <w:tab w:val="num" w:pos="6480"/>
        </w:tabs>
        <w:ind w:left="6480" w:hanging="360"/>
      </w:pPr>
    </w:lvl>
  </w:abstractNum>
  <w:abstractNum w:abstractNumId="15">
    <w:nsid w:val="33A91818"/>
    <w:multiLevelType w:val="hybridMultilevel"/>
    <w:tmpl w:val="04BCE156"/>
    <w:lvl w:ilvl="0" w:tplc="5B5A165C">
      <w:start w:val="1"/>
      <w:numFmt w:val="decimal"/>
      <w:lvlText w:val="%1."/>
      <w:lvlJc w:val="left"/>
      <w:pPr>
        <w:tabs>
          <w:tab w:val="num" w:pos="720"/>
        </w:tabs>
        <w:ind w:left="720" w:hanging="360"/>
      </w:pPr>
    </w:lvl>
    <w:lvl w:ilvl="1" w:tplc="358A462E" w:tentative="1">
      <w:start w:val="1"/>
      <w:numFmt w:val="decimal"/>
      <w:lvlText w:val="%2."/>
      <w:lvlJc w:val="left"/>
      <w:pPr>
        <w:tabs>
          <w:tab w:val="num" w:pos="1440"/>
        </w:tabs>
        <w:ind w:left="1440" w:hanging="360"/>
      </w:pPr>
    </w:lvl>
    <w:lvl w:ilvl="2" w:tplc="A4725034" w:tentative="1">
      <w:start w:val="1"/>
      <w:numFmt w:val="decimal"/>
      <w:lvlText w:val="%3."/>
      <w:lvlJc w:val="left"/>
      <w:pPr>
        <w:tabs>
          <w:tab w:val="num" w:pos="2160"/>
        </w:tabs>
        <w:ind w:left="2160" w:hanging="360"/>
      </w:pPr>
    </w:lvl>
    <w:lvl w:ilvl="3" w:tplc="52C4B5BE" w:tentative="1">
      <w:start w:val="1"/>
      <w:numFmt w:val="decimal"/>
      <w:lvlText w:val="%4."/>
      <w:lvlJc w:val="left"/>
      <w:pPr>
        <w:tabs>
          <w:tab w:val="num" w:pos="2880"/>
        </w:tabs>
        <w:ind w:left="2880" w:hanging="360"/>
      </w:pPr>
    </w:lvl>
    <w:lvl w:ilvl="4" w:tplc="B44EA3F4" w:tentative="1">
      <w:start w:val="1"/>
      <w:numFmt w:val="decimal"/>
      <w:lvlText w:val="%5."/>
      <w:lvlJc w:val="left"/>
      <w:pPr>
        <w:tabs>
          <w:tab w:val="num" w:pos="3600"/>
        </w:tabs>
        <w:ind w:left="3600" w:hanging="360"/>
      </w:pPr>
    </w:lvl>
    <w:lvl w:ilvl="5" w:tplc="479EE7C6" w:tentative="1">
      <w:start w:val="1"/>
      <w:numFmt w:val="decimal"/>
      <w:lvlText w:val="%6."/>
      <w:lvlJc w:val="left"/>
      <w:pPr>
        <w:tabs>
          <w:tab w:val="num" w:pos="4320"/>
        </w:tabs>
        <w:ind w:left="4320" w:hanging="360"/>
      </w:pPr>
    </w:lvl>
    <w:lvl w:ilvl="6" w:tplc="28268642" w:tentative="1">
      <w:start w:val="1"/>
      <w:numFmt w:val="decimal"/>
      <w:lvlText w:val="%7."/>
      <w:lvlJc w:val="left"/>
      <w:pPr>
        <w:tabs>
          <w:tab w:val="num" w:pos="5040"/>
        </w:tabs>
        <w:ind w:left="5040" w:hanging="360"/>
      </w:pPr>
    </w:lvl>
    <w:lvl w:ilvl="7" w:tplc="377CEF1E" w:tentative="1">
      <w:start w:val="1"/>
      <w:numFmt w:val="decimal"/>
      <w:lvlText w:val="%8."/>
      <w:lvlJc w:val="left"/>
      <w:pPr>
        <w:tabs>
          <w:tab w:val="num" w:pos="5760"/>
        </w:tabs>
        <w:ind w:left="5760" w:hanging="360"/>
      </w:pPr>
    </w:lvl>
    <w:lvl w:ilvl="8" w:tplc="DE24CBB0" w:tentative="1">
      <w:start w:val="1"/>
      <w:numFmt w:val="decimal"/>
      <w:lvlText w:val="%9."/>
      <w:lvlJc w:val="left"/>
      <w:pPr>
        <w:tabs>
          <w:tab w:val="num" w:pos="6480"/>
        </w:tabs>
        <w:ind w:left="6480" w:hanging="360"/>
      </w:pPr>
    </w:lvl>
  </w:abstractNum>
  <w:abstractNum w:abstractNumId="16">
    <w:nsid w:val="37BA1079"/>
    <w:multiLevelType w:val="hybridMultilevel"/>
    <w:tmpl w:val="4C443B9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0A3006C"/>
    <w:multiLevelType w:val="multilevel"/>
    <w:tmpl w:val="D3B6854C"/>
    <w:lvl w:ilvl="0">
      <w:start w:val="1"/>
      <w:numFmt w:val="upp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1133EBB"/>
    <w:multiLevelType w:val="hybridMultilevel"/>
    <w:tmpl w:val="A4F6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A939F3"/>
    <w:multiLevelType w:val="hybridMultilevel"/>
    <w:tmpl w:val="C018D70C"/>
    <w:lvl w:ilvl="0" w:tplc="890883A4">
      <w:start w:val="1"/>
      <w:numFmt w:val="decimal"/>
      <w:lvlText w:val="%1."/>
      <w:lvlJc w:val="left"/>
      <w:pPr>
        <w:tabs>
          <w:tab w:val="num" w:pos="720"/>
        </w:tabs>
        <w:ind w:left="720" w:hanging="360"/>
      </w:pPr>
    </w:lvl>
    <w:lvl w:ilvl="1" w:tplc="A080D492" w:tentative="1">
      <w:start w:val="1"/>
      <w:numFmt w:val="decimal"/>
      <w:lvlText w:val="%2."/>
      <w:lvlJc w:val="left"/>
      <w:pPr>
        <w:tabs>
          <w:tab w:val="num" w:pos="1440"/>
        </w:tabs>
        <w:ind w:left="1440" w:hanging="360"/>
      </w:pPr>
    </w:lvl>
    <w:lvl w:ilvl="2" w:tplc="7D92E882" w:tentative="1">
      <w:start w:val="1"/>
      <w:numFmt w:val="decimal"/>
      <w:lvlText w:val="%3."/>
      <w:lvlJc w:val="left"/>
      <w:pPr>
        <w:tabs>
          <w:tab w:val="num" w:pos="2160"/>
        </w:tabs>
        <w:ind w:left="2160" w:hanging="360"/>
      </w:pPr>
    </w:lvl>
    <w:lvl w:ilvl="3" w:tplc="5EFA0CD2" w:tentative="1">
      <w:start w:val="1"/>
      <w:numFmt w:val="decimal"/>
      <w:lvlText w:val="%4."/>
      <w:lvlJc w:val="left"/>
      <w:pPr>
        <w:tabs>
          <w:tab w:val="num" w:pos="2880"/>
        </w:tabs>
        <w:ind w:left="2880" w:hanging="360"/>
      </w:pPr>
    </w:lvl>
    <w:lvl w:ilvl="4" w:tplc="57F01650" w:tentative="1">
      <w:start w:val="1"/>
      <w:numFmt w:val="decimal"/>
      <w:lvlText w:val="%5."/>
      <w:lvlJc w:val="left"/>
      <w:pPr>
        <w:tabs>
          <w:tab w:val="num" w:pos="3600"/>
        </w:tabs>
        <w:ind w:left="3600" w:hanging="360"/>
      </w:pPr>
    </w:lvl>
    <w:lvl w:ilvl="5" w:tplc="6AF0FFAC" w:tentative="1">
      <w:start w:val="1"/>
      <w:numFmt w:val="decimal"/>
      <w:lvlText w:val="%6."/>
      <w:lvlJc w:val="left"/>
      <w:pPr>
        <w:tabs>
          <w:tab w:val="num" w:pos="4320"/>
        </w:tabs>
        <w:ind w:left="4320" w:hanging="360"/>
      </w:pPr>
    </w:lvl>
    <w:lvl w:ilvl="6" w:tplc="34BC6C20" w:tentative="1">
      <w:start w:val="1"/>
      <w:numFmt w:val="decimal"/>
      <w:lvlText w:val="%7."/>
      <w:lvlJc w:val="left"/>
      <w:pPr>
        <w:tabs>
          <w:tab w:val="num" w:pos="5040"/>
        </w:tabs>
        <w:ind w:left="5040" w:hanging="360"/>
      </w:pPr>
    </w:lvl>
    <w:lvl w:ilvl="7" w:tplc="AA22511C" w:tentative="1">
      <w:start w:val="1"/>
      <w:numFmt w:val="decimal"/>
      <w:lvlText w:val="%8."/>
      <w:lvlJc w:val="left"/>
      <w:pPr>
        <w:tabs>
          <w:tab w:val="num" w:pos="5760"/>
        </w:tabs>
        <w:ind w:left="5760" w:hanging="360"/>
      </w:pPr>
    </w:lvl>
    <w:lvl w:ilvl="8" w:tplc="F1D41896" w:tentative="1">
      <w:start w:val="1"/>
      <w:numFmt w:val="decimal"/>
      <w:lvlText w:val="%9."/>
      <w:lvlJc w:val="left"/>
      <w:pPr>
        <w:tabs>
          <w:tab w:val="num" w:pos="6480"/>
        </w:tabs>
        <w:ind w:left="6480" w:hanging="360"/>
      </w:pPr>
    </w:lvl>
  </w:abstractNum>
  <w:abstractNum w:abstractNumId="20">
    <w:nsid w:val="43E27FAA"/>
    <w:multiLevelType w:val="multilevel"/>
    <w:tmpl w:val="FABEE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3953FE"/>
    <w:multiLevelType w:val="hybridMultilevel"/>
    <w:tmpl w:val="52749A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1AB47A2"/>
    <w:multiLevelType w:val="hybridMultilevel"/>
    <w:tmpl w:val="A5BC9F3A"/>
    <w:lvl w:ilvl="0" w:tplc="EA1CE9EA">
      <w:start w:val="1"/>
      <w:numFmt w:val="decimal"/>
      <w:lvlText w:val="%1."/>
      <w:lvlJc w:val="left"/>
      <w:pPr>
        <w:tabs>
          <w:tab w:val="num" w:pos="720"/>
        </w:tabs>
        <w:ind w:left="720" w:hanging="360"/>
      </w:pPr>
    </w:lvl>
    <w:lvl w:ilvl="1" w:tplc="77CAFC40" w:tentative="1">
      <w:start w:val="1"/>
      <w:numFmt w:val="decimal"/>
      <w:lvlText w:val="%2."/>
      <w:lvlJc w:val="left"/>
      <w:pPr>
        <w:tabs>
          <w:tab w:val="num" w:pos="1440"/>
        </w:tabs>
        <w:ind w:left="1440" w:hanging="360"/>
      </w:pPr>
    </w:lvl>
    <w:lvl w:ilvl="2" w:tplc="B734D166" w:tentative="1">
      <w:start w:val="1"/>
      <w:numFmt w:val="decimal"/>
      <w:lvlText w:val="%3."/>
      <w:lvlJc w:val="left"/>
      <w:pPr>
        <w:tabs>
          <w:tab w:val="num" w:pos="2160"/>
        </w:tabs>
        <w:ind w:left="2160" w:hanging="360"/>
      </w:pPr>
    </w:lvl>
    <w:lvl w:ilvl="3" w:tplc="ED6614CA" w:tentative="1">
      <w:start w:val="1"/>
      <w:numFmt w:val="decimal"/>
      <w:lvlText w:val="%4."/>
      <w:lvlJc w:val="left"/>
      <w:pPr>
        <w:tabs>
          <w:tab w:val="num" w:pos="2880"/>
        </w:tabs>
        <w:ind w:left="2880" w:hanging="360"/>
      </w:pPr>
    </w:lvl>
    <w:lvl w:ilvl="4" w:tplc="FC5C0D34" w:tentative="1">
      <w:start w:val="1"/>
      <w:numFmt w:val="decimal"/>
      <w:lvlText w:val="%5."/>
      <w:lvlJc w:val="left"/>
      <w:pPr>
        <w:tabs>
          <w:tab w:val="num" w:pos="3600"/>
        </w:tabs>
        <w:ind w:left="3600" w:hanging="360"/>
      </w:pPr>
    </w:lvl>
    <w:lvl w:ilvl="5" w:tplc="DF961AD8" w:tentative="1">
      <w:start w:val="1"/>
      <w:numFmt w:val="decimal"/>
      <w:lvlText w:val="%6."/>
      <w:lvlJc w:val="left"/>
      <w:pPr>
        <w:tabs>
          <w:tab w:val="num" w:pos="4320"/>
        </w:tabs>
        <w:ind w:left="4320" w:hanging="360"/>
      </w:pPr>
    </w:lvl>
    <w:lvl w:ilvl="6" w:tplc="1DA47660" w:tentative="1">
      <w:start w:val="1"/>
      <w:numFmt w:val="decimal"/>
      <w:lvlText w:val="%7."/>
      <w:lvlJc w:val="left"/>
      <w:pPr>
        <w:tabs>
          <w:tab w:val="num" w:pos="5040"/>
        </w:tabs>
        <w:ind w:left="5040" w:hanging="360"/>
      </w:pPr>
    </w:lvl>
    <w:lvl w:ilvl="7" w:tplc="BF84D6B0" w:tentative="1">
      <w:start w:val="1"/>
      <w:numFmt w:val="decimal"/>
      <w:lvlText w:val="%8."/>
      <w:lvlJc w:val="left"/>
      <w:pPr>
        <w:tabs>
          <w:tab w:val="num" w:pos="5760"/>
        </w:tabs>
        <w:ind w:left="5760" w:hanging="360"/>
      </w:pPr>
    </w:lvl>
    <w:lvl w:ilvl="8" w:tplc="95404B20" w:tentative="1">
      <w:start w:val="1"/>
      <w:numFmt w:val="decimal"/>
      <w:lvlText w:val="%9."/>
      <w:lvlJc w:val="left"/>
      <w:pPr>
        <w:tabs>
          <w:tab w:val="num" w:pos="6480"/>
        </w:tabs>
        <w:ind w:left="6480" w:hanging="360"/>
      </w:pPr>
    </w:lvl>
  </w:abstractNum>
  <w:abstractNum w:abstractNumId="23">
    <w:nsid w:val="56B06B31"/>
    <w:multiLevelType w:val="multilevel"/>
    <w:tmpl w:val="0E92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6D44365"/>
    <w:multiLevelType w:val="hybridMultilevel"/>
    <w:tmpl w:val="67D00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6E422E0"/>
    <w:multiLevelType w:val="hybridMultilevel"/>
    <w:tmpl w:val="512EC568"/>
    <w:lvl w:ilvl="0" w:tplc="9A0AE080">
      <w:start w:val="1"/>
      <w:numFmt w:val="decimal"/>
      <w:lvlText w:val="%1."/>
      <w:lvlJc w:val="left"/>
      <w:pPr>
        <w:tabs>
          <w:tab w:val="num" w:pos="720"/>
        </w:tabs>
        <w:ind w:left="720" w:hanging="360"/>
      </w:pPr>
    </w:lvl>
    <w:lvl w:ilvl="1" w:tplc="1A7C6B16" w:tentative="1">
      <w:start w:val="1"/>
      <w:numFmt w:val="decimal"/>
      <w:lvlText w:val="%2."/>
      <w:lvlJc w:val="left"/>
      <w:pPr>
        <w:tabs>
          <w:tab w:val="num" w:pos="1440"/>
        </w:tabs>
        <w:ind w:left="1440" w:hanging="360"/>
      </w:pPr>
    </w:lvl>
    <w:lvl w:ilvl="2" w:tplc="C7C675F2" w:tentative="1">
      <w:start w:val="1"/>
      <w:numFmt w:val="decimal"/>
      <w:lvlText w:val="%3."/>
      <w:lvlJc w:val="left"/>
      <w:pPr>
        <w:tabs>
          <w:tab w:val="num" w:pos="2160"/>
        </w:tabs>
        <w:ind w:left="2160" w:hanging="360"/>
      </w:pPr>
    </w:lvl>
    <w:lvl w:ilvl="3" w:tplc="61E62AA6" w:tentative="1">
      <w:start w:val="1"/>
      <w:numFmt w:val="decimal"/>
      <w:lvlText w:val="%4."/>
      <w:lvlJc w:val="left"/>
      <w:pPr>
        <w:tabs>
          <w:tab w:val="num" w:pos="2880"/>
        </w:tabs>
        <w:ind w:left="2880" w:hanging="360"/>
      </w:pPr>
    </w:lvl>
    <w:lvl w:ilvl="4" w:tplc="78502C64" w:tentative="1">
      <w:start w:val="1"/>
      <w:numFmt w:val="decimal"/>
      <w:lvlText w:val="%5."/>
      <w:lvlJc w:val="left"/>
      <w:pPr>
        <w:tabs>
          <w:tab w:val="num" w:pos="3600"/>
        </w:tabs>
        <w:ind w:left="3600" w:hanging="360"/>
      </w:pPr>
    </w:lvl>
    <w:lvl w:ilvl="5" w:tplc="81B8174A" w:tentative="1">
      <w:start w:val="1"/>
      <w:numFmt w:val="decimal"/>
      <w:lvlText w:val="%6."/>
      <w:lvlJc w:val="left"/>
      <w:pPr>
        <w:tabs>
          <w:tab w:val="num" w:pos="4320"/>
        </w:tabs>
        <w:ind w:left="4320" w:hanging="360"/>
      </w:pPr>
    </w:lvl>
    <w:lvl w:ilvl="6" w:tplc="D62AA5B0" w:tentative="1">
      <w:start w:val="1"/>
      <w:numFmt w:val="decimal"/>
      <w:lvlText w:val="%7."/>
      <w:lvlJc w:val="left"/>
      <w:pPr>
        <w:tabs>
          <w:tab w:val="num" w:pos="5040"/>
        </w:tabs>
        <w:ind w:left="5040" w:hanging="360"/>
      </w:pPr>
    </w:lvl>
    <w:lvl w:ilvl="7" w:tplc="D9B44AD4" w:tentative="1">
      <w:start w:val="1"/>
      <w:numFmt w:val="decimal"/>
      <w:lvlText w:val="%8."/>
      <w:lvlJc w:val="left"/>
      <w:pPr>
        <w:tabs>
          <w:tab w:val="num" w:pos="5760"/>
        </w:tabs>
        <w:ind w:left="5760" w:hanging="360"/>
      </w:pPr>
    </w:lvl>
    <w:lvl w:ilvl="8" w:tplc="2BAE3B86" w:tentative="1">
      <w:start w:val="1"/>
      <w:numFmt w:val="decimal"/>
      <w:lvlText w:val="%9."/>
      <w:lvlJc w:val="left"/>
      <w:pPr>
        <w:tabs>
          <w:tab w:val="num" w:pos="6480"/>
        </w:tabs>
        <w:ind w:left="6480" w:hanging="360"/>
      </w:pPr>
    </w:lvl>
  </w:abstractNum>
  <w:abstractNum w:abstractNumId="26">
    <w:nsid w:val="5B214283"/>
    <w:multiLevelType w:val="hybridMultilevel"/>
    <w:tmpl w:val="C6EAA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E076A29"/>
    <w:multiLevelType w:val="multilevel"/>
    <w:tmpl w:val="E96A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C47732"/>
    <w:multiLevelType w:val="multilevel"/>
    <w:tmpl w:val="212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89629A"/>
    <w:multiLevelType w:val="hybridMultilevel"/>
    <w:tmpl w:val="10A61280"/>
    <w:lvl w:ilvl="0" w:tplc="3DFC7D84">
      <w:start w:val="1"/>
      <w:numFmt w:val="decimal"/>
      <w:lvlText w:val="%1."/>
      <w:lvlJc w:val="left"/>
      <w:pPr>
        <w:tabs>
          <w:tab w:val="num" w:pos="720"/>
        </w:tabs>
        <w:ind w:left="720" w:hanging="360"/>
      </w:pPr>
    </w:lvl>
    <w:lvl w:ilvl="1" w:tplc="9F143F68" w:tentative="1">
      <w:start w:val="1"/>
      <w:numFmt w:val="decimal"/>
      <w:lvlText w:val="%2."/>
      <w:lvlJc w:val="left"/>
      <w:pPr>
        <w:tabs>
          <w:tab w:val="num" w:pos="1440"/>
        </w:tabs>
        <w:ind w:left="1440" w:hanging="360"/>
      </w:pPr>
    </w:lvl>
    <w:lvl w:ilvl="2" w:tplc="E0EC5E38" w:tentative="1">
      <w:start w:val="1"/>
      <w:numFmt w:val="decimal"/>
      <w:lvlText w:val="%3."/>
      <w:lvlJc w:val="left"/>
      <w:pPr>
        <w:tabs>
          <w:tab w:val="num" w:pos="2160"/>
        </w:tabs>
        <w:ind w:left="2160" w:hanging="360"/>
      </w:pPr>
    </w:lvl>
    <w:lvl w:ilvl="3" w:tplc="F7A64D8E" w:tentative="1">
      <w:start w:val="1"/>
      <w:numFmt w:val="decimal"/>
      <w:lvlText w:val="%4."/>
      <w:lvlJc w:val="left"/>
      <w:pPr>
        <w:tabs>
          <w:tab w:val="num" w:pos="2880"/>
        </w:tabs>
        <w:ind w:left="2880" w:hanging="360"/>
      </w:pPr>
    </w:lvl>
    <w:lvl w:ilvl="4" w:tplc="BE94A982" w:tentative="1">
      <w:start w:val="1"/>
      <w:numFmt w:val="decimal"/>
      <w:lvlText w:val="%5."/>
      <w:lvlJc w:val="left"/>
      <w:pPr>
        <w:tabs>
          <w:tab w:val="num" w:pos="3600"/>
        </w:tabs>
        <w:ind w:left="3600" w:hanging="360"/>
      </w:pPr>
    </w:lvl>
    <w:lvl w:ilvl="5" w:tplc="6896BFE6" w:tentative="1">
      <w:start w:val="1"/>
      <w:numFmt w:val="decimal"/>
      <w:lvlText w:val="%6."/>
      <w:lvlJc w:val="left"/>
      <w:pPr>
        <w:tabs>
          <w:tab w:val="num" w:pos="4320"/>
        </w:tabs>
        <w:ind w:left="4320" w:hanging="360"/>
      </w:pPr>
    </w:lvl>
    <w:lvl w:ilvl="6" w:tplc="70DC375A" w:tentative="1">
      <w:start w:val="1"/>
      <w:numFmt w:val="decimal"/>
      <w:lvlText w:val="%7."/>
      <w:lvlJc w:val="left"/>
      <w:pPr>
        <w:tabs>
          <w:tab w:val="num" w:pos="5040"/>
        </w:tabs>
        <w:ind w:left="5040" w:hanging="360"/>
      </w:pPr>
    </w:lvl>
    <w:lvl w:ilvl="7" w:tplc="E3442ADE" w:tentative="1">
      <w:start w:val="1"/>
      <w:numFmt w:val="decimal"/>
      <w:lvlText w:val="%8."/>
      <w:lvlJc w:val="left"/>
      <w:pPr>
        <w:tabs>
          <w:tab w:val="num" w:pos="5760"/>
        </w:tabs>
        <w:ind w:left="5760" w:hanging="360"/>
      </w:pPr>
    </w:lvl>
    <w:lvl w:ilvl="8" w:tplc="03202710" w:tentative="1">
      <w:start w:val="1"/>
      <w:numFmt w:val="decimal"/>
      <w:lvlText w:val="%9."/>
      <w:lvlJc w:val="left"/>
      <w:pPr>
        <w:tabs>
          <w:tab w:val="num" w:pos="6480"/>
        </w:tabs>
        <w:ind w:left="6480" w:hanging="360"/>
      </w:pPr>
    </w:lvl>
  </w:abstractNum>
  <w:abstractNum w:abstractNumId="30">
    <w:nsid w:val="7E264B8F"/>
    <w:multiLevelType w:val="multilevel"/>
    <w:tmpl w:val="DA48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5"/>
  </w:num>
  <w:num w:numId="3">
    <w:abstractNumId w:val="22"/>
  </w:num>
  <w:num w:numId="4">
    <w:abstractNumId w:val="15"/>
  </w:num>
  <w:num w:numId="5">
    <w:abstractNumId w:val="10"/>
  </w:num>
  <w:num w:numId="6">
    <w:abstractNumId w:val="26"/>
  </w:num>
  <w:num w:numId="7">
    <w:abstractNumId w:val="21"/>
  </w:num>
  <w:num w:numId="8">
    <w:abstractNumId w:val="13"/>
  </w:num>
  <w:num w:numId="9">
    <w:abstractNumId w:val="19"/>
  </w:num>
  <w:num w:numId="10">
    <w:abstractNumId w:val="8"/>
  </w:num>
  <w:num w:numId="11">
    <w:abstractNumId w:val="29"/>
  </w:num>
  <w:num w:numId="12">
    <w:abstractNumId w:val="14"/>
  </w:num>
  <w:num w:numId="13">
    <w:abstractNumId w:val="6"/>
  </w:num>
  <w:num w:numId="14">
    <w:abstractNumId w:val="16"/>
  </w:num>
  <w:num w:numId="15">
    <w:abstractNumId w:val="4"/>
  </w:num>
  <w:num w:numId="16">
    <w:abstractNumId w:val="7"/>
  </w:num>
  <w:num w:numId="17">
    <w:abstractNumId w:val="12"/>
  </w:num>
  <w:num w:numId="18">
    <w:abstractNumId w:val="9"/>
  </w:num>
  <w:num w:numId="19">
    <w:abstractNumId w:val="17"/>
  </w:num>
  <w:num w:numId="20">
    <w:abstractNumId w:val="0"/>
  </w:num>
  <w:num w:numId="21">
    <w:abstractNumId w:val="5"/>
  </w:num>
  <w:num w:numId="22">
    <w:abstractNumId w:val="3"/>
  </w:num>
  <w:num w:numId="23">
    <w:abstractNumId w:val="18"/>
  </w:num>
  <w:num w:numId="24">
    <w:abstractNumId w:val="11"/>
  </w:num>
  <w:num w:numId="25">
    <w:abstractNumId w:val="27"/>
  </w:num>
  <w:num w:numId="26">
    <w:abstractNumId w:val="23"/>
  </w:num>
  <w:num w:numId="27">
    <w:abstractNumId w:val="20"/>
  </w:num>
  <w:num w:numId="28">
    <w:abstractNumId w:val="28"/>
  </w:num>
  <w:num w:numId="29">
    <w:abstractNumId w:val="30"/>
  </w:num>
  <w:num w:numId="30">
    <w:abstractNumId w:val="2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CD"/>
    <w:rsid w:val="000020B0"/>
    <w:rsid w:val="000024FE"/>
    <w:rsid w:val="00002BC6"/>
    <w:rsid w:val="00005CEA"/>
    <w:rsid w:val="0000737F"/>
    <w:rsid w:val="00007552"/>
    <w:rsid w:val="00007BA3"/>
    <w:rsid w:val="00010733"/>
    <w:rsid w:val="00011972"/>
    <w:rsid w:val="00012584"/>
    <w:rsid w:val="0001382A"/>
    <w:rsid w:val="00014C23"/>
    <w:rsid w:val="00016F24"/>
    <w:rsid w:val="00017C65"/>
    <w:rsid w:val="00023517"/>
    <w:rsid w:val="00025B0C"/>
    <w:rsid w:val="00025DDF"/>
    <w:rsid w:val="00026461"/>
    <w:rsid w:val="00026A7C"/>
    <w:rsid w:val="00030033"/>
    <w:rsid w:val="000302C9"/>
    <w:rsid w:val="00031207"/>
    <w:rsid w:val="00032631"/>
    <w:rsid w:val="00034CA2"/>
    <w:rsid w:val="00035CE1"/>
    <w:rsid w:val="000366C3"/>
    <w:rsid w:val="000367DF"/>
    <w:rsid w:val="00040118"/>
    <w:rsid w:val="00042589"/>
    <w:rsid w:val="00043290"/>
    <w:rsid w:val="000439CF"/>
    <w:rsid w:val="000453E5"/>
    <w:rsid w:val="00045953"/>
    <w:rsid w:val="00046DE5"/>
    <w:rsid w:val="00046E57"/>
    <w:rsid w:val="000473E6"/>
    <w:rsid w:val="000521E4"/>
    <w:rsid w:val="00053CBC"/>
    <w:rsid w:val="00055E48"/>
    <w:rsid w:val="00060DF4"/>
    <w:rsid w:val="00061210"/>
    <w:rsid w:val="0006544E"/>
    <w:rsid w:val="000655CC"/>
    <w:rsid w:val="000660E0"/>
    <w:rsid w:val="00071180"/>
    <w:rsid w:val="000717CF"/>
    <w:rsid w:val="0007227B"/>
    <w:rsid w:val="00072F28"/>
    <w:rsid w:val="00074268"/>
    <w:rsid w:val="00074B3C"/>
    <w:rsid w:val="000816E7"/>
    <w:rsid w:val="000835CE"/>
    <w:rsid w:val="00087459"/>
    <w:rsid w:val="00087D3D"/>
    <w:rsid w:val="00094474"/>
    <w:rsid w:val="00094CB6"/>
    <w:rsid w:val="00095AFE"/>
    <w:rsid w:val="000969E8"/>
    <w:rsid w:val="00096E38"/>
    <w:rsid w:val="000A0FBA"/>
    <w:rsid w:val="000A18F4"/>
    <w:rsid w:val="000A192C"/>
    <w:rsid w:val="000A1B57"/>
    <w:rsid w:val="000A25D5"/>
    <w:rsid w:val="000A2C1A"/>
    <w:rsid w:val="000A2EBE"/>
    <w:rsid w:val="000A4CB6"/>
    <w:rsid w:val="000A5288"/>
    <w:rsid w:val="000A5AAE"/>
    <w:rsid w:val="000A718F"/>
    <w:rsid w:val="000A71F2"/>
    <w:rsid w:val="000A7953"/>
    <w:rsid w:val="000A7DB1"/>
    <w:rsid w:val="000B5F77"/>
    <w:rsid w:val="000B75CA"/>
    <w:rsid w:val="000C23D8"/>
    <w:rsid w:val="000C3D58"/>
    <w:rsid w:val="000C4CD7"/>
    <w:rsid w:val="000C71B5"/>
    <w:rsid w:val="000C7CAE"/>
    <w:rsid w:val="000D0CA2"/>
    <w:rsid w:val="000D6A01"/>
    <w:rsid w:val="000E0594"/>
    <w:rsid w:val="000E0805"/>
    <w:rsid w:val="000E0B1A"/>
    <w:rsid w:val="000E15A1"/>
    <w:rsid w:val="000E1AA6"/>
    <w:rsid w:val="000F1069"/>
    <w:rsid w:val="000F1C1B"/>
    <w:rsid w:val="000F2490"/>
    <w:rsid w:val="000F6300"/>
    <w:rsid w:val="001013C8"/>
    <w:rsid w:val="00103508"/>
    <w:rsid w:val="00103546"/>
    <w:rsid w:val="001042A0"/>
    <w:rsid w:val="00105C12"/>
    <w:rsid w:val="00106489"/>
    <w:rsid w:val="00106613"/>
    <w:rsid w:val="001070CF"/>
    <w:rsid w:val="00107248"/>
    <w:rsid w:val="00111E93"/>
    <w:rsid w:val="00114FE4"/>
    <w:rsid w:val="00115849"/>
    <w:rsid w:val="00116954"/>
    <w:rsid w:val="00116D1F"/>
    <w:rsid w:val="001232A8"/>
    <w:rsid w:val="00124357"/>
    <w:rsid w:val="001254E8"/>
    <w:rsid w:val="00127A9C"/>
    <w:rsid w:val="00132F53"/>
    <w:rsid w:val="00133F89"/>
    <w:rsid w:val="00134DA2"/>
    <w:rsid w:val="00134F7C"/>
    <w:rsid w:val="001356FF"/>
    <w:rsid w:val="00136E36"/>
    <w:rsid w:val="00141A52"/>
    <w:rsid w:val="00142AF1"/>
    <w:rsid w:val="00143A41"/>
    <w:rsid w:val="001450C8"/>
    <w:rsid w:val="001474EA"/>
    <w:rsid w:val="001479A2"/>
    <w:rsid w:val="001503CB"/>
    <w:rsid w:val="0015099E"/>
    <w:rsid w:val="001510E7"/>
    <w:rsid w:val="001512E6"/>
    <w:rsid w:val="001517DE"/>
    <w:rsid w:val="001520E7"/>
    <w:rsid w:val="0015347A"/>
    <w:rsid w:val="00153F9D"/>
    <w:rsid w:val="00154110"/>
    <w:rsid w:val="001559B2"/>
    <w:rsid w:val="00163E38"/>
    <w:rsid w:val="00164466"/>
    <w:rsid w:val="00164A7F"/>
    <w:rsid w:val="00164B4D"/>
    <w:rsid w:val="00164CB5"/>
    <w:rsid w:val="001652FA"/>
    <w:rsid w:val="00165BA6"/>
    <w:rsid w:val="00166038"/>
    <w:rsid w:val="001742EA"/>
    <w:rsid w:val="00176234"/>
    <w:rsid w:val="00177FD4"/>
    <w:rsid w:val="001831B8"/>
    <w:rsid w:val="00183D48"/>
    <w:rsid w:val="00185221"/>
    <w:rsid w:val="00185707"/>
    <w:rsid w:val="00185A1F"/>
    <w:rsid w:val="0019461D"/>
    <w:rsid w:val="0019532B"/>
    <w:rsid w:val="001970B1"/>
    <w:rsid w:val="001973EF"/>
    <w:rsid w:val="001A0159"/>
    <w:rsid w:val="001A0602"/>
    <w:rsid w:val="001A097A"/>
    <w:rsid w:val="001A1395"/>
    <w:rsid w:val="001A407A"/>
    <w:rsid w:val="001A45DD"/>
    <w:rsid w:val="001A552D"/>
    <w:rsid w:val="001A652D"/>
    <w:rsid w:val="001B18D6"/>
    <w:rsid w:val="001B224D"/>
    <w:rsid w:val="001B3287"/>
    <w:rsid w:val="001B34D6"/>
    <w:rsid w:val="001B42AA"/>
    <w:rsid w:val="001B42D2"/>
    <w:rsid w:val="001B4483"/>
    <w:rsid w:val="001C0DF6"/>
    <w:rsid w:val="001C1607"/>
    <w:rsid w:val="001C4D95"/>
    <w:rsid w:val="001C59B2"/>
    <w:rsid w:val="001D2751"/>
    <w:rsid w:val="001D468A"/>
    <w:rsid w:val="001D5E46"/>
    <w:rsid w:val="001D7E44"/>
    <w:rsid w:val="001E0336"/>
    <w:rsid w:val="001E03C3"/>
    <w:rsid w:val="001E2BDA"/>
    <w:rsid w:val="001E4B71"/>
    <w:rsid w:val="001E767B"/>
    <w:rsid w:val="001E7853"/>
    <w:rsid w:val="001F0DE1"/>
    <w:rsid w:val="001F18FD"/>
    <w:rsid w:val="001F1CB6"/>
    <w:rsid w:val="001F344F"/>
    <w:rsid w:val="001F4FE2"/>
    <w:rsid w:val="001F574A"/>
    <w:rsid w:val="001F6BBA"/>
    <w:rsid w:val="00200143"/>
    <w:rsid w:val="00201DDB"/>
    <w:rsid w:val="00202DDC"/>
    <w:rsid w:val="002041D3"/>
    <w:rsid w:val="00204B37"/>
    <w:rsid w:val="00210AA9"/>
    <w:rsid w:val="00213E7A"/>
    <w:rsid w:val="00215E37"/>
    <w:rsid w:val="002169D1"/>
    <w:rsid w:val="00220DF3"/>
    <w:rsid w:val="00222601"/>
    <w:rsid w:val="00224B6D"/>
    <w:rsid w:val="002261DE"/>
    <w:rsid w:val="00226E53"/>
    <w:rsid w:val="002303C5"/>
    <w:rsid w:val="00231042"/>
    <w:rsid w:val="0023174F"/>
    <w:rsid w:val="00233ABA"/>
    <w:rsid w:val="002348C9"/>
    <w:rsid w:val="00234D61"/>
    <w:rsid w:val="00235179"/>
    <w:rsid w:val="00240D0C"/>
    <w:rsid w:val="00243D36"/>
    <w:rsid w:val="00243FFD"/>
    <w:rsid w:val="00244812"/>
    <w:rsid w:val="00244CD9"/>
    <w:rsid w:val="00245382"/>
    <w:rsid w:val="00246C2F"/>
    <w:rsid w:val="002508A3"/>
    <w:rsid w:val="0025118B"/>
    <w:rsid w:val="002529E1"/>
    <w:rsid w:val="00252BFD"/>
    <w:rsid w:val="00254241"/>
    <w:rsid w:val="002555EB"/>
    <w:rsid w:val="00255DA8"/>
    <w:rsid w:val="0026032C"/>
    <w:rsid w:val="00261AB7"/>
    <w:rsid w:val="0026210E"/>
    <w:rsid w:val="0026250E"/>
    <w:rsid w:val="002636A2"/>
    <w:rsid w:val="002636CE"/>
    <w:rsid w:val="0026439C"/>
    <w:rsid w:val="0026441B"/>
    <w:rsid w:val="002645E2"/>
    <w:rsid w:val="0026466C"/>
    <w:rsid w:val="002647A6"/>
    <w:rsid w:val="00264A36"/>
    <w:rsid w:val="00265BC4"/>
    <w:rsid w:val="0026663C"/>
    <w:rsid w:val="002673FE"/>
    <w:rsid w:val="00267983"/>
    <w:rsid w:val="00271918"/>
    <w:rsid w:val="0027315A"/>
    <w:rsid w:val="00274D6B"/>
    <w:rsid w:val="00275437"/>
    <w:rsid w:val="00276029"/>
    <w:rsid w:val="00276932"/>
    <w:rsid w:val="0028256D"/>
    <w:rsid w:val="0028268D"/>
    <w:rsid w:val="0028354F"/>
    <w:rsid w:val="00284146"/>
    <w:rsid w:val="002845DC"/>
    <w:rsid w:val="00290C1E"/>
    <w:rsid w:val="0029116D"/>
    <w:rsid w:val="00294141"/>
    <w:rsid w:val="0029563B"/>
    <w:rsid w:val="002960C7"/>
    <w:rsid w:val="00296AC9"/>
    <w:rsid w:val="0029786E"/>
    <w:rsid w:val="002A2146"/>
    <w:rsid w:val="002A364A"/>
    <w:rsid w:val="002A69F5"/>
    <w:rsid w:val="002A6BCB"/>
    <w:rsid w:val="002A7DC1"/>
    <w:rsid w:val="002B1BB3"/>
    <w:rsid w:val="002B2542"/>
    <w:rsid w:val="002B25E0"/>
    <w:rsid w:val="002B2E15"/>
    <w:rsid w:val="002B306C"/>
    <w:rsid w:val="002B3CDD"/>
    <w:rsid w:val="002B4AF8"/>
    <w:rsid w:val="002B5224"/>
    <w:rsid w:val="002B5E2C"/>
    <w:rsid w:val="002B6007"/>
    <w:rsid w:val="002B6437"/>
    <w:rsid w:val="002B7E97"/>
    <w:rsid w:val="002C005A"/>
    <w:rsid w:val="002C2324"/>
    <w:rsid w:val="002C325B"/>
    <w:rsid w:val="002C3D2A"/>
    <w:rsid w:val="002C4136"/>
    <w:rsid w:val="002C41EF"/>
    <w:rsid w:val="002C4B08"/>
    <w:rsid w:val="002D2B25"/>
    <w:rsid w:val="002D3AB9"/>
    <w:rsid w:val="002D4C66"/>
    <w:rsid w:val="002D58DB"/>
    <w:rsid w:val="002D7EE6"/>
    <w:rsid w:val="002D7FA1"/>
    <w:rsid w:val="002E0366"/>
    <w:rsid w:val="002E0422"/>
    <w:rsid w:val="002E0BE9"/>
    <w:rsid w:val="002E331E"/>
    <w:rsid w:val="002E386B"/>
    <w:rsid w:val="002E4956"/>
    <w:rsid w:val="002E5420"/>
    <w:rsid w:val="002E62CB"/>
    <w:rsid w:val="002E78C6"/>
    <w:rsid w:val="002F1216"/>
    <w:rsid w:val="002F2400"/>
    <w:rsid w:val="002F2B0F"/>
    <w:rsid w:val="002F6BEB"/>
    <w:rsid w:val="002F7954"/>
    <w:rsid w:val="002F7E41"/>
    <w:rsid w:val="00301B46"/>
    <w:rsid w:val="00301BF7"/>
    <w:rsid w:val="003035DA"/>
    <w:rsid w:val="003064B4"/>
    <w:rsid w:val="003132FF"/>
    <w:rsid w:val="003137CA"/>
    <w:rsid w:val="00315A4D"/>
    <w:rsid w:val="00315B7C"/>
    <w:rsid w:val="00320352"/>
    <w:rsid w:val="003207B6"/>
    <w:rsid w:val="0032112D"/>
    <w:rsid w:val="003220C0"/>
    <w:rsid w:val="00322BB6"/>
    <w:rsid w:val="00323C6D"/>
    <w:rsid w:val="00324F46"/>
    <w:rsid w:val="00327FE8"/>
    <w:rsid w:val="00330CF4"/>
    <w:rsid w:val="00330EF0"/>
    <w:rsid w:val="003313A0"/>
    <w:rsid w:val="0033180D"/>
    <w:rsid w:val="00331D0A"/>
    <w:rsid w:val="00333647"/>
    <w:rsid w:val="00334B2D"/>
    <w:rsid w:val="0033555C"/>
    <w:rsid w:val="00336297"/>
    <w:rsid w:val="003364AE"/>
    <w:rsid w:val="003379E2"/>
    <w:rsid w:val="003523AE"/>
    <w:rsid w:val="00354516"/>
    <w:rsid w:val="003545C4"/>
    <w:rsid w:val="00355960"/>
    <w:rsid w:val="00356B4E"/>
    <w:rsid w:val="0035752C"/>
    <w:rsid w:val="00357737"/>
    <w:rsid w:val="0035793F"/>
    <w:rsid w:val="003579E3"/>
    <w:rsid w:val="0036026B"/>
    <w:rsid w:val="00360EB2"/>
    <w:rsid w:val="00361785"/>
    <w:rsid w:val="0036401C"/>
    <w:rsid w:val="003646BD"/>
    <w:rsid w:val="003658A1"/>
    <w:rsid w:val="00365F62"/>
    <w:rsid w:val="00373047"/>
    <w:rsid w:val="00374E6B"/>
    <w:rsid w:val="00375D35"/>
    <w:rsid w:val="003778F7"/>
    <w:rsid w:val="003779F6"/>
    <w:rsid w:val="00377E90"/>
    <w:rsid w:val="00381276"/>
    <w:rsid w:val="00381367"/>
    <w:rsid w:val="00381EF2"/>
    <w:rsid w:val="0038523B"/>
    <w:rsid w:val="00390636"/>
    <w:rsid w:val="003909CF"/>
    <w:rsid w:val="00390D33"/>
    <w:rsid w:val="003919A0"/>
    <w:rsid w:val="00391A2C"/>
    <w:rsid w:val="00393563"/>
    <w:rsid w:val="00393808"/>
    <w:rsid w:val="00396730"/>
    <w:rsid w:val="0039679E"/>
    <w:rsid w:val="003A17B8"/>
    <w:rsid w:val="003A291D"/>
    <w:rsid w:val="003A2A5F"/>
    <w:rsid w:val="003A3FD2"/>
    <w:rsid w:val="003A42D2"/>
    <w:rsid w:val="003A515E"/>
    <w:rsid w:val="003A5475"/>
    <w:rsid w:val="003A5F2F"/>
    <w:rsid w:val="003B2A2F"/>
    <w:rsid w:val="003C03F6"/>
    <w:rsid w:val="003C0F83"/>
    <w:rsid w:val="003C205C"/>
    <w:rsid w:val="003C2246"/>
    <w:rsid w:val="003C34A0"/>
    <w:rsid w:val="003C377C"/>
    <w:rsid w:val="003C4C7E"/>
    <w:rsid w:val="003C51AF"/>
    <w:rsid w:val="003D0B0F"/>
    <w:rsid w:val="003D1D79"/>
    <w:rsid w:val="003D5434"/>
    <w:rsid w:val="003D7831"/>
    <w:rsid w:val="003D7F5D"/>
    <w:rsid w:val="003E0387"/>
    <w:rsid w:val="003E0B1A"/>
    <w:rsid w:val="003E0BCF"/>
    <w:rsid w:val="003E2914"/>
    <w:rsid w:val="003E3197"/>
    <w:rsid w:val="003E5280"/>
    <w:rsid w:val="003E5B87"/>
    <w:rsid w:val="003E5EDC"/>
    <w:rsid w:val="003E6C09"/>
    <w:rsid w:val="003E6D7C"/>
    <w:rsid w:val="003E6DA5"/>
    <w:rsid w:val="003E7A01"/>
    <w:rsid w:val="003F1306"/>
    <w:rsid w:val="003F1416"/>
    <w:rsid w:val="003F2558"/>
    <w:rsid w:val="003F290B"/>
    <w:rsid w:val="003F32A3"/>
    <w:rsid w:val="003F51B9"/>
    <w:rsid w:val="003F5D27"/>
    <w:rsid w:val="003F60C5"/>
    <w:rsid w:val="003F7708"/>
    <w:rsid w:val="003F7C20"/>
    <w:rsid w:val="00400C99"/>
    <w:rsid w:val="00402EB1"/>
    <w:rsid w:val="004053E2"/>
    <w:rsid w:val="00405700"/>
    <w:rsid w:val="00406C4E"/>
    <w:rsid w:val="00410363"/>
    <w:rsid w:val="00411DE3"/>
    <w:rsid w:val="00414B44"/>
    <w:rsid w:val="004163FE"/>
    <w:rsid w:val="00417249"/>
    <w:rsid w:val="0042072D"/>
    <w:rsid w:val="0042124F"/>
    <w:rsid w:val="00421DEC"/>
    <w:rsid w:val="00424DA5"/>
    <w:rsid w:val="00424EB0"/>
    <w:rsid w:val="00425D37"/>
    <w:rsid w:val="004269E3"/>
    <w:rsid w:val="004270F5"/>
    <w:rsid w:val="0042751B"/>
    <w:rsid w:val="00427E3C"/>
    <w:rsid w:val="00427E9B"/>
    <w:rsid w:val="004304C8"/>
    <w:rsid w:val="004322EA"/>
    <w:rsid w:val="00432F5B"/>
    <w:rsid w:val="004352D8"/>
    <w:rsid w:val="00435679"/>
    <w:rsid w:val="00436BD4"/>
    <w:rsid w:val="00440334"/>
    <w:rsid w:val="004404A4"/>
    <w:rsid w:val="00440FED"/>
    <w:rsid w:val="004425C8"/>
    <w:rsid w:val="004457F4"/>
    <w:rsid w:val="004462DE"/>
    <w:rsid w:val="00447138"/>
    <w:rsid w:val="00450437"/>
    <w:rsid w:val="0045287E"/>
    <w:rsid w:val="004545FA"/>
    <w:rsid w:val="0045502D"/>
    <w:rsid w:val="00457788"/>
    <w:rsid w:val="004579B0"/>
    <w:rsid w:val="00463E38"/>
    <w:rsid w:val="004653A1"/>
    <w:rsid w:val="00466312"/>
    <w:rsid w:val="00467CED"/>
    <w:rsid w:val="00473359"/>
    <w:rsid w:val="00473802"/>
    <w:rsid w:val="00477613"/>
    <w:rsid w:val="00481BFB"/>
    <w:rsid w:val="00482675"/>
    <w:rsid w:val="004831D7"/>
    <w:rsid w:val="0048472D"/>
    <w:rsid w:val="00485B54"/>
    <w:rsid w:val="0049038B"/>
    <w:rsid w:val="00491022"/>
    <w:rsid w:val="004911E2"/>
    <w:rsid w:val="00491FEE"/>
    <w:rsid w:val="00492A54"/>
    <w:rsid w:val="00492FA9"/>
    <w:rsid w:val="00494BFD"/>
    <w:rsid w:val="00495026"/>
    <w:rsid w:val="00495482"/>
    <w:rsid w:val="004968A5"/>
    <w:rsid w:val="00496FB4"/>
    <w:rsid w:val="004A036D"/>
    <w:rsid w:val="004A296F"/>
    <w:rsid w:val="004A35BF"/>
    <w:rsid w:val="004A5E4C"/>
    <w:rsid w:val="004A5F3A"/>
    <w:rsid w:val="004A6DE5"/>
    <w:rsid w:val="004A7E27"/>
    <w:rsid w:val="004B0AB8"/>
    <w:rsid w:val="004B2BDD"/>
    <w:rsid w:val="004B3276"/>
    <w:rsid w:val="004B6D32"/>
    <w:rsid w:val="004B7A1D"/>
    <w:rsid w:val="004C1013"/>
    <w:rsid w:val="004C19A8"/>
    <w:rsid w:val="004C1B80"/>
    <w:rsid w:val="004C723E"/>
    <w:rsid w:val="004D042D"/>
    <w:rsid w:val="004D2591"/>
    <w:rsid w:val="004D2CB6"/>
    <w:rsid w:val="004D54B2"/>
    <w:rsid w:val="004E0951"/>
    <w:rsid w:val="004E135F"/>
    <w:rsid w:val="004E1DB9"/>
    <w:rsid w:val="004E527F"/>
    <w:rsid w:val="004E6010"/>
    <w:rsid w:val="004E7E15"/>
    <w:rsid w:val="004E7E59"/>
    <w:rsid w:val="004F0280"/>
    <w:rsid w:val="004F1001"/>
    <w:rsid w:val="004F1A7B"/>
    <w:rsid w:val="004F571D"/>
    <w:rsid w:val="004F576E"/>
    <w:rsid w:val="004F5BD5"/>
    <w:rsid w:val="004F5DB2"/>
    <w:rsid w:val="00502126"/>
    <w:rsid w:val="0050531C"/>
    <w:rsid w:val="005053AA"/>
    <w:rsid w:val="00505D01"/>
    <w:rsid w:val="00505ED0"/>
    <w:rsid w:val="00507E21"/>
    <w:rsid w:val="00512E64"/>
    <w:rsid w:val="00516926"/>
    <w:rsid w:val="00520DAB"/>
    <w:rsid w:val="00521CA4"/>
    <w:rsid w:val="00522DAD"/>
    <w:rsid w:val="00524623"/>
    <w:rsid w:val="00525699"/>
    <w:rsid w:val="00527079"/>
    <w:rsid w:val="0052782F"/>
    <w:rsid w:val="00530411"/>
    <w:rsid w:val="00530D70"/>
    <w:rsid w:val="00531344"/>
    <w:rsid w:val="00533688"/>
    <w:rsid w:val="00535FA8"/>
    <w:rsid w:val="00536BEA"/>
    <w:rsid w:val="00537239"/>
    <w:rsid w:val="005377C9"/>
    <w:rsid w:val="00537F77"/>
    <w:rsid w:val="005421E3"/>
    <w:rsid w:val="0054380D"/>
    <w:rsid w:val="005478C6"/>
    <w:rsid w:val="005525D1"/>
    <w:rsid w:val="00553458"/>
    <w:rsid w:val="00554C0A"/>
    <w:rsid w:val="005551E0"/>
    <w:rsid w:val="005551EF"/>
    <w:rsid w:val="00555314"/>
    <w:rsid w:val="00555558"/>
    <w:rsid w:val="005562EF"/>
    <w:rsid w:val="00557BFE"/>
    <w:rsid w:val="00561F49"/>
    <w:rsid w:val="00564491"/>
    <w:rsid w:val="00564617"/>
    <w:rsid w:val="0056573B"/>
    <w:rsid w:val="00567335"/>
    <w:rsid w:val="0056786C"/>
    <w:rsid w:val="00572123"/>
    <w:rsid w:val="0057290C"/>
    <w:rsid w:val="00573C62"/>
    <w:rsid w:val="005760F0"/>
    <w:rsid w:val="00577220"/>
    <w:rsid w:val="00580CB1"/>
    <w:rsid w:val="005814AA"/>
    <w:rsid w:val="00581944"/>
    <w:rsid w:val="005832CC"/>
    <w:rsid w:val="00585456"/>
    <w:rsid w:val="00586D37"/>
    <w:rsid w:val="00586E31"/>
    <w:rsid w:val="005926A9"/>
    <w:rsid w:val="0059273C"/>
    <w:rsid w:val="005938A5"/>
    <w:rsid w:val="005A0F80"/>
    <w:rsid w:val="005A2250"/>
    <w:rsid w:val="005A55A4"/>
    <w:rsid w:val="005A6214"/>
    <w:rsid w:val="005A6586"/>
    <w:rsid w:val="005A7442"/>
    <w:rsid w:val="005A7E26"/>
    <w:rsid w:val="005B0ACA"/>
    <w:rsid w:val="005B0BE6"/>
    <w:rsid w:val="005B1106"/>
    <w:rsid w:val="005B3ABF"/>
    <w:rsid w:val="005B3E70"/>
    <w:rsid w:val="005B5AAD"/>
    <w:rsid w:val="005C369A"/>
    <w:rsid w:val="005C5064"/>
    <w:rsid w:val="005C50F0"/>
    <w:rsid w:val="005C78A1"/>
    <w:rsid w:val="005D23F3"/>
    <w:rsid w:val="005D2665"/>
    <w:rsid w:val="005D4B2A"/>
    <w:rsid w:val="005D53A2"/>
    <w:rsid w:val="005D5CB7"/>
    <w:rsid w:val="005D76F3"/>
    <w:rsid w:val="005E179C"/>
    <w:rsid w:val="005E1893"/>
    <w:rsid w:val="005E2021"/>
    <w:rsid w:val="005E2EE0"/>
    <w:rsid w:val="005E443A"/>
    <w:rsid w:val="005E4688"/>
    <w:rsid w:val="005E5206"/>
    <w:rsid w:val="005E5427"/>
    <w:rsid w:val="005E587D"/>
    <w:rsid w:val="005F1C97"/>
    <w:rsid w:val="005F255D"/>
    <w:rsid w:val="005F312B"/>
    <w:rsid w:val="005F43D1"/>
    <w:rsid w:val="005F7DF6"/>
    <w:rsid w:val="00605561"/>
    <w:rsid w:val="00605623"/>
    <w:rsid w:val="00606316"/>
    <w:rsid w:val="006118A2"/>
    <w:rsid w:val="006134E7"/>
    <w:rsid w:val="00613D32"/>
    <w:rsid w:val="006148ED"/>
    <w:rsid w:val="00614C53"/>
    <w:rsid w:val="00615A84"/>
    <w:rsid w:val="00615B12"/>
    <w:rsid w:val="00620DDE"/>
    <w:rsid w:val="00627068"/>
    <w:rsid w:val="00630B03"/>
    <w:rsid w:val="00632434"/>
    <w:rsid w:val="006342B1"/>
    <w:rsid w:val="00634371"/>
    <w:rsid w:val="00634AA1"/>
    <w:rsid w:val="00637649"/>
    <w:rsid w:val="006379B9"/>
    <w:rsid w:val="0064078F"/>
    <w:rsid w:val="00643365"/>
    <w:rsid w:val="0064449D"/>
    <w:rsid w:val="00644DD0"/>
    <w:rsid w:val="00647865"/>
    <w:rsid w:val="00650427"/>
    <w:rsid w:val="006517E8"/>
    <w:rsid w:val="00652D40"/>
    <w:rsid w:val="00655F31"/>
    <w:rsid w:val="00657995"/>
    <w:rsid w:val="00657DB5"/>
    <w:rsid w:val="00661C7C"/>
    <w:rsid w:val="006640E6"/>
    <w:rsid w:val="006657F0"/>
    <w:rsid w:val="006661B9"/>
    <w:rsid w:val="00667DAF"/>
    <w:rsid w:val="00672249"/>
    <w:rsid w:val="00672428"/>
    <w:rsid w:val="00672A06"/>
    <w:rsid w:val="00673D69"/>
    <w:rsid w:val="0067403F"/>
    <w:rsid w:val="0067624B"/>
    <w:rsid w:val="00677D83"/>
    <w:rsid w:val="00680FF4"/>
    <w:rsid w:val="00684106"/>
    <w:rsid w:val="006878B6"/>
    <w:rsid w:val="00691747"/>
    <w:rsid w:val="00692459"/>
    <w:rsid w:val="00694EA9"/>
    <w:rsid w:val="00696226"/>
    <w:rsid w:val="006A47D7"/>
    <w:rsid w:val="006A5CFB"/>
    <w:rsid w:val="006A6F4E"/>
    <w:rsid w:val="006A71CC"/>
    <w:rsid w:val="006A7E68"/>
    <w:rsid w:val="006B146F"/>
    <w:rsid w:val="006B1F9D"/>
    <w:rsid w:val="006B293C"/>
    <w:rsid w:val="006B2E76"/>
    <w:rsid w:val="006B2F04"/>
    <w:rsid w:val="006B2F35"/>
    <w:rsid w:val="006B2F6B"/>
    <w:rsid w:val="006B33A3"/>
    <w:rsid w:val="006B3E77"/>
    <w:rsid w:val="006B649F"/>
    <w:rsid w:val="006B64A0"/>
    <w:rsid w:val="006C0321"/>
    <w:rsid w:val="006C0A18"/>
    <w:rsid w:val="006C0A5C"/>
    <w:rsid w:val="006C0C80"/>
    <w:rsid w:val="006C1335"/>
    <w:rsid w:val="006C2134"/>
    <w:rsid w:val="006C2312"/>
    <w:rsid w:val="006C288F"/>
    <w:rsid w:val="006C41FF"/>
    <w:rsid w:val="006C5B78"/>
    <w:rsid w:val="006C5CAE"/>
    <w:rsid w:val="006D06BE"/>
    <w:rsid w:val="006E03D7"/>
    <w:rsid w:val="006E07C7"/>
    <w:rsid w:val="006E18A6"/>
    <w:rsid w:val="006E3535"/>
    <w:rsid w:val="006E40B6"/>
    <w:rsid w:val="006E609F"/>
    <w:rsid w:val="006E6C90"/>
    <w:rsid w:val="006F1797"/>
    <w:rsid w:val="006F390B"/>
    <w:rsid w:val="006F3B4F"/>
    <w:rsid w:val="006F3E15"/>
    <w:rsid w:val="006F4F1B"/>
    <w:rsid w:val="006F5433"/>
    <w:rsid w:val="0070095F"/>
    <w:rsid w:val="00701451"/>
    <w:rsid w:val="0070179F"/>
    <w:rsid w:val="00702AEC"/>
    <w:rsid w:val="00704884"/>
    <w:rsid w:val="00706910"/>
    <w:rsid w:val="00710109"/>
    <w:rsid w:val="00712489"/>
    <w:rsid w:val="00712B0F"/>
    <w:rsid w:val="007131B3"/>
    <w:rsid w:val="00715DE7"/>
    <w:rsid w:val="00715EAF"/>
    <w:rsid w:val="00716443"/>
    <w:rsid w:val="00722395"/>
    <w:rsid w:val="00722404"/>
    <w:rsid w:val="00722757"/>
    <w:rsid w:val="00723CFC"/>
    <w:rsid w:val="007277E3"/>
    <w:rsid w:val="00733298"/>
    <w:rsid w:val="00733B45"/>
    <w:rsid w:val="00733C8F"/>
    <w:rsid w:val="007351B3"/>
    <w:rsid w:val="00737048"/>
    <w:rsid w:val="00737B48"/>
    <w:rsid w:val="007401E3"/>
    <w:rsid w:val="00741585"/>
    <w:rsid w:val="007419B4"/>
    <w:rsid w:val="00743384"/>
    <w:rsid w:val="00743BAE"/>
    <w:rsid w:val="007442CB"/>
    <w:rsid w:val="00744508"/>
    <w:rsid w:val="007455EB"/>
    <w:rsid w:val="00746A25"/>
    <w:rsid w:val="007478CB"/>
    <w:rsid w:val="00747B32"/>
    <w:rsid w:val="00753AD3"/>
    <w:rsid w:val="00754CA3"/>
    <w:rsid w:val="00755215"/>
    <w:rsid w:val="00755D7C"/>
    <w:rsid w:val="00756E05"/>
    <w:rsid w:val="0075732C"/>
    <w:rsid w:val="007608F9"/>
    <w:rsid w:val="00760D23"/>
    <w:rsid w:val="0076123E"/>
    <w:rsid w:val="00762C05"/>
    <w:rsid w:val="00763FFE"/>
    <w:rsid w:val="0076495F"/>
    <w:rsid w:val="00764B7F"/>
    <w:rsid w:val="007709D6"/>
    <w:rsid w:val="00771387"/>
    <w:rsid w:val="0077326B"/>
    <w:rsid w:val="0077479B"/>
    <w:rsid w:val="00775C7F"/>
    <w:rsid w:val="007764FB"/>
    <w:rsid w:val="00776A5B"/>
    <w:rsid w:val="00781540"/>
    <w:rsid w:val="0078272D"/>
    <w:rsid w:val="00783656"/>
    <w:rsid w:val="00784541"/>
    <w:rsid w:val="00785BB8"/>
    <w:rsid w:val="00790D9B"/>
    <w:rsid w:val="00790F9E"/>
    <w:rsid w:val="00791743"/>
    <w:rsid w:val="007924A7"/>
    <w:rsid w:val="00792BBA"/>
    <w:rsid w:val="00793C1F"/>
    <w:rsid w:val="00794F37"/>
    <w:rsid w:val="00796F07"/>
    <w:rsid w:val="00797801"/>
    <w:rsid w:val="007A0860"/>
    <w:rsid w:val="007A0879"/>
    <w:rsid w:val="007A36C0"/>
    <w:rsid w:val="007A3852"/>
    <w:rsid w:val="007A4EEE"/>
    <w:rsid w:val="007A62FB"/>
    <w:rsid w:val="007A7704"/>
    <w:rsid w:val="007B0F04"/>
    <w:rsid w:val="007B0FBD"/>
    <w:rsid w:val="007B2D91"/>
    <w:rsid w:val="007B31FC"/>
    <w:rsid w:val="007B3CC0"/>
    <w:rsid w:val="007B4CBB"/>
    <w:rsid w:val="007B5A14"/>
    <w:rsid w:val="007B6FF1"/>
    <w:rsid w:val="007C4826"/>
    <w:rsid w:val="007C5742"/>
    <w:rsid w:val="007C63A2"/>
    <w:rsid w:val="007C7333"/>
    <w:rsid w:val="007D18C9"/>
    <w:rsid w:val="007D4071"/>
    <w:rsid w:val="007D4D08"/>
    <w:rsid w:val="007D6BB6"/>
    <w:rsid w:val="007D724C"/>
    <w:rsid w:val="007D75C1"/>
    <w:rsid w:val="007E0332"/>
    <w:rsid w:val="007E0415"/>
    <w:rsid w:val="007E052C"/>
    <w:rsid w:val="007E1BE8"/>
    <w:rsid w:val="007E1D28"/>
    <w:rsid w:val="007E3AA9"/>
    <w:rsid w:val="007E4B80"/>
    <w:rsid w:val="007E4E1E"/>
    <w:rsid w:val="007E7FC0"/>
    <w:rsid w:val="007F19C5"/>
    <w:rsid w:val="007F285F"/>
    <w:rsid w:val="007F303F"/>
    <w:rsid w:val="007F438D"/>
    <w:rsid w:val="007F707D"/>
    <w:rsid w:val="008007FF"/>
    <w:rsid w:val="00803C47"/>
    <w:rsid w:val="0080427F"/>
    <w:rsid w:val="00804D88"/>
    <w:rsid w:val="00806826"/>
    <w:rsid w:val="00806A55"/>
    <w:rsid w:val="00811E86"/>
    <w:rsid w:val="00812496"/>
    <w:rsid w:val="00812520"/>
    <w:rsid w:val="00813318"/>
    <w:rsid w:val="00813409"/>
    <w:rsid w:val="00814437"/>
    <w:rsid w:val="00814D41"/>
    <w:rsid w:val="00816761"/>
    <w:rsid w:val="0081682B"/>
    <w:rsid w:val="0081733D"/>
    <w:rsid w:val="0082002F"/>
    <w:rsid w:val="008204D7"/>
    <w:rsid w:val="008215F1"/>
    <w:rsid w:val="008249A2"/>
    <w:rsid w:val="00826A07"/>
    <w:rsid w:val="00827B93"/>
    <w:rsid w:val="00827E11"/>
    <w:rsid w:val="008304D5"/>
    <w:rsid w:val="008312B2"/>
    <w:rsid w:val="0083218E"/>
    <w:rsid w:val="00833B46"/>
    <w:rsid w:val="00833C48"/>
    <w:rsid w:val="00835371"/>
    <w:rsid w:val="00836799"/>
    <w:rsid w:val="00836E8C"/>
    <w:rsid w:val="0083798D"/>
    <w:rsid w:val="00840577"/>
    <w:rsid w:val="008435B0"/>
    <w:rsid w:val="008476F5"/>
    <w:rsid w:val="008507DA"/>
    <w:rsid w:val="00850B72"/>
    <w:rsid w:val="008537D9"/>
    <w:rsid w:val="00854937"/>
    <w:rsid w:val="00855ED4"/>
    <w:rsid w:val="008561FE"/>
    <w:rsid w:val="00857421"/>
    <w:rsid w:val="00857EC3"/>
    <w:rsid w:val="0086024B"/>
    <w:rsid w:val="008621DF"/>
    <w:rsid w:val="008625F7"/>
    <w:rsid w:val="0086261F"/>
    <w:rsid w:val="00862BB3"/>
    <w:rsid w:val="008632BA"/>
    <w:rsid w:val="00863829"/>
    <w:rsid w:val="0086574B"/>
    <w:rsid w:val="00867119"/>
    <w:rsid w:val="00867E3F"/>
    <w:rsid w:val="0087074B"/>
    <w:rsid w:val="00871F33"/>
    <w:rsid w:val="00872B18"/>
    <w:rsid w:val="00872D6A"/>
    <w:rsid w:val="00872F2C"/>
    <w:rsid w:val="00873458"/>
    <w:rsid w:val="00873C39"/>
    <w:rsid w:val="008755D4"/>
    <w:rsid w:val="00877C8C"/>
    <w:rsid w:val="0088060B"/>
    <w:rsid w:val="0088171D"/>
    <w:rsid w:val="0088225D"/>
    <w:rsid w:val="00884022"/>
    <w:rsid w:val="008843D3"/>
    <w:rsid w:val="0088567C"/>
    <w:rsid w:val="00885A7E"/>
    <w:rsid w:val="00885A94"/>
    <w:rsid w:val="00886D58"/>
    <w:rsid w:val="00894316"/>
    <w:rsid w:val="0089505B"/>
    <w:rsid w:val="00895A59"/>
    <w:rsid w:val="00896FB6"/>
    <w:rsid w:val="0089754C"/>
    <w:rsid w:val="008A0BA6"/>
    <w:rsid w:val="008A2845"/>
    <w:rsid w:val="008A2FB2"/>
    <w:rsid w:val="008A354E"/>
    <w:rsid w:val="008A4CBA"/>
    <w:rsid w:val="008A545C"/>
    <w:rsid w:val="008A5C81"/>
    <w:rsid w:val="008A7935"/>
    <w:rsid w:val="008B1576"/>
    <w:rsid w:val="008B217B"/>
    <w:rsid w:val="008B4C89"/>
    <w:rsid w:val="008B5FE4"/>
    <w:rsid w:val="008C0310"/>
    <w:rsid w:val="008C09E7"/>
    <w:rsid w:val="008C1F2C"/>
    <w:rsid w:val="008C44A9"/>
    <w:rsid w:val="008C6125"/>
    <w:rsid w:val="008D0235"/>
    <w:rsid w:val="008D44E7"/>
    <w:rsid w:val="008D60C2"/>
    <w:rsid w:val="008D61A2"/>
    <w:rsid w:val="008D62B1"/>
    <w:rsid w:val="008D69D6"/>
    <w:rsid w:val="008E0F82"/>
    <w:rsid w:val="008E1E5E"/>
    <w:rsid w:val="008E1E69"/>
    <w:rsid w:val="008E1E6C"/>
    <w:rsid w:val="008E20D0"/>
    <w:rsid w:val="008E2675"/>
    <w:rsid w:val="008E3610"/>
    <w:rsid w:val="008E61C1"/>
    <w:rsid w:val="008E79FD"/>
    <w:rsid w:val="008F1269"/>
    <w:rsid w:val="008F1D68"/>
    <w:rsid w:val="008F235E"/>
    <w:rsid w:val="008F246E"/>
    <w:rsid w:val="008F59F6"/>
    <w:rsid w:val="008F7B40"/>
    <w:rsid w:val="009014F1"/>
    <w:rsid w:val="00901703"/>
    <w:rsid w:val="00902C10"/>
    <w:rsid w:val="009033C6"/>
    <w:rsid w:val="00903BF1"/>
    <w:rsid w:val="00903E5C"/>
    <w:rsid w:val="009044FF"/>
    <w:rsid w:val="0091028F"/>
    <w:rsid w:val="009106BF"/>
    <w:rsid w:val="009121A4"/>
    <w:rsid w:val="0091294E"/>
    <w:rsid w:val="00913933"/>
    <w:rsid w:val="00914457"/>
    <w:rsid w:val="00915741"/>
    <w:rsid w:val="0091661E"/>
    <w:rsid w:val="00917138"/>
    <w:rsid w:val="009236D9"/>
    <w:rsid w:val="009246D2"/>
    <w:rsid w:val="00925016"/>
    <w:rsid w:val="009254F2"/>
    <w:rsid w:val="00926C38"/>
    <w:rsid w:val="00930C0B"/>
    <w:rsid w:val="00933202"/>
    <w:rsid w:val="00934259"/>
    <w:rsid w:val="009344BB"/>
    <w:rsid w:val="009404BC"/>
    <w:rsid w:val="009411A4"/>
    <w:rsid w:val="009413FE"/>
    <w:rsid w:val="00942F19"/>
    <w:rsid w:val="0094308E"/>
    <w:rsid w:val="009511A1"/>
    <w:rsid w:val="00954444"/>
    <w:rsid w:val="009564C6"/>
    <w:rsid w:val="00957559"/>
    <w:rsid w:val="00957A24"/>
    <w:rsid w:val="00957A40"/>
    <w:rsid w:val="00960F10"/>
    <w:rsid w:val="00961622"/>
    <w:rsid w:val="00961F22"/>
    <w:rsid w:val="009624FA"/>
    <w:rsid w:val="0096353E"/>
    <w:rsid w:val="00964AA2"/>
    <w:rsid w:val="0097021A"/>
    <w:rsid w:val="00970551"/>
    <w:rsid w:val="00970E6C"/>
    <w:rsid w:val="00973F02"/>
    <w:rsid w:val="00973F8E"/>
    <w:rsid w:val="009753F8"/>
    <w:rsid w:val="009760A0"/>
    <w:rsid w:val="00976F72"/>
    <w:rsid w:val="00980395"/>
    <w:rsid w:val="0098125D"/>
    <w:rsid w:val="009827D5"/>
    <w:rsid w:val="00990461"/>
    <w:rsid w:val="00993D5C"/>
    <w:rsid w:val="0099517D"/>
    <w:rsid w:val="009969CD"/>
    <w:rsid w:val="009A37B1"/>
    <w:rsid w:val="009A5CF0"/>
    <w:rsid w:val="009A638E"/>
    <w:rsid w:val="009A69F4"/>
    <w:rsid w:val="009A6A0F"/>
    <w:rsid w:val="009A6EAB"/>
    <w:rsid w:val="009B2BF6"/>
    <w:rsid w:val="009B3001"/>
    <w:rsid w:val="009B3365"/>
    <w:rsid w:val="009B4BB0"/>
    <w:rsid w:val="009B5C06"/>
    <w:rsid w:val="009B7ED2"/>
    <w:rsid w:val="009C0B87"/>
    <w:rsid w:val="009C2540"/>
    <w:rsid w:val="009C28C1"/>
    <w:rsid w:val="009C3195"/>
    <w:rsid w:val="009C3DC1"/>
    <w:rsid w:val="009C49E3"/>
    <w:rsid w:val="009C56A5"/>
    <w:rsid w:val="009C5A01"/>
    <w:rsid w:val="009C6C57"/>
    <w:rsid w:val="009C701A"/>
    <w:rsid w:val="009D1000"/>
    <w:rsid w:val="009D1921"/>
    <w:rsid w:val="009D2B5B"/>
    <w:rsid w:val="009D3293"/>
    <w:rsid w:val="009D50F4"/>
    <w:rsid w:val="009D543B"/>
    <w:rsid w:val="009D5804"/>
    <w:rsid w:val="009D6745"/>
    <w:rsid w:val="009D75EE"/>
    <w:rsid w:val="009E02D8"/>
    <w:rsid w:val="009E044D"/>
    <w:rsid w:val="009E1BB2"/>
    <w:rsid w:val="009E39A1"/>
    <w:rsid w:val="009E51CE"/>
    <w:rsid w:val="009E6B86"/>
    <w:rsid w:val="009E7838"/>
    <w:rsid w:val="009E7BB3"/>
    <w:rsid w:val="009F0C26"/>
    <w:rsid w:val="009F130D"/>
    <w:rsid w:val="009F1586"/>
    <w:rsid w:val="009F2D0B"/>
    <w:rsid w:val="009F362B"/>
    <w:rsid w:val="009F6974"/>
    <w:rsid w:val="009F77B7"/>
    <w:rsid w:val="009F7FA6"/>
    <w:rsid w:val="00A00EAD"/>
    <w:rsid w:val="00A01A2A"/>
    <w:rsid w:val="00A065B2"/>
    <w:rsid w:val="00A06E7A"/>
    <w:rsid w:val="00A07DF5"/>
    <w:rsid w:val="00A07F3C"/>
    <w:rsid w:val="00A1021E"/>
    <w:rsid w:val="00A11F1D"/>
    <w:rsid w:val="00A13C5E"/>
    <w:rsid w:val="00A1411B"/>
    <w:rsid w:val="00A15941"/>
    <w:rsid w:val="00A174B9"/>
    <w:rsid w:val="00A2115B"/>
    <w:rsid w:val="00A2310A"/>
    <w:rsid w:val="00A23EC5"/>
    <w:rsid w:val="00A25984"/>
    <w:rsid w:val="00A25A5F"/>
    <w:rsid w:val="00A2711C"/>
    <w:rsid w:val="00A27941"/>
    <w:rsid w:val="00A310BA"/>
    <w:rsid w:val="00A32E90"/>
    <w:rsid w:val="00A33CA7"/>
    <w:rsid w:val="00A33CF8"/>
    <w:rsid w:val="00A352F0"/>
    <w:rsid w:val="00A35488"/>
    <w:rsid w:val="00A355A9"/>
    <w:rsid w:val="00A373A6"/>
    <w:rsid w:val="00A4001E"/>
    <w:rsid w:val="00A404C7"/>
    <w:rsid w:val="00A43B4C"/>
    <w:rsid w:val="00A445B1"/>
    <w:rsid w:val="00A46608"/>
    <w:rsid w:val="00A46D6D"/>
    <w:rsid w:val="00A473F0"/>
    <w:rsid w:val="00A606A6"/>
    <w:rsid w:val="00A613CC"/>
    <w:rsid w:val="00A62CEF"/>
    <w:rsid w:val="00A64436"/>
    <w:rsid w:val="00A6486E"/>
    <w:rsid w:val="00A64ED5"/>
    <w:rsid w:val="00A65389"/>
    <w:rsid w:val="00A65E2C"/>
    <w:rsid w:val="00A679CE"/>
    <w:rsid w:val="00A7004B"/>
    <w:rsid w:val="00A72657"/>
    <w:rsid w:val="00A73780"/>
    <w:rsid w:val="00A73ADF"/>
    <w:rsid w:val="00A74A19"/>
    <w:rsid w:val="00A75FA9"/>
    <w:rsid w:val="00A77499"/>
    <w:rsid w:val="00A77CF1"/>
    <w:rsid w:val="00A80922"/>
    <w:rsid w:val="00A80CC4"/>
    <w:rsid w:val="00A82FF0"/>
    <w:rsid w:val="00A8363C"/>
    <w:rsid w:val="00A859CC"/>
    <w:rsid w:val="00A86B33"/>
    <w:rsid w:val="00A90C02"/>
    <w:rsid w:val="00A92267"/>
    <w:rsid w:val="00A92436"/>
    <w:rsid w:val="00A94342"/>
    <w:rsid w:val="00A94450"/>
    <w:rsid w:val="00A95CBC"/>
    <w:rsid w:val="00A95D09"/>
    <w:rsid w:val="00A963A3"/>
    <w:rsid w:val="00A97151"/>
    <w:rsid w:val="00A97270"/>
    <w:rsid w:val="00AA2AA4"/>
    <w:rsid w:val="00AA4FAA"/>
    <w:rsid w:val="00AA5171"/>
    <w:rsid w:val="00AA7519"/>
    <w:rsid w:val="00AB2928"/>
    <w:rsid w:val="00AB3422"/>
    <w:rsid w:val="00AB490D"/>
    <w:rsid w:val="00AB7134"/>
    <w:rsid w:val="00AC2562"/>
    <w:rsid w:val="00AC3C49"/>
    <w:rsid w:val="00AC4163"/>
    <w:rsid w:val="00AC45F3"/>
    <w:rsid w:val="00AC4FCC"/>
    <w:rsid w:val="00AD0B5C"/>
    <w:rsid w:val="00AD0E16"/>
    <w:rsid w:val="00AD209F"/>
    <w:rsid w:val="00AD2370"/>
    <w:rsid w:val="00AD4F2B"/>
    <w:rsid w:val="00AD66A8"/>
    <w:rsid w:val="00AD6703"/>
    <w:rsid w:val="00AD79DF"/>
    <w:rsid w:val="00AE07AF"/>
    <w:rsid w:val="00AE2DCD"/>
    <w:rsid w:val="00AE3070"/>
    <w:rsid w:val="00AE5BDB"/>
    <w:rsid w:val="00AE5E96"/>
    <w:rsid w:val="00AE7F1E"/>
    <w:rsid w:val="00AF231B"/>
    <w:rsid w:val="00AF2E7F"/>
    <w:rsid w:val="00AF4B53"/>
    <w:rsid w:val="00B0465C"/>
    <w:rsid w:val="00B06935"/>
    <w:rsid w:val="00B11C31"/>
    <w:rsid w:val="00B1386F"/>
    <w:rsid w:val="00B14F9C"/>
    <w:rsid w:val="00B1559A"/>
    <w:rsid w:val="00B16534"/>
    <w:rsid w:val="00B170E1"/>
    <w:rsid w:val="00B174CB"/>
    <w:rsid w:val="00B20404"/>
    <w:rsid w:val="00B20D2E"/>
    <w:rsid w:val="00B21229"/>
    <w:rsid w:val="00B21732"/>
    <w:rsid w:val="00B21CE0"/>
    <w:rsid w:val="00B21D54"/>
    <w:rsid w:val="00B22AE1"/>
    <w:rsid w:val="00B22CF2"/>
    <w:rsid w:val="00B24638"/>
    <w:rsid w:val="00B2570F"/>
    <w:rsid w:val="00B25A16"/>
    <w:rsid w:val="00B346B5"/>
    <w:rsid w:val="00B34886"/>
    <w:rsid w:val="00B34A51"/>
    <w:rsid w:val="00B36067"/>
    <w:rsid w:val="00B3720F"/>
    <w:rsid w:val="00B37812"/>
    <w:rsid w:val="00B40B6C"/>
    <w:rsid w:val="00B41111"/>
    <w:rsid w:val="00B45746"/>
    <w:rsid w:val="00B45C57"/>
    <w:rsid w:val="00B47187"/>
    <w:rsid w:val="00B47AD7"/>
    <w:rsid w:val="00B47D94"/>
    <w:rsid w:val="00B574D6"/>
    <w:rsid w:val="00B60A79"/>
    <w:rsid w:val="00B60C6A"/>
    <w:rsid w:val="00B61063"/>
    <w:rsid w:val="00B64A69"/>
    <w:rsid w:val="00B663F9"/>
    <w:rsid w:val="00B7117B"/>
    <w:rsid w:val="00B751ED"/>
    <w:rsid w:val="00B77AAC"/>
    <w:rsid w:val="00B802F0"/>
    <w:rsid w:val="00B8075B"/>
    <w:rsid w:val="00B83402"/>
    <w:rsid w:val="00B83582"/>
    <w:rsid w:val="00B83E25"/>
    <w:rsid w:val="00B849D6"/>
    <w:rsid w:val="00B85460"/>
    <w:rsid w:val="00B85A2B"/>
    <w:rsid w:val="00B86AF5"/>
    <w:rsid w:val="00B92927"/>
    <w:rsid w:val="00B95400"/>
    <w:rsid w:val="00B95CD5"/>
    <w:rsid w:val="00B9686C"/>
    <w:rsid w:val="00B9700A"/>
    <w:rsid w:val="00BA0385"/>
    <w:rsid w:val="00BA08D3"/>
    <w:rsid w:val="00BA090A"/>
    <w:rsid w:val="00BA0B2B"/>
    <w:rsid w:val="00BA48CC"/>
    <w:rsid w:val="00BA4B1C"/>
    <w:rsid w:val="00BA6AAA"/>
    <w:rsid w:val="00BB0D05"/>
    <w:rsid w:val="00BB5102"/>
    <w:rsid w:val="00BC0355"/>
    <w:rsid w:val="00BC3933"/>
    <w:rsid w:val="00BC3FC4"/>
    <w:rsid w:val="00BC47BB"/>
    <w:rsid w:val="00BC5A90"/>
    <w:rsid w:val="00BC6992"/>
    <w:rsid w:val="00BC723A"/>
    <w:rsid w:val="00BD0289"/>
    <w:rsid w:val="00BD0695"/>
    <w:rsid w:val="00BD0E24"/>
    <w:rsid w:val="00BD45F8"/>
    <w:rsid w:val="00BD5690"/>
    <w:rsid w:val="00BD5B46"/>
    <w:rsid w:val="00BD64C2"/>
    <w:rsid w:val="00BD7A16"/>
    <w:rsid w:val="00BE03AF"/>
    <w:rsid w:val="00BE043F"/>
    <w:rsid w:val="00BE05A5"/>
    <w:rsid w:val="00BE14F2"/>
    <w:rsid w:val="00BF06DA"/>
    <w:rsid w:val="00BF0EB5"/>
    <w:rsid w:val="00BF265B"/>
    <w:rsid w:val="00BF31AB"/>
    <w:rsid w:val="00BF3789"/>
    <w:rsid w:val="00BF3C16"/>
    <w:rsid w:val="00BF4271"/>
    <w:rsid w:val="00BF68EB"/>
    <w:rsid w:val="00BF7195"/>
    <w:rsid w:val="00C01889"/>
    <w:rsid w:val="00C03AC0"/>
    <w:rsid w:val="00C1289F"/>
    <w:rsid w:val="00C13756"/>
    <w:rsid w:val="00C14841"/>
    <w:rsid w:val="00C14EEE"/>
    <w:rsid w:val="00C15F3A"/>
    <w:rsid w:val="00C16D1B"/>
    <w:rsid w:val="00C22E30"/>
    <w:rsid w:val="00C23064"/>
    <w:rsid w:val="00C24010"/>
    <w:rsid w:val="00C24833"/>
    <w:rsid w:val="00C24D3F"/>
    <w:rsid w:val="00C300A0"/>
    <w:rsid w:val="00C3014B"/>
    <w:rsid w:val="00C330D0"/>
    <w:rsid w:val="00C33D7E"/>
    <w:rsid w:val="00C3519B"/>
    <w:rsid w:val="00C35851"/>
    <w:rsid w:val="00C37CCD"/>
    <w:rsid w:val="00C40EF8"/>
    <w:rsid w:val="00C4198F"/>
    <w:rsid w:val="00C421CC"/>
    <w:rsid w:val="00C42D60"/>
    <w:rsid w:val="00C4369C"/>
    <w:rsid w:val="00C43B66"/>
    <w:rsid w:val="00C44816"/>
    <w:rsid w:val="00C5043C"/>
    <w:rsid w:val="00C50522"/>
    <w:rsid w:val="00C512FF"/>
    <w:rsid w:val="00C51618"/>
    <w:rsid w:val="00C51F07"/>
    <w:rsid w:val="00C54839"/>
    <w:rsid w:val="00C551B2"/>
    <w:rsid w:val="00C5777E"/>
    <w:rsid w:val="00C607FA"/>
    <w:rsid w:val="00C64726"/>
    <w:rsid w:val="00C64854"/>
    <w:rsid w:val="00C64977"/>
    <w:rsid w:val="00C64F78"/>
    <w:rsid w:val="00C667E0"/>
    <w:rsid w:val="00C66A4B"/>
    <w:rsid w:val="00C66BEE"/>
    <w:rsid w:val="00C750DD"/>
    <w:rsid w:val="00C765DA"/>
    <w:rsid w:val="00C766BE"/>
    <w:rsid w:val="00C770AD"/>
    <w:rsid w:val="00C77434"/>
    <w:rsid w:val="00C7788F"/>
    <w:rsid w:val="00C80187"/>
    <w:rsid w:val="00C80848"/>
    <w:rsid w:val="00C81A34"/>
    <w:rsid w:val="00C82275"/>
    <w:rsid w:val="00C85D68"/>
    <w:rsid w:val="00C861B9"/>
    <w:rsid w:val="00C8670F"/>
    <w:rsid w:val="00C9230D"/>
    <w:rsid w:val="00C93A43"/>
    <w:rsid w:val="00C93DD9"/>
    <w:rsid w:val="00CA149F"/>
    <w:rsid w:val="00CA1861"/>
    <w:rsid w:val="00CA2054"/>
    <w:rsid w:val="00CA735E"/>
    <w:rsid w:val="00CB0FAE"/>
    <w:rsid w:val="00CB19D1"/>
    <w:rsid w:val="00CB1BBD"/>
    <w:rsid w:val="00CB2EF2"/>
    <w:rsid w:val="00CB2F20"/>
    <w:rsid w:val="00CB3632"/>
    <w:rsid w:val="00CB40FD"/>
    <w:rsid w:val="00CB5460"/>
    <w:rsid w:val="00CB7C17"/>
    <w:rsid w:val="00CC0E21"/>
    <w:rsid w:val="00CC28D4"/>
    <w:rsid w:val="00CC2C24"/>
    <w:rsid w:val="00CC3005"/>
    <w:rsid w:val="00CC3158"/>
    <w:rsid w:val="00CC5394"/>
    <w:rsid w:val="00CC64B1"/>
    <w:rsid w:val="00CC65EF"/>
    <w:rsid w:val="00CC7F87"/>
    <w:rsid w:val="00CD07CF"/>
    <w:rsid w:val="00CD227A"/>
    <w:rsid w:val="00CD2347"/>
    <w:rsid w:val="00CD2D04"/>
    <w:rsid w:val="00CD33A3"/>
    <w:rsid w:val="00CD48F5"/>
    <w:rsid w:val="00CD50AD"/>
    <w:rsid w:val="00CE0F00"/>
    <w:rsid w:val="00CE28BA"/>
    <w:rsid w:val="00CE34A4"/>
    <w:rsid w:val="00CE46E4"/>
    <w:rsid w:val="00CE5ED7"/>
    <w:rsid w:val="00CE6281"/>
    <w:rsid w:val="00CF0ADB"/>
    <w:rsid w:val="00CF0B88"/>
    <w:rsid w:val="00CF2E0E"/>
    <w:rsid w:val="00CF3E46"/>
    <w:rsid w:val="00CF3E68"/>
    <w:rsid w:val="00CF5A9E"/>
    <w:rsid w:val="00CF674D"/>
    <w:rsid w:val="00CF6F02"/>
    <w:rsid w:val="00D005D9"/>
    <w:rsid w:val="00D024C1"/>
    <w:rsid w:val="00D02FC4"/>
    <w:rsid w:val="00D04A5E"/>
    <w:rsid w:val="00D06265"/>
    <w:rsid w:val="00D06458"/>
    <w:rsid w:val="00D07F79"/>
    <w:rsid w:val="00D10CC8"/>
    <w:rsid w:val="00D1264F"/>
    <w:rsid w:val="00D13535"/>
    <w:rsid w:val="00D14C7F"/>
    <w:rsid w:val="00D14DFA"/>
    <w:rsid w:val="00D16216"/>
    <w:rsid w:val="00D16CCD"/>
    <w:rsid w:val="00D17119"/>
    <w:rsid w:val="00D22E58"/>
    <w:rsid w:val="00D23634"/>
    <w:rsid w:val="00D23C3E"/>
    <w:rsid w:val="00D23D33"/>
    <w:rsid w:val="00D24C2E"/>
    <w:rsid w:val="00D258A5"/>
    <w:rsid w:val="00D26E18"/>
    <w:rsid w:val="00D3150A"/>
    <w:rsid w:val="00D32ACA"/>
    <w:rsid w:val="00D32C2E"/>
    <w:rsid w:val="00D33097"/>
    <w:rsid w:val="00D34D96"/>
    <w:rsid w:val="00D35332"/>
    <w:rsid w:val="00D3590E"/>
    <w:rsid w:val="00D362FE"/>
    <w:rsid w:val="00D365A4"/>
    <w:rsid w:val="00D36BBA"/>
    <w:rsid w:val="00D371D7"/>
    <w:rsid w:val="00D42DD5"/>
    <w:rsid w:val="00D445E5"/>
    <w:rsid w:val="00D46EAE"/>
    <w:rsid w:val="00D47025"/>
    <w:rsid w:val="00D474A6"/>
    <w:rsid w:val="00D5019B"/>
    <w:rsid w:val="00D51486"/>
    <w:rsid w:val="00D51C88"/>
    <w:rsid w:val="00D54FD4"/>
    <w:rsid w:val="00D56102"/>
    <w:rsid w:val="00D57E38"/>
    <w:rsid w:val="00D659B9"/>
    <w:rsid w:val="00D66A61"/>
    <w:rsid w:val="00D71F66"/>
    <w:rsid w:val="00D736AC"/>
    <w:rsid w:val="00D768C9"/>
    <w:rsid w:val="00D7723C"/>
    <w:rsid w:val="00D86E3D"/>
    <w:rsid w:val="00D8772A"/>
    <w:rsid w:val="00D912A7"/>
    <w:rsid w:val="00D9280F"/>
    <w:rsid w:val="00D93256"/>
    <w:rsid w:val="00D94E66"/>
    <w:rsid w:val="00DA034F"/>
    <w:rsid w:val="00DA1195"/>
    <w:rsid w:val="00DA143B"/>
    <w:rsid w:val="00DA1AF4"/>
    <w:rsid w:val="00DA3610"/>
    <w:rsid w:val="00DA58B3"/>
    <w:rsid w:val="00DA5EDB"/>
    <w:rsid w:val="00DA632E"/>
    <w:rsid w:val="00DA7CF1"/>
    <w:rsid w:val="00DB119E"/>
    <w:rsid w:val="00DB18D5"/>
    <w:rsid w:val="00DB5B52"/>
    <w:rsid w:val="00DB6D0E"/>
    <w:rsid w:val="00DB74E1"/>
    <w:rsid w:val="00DC2B45"/>
    <w:rsid w:val="00DC5335"/>
    <w:rsid w:val="00DC549D"/>
    <w:rsid w:val="00DC6E30"/>
    <w:rsid w:val="00DD0125"/>
    <w:rsid w:val="00DD267C"/>
    <w:rsid w:val="00DD581B"/>
    <w:rsid w:val="00DD5A4D"/>
    <w:rsid w:val="00DE2A4B"/>
    <w:rsid w:val="00DE47F1"/>
    <w:rsid w:val="00DF095B"/>
    <w:rsid w:val="00DF0DF2"/>
    <w:rsid w:val="00DF1D9D"/>
    <w:rsid w:val="00DF4E8D"/>
    <w:rsid w:val="00DF55EB"/>
    <w:rsid w:val="00DF7711"/>
    <w:rsid w:val="00E00177"/>
    <w:rsid w:val="00E007CE"/>
    <w:rsid w:val="00E00847"/>
    <w:rsid w:val="00E01C4A"/>
    <w:rsid w:val="00E04B08"/>
    <w:rsid w:val="00E04FF7"/>
    <w:rsid w:val="00E06B01"/>
    <w:rsid w:val="00E06E5A"/>
    <w:rsid w:val="00E11109"/>
    <w:rsid w:val="00E1146F"/>
    <w:rsid w:val="00E12E86"/>
    <w:rsid w:val="00E13F00"/>
    <w:rsid w:val="00E14545"/>
    <w:rsid w:val="00E15DAF"/>
    <w:rsid w:val="00E16505"/>
    <w:rsid w:val="00E168E4"/>
    <w:rsid w:val="00E1704D"/>
    <w:rsid w:val="00E209C7"/>
    <w:rsid w:val="00E212BD"/>
    <w:rsid w:val="00E23882"/>
    <w:rsid w:val="00E24B6A"/>
    <w:rsid w:val="00E25FA6"/>
    <w:rsid w:val="00E263A7"/>
    <w:rsid w:val="00E264BA"/>
    <w:rsid w:val="00E26AB4"/>
    <w:rsid w:val="00E27257"/>
    <w:rsid w:val="00E273B7"/>
    <w:rsid w:val="00E31E75"/>
    <w:rsid w:val="00E32457"/>
    <w:rsid w:val="00E339CE"/>
    <w:rsid w:val="00E34113"/>
    <w:rsid w:val="00E35503"/>
    <w:rsid w:val="00E35A3C"/>
    <w:rsid w:val="00E36A3C"/>
    <w:rsid w:val="00E37456"/>
    <w:rsid w:val="00E4096A"/>
    <w:rsid w:val="00E40CD0"/>
    <w:rsid w:val="00E41C5B"/>
    <w:rsid w:val="00E41D2C"/>
    <w:rsid w:val="00E42527"/>
    <w:rsid w:val="00E4735B"/>
    <w:rsid w:val="00E50C15"/>
    <w:rsid w:val="00E51474"/>
    <w:rsid w:val="00E51675"/>
    <w:rsid w:val="00E51787"/>
    <w:rsid w:val="00E53857"/>
    <w:rsid w:val="00E566D2"/>
    <w:rsid w:val="00E56810"/>
    <w:rsid w:val="00E60188"/>
    <w:rsid w:val="00E63654"/>
    <w:rsid w:val="00E63EC3"/>
    <w:rsid w:val="00E648D9"/>
    <w:rsid w:val="00E64CCD"/>
    <w:rsid w:val="00E659D1"/>
    <w:rsid w:val="00E716C3"/>
    <w:rsid w:val="00E71D9F"/>
    <w:rsid w:val="00E7482B"/>
    <w:rsid w:val="00E8048E"/>
    <w:rsid w:val="00E8289B"/>
    <w:rsid w:val="00E85C1E"/>
    <w:rsid w:val="00E863A8"/>
    <w:rsid w:val="00E8776F"/>
    <w:rsid w:val="00E87F6A"/>
    <w:rsid w:val="00E901F7"/>
    <w:rsid w:val="00E93DBC"/>
    <w:rsid w:val="00E9535B"/>
    <w:rsid w:val="00E96561"/>
    <w:rsid w:val="00E96E33"/>
    <w:rsid w:val="00EA148B"/>
    <w:rsid w:val="00EA14C9"/>
    <w:rsid w:val="00EA3D2F"/>
    <w:rsid w:val="00EA4E85"/>
    <w:rsid w:val="00EA6196"/>
    <w:rsid w:val="00EA7B36"/>
    <w:rsid w:val="00EB02F9"/>
    <w:rsid w:val="00EB164C"/>
    <w:rsid w:val="00EB1A15"/>
    <w:rsid w:val="00EB432F"/>
    <w:rsid w:val="00EC1787"/>
    <w:rsid w:val="00EC223E"/>
    <w:rsid w:val="00EC2257"/>
    <w:rsid w:val="00EC283B"/>
    <w:rsid w:val="00EC30A0"/>
    <w:rsid w:val="00EC3B59"/>
    <w:rsid w:val="00EC4E4D"/>
    <w:rsid w:val="00EC5115"/>
    <w:rsid w:val="00ED13AC"/>
    <w:rsid w:val="00ED2309"/>
    <w:rsid w:val="00ED25CD"/>
    <w:rsid w:val="00ED39E7"/>
    <w:rsid w:val="00ED55CC"/>
    <w:rsid w:val="00EE0846"/>
    <w:rsid w:val="00EE1770"/>
    <w:rsid w:val="00EE187D"/>
    <w:rsid w:val="00EE1BBE"/>
    <w:rsid w:val="00EE4CD3"/>
    <w:rsid w:val="00EE5121"/>
    <w:rsid w:val="00EE5DE7"/>
    <w:rsid w:val="00EE67D7"/>
    <w:rsid w:val="00EF0CF9"/>
    <w:rsid w:val="00EF1FC1"/>
    <w:rsid w:val="00EF361D"/>
    <w:rsid w:val="00EF64A3"/>
    <w:rsid w:val="00EF6BFC"/>
    <w:rsid w:val="00EF7001"/>
    <w:rsid w:val="00EF7185"/>
    <w:rsid w:val="00F005C1"/>
    <w:rsid w:val="00F02030"/>
    <w:rsid w:val="00F02208"/>
    <w:rsid w:val="00F02433"/>
    <w:rsid w:val="00F03E70"/>
    <w:rsid w:val="00F04D31"/>
    <w:rsid w:val="00F05240"/>
    <w:rsid w:val="00F052A9"/>
    <w:rsid w:val="00F0571D"/>
    <w:rsid w:val="00F108C3"/>
    <w:rsid w:val="00F108FC"/>
    <w:rsid w:val="00F11168"/>
    <w:rsid w:val="00F13A24"/>
    <w:rsid w:val="00F13D5F"/>
    <w:rsid w:val="00F1466F"/>
    <w:rsid w:val="00F15666"/>
    <w:rsid w:val="00F202E5"/>
    <w:rsid w:val="00F22163"/>
    <w:rsid w:val="00F2299E"/>
    <w:rsid w:val="00F241FC"/>
    <w:rsid w:val="00F27368"/>
    <w:rsid w:val="00F2776A"/>
    <w:rsid w:val="00F27D7E"/>
    <w:rsid w:val="00F329DA"/>
    <w:rsid w:val="00F33C94"/>
    <w:rsid w:val="00F34BC5"/>
    <w:rsid w:val="00F3605A"/>
    <w:rsid w:val="00F37C01"/>
    <w:rsid w:val="00F37F2B"/>
    <w:rsid w:val="00F40728"/>
    <w:rsid w:val="00F40B21"/>
    <w:rsid w:val="00F4119E"/>
    <w:rsid w:val="00F41B7A"/>
    <w:rsid w:val="00F452E5"/>
    <w:rsid w:val="00F459F9"/>
    <w:rsid w:val="00F45A19"/>
    <w:rsid w:val="00F4636A"/>
    <w:rsid w:val="00F47BD7"/>
    <w:rsid w:val="00F50461"/>
    <w:rsid w:val="00F50A1F"/>
    <w:rsid w:val="00F51C04"/>
    <w:rsid w:val="00F520E7"/>
    <w:rsid w:val="00F56C0B"/>
    <w:rsid w:val="00F60878"/>
    <w:rsid w:val="00F645E6"/>
    <w:rsid w:val="00F65F98"/>
    <w:rsid w:val="00F67788"/>
    <w:rsid w:val="00F700F2"/>
    <w:rsid w:val="00F70EAD"/>
    <w:rsid w:val="00F70FDB"/>
    <w:rsid w:val="00F72251"/>
    <w:rsid w:val="00F8145A"/>
    <w:rsid w:val="00F8270C"/>
    <w:rsid w:val="00F867BB"/>
    <w:rsid w:val="00F868CB"/>
    <w:rsid w:val="00F87DC7"/>
    <w:rsid w:val="00F92759"/>
    <w:rsid w:val="00F929C7"/>
    <w:rsid w:val="00F9591D"/>
    <w:rsid w:val="00F97C98"/>
    <w:rsid w:val="00FA125B"/>
    <w:rsid w:val="00FA2579"/>
    <w:rsid w:val="00FA410B"/>
    <w:rsid w:val="00FA49AC"/>
    <w:rsid w:val="00FA7A0D"/>
    <w:rsid w:val="00FB07A4"/>
    <w:rsid w:val="00FB175B"/>
    <w:rsid w:val="00FB1788"/>
    <w:rsid w:val="00FB448D"/>
    <w:rsid w:val="00FB546A"/>
    <w:rsid w:val="00FC02D7"/>
    <w:rsid w:val="00FC136B"/>
    <w:rsid w:val="00FC21D7"/>
    <w:rsid w:val="00FC2EF6"/>
    <w:rsid w:val="00FC609C"/>
    <w:rsid w:val="00FD0005"/>
    <w:rsid w:val="00FD42B7"/>
    <w:rsid w:val="00FD489C"/>
    <w:rsid w:val="00FD592D"/>
    <w:rsid w:val="00FD5C6C"/>
    <w:rsid w:val="00FD613E"/>
    <w:rsid w:val="00FD6A8F"/>
    <w:rsid w:val="00FE0DCD"/>
    <w:rsid w:val="00FE2D32"/>
    <w:rsid w:val="00FE3394"/>
    <w:rsid w:val="00FE4132"/>
    <w:rsid w:val="00FE57E1"/>
    <w:rsid w:val="00FE5817"/>
    <w:rsid w:val="00FE6FF7"/>
    <w:rsid w:val="00FF06BF"/>
    <w:rsid w:val="00FF08C3"/>
    <w:rsid w:val="00FF0CC2"/>
    <w:rsid w:val="00FF3CFA"/>
    <w:rsid w:val="00FF570D"/>
    <w:rsid w:val="00FF5DCB"/>
    <w:rsid w:val="00FF7413"/>
    <w:rsid w:val="00FF75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9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89"/>
    <w:rPr>
      <w:rFonts w:ascii="Times New Roman" w:hAnsi="Times New Roman"/>
      <w:sz w:val="24"/>
      <w:szCs w:val="24"/>
      <w:lang w:eastAsia="en-GB"/>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Header">
    <w:name w:val="header"/>
    <w:basedOn w:val="Normal"/>
    <w:link w:val="HeaderChar"/>
    <w:uiPriority w:val="99"/>
    <w:unhideWhenUsed/>
    <w:rsid w:val="00DB6D0E"/>
    <w:pPr>
      <w:tabs>
        <w:tab w:val="center" w:pos="4513"/>
        <w:tab w:val="right" w:pos="9026"/>
      </w:tabs>
    </w:pPr>
  </w:style>
  <w:style w:type="character" w:customStyle="1" w:styleId="HeaderChar">
    <w:name w:val="Header Char"/>
    <w:basedOn w:val="DefaultParagraphFont"/>
    <w:link w:val="Header"/>
    <w:uiPriority w:val="99"/>
    <w:rsid w:val="00DB6D0E"/>
    <w:rPr>
      <w:sz w:val="24"/>
      <w:szCs w:val="24"/>
    </w:rPr>
  </w:style>
  <w:style w:type="paragraph" w:styleId="Footer">
    <w:name w:val="footer"/>
    <w:basedOn w:val="Normal"/>
    <w:link w:val="FooterChar"/>
    <w:uiPriority w:val="99"/>
    <w:unhideWhenUsed/>
    <w:rsid w:val="00DB6D0E"/>
    <w:pPr>
      <w:tabs>
        <w:tab w:val="center" w:pos="4513"/>
        <w:tab w:val="right" w:pos="9026"/>
      </w:tabs>
    </w:pPr>
  </w:style>
  <w:style w:type="character" w:customStyle="1" w:styleId="FooterChar">
    <w:name w:val="Footer Char"/>
    <w:basedOn w:val="DefaultParagraphFont"/>
    <w:link w:val="Footer"/>
    <w:uiPriority w:val="99"/>
    <w:rsid w:val="00DB6D0E"/>
    <w:rPr>
      <w:sz w:val="24"/>
      <w:szCs w:val="24"/>
    </w:rPr>
  </w:style>
  <w:style w:type="paragraph" w:styleId="BodyTextIndent">
    <w:name w:val="Body Text Indent"/>
    <w:basedOn w:val="Normal"/>
    <w:link w:val="BodyTextIndentChar"/>
    <w:rsid w:val="00E04B08"/>
    <w:pPr>
      <w:spacing w:line="240" w:lineRule="atLeast"/>
      <w:ind w:left="657"/>
    </w:pPr>
    <w:rPr>
      <w:rFonts w:eastAsia="Times New Roman"/>
      <w:sz w:val="23"/>
      <w:szCs w:val="20"/>
    </w:rPr>
  </w:style>
  <w:style w:type="character" w:customStyle="1" w:styleId="BodyTextIndentChar">
    <w:name w:val="Body Text Indent Char"/>
    <w:basedOn w:val="DefaultParagraphFont"/>
    <w:link w:val="BodyTextIndent"/>
    <w:rsid w:val="00E04B08"/>
    <w:rPr>
      <w:rFonts w:ascii="Times New Roman" w:eastAsia="Times New Roman" w:hAnsi="Times New Roman"/>
      <w:sz w:val="23"/>
      <w:szCs w:val="20"/>
    </w:rPr>
  </w:style>
  <w:style w:type="character" w:styleId="Hyperlink">
    <w:name w:val="Hyperlink"/>
    <w:rsid w:val="00E04B08"/>
    <w:rPr>
      <w:color w:val="0000FF"/>
      <w:u w:val="single"/>
    </w:rPr>
  </w:style>
  <w:style w:type="character" w:customStyle="1" w:styleId="st1">
    <w:name w:val="st1"/>
    <w:basedOn w:val="DefaultParagraphFont"/>
    <w:rsid w:val="007B31FC"/>
  </w:style>
  <w:style w:type="table" w:styleId="TableGrid">
    <w:name w:val="Table Grid"/>
    <w:basedOn w:val="TableNormal"/>
    <w:uiPriority w:val="39"/>
    <w:rsid w:val="00164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5953"/>
    <w:pPr>
      <w:spacing w:before="100" w:beforeAutospacing="1" w:after="100" w:afterAutospacing="1"/>
    </w:pPr>
    <w:rPr>
      <w:rFonts w:eastAsia="Times New Roman"/>
    </w:rPr>
  </w:style>
  <w:style w:type="paragraph" w:customStyle="1" w:styleId="Normal1">
    <w:name w:val="Normal1"/>
    <w:basedOn w:val="Normal"/>
    <w:rsid w:val="00C3014B"/>
    <w:pPr>
      <w:spacing w:before="100" w:beforeAutospacing="1" w:after="100" w:afterAutospacing="1"/>
    </w:pPr>
    <w:rPr>
      <w:rFonts w:eastAsia="Times New Roman"/>
    </w:rPr>
  </w:style>
  <w:style w:type="paragraph" w:styleId="BodyText">
    <w:name w:val="Body Text"/>
    <w:basedOn w:val="Normal"/>
    <w:link w:val="BodyTextChar"/>
    <w:uiPriority w:val="99"/>
    <w:semiHidden/>
    <w:unhideWhenUsed/>
    <w:rsid w:val="007B2D91"/>
    <w:pPr>
      <w:spacing w:after="120"/>
    </w:pPr>
  </w:style>
  <w:style w:type="character" w:customStyle="1" w:styleId="BodyTextChar">
    <w:name w:val="Body Text Char"/>
    <w:basedOn w:val="DefaultParagraphFont"/>
    <w:link w:val="BodyText"/>
    <w:uiPriority w:val="99"/>
    <w:semiHidden/>
    <w:rsid w:val="007B2D91"/>
    <w:rPr>
      <w:sz w:val="24"/>
      <w:szCs w:val="24"/>
    </w:rPr>
  </w:style>
  <w:style w:type="character" w:customStyle="1" w:styleId="apple-converted-space">
    <w:name w:val="apple-converted-space"/>
    <w:basedOn w:val="DefaultParagraphFont"/>
    <w:rsid w:val="005551E0"/>
  </w:style>
  <w:style w:type="paragraph" w:styleId="CommentText">
    <w:name w:val="annotation text"/>
    <w:basedOn w:val="Normal"/>
    <w:link w:val="CommentTextChar"/>
    <w:uiPriority w:val="99"/>
    <w:unhideWhenUsed/>
    <w:rsid w:val="00240D0C"/>
    <w:rPr>
      <w:rFonts w:ascii="Calibri" w:eastAsia="Calibri" w:hAnsi="Calibri"/>
    </w:rPr>
  </w:style>
  <w:style w:type="character" w:customStyle="1" w:styleId="CommentTextChar">
    <w:name w:val="Comment Text Char"/>
    <w:basedOn w:val="DefaultParagraphFont"/>
    <w:link w:val="CommentText"/>
    <w:uiPriority w:val="99"/>
    <w:rsid w:val="00240D0C"/>
    <w:rPr>
      <w:rFonts w:ascii="Calibri" w:eastAsia="Calibri" w:hAnsi="Calibri"/>
      <w:sz w:val="24"/>
      <w:szCs w:val="24"/>
    </w:rPr>
  </w:style>
  <w:style w:type="character" w:styleId="CommentReference">
    <w:name w:val="annotation reference"/>
    <w:basedOn w:val="DefaultParagraphFont"/>
    <w:uiPriority w:val="99"/>
    <w:semiHidden/>
    <w:unhideWhenUsed/>
    <w:rsid w:val="00733C8F"/>
    <w:rPr>
      <w:sz w:val="18"/>
      <w:szCs w:val="18"/>
    </w:rPr>
  </w:style>
  <w:style w:type="paragraph" w:styleId="BalloonText">
    <w:name w:val="Balloon Text"/>
    <w:basedOn w:val="Normal"/>
    <w:link w:val="BalloonTextChar"/>
    <w:uiPriority w:val="99"/>
    <w:semiHidden/>
    <w:unhideWhenUsed/>
    <w:rsid w:val="0073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8F"/>
    <w:rPr>
      <w:rFonts w:ascii="Segoe UI" w:hAnsi="Segoe UI" w:cs="Segoe UI"/>
      <w:sz w:val="18"/>
      <w:szCs w:val="18"/>
    </w:rPr>
  </w:style>
  <w:style w:type="paragraph" w:customStyle="1" w:styleId="CitaviBibliographyEntry">
    <w:name w:val="Citavi Bibliography Entry"/>
    <w:basedOn w:val="Normal"/>
    <w:link w:val="CitaviBibliographyEntryZchn"/>
    <w:rsid w:val="00AE5BDB"/>
    <w:pPr>
      <w:tabs>
        <w:tab w:val="left" w:pos="283"/>
      </w:tabs>
      <w:spacing w:after="60" w:line="276" w:lineRule="auto"/>
      <w:ind w:left="283" w:hanging="283"/>
    </w:pPr>
    <w:rPr>
      <w:rFonts w:cstheme="minorBidi"/>
      <w:sz w:val="22"/>
      <w:szCs w:val="22"/>
      <w:lang w:val="de-CH"/>
    </w:rPr>
  </w:style>
  <w:style w:type="character" w:customStyle="1" w:styleId="CitaviBibliographyEntryZchn">
    <w:name w:val="Citavi Bibliography Entry Zchn"/>
    <w:basedOn w:val="DefaultParagraphFont"/>
    <w:link w:val="CitaviBibliographyEntry"/>
    <w:rsid w:val="00AE5BDB"/>
    <w:rPr>
      <w:rFonts w:cstheme="minorBidi"/>
      <w:lang w:val="de-CH"/>
    </w:rPr>
  </w:style>
  <w:style w:type="paragraph" w:customStyle="1" w:styleId="CitaviBibliographyHeading">
    <w:name w:val="Citavi Bibliography Heading"/>
    <w:basedOn w:val="Heading1"/>
    <w:link w:val="CitaviBibliographyHeadingZchn"/>
    <w:rsid w:val="00AE5BDB"/>
    <w:pPr>
      <w:keepLines/>
      <w:spacing w:before="480" w:after="0" w:line="276" w:lineRule="auto"/>
    </w:pPr>
    <w:rPr>
      <w:rFonts w:cstheme="majorBidi"/>
      <w:color w:val="2E74B5" w:themeColor="accent1" w:themeShade="BF"/>
      <w:kern w:val="0"/>
      <w:sz w:val="28"/>
      <w:szCs w:val="28"/>
      <w:lang w:val="de-CH"/>
    </w:rPr>
  </w:style>
  <w:style w:type="character" w:customStyle="1" w:styleId="CitaviBibliographyHeadingZchn">
    <w:name w:val="Citavi Bibliography Heading Zchn"/>
    <w:basedOn w:val="DefaultParagraphFont"/>
    <w:link w:val="CitaviBibliographyHeading"/>
    <w:rsid w:val="00AE5BDB"/>
    <w:rPr>
      <w:rFonts w:asciiTheme="majorHAnsi" w:eastAsiaTheme="majorEastAsia" w:hAnsiTheme="majorHAnsi" w:cstheme="majorBidi"/>
      <w:b/>
      <w:bCs/>
      <w:color w:val="2E74B5" w:themeColor="accent1" w:themeShade="BF"/>
      <w:sz w:val="28"/>
      <w:szCs w:val="28"/>
      <w:lang w:val="de-CH"/>
    </w:rPr>
  </w:style>
  <w:style w:type="character" w:customStyle="1" w:styleId="label">
    <w:name w:val="label"/>
    <w:rsid w:val="00A1021E"/>
  </w:style>
  <w:style w:type="character" w:customStyle="1" w:styleId="field">
    <w:name w:val="field"/>
    <w:rsid w:val="00A1021E"/>
  </w:style>
  <w:style w:type="character" w:customStyle="1" w:styleId="slug-doi">
    <w:name w:val="slug-doi"/>
    <w:basedOn w:val="DefaultParagraphFont"/>
    <w:rsid w:val="00FB07A4"/>
  </w:style>
  <w:style w:type="paragraph" w:customStyle="1" w:styleId="REFReferencetext">
    <w:name w:val="REF Reference text"/>
    <w:basedOn w:val="Normal"/>
    <w:rsid w:val="00EC1787"/>
    <w:pPr>
      <w:widowControl w:val="0"/>
      <w:autoSpaceDE w:val="0"/>
      <w:autoSpaceDN w:val="0"/>
      <w:adjustRightInd w:val="0"/>
      <w:spacing w:after="240" w:line="480" w:lineRule="auto"/>
      <w:ind w:left="360" w:hanging="360"/>
    </w:pPr>
    <w:rPr>
      <w:rFonts w:eastAsia="Times New Roman"/>
      <w:lang w:val="en-US"/>
    </w:rPr>
  </w:style>
  <w:style w:type="character" w:customStyle="1" w:styleId="entryauthor">
    <w:name w:val="entryauthor"/>
    <w:basedOn w:val="DefaultParagraphFont"/>
    <w:rsid w:val="0056786C"/>
  </w:style>
  <w:style w:type="character" w:customStyle="1" w:styleId="journalname">
    <w:name w:val="journalname"/>
    <w:basedOn w:val="DefaultParagraphFont"/>
    <w:rsid w:val="0056786C"/>
  </w:style>
  <w:style w:type="character" w:customStyle="1" w:styleId="volume">
    <w:name w:val="volume"/>
    <w:basedOn w:val="DefaultParagraphFont"/>
    <w:rsid w:val="0056786C"/>
  </w:style>
  <w:style w:type="character" w:styleId="FollowedHyperlink">
    <w:name w:val="FollowedHyperlink"/>
    <w:basedOn w:val="DefaultParagraphFont"/>
    <w:uiPriority w:val="99"/>
    <w:semiHidden/>
    <w:unhideWhenUsed/>
    <w:rsid w:val="00F13D5F"/>
    <w:rPr>
      <w:color w:val="954F72" w:themeColor="followedHyperlink"/>
      <w:u w:val="single"/>
    </w:rPr>
  </w:style>
  <w:style w:type="character" w:customStyle="1" w:styleId="hlfld-title">
    <w:name w:val="hlfld-title"/>
    <w:basedOn w:val="DefaultParagraphFont"/>
    <w:rsid w:val="00E7482B"/>
  </w:style>
  <w:style w:type="character" w:customStyle="1" w:styleId="contribdegrees">
    <w:name w:val="contribdegrees"/>
    <w:basedOn w:val="DefaultParagraphFont"/>
    <w:rsid w:val="00E7482B"/>
  </w:style>
  <w:style w:type="character" w:customStyle="1" w:styleId="maintextleft">
    <w:name w:val="maintextleft"/>
    <w:basedOn w:val="DefaultParagraphFont"/>
    <w:rsid w:val="00E7482B"/>
  </w:style>
  <w:style w:type="character" w:customStyle="1" w:styleId="epubdatelabel">
    <w:name w:val="epubdatelabel"/>
    <w:basedOn w:val="DefaultParagraphFont"/>
    <w:rsid w:val="00E7482B"/>
  </w:style>
  <w:style w:type="character" w:customStyle="1" w:styleId="articlepagerange">
    <w:name w:val="articlepagerange"/>
    <w:basedOn w:val="DefaultParagraphFont"/>
    <w:rsid w:val="00E7482B"/>
  </w:style>
  <w:style w:type="paragraph" w:customStyle="1" w:styleId="libcitation">
    <w:name w:val="lib_citation"/>
    <w:basedOn w:val="Normal"/>
    <w:rsid w:val="001F18FD"/>
    <w:pPr>
      <w:spacing w:before="100" w:beforeAutospacing="1" w:after="100" w:afterAutospacing="1"/>
    </w:pPr>
  </w:style>
  <w:style w:type="character" w:customStyle="1" w:styleId="libexample">
    <w:name w:val="lib_example"/>
    <w:basedOn w:val="DefaultParagraphFont"/>
    <w:rsid w:val="001F18FD"/>
  </w:style>
  <w:style w:type="character" w:styleId="PageNumber">
    <w:name w:val="page number"/>
    <w:basedOn w:val="DefaultParagraphFont"/>
    <w:uiPriority w:val="99"/>
    <w:semiHidden/>
    <w:unhideWhenUsed/>
    <w:rsid w:val="009A5C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89"/>
    <w:rPr>
      <w:rFonts w:ascii="Times New Roman" w:hAnsi="Times New Roman"/>
      <w:sz w:val="24"/>
      <w:szCs w:val="24"/>
      <w:lang w:eastAsia="en-GB"/>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20352"/>
    <w:rPr>
      <w:b/>
      <w:bCs/>
      <w:sz w:val="28"/>
      <w:szCs w:val="28"/>
    </w:rPr>
  </w:style>
  <w:style w:type="character" w:customStyle="1" w:styleId="Heading5Char">
    <w:name w:val="Heading 5 Char"/>
    <w:basedOn w:val="DefaultParagraphFont"/>
    <w:link w:val="Heading5"/>
    <w:uiPriority w:val="9"/>
    <w:semiHidden/>
    <w:rsid w:val="00320352"/>
    <w:rPr>
      <w:b/>
      <w:bCs/>
      <w:i/>
      <w:iCs/>
      <w:sz w:val="26"/>
      <w:szCs w:val="26"/>
    </w:rPr>
  </w:style>
  <w:style w:type="character" w:customStyle="1" w:styleId="Heading6Char">
    <w:name w:val="Heading 6 Char"/>
    <w:basedOn w:val="DefaultParagraphFont"/>
    <w:link w:val="Heading6"/>
    <w:uiPriority w:val="9"/>
    <w:semiHidden/>
    <w:rsid w:val="00320352"/>
    <w:rPr>
      <w:b/>
      <w:bCs/>
    </w:rPr>
  </w:style>
  <w:style w:type="character" w:customStyle="1" w:styleId="Heading7Char">
    <w:name w:val="Heading 7 Char"/>
    <w:basedOn w:val="DefaultParagraphFont"/>
    <w:link w:val="Heading7"/>
    <w:uiPriority w:val="9"/>
    <w:semiHidden/>
    <w:rsid w:val="00320352"/>
    <w:rPr>
      <w:sz w:val="24"/>
      <w:szCs w:val="24"/>
    </w:rPr>
  </w:style>
  <w:style w:type="character" w:customStyle="1" w:styleId="Heading8Char">
    <w:name w:val="Heading 8 Char"/>
    <w:basedOn w:val="DefaultParagraphFont"/>
    <w:link w:val="Heading8"/>
    <w:uiPriority w:val="9"/>
    <w:semiHidden/>
    <w:rsid w:val="00320352"/>
    <w:rPr>
      <w:i/>
      <w:iCs/>
      <w:sz w:val="24"/>
      <w:szCs w:val="24"/>
    </w:rPr>
  </w:style>
  <w:style w:type="character" w:customStyle="1" w:styleId="Heading9Char">
    <w:name w:val="Heading 9 Char"/>
    <w:basedOn w:val="DefaultParagraphFont"/>
    <w:link w:val="Heading9"/>
    <w:uiPriority w:val="9"/>
    <w:semiHidden/>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paragraph" w:styleId="Header">
    <w:name w:val="header"/>
    <w:basedOn w:val="Normal"/>
    <w:link w:val="HeaderChar"/>
    <w:uiPriority w:val="99"/>
    <w:unhideWhenUsed/>
    <w:rsid w:val="00DB6D0E"/>
    <w:pPr>
      <w:tabs>
        <w:tab w:val="center" w:pos="4513"/>
        <w:tab w:val="right" w:pos="9026"/>
      </w:tabs>
    </w:pPr>
  </w:style>
  <w:style w:type="character" w:customStyle="1" w:styleId="HeaderChar">
    <w:name w:val="Header Char"/>
    <w:basedOn w:val="DefaultParagraphFont"/>
    <w:link w:val="Header"/>
    <w:uiPriority w:val="99"/>
    <w:rsid w:val="00DB6D0E"/>
    <w:rPr>
      <w:sz w:val="24"/>
      <w:szCs w:val="24"/>
    </w:rPr>
  </w:style>
  <w:style w:type="paragraph" w:styleId="Footer">
    <w:name w:val="footer"/>
    <w:basedOn w:val="Normal"/>
    <w:link w:val="FooterChar"/>
    <w:uiPriority w:val="99"/>
    <w:unhideWhenUsed/>
    <w:rsid w:val="00DB6D0E"/>
    <w:pPr>
      <w:tabs>
        <w:tab w:val="center" w:pos="4513"/>
        <w:tab w:val="right" w:pos="9026"/>
      </w:tabs>
    </w:pPr>
  </w:style>
  <w:style w:type="character" w:customStyle="1" w:styleId="FooterChar">
    <w:name w:val="Footer Char"/>
    <w:basedOn w:val="DefaultParagraphFont"/>
    <w:link w:val="Footer"/>
    <w:uiPriority w:val="99"/>
    <w:rsid w:val="00DB6D0E"/>
    <w:rPr>
      <w:sz w:val="24"/>
      <w:szCs w:val="24"/>
    </w:rPr>
  </w:style>
  <w:style w:type="paragraph" w:styleId="BodyTextIndent">
    <w:name w:val="Body Text Indent"/>
    <w:basedOn w:val="Normal"/>
    <w:link w:val="BodyTextIndentChar"/>
    <w:rsid w:val="00E04B08"/>
    <w:pPr>
      <w:spacing w:line="240" w:lineRule="atLeast"/>
      <w:ind w:left="657"/>
    </w:pPr>
    <w:rPr>
      <w:rFonts w:eastAsia="Times New Roman"/>
      <w:sz w:val="23"/>
      <w:szCs w:val="20"/>
    </w:rPr>
  </w:style>
  <w:style w:type="character" w:customStyle="1" w:styleId="BodyTextIndentChar">
    <w:name w:val="Body Text Indent Char"/>
    <w:basedOn w:val="DefaultParagraphFont"/>
    <w:link w:val="BodyTextIndent"/>
    <w:rsid w:val="00E04B08"/>
    <w:rPr>
      <w:rFonts w:ascii="Times New Roman" w:eastAsia="Times New Roman" w:hAnsi="Times New Roman"/>
      <w:sz w:val="23"/>
      <w:szCs w:val="20"/>
    </w:rPr>
  </w:style>
  <w:style w:type="character" w:styleId="Hyperlink">
    <w:name w:val="Hyperlink"/>
    <w:rsid w:val="00E04B08"/>
    <w:rPr>
      <w:color w:val="0000FF"/>
      <w:u w:val="single"/>
    </w:rPr>
  </w:style>
  <w:style w:type="character" w:customStyle="1" w:styleId="st1">
    <w:name w:val="st1"/>
    <w:basedOn w:val="DefaultParagraphFont"/>
    <w:rsid w:val="007B31FC"/>
  </w:style>
  <w:style w:type="table" w:styleId="TableGrid">
    <w:name w:val="Table Grid"/>
    <w:basedOn w:val="TableNormal"/>
    <w:uiPriority w:val="39"/>
    <w:rsid w:val="00164C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45953"/>
    <w:pPr>
      <w:spacing w:before="100" w:beforeAutospacing="1" w:after="100" w:afterAutospacing="1"/>
    </w:pPr>
    <w:rPr>
      <w:rFonts w:eastAsia="Times New Roman"/>
    </w:rPr>
  </w:style>
  <w:style w:type="paragraph" w:customStyle="1" w:styleId="Normal1">
    <w:name w:val="Normal1"/>
    <w:basedOn w:val="Normal"/>
    <w:rsid w:val="00C3014B"/>
    <w:pPr>
      <w:spacing w:before="100" w:beforeAutospacing="1" w:after="100" w:afterAutospacing="1"/>
    </w:pPr>
    <w:rPr>
      <w:rFonts w:eastAsia="Times New Roman"/>
    </w:rPr>
  </w:style>
  <w:style w:type="paragraph" w:styleId="BodyText">
    <w:name w:val="Body Text"/>
    <w:basedOn w:val="Normal"/>
    <w:link w:val="BodyTextChar"/>
    <w:uiPriority w:val="99"/>
    <w:semiHidden/>
    <w:unhideWhenUsed/>
    <w:rsid w:val="007B2D91"/>
    <w:pPr>
      <w:spacing w:after="120"/>
    </w:pPr>
  </w:style>
  <w:style w:type="character" w:customStyle="1" w:styleId="BodyTextChar">
    <w:name w:val="Body Text Char"/>
    <w:basedOn w:val="DefaultParagraphFont"/>
    <w:link w:val="BodyText"/>
    <w:uiPriority w:val="99"/>
    <w:semiHidden/>
    <w:rsid w:val="007B2D91"/>
    <w:rPr>
      <w:sz w:val="24"/>
      <w:szCs w:val="24"/>
    </w:rPr>
  </w:style>
  <w:style w:type="character" w:customStyle="1" w:styleId="apple-converted-space">
    <w:name w:val="apple-converted-space"/>
    <w:basedOn w:val="DefaultParagraphFont"/>
    <w:rsid w:val="005551E0"/>
  </w:style>
  <w:style w:type="paragraph" w:styleId="CommentText">
    <w:name w:val="annotation text"/>
    <w:basedOn w:val="Normal"/>
    <w:link w:val="CommentTextChar"/>
    <w:uiPriority w:val="99"/>
    <w:unhideWhenUsed/>
    <w:rsid w:val="00240D0C"/>
    <w:rPr>
      <w:rFonts w:ascii="Calibri" w:eastAsia="Calibri" w:hAnsi="Calibri"/>
    </w:rPr>
  </w:style>
  <w:style w:type="character" w:customStyle="1" w:styleId="CommentTextChar">
    <w:name w:val="Comment Text Char"/>
    <w:basedOn w:val="DefaultParagraphFont"/>
    <w:link w:val="CommentText"/>
    <w:uiPriority w:val="99"/>
    <w:rsid w:val="00240D0C"/>
    <w:rPr>
      <w:rFonts w:ascii="Calibri" w:eastAsia="Calibri" w:hAnsi="Calibri"/>
      <w:sz w:val="24"/>
      <w:szCs w:val="24"/>
    </w:rPr>
  </w:style>
  <w:style w:type="character" w:styleId="CommentReference">
    <w:name w:val="annotation reference"/>
    <w:basedOn w:val="DefaultParagraphFont"/>
    <w:uiPriority w:val="99"/>
    <w:semiHidden/>
    <w:unhideWhenUsed/>
    <w:rsid w:val="00733C8F"/>
    <w:rPr>
      <w:sz w:val="18"/>
      <w:szCs w:val="18"/>
    </w:rPr>
  </w:style>
  <w:style w:type="paragraph" w:styleId="BalloonText">
    <w:name w:val="Balloon Text"/>
    <w:basedOn w:val="Normal"/>
    <w:link w:val="BalloonTextChar"/>
    <w:uiPriority w:val="99"/>
    <w:semiHidden/>
    <w:unhideWhenUsed/>
    <w:rsid w:val="00733C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8F"/>
    <w:rPr>
      <w:rFonts w:ascii="Segoe UI" w:hAnsi="Segoe UI" w:cs="Segoe UI"/>
      <w:sz w:val="18"/>
      <w:szCs w:val="18"/>
    </w:rPr>
  </w:style>
  <w:style w:type="paragraph" w:customStyle="1" w:styleId="CitaviBibliographyEntry">
    <w:name w:val="Citavi Bibliography Entry"/>
    <w:basedOn w:val="Normal"/>
    <w:link w:val="CitaviBibliographyEntryZchn"/>
    <w:rsid w:val="00AE5BDB"/>
    <w:pPr>
      <w:tabs>
        <w:tab w:val="left" w:pos="283"/>
      </w:tabs>
      <w:spacing w:after="60" w:line="276" w:lineRule="auto"/>
      <w:ind w:left="283" w:hanging="283"/>
    </w:pPr>
    <w:rPr>
      <w:rFonts w:cstheme="minorBidi"/>
      <w:sz w:val="22"/>
      <w:szCs w:val="22"/>
      <w:lang w:val="de-CH"/>
    </w:rPr>
  </w:style>
  <w:style w:type="character" w:customStyle="1" w:styleId="CitaviBibliographyEntryZchn">
    <w:name w:val="Citavi Bibliography Entry Zchn"/>
    <w:basedOn w:val="DefaultParagraphFont"/>
    <w:link w:val="CitaviBibliographyEntry"/>
    <w:rsid w:val="00AE5BDB"/>
    <w:rPr>
      <w:rFonts w:cstheme="minorBidi"/>
      <w:lang w:val="de-CH"/>
    </w:rPr>
  </w:style>
  <w:style w:type="paragraph" w:customStyle="1" w:styleId="CitaviBibliographyHeading">
    <w:name w:val="Citavi Bibliography Heading"/>
    <w:basedOn w:val="Heading1"/>
    <w:link w:val="CitaviBibliographyHeadingZchn"/>
    <w:rsid w:val="00AE5BDB"/>
    <w:pPr>
      <w:keepLines/>
      <w:spacing w:before="480" w:after="0" w:line="276" w:lineRule="auto"/>
    </w:pPr>
    <w:rPr>
      <w:rFonts w:cstheme="majorBidi"/>
      <w:color w:val="2E74B5" w:themeColor="accent1" w:themeShade="BF"/>
      <w:kern w:val="0"/>
      <w:sz w:val="28"/>
      <w:szCs w:val="28"/>
      <w:lang w:val="de-CH"/>
    </w:rPr>
  </w:style>
  <w:style w:type="character" w:customStyle="1" w:styleId="CitaviBibliographyHeadingZchn">
    <w:name w:val="Citavi Bibliography Heading Zchn"/>
    <w:basedOn w:val="DefaultParagraphFont"/>
    <w:link w:val="CitaviBibliographyHeading"/>
    <w:rsid w:val="00AE5BDB"/>
    <w:rPr>
      <w:rFonts w:asciiTheme="majorHAnsi" w:eastAsiaTheme="majorEastAsia" w:hAnsiTheme="majorHAnsi" w:cstheme="majorBidi"/>
      <w:b/>
      <w:bCs/>
      <w:color w:val="2E74B5" w:themeColor="accent1" w:themeShade="BF"/>
      <w:sz w:val="28"/>
      <w:szCs w:val="28"/>
      <w:lang w:val="de-CH"/>
    </w:rPr>
  </w:style>
  <w:style w:type="character" w:customStyle="1" w:styleId="label">
    <w:name w:val="label"/>
    <w:rsid w:val="00A1021E"/>
  </w:style>
  <w:style w:type="character" w:customStyle="1" w:styleId="field">
    <w:name w:val="field"/>
    <w:rsid w:val="00A1021E"/>
  </w:style>
  <w:style w:type="character" w:customStyle="1" w:styleId="slug-doi">
    <w:name w:val="slug-doi"/>
    <w:basedOn w:val="DefaultParagraphFont"/>
    <w:rsid w:val="00FB07A4"/>
  </w:style>
  <w:style w:type="paragraph" w:customStyle="1" w:styleId="REFReferencetext">
    <w:name w:val="REF Reference text"/>
    <w:basedOn w:val="Normal"/>
    <w:rsid w:val="00EC1787"/>
    <w:pPr>
      <w:widowControl w:val="0"/>
      <w:autoSpaceDE w:val="0"/>
      <w:autoSpaceDN w:val="0"/>
      <w:adjustRightInd w:val="0"/>
      <w:spacing w:after="240" w:line="480" w:lineRule="auto"/>
      <w:ind w:left="360" w:hanging="360"/>
    </w:pPr>
    <w:rPr>
      <w:rFonts w:eastAsia="Times New Roman"/>
      <w:lang w:val="en-US"/>
    </w:rPr>
  </w:style>
  <w:style w:type="character" w:customStyle="1" w:styleId="entryauthor">
    <w:name w:val="entryauthor"/>
    <w:basedOn w:val="DefaultParagraphFont"/>
    <w:rsid w:val="0056786C"/>
  </w:style>
  <w:style w:type="character" w:customStyle="1" w:styleId="journalname">
    <w:name w:val="journalname"/>
    <w:basedOn w:val="DefaultParagraphFont"/>
    <w:rsid w:val="0056786C"/>
  </w:style>
  <w:style w:type="character" w:customStyle="1" w:styleId="volume">
    <w:name w:val="volume"/>
    <w:basedOn w:val="DefaultParagraphFont"/>
    <w:rsid w:val="0056786C"/>
  </w:style>
  <w:style w:type="character" w:styleId="FollowedHyperlink">
    <w:name w:val="FollowedHyperlink"/>
    <w:basedOn w:val="DefaultParagraphFont"/>
    <w:uiPriority w:val="99"/>
    <w:semiHidden/>
    <w:unhideWhenUsed/>
    <w:rsid w:val="00F13D5F"/>
    <w:rPr>
      <w:color w:val="954F72" w:themeColor="followedHyperlink"/>
      <w:u w:val="single"/>
    </w:rPr>
  </w:style>
  <w:style w:type="character" w:customStyle="1" w:styleId="hlfld-title">
    <w:name w:val="hlfld-title"/>
    <w:basedOn w:val="DefaultParagraphFont"/>
    <w:rsid w:val="00E7482B"/>
  </w:style>
  <w:style w:type="character" w:customStyle="1" w:styleId="contribdegrees">
    <w:name w:val="contribdegrees"/>
    <w:basedOn w:val="DefaultParagraphFont"/>
    <w:rsid w:val="00E7482B"/>
  </w:style>
  <w:style w:type="character" w:customStyle="1" w:styleId="maintextleft">
    <w:name w:val="maintextleft"/>
    <w:basedOn w:val="DefaultParagraphFont"/>
    <w:rsid w:val="00E7482B"/>
  </w:style>
  <w:style w:type="character" w:customStyle="1" w:styleId="epubdatelabel">
    <w:name w:val="epubdatelabel"/>
    <w:basedOn w:val="DefaultParagraphFont"/>
    <w:rsid w:val="00E7482B"/>
  </w:style>
  <w:style w:type="character" w:customStyle="1" w:styleId="articlepagerange">
    <w:name w:val="articlepagerange"/>
    <w:basedOn w:val="DefaultParagraphFont"/>
    <w:rsid w:val="00E7482B"/>
  </w:style>
  <w:style w:type="paragraph" w:customStyle="1" w:styleId="libcitation">
    <w:name w:val="lib_citation"/>
    <w:basedOn w:val="Normal"/>
    <w:rsid w:val="001F18FD"/>
    <w:pPr>
      <w:spacing w:before="100" w:beforeAutospacing="1" w:after="100" w:afterAutospacing="1"/>
    </w:pPr>
  </w:style>
  <w:style w:type="character" w:customStyle="1" w:styleId="libexample">
    <w:name w:val="lib_example"/>
    <w:basedOn w:val="DefaultParagraphFont"/>
    <w:rsid w:val="001F18FD"/>
  </w:style>
  <w:style w:type="character" w:styleId="PageNumber">
    <w:name w:val="page number"/>
    <w:basedOn w:val="DefaultParagraphFont"/>
    <w:uiPriority w:val="99"/>
    <w:semiHidden/>
    <w:unhideWhenUsed/>
    <w:rsid w:val="009A5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1700">
      <w:bodyDiv w:val="1"/>
      <w:marLeft w:val="0"/>
      <w:marRight w:val="0"/>
      <w:marTop w:val="0"/>
      <w:marBottom w:val="0"/>
      <w:divBdr>
        <w:top w:val="none" w:sz="0" w:space="0" w:color="auto"/>
        <w:left w:val="none" w:sz="0" w:space="0" w:color="auto"/>
        <w:bottom w:val="none" w:sz="0" w:space="0" w:color="auto"/>
        <w:right w:val="none" w:sz="0" w:space="0" w:color="auto"/>
      </w:divBdr>
      <w:divsChild>
        <w:div w:id="1969780136">
          <w:marLeft w:val="0"/>
          <w:marRight w:val="0"/>
          <w:marTop w:val="0"/>
          <w:marBottom w:val="75"/>
          <w:divBdr>
            <w:top w:val="none" w:sz="0" w:space="0" w:color="auto"/>
            <w:left w:val="none" w:sz="0" w:space="0" w:color="auto"/>
            <w:bottom w:val="none" w:sz="0" w:space="0" w:color="auto"/>
            <w:right w:val="none" w:sz="0" w:space="0" w:color="auto"/>
          </w:divBdr>
        </w:div>
        <w:div w:id="1261833212">
          <w:marLeft w:val="0"/>
          <w:marRight w:val="0"/>
          <w:marTop w:val="0"/>
          <w:marBottom w:val="0"/>
          <w:divBdr>
            <w:top w:val="none" w:sz="0" w:space="0" w:color="auto"/>
            <w:left w:val="none" w:sz="0" w:space="0" w:color="auto"/>
            <w:bottom w:val="none" w:sz="0" w:space="0" w:color="auto"/>
            <w:right w:val="none" w:sz="0" w:space="0" w:color="auto"/>
          </w:divBdr>
        </w:div>
        <w:div w:id="1095204019">
          <w:marLeft w:val="0"/>
          <w:marRight w:val="0"/>
          <w:marTop w:val="60"/>
          <w:marBottom w:val="0"/>
          <w:divBdr>
            <w:top w:val="none" w:sz="0" w:space="0" w:color="auto"/>
            <w:left w:val="none" w:sz="0" w:space="0" w:color="auto"/>
            <w:bottom w:val="none" w:sz="0" w:space="0" w:color="auto"/>
            <w:right w:val="none" w:sz="0" w:space="0" w:color="auto"/>
          </w:divBdr>
        </w:div>
      </w:divsChild>
    </w:div>
    <w:div w:id="103119601">
      <w:bodyDiv w:val="1"/>
      <w:marLeft w:val="0"/>
      <w:marRight w:val="0"/>
      <w:marTop w:val="0"/>
      <w:marBottom w:val="0"/>
      <w:divBdr>
        <w:top w:val="none" w:sz="0" w:space="0" w:color="auto"/>
        <w:left w:val="none" w:sz="0" w:space="0" w:color="auto"/>
        <w:bottom w:val="none" w:sz="0" w:space="0" w:color="auto"/>
        <w:right w:val="none" w:sz="0" w:space="0" w:color="auto"/>
      </w:divBdr>
      <w:divsChild>
        <w:div w:id="1376391199">
          <w:marLeft w:val="0"/>
          <w:marRight w:val="0"/>
          <w:marTop w:val="0"/>
          <w:marBottom w:val="0"/>
          <w:divBdr>
            <w:top w:val="none" w:sz="0" w:space="0" w:color="auto"/>
            <w:left w:val="none" w:sz="0" w:space="0" w:color="auto"/>
            <w:bottom w:val="none" w:sz="0" w:space="0" w:color="auto"/>
            <w:right w:val="none" w:sz="0" w:space="0" w:color="auto"/>
          </w:divBdr>
          <w:divsChild>
            <w:div w:id="814840102">
              <w:marLeft w:val="0"/>
              <w:marRight w:val="0"/>
              <w:marTop w:val="0"/>
              <w:marBottom w:val="0"/>
              <w:divBdr>
                <w:top w:val="none" w:sz="0" w:space="0" w:color="auto"/>
                <w:left w:val="none" w:sz="0" w:space="0" w:color="auto"/>
                <w:bottom w:val="none" w:sz="0" w:space="0" w:color="auto"/>
                <w:right w:val="none" w:sz="0" w:space="0" w:color="auto"/>
              </w:divBdr>
              <w:divsChild>
                <w:div w:id="1269317614">
                  <w:marLeft w:val="0"/>
                  <w:marRight w:val="0"/>
                  <w:marTop w:val="0"/>
                  <w:marBottom w:val="0"/>
                  <w:divBdr>
                    <w:top w:val="none" w:sz="0" w:space="0" w:color="auto"/>
                    <w:left w:val="none" w:sz="0" w:space="0" w:color="auto"/>
                    <w:bottom w:val="none" w:sz="0" w:space="0" w:color="auto"/>
                    <w:right w:val="none" w:sz="0" w:space="0" w:color="auto"/>
                  </w:divBdr>
                  <w:divsChild>
                    <w:div w:id="1794667947">
                      <w:marLeft w:val="0"/>
                      <w:marRight w:val="0"/>
                      <w:marTop w:val="0"/>
                      <w:marBottom w:val="0"/>
                      <w:divBdr>
                        <w:top w:val="none" w:sz="0" w:space="0" w:color="auto"/>
                        <w:left w:val="none" w:sz="0" w:space="0" w:color="auto"/>
                        <w:bottom w:val="none" w:sz="0" w:space="0" w:color="auto"/>
                        <w:right w:val="none" w:sz="0" w:space="0" w:color="auto"/>
                      </w:divBdr>
                      <w:divsChild>
                        <w:div w:id="432406824">
                          <w:marLeft w:val="0"/>
                          <w:marRight w:val="0"/>
                          <w:marTop w:val="0"/>
                          <w:marBottom w:val="0"/>
                          <w:divBdr>
                            <w:top w:val="none" w:sz="0" w:space="0" w:color="auto"/>
                            <w:left w:val="none" w:sz="0" w:space="0" w:color="auto"/>
                            <w:bottom w:val="none" w:sz="0" w:space="0" w:color="auto"/>
                            <w:right w:val="none" w:sz="0" w:space="0" w:color="auto"/>
                          </w:divBdr>
                          <w:divsChild>
                            <w:div w:id="2081756646">
                              <w:marLeft w:val="0"/>
                              <w:marRight w:val="0"/>
                              <w:marTop w:val="0"/>
                              <w:marBottom w:val="0"/>
                              <w:divBdr>
                                <w:top w:val="none" w:sz="0" w:space="0" w:color="auto"/>
                                <w:left w:val="none" w:sz="0" w:space="0" w:color="auto"/>
                                <w:bottom w:val="none" w:sz="0" w:space="0" w:color="auto"/>
                                <w:right w:val="none" w:sz="0" w:space="0" w:color="auto"/>
                              </w:divBdr>
                              <w:divsChild>
                                <w:div w:id="495653668">
                                  <w:marLeft w:val="0"/>
                                  <w:marRight w:val="0"/>
                                  <w:marTop w:val="0"/>
                                  <w:marBottom w:val="0"/>
                                  <w:divBdr>
                                    <w:top w:val="none" w:sz="0" w:space="0" w:color="auto"/>
                                    <w:left w:val="none" w:sz="0" w:space="0" w:color="auto"/>
                                    <w:bottom w:val="none" w:sz="0" w:space="0" w:color="auto"/>
                                    <w:right w:val="none" w:sz="0" w:space="0" w:color="auto"/>
                                  </w:divBdr>
                                </w:div>
                                <w:div w:id="17356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76396">
      <w:bodyDiv w:val="1"/>
      <w:marLeft w:val="0"/>
      <w:marRight w:val="0"/>
      <w:marTop w:val="0"/>
      <w:marBottom w:val="0"/>
      <w:divBdr>
        <w:top w:val="none" w:sz="0" w:space="0" w:color="auto"/>
        <w:left w:val="none" w:sz="0" w:space="0" w:color="auto"/>
        <w:bottom w:val="none" w:sz="0" w:space="0" w:color="auto"/>
        <w:right w:val="none" w:sz="0" w:space="0" w:color="auto"/>
      </w:divBdr>
    </w:div>
    <w:div w:id="222181836">
      <w:bodyDiv w:val="1"/>
      <w:marLeft w:val="0"/>
      <w:marRight w:val="0"/>
      <w:marTop w:val="0"/>
      <w:marBottom w:val="0"/>
      <w:divBdr>
        <w:top w:val="none" w:sz="0" w:space="0" w:color="auto"/>
        <w:left w:val="none" w:sz="0" w:space="0" w:color="auto"/>
        <w:bottom w:val="none" w:sz="0" w:space="0" w:color="auto"/>
        <w:right w:val="none" w:sz="0" w:space="0" w:color="auto"/>
      </w:divBdr>
    </w:div>
    <w:div w:id="293801283">
      <w:bodyDiv w:val="1"/>
      <w:marLeft w:val="0"/>
      <w:marRight w:val="0"/>
      <w:marTop w:val="0"/>
      <w:marBottom w:val="0"/>
      <w:divBdr>
        <w:top w:val="none" w:sz="0" w:space="0" w:color="auto"/>
        <w:left w:val="none" w:sz="0" w:space="0" w:color="auto"/>
        <w:bottom w:val="none" w:sz="0" w:space="0" w:color="auto"/>
        <w:right w:val="none" w:sz="0" w:space="0" w:color="auto"/>
      </w:divBdr>
    </w:div>
    <w:div w:id="336736975">
      <w:bodyDiv w:val="1"/>
      <w:marLeft w:val="0"/>
      <w:marRight w:val="0"/>
      <w:marTop w:val="0"/>
      <w:marBottom w:val="0"/>
      <w:divBdr>
        <w:top w:val="none" w:sz="0" w:space="0" w:color="auto"/>
        <w:left w:val="none" w:sz="0" w:space="0" w:color="auto"/>
        <w:bottom w:val="none" w:sz="0" w:space="0" w:color="auto"/>
        <w:right w:val="none" w:sz="0" w:space="0" w:color="auto"/>
      </w:divBdr>
    </w:div>
    <w:div w:id="360324192">
      <w:bodyDiv w:val="1"/>
      <w:marLeft w:val="0"/>
      <w:marRight w:val="0"/>
      <w:marTop w:val="0"/>
      <w:marBottom w:val="0"/>
      <w:divBdr>
        <w:top w:val="none" w:sz="0" w:space="0" w:color="auto"/>
        <w:left w:val="none" w:sz="0" w:space="0" w:color="auto"/>
        <w:bottom w:val="none" w:sz="0" w:space="0" w:color="auto"/>
        <w:right w:val="none" w:sz="0" w:space="0" w:color="auto"/>
      </w:divBdr>
      <w:divsChild>
        <w:div w:id="375354241">
          <w:marLeft w:val="0"/>
          <w:marRight w:val="0"/>
          <w:marTop w:val="300"/>
          <w:marBottom w:val="0"/>
          <w:divBdr>
            <w:top w:val="none" w:sz="0" w:space="0" w:color="auto"/>
            <w:left w:val="none" w:sz="0" w:space="0" w:color="auto"/>
            <w:bottom w:val="none" w:sz="0" w:space="0" w:color="auto"/>
            <w:right w:val="none" w:sz="0" w:space="0" w:color="auto"/>
          </w:divBdr>
        </w:div>
        <w:div w:id="655305780">
          <w:marLeft w:val="0"/>
          <w:marRight w:val="0"/>
          <w:marTop w:val="225"/>
          <w:marBottom w:val="225"/>
          <w:divBdr>
            <w:top w:val="none" w:sz="0" w:space="0" w:color="auto"/>
            <w:left w:val="none" w:sz="0" w:space="0" w:color="auto"/>
            <w:bottom w:val="none" w:sz="0" w:space="0" w:color="auto"/>
            <w:right w:val="none" w:sz="0" w:space="0" w:color="auto"/>
          </w:divBdr>
          <w:divsChild>
            <w:div w:id="12394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4219">
      <w:bodyDiv w:val="1"/>
      <w:marLeft w:val="0"/>
      <w:marRight w:val="0"/>
      <w:marTop w:val="0"/>
      <w:marBottom w:val="0"/>
      <w:divBdr>
        <w:top w:val="none" w:sz="0" w:space="0" w:color="auto"/>
        <w:left w:val="none" w:sz="0" w:space="0" w:color="auto"/>
        <w:bottom w:val="none" w:sz="0" w:space="0" w:color="auto"/>
        <w:right w:val="none" w:sz="0" w:space="0" w:color="auto"/>
      </w:divBdr>
      <w:divsChild>
        <w:div w:id="162359769">
          <w:marLeft w:val="806"/>
          <w:marRight w:val="0"/>
          <w:marTop w:val="0"/>
          <w:marBottom w:val="0"/>
          <w:divBdr>
            <w:top w:val="none" w:sz="0" w:space="0" w:color="auto"/>
            <w:left w:val="none" w:sz="0" w:space="0" w:color="auto"/>
            <w:bottom w:val="none" w:sz="0" w:space="0" w:color="auto"/>
            <w:right w:val="none" w:sz="0" w:space="0" w:color="auto"/>
          </w:divBdr>
        </w:div>
        <w:div w:id="361201316">
          <w:marLeft w:val="806"/>
          <w:marRight w:val="0"/>
          <w:marTop w:val="0"/>
          <w:marBottom w:val="0"/>
          <w:divBdr>
            <w:top w:val="none" w:sz="0" w:space="0" w:color="auto"/>
            <w:left w:val="none" w:sz="0" w:space="0" w:color="auto"/>
            <w:bottom w:val="none" w:sz="0" w:space="0" w:color="auto"/>
            <w:right w:val="none" w:sz="0" w:space="0" w:color="auto"/>
          </w:divBdr>
        </w:div>
        <w:div w:id="1701278798">
          <w:marLeft w:val="806"/>
          <w:marRight w:val="0"/>
          <w:marTop w:val="0"/>
          <w:marBottom w:val="0"/>
          <w:divBdr>
            <w:top w:val="none" w:sz="0" w:space="0" w:color="auto"/>
            <w:left w:val="none" w:sz="0" w:space="0" w:color="auto"/>
            <w:bottom w:val="none" w:sz="0" w:space="0" w:color="auto"/>
            <w:right w:val="none" w:sz="0" w:space="0" w:color="auto"/>
          </w:divBdr>
        </w:div>
        <w:div w:id="39059824">
          <w:marLeft w:val="806"/>
          <w:marRight w:val="0"/>
          <w:marTop w:val="0"/>
          <w:marBottom w:val="0"/>
          <w:divBdr>
            <w:top w:val="none" w:sz="0" w:space="0" w:color="auto"/>
            <w:left w:val="none" w:sz="0" w:space="0" w:color="auto"/>
            <w:bottom w:val="none" w:sz="0" w:space="0" w:color="auto"/>
            <w:right w:val="none" w:sz="0" w:space="0" w:color="auto"/>
          </w:divBdr>
        </w:div>
      </w:divsChild>
    </w:div>
    <w:div w:id="573979199">
      <w:bodyDiv w:val="1"/>
      <w:marLeft w:val="0"/>
      <w:marRight w:val="0"/>
      <w:marTop w:val="0"/>
      <w:marBottom w:val="0"/>
      <w:divBdr>
        <w:top w:val="none" w:sz="0" w:space="0" w:color="auto"/>
        <w:left w:val="none" w:sz="0" w:space="0" w:color="auto"/>
        <w:bottom w:val="none" w:sz="0" w:space="0" w:color="auto"/>
        <w:right w:val="none" w:sz="0" w:space="0" w:color="auto"/>
      </w:divBdr>
    </w:div>
    <w:div w:id="591473904">
      <w:bodyDiv w:val="1"/>
      <w:marLeft w:val="0"/>
      <w:marRight w:val="0"/>
      <w:marTop w:val="0"/>
      <w:marBottom w:val="0"/>
      <w:divBdr>
        <w:top w:val="none" w:sz="0" w:space="0" w:color="auto"/>
        <w:left w:val="none" w:sz="0" w:space="0" w:color="auto"/>
        <w:bottom w:val="none" w:sz="0" w:space="0" w:color="auto"/>
        <w:right w:val="none" w:sz="0" w:space="0" w:color="auto"/>
      </w:divBdr>
      <w:divsChild>
        <w:div w:id="1612081917">
          <w:marLeft w:val="806"/>
          <w:marRight w:val="0"/>
          <w:marTop w:val="154"/>
          <w:marBottom w:val="0"/>
          <w:divBdr>
            <w:top w:val="none" w:sz="0" w:space="0" w:color="auto"/>
            <w:left w:val="none" w:sz="0" w:space="0" w:color="auto"/>
            <w:bottom w:val="none" w:sz="0" w:space="0" w:color="auto"/>
            <w:right w:val="none" w:sz="0" w:space="0" w:color="auto"/>
          </w:divBdr>
        </w:div>
        <w:div w:id="1318877284">
          <w:marLeft w:val="806"/>
          <w:marRight w:val="0"/>
          <w:marTop w:val="154"/>
          <w:marBottom w:val="0"/>
          <w:divBdr>
            <w:top w:val="none" w:sz="0" w:space="0" w:color="auto"/>
            <w:left w:val="none" w:sz="0" w:space="0" w:color="auto"/>
            <w:bottom w:val="none" w:sz="0" w:space="0" w:color="auto"/>
            <w:right w:val="none" w:sz="0" w:space="0" w:color="auto"/>
          </w:divBdr>
        </w:div>
        <w:div w:id="972057848">
          <w:marLeft w:val="806"/>
          <w:marRight w:val="0"/>
          <w:marTop w:val="154"/>
          <w:marBottom w:val="0"/>
          <w:divBdr>
            <w:top w:val="none" w:sz="0" w:space="0" w:color="auto"/>
            <w:left w:val="none" w:sz="0" w:space="0" w:color="auto"/>
            <w:bottom w:val="none" w:sz="0" w:space="0" w:color="auto"/>
            <w:right w:val="none" w:sz="0" w:space="0" w:color="auto"/>
          </w:divBdr>
        </w:div>
        <w:div w:id="671029471">
          <w:marLeft w:val="806"/>
          <w:marRight w:val="0"/>
          <w:marTop w:val="154"/>
          <w:marBottom w:val="0"/>
          <w:divBdr>
            <w:top w:val="none" w:sz="0" w:space="0" w:color="auto"/>
            <w:left w:val="none" w:sz="0" w:space="0" w:color="auto"/>
            <w:bottom w:val="none" w:sz="0" w:space="0" w:color="auto"/>
            <w:right w:val="none" w:sz="0" w:space="0" w:color="auto"/>
          </w:divBdr>
        </w:div>
        <w:div w:id="1321808100">
          <w:marLeft w:val="806"/>
          <w:marRight w:val="0"/>
          <w:marTop w:val="154"/>
          <w:marBottom w:val="0"/>
          <w:divBdr>
            <w:top w:val="none" w:sz="0" w:space="0" w:color="auto"/>
            <w:left w:val="none" w:sz="0" w:space="0" w:color="auto"/>
            <w:bottom w:val="none" w:sz="0" w:space="0" w:color="auto"/>
            <w:right w:val="none" w:sz="0" w:space="0" w:color="auto"/>
          </w:divBdr>
        </w:div>
      </w:divsChild>
    </w:div>
    <w:div w:id="593979298">
      <w:bodyDiv w:val="1"/>
      <w:marLeft w:val="0"/>
      <w:marRight w:val="0"/>
      <w:marTop w:val="0"/>
      <w:marBottom w:val="0"/>
      <w:divBdr>
        <w:top w:val="none" w:sz="0" w:space="0" w:color="auto"/>
        <w:left w:val="none" w:sz="0" w:space="0" w:color="auto"/>
        <w:bottom w:val="none" w:sz="0" w:space="0" w:color="auto"/>
        <w:right w:val="none" w:sz="0" w:space="0" w:color="auto"/>
      </w:divBdr>
    </w:div>
    <w:div w:id="598492784">
      <w:bodyDiv w:val="1"/>
      <w:marLeft w:val="0"/>
      <w:marRight w:val="0"/>
      <w:marTop w:val="0"/>
      <w:marBottom w:val="0"/>
      <w:divBdr>
        <w:top w:val="none" w:sz="0" w:space="0" w:color="auto"/>
        <w:left w:val="none" w:sz="0" w:space="0" w:color="auto"/>
        <w:bottom w:val="none" w:sz="0" w:space="0" w:color="auto"/>
        <w:right w:val="none" w:sz="0" w:space="0" w:color="auto"/>
      </w:divBdr>
    </w:div>
    <w:div w:id="721759082">
      <w:bodyDiv w:val="1"/>
      <w:marLeft w:val="0"/>
      <w:marRight w:val="0"/>
      <w:marTop w:val="0"/>
      <w:marBottom w:val="0"/>
      <w:divBdr>
        <w:top w:val="none" w:sz="0" w:space="0" w:color="auto"/>
        <w:left w:val="none" w:sz="0" w:space="0" w:color="auto"/>
        <w:bottom w:val="none" w:sz="0" w:space="0" w:color="auto"/>
        <w:right w:val="none" w:sz="0" w:space="0" w:color="auto"/>
      </w:divBdr>
    </w:div>
    <w:div w:id="732964758">
      <w:bodyDiv w:val="1"/>
      <w:marLeft w:val="0"/>
      <w:marRight w:val="0"/>
      <w:marTop w:val="0"/>
      <w:marBottom w:val="0"/>
      <w:divBdr>
        <w:top w:val="none" w:sz="0" w:space="0" w:color="auto"/>
        <w:left w:val="none" w:sz="0" w:space="0" w:color="auto"/>
        <w:bottom w:val="none" w:sz="0" w:space="0" w:color="auto"/>
        <w:right w:val="none" w:sz="0" w:space="0" w:color="auto"/>
      </w:divBdr>
    </w:div>
    <w:div w:id="772170229">
      <w:bodyDiv w:val="1"/>
      <w:marLeft w:val="0"/>
      <w:marRight w:val="0"/>
      <w:marTop w:val="0"/>
      <w:marBottom w:val="0"/>
      <w:divBdr>
        <w:top w:val="none" w:sz="0" w:space="0" w:color="auto"/>
        <w:left w:val="none" w:sz="0" w:space="0" w:color="auto"/>
        <w:bottom w:val="none" w:sz="0" w:space="0" w:color="auto"/>
        <w:right w:val="none" w:sz="0" w:space="0" w:color="auto"/>
      </w:divBdr>
    </w:div>
    <w:div w:id="794953303">
      <w:bodyDiv w:val="1"/>
      <w:marLeft w:val="0"/>
      <w:marRight w:val="0"/>
      <w:marTop w:val="0"/>
      <w:marBottom w:val="0"/>
      <w:divBdr>
        <w:top w:val="none" w:sz="0" w:space="0" w:color="auto"/>
        <w:left w:val="none" w:sz="0" w:space="0" w:color="auto"/>
        <w:bottom w:val="none" w:sz="0" w:space="0" w:color="auto"/>
        <w:right w:val="none" w:sz="0" w:space="0" w:color="auto"/>
      </w:divBdr>
      <w:divsChild>
        <w:div w:id="687604925">
          <w:marLeft w:val="0"/>
          <w:marRight w:val="0"/>
          <w:marTop w:val="0"/>
          <w:marBottom w:val="75"/>
          <w:divBdr>
            <w:top w:val="none" w:sz="0" w:space="0" w:color="auto"/>
            <w:left w:val="none" w:sz="0" w:space="0" w:color="auto"/>
            <w:bottom w:val="none" w:sz="0" w:space="0" w:color="auto"/>
            <w:right w:val="none" w:sz="0" w:space="0" w:color="auto"/>
          </w:divBdr>
        </w:div>
        <w:div w:id="1181967329">
          <w:marLeft w:val="0"/>
          <w:marRight w:val="0"/>
          <w:marTop w:val="0"/>
          <w:marBottom w:val="0"/>
          <w:divBdr>
            <w:top w:val="none" w:sz="0" w:space="0" w:color="auto"/>
            <w:left w:val="none" w:sz="0" w:space="0" w:color="auto"/>
            <w:bottom w:val="none" w:sz="0" w:space="0" w:color="auto"/>
            <w:right w:val="none" w:sz="0" w:space="0" w:color="auto"/>
          </w:divBdr>
        </w:div>
        <w:div w:id="1438797143">
          <w:marLeft w:val="0"/>
          <w:marRight w:val="0"/>
          <w:marTop w:val="60"/>
          <w:marBottom w:val="0"/>
          <w:divBdr>
            <w:top w:val="none" w:sz="0" w:space="0" w:color="auto"/>
            <w:left w:val="none" w:sz="0" w:space="0" w:color="auto"/>
            <w:bottom w:val="none" w:sz="0" w:space="0" w:color="auto"/>
            <w:right w:val="none" w:sz="0" w:space="0" w:color="auto"/>
          </w:divBdr>
        </w:div>
      </w:divsChild>
    </w:div>
    <w:div w:id="929236527">
      <w:bodyDiv w:val="1"/>
      <w:marLeft w:val="0"/>
      <w:marRight w:val="0"/>
      <w:marTop w:val="0"/>
      <w:marBottom w:val="0"/>
      <w:divBdr>
        <w:top w:val="none" w:sz="0" w:space="0" w:color="auto"/>
        <w:left w:val="none" w:sz="0" w:space="0" w:color="auto"/>
        <w:bottom w:val="none" w:sz="0" w:space="0" w:color="auto"/>
        <w:right w:val="none" w:sz="0" w:space="0" w:color="auto"/>
      </w:divBdr>
      <w:divsChild>
        <w:div w:id="997345994">
          <w:marLeft w:val="806"/>
          <w:marRight w:val="0"/>
          <w:marTop w:val="0"/>
          <w:marBottom w:val="0"/>
          <w:divBdr>
            <w:top w:val="none" w:sz="0" w:space="0" w:color="auto"/>
            <w:left w:val="none" w:sz="0" w:space="0" w:color="auto"/>
            <w:bottom w:val="none" w:sz="0" w:space="0" w:color="auto"/>
            <w:right w:val="none" w:sz="0" w:space="0" w:color="auto"/>
          </w:divBdr>
        </w:div>
        <w:div w:id="697589324">
          <w:marLeft w:val="806"/>
          <w:marRight w:val="0"/>
          <w:marTop w:val="0"/>
          <w:marBottom w:val="0"/>
          <w:divBdr>
            <w:top w:val="none" w:sz="0" w:space="0" w:color="auto"/>
            <w:left w:val="none" w:sz="0" w:space="0" w:color="auto"/>
            <w:bottom w:val="none" w:sz="0" w:space="0" w:color="auto"/>
            <w:right w:val="none" w:sz="0" w:space="0" w:color="auto"/>
          </w:divBdr>
        </w:div>
        <w:div w:id="622612956">
          <w:marLeft w:val="806"/>
          <w:marRight w:val="0"/>
          <w:marTop w:val="0"/>
          <w:marBottom w:val="0"/>
          <w:divBdr>
            <w:top w:val="none" w:sz="0" w:space="0" w:color="auto"/>
            <w:left w:val="none" w:sz="0" w:space="0" w:color="auto"/>
            <w:bottom w:val="none" w:sz="0" w:space="0" w:color="auto"/>
            <w:right w:val="none" w:sz="0" w:space="0" w:color="auto"/>
          </w:divBdr>
        </w:div>
        <w:div w:id="1829243515">
          <w:marLeft w:val="806"/>
          <w:marRight w:val="0"/>
          <w:marTop w:val="0"/>
          <w:marBottom w:val="0"/>
          <w:divBdr>
            <w:top w:val="none" w:sz="0" w:space="0" w:color="auto"/>
            <w:left w:val="none" w:sz="0" w:space="0" w:color="auto"/>
            <w:bottom w:val="none" w:sz="0" w:space="0" w:color="auto"/>
            <w:right w:val="none" w:sz="0" w:space="0" w:color="auto"/>
          </w:divBdr>
        </w:div>
        <w:div w:id="1655644544">
          <w:marLeft w:val="806"/>
          <w:marRight w:val="0"/>
          <w:marTop w:val="0"/>
          <w:marBottom w:val="0"/>
          <w:divBdr>
            <w:top w:val="none" w:sz="0" w:space="0" w:color="auto"/>
            <w:left w:val="none" w:sz="0" w:space="0" w:color="auto"/>
            <w:bottom w:val="none" w:sz="0" w:space="0" w:color="auto"/>
            <w:right w:val="none" w:sz="0" w:space="0" w:color="auto"/>
          </w:divBdr>
        </w:div>
      </w:divsChild>
    </w:div>
    <w:div w:id="1007750625">
      <w:bodyDiv w:val="1"/>
      <w:marLeft w:val="0"/>
      <w:marRight w:val="0"/>
      <w:marTop w:val="0"/>
      <w:marBottom w:val="0"/>
      <w:divBdr>
        <w:top w:val="none" w:sz="0" w:space="0" w:color="auto"/>
        <w:left w:val="none" w:sz="0" w:space="0" w:color="auto"/>
        <w:bottom w:val="none" w:sz="0" w:space="0" w:color="auto"/>
        <w:right w:val="none" w:sz="0" w:space="0" w:color="auto"/>
      </w:divBdr>
      <w:divsChild>
        <w:div w:id="1947233290">
          <w:marLeft w:val="0"/>
          <w:marRight w:val="0"/>
          <w:marTop w:val="0"/>
          <w:marBottom w:val="0"/>
          <w:divBdr>
            <w:top w:val="none" w:sz="0" w:space="0" w:color="auto"/>
            <w:left w:val="none" w:sz="0" w:space="0" w:color="auto"/>
            <w:bottom w:val="none" w:sz="0" w:space="0" w:color="auto"/>
            <w:right w:val="none" w:sz="0" w:space="0" w:color="auto"/>
          </w:divBdr>
        </w:div>
        <w:div w:id="1656958219">
          <w:marLeft w:val="0"/>
          <w:marRight w:val="0"/>
          <w:marTop w:val="0"/>
          <w:marBottom w:val="0"/>
          <w:divBdr>
            <w:top w:val="none" w:sz="0" w:space="0" w:color="auto"/>
            <w:left w:val="none" w:sz="0" w:space="0" w:color="auto"/>
            <w:bottom w:val="none" w:sz="0" w:space="0" w:color="auto"/>
            <w:right w:val="none" w:sz="0" w:space="0" w:color="auto"/>
          </w:divBdr>
        </w:div>
        <w:div w:id="594245798">
          <w:marLeft w:val="0"/>
          <w:marRight w:val="0"/>
          <w:marTop w:val="0"/>
          <w:marBottom w:val="0"/>
          <w:divBdr>
            <w:top w:val="none" w:sz="0" w:space="0" w:color="auto"/>
            <w:left w:val="none" w:sz="0" w:space="0" w:color="auto"/>
            <w:bottom w:val="none" w:sz="0" w:space="0" w:color="auto"/>
            <w:right w:val="none" w:sz="0" w:space="0" w:color="auto"/>
          </w:divBdr>
        </w:div>
        <w:div w:id="316804873">
          <w:marLeft w:val="0"/>
          <w:marRight w:val="0"/>
          <w:marTop w:val="0"/>
          <w:marBottom w:val="0"/>
          <w:divBdr>
            <w:top w:val="none" w:sz="0" w:space="0" w:color="auto"/>
            <w:left w:val="none" w:sz="0" w:space="0" w:color="auto"/>
            <w:bottom w:val="none" w:sz="0" w:space="0" w:color="auto"/>
            <w:right w:val="none" w:sz="0" w:space="0" w:color="auto"/>
          </w:divBdr>
        </w:div>
        <w:div w:id="1765104023">
          <w:marLeft w:val="0"/>
          <w:marRight w:val="0"/>
          <w:marTop w:val="0"/>
          <w:marBottom w:val="0"/>
          <w:divBdr>
            <w:top w:val="none" w:sz="0" w:space="0" w:color="auto"/>
            <w:left w:val="none" w:sz="0" w:space="0" w:color="auto"/>
            <w:bottom w:val="none" w:sz="0" w:space="0" w:color="auto"/>
            <w:right w:val="none" w:sz="0" w:space="0" w:color="auto"/>
          </w:divBdr>
        </w:div>
        <w:div w:id="135416699">
          <w:marLeft w:val="0"/>
          <w:marRight w:val="0"/>
          <w:marTop w:val="0"/>
          <w:marBottom w:val="0"/>
          <w:divBdr>
            <w:top w:val="none" w:sz="0" w:space="0" w:color="auto"/>
            <w:left w:val="none" w:sz="0" w:space="0" w:color="auto"/>
            <w:bottom w:val="none" w:sz="0" w:space="0" w:color="auto"/>
            <w:right w:val="none" w:sz="0" w:space="0" w:color="auto"/>
          </w:divBdr>
        </w:div>
        <w:div w:id="1351761225">
          <w:marLeft w:val="0"/>
          <w:marRight w:val="0"/>
          <w:marTop w:val="0"/>
          <w:marBottom w:val="0"/>
          <w:divBdr>
            <w:top w:val="none" w:sz="0" w:space="0" w:color="auto"/>
            <w:left w:val="none" w:sz="0" w:space="0" w:color="auto"/>
            <w:bottom w:val="none" w:sz="0" w:space="0" w:color="auto"/>
            <w:right w:val="none" w:sz="0" w:space="0" w:color="auto"/>
          </w:divBdr>
        </w:div>
        <w:div w:id="996424440">
          <w:marLeft w:val="0"/>
          <w:marRight w:val="0"/>
          <w:marTop w:val="0"/>
          <w:marBottom w:val="0"/>
          <w:divBdr>
            <w:top w:val="none" w:sz="0" w:space="0" w:color="auto"/>
            <w:left w:val="none" w:sz="0" w:space="0" w:color="auto"/>
            <w:bottom w:val="none" w:sz="0" w:space="0" w:color="auto"/>
            <w:right w:val="none" w:sz="0" w:space="0" w:color="auto"/>
          </w:divBdr>
        </w:div>
        <w:div w:id="1162088510">
          <w:marLeft w:val="0"/>
          <w:marRight w:val="0"/>
          <w:marTop w:val="0"/>
          <w:marBottom w:val="0"/>
          <w:divBdr>
            <w:top w:val="none" w:sz="0" w:space="0" w:color="auto"/>
            <w:left w:val="none" w:sz="0" w:space="0" w:color="auto"/>
            <w:bottom w:val="none" w:sz="0" w:space="0" w:color="auto"/>
            <w:right w:val="none" w:sz="0" w:space="0" w:color="auto"/>
          </w:divBdr>
        </w:div>
        <w:div w:id="771389618">
          <w:marLeft w:val="0"/>
          <w:marRight w:val="0"/>
          <w:marTop w:val="0"/>
          <w:marBottom w:val="0"/>
          <w:divBdr>
            <w:top w:val="none" w:sz="0" w:space="0" w:color="auto"/>
            <w:left w:val="none" w:sz="0" w:space="0" w:color="auto"/>
            <w:bottom w:val="none" w:sz="0" w:space="0" w:color="auto"/>
            <w:right w:val="none" w:sz="0" w:space="0" w:color="auto"/>
          </w:divBdr>
        </w:div>
        <w:div w:id="1880431122">
          <w:marLeft w:val="0"/>
          <w:marRight w:val="0"/>
          <w:marTop w:val="0"/>
          <w:marBottom w:val="0"/>
          <w:divBdr>
            <w:top w:val="none" w:sz="0" w:space="0" w:color="auto"/>
            <w:left w:val="none" w:sz="0" w:space="0" w:color="auto"/>
            <w:bottom w:val="none" w:sz="0" w:space="0" w:color="auto"/>
            <w:right w:val="none" w:sz="0" w:space="0" w:color="auto"/>
          </w:divBdr>
        </w:div>
        <w:div w:id="1038433600">
          <w:marLeft w:val="0"/>
          <w:marRight w:val="0"/>
          <w:marTop w:val="0"/>
          <w:marBottom w:val="0"/>
          <w:divBdr>
            <w:top w:val="none" w:sz="0" w:space="0" w:color="auto"/>
            <w:left w:val="none" w:sz="0" w:space="0" w:color="auto"/>
            <w:bottom w:val="none" w:sz="0" w:space="0" w:color="auto"/>
            <w:right w:val="none" w:sz="0" w:space="0" w:color="auto"/>
          </w:divBdr>
        </w:div>
        <w:div w:id="1785807433">
          <w:marLeft w:val="0"/>
          <w:marRight w:val="0"/>
          <w:marTop w:val="0"/>
          <w:marBottom w:val="0"/>
          <w:divBdr>
            <w:top w:val="none" w:sz="0" w:space="0" w:color="auto"/>
            <w:left w:val="none" w:sz="0" w:space="0" w:color="auto"/>
            <w:bottom w:val="none" w:sz="0" w:space="0" w:color="auto"/>
            <w:right w:val="none" w:sz="0" w:space="0" w:color="auto"/>
          </w:divBdr>
        </w:div>
        <w:div w:id="394159920">
          <w:marLeft w:val="0"/>
          <w:marRight w:val="0"/>
          <w:marTop w:val="0"/>
          <w:marBottom w:val="0"/>
          <w:divBdr>
            <w:top w:val="none" w:sz="0" w:space="0" w:color="auto"/>
            <w:left w:val="none" w:sz="0" w:space="0" w:color="auto"/>
            <w:bottom w:val="none" w:sz="0" w:space="0" w:color="auto"/>
            <w:right w:val="none" w:sz="0" w:space="0" w:color="auto"/>
          </w:divBdr>
        </w:div>
        <w:div w:id="966394575">
          <w:marLeft w:val="0"/>
          <w:marRight w:val="0"/>
          <w:marTop w:val="0"/>
          <w:marBottom w:val="0"/>
          <w:divBdr>
            <w:top w:val="none" w:sz="0" w:space="0" w:color="auto"/>
            <w:left w:val="none" w:sz="0" w:space="0" w:color="auto"/>
            <w:bottom w:val="none" w:sz="0" w:space="0" w:color="auto"/>
            <w:right w:val="none" w:sz="0" w:space="0" w:color="auto"/>
          </w:divBdr>
        </w:div>
      </w:divsChild>
    </w:div>
    <w:div w:id="1010565316">
      <w:bodyDiv w:val="1"/>
      <w:marLeft w:val="0"/>
      <w:marRight w:val="0"/>
      <w:marTop w:val="0"/>
      <w:marBottom w:val="0"/>
      <w:divBdr>
        <w:top w:val="none" w:sz="0" w:space="0" w:color="auto"/>
        <w:left w:val="none" w:sz="0" w:space="0" w:color="auto"/>
        <w:bottom w:val="none" w:sz="0" w:space="0" w:color="auto"/>
        <w:right w:val="none" w:sz="0" w:space="0" w:color="auto"/>
      </w:divBdr>
    </w:div>
    <w:div w:id="1018846863">
      <w:bodyDiv w:val="1"/>
      <w:marLeft w:val="0"/>
      <w:marRight w:val="0"/>
      <w:marTop w:val="0"/>
      <w:marBottom w:val="0"/>
      <w:divBdr>
        <w:top w:val="none" w:sz="0" w:space="0" w:color="auto"/>
        <w:left w:val="none" w:sz="0" w:space="0" w:color="auto"/>
        <w:bottom w:val="none" w:sz="0" w:space="0" w:color="auto"/>
        <w:right w:val="none" w:sz="0" w:space="0" w:color="auto"/>
      </w:divBdr>
    </w:div>
    <w:div w:id="1044136686">
      <w:bodyDiv w:val="1"/>
      <w:marLeft w:val="0"/>
      <w:marRight w:val="0"/>
      <w:marTop w:val="0"/>
      <w:marBottom w:val="0"/>
      <w:divBdr>
        <w:top w:val="none" w:sz="0" w:space="0" w:color="auto"/>
        <w:left w:val="none" w:sz="0" w:space="0" w:color="auto"/>
        <w:bottom w:val="none" w:sz="0" w:space="0" w:color="auto"/>
        <w:right w:val="none" w:sz="0" w:space="0" w:color="auto"/>
      </w:divBdr>
    </w:div>
    <w:div w:id="1077553241">
      <w:bodyDiv w:val="1"/>
      <w:marLeft w:val="0"/>
      <w:marRight w:val="0"/>
      <w:marTop w:val="0"/>
      <w:marBottom w:val="0"/>
      <w:divBdr>
        <w:top w:val="none" w:sz="0" w:space="0" w:color="auto"/>
        <w:left w:val="none" w:sz="0" w:space="0" w:color="auto"/>
        <w:bottom w:val="none" w:sz="0" w:space="0" w:color="auto"/>
        <w:right w:val="none" w:sz="0" w:space="0" w:color="auto"/>
      </w:divBdr>
    </w:div>
    <w:div w:id="1142430082">
      <w:bodyDiv w:val="1"/>
      <w:marLeft w:val="0"/>
      <w:marRight w:val="0"/>
      <w:marTop w:val="0"/>
      <w:marBottom w:val="0"/>
      <w:divBdr>
        <w:top w:val="none" w:sz="0" w:space="0" w:color="auto"/>
        <w:left w:val="none" w:sz="0" w:space="0" w:color="auto"/>
        <w:bottom w:val="none" w:sz="0" w:space="0" w:color="auto"/>
        <w:right w:val="none" w:sz="0" w:space="0" w:color="auto"/>
      </w:divBdr>
    </w:div>
    <w:div w:id="1151216360">
      <w:bodyDiv w:val="1"/>
      <w:marLeft w:val="0"/>
      <w:marRight w:val="0"/>
      <w:marTop w:val="0"/>
      <w:marBottom w:val="0"/>
      <w:divBdr>
        <w:top w:val="none" w:sz="0" w:space="0" w:color="auto"/>
        <w:left w:val="none" w:sz="0" w:space="0" w:color="auto"/>
        <w:bottom w:val="none" w:sz="0" w:space="0" w:color="auto"/>
        <w:right w:val="none" w:sz="0" w:space="0" w:color="auto"/>
      </w:divBdr>
    </w:div>
    <w:div w:id="1191140940">
      <w:bodyDiv w:val="1"/>
      <w:marLeft w:val="0"/>
      <w:marRight w:val="0"/>
      <w:marTop w:val="0"/>
      <w:marBottom w:val="0"/>
      <w:divBdr>
        <w:top w:val="none" w:sz="0" w:space="0" w:color="auto"/>
        <w:left w:val="none" w:sz="0" w:space="0" w:color="auto"/>
        <w:bottom w:val="none" w:sz="0" w:space="0" w:color="auto"/>
        <w:right w:val="none" w:sz="0" w:space="0" w:color="auto"/>
      </w:divBdr>
      <w:divsChild>
        <w:div w:id="1476023149">
          <w:marLeft w:val="0"/>
          <w:marRight w:val="0"/>
          <w:marTop w:val="0"/>
          <w:marBottom w:val="75"/>
          <w:divBdr>
            <w:top w:val="none" w:sz="0" w:space="0" w:color="auto"/>
            <w:left w:val="none" w:sz="0" w:space="0" w:color="auto"/>
            <w:bottom w:val="none" w:sz="0" w:space="0" w:color="auto"/>
            <w:right w:val="none" w:sz="0" w:space="0" w:color="auto"/>
          </w:divBdr>
        </w:div>
        <w:div w:id="1295909695">
          <w:marLeft w:val="0"/>
          <w:marRight w:val="0"/>
          <w:marTop w:val="0"/>
          <w:marBottom w:val="0"/>
          <w:divBdr>
            <w:top w:val="none" w:sz="0" w:space="0" w:color="auto"/>
            <w:left w:val="none" w:sz="0" w:space="0" w:color="auto"/>
            <w:bottom w:val="none" w:sz="0" w:space="0" w:color="auto"/>
            <w:right w:val="none" w:sz="0" w:space="0" w:color="auto"/>
          </w:divBdr>
          <w:divsChild>
            <w:div w:id="529412472">
              <w:marLeft w:val="0"/>
              <w:marRight w:val="0"/>
              <w:marTop w:val="0"/>
              <w:marBottom w:val="0"/>
              <w:divBdr>
                <w:top w:val="none" w:sz="0" w:space="0" w:color="auto"/>
                <w:left w:val="none" w:sz="0" w:space="0" w:color="auto"/>
                <w:bottom w:val="none" w:sz="0" w:space="0" w:color="auto"/>
                <w:right w:val="none" w:sz="0" w:space="0" w:color="auto"/>
              </w:divBdr>
            </w:div>
          </w:divsChild>
        </w:div>
        <w:div w:id="2119717829">
          <w:marLeft w:val="0"/>
          <w:marRight w:val="0"/>
          <w:marTop w:val="60"/>
          <w:marBottom w:val="0"/>
          <w:divBdr>
            <w:top w:val="none" w:sz="0" w:space="0" w:color="auto"/>
            <w:left w:val="none" w:sz="0" w:space="0" w:color="auto"/>
            <w:bottom w:val="none" w:sz="0" w:space="0" w:color="auto"/>
            <w:right w:val="none" w:sz="0" w:space="0" w:color="auto"/>
          </w:divBdr>
        </w:div>
      </w:divsChild>
    </w:div>
    <w:div w:id="1243375394">
      <w:bodyDiv w:val="1"/>
      <w:marLeft w:val="0"/>
      <w:marRight w:val="0"/>
      <w:marTop w:val="0"/>
      <w:marBottom w:val="0"/>
      <w:divBdr>
        <w:top w:val="none" w:sz="0" w:space="0" w:color="auto"/>
        <w:left w:val="none" w:sz="0" w:space="0" w:color="auto"/>
        <w:bottom w:val="none" w:sz="0" w:space="0" w:color="auto"/>
        <w:right w:val="none" w:sz="0" w:space="0" w:color="auto"/>
      </w:divBdr>
    </w:div>
    <w:div w:id="1274438276">
      <w:bodyDiv w:val="1"/>
      <w:marLeft w:val="0"/>
      <w:marRight w:val="0"/>
      <w:marTop w:val="0"/>
      <w:marBottom w:val="0"/>
      <w:divBdr>
        <w:top w:val="none" w:sz="0" w:space="0" w:color="auto"/>
        <w:left w:val="none" w:sz="0" w:space="0" w:color="auto"/>
        <w:bottom w:val="none" w:sz="0" w:space="0" w:color="auto"/>
        <w:right w:val="none" w:sz="0" w:space="0" w:color="auto"/>
      </w:divBdr>
    </w:div>
    <w:div w:id="1404059158">
      <w:bodyDiv w:val="1"/>
      <w:marLeft w:val="0"/>
      <w:marRight w:val="0"/>
      <w:marTop w:val="0"/>
      <w:marBottom w:val="0"/>
      <w:divBdr>
        <w:top w:val="none" w:sz="0" w:space="0" w:color="auto"/>
        <w:left w:val="none" w:sz="0" w:space="0" w:color="auto"/>
        <w:bottom w:val="none" w:sz="0" w:space="0" w:color="auto"/>
        <w:right w:val="none" w:sz="0" w:space="0" w:color="auto"/>
      </w:divBdr>
    </w:div>
    <w:div w:id="1518619622">
      <w:bodyDiv w:val="1"/>
      <w:marLeft w:val="0"/>
      <w:marRight w:val="0"/>
      <w:marTop w:val="0"/>
      <w:marBottom w:val="0"/>
      <w:divBdr>
        <w:top w:val="none" w:sz="0" w:space="0" w:color="auto"/>
        <w:left w:val="none" w:sz="0" w:space="0" w:color="auto"/>
        <w:bottom w:val="none" w:sz="0" w:space="0" w:color="auto"/>
        <w:right w:val="none" w:sz="0" w:space="0" w:color="auto"/>
      </w:divBdr>
      <w:divsChild>
        <w:div w:id="1214388678">
          <w:marLeft w:val="806"/>
          <w:marRight w:val="0"/>
          <w:marTop w:val="0"/>
          <w:marBottom w:val="0"/>
          <w:divBdr>
            <w:top w:val="none" w:sz="0" w:space="0" w:color="auto"/>
            <w:left w:val="none" w:sz="0" w:space="0" w:color="auto"/>
            <w:bottom w:val="none" w:sz="0" w:space="0" w:color="auto"/>
            <w:right w:val="none" w:sz="0" w:space="0" w:color="auto"/>
          </w:divBdr>
        </w:div>
        <w:div w:id="829951139">
          <w:marLeft w:val="806"/>
          <w:marRight w:val="0"/>
          <w:marTop w:val="0"/>
          <w:marBottom w:val="0"/>
          <w:divBdr>
            <w:top w:val="none" w:sz="0" w:space="0" w:color="auto"/>
            <w:left w:val="none" w:sz="0" w:space="0" w:color="auto"/>
            <w:bottom w:val="none" w:sz="0" w:space="0" w:color="auto"/>
            <w:right w:val="none" w:sz="0" w:space="0" w:color="auto"/>
          </w:divBdr>
        </w:div>
        <w:div w:id="217133230">
          <w:marLeft w:val="806"/>
          <w:marRight w:val="0"/>
          <w:marTop w:val="0"/>
          <w:marBottom w:val="0"/>
          <w:divBdr>
            <w:top w:val="none" w:sz="0" w:space="0" w:color="auto"/>
            <w:left w:val="none" w:sz="0" w:space="0" w:color="auto"/>
            <w:bottom w:val="none" w:sz="0" w:space="0" w:color="auto"/>
            <w:right w:val="none" w:sz="0" w:space="0" w:color="auto"/>
          </w:divBdr>
        </w:div>
        <w:div w:id="2025938143">
          <w:marLeft w:val="806"/>
          <w:marRight w:val="0"/>
          <w:marTop w:val="0"/>
          <w:marBottom w:val="0"/>
          <w:divBdr>
            <w:top w:val="none" w:sz="0" w:space="0" w:color="auto"/>
            <w:left w:val="none" w:sz="0" w:space="0" w:color="auto"/>
            <w:bottom w:val="none" w:sz="0" w:space="0" w:color="auto"/>
            <w:right w:val="none" w:sz="0" w:space="0" w:color="auto"/>
          </w:divBdr>
        </w:div>
        <w:div w:id="1658218923">
          <w:marLeft w:val="806"/>
          <w:marRight w:val="0"/>
          <w:marTop w:val="0"/>
          <w:marBottom w:val="0"/>
          <w:divBdr>
            <w:top w:val="none" w:sz="0" w:space="0" w:color="auto"/>
            <w:left w:val="none" w:sz="0" w:space="0" w:color="auto"/>
            <w:bottom w:val="none" w:sz="0" w:space="0" w:color="auto"/>
            <w:right w:val="none" w:sz="0" w:space="0" w:color="auto"/>
          </w:divBdr>
        </w:div>
      </w:divsChild>
    </w:div>
    <w:div w:id="1544101434">
      <w:bodyDiv w:val="1"/>
      <w:marLeft w:val="0"/>
      <w:marRight w:val="0"/>
      <w:marTop w:val="0"/>
      <w:marBottom w:val="0"/>
      <w:divBdr>
        <w:top w:val="none" w:sz="0" w:space="0" w:color="auto"/>
        <w:left w:val="none" w:sz="0" w:space="0" w:color="auto"/>
        <w:bottom w:val="none" w:sz="0" w:space="0" w:color="auto"/>
        <w:right w:val="none" w:sz="0" w:space="0" w:color="auto"/>
      </w:divBdr>
      <w:divsChild>
        <w:div w:id="454106996">
          <w:marLeft w:val="806"/>
          <w:marRight w:val="0"/>
          <w:marTop w:val="154"/>
          <w:marBottom w:val="0"/>
          <w:divBdr>
            <w:top w:val="none" w:sz="0" w:space="0" w:color="auto"/>
            <w:left w:val="none" w:sz="0" w:space="0" w:color="auto"/>
            <w:bottom w:val="none" w:sz="0" w:space="0" w:color="auto"/>
            <w:right w:val="none" w:sz="0" w:space="0" w:color="auto"/>
          </w:divBdr>
        </w:div>
        <w:div w:id="1414354333">
          <w:marLeft w:val="806"/>
          <w:marRight w:val="0"/>
          <w:marTop w:val="154"/>
          <w:marBottom w:val="0"/>
          <w:divBdr>
            <w:top w:val="none" w:sz="0" w:space="0" w:color="auto"/>
            <w:left w:val="none" w:sz="0" w:space="0" w:color="auto"/>
            <w:bottom w:val="none" w:sz="0" w:space="0" w:color="auto"/>
            <w:right w:val="none" w:sz="0" w:space="0" w:color="auto"/>
          </w:divBdr>
        </w:div>
        <w:div w:id="470252021">
          <w:marLeft w:val="806"/>
          <w:marRight w:val="0"/>
          <w:marTop w:val="154"/>
          <w:marBottom w:val="0"/>
          <w:divBdr>
            <w:top w:val="none" w:sz="0" w:space="0" w:color="auto"/>
            <w:left w:val="none" w:sz="0" w:space="0" w:color="auto"/>
            <w:bottom w:val="none" w:sz="0" w:space="0" w:color="auto"/>
            <w:right w:val="none" w:sz="0" w:space="0" w:color="auto"/>
          </w:divBdr>
        </w:div>
        <w:div w:id="165291470">
          <w:marLeft w:val="806"/>
          <w:marRight w:val="0"/>
          <w:marTop w:val="154"/>
          <w:marBottom w:val="0"/>
          <w:divBdr>
            <w:top w:val="none" w:sz="0" w:space="0" w:color="auto"/>
            <w:left w:val="none" w:sz="0" w:space="0" w:color="auto"/>
            <w:bottom w:val="none" w:sz="0" w:space="0" w:color="auto"/>
            <w:right w:val="none" w:sz="0" w:space="0" w:color="auto"/>
          </w:divBdr>
        </w:div>
      </w:divsChild>
    </w:div>
    <w:div w:id="1593853479">
      <w:bodyDiv w:val="1"/>
      <w:marLeft w:val="0"/>
      <w:marRight w:val="0"/>
      <w:marTop w:val="0"/>
      <w:marBottom w:val="0"/>
      <w:divBdr>
        <w:top w:val="none" w:sz="0" w:space="0" w:color="auto"/>
        <w:left w:val="none" w:sz="0" w:space="0" w:color="auto"/>
        <w:bottom w:val="none" w:sz="0" w:space="0" w:color="auto"/>
        <w:right w:val="none" w:sz="0" w:space="0" w:color="auto"/>
      </w:divBdr>
    </w:div>
    <w:div w:id="1640383151">
      <w:bodyDiv w:val="1"/>
      <w:marLeft w:val="0"/>
      <w:marRight w:val="0"/>
      <w:marTop w:val="0"/>
      <w:marBottom w:val="0"/>
      <w:divBdr>
        <w:top w:val="none" w:sz="0" w:space="0" w:color="auto"/>
        <w:left w:val="none" w:sz="0" w:space="0" w:color="auto"/>
        <w:bottom w:val="none" w:sz="0" w:space="0" w:color="auto"/>
        <w:right w:val="none" w:sz="0" w:space="0" w:color="auto"/>
      </w:divBdr>
    </w:div>
    <w:div w:id="1652171881">
      <w:bodyDiv w:val="1"/>
      <w:marLeft w:val="0"/>
      <w:marRight w:val="0"/>
      <w:marTop w:val="0"/>
      <w:marBottom w:val="0"/>
      <w:divBdr>
        <w:top w:val="none" w:sz="0" w:space="0" w:color="auto"/>
        <w:left w:val="none" w:sz="0" w:space="0" w:color="auto"/>
        <w:bottom w:val="none" w:sz="0" w:space="0" w:color="auto"/>
        <w:right w:val="none" w:sz="0" w:space="0" w:color="auto"/>
      </w:divBdr>
    </w:div>
    <w:div w:id="1691299191">
      <w:bodyDiv w:val="1"/>
      <w:marLeft w:val="0"/>
      <w:marRight w:val="0"/>
      <w:marTop w:val="0"/>
      <w:marBottom w:val="0"/>
      <w:divBdr>
        <w:top w:val="none" w:sz="0" w:space="0" w:color="auto"/>
        <w:left w:val="none" w:sz="0" w:space="0" w:color="auto"/>
        <w:bottom w:val="none" w:sz="0" w:space="0" w:color="auto"/>
        <w:right w:val="none" w:sz="0" w:space="0" w:color="auto"/>
      </w:divBdr>
    </w:div>
    <w:div w:id="1801803051">
      <w:bodyDiv w:val="1"/>
      <w:marLeft w:val="0"/>
      <w:marRight w:val="0"/>
      <w:marTop w:val="0"/>
      <w:marBottom w:val="0"/>
      <w:divBdr>
        <w:top w:val="none" w:sz="0" w:space="0" w:color="auto"/>
        <w:left w:val="none" w:sz="0" w:space="0" w:color="auto"/>
        <w:bottom w:val="none" w:sz="0" w:space="0" w:color="auto"/>
        <w:right w:val="none" w:sz="0" w:space="0" w:color="auto"/>
      </w:divBdr>
    </w:div>
    <w:div w:id="1922595937">
      <w:bodyDiv w:val="1"/>
      <w:marLeft w:val="0"/>
      <w:marRight w:val="0"/>
      <w:marTop w:val="0"/>
      <w:marBottom w:val="0"/>
      <w:divBdr>
        <w:top w:val="none" w:sz="0" w:space="0" w:color="auto"/>
        <w:left w:val="none" w:sz="0" w:space="0" w:color="auto"/>
        <w:bottom w:val="none" w:sz="0" w:space="0" w:color="auto"/>
        <w:right w:val="none" w:sz="0" w:space="0" w:color="auto"/>
      </w:divBdr>
      <w:divsChild>
        <w:div w:id="1201017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112734">
      <w:bodyDiv w:val="1"/>
      <w:marLeft w:val="0"/>
      <w:marRight w:val="0"/>
      <w:marTop w:val="0"/>
      <w:marBottom w:val="0"/>
      <w:divBdr>
        <w:top w:val="none" w:sz="0" w:space="0" w:color="auto"/>
        <w:left w:val="none" w:sz="0" w:space="0" w:color="auto"/>
        <w:bottom w:val="none" w:sz="0" w:space="0" w:color="auto"/>
        <w:right w:val="none" w:sz="0" w:space="0" w:color="auto"/>
      </w:divBdr>
      <w:divsChild>
        <w:div w:id="1002201017">
          <w:marLeft w:val="806"/>
          <w:marRight w:val="0"/>
          <w:marTop w:val="0"/>
          <w:marBottom w:val="0"/>
          <w:divBdr>
            <w:top w:val="none" w:sz="0" w:space="0" w:color="auto"/>
            <w:left w:val="none" w:sz="0" w:space="0" w:color="auto"/>
            <w:bottom w:val="none" w:sz="0" w:space="0" w:color="auto"/>
            <w:right w:val="none" w:sz="0" w:space="0" w:color="auto"/>
          </w:divBdr>
        </w:div>
        <w:div w:id="482048607">
          <w:marLeft w:val="806"/>
          <w:marRight w:val="0"/>
          <w:marTop w:val="0"/>
          <w:marBottom w:val="0"/>
          <w:divBdr>
            <w:top w:val="none" w:sz="0" w:space="0" w:color="auto"/>
            <w:left w:val="none" w:sz="0" w:space="0" w:color="auto"/>
            <w:bottom w:val="none" w:sz="0" w:space="0" w:color="auto"/>
            <w:right w:val="none" w:sz="0" w:space="0" w:color="auto"/>
          </w:divBdr>
        </w:div>
        <w:div w:id="183711201">
          <w:marLeft w:val="806"/>
          <w:marRight w:val="0"/>
          <w:marTop w:val="0"/>
          <w:marBottom w:val="0"/>
          <w:divBdr>
            <w:top w:val="none" w:sz="0" w:space="0" w:color="auto"/>
            <w:left w:val="none" w:sz="0" w:space="0" w:color="auto"/>
            <w:bottom w:val="none" w:sz="0" w:space="0" w:color="auto"/>
            <w:right w:val="none" w:sz="0" w:space="0" w:color="auto"/>
          </w:divBdr>
        </w:div>
        <w:div w:id="609581650">
          <w:marLeft w:val="806"/>
          <w:marRight w:val="0"/>
          <w:marTop w:val="0"/>
          <w:marBottom w:val="0"/>
          <w:divBdr>
            <w:top w:val="none" w:sz="0" w:space="0" w:color="auto"/>
            <w:left w:val="none" w:sz="0" w:space="0" w:color="auto"/>
            <w:bottom w:val="none" w:sz="0" w:space="0" w:color="auto"/>
            <w:right w:val="none" w:sz="0" w:space="0" w:color="auto"/>
          </w:divBdr>
        </w:div>
        <w:div w:id="1089426434">
          <w:marLeft w:val="806"/>
          <w:marRight w:val="0"/>
          <w:marTop w:val="0"/>
          <w:marBottom w:val="0"/>
          <w:divBdr>
            <w:top w:val="none" w:sz="0" w:space="0" w:color="auto"/>
            <w:left w:val="none" w:sz="0" w:space="0" w:color="auto"/>
            <w:bottom w:val="none" w:sz="0" w:space="0" w:color="auto"/>
            <w:right w:val="none" w:sz="0" w:space="0" w:color="auto"/>
          </w:divBdr>
        </w:div>
      </w:divsChild>
    </w:div>
    <w:div w:id="1937245565">
      <w:bodyDiv w:val="1"/>
      <w:marLeft w:val="0"/>
      <w:marRight w:val="0"/>
      <w:marTop w:val="0"/>
      <w:marBottom w:val="0"/>
      <w:divBdr>
        <w:top w:val="none" w:sz="0" w:space="0" w:color="auto"/>
        <w:left w:val="none" w:sz="0" w:space="0" w:color="auto"/>
        <w:bottom w:val="none" w:sz="0" w:space="0" w:color="auto"/>
        <w:right w:val="none" w:sz="0" w:space="0" w:color="auto"/>
      </w:divBdr>
    </w:div>
    <w:div w:id="1999311050">
      <w:bodyDiv w:val="1"/>
      <w:marLeft w:val="0"/>
      <w:marRight w:val="0"/>
      <w:marTop w:val="0"/>
      <w:marBottom w:val="0"/>
      <w:divBdr>
        <w:top w:val="none" w:sz="0" w:space="0" w:color="auto"/>
        <w:left w:val="none" w:sz="0" w:space="0" w:color="auto"/>
        <w:bottom w:val="none" w:sz="0" w:space="0" w:color="auto"/>
        <w:right w:val="none" w:sz="0" w:space="0" w:color="auto"/>
      </w:divBdr>
      <w:divsChild>
        <w:div w:id="2127040412">
          <w:marLeft w:val="806"/>
          <w:marRight w:val="0"/>
          <w:marTop w:val="0"/>
          <w:marBottom w:val="0"/>
          <w:divBdr>
            <w:top w:val="none" w:sz="0" w:space="0" w:color="auto"/>
            <w:left w:val="none" w:sz="0" w:space="0" w:color="auto"/>
            <w:bottom w:val="none" w:sz="0" w:space="0" w:color="auto"/>
            <w:right w:val="none" w:sz="0" w:space="0" w:color="auto"/>
          </w:divBdr>
        </w:div>
        <w:div w:id="903687585">
          <w:marLeft w:val="806"/>
          <w:marRight w:val="0"/>
          <w:marTop w:val="0"/>
          <w:marBottom w:val="0"/>
          <w:divBdr>
            <w:top w:val="none" w:sz="0" w:space="0" w:color="auto"/>
            <w:left w:val="none" w:sz="0" w:space="0" w:color="auto"/>
            <w:bottom w:val="none" w:sz="0" w:space="0" w:color="auto"/>
            <w:right w:val="none" w:sz="0" w:space="0" w:color="auto"/>
          </w:divBdr>
        </w:div>
        <w:div w:id="2107340137">
          <w:marLeft w:val="806"/>
          <w:marRight w:val="0"/>
          <w:marTop w:val="0"/>
          <w:marBottom w:val="0"/>
          <w:divBdr>
            <w:top w:val="none" w:sz="0" w:space="0" w:color="auto"/>
            <w:left w:val="none" w:sz="0" w:space="0" w:color="auto"/>
            <w:bottom w:val="none" w:sz="0" w:space="0" w:color="auto"/>
            <w:right w:val="none" w:sz="0" w:space="0" w:color="auto"/>
          </w:divBdr>
        </w:div>
        <w:div w:id="667291121">
          <w:marLeft w:val="806"/>
          <w:marRight w:val="0"/>
          <w:marTop w:val="0"/>
          <w:marBottom w:val="0"/>
          <w:divBdr>
            <w:top w:val="none" w:sz="0" w:space="0" w:color="auto"/>
            <w:left w:val="none" w:sz="0" w:space="0" w:color="auto"/>
            <w:bottom w:val="none" w:sz="0" w:space="0" w:color="auto"/>
            <w:right w:val="none" w:sz="0" w:space="0" w:color="auto"/>
          </w:divBdr>
        </w:div>
        <w:div w:id="168716458">
          <w:marLeft w:val="806"/>
          <w:marRight w:val="0"/>
          <w:marTop w:val="0"/>
          <w:marBottom w:val="0"/>
          <w:divBdr>
            <w:top w:val="none" w:sz="0" w:space="0" w:color="auto"/>
            <w:left w:val="none" w:sz="0" w:space="0" w:color="auto"/>
            <w:bottom w:val="none" w:sz="0" w:space="0" w:color="auto"/>
            <w:right w:val="none" w:sz="0" w:space="0" w:color="auto"/>
          </w:divBdr>
        </w:div>
      </w:divsChild>
    </w:div>
    <w:div w:id="201918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080/23761407.2017.1394244" TargetMode="External"/><Relationship Id="rId20" Type="http://schemas.openxmlformats.org/officeDocument/2006/relationships/theme" Target="theme/theme1.xml"/><Relationship Id="rId10" Type="http://schemas.openxmlformats.org/officeDocument/2006/relationships/hyperlink" Target="mailto:bj.taylor@ulster.ac.uk" TargetMode="External"/><Relationship Id="rId11" Type="http://schemas.openxmlformats.org/officeDocument/2006/relationships/hyperlink" Target="http://www.eswra.org/decisions_sig.html" TargetMode="External"/><Relationship Id="rId12" Type="http://schemas.openxmlformats.org/officeDocument/2006/relationships/hyperlink" Target="http://www.ulster.ac.uk/dare" TargetMode="External"/><Relationship Id="rId13" Type="http://schemas.openxmlformats.org/officeDocument/2006/relationships/hyperlink" Target="http://eswra.org/decisions_sig.html" TargetMode="External"/><Relationship Id="rId14" Type="http://schemas.openxmlformats.org/officeDocument/2006/relationships/hyperlink" Target="http://dx.doi.org/10.1108/17479881111194152" TargetMode="External"/><Relationship Id="rId15" Type="http://schemas.openxmlformats.org/officeDocument/2006/relationships/hyperlink" Target="http://dx.doi.org/10.1080/23761407.2017.1302860"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DF11-F61B-5240-8593-9C48EE40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7976</Words>
  <Characters>45464</Characters>
  <Application>Microsoft Macintosh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53334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Brian</dc:creator>
  <cp:keywords/>
  <dc:description/>
  <cp:lastModifiedBy>Andrew Whittaker</cp:lastModifiedBy>
  <cp:revision>2</cp:revision>
  <dcterms:created xsi:type="dcterms:W3CDTF">2017-12-16T13:27:00Z</dcterms:created>
  <dcterms:modified xsi:type="dcterms:W3CDTF">2017-12-16T13:27:00Z</dcterms:modified>
</cp:coreProperties>
</file>