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E911F" w14:textId="77777777" w:rsidR="005C7F4B" w:rsidRDefault="005C7F4B" w:rsidP="005C7F4B">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Exploring students’ participation</w:t>
      </w:r>
      <w:r w:rsidRPr="00F328E3">
        <w:rPr>
          <w:rFonts w:ascii="Times New Roman" w:hAnsi="Times New Roman" w:cs="Times New Roman"/>
          <w:sz w:val="24"/>
          <w:szCs w:val="24"/>
        </w:rPr>
        <w:t xml:space="preserve"> in universal, depression and anxiety</w:t>
      </w:r>
      <w:r>
        <w:rPr>
          <w:rFonts w:ascii="Times New Roman" w:hAnsi="Times New Roman" w:cs="Times New Roman"/>
          <w:sz w:val="24"/>
          <w:szCs w:val="24"/>
        </w:rPr>
        <w:t>,</w:t>
      </w:r>
      <w:r w:rsidRPr="00F328E3">
        <w:rPr>
          <w:rFonts w:ascii="Times New Roman" w:hAnsi="Times New Roman" w:cs="Times New Roman"/>
          <w:sz w:val="24"/>
          <w:szCs w:val="24"/>
        </w:rPr>
        <w:t xml:space="preserve"> prevention programmes at school: a meta-aggregation </w:t>
      </w:r>
    </w:p>
    <w:p w14:paraId="503222CF" w14:textId="77777777" w:rsidR="005C7F4B" w:rsidRDefault="005C7F4B" w:rsidP="005C7F4B">
      <w:pPr>
        <w:spacing w:line="480" w:lineRule="auto"/>
        <w:rPr>
          <w:rFonts w:ascii="Times New Roman" w:hAnsi="Times New Roman" w:cs="Times New Roman"/>
          <w:sz w:val="24"/>
          <w:szCs w:val="24"/>
        </w:rPr>
      </w:pPr>
      <w:r>
        <w:rPr>
          <w:rFonts w:ascii="Times New Roman" w:hAnsi="Times New Roman" w:cs="Times New Roman"/>
          <w:sz w:val="24"/>
          <w:szCs w:val="24"/>
        </w:rPr>
        <w:t>Anastasios Bastounis*</w:t>
      </w:r>
      <w:r w:rsidRPr="00F94C98">
        <w:rPr>
          <w:rFonts w:ascii="Times New Roman" w:hAnsi="Times New Roman" w:cs="Times New Roman"/>
          <w:sz w:val="24"/>
          <w:szCs w:val="24"/>
          <w:vertAlign w:val="superscript"/>
        </w:rPr>
        <w:t>1</w:t>
      </w:r>
      <w:r>
        <w:rPr>
          <w:rFonts w:ascii="Times New Roman" w:hAnsi="Times New Roman" w:cs="Times New Roman"/>
          <w:sz w:val="24"/>
          <w:szCs w:val="24"/>
        </w:rPr>
        <w:t>, Patrick Callaghan</w:t>
      </w:r>
      <w:r w:rsidRPr="00F94C98">
        <w:rPr>
          <w:rFonts w:ascii="Times New Roman" w:hAnsi="Times New Roman" w:cs="Times New Roman"/>
          <w:sz w:val="24"/>
          <w:szCs w:val="24"/>
          <w:vertAlign w:val="superscript"/>
        </w:rPr>
        <w:t>2</w:t>
      </w:r>
      <w:r>
        <w:rPr>
          <w:rFonts w:ascii="Times New Roman" w:hAnsi="Times New Roman" w:cs="Times New Roman"/>
          <w:sz w:val="24"/>
          <w:szCs w:val="24"/>
        </w:rPr>
        <w:t>, Foteini Lykomitrou</w:t>
      </w:r>
      <w:r w:rsidRPr="00B858D6">
        <w:rPr>
          <w:rFonts w:ascii="Times New Roman" w:hAnsi="Times New Roman" w:cs="Times New Roman"/>
          <w:sz w:val="24"/>
          <w:szCs w:val="24"/>
          <w:vertAlign w:val="superscript"/>
        </w:rPr>
        <w:t>3</w:t>
      </w:r>
      <w:r w:rsidRPr="00F328E3">
        <w:rPr>
          <w:rFonts w:ascii="Times New Roman" w:hAnsi="Times New Roman" w:cs="Times New Roman"/>
          <w:sz w:val="24"/>
          <w:szCs w:val="24"/>
        </w:rPr>
        <w:t xml:space="preserve">, </w:t>
      </w:r>
      <w:r>
        <w:rPr>
          <w:rFonts w:ascii="Times New Roman" w:hAnsi="Times New Roman" w:cs="Times New Roman"/>
          <w:sz w:val="24"/>
          <w:szCs w:val="24"/>
        </w:rPr>
        <w:t>Aimee Aubeeluck</w:t>
      </w:r>
      <w:r w:rsidRPr="006C3B89">
        <w:rPr>
          <w:rFonts w:ascii="Times New Roman" w:hAnsi="Times New Roman" w:cs="Times New Roman"/>
          <w:sz w:val="24"/>
          <w:szCs w:val="24"/>
          <w:vertAlign w:val="superscript"/>
        </w:rPr>
        <w:t>1</w:t>
      </w:r>
      <w:r>
        <w:rPr>
          <w:rFonts w:ascii="Times New Roman" w:hAnsi="Times New Roman" w:cs="Times New Roman"/>
          <w:sz w:val="24"/>
          <w:szCs w:val="24"/>
        </w:rPr>
        <w:t>, &amp; Maria Michail</w:t>
      </w:r>
      <w:r>
        <w:rPr>
          <w:rFonts w:ascii="Times New Roman" w:hAnsi="Times New Roman" w:cs="Times New Roman"/>
          <w:sz w:val="24"/>
          <w:szCs w:val="24"/>
          <w:vertAlign w:val="superscript"/>
        </w:rPr>
        <w:t>4</w:t>
      </w:r>
    </w:p>
    <w:p w14:paraId="2E6E4328" w14:textId="77777777" w:rsidR="005C7F4B" w:rsidRPr="00F94C98" w:rsidRDefault="005C7F4B" w:rsidP="005C7F4B">
      <w:pPr>
        <w:spacing w:line="480" w:lineRule="auto"/>
        <w:rPr>
          <w:rFonts w:ascii="Times New Roman" w:hAnsi="Times New Roman" w:cs="Times New Roman"/>
          <w:sz w:val="24"/>
          <w:szCs w:val="24"/>
        </w:rPr>
      </w:pPr>
      <w:r w:rsidRPr="00F94C98">
        <w:rPr>
          <w:rFonts w:ascii="Times New Roman" w:hAnsi="Times New Roman" w:cs="Times New Roman"/>
          <w:sz w:val="24"/>
          <w:szCs w:val="24"/>
          <w:vertAlign w:val="superscript"/>
        </w:rPr>
        <w:t>1</w:t>
      </w:r>
      <w:r w:rsidRPr="00F94C98">
        <w:rPr>
          <w:rFonts w:ascii="Times New Roman" w:hAnsi="Times New Roman" w:cs="Times New Roman"/>
          <w:sz w:val="24"/>
          <w:szCs w:val="24"/>
        </w:rPr>
        <w:t>School of Health Sciences, Queen's Medical Centre (QMC), University of Nottingham, Nottingham NG7 2UH, UK;</w:t>
      </w:r>
      <w:r>
        <w:rPr>
          <w:rFonts w:ascii="Times New Roman" w:hAnsi="Times New Roman" w:cs="Times New Roman"/>
          <w:i/>
          <w:sz w:val="24"/>
          <w:szCs w:val="24"/>
        </w:rPr>
        <w:t xml:space="preserve"> </w:t>
      </w:r>
      <w:r w:rsidRPr="00F94C9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DC4A1A">
        <w:rPr>
          <w:rFonts w:ascii="Times New Roman" w:hAnsi="Times New Roman" w:cs="Times New Roman"/>
          <w:sz w:val="24"/>
          <w:szCs w:val="24"/>
        </w:rPr>
        <w:t>School of Applied Sciences, London South Bank University, London SE1 0AA</w:t>
      </w:r>
      <w:r>
        <w:rPr>
          <w:rFonts w:ascii="Times New Roman" w:hAnsi="Times New Roman" w:cs="Times New Roman"/>
          <w:sz w:val="24"/>
          <w:szCs w:val="24"/>
        </w:rPr>
        <w:t xml:space="preserve">; </w:t>
      </w:r>
      <w:r w:rsidRPr="00B858D6">
        <w:rPr>
          <w:rFonts w:ascii="Times New Roman" w:hAnsi="Times New Roman" w:cs="Times New Roman"/>
          <w:sz w:val="24"/>
          <w:szCs w:val="24"/>
          <w:vertAlign w:val="superscript"/>
        </w:rPr>
        <w:t>3</w:t>
      </w:r>
      <w:r>
        <w:rPr>
          <w:rFonts w:ascii="Times New Roman" w:hAnsi="Times New Roman" w:cs="Times New Roman"/>
          <w:sz w:val="24"/>
          <w:szCs w:val="24"/>
        </w:rPr>
        <w:t xml:space="preserve">Nottingham, UK; </w:t>
      </w:r>
      <w:r>
        <w:rPr>
          <w:rFonts w:ascii="Times New Roman" w:hAnsi="Times New Roman" w:cs="Times New Roman"/>
          <w:sz w:val="24"/>
          <w:szCs w:val="24"/>
          <w:vertAlign w:val="superscript"/>
        </w:rPr>
        <w:t>4</w:t>
      </w:r>
      <w:r w:rsidRPr="00F94C98">
        <w:rPr>
          <w:rFonts w:ascii="Times New Roman" w:hAnsi="Times New Roman" w:cs="Times New Roman"/>
          <w:sz w:val="24"/>
          <w:szCs w:val="24"/>
        </w:rPr>
        <w:t>School of Psychology, University of Birmingham, B15 2TT,</w:t>
      </w:r>
      <w:r>
        <w:rPr>
          <w:rFonts w:ascii="Times New Roman" w:hAnsi="Times New Roman" w:cs="Times New Roman"/>
          <w:sz w:val="24"/>
          <w:szCs w:val="24"/>
        </w:rPr>
        <w:t xml:space="preserve"> </w:t>
      </w:r>
      <w:r w:rsidRPr="00F94C98">
        <w:rPr>
          <w:rFonts w:ascii="Times New Roman" w:hAnsi="Times New Roman" w:cs="Times New Roman"/>
          <w:sz w:val="24"/>
          <w:szCs w:val="24"/>
        </w:rPr>
        <w:t>UK</w:t>
      </w:r>
    </w:p>
    <w:p w14:paraId="571314D8" w14:textId="77777777" w:rsidR="005C7F4B" w:rsidRPr="00F328E3" w:rsidRDefault="005C7F4B" w:rsidP="005C7F4B">
      <w:pPr>
        <w:autoSpaceDE w:val="0"/>
        <w:autoSpaceDN w:val="0"/>
        <w:adjustRightInd w:val="0"/>
        <w:spacing w:after="0" w:line="240" w:lineRule="auto"/>
        <w:rPr>
          <w:rFonts w:ascii="Times New Roman" w:hAnsi="Times New Roman" w:cs="Times New Roman"/>
          <w:sz w:val="24"/>
          <w:szCs w:val="24"/>
        </w:rPr>
      </w:pPr>
      <w:r w:rsidRPr="00F328E3">
        <w:rPr>
          <w:rFonts w:ascii="Times New Roman" w:hAnsi="Times New Roman" w:cs="Times New Roman"/>
          <w:sz w:val="24"/>
          <w:szCs w:val="24"/>
        </w:rPr>
        <w:t xml:space="preserve">* Corresponding author. B33 Office, School of Health Sciences, Queen's Medical Centre (QMC), Derby Rd, University of </w:t>
      </w:r>
      <w:r>
        <w:rPr>
          <w:rFonts w:ascii="Times New Roman" w:hAnsi="Times New Roman" w:cs="Times New Roman"/>
          <w:sz w:val="24"/>
          <w:szCs w:val="24"/>
        </w:rPr>
        <w:t>Nottingham, Nottingham NG7 2UH, UK</w:t>
      </w:r>
    </w:p>
    <w:p w14:paraId="12138EF8" w14:textId="77777777" w:rsidR="005C7F4B" w:rsidRPr="00F328E3" w:rsidRDefault="005C7F4B" w:rsidP="005C7F4B">
      <w:pPr>
        <w:spacing w:line="480" w:lineRule="auto"/>
        <w:rPr>
          <w:rFonts w:ascii="Times New Roman" w:hAnsi="Times New Roman" w:cs="Times New Roman"/>
          <w:sz w:val="24"/>
          <w:szCs w:val="24"/>
        </w:rPr>
      </w:pPr>
      <w:r w:rsidRPr="00F328E3">
        <w:rPr>
          <w:rFonts w:ascii="Times New Roman" w:hAnsi="Times New Roman" w:cs="Times New Roman"/>
          <w:sz w:val="24"/>
          <w:szCs w:val="24"/>
        </w:rPr>
        <w:t xml:space="preserve">E-mail address: </w:t>
      </w:r>
      <w:r>
        <w:rPr>
          <w:rFonts w:ascii="Times New Roman" w:hAnsi="Times New Roman" w:cs="Times New Roman"/>
          <w:sz w:val="24"/>
          <w:szCs w:val="24"/>
        </w:rPr>
        <w:t>Anastasios.Bastounis@nottingham.ac.uk</w:t>
      </w:r>
      <w:r w:rsidRPr="00F328E3">
        <w:rPr>
          <w:rFonts w:ascii="Times New Roman" w:hAnsi="Times New Roman" w:cs="Times New Roman"/>
          <w:sz w:val="24"/>
          <w:szCs w:val="24"/>
        </w:rPr>
        <w:t xml:space="preserve"> (A. Bastounis).</w:t>
      </w:r>
    </w:p>
    <w:p w14:paraId="1360742C" w14:textId="77777777" w:rsidR="005C7F4B" w:rsidRPr="00F328E3" w:rsidRDefault="005C7F4B" w:rsidP="005C7F4B">
      <w:pPr>
        <w:spacing w:line="480" w:lineRule="auto"/>
        <w:rPr>
          <w:rFonts w:ascii="Times New Roman" w:hAnsi="Times New Roman" w:cs="Times New Roman"/>
          <w:b/>
          <w:sz w:val="24"/>
          <w:szCs w:val="24"/>
        </w:rPr>
      </w:pPr>
      <w:r w:rsidRPr="00F328E3">
        <w:rPr>
          <w:rFonts w:ascii="Times New Roman" w:hAnsi="Times New Roman" w:cs="Times New Roman"/>
          <w:b/>
          <w:sz w:val="24"/>
          <w:szCs w:val="24"/>
        </w:rPr>
        <w:t>Abstract</w:t>
      </w:r>
    </w:p>
    <w:p w14:paraId="765578AC" w14:textId="77777777" w:rsidR="005C7F4B" w:rsidRPr="00F328E3" w:rsidRDefault="005C7F4B" w:rsidP="005C7F4B">
      <w:pPr>
        <w:spacing w:line="480" w:lineRule="auto"/>
        <w:rPr>
          <w:rFonts w:ascii="Times New Roman" w:hAnsi="Times New Roman" w:cs="Times New Roman"/>
          <w:sz w:val="24"/>
          <w:szCs w:val="24"/>
        </w:rPr>
      </w:pPr>
      <w:r w:rsidRPr="00F328E3">
        <w:rPr>
          <w:rFonts w:ascii="Times New Roman" w:hAnsi="Times New Roman" w:cs="Times New Roman"/>
          <w:sz w:val="24"/>
          <w:szCs w:val="24"/>
        </w:rPr>
        <w:t>Mental health promotion in schools is a key priority for national governments. The aim of this meta-aggregation is to synthes</w:t>
      </w:r>
      <w:r>
        <w:rPr>
          <w:rFonts w:ascii="Times New Roman" w:hAnsi="Times New Roman" w:cs="Times New Roman"/>
          <w:sz w:val="24"/>
          <w:szCs w:val="24"/>
        </w:rPr>
        <w:t>ise the findings from universal,</w:t>
      </w:r>
      <w:r w:rsidRPr="00F328E3">
        <w:rPr>
          <w:rFonts w:ascii="Times New Roman" w:hAnsi="Times New Roman" w:cs="Times New Roman"/>
          <w:sz w:val="24"/>
          <w:szCs w:val="24"/>
        </w:rPr>
        <w:t xml:space="preserve"> depressio</w:t>
      </w:r>
      <w:r>
        <w:rPr>
          <w:rFonts w:ascii="Times New Roman" w:hAnsi="Times New Roman" w:cs="Times New Roman"/>
          <w:sz w:val="24"/>
          <w:szCs w:val="24"/>
        </w:rPr>
        <w:t>n and/or anxiety, Cognitive-Behavioural Therapy (CBT) and/or Interpersonal Therapy (IPT)-based, programmes</w:t>
      </w:r>
      <w:r w:rsidRPr="00F328E3">
        <w:rPr>
          <w:rFonts w:ascii="Times New Roman" w:hAnsi="Times New Roman" w:cs="Times New Roman"/>
          <w:sz w:val="24"/>
          <w:szCs w:val="24"/>
        </w:rPr>
        <w:t xml:space="preserve"> implemented in schools, which are focused on reducing depression and anxiety in student populations aged 8-17 years. Electronic databases were searched for published original qualitative studies which assess students’ perceptions and experiences from particip</w:t>
      </w:r>
      <w:r>
        <w:rPr>
          <w:rFonts w:ascii="Times New Roman" w:hAnsi="Times New Roman" w:cs="Times New Roman"/>
          <w:sz w:val="24"/>
          <w:szCs w:val="24"/>
        </w:rPr>
        <w:t xml:space="preserve">ating in universal, school-based, depression and/or anxiety, </w:t>
      </w:r>
      <w:r w:rsidRPr="00F328E3">
        <w:rPr>
          <w:rFonts w:ascii="Times New Roman" w:hAnsi="Times New Roman" w:cs="Times New Roman"/>
          <w:sz w:val="24"/>
          <w:szCs w:val="24"/>
        </w:rPr>
        <w:t>prevention programmes. Extraction and synthesis of findings was assisted by NVivo qualitative</w:t>
      </w:r>
      <w:r>
        <w:rPr>
          <w:rFonts w:ascii="Times New Roman" w:hAnsi="Times New Roman" w:cs="Times New Roman"/>
          <w:sz w:val="24"/>
          <w:szCs w:val="24"/>
        </w:rPr>
        <w:t xml:space="preserve"> data analysis software. The </w:t>
      </w:r>
      <w:r w:rsidRPr="00637A17">
        <w:rPr>
          <w:rFonts w:ascii="Times New Roman" w:hAnsi="Times New Roman" w:cs="Times New Roman"/>
          <w:sz w:val="24"/>
          <w:szCs w:val="24"/>
        </w:rPr>
        <w:t>Joanna Briggs Institute</w:t>
      </w:r>
      <w:r>
        <w:rPr>
          <w:rFonts w:ascii="Times New Roman" w:hAnsi="Times New Roman" w:cs="Times New Roman"/>
          <w:sz w:val="24"/>
          <w:szCs w:val="24"/>
        </w:rPr>
        <w:t>-</w:t>
      </w:r>
      <w:r w:rsidRPr="00637A17">
        <w:rPr>
          <w:rFonts w:ascii="Times New Roman" w:hAnsi="Times New Roman" w:cs="Times New Roman"/>
          <w:sz w:val="24"/>
          <w:szCs w:val="24"/>
        </w:rPr>
        <w:t xml:space="preserve">Qualitative Assessment and Review Instrument </w:t>
      </w:r>
      <w:r>
        <w:rPr>
          <w:rFonts w:ascii="Times New Roman" w:hAnsi="Times New Roman" w:cs="Times New Roman"/>
          <w:sz w:val="24"/>
          <w:szCs w:val="24"/>
        </w:rPr>
        <w:t xml:space="preserve">(JBI-QARI) </w:t>
      </w:r>
      <w:r w:rsidRPr="00F328E3">
        <w:rPr>
          <w:rFonts w:ascii="Times New Roman" w:hAnsi="Times New Roman" w:cs="Times New Roman"/>
          <w:sz w:val="24"/>
          <w:szCs w:val="24"/>
        </w:rPr>
        <w:t>Critical Appraisal Checklist for Interpretative and Critical Research was used for assessing methodological quality of the included studies</w:t>
      </w:r>
      <w:r>
        <w:rPr>
          <w:rFonts w:ascii="Times New Roman" w:hAnsi="Times New Roman" w:cs="Times New Roman"/>
          <w:sz w:val="24"/>
          <w:szCs w:val="24"/>
        </w:rPr>
        <w:t>. T</w:t>
      </w:r>
      <w:r w:rsidRPr="00F328E3">
        <w:rPr>
          <w:rFonts w:ascii="Times New Roman" w:hAnsi="Times New Roman" w:cs="Times New Roman"/>
          <w:sz w:val="24"/>
          <w:szCs w:val="24"/>
        </w:rPr>
        <w:t xml:space="preserve">he </w:t>
      </w:r>
      <w:r w:rsidRPr="00637A17">
        <w:rPr>
          <w:rFonts w:ascii="Times New Roman" w:hAnsi="Times New Roman" w:cs="Times New Roman"/>
          <w:sz w:val="24"/>
          <w:szCs w:val="24"/>
        </w:rPr>
        <w:t>confidence of s</w:t>
      </w:r>
      <w:r>
        <w:rPr>
          <w:rFonts w:ascii="Times New Roman" w:hAnsi="Times New Roman" w:cs="Times New Roman"/>
          <w:sz w:val="24"/>
          <w:szCs w:val="24"/>
        </w:rPr>
        <w:t>ynthesised qualitative findings (</w:t>
      </w:r>
      <w:r w:rsidRPr="00F328E3">
        <w:rPr>
          <w:rFonts w:ascii="Times New Roman" w:hAnsi="Times New Roman" w:cs="Times New Roman"/>
          <w:sz w:val="24"/>
          <w:szCs w:val="24"/>
        </w:rPr>
        <w:t>ConQual</w:t>
      </w:r>
      <w:r>
        <w:rPr>
          <w:rFonts w:ascii="Times New Roman" w:hAnsi="Times New Roman" w:cs="Times New Roman"/>
          <w:sz w:val="24"/>
          <w:szCs w:val="24"/>
        </w:rPr>
        <w:t>)</w:t>
      </w:r>
      <w:r w:rsidRPr="00F328E3">
        <w:rPr>
          <w:rFonts w:ascii="Times New Roman" w:hAnsi="Times New Roman" w:cs="Times New Roman"/>
          <w:sz w:val="24"/>
          <w:szCs w:val="24"/>
        </w:rPr>
        <w:t xml:space="preserve"> approach was followed for assessing the confidence in the estimates of syntheses output. Five studies from Australia, Sweden</w:t>
      </w:r>
      <w:r>
        <w:rPr>
          <w:rFonts w:ascii="Times New Roman" w:hAnsi="Times New Roman" w:cs="Times New Roman"/>
          <w:sz w:val="24"/>
          <w:szCs w:val="24"/>
        </w:rPr>
        <w:t>,</w:t>
      </w:r>
      <w:r w:rsidRPr="00F328E3">
        <w:rPr>
          <w:rFonts w:ascii="Times New Roman" w:hAnsi="Times New Roman" w:cs="Times New Roman"/>
          <w:sz w:val="24"/>
          <w:szCs w:val="24"/>
        </w:rPr>
        <w:t xml:space="preserve"> and UK met the inclusion criteria. Modification in the structure and mode of implementation of universal prevention programmes is required in order to enhance programmes’ applicability and impact. The study provides key practical recommendations to stakeholders and policy makers about the content, delivery</w:t>
      </w:r>
      <w:r>
        <w:rPr>
          <w:rFonts w:ascii="Times New Roman" w:hAnsi="Times New Roman" w:cs="Times New Roman"/>
          <w:sz w:val="24"/>
          <w:szCs w:val="24"/>
        </w:rPr>
        <w:t>,</w:t>
      </w:r>
      <w:r w:rsidRPr="00F328E3">
        <w:rPr>
          <w:rFonts w:ascii="Times New Roman" w:hAnsi="Times New Roman" w:cs="Times New Roman"/>
          <w:sz w:val="24"/>
          <w:szCs w:val="24"/>
        </w:rPr>
        <w:t xml:space="preserve"> and implementation of school-based</w:t>
      </w:r>
      <w:r>
        <w:rPr>
          <w:rFonts w:ascii="Times New Roman" w:hAnsi="Times New Roman" w:cs="Times New Roman"/>
          <w:sz w:val="24"/>
          <w:szCs w:val="24"/>
        </w:rPr>
        <w:t>,</w:t>
      </w:r>
      <w:r w:rsidRPr="00F328E3">
        <w:rPr>
          <w:rFonts w:ascii="Times New Roman" w:hAnsi="Times New Roman" w:cs="Times New Roman"/>
          <w:sz w:val="24"/>
          <w:szCs w:val="24"/>
        </w:rPr>
        <w:t xml:space="preserve"> universal</w:t>
      </w:r>
      <w:r>
        <w:rPr>
          <w:rFonts w:ascii="Times New Roman" w:hAnsi="Times New Roman" w:cs="Times New Roman"/>
          <w:sz w:val="24"/>
          <w:szCs w:val="24"/>
        </w:rPr>
        <w:t>, prevention programmes</w:t>
      </w:r>
      <w:r w:rsidRPr="00F328E3">
        <w:rPr>
          <w:rFonts w:ascii="Times New Roman" w:hAnsi="Times New Roman" w:cs="Times New Roman"/>
          <w:sz w:val="24"/>
          <w:szCs w:val="24"/>
        </w:rPr>
        <w:t>.</w:t>
      </w:r>
    </w:p>
    <w:p w14:paraId="21193F06" w14:textId="22585E38" w:rsidR="005C7F4B" w:rsidRPr="005C7F4B" w:rsidRDefault="005C7F4B" w:rsidP="00BD4F4A">
      <w:pPr>
        <w:spacing w:line="480" w:lineRule="auto"/>
        <w:rPr>
          <w:rFonts w:ascii="Times New Roman" w:hAnsi="Times New Roman" w:cs="Times New Roman"/>
          <w:sz w:val="24"/>
          <w:szCs w:val="24"/>
        </w:rPr>
      </w:pPr>
      <w:r w:rsidRPr="00F328E3">
        <w:rPr>
          <w:rFonts w:ascii="Times New Roman" w:hAnsi="Times New Roman" w:cs="Times New Roman"/>
          <w:b/>
          <w:i/>
          <w:sz w:val="24"/>
          <w:szCs w:val="24"/>
        </w:rPr>
        <w:t xml:space="preserve">Keywords: </w:t>
      </w:r>
      <w:r w:rsidRPr="00F328E3">
        <w:rPr>
          <w:rFonts w:ascii="Times New Roman" w:hAnsi="Times New Roman" w:cs="Times New Roman"/>
          <w:sz w:val="24"/>
          <w:szCs w:val="24"/>
        </w:rPr>
        <w:t>universal; school; depression; anxiety; qualitative; meta-aggregation</w:t>
      </w:r>
    </w:p>
    <w:p w14:paraId="218D2B98" w14:textId="0857886C" w:rsidR="00B02BA9" w:rsidRPr="00BD4F4A" w:rsidRDefault="00B02BA9" w:rsidP="00BD4F4A">
      <w:pPr>
        <w:spacing w:line="480" w:lineRule="auto"/>
        <w:rPr>
          <w:rFonts w:ascii="Times New Roman" w:eastAsia="Times New Roman" w:hAnsi="Times New Roman" w:cs="Times New Roman"/>
          <w:b/>
          <w:sz w:val="24"/>
          <w:szCs w:val="24"/>
        </w:rPr>
      </w:pPr>
      <w:r w:rsidRPr="00BD4F4A">
        <w:rPr>
          <w:rFonts w:ascii="Times New Roman" w:eastAsia="Times New Roman" w:hAnsi="Times New Roman" w:cs="Times New Roman"/>
          <w:b/>
          <w:sz w:val="24"/>
          <w:szCs w:val="24"/>
        </w:rPr>
        <w:lastRenderedPageBreak/>
        <w:t>Introduction</w:t>
      </w:r>
    </w:p>
    <w:p w14:paraId="3FCE3737" w14:textId="44EF6CCC"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Adolescence is the riskiest period for devel</w:t>
      </w:r>
      <w:r w:rsidR="00C54964" w:rsidRPr="00BD4F4A">
        <w:rPr>
          <w:rFonts w:ascii="Times New Roman" w:eastAsia="Times New Roman" w:hAnsi="Times New Roman" w:cs="Times New Roman"/>
          <w:sz w:val="24"/>
          <w:szCs w:val="24"/>
        </w:rPr>
        <w:t xml:space="preserve">oping a mental health disorder with one in ten </w:t>
      </w:r>
      <w:r w:rsidR="009310F4">
        <w:rPr>
          <w:rFonts w:ascii="Times New Roman" w:eastAsia="Times New Roman" w:hAnsi="Times New Roman" w:cs="Times New Roman"/>
          <w:sz w:val="24"/>
          <w:szCs w:val="24"/>
        </w:rPr>
        <w:t>adolescents</w:t>
      </w:r>
      <w:r w:rsidRPr="00BD4F4A">
        <w:rPr>
          <w:rFonts w:ascii="Times New Roman" w:eastAsia="Times New Roman" w:hAnsi="Times New Roman" w:cs="Times New Roman"/>
          <w:sz w:val="24"/>
          <w:szCs w:val="24"/>
        </w:rPr>
        <w:t xml:space="preserve"> affected by anxiety or mood disorders (Merikangas et al., 2010). Poor mental health increases the risk of engaging in health-risk be</w:t>
      </w:r>
      <w:r w:rsidR="001E1D0D" w:rsidRPr="00BD4F4A">
        <w:rPr>
          <w:rFonts w:ascii="Times New Roman" w:eastAsia="Times New Roman" w:hAnsi="Times New Roman" w:cs="Times New Roman"/>
          <w:sz w:val="24"/>
          <w:szCs w:val="24"/>
        </w:rPr>
        <w:t>haviours (Kessler, Avenevoli</w:t>
      </w:r>
      <w:r w:rsidR="0058228A" w:rsidRPr="00BD4F4A">
        <w:rPr>
          <w:rFonts w:ascii="Times New Roman" w:eastAsia="Times New Roman" w:hAnsi="Times New Roman" w:cs="Times New Roman"/>
          <w:sz w:val="24"/>
          <w:szCs w:val="24"/>
        </w:rPr>
        <w:t>,</w:t>
      </w:r>
      <w:r w:rsidR="001E1D0D" w:rsidRPr="00BD4F4A">
        <w:rPr>
          <w:rFonts w:ascii="Times New Roman" w:eastAsia="Times New Roman" w:hAnsi="Times New Roman" w:cs="Times New Roman"/>
          <w:sz w:val="24"/>
          <w:szCs w:val="24"/>
        </w:rPr>
        <w:t xml:space="preserve"> &amp; Merikangas,</w:t>
      </w:r>
      <w:r w:rsidR="0058228A" w:rsidRPr="00BD4F4A">
        <w:rPr>
          <w:rFonts w:ascii="Times New Roman" w:eastAsia="Times New Roman" w:hAnsi="Times New Roman" w:cs="Times New Roman"/>
          <w:sz w:val="24"/>
          <w:szCs w:val="24"/>
        </w:rPr>
        <w:t xml:space="preserve"> 2001)</w:t>
      </w:r>
      <w:r w:rsidR="00053196">
        <w:rPr>
          <w:rFonts w:ascii="Times New Roman" w:eastAsia="Times New Roman" w:hAnsi="Times New Roman" w:cs="Times New Roman"/>
          <w:sz w:val="24"/>
          <w:szCs w:val="24"/>
        </w:rPr>
        <w:t xml:space="preserve">. Health-risk behaviours </w:t>
      </w:r>
      <w:r w:rsidR="00053196" w:rsidRPr="00BD4F4A">
        <w:rPr>
          <w:rFonts w:ascii="Times New Roman" w:eastAsia="Times New Roman" w:hAnsi="Times New Roman" w:cs="Times New Roman"/>
          <w:sz w:val="24"/>
          <w:szCs w:val="24"/>
        </w:rPr>
        <w:t>constitute</w:t>
      </w:r>
      <w:r w:rsidRPr="00BD4F4A">
        <w:rPr>
          <w:rFonts w:ascii="Times New Roman" w:eastAsia="Times New Roman" w:hAnsi="Times New Roman" w:cs="Times New Roman"/>
          <w:sz w:val="24"/>
          <w:szCs w:val="24"/>
        </w:rPr>
        <w:t xml:space="preserve"> t</w:t>
      </w:r>
      <w:r w:rsidR="006C3AB8">
        <w:rPr>
          <w:rFonts w:ascii="Times New Roman" w:eastAsia="Times New Roman" w:hAnsi="Times New Roman" w:cs="Times New Roman"/>
          <w:sz w:val="24"/>
          <w:szCs w:val="24"/>
        </w:rPr>
        <w:t>he most prominent risk factor for</w:t>
      </w:r>
      <w:r w:rsidRPr="00BD4F4A">
        <w:rPr>
          <w:rFonts w:ascii="Times New Roman" w:eastAsia="Times New Roman" w:hAnsi="Times New Roman" w:cs="Times New Roman"/>
          <w:sz w:val="24"/>
          <w:szCs w:val="24"/>
        </w:rPr>
        <w:t xml:space="preserve"> disability in adolescents and young people (Gore et al., 2011). Given that mental health difficulties in early adolescence increase the risk of mental health disorders in adulthood (</w:t>
      </w:r>
      <w:r w:rsidR="0022518E" w:rsidRPr="00BD4F4A">
        <w:rPr>
          <w:rFonts w:ascii="Times New Roman" w:eastAsia="Times New Roman" w:hAnsi="Times New Roman" w:cs="Times New Roman"/>
          <w:sz w:val="24"/>
          <w:szCs w:val="24"/>
        </w:rPr>
        <w:t xml:space="preserve">P.B. </w:t>
      </w:r>
      <w:r w:rsidR="0058228A" w:rsidRPr="00BD4F4A">
        <w:rPr>
          <w:rFonts w:ascii="Times New Roman" w:eastAsia="Times New Roman" w:hAnsi="Times New Roman" w:cs="Times New Roman"/>
          <w:sz w:val="24"/>
          <w:szCs w:val="24"/>
        </w:rPr>
        <w:t>Jones, 2013),</w:t>
      </w:r>
      <w:r w:rsidRPr="00BD4F4A">
        <w:rPr>
          <w:rFonts w:ascii="Times New Roman" w:eastAsia="Times New Roman" w:hAnsi="Times New Roman" w:cs="Times New Roman"/>
          <w:sz w:val="24"/>
          <w:szCs w:val="24"/>
        </w:rPr>
        <w:t xml:space="preserve"> it is imperative that national governments prioritise universal interventions to prevent mental health problems in children and adolescents (WHO, 2013).</w:t>
      </w:r>
    </w:p>
    <w:p w14:paraId="65292061" w14:textId="68D6DCA9"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Universal interventions target all individuals in a setting irrespective of their risk for psychopathology, eliminating stigmatizat</w:t>
      </w:r>
      <w:r w:rsidR="009310F4">
        <w:rPr>
          <w:rFonts w:ascii="Times New Roman" w:eastAsia="Times New Roman" w:hAnsi="Times New Roman" w:cs="Times New Roman"/>
          <w:sz w:val="24"/>
          <w:szCs w:val="24"/>
        </w:rPr>
        <w:t>ion and offering the space for</w:t>
      </w:r>
      <w:r w:rsidRPr="00BD4F4A">
        <w:rPr>
          <w:rFonts w:ascii="Times New Roman" w:eastAsia="Times New Roman" w:hAnsi="Times New Roman" w:cs="Times New Roman"/>
          <w:sz w:val="24"/>
          <w:szCs w:val="24"/>
        </w:rPr>
        <w:t xml:space="preserve"> mental health promotion (Macklem, 2014). Most universal prevention interventions in children and adolescents have been implemented in schools. Schools offer a vital environment for targeting mental health difficulties and positive protective factors at an early stage (Weare &amp; Nind, 2014). </w:t>
      </w:r>
      <w:r w:rsidR="007107F0" w:rsidRPr="00D72A6F">
        <w:rPr>
          <w:rFonts w:ascii="Times New Roman" w:eastAsia="Times New Roman" w:hAnsi="Times New Roman" w:cs="Times New Roman"/>
          <w:sz w:val="24"/>
          <w:szCs w:val="24"/>
        </w:rPr>
        <w:t>Most of the school-based interventions focus</w:t>
      </w:r>
      <w:r w:rsidR="004342E8" w:rsidRPr="00D72A6F">
        <w:rPr>
          <w:rFonts w:ascii="Times New Roman" w:eastAsia="Times New Roman" w:hAnsi="Times New Roman" w:cs="Times New Roman"/>
          <w:sz w:val="24"/>
          <w:szCs w:val="24"/>
        </w:rPr>
        <w:t xml:space="preserve"> on preventing </w:t>
      </w:r>
      <w:r w:rsidR="007107F0" w:rsidRPr="00D72A6F">
        <w:rPr>
          <w:rFonts w:ascii="Times New Roman" w:eastAsia="Times New Roman" w:hAnsi="Times New Roman" w:cs="Times New Roman"/>
          <w:sz w:val="24"/>
          <w:szCs w:val="24"/>
        </w:rPr>
        <w:t>mental disorders</w:t>
      </w:r>
      <w:r w:rsidR="009310F4">
        <w:rPr>
          <w:rFonts w:ascii="Times New Roman" w:eastAsia="Times New Roman" w:hAnsi="Times New Roman" w:cs="Times New Roman"/>
          <w:sz w:val="24"/>
          <w:szCs w:val="24"/>
        </w:rPr>
        <w:t xml:space="preserve"> from emerging</w:t>
      </w:r>
      <w:r w:rsidR="007107F0" w:rsidRPr="00D72A6F">
        <w:rPr>
          <w:rFonts w:ascii="Times New Roman" w:eastAsia="Times New Roman" w:hAnsi="Times New Roman" w:cs="Times New Roman"/>
          <w:sz w:val="24"/>
          <w:szCs w:val="24"/>
        </w:rPr>
        <w:t xml:space="preserve">, </w:t>
      </w:r>
      <w:r w:rsidR="0042451F">
        <w:rPr>
          <w:rFonts w:ascii="Times New Roman" w:eastAsia="Times New Roman" w:hAnsi="Times New Roman" w:cs="Times New Roman"/>
          <w:sz w:val="24"/>
          <w:szCs w:val="24"/>
        </w:rPr>
        <w:t>adopting</w:t>
      </w:r>
      <w:r w:rsidR="007A1E51" w:rsidRPr="00D72A6F">
        <w:rPr>
          <w:rFonts w:ascii="Times New Roman" w:eastAsia="Times New Roman" w:hAnsi="Times New Roman" w:cs="Times New Roman"/>
          <w:sz w:val="24"/>
          <w:szCs w:val="24"/>
        </w:rPr>
        <w:t xml:space="preserve"> </w:t>
      </w:r>
      <w:r w:rsidR="007107F0" w:rsidRPr="00D72A6F">
        <w:rPr>
          <w:rFonts w:ascii="Times New Roman" w:eastAsia="Times New Roman" w:hAnsi="Times New Roman" w:cs="Times New Roman"/>
          <w:sz w:val="24"/>
          <w:szCs w:val="24"/>
        </w:rPr>
        <w:t xml:space="preserve">a </w:t>
      </w:r>
      <w:r w:rsidR="0058228A" w:rsidRPr="00D72A6F">
        <w:rPr>
          <w:rFonts w:ascii="Times New Roman" w:eastAsia="Times New Roman" w:hAnsi="Times New Roman" w:cs="Times New Roman"/>
          <w:sz w:val="24"/>
          <w:szCs w:val="24"/>
        </w:rPr>
        <w:t>disease-focused</w:t>
      </w:r>
      <w:r w:rsidR="004342E8" w:rsidRPr="00D72A6F">
        <w:rPr>
          <w:rFonts w:ascii="Times New Roman" w:eastAsia="Times New Roman" w:hAnsi="Times New Roman" w:cs="Times New Roman"/>
          <w:sz w:val="24"/>
          <w:szCs w:val="24"/>
        </w:rPr>
        <w:t>,</w:t>
      </w:r>
      <w:r w:rsidR="00AE66D5" w:rsidRPr="00D72A6F">
        <w:rPr>
          <w:rFonts w:ascii="Times New Roman" w:eastAsia="Times New Roman" w:hAnsi="Times New Roman" w:cs="Times New Roman"/>
          <w:sz w:val="24"/>
          <w:szCs w:val="24"/>
        </w:rPr>
        <w:t xml:space="preserve"> </w:t>
      </w:r>
      <w:r w:rsidR="007107F0" w:rsidRPr="00D72A6F">
        <w:rPr>
          <w:rFonts w:ascii="Times New Roman" w:eastAsia="Times New Roman" w:hAnsi="Times New Roman" w:cs="Times New Roman"/>
          <w:sz w:val="24"/>
          <w:szCs w:val="24"/>
        </w:rPr>
        <w:t>clinical approach to health (Enns et al., 2015).</w:t>
      </w:r>
      <w:r w:rsidR="007107F0" w:rsidRPr="00BD4F4A">
        <w:rPr>
          <w:rFonts w:ascii="Times New Roman" w:eastAsia="Times New Roman" w:hAnsi="Times New Roman" w:cs="Times New Roman"/>
          <w:sz w:val="24"/>
          <w:szCs w:val="24"/>
        </w:rPr>
        <w:t xml:space="preserve"> </w:t>
      </w:r>
      <w:r w:rsidR="00F36503" w:rsidRPr="00BD4F4A">
        <w:rPr>
          <w:rFonts w:ascii="Times New Roman" w:eastAsia="Times New Roman" w:hAnsi="Times New Roman" w:cs="Times New Roman"/>
          <w:sz w:val="24"/>
          <w:szCs w:val="24"/>
        </w:rPr>
        <w:t>Universal</w:t>
      </w:r>
      <w:r w:rsidR="005320C4">
        <w:rPr>
          <w:rFonts w:ascii="Times New Roman" w:eastAsia="Times New Roman" w:hAnsi="Times New Roman" w:cs="Times New Roman"/>
          <w:sz w:val="24"/>
          <w:szCs w:val="24"/>
        </w:rPr>
        <w:t>,</w:t>
      </w:r>
      <w:r w:rsidR="00F36503" w:rsidRPr="00BD4F4A">
        <w:rPr>
          <w:rFonts w:ascii="Times New Roman" w:eastAsia="Times New Roman" w:hAnsi="Times New Roman" w:cs="Times New Roman"/>
          <w:sz w:val="24"/>
          <w:szCs w:val="24"/>
        </w:rPr>
        <w:t xml:space="preserve"> school-based</w:t>
      </w:r>
      <w:r w:rsidR="005320C4">
        <w:rPr>
          <w:rFonts w:ascii="Times New Roman" w:eastAsia="Times New Roman" w:hAnsi="Times New Roman" w:cs="Times New Roman"/>
          <w:sz w:val="24"/>
          <w:szCs w:val="24"/>
        </w:rPr>
        <w:t>,</w:t>
      </w:r>
      <w:r w:rsidR="006E68DD">
        <w:rPr>
          <w:rFonts w:ascii="Times New Roman" w:eastAsia="Times New Roman" w:hAnsi="Times New Roman" w:cs="Times New Roman"/>
          <w:sz w:val="24"/>
          <w:szCs w:val="24"/>
        </w:rPr>
        <w:t xml:space="preserve"> prevention programmes</w:t>
      </w:r>
      <w:r w:rsidRPr="00BD4F4A">
        <w:rPr>
          <w:rFonts w:ascii="Times New Roman" w:eastAsia="Times New Roman" w:hAnsi="Times New Roman" w:cs="Times New Roman"/>
          <w:sz w:val="24"/>
          <w:szCs w:val="24"/>
        </w:rPr>
        <w:t xml:space="preserve"> have targeted depression and anxiety symptoms (Merry, Brudevold-Iversen, Bir, &amp; McDowell, 2012; Neil &amp;</w:t>
      </w:r>
      <w:r w:rsidR="00BB6038">
        <w:rPr>
          <w:rFonts w:ascii="Times New Roman" w:eastAsia="Times New Roman" w:hAnsi="Times New Roman" w:cs="Times New Roman"/>
          <w:sz w:val="24"/>
          <w:szCs w:val="24"/>
        </w:rPr>
        <w:t xml:space="preserve"> Christensen, 2009</w:t>
      </w:r>
      <w:r w:rsidR="006E68DD">
        <w:rPr>
          <w:rFonts w:ascii="Times New Roman" w:eastAsia="Times New Roman" w:hAnsi="Times New Roman" w:cs="Times New Roman"/>
          <w:sz w:val="24"/>
          <w:szCs w:val="24"/>
        </w:rPr>
        <w:t>). Most of the programmes</w:t>
      </w:r>
      <w:r w:rsidRPr="00BD4F4A">
        <w:rPr>
          <w:rFonts w:ascii="Times New Roman" w:eastAsia="Times New Roman" w:hAnsi="Times New Roman" w:cs="Times New Roman"/>
          <w:sz w:val="24"/>
          <w:szCs w:val="24"/>
        </w:rPr>
        <w:t xml:space="preserve"> consist of 8-12 weekly sessions with the age of participants </w:t>
      </w:r>
      <w:r w:rsidR="004C1E37" w:rsidRPr="00BD4F4A">
        <w:rPr>
          <w:rFonts w:ascii="Times New Roman" w:eastAsia="Times New Roman" w:hAnsi="Times New Roman" w:cs="Times New Roman"/>
          <w:sz w:val="24"/>
          <w:szCs w:val="24"/>
        </w:rPr>
        <w:t>ranging from 5 to 17 years</w:t>
      </w:r>
      <w:r w:rsidRPr="00BD4F4A">
        <w:rPr>
          <w:rFonts w:ascii="Times New Roman" w:eastAsia="Times New Roman" w:hAnsi="Times New Roman" w:cs="Times New Roman"/>
          <w:sz w:val="24"/>
          <w:szCs w:val="24"/>
        </w:rPr>
        <w:t xml:space="preserve"> (Werner-Seidler, Perry, Calear, Newby, &amp; Christensen, 2016). The content of most of depression and anxiety</w:t>
      </w:r>
      <w:r w:rsidR="004E0947">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prevention programmes is based on Cogn</w:t>
      </w:r>
      <w:r w:rsidR="00520E7A">
        <w:rPr>
          <w:rFonts w:ascii="Times New Roman" w:eastAsia="Times New Roman" w:hAnsi="Times New Roman" w:cs="Times New Roman"/>
          <w:sz w:val="24"/>
          <w:szCs w:val="24"/>
        </w:rPr>
        <w:t>itive Behavioural Therapy (CBT)</w:t>
      </w:r>
      <w:r w:rsidRPr="00BD4F4A">
        <w:rPr>
          <w:rFonts w:ascii="Times New Roman" w:eastAsia="Times New Roman" w:hAnsi="Times New Roman" w:cs="Times New Roman"/>
          <w:sz w:val="24"/>
          <w:szCs w:val="24"/>
        </w:rPr>
        <w:t xml:space="preserve"> whilst a few have implemented Interperson</w:t>
      </w:r>
      <w:r w:rsidR="00C067F6">
        <w:rPr>
          <w:rFonts w:ascii="Times New Roman" w:eastAsia="Times New Roman" w:hAnsi="Times New Roman" w:cs="Times New Roman"/>
          <w:sz w:val="24"/>
          <w:szCs w:val="24"/>
        </w:rPr>
        <w:t>al Therapy (IPT</w:t>
      </w:r>
      <w:r w:rsidR="00DA0F94">
        <w:rPr>
          <w:rFonts w:ascii="Times New Roman" w:eastAsia="Times New Roman" w:hAnsi="Times New Roman" w:cs="Times New Roman"/>
          <w:sz w:val="24"/>
          <w:szCs w:val="24"/>
        </w:rPr>
        <w:t>) (Hetrick, Cox, &amp; Merry</w:t>
      </w:r>
      <w:r w:rsidRPr="00BD4F4A">
        <w:rPr>
          <w:rFonts w:ascii="Times New Roman" w:eastAsia="Times New Roman" w:hAnsi="Times New Roman" w:cs="Times New Roman"/>
          <w:sz w:val="24"/>
          <w:szCs w:val="24"/>
        </w:rPr>
        <w:t>, 2015).</w:t>
      </w:r>
    </w:p>
    <w:p w14:paraId="75CC1C8D" w14:textId="233F0121" w:rsidR="00B02BA9" w:rsidRPr="00BD4F4A" w:rsidRDefault="009310F4" w:rsidP="00BD4F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Findings about t</w:t>
      </w:r>
      <w:r w:rsidR="00B02BA9" w:rsidRPr="00BD4F4A">
        <w:rPr>
          <w:rFonts w:ascii="Times New Roman" w:eastAsia="Times New Roman" w:hAnsi="Times New Roman" w:cs="Times New Roman"/>
          <w:sz w:val="24"/>
          <w:szCs w:val="24"/>
        </w:rPr>
        <w:t>he effectiveness of un</w:t>
      </w:r>
      <w:r w:rsidR="00354FE2">
        <w:rPr>
          <w:rFonts w:ascii="Times New Roman" w:eastAsia="Times New Roman" w:hAnsi="Times New Roman" w:cs="Times New Roman"/>
          <w:sz w:val="24"/>
          <w:szCs w:val="24"/>
        </w:rPr>
        <w:t>iversal prevention programmes</w:t>
      </w:r>
      <w:r w:rsidR="00B02BA9" w:rsidRPr="00BD4F4A">
        <w:rPr>
          <w:rFonts w:ascii="Times New Roman" w:eastAsia="Times New Roman" w:hAnsi="Times New Roman" w:cs="Times New Roman"/>
          <w:sz w:val="24"/>
          <w:szCs w:val="24"/>
        </w:rPr>
        <w:t xml:space="preserve"> in reducing the risk of depression and treating depressive symptom</w:t>
      </w:r>
      <w:r>
        <w:rPr>
          <w:rFonts w:ascii="Times New Roman" w:eastAsia="Times New Roman" w:hAnsi="Times New Roman" w:cs="Times New Roman"/>
          <w:sz w:val="24"/>
          <w:szCs w:val="24"/>
        </w:rPr>
        <w:t>s in children and adolescents are</w:t>
      </w:r>
      <w:r w:rsidR="00B02BA9" w:rsidRPr="00BD4F4A">
        <w:rPr>
          <w:rFonts w:ascii="Times New Roman" w:eastAsia="Times New Roman" w:hAnsi="Times New Roman" w:cs="Times New Roman"/>
          <w:sz w:val="24"/>
          <w:szCs w:val="24"/>
        </w:rPr>
        <w:t xml:space="preserve"> mixed. Some reduce the risk for depression at post-intervention and up-to 9 months (Stockings et al., 2016), exerting small effects on reducing depressive symptoms at post-intervention and medium-term follow up</w:t>
      </w:r>
      <w:r w:rsidR="00164BD8" w:rsidRPr="00BD4F4A">
        <w:rPr>
          <w:rFonts w:ascii="Times New Roman" w:eastAsia="Times New Roman" w:hAnsi="Times New Roman" w:cs="Times New Roman"/>
          <w:sz w:val="24"/>
          <w:szCs w:val="24"/>
        </w:rPr>
        <w:t xml:space="preserve"> </w:t>
      </w:r>
      <w:r w:rsidR="00164BD8" w:rsidRPr="00D72A6F">
        <w:rPr>
          <w:rFonts w:ascii="Times New Roman" w:eastAsia="Times New Roman" w:hAnsi="Times New Roman" w:cs="Times New Roman"/>
          <w:sz w:val="24"/>
          <w:szCs w:val="24"/>
        </w:rPr>
        <w:t>(3 to 9 months)</w:t>
      </w:r>
      <w:r w:rsidR="00B02BA9" w:rsidRPr="00BD4F4A">
        <w:rPr>
          <w:rFonts w:ascii="Times New Roman" w:eastAsia="Times New Roman" w:hAnsi="Times New Roman" w:cs="Times New Roman"/>
          <w:sz w:val="24"/>
          <w:szCs w:val="24"/>
        </w:rPr>
        <w:t xml:space="preserve"> (Ahlen, Lenhan, &amp; Ghaderi, 2015; Merry et al., 2012; Stockings et a</w:t>
      </w:r>
      <w:r w:rsidR="004C1E37" w:rsidRPr="00BD4F4A">
        <w:rPr>
          <w:rFonts w:ascii="Times New Roman" w:eastAsia="Times New Roman" w:hAnsi="Times New Roman" w:cs="Times New Roman"/>
          <w:sz w:val="24"/>
          <w:szCs w:val="24"/>
        </w:rPr>
        <w:t xml:space="preserve">l., 2016). </w:t>
      </w:r>
      <w:r w:rsidR="00520E7A">
        <w:rPr>
          <w:rFonts w:ascii="Times New Roman" w:eastAsia="Times New Roman" w:hAnsi="Times New Roman" w:cs="Times New Roman"/>
          <w:sz w:val="24"/>
          <w:szCs w:val="24"/>
        </w:rPr>
        <w:t>However, t</w:t>
      </w:r>
      <w:r w:rsidR="004C1E37" w:rsidRPr="00BD4F4A">
        <w:rPr>
          <w:rFonts w:ascii="Times New Roman" w:eastAsia="Times New Roman" w:hAnsi="Times New Roman" w:cs="Times New Roman"/>
          <w:sz w:val="24"/>
          <w:szCs w:val="24"/>
        </w:rPr>
        <w:t xml:space="preserve">hese </w:t>
      </w:r>
      <w:r w:rsidR="0042451F">
        <w:rPr>
          <w:rFonts w:ascii="Times New Roman" w:eastAsia="Times New Roman" w:hAnsi="Times New Roman" w:cs="Times New Roman"/>
          <w:sz w:val="24"/>
          <w:szCs w:val="24"/>
        </w:rPr>
        <w:t xml:space="preserve">effects </w:t>
      </w:r>
      <w:r w:rsidR="004C1E37" w:rsidRPr="00BD4F4A">
        <w:rPr>
          <w:rFonts w:ascii="Times New Roman" w:eastAsia="Times New Roman" w:hAnsi="Times New Roman" w:cs="Times New Roman"/>
          <w:sz w:val="24"/>
          <w:szCs w:val="24"/>
        </w:rPr>
        <w:t xml:space="preserve">are small, </w:t>
      </w:r>
      <w:r w:rsidR="00B02BA9" w:rsidRPr="00BD4F4A">
        <w:rPr>
          <w:rFonts w:ascii="Times New Roman" w:eastAsia="Times New Roman" w:hAnsi="Times New Roman" w:cs="Times New Roman"/>
          <w:sz w:val="24"/>
          <w:szCs w:val="24"/>
        </w:rPr>
        <w:t>weaken over time (Hetrick et al., 2015)</w:t>
      </w:r>
      <w:r w:rsidR="004C1E37" w:rsidRPr="00BD4F4A">
        <w:rPr>
          <w:rFonts w:ascii="Times New Roman" w:eastAsia="Times New Roman" w:hAnsi="Times New Roman" w:cs="Times New Roman"/>
          <w:sz w:val="24"/>
          <w:szCs w:val="24"/>
        </w:rPr>
        <w:t>, and high heterogeneity is evident</w:t>
      </w:r>
      <w:r w:rsidR="00B02BA9" w:rsidRPr="00BD4F4A">
        <w:rPr>
          <w:rFonts w:ascii="Times New Roman" w:eastAsia="Times New Roman" w:hAnsi="Times New Roman" w:cs="Times New Roman"/>
          <w:sz w:val="24"/>
          <w:szCs w:val="24"/>
        </w:rPr>
        <w:t xml:space="preserve"> (Ahlen et al., 2015; Stockigns et al., 2016). A recent </w:t>
      </w:r>
      <w:r w:rsidR="00B02BA9" w:rsidRPr="00BD4F4A">
        <w:rPr>
          <w:rFonts w:ascii="Times New Roman" w:eastAsia="Times New Roman" w:hAnsi="Times New Roman" w:cs="Times New Roman"/>
          <w:sz w:val="24"/>
          <w:szCs w:val="24"/>
        </w:rPr>
        <w:lastRenderedPageBreak/>
        <w:t>review of scho</w:t>
      </w:r>
      <w:r w:rsidR="004C1E37" w:rsidRPr="00BD4F4A">
        <w:rPr>
          <w:rFonts w:ascii="Times New Roman" w:eastAsia="Times New Roman" w:hAnsi="Times New Roman" w:cs="Times New Roman"/>
          <w:sz w:val="24"/>
          <w:szCs w:val="24"/>
        </w:rPr>
        <w:t>ol-based</w:t>
      </w:r>
      <w:r w:rsidR="00354FE2">
        <w:rPr>
          <w:rFonts w:ascii="Times New Roman" w:eastAsia="Times New Roman" w:hAnsi="Times New Roman" w:cs="Times New Roman"/>
          <w:sz w:val="24"/>
          <w:szCs w:val="24"/>
        </w:rPr>
        <w:t>,</w:t>
      </w:r>
      <w:r w:rsidR="00B02BA9" w:rsidRPr="00BD4F4A">
        <w:rPr>
          <w:rFonts w:ascii="Times New Roman" w:eastAsia="Times New Roman" w:hAnsi="Times New Roman" w:cs="Times New Roman"/>
          <w:sz w:val="24"/>
          <w:szCs w:val="24"/>
        </w:rPr>
        <w:t xml:space="preserve"> universal</w:t>
      </w:r>
      <w:r w:rsidR="00354FE2">
        <w:rPr>
          <w:rFonts w:ascii="Times New Roman" w:eastAsia="Times New Roman" w:hAnsi="Times New Roman" w:cs="Times New Roman"/>
          <w:sz w:val="24"/>
          <w:szCs w:val="24"/>
        </w:rPr>
        <w:t>, prevention programmes</w:t>
      </w:r>
      <w:r w:rsidR="00B02BA9" w:rsidRPr="00BD4F4A">
        <w:rPr>
          <w:rFonts w:ascii="Times New Roman" w:eastAsia="Times New Roman" w:hAnsi="Times New Roman" w:cs="Times New Roman"/>
          <w:sz w:val="24"/>
          <w:szCs w:val="24"/>
        </w:rPr>
        <w:t xml:space="preserve"> failed to detect a significant effect of th</w:t>
      </w:r>
      <w:r w:rsidR="006C3AB8">
        <w:rPr>
          <w:rFonts w:ascii="Times New Roman" w:eastAsia="Times New Roman" w:hAnsi="Times New Roman" w:cs="Times New Roman"/>
          <w:sz w:val="24"/>
          <w:szCs w:val="24"/>
        </w:rPr>
        <w:t>ese programmes i</w:t>
      </w:r>
      <w:r w:rsidR="00B02BA9" w:rsidRPr="00BD4F4A">
        <w:rPr>
          <w:rFonts w:ascii="Times New Roman" w:eastAsia="Times New Roman" w:hAnsi="Times New Roman" w:cs="Times New Roman"/>
          <w:sz w:val="24"/>
          <w:szCs w:val="24"/>
        </w:rPr>
        <w:t>n reducing depressive symptoms at post-intervention (Werner-Seidler et al., 2016)</w:t>
      </w:r>
      <w:r w:rsidR="00F11F37">
        <w:rPr>
          <w:rFonts w:ascii="Times New Roman" w:eastAsia="Times New Roman" w:hAnsi="Times New Roman" w:cs="Times New Roman"/>
          <w:sz w:val="24"/>
          <w:szCs w:val="24"/>
        </w:rPr>
        <w:t>.</w:t>
      </w:r>
      <w:r w:rsidR="00B02BA9" w:rsidRPr="00BD4F4A">
        <w:rPr>
          <w:rFonts w:ascii="Times New Roman" w:eastAsia="Times New Roman" w:hAnsi="Times New Roman" w:cs="Times New Roman"/>
          <w:sz w:val="24"/>
          <w:szCs w:val="24"/>
        </w:rPr>
        <w:t xml:space="preserve"> </w:t>
      </w:r>
      <w:r w:rsidR="00F11F37">
        <w:rPr>
          <w:rFonts w:ascii="Times New Roman" w:eastAsia="Times New Roman" w:hAnsi="Times New Roman" w:cs="Times New Roman"/>
          <w:sz w:val="24"/>
          <w:szCs w:val="24"/>
        </w:rPr>
        <w:t>A</w:t>
      </w:r>
      <w:r w:rsidR="00B02BA9" w:rsidRPr="00BD4F4A">
        <w:rPr>
          <w:rFonts w:ascii="Times New Roman" w:eastAsia="Times New Roman" w:hAnsi="Times New Roman" w:cs="Times New Roman"/>
          <w:sz w:val="24"/>
          <w:szCs w:val="24"/>
        </w:rPr>
        <w:t xml:space="preserve"> recent update of a Cochrane review (Hetrick, Cox, Witt, &amp; Merry, 2016) reported no evidence for </w:t>
      </w:r>
      <w:r>
        <w:rPr>
          <w:rFonts w:ascii="Times New Roman" w:eastAsia="Times New Roman" w:hAnsi="Times New Roman" w:cs="Times New Roman"/>
          <w:sz w:val="24"/>
          <w:szCs w:val="24"/>
        </w:rPr>
        <w:t>the effectiveness of these programmes in decreasing</w:t>
      </w:r>
      <w:r w:rsidR="00B02BA9" w:rsidRPr="00BD4F4A">
        <w:rPr>
          <w:rFonts w:ascii="Times New Roman" w:eastAsia="Times New Roman" w:hAnsi="Times New Roman" w:cs="Times New Roman"/>
          <w:sz w:val="24"/>
          <w:szCs w:val="24"/>
        </w:rPr>
        <w:t xml:space="preserve"> the risk </w:t>
      </w:r>
      <w:r w:rsidR="00F11F37">
        <w:rPr>
          <w:rFonts w:ascii="Times New Roman" w:eastAsia="Times New Roman" w:hAnsi="Times New Roman" w:cs="Times New Roman"/>
          <w:sz w:val="24"/>
          <w:szCs w:val="24"/>
        </w:rPr>
        <w:t xml:space="preserve">for </w:t>
      </w:r>
      <w:r w:rsidR="00F11F37" w:rsidRPr="004B17FF">
        <w:rPr>
          <w:rFonts w:ascii="Times New Roman" w:eastAsia="Times New Roman" w:hAnsi="Times New Roman" w:cs="Times New Roman"/>
          <w:sz w:val="24"/>
          <w:szCs w:val="24"/>
        </w:rPr>
        <w:t xml:space="preserve">depression, </w:t>
      </w:r>
      <w:r w:rsidR="00B02BA9" w:rsidRPr="004B17FF">
        <w:rPr>
          <w:rFonts w:ascii="Times New Roman" w:eastAsia="Times New Roman" w:hAnsi="Times New Roman" w:cs="Times New Roman"/>
          <w:sz w:val="24"/>
          <w:szCs w:val="24"/>
        </w:rPr>
        <w:t>with</w:t>
      </w:r>
      <w:r w:rsidR="00B02BA9" w:rsidRPr="00BD4F4A">
        <w:rPr>
          <w:rFonts w:ascii="Times New Roman" w:eastAsia="Times New Roman" w:hAnsi="Times New Roman" w:cs="Times New Roman"/>
          <w:sz w:val="24"/>
          <w:szCs w:val="24"/>
        </w:rPr>
        <w:t xml:space="preserve"> a small reduction of depressive symptoms at post-intervention that diminish at follow-up. </w:t>
      </w:r>
    </w:p>
    <w:p w14:paraId="32703BF8" w14:textId="1F929855" w:rsidR="00B02BA9" w:rsidRPr="00BD4F4A" w:rsidRDefault="009310F4" w:rsidP="00BD4F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02BA9" w:rsidRPr="00BD4F4A">
        <w:rPr>
          <w:rFonts w:ascii="Times New Roman" w:eastAsia="Times New Roman" w:hAnsi="Times New Roman" w:cs="Times New Roman"/>
          <w:sz w:val="24"/>
          <w:szCs w:val="24"/>
        </w:rPr>
        <w:t xml:space="preserve">indings </w:t>
      </w:r>
      <w:r w:rsidR="004C1E37" w:rsidRPr="00BD4F4A">
        <w:rPr>
          <w:rFonts w:ascii="Times New Roman" w:eastAsia="Times New Roman" w:hAnsi="Times New Roman" w:cs="Times New Roman"/>
          <w:sz w:val="24"/>
          <w:szCs w:val="24"/>
        </w:rPr>
        <w:t>regarding the effects of these</w:t>
      </w:r>
      <w:r w:rsidR="00B02BA9" w:rsidRPr="00BD4F4A">
        <w:rPr>
          <w:rFonts w:ascii="Times New Roman" w:eastAsia="Times New Roman" w:hAnsi="Times New Roman" w:cs="Times New Roman"/>
          <w:sz w:val="24"/>
          <w:szCs w:val="24"/>
        </w:rPr>
        <w:t xml:space="preserve"> programmes in reducing the risk for developing anxiety disorders </w:t>
      </w:r>
      <w:r w:rsidR="0042451F">
        <w:rPr>
          <w:rFonts w:ascii="Times New Roman" w:eastAsia="Times New Roman" w:hAnsi="Times New Roman" w:cs="Times New Roman"/>
          <w:sz w:val="24"/>
          <w:szCs w:val="24"/>
        </w:rPr>
        <w:t>are more promising, albeit</w:t>
      </w:r>
      <w:r>
        <w:rPr>
          <w:rFonts w:ascii="Times New Roman" w:eastAsia="Times New Roman" w:hAnsi="Times New Roman" w:cs="Times New Roman"/>
          <w:sz w:val="24"/>
          <w:szCs w:val="24"/>
        </w:rPr>
        <w:t xml:space="preserve"> </w:t>
      </w:r>
      <w:r w:rsidR="00B02BA9" w:rsidRPr="00BD4F4A">
        <w:rPr>
          <w:rFonts w:ascii="Times New Roman" w:eastAsia="Times New Roman" w:hAnsi="Times New Roman" w:cs="Times New Roman"/>
          <w:sz w:val="24"/>
          <w:szCs w:val="24"/>
        </w:rPr>
        <w:t>these effects</w:t>
      </w:r>
      <w:r>
        <w:rPr>
          <w:rFonts w:ascii="Times New Roman" w:eastAsia="Times New Roman" w:hAnsi="Times New Roman" w:cs="Times New Roman"/>
          <w:sz w:val="24"/>
          <w:szCs w:val="24"/>
        </w:rPr>
        <w:t xml:space="preserve"> appear to</w:t>
      </w:r>
      <w:r w:rsidR="00B02BA9" w:rsidRPr="00BD4F4A">
        <w:rPr>
          <w:rFonts w:ascii="Times New Roman" w:eastAsia="Times New Roman" w:hAnsi="Times New Roman" w:cs="Times New Roman"/>
          <w:sz w:val="24"/>
          <w:szCs w:val="24"/>
        </w:rPr>
        <w:t xml:space="preserve"> diminish over time (Stockings et al., 2016). Universal prevention programmes have been found effective in reducing anxiety symptoms at</w:t>
      </w:r>
      <w:r w:rsidR="00E07DFA">
        <w:rPr>
          <w:rFonts w:ascii="Times New Roman" w:eastAsia="Times New Roman" w:hAnsi="Times New Roman" w:cs="Times New Roman"/>
          <w:sz w:val="24"/>
          <w:szCs w:val="24"/>
        </w:rPr>
        <w:t xml:space="preserve"> post-intervention (Fisak</w:t>
      </w:r>
      <w:r w:rsidR="00B02BA9" w:rsidRPr="00BD4F4A">
        <w:rPr>
          <w:rFonts w:ascii="Times New Roman" w:eastAsia="Times New Roman" w:hAnsi="Times New Roman" w:cs="Times New Roman"/>
          <w:sz w:val="24"/>
          <w:szCs w:val="24"/>
        </w:rPr>
        <w:t>,</w:t>
      </w:r>
      <w:r w:rsidR="00E07DFA">
        <w:rPr>
          <w:rFonts w:ascii="Times New Roman" w:eastAsia="Times New Roman" w:hAnsi="Times New Roman" w:cs="Times New Roman"/>
          <w:sz w:val="24"/>
          <w:szCs w:val="24"/>
        </w:rPr>
        <w:t xml:space="preserve"> Richard, &amp; Mann,</w:t>
      </w:r>
      <w:r w:rsidR="006B2C06">
        <w:rPr>
          <w:rFonts w:ascii="Times New Roman" w:eastAsia="Times New Roman" w:hAnsi="Times New Roman" w:cs="Times New Roman"/>
          <w:sz w:val="24"/>
          <w:szCs w:val="24"/>
        </w:rPr>
        <w:t xml:space="preserve"> 2011; Teubert &amp; Pinquart</w:t>
      </w:r>
      <w:r w:rsidR="00B02BA9" w:rsidRPr="00BD4F4A">
        <w:rPr>
          <w:rFonts w:ascii="Times New Roman" w:eastAsia="Times New Roman" w:hAnsi="Times New Roman" w:cs="Times New Roman"/>
          <w:sz w:val="24"/>
          <w:szCs w:val="24"/>
        </w:rPr>
        <w:t>, 2011; Wener-Seidler et al.</w:t>
      </w:r>
      <w:r w:rsidR="004C1E37" w:rsidRPr="00BD4F4A">
        <w:rPr>
          <w:rFonts w:ascii="Times New Roman" w:eastAsia="Times New Roman" w:hAnsi="Times New Roman" w:cs="Times New Roman"/>
          <w:sz w:val="24"/>
          <w:szCs w:val="24"/>
        </w:rPr>
        <w:t>, 2016; Stockigns et al., 2016</w:t>
      </w:r>
      <w:r w:rsidR="004C1E37" w:rsidRPr="004B17FF">
        <w:rPr>
          <w:rFonts w:ascii="Times New Roman" w:eastAsia="Times New Roman" w:hAnsi="Times New Roman" w:cs="Times New Roman"/>
          <w:sz w:val="24"/>
          <w:szCs w:val="24"/>
        </w:rPr>
        <w:t>)</w:t>
      </w:r>
      <w:r w:rsidR="00B02BA9" w:rsidRPr="004B17FF">
        <w:rPr>
          <w:rFonts w:ascii="Times New Roman" w:eastAsia="Times New Roman" w:hAnsi="Times New Roman" w:cs="Times New Roman"/>
          <w:sz w:val="24"/>
          <w:szCs w:val="24"/>
        </w:rPr>
        <w:t xml:space="preserve"> with</w:t>
      </w:r>
      <w:r w:rsidR="00B02BA9" w:rsidRPr="00BD4F4A">
        <w:rPr>
          <w:rFonts w:ascii="Times New Roman" w:eastAsia="Times New Roman" w:hAnsi="Times New Roman" w:cs="Times New Roman"/>
          <w:sz w:val="24"/>
          <w:szCs w:val="24"/>
        </w:rPr>
        <w:t xml:space="preserve"> t</w:t>
      </w:r>
      <w:r w:rsidR="006C3AB8">
        <w:rPr>
          <w:rFonts w:ascii="Times New Roman" w:eastAsia="Times New Roman" w:hAnsi="Times New Roman" w:cs="Times New Roman"/>
          <w:sz w:val="24"/>
          <w:szCs w:val="24"/>
        </w:rPr>
        <w:t>hese effects being present at</w:t>
      </w:r>
      <w:r w:rsidR="00B02BA9" w:rsidRPr="00BD4F4A">
        <w:rPr>
          <w:rFonts w:ascii="Times New Roman" w:eastAsia="Times New Roman" w:hAnsi="Times New Roman" w:cs="Times New Roman"/>
          <w:sz w:val="24"/>
          <w:szCs w:val="24"/>
        </w:rPr>
        <w:t xml:space="preserve"> medium-ter</w:t>
      </w:r>
      <w:r w:rsidR="00E07DFA">
        <w:rPr>
          <w:rFonts w:ascii="Times New Roman" w:eastAsia="Times New Roman" w:hAnsi="Times New Roman" w:cs="Times New Roman"/>
          <w:sz w:val="24"/>
          <w:szCs w:val="24"/>
        </w:rPr>
        <w:t>m follow-up (Fisak et al.</w:t>
      </w:r>
      <w:r w:rsidR="007107F0" w:rsidRPr="00BD4F4A">
        <w:rPr>
          <w:rFonts w:ascii="Times New Roman" w:eastAsia="Times New Roman" w:hAnsi="Times New Roman" w:cs="Times New Roman"/>
          <w:sz w:val="24"/>
          <w:szCs w:val="24"/>
        </w:rPr>
        <w:t>, 2011; Hetrick et al., 2016</w:t>
      </w:r>
      <w:r w:rsidR="00B02BA9" w:rsidRPr="00BD4F4A">
        <w:rPr>
          <w:rFonts w:ascii="Times New Roman" w:eastAsia="Times New Roman" w:hAnsi="Times New Roman" w:cs="Times New Roman"/>
          <w:sz w:val="24"/>
          <w:szCs w:val="24"/>
        </w:rPr>
        <w:t>;</w:t>
      </w:r>
      <w:r w:rsidR="000B564C" w:rsidRPr="00BD4F4A">
        <w:rPr>
          <w:rFonts w:ascii="Times New Roman" w:eastAsia="Times New Roman" w:hAnsi="Times New Roman" w:cs="Times New Roman"/>
          <w:sz w:val="24"/>
          <w:szCs w:val="24"/>
        </w:rPr>
        <w:t xml:space="preserve"> Stallard et al., 2014</w:t>
      </w:r>
      <w:r w:rsidR="00B02BA9" w:rsidRPr="00D72A6F">
        <w:rPr>
          <w:rFonts w:ascii="Times New Roman" w:eastAsia="Times New Roman" w:hAnsi="Times New Roman" w:cs="Times New Roman"/>
          <w:sz w:val="24"/>
          <w:szCs w:val="24"/>
        </w:rPr>
        <w:t>)</w:t>
      </w:r>
      <w:r w:rsidR="007C50B5">
        <w:rPr>
          <w:rFonts w:ascii="Times New Roman" w:eastAsia="Times New Roman" w:hAnsi="Times New Roman" w:cs="Times New Roman"/>
          <w:sz w:val="24"/>
          <w:szCs w:val="24"/>
        </w:rPr>
        <w:t>. Universal prevention programmes</w:t>
      </w:r>
      <w:r w:rsidR="00594DC4">
        <w:rPr>
          <w:rFonts w:ascii="Times New Roman" w:eastAsia="Times New Roman" w:hAnsi="Times New Roman" w:cs="Times New Roman"/>
          <w:sz w:val="24"/>
          <w:szCs w:val="24"/>
        </w:rPr>
        <w:t>,</w:t>
      </w:r>
      <w:r w:rsidR="007C50B5">
        <w:rPr>
          <w:rFonts w:ascii="Times New Roman" w:eastAsia="Times New Roman" w:hAnsi="Times New Roman" w:cs="Times New Roman"/>
          <w:sz w:val="24"/>
          <w:szCs w:val="24"/>
        </w:rPr>
        <w:t xml:space="preserve"> which primarily target anxiety</w:t>
      </w:r>
      <w:r w:rsidR="00594DC4">
        <w:rPr>
          <w:rFonts w:ascii="Times New Roman" w:eastAsia="Times New Roman" w:hAnsi="Times New Roman" w:cs="Times New Roman"/>
          <w:sz w:val="24"/>
          <w:szCs w:val="24"/>
        </w:rPr>
        <w:t>,</w:t>
      </w:r>
      <w:r w:rsidR="00B02BA9" w:rsidRPr="00BD4F4A">
        <w:rPr>
          <w:rFonts w:ascii="Times New Roman" w:eastAsia="Times New Roman" w:hAnsi="Times New Roman" w:cs="Times New Roman"/>
          <w:sz w:val="24"/>
          <w:szCs w:val="24"/>
        </w:rPr>
        <w:t xml:space="preserve"> have been found effective in exer</w:t>
      </w:r>
      <w:r w:rsidR="003E207F">
        <w:rPr>
          <w:rFonts w:ascii="Times New Roman" w:eastAsia="Times New Roman" w:hAnsi="Times New Roman" w:cs="Times New Roman"/>
          <w:sz w:val="24"/>
          <w:szCs w:val="24"/>
        </w:rPr>
        <w:t>ting cross-over</w:t>
      </w:r>
      <w:r w:rsidR="004C1E37" w:rsidRPr="00BD4F4A">
        <w:rPr>
          <w:rFonts w:ascii="Times New Roman" w:eastAsia="Times New Roman" w:hAnsi="Times New Roman" w:cs="Times New Roman"/>
          <w:sz w:val="24"/>
          <w:szCs w:val="24"/>
        </w:rPr>
        <w:t xml:space="preserve"> preventive effects</w:t>
      </w:r>
      <w:r w:rsidR="00B02BA9" w:rsidRPr="00BD4F4A">
        <w:rPr>
          <w:rFonts w:ascii="Times New Roman" w:eastAsia="Times New Roman" w:hAnsi="Times New Roman" w:cs="Times New Roman"/>
          <w:sz w:val="24"/>
          <w:szCs w:val="24"/>
        </w:rPr>
        <w:t xml:space="preserve"> by inhibiting the course of depressive symptoms (Garber et al., 2015).</w:t>
      </w:r>
    </w:p>
    <w:p w14:paraId="16B95E8E" w14:textId="31AA4C13" w:rsidR="00B02BA9" w:rsidRDefault="00B02BA9" w:rsidP="00BD4F4A">
      <w:pPr>
        <w:spacing w:line="480" w:lineRule="auto"/>
        <w:rPr>
          <w:rFonts w:ascii="Times New Roman" w:eastAsia="Times New Roman" w:hAnsi="Times New Roman" w:cs="Times New Roman"/>
          <w:sz w:val="24"/>
          <w:szCs w:val="24"/>
        </w:rPr>
      </w:pPr>
      <w:r w:rsidRPr="004B17FF">
        <w:rPr>
          <w:rFonts w:ascii="Times New Roman" w:eastAsia="Times New Roman" w:hAnsi="Times New Roman" w:cs="Times New Roman"/>
          <w:sz w:val="24"/>
          <w:szCs w:val="24"/>
        </w:rPr>
        <w:t>Due to the insufficient evidence, none of universal school-based interventions</w:t>
      </w:r>
      <w:r w:rsidR="00B72941" w:rsidRPr="004B17FF">
        <w:rPr>
          <w:rFonts w:ascii="Times New Roman" w:eastAsia="Times New Roman" w:hAnsi="Times New Roman" w:cs="Times New Roman"/>
          <w:sz w:val="24"/>
          <w:szCs w:val="24"/>
        </w:rPr>
        <w:t>,</w:t>
      </w:r>
      <w:r w:rsidRPr="004B17FF">
        <w:rPr>
          <w:rFonts w:ascii="Times New Roman" w:eastAsia="Times New Roman" w:hAnsi="Times New Roman" w:cs="Times New Roman"/>
          <w:sz w:val="24"/>
          <w:szCs w:val="24"/>
        </w:rPr>
        <w:t xml:space="preserve"> which have been proposed for large scale roll-out, can be widely disseminated </w:t>
      </w:r>
      <w:r w:rsidR="00B72941" w:rsidRPr="004B17FF">
        <w:rPr>
          <w:rFonts w:ascii="Times New Roman" w:eastAsia="Times New Roman" w:hAnsi="Times New Roman" w:cs="Times New Roman"/>
          <w:sz w:val="24"/>
          <w:szCs w:val="24"/>
        </w:rPr>
        <w:t xml:space="preserve">as </w:t>
      </w:r>
      <w:r w:rsidRPr="004B17FF">
        <w:rPr>
          <w:rFonts w:ascii="Times New Roman" w:eastAsia="Times New Roman" w:hAnsi="Times New Roman" w:cs="Times New Roman"/>
          <w:sz w:val="24"/>
          <w:szCs w:val="24"/>
        </w:rPr>
        <w:t>yet</w:t>
      </w:r>
      <w:r w:rsidRPr="00BD4F4A">
        <w:rPr>
          <w:rFonts w:ascii="Times New Roman" w:eastAsia="Times New Roman" w:hAnsi="Times New Roman" w:cs="Times New Roman"/>
          <w:sz w:val="24"/>
          <w:szCs w:val="24"/>
        </w:rPr>
        <w:t xml:space="preserve"> (Bastounis, Callaghan, Banerjee, &amp; Michail, 2016; Brunwasser &amp; Garber, 2016). Given the superior e</w:t>
      </w:r>
      <w:r w:rsidR="00E41FE4">
        <w:rPr>
          <w:rFonts w:ascii="Times New Roman" w:eastAsia="Times New Roman" w:hAnsi="Times New Roman" w:cs="Times New Roman"/>
          <w:sz w:val="24"/>
          <w:szCs w:val="24"/>
        </w:rPr>
        <w:t>ffects of targeted programmes</w:t>
      </w:r>
      <w:r w:rsidRPr="00BD4F4A">
        <w:rPr>
          <w:rFonts w:ascii="Times New Roman" w:eastAsia="Times New Roman" w:hAnsi="Times New Roman" w:cs="Times New Roman"/>
          <w:sz w:val="24"/>
          <w:szCs w:val="24"/>
        </w:rPr>
        <w:t xml:space="preserve"> over universal ones in reducing depressive symptoms (Calear &amp; Christensen, 2010; Stice</w:t>
      </w:r>
      <w:r w:rsidR="00BA2743" w:rsidRPr="00BD4F4A">
        <w:rPr>
          <w:rFonts w:ascii="Times New Roman" w:eastAsia="Times New Roman" w:hAnsi="Times New Roman" w:cs="Times New Roman"/>
          <w:sz w:val="24"/>
          <w:szCs w:val="24"/>
        </w:rPr>
        <w:t xml:space="preserve">, Shaw, Bohon, Marti, &amp; Rohde, </w:t>
      </w:r>
      <w:r w:rsidRPr="00BD4F4A">
        <w:rPr>
          <w:rFonts w:ascii="Times New Roman" w:eastAsia="Times New Roman" w:hAnsi="Times New Roman" w:cs="Times New Roman"/>
          <w:sz w:val="24"/>
          <w:szCs w:val="24"/>
        </w:rPr>
        <w:t xml:space="preserve">2009; </w:t>
      </w:r>
      <w:r w:rsidR="00BA2743" w:rsidRPr="00BD4F4A">
        <w:rPr>
          <w:rFonts w:ascii="Times New Roman" w:eastAsia="Times New Roman" w:hAnsi="Times New Roman" w:cs="Times New Roman"/>
          <w:sz w:val="24"/>
          <w:szCs w:val="24"/>
        </w:rPr>
        <w:t>Hetrick et al., 2016</w:t>
      </w:r>
      <w:r w:rsidRPr="00BD4F4A">
        <w:rPr>
          <w:rFonts w:ascii="Times New Roman" w:eastAsia="Times New Roman" w:hAnsi="Times New Roman" w:cs="Times New Roman"/>
          <w:sz w:val="24"/>
          <w:szCs w:val="24"/>
        </w:rPr>
        <w:t xml:space="preserve">), it has been suggested that further research on universal </w:t>
      </w:r>
      <w:r w:rsidRPr="004B17FF">
        <w:rPr>
          <w:rFonts w:ascii="Times New Roman" w:eastAsia="Times New Roman" w:hAnsi="Times New Roman" w:cs="Times New Roman"/>
          <w:sz w:val="24"/>
          <w:szCs w:val="24"/>
        </w:rPr>
        <w:t>prevention programmes may not be warranted and focus should be tailored to</w:t>
      </w:r>
      <w:r w:rsidR="00824C5D" w:rsidRPr="004B17FF">
        <w:rPr>
          <w:rFonts w:ascii="Times New Roman" w:eastAsia="Times New Roman" w:hAnsi="Times New Roman" w:cs="Times New Roman"/>
          <w:sz w:val="24"/>
          <w:szCs w:val="24"/>
        </w:rPr>
        <w:t xml:space="preserve"> the</w:t>
      </w:r>
      <w:r w:rsidRPr="004B17FF">
        <w:rPr>
          <w:rFonts w:ascii="Times New Roman" w:eastAsia="Times New Roman" w:hAnsi="Times New Roman" w:cs="Times New Roman"/>
          <w:sz w:val="24"/>
          <w:szCs w:val="24"/>
        </w:rPr>
        <w:t xml:space="preserve"> targeted applications</w:t>
      </w:r>
      <w:r w:rsidRPr="00BD4F4A">
        <w:rPr>
          <w:rFonts w:ascii="Times New Roman" w:eastAsia="Times New Roman" w:hAnsi="Times New Roman" w:cs="Times New Roman"/>
          <w:sz w:val="24"/>
          <w:szCs w:val="24"/>
        </w:rPr>
        <w:t xml:space="preserve"> of depression prevention programmes (Hetrick et al., 2016). </w:t>
      </w:r>
      <w:r w:rsidR="004E77FE" w:rsidRPr="00D72A6F">
        <w:rPr>
          <w:rFonts w:ascii="Times New Roman" w:eastAsia="Times New Roman" w:hAnsi="Times New Roman" w:cs="Times New Roman"/>
          <w:sz w:val="24"/>
          <w:szCs w:val="24"/>
        </w:rPr>
        <w:t>It should be noted</w:t>
      </w:r>
      <w:r w:rsidR="009542E8" w:rsidRPr="00D72A6F">
        <w:rPr>
          <w:rFonts w:ascii="Times New Roman" w:eastAsia="Times New Roman" w:hAnsi="Times New Roman" w:cs="Times New Roman"/>
          <w:sz w:val="24"/>
          <w:szCs w:val="24"/>
        </w:rPr>
        <w:t>,</w:t>
      </w:r>
      <w:r w:rsidR="006C3AB8">
        <w:rPr>
          <w:rFonts w:ascii="Times New Roman" w:eastAsia="Times New Roman" w:hAnsi="Times New Roman" w:cs="Times New Roman"/>
          <w:sz w:val="24"/>
          <w:szCs w:val="24"/>
        </w:rPr>
        <w:t xml:space="preserve"> however, that</w:t>
      </w:r>
      <w:r w:rsidR="003E3BB7" w:rsidRPr="00D72A6F">
        <w:rPr>
          <w:rFonts w:ascii="Times New Roman" w:eastAsia="Times New Roman" w:hAnsi="Times New Roman" w:cs="Times New Roman"/>
          <w:sz w:val="24"/>
          <w:szCs w:val="24"/>
        </w:rPr>
        <w:t xml:space="preserve"> universal prevention</w:t>
      </w:r>
      <w:r w:rsidR="00FF4C99" w:rsidRPr="00D72A6F">
        <w:rPr>
          <w:rFonts w:ascii="Times New Roman" w:eastAsia="Times New Roman" w:hAnsi="Times New Roman" w:cs="Times New Roman"/>
          <w:sz w:val="24"/>
          <w:szCs w:val="24"/>
        </w:rPr>
        <w:t xml:space="preserve"> programmes differ from the targeted applications in terms of scope, str</w:t>
      </w:r>
      <w:r w:rsidR="004E77FE" w:rsidRPr="00D72A6F">
        <w:rPr>
          <w:rFonts w:ascii="Times New Roman" w:eastAsia="Times New Roman" w:hAnsi="Times New Roman" w:cs="Times New Roman"/>
          <w:sz w:val="24"/>
          <w:szCs w:val="24"/>
        </w:rPr>
        <w:t>ucture</w:t>
      </w:r>
      <w:r w:rsidR="002D75BF" w:rsidRPr="00D72A6F">
        <w:rPr>
          <w:rFonts w:ascii="Times New Roman" w:eastAsia="Times New Roman" w:hAnsi="Times New Roman" w:cs="Times New Roman"/>
          <w:sz w:val="24"/>
          <w:szCs w:val="24"/>
        </w:rPr>
        <w:t>, and population</w:t>
      </w:r>
      <w:r w:rsidR="004E77FE" w:rsidRPr="00D72A6F">
        <w:rPr>
          <w:rFonts w:ascii="Times New Roman" w:eastAsia="Times New Roman" w:hAnsi="Times New Roman" w:cs="Times New Roman"/>
          <w:sz w:val="24"/>
          <w:szCs w:val="24"/>
        </w:rPr>
        <w:t xml:space="preserve"> of interest</w:t>
      </w:r>
      <w:r w:rsidR="00FF4C99" w:rsidRPr="00D72A6F">
        <w:rPr>
          <w:rFonts w:ascii="Times New Roman" w:eastAsia="Times New Roman" w:hAnsi="Times New Roman" w:cs="Times New Roman"/>
          <w:sz w:val="24"/>
          <w:szCs w:val="24"/>
        </w:rPr>
        <w:t>.</w:t>
      </w:r>
      <w:r w:rsidR="00FF4C99"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sz w:val="24"/>
          <w:szCs w:val="24"/>
        </w:rPr>
        <w:t>Although universal prevention pr</w:t>
      </w:r>
      <w:r w:rsidR="00220FA9" w:rsidRPr="00BD4F4A">
        <w:rPr>
          <w:rFonts w:ascii="Times New Roman" w:eastAsia="Times New Roman" w:hAnsi="Times New Roman" w:cs="Times New Roman"/>
          <w:sz w:val="24"/>
          <w:szCs w:val="24"/>
        </w:rPr>
        <w:t>ogrammes have shown inconsistent effects</w:t>
      </w:r>
      <w:r w:rsidRPr="00BD4F4A">
        <w:rPr>
          <w:rFonts w:ascii="Times New Roman" w:eastAsia="Times New Roman" w:hAnsi="Times New Roman" w:cs="Times New Roman"/>
          <w:sz w:val="24"/>
          <w:szCs w:val="24"/>
        </w:rPr>
        <w:t xml:space="preserve"> in reducing depression, they have been found </w:t>
      </w:r>
      <w:r w:rsidRPr="004B17FF">
        <w:rPr>
          <w:rFonts w:ascii="Times New Roman" w:eastAsia="Times New Roman" w:hAnsi="Times New Roman" w:cs="Times New Roman"/>
          <w:sz w:val="24"/>
          <w:szCs w:val="24"/>
        </w:rPr>
        <w:t>effective in improving students’ social emotional competencies and decreasing emotional distress</w:t>
      </w:r>
      <w:r w:rsidRPr="00BD4F4A">
        <w:rPr>
          <w:rFonts w:ascii="Times New Roman" w:eastAsia="Times New Roman" w:hAnsi="Times New Roman" w:cs="Times New Roman"/>
          <w:sz w:val="24"/>
          <w:szCs w:val="24"/>
        </w:rPr>
        <w:t xml:space="preserve"> (Durlak, Weissberg, Dymnicki, Taylor, &amp; Schellinger, 2011; </w:t>
      </w:r>
      <w:r w:rsidR="00066205" w:rsidRPr="00BD4F4A">
        <w:rPr>
          <w:rFonts w:ascii="Times New Roman" w:eastAsia="Times New Roman" w:hAnsi="Times New Roman" w:cs="Times New Roman"/>
          <w:sz w:val="24"/>
          <w:szCs w:val="24"/>
        </w:rPr>
        <w:t xml:space="preserve">S. M. </w:t>
      </w:r>
      <w:r w:rsidRPr="00BD4F4A">
        <w:rPr>
          <w:rFonts w:ascii="Times New Roman" w:eastAsia="Times New Roman" w:hAnsi="Times New Roman" w:cs="Times New Roman"/>
          <w:sz w:val="24"/>
          <w:szCs w:val="24"/>
        </w:rPr>
        <w:t>Jones</w:t>
      </w:r>
      <w:r w:rsidR="00066205" w:rsidRPr="00BD4F4A">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Brown, &amp; Lawrence Aber, 2011). </w:t>
      </w:r>
      <w:r w:rsidR="00982E64" w:rsidRPr="00D72A6F">
        <w:rPr>
          <w:rFonts w:ascii="Times New Roman" w:eastAsia="Times New Roman" w:hAnsi="Times New Roman" w:cs="Times New Roman"/>
          <w:sz w:val="24"/>
          <w:szCs w:val="24"/>
        </w:rPr>
        <w:t xml:space="preserve">It is critical therefore to </w:t>
      </w:r>
      <w:r w:rsidR="000A0BD7" w:rsidRPr="00D72A6F">
        <w:rPr>
          <w:rFonts w:ascii="Times New Roman" w:eastAsia="Times New Roman" w:hAnsi="Times New Roman" w:cs="Times New Roman"/>
          <w:sz w:val="24"/>
          <w:szCs w:val="24"/>
        </w:rPr>
        <w:t>highlight</w:t>
      </w:r>
      <w:r w:rsidR="00FF4C99" w:rsidRPr="00D72A6F">
        <w:rPr>
          <w:rFonts w:ascii="Times New Roman" w:eastAsia="Times New Roman" w:hAnsi="Times New Roman" w:cs="Times New Roman"/>
          <w:sz w:val="24"/>
          <w:szCs w:val="24"/>
        </w:rPr>
        <w:t xml:space="preserve"> </w:t>
      </w:r>
      <w:r w:rsidR="00FF4C99" w:rsidRPr="004B17FF">
        <w:rPr>
          <w:rFonts w:ascii="Times New Roman" w:eastAsia="Times New Roman" w:hAnsi="Times New Roman" w:cs="Times New Roman"/>
          <w:sz w:val="24"/>
          <w:szCs w:val="24"/>
        </w:rPr>
        <w:t>those</w:t>
      </w:r>
      <w:r w:rsidR="00720D19" w:rsidRPr="00D72A6F">
        <w:rPr>
          <w:rFonts w:ascii="Times New Roman" w:eastAsia="Times New Roman" w:hAnsi="Times New Roman" w:cs="Times New Roman"/>
          <w:sz w:val="24"/>
          <w:szCs w:val="24"/>
        </w:rPr>
        <w:t xml:space="preserve"> factors which account for the difference in</w:t>
      </w:r>
      <w:r w:rsidR="002453AB" w:rsidRPr="00D72A6F">
        <w:rPr>
          <w:rFonts w:ascii="Times New Roman" w:eastAsia="Times New Roman" w:hAnsi="Times New Roman" w:cs="Times New Roman"/>
          <w:sz w:val="24"/>
          <w:szCs w:val="24"/>
        </w:rPr>
        <w:t xml:space="preserve"> the</w:t>
      </w:r>
      <w:r w:rsidR="00720D19" w:rsidRPr="00D72A6F">
        <w:rPr>
          <w:rFonts w:ascii="Times New Roman" w:eastAsia="Times New Roman" w:hAnsi="Times New Roman" w:cs="Times New Roman"/>
          <w:sz w:val="24"/>
          <w:szCs w:val="24"/>
        </w:rPr>
        <w:t xml:space="preserve"> effects of universal prevention programmes and </w:t>
      </w:r>
      <w:r w:rsidR="004C1E37" w:rsidRPr="00D72A6F">
        <w:rPr>
          <w:rFonts w:ascii="Times New Roman" w:eastAsia="Times New Roman" w:hAnsi="Times New Roman" w:cs="Times New Roman"/>
          <w:sz w:val="24"/>
          <w:szCs w:val="24"/>
        </w:rPr>
        <w:t>the targeted ones</w:t>
      </w:r>
      <w:r w:rsidR="00920AD6" w:rsidRPr="00D72A6F">
        <w:rPr>
          <w:rFonts w:ascii="Times New Roman" w:eastAsia="Times New Roman" w:hAnsi="Times New Roman" w:cs="Times New Roman"/>
          <w:sz w:val="24"/>
          <w:szCs w:val="24"/>
        </w:rPr>
        <w:t xml:space="preserve">. </w:t>
      </w:r>
      <w:r w:rsidR="00920AD6" w:rsidRPr="004B17FF">
        <w:rPr>
          <w:rFonts w:ascii="Times New Roman" w:eastAsia="Times New Roman" w:hAnsi="Times New Roman" w:cs="Times New Roman"/>
          <w:sz w:val="24"/>
          <w:szCs w:val="24"/>
        </w:rPr>
        <w:t>A more thorough understanding of the factors</w:t>
      </w:r>
      <w:r w:rsidR="003B4CE2" w:rsidRPr="004B17FF">
        <w:rPr>
          <w:rFonts w:ascii="Times New Roman" w:eastAsia="Times New Roman" w:hAnsi="Times New Roman" w:cs="Times New Roman"/>
          <w:sz w:val="24"/>
          <w:szCs w:val="24"/>
        </w:rPr>
        <w:t>,</w:t>
      </w:r>
      <w:r w:rsidR="00920AD6" w:rsidRPr="004B17FF">
        <w:rPr>
          <w:rFonts w:ascii="Times New Roman" w:eastAsia="Times New Roman" w:hAnsi="Times New Roman" w:cs="Times New Roman"/>
          <w:sz w:val="24"/>
          <w:szCs w:val="24"/>
        </w:rPr>
        <w:t xml:space="preserve"> which differentiate the two </w:t>
      </w:r>
      <w:r w:rsidR="00581726" w:rsidRPr="004B17FF">
        <w:rPr>
          <w:rFonts w:ascii="Times New Roman" w:eastAsia="Times New Roman" w:hAnsi="Times New Roman" w:cs="Times New Roman"/>
          <w:sz w:val="24"/>
          <w:szCs w:val="24"/>
        </w:rPr>
        <w:t>applications</w:t>
      </w:r>
      <w:r w:rsidR="003B4CE2" w:rsidRPr="004B17FF">
        <w:rPr>
          <w:rFonts w:ascii="Times New Roman" w:eastAsia="Times New Roman" w:hAnsi="Times New Roman" w:cs="Times New Roman"/>
          <w:sz w:val="24"/>
          <w:szCs w:val="24"/>
        </w:rPr>
        <w:t>,</w:t>
      </w:r>
      <w:r w:rsidR="00920AD6" w:rsidRPr="004B17FF">
        <w:rPr>
          <w:rFonts w:ascii="Times New Roman" w:eastAsia="Times New Roman" w:hAnsi="Times New Roman" w:cs="Times New Roman"/>
          <w:sz w:val="24"/>
          <w:szCs w:val="24"/>
        </w:rPr>
        <w:t xml:space="preserve"> will</w:t>
      </w:r>
      <w:r w:rsidR="00FF4C99" w:rsidRPr="004B17FF">
        <w:rPr>
          <w:rFonts w:ascii="Times New Roman" w:eastAsia="Times New Roman" w:hAnsi="Times New Roman" w:cs="Times New Roman"/>
          <w:sz w:val="24"/>
          <w:szCs w:val="24"/>
        </w:rPr>
        <w:t xml:space="preserve"> lead to the development of</w:t>
      </w:r>
      <w:r w:rsidR="00920AD6" w:rsidRPr="004B17FF">
        <w:rPr>
          <w:rFonts w:ascii="Times New Roman" w:eastAsia="Times New Roman" w:hAnsi="Times New Roman" w:cs="Times New Roman"/>
          <w:sz w:val="24"/>
          <w:szCs w:val="24"/>
        </w:rPr>
        <w:t xml:space="preserve"> tailored </w:t>
      </w:r>
      <w:r w:rsidR="00FF4C99" w:rsidRPr="004B17FF">
        <w:rPr>
          <w:rFonts w:ascii="Times New Roman" w:eastAsia="Times New Roman" w:hAnsi="Times New Roman" w:cs="Times New Roman"/>
          <w:sz w:val="24"/>
          <w:szCs w:val="24"/>
        </w:rPr>
        <w:t xml:space="preserve">universal </w:t>
      </w:r>
      <w:r w:rsidR="002453AB" w:rsidRPr="004B17FF">
        <w:rPr>
          <w:rFonts w:ascii="Times New Roman" w:eastAsia="Times New Roman" w:hAnsi="Times New Roman" w:cs="Times New Roman"/>
          <w:sz w:val="24"/>
          <w:szCs w:val="24"/>
        </w:rPr>
        <w:t>programmes</w:t>
      </w:r>
      <w:r w:rsidR="0046118B" w:rsidRPr="004B17FF">
        <w:rPr>
          <w:rFonts w:ascii="Times New Roman" w:eastAsia="Times New Roman" w:hAnsi="Times New Roman" w:cs="Times New Roman"/>
          <w:sz w:val="24"/>
          <w:szCs w:val="24"/>
        </w:rPr>
        <w:t>,</w:t>
      </w:r>
      <w:r w:rsidR="00920AD6" w:rsidRPr="004B17FF">
        <w:rPr>
          <w:rFonts w:ascii="Times New Roman" w:eastAsia="Times New Roman" w:hAnsi="Times New Roman" w:cs="Times New Roman"/>
          <w:sz w:val="24"/>
          <w:szCs w:val="24"/>
        </w:rPr>
        <w:t xml:space="preserve"> which in </w:t>
      </w:r>
      <w:r w:rsidR="00920AD6" w:rsidRPr="004B17FF">
        <w:rPr>
          <w:rFonts w:ascii="Times New Roman" w:eastAsia="Times New Roman" w:hAnsi="Times New Roman" w:cs="Times New Roman"/>
          <w:sz w:val="24"/>
          <w:szCs w:val="24"/>
        </w:rPr>
        <w:lastRenderedPageBreak/>
        <w:t>turn will better accommodate the needs of the populations in which these interventions are implemented</w:t>
      </w:r>
      <w:r w:rsidR="00720D19" w:rsidRPr="004B17FF">
        <w:rPr>
          <w:rFonts w:ascii="Times New Roman" w:eastAsia="Times New Roman" w:hAnsi="Times New Roman" w:cs="Times New Roman"/>
          <w:sz w:val="24"/>
          <w:szCs w:val="24"/>
        </w:rPr>
        <w:t>.</w:t>
      </w:r>
      <w:r w:rsidR="000A0BD7" w:rsidRPr="00BD4F4A">
        <w:rPr>
          <w:rFonts w:ascii="Times New Roman" w:eastAsia="Times New Roman" w:hAnsi="Times New Roman" w:cs="Times New Roman"/>
          <w:sz w:val="24"/>
          <w:szCs w:val="24"/>
        </w:rPr>
        <w:t xml:space="preserve"> </w:t>
      </w:r>
      <w:r w:rsidR="006C3AB8">
        <w:rPr>
          <w:rFonts w:ascii="Times New Roman" w:eastAsia="Times New Roman" w:hAnsi="Times New Roman" w:cs="Times New Roman"/>
          <w:sz w:val="24"/>
          <w:szCs w:val="24"/>
        </w:rPr>
        <w:t>Given the increase in</w:t>
      </w:r>
      <w:r w:rsidRPr="00BD4F4A">
        <w:rPr>
          <w:rFonts w:ascii="Times New Roman" w:eastAsia="Times New Roman" w:hAnsi="Times New Roman" w:cs="Times New Roman"/>
          <w:sz w:val="24"/>
          <w:szCs w:val="24"/>
        </w:rPr>
        <w:t xml:space="preserve"> subthreshold anxiety symptoms in adolescent populations (Fink et al., 2015), it is imperative to re-visit </w:t>
      </w:r>
      <w:r w:rsidRPr="00B51BBE">
        <w:rPr>
          <w:rFonts w:ascii="Times New Roman" w:eastAsia="Times New Roman" w:hAnsi="Times New Roman" w:cs="Times New Roman"/>
          <w:sz w:val="24"/>
          <w:szCs w:val="24"/>
        </w:rPr>
        <w:t>the structure and content</w:t>
      </w:r>
      <w:r w:rsidRPr="00BD4F4A">
        <w:rPr>
          <w:rFonts w:ascii="Times New Roman" w:eastAsia="Times New Roman" w:hAnsi="Times New Roman" w:cs="Times New Roman"/>
          <w:sz w:val="24"/>
          <w:szCs w:val="24"/>
        </w:rPr>
        <w:t xml:space="preserve"> of unive</w:t>
      </w:r>
      <w:r w:rsidR="00735336">
        <w:rPr>
          <w:rFonts w:ascii="Times New Roman" w:eastAsia="Times New Roman" w:hAnsi="Times New Roman" w:cs="Times New Roman"/>
          <w:sz w:val="24"/>
          <w:szCs w:val="24"/>
        </w:rPr>
        <w:t>rsal, school-based</w:t>
      </w:r>
      <w:r w:rsidR="003B4CE2">
        <w:rPr>
          <w:rFonts w:ascii="Times New Roman" w:eastAsia="Times New Roman" w:hAnsi="Times New Roman" w:cs="Times New Roman"/>
          <w:sz w:val="24"/>
          <w:szCs w:val="24"/>
        </w:rPr>
        <w:t>, prevention</w:t>
      </w:r>
      <w:r w:rsidR="00735336">
        <w:rPr>
          <w:rFonts w:ascii="Times New Roman" w:eastAsia="Times New Roman" w:hAnsi="Times New Roman" w:cs="Times New Roman"/>
          <w:sz w:val="24"/>
          <w:szCs w:val="24"/>
        </w:rPr>
        <w:t xml:space="preserve"> </w:t>
      </w:r>
      <w:r w:rsidR="00BF2E1A">
        <w:rPr>
          <w:rFonts w:ascii="Times New Roman" w:eastAsia="Times New Roman" w:hAnsi="Times New Roman" w:cs="Times New Roman"/>
          <w:sz w:val="24"/>
          <w:szCs w:val="24"/>
        </w:rPr>
        <w:t xml:space="preserve">programmes </w:t>
      </w:r>
      <w:r w:rsidR="00BF2E1A" w:rsidRPr="00BD4F4A">
        <w:rPr>
          <w:rFonts w:ascii="Times New Roman" w:eastAsia="Times New Roman" w:hAnsi="Times New Roman" w:cs="Times New Roman"/>
          <w:sz w:val="24"/>
          <w:szCs w:val="24"/>
        </w:rPr>
        <w:t>in</w:t>
      </w:r>
      <w:r w:rsidRPr="00BD4F4A">
        <w:rPr>
          <w:rFonts w:ascii="Times New Roman" w:eastAsia="Times New Roman" w:hAnsi="Times New Roman" w:cs="Times New Roman"/>
          <w:sz w:val="24"/>
          <w:szCs w:val="24"/>
        </w:rPr>
        <w:t xml:space="preserve"> order to drive the most effective approaches for prevention.</w:t>
      </w:r>
    </w:p>
    <w:p w14:paraId="0AB4F216" w14:textId="67B19708" w:rsidR="00F30991" w:rsidRPr="00F30991" w:rsidRDefault="00D72A6F" w:rsidP="00BD4F4A">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Why is this meta-aggregation</w:t>
      </w:r>
      <w:r w:rsidR="00F30991" w:rsidRPr="00F30991">
        <w:rPr>
          <w:rFonts w:ascii="Times New Roman" w:eastAsia="Times New Roman" w:hAnsi="Times New Roman" w:cs="Times New Roman"/>
          <w:i/>
          <w:sz w:val="24"/>
          <w:szCs w:val="24"/>
        </w:rPr>
        <w:t xml:space="preserve"> important</w:t>
      </w:r>
      <w:r w:rsidR="00F30991" w:rsidRPr="00D72A6F">
        <w:rPr>
          <w:rFonts w:ascii="Times New Roman" w:eastAsia="Times New Roman" w:hAnsi="Times New Roman" w:cs="Times New Roman"/>
          <w:i/>
          <w:sz w:val="24"/>
          <w:szCs w:val="24"/>
        </w:rPr>
        <w:t>?</w:t>
      </w:r>
    </w:p>
    <w:p w14:paraId="606D2FAC" w14:textId="7871D46A" w:rsidR="00B02BA9" w:rsidRPr="00BD4F4A" w:rsidRDefault="00ED7B7D" w:rsidP="00BD4F4A">
      <w:pPr>
        <w:spacing w:line="480" w:lineRule="auto"/>
        <w:rPr>
          <w:rFonts w:ascii="Times New Roman" w:eastAsia="Times New Roman" w:hAnsi="Times New Roman" w:cs="Times New Roman"/>
          <w:sz w:val="24"/>
          <w:szCs w:val="24"/>
        </w:rPr>
      </w:pPr>
      <w:r w:rsidRPr="00D72A6F">
        <w:rPr>
          <w:rFonts w:ascii="Times New Roman" w:eastAsia="Times New Roman" w:hAnsi="Times New Roman" w:cs="Times New Roman"/>
          <w:sz w:val="24"/>
          <w:szCs w:val="24"/>
        </w:rPr>
        <w:t>The inconsistent effects</w:t>
      </w:r>
      <w:r w:rsidR="00B02BA9" w:rsidRPr="00D72A6F">
        <w:rPr>
          <w:rFonts w:ascii="Times New Roman" w:eastAsia="Times New Roman" w:hAnsi="Times New Roman" w:cs="Times New Roman"/>
          <w:sz w:val="24"/>
          <w:szCs w:val="24"/>
        </w:rPr>
        <w:t xml:space="preserve"> of universal preven</w:t>
      </w:r>
      <w:r w:rsidR="00581726" w:rsidRPr="00D72A6F">
        <w:rPr>
          <w:rFonts w:ascii="Times New Roman" w:eastAsia="Times New Roman" w:hAnsi="Times New Roman" w:cs="Times New Roman"/>
          <w:sz w:val="24"/>
          <w:szCs w:val="24"/>
        </w:rPr>
        <w:t>tion programmes can be</w:t>
      </w:r>
      <w:r w:rsidRPr="00D72A6F">
        <w:rPr>
          <w:rFonts w:ascii="Times New Roman" w:eastAsia="Times New Roman" w:hAnsi="Times New Roman" w:cs="Times New Roman"/>
          <w:sz w:val="24"/>
          <w:szCs w:val="24"/>
        </w:rPr>
        <w:t xml:space="preserve"> attributed to</w:t>
      </w:r>
      <w:r w:rsidR="00B02BA9" w:rsidRPr="00D72A6F">
        <w:rPr>
          <w:rFonts w:ascii="Times New Roman" w:eastAsia="Times New Roman" w:hAnsi="Times New Roman" w:cs="Times New Roman"/>
          <w:sz w:val="24"/>
          <w:szCs w:val="24"/>
        </w:rPr>
        <w:t xml:space="preserve"> the</w:t>
      </w:r>
      <w:r w:rsidR="006C29A7" w:rsidRPr="00D72A6F">
        <w:rPr>
          <w:rFonts w:ascii="Times New Roman" w:eastAsia="Times New Roman" w:hAnsi="Times New Roman" w:cs="Times New Roman"/>
          <w:sz w:val="24"/>
          <w:szCs w:val="24"/>
        </w:rPr>
        <w:t xml:space="preserve"> </w:t>
      </w:r>
      <w:r w:rsidR="00FF4C99" w:rsidRPr="00D72A6F">
        <w:rPr>
          <w:rFonts w:ascii="Times New Roman" w:eastAsia="Times New Roman" w:hAnsi="Times New Roman" w:cs="Times New Roman"/>
          <w:sz w:val="24"/>
          <w:szCs w:val="24"/>
        </w:rPr>
        <w:t>unexplored</w:t>
      </w:r>
      <w:r w:rsidR="006C29A7" w:rsidRPr="00D72A6F">
        <w:rPr>
          <w:rFonts w:ascii="Times New Roman" w:eastAsia="Times New Roman" w:hAnsi="Times New Roman" w:cs="Times New Roman"/>
          <w:sz w:val="24"/>
          <w:szCs w:val="24"/>
        </w:rPr>
        <w:t xml:space="preserve"> longitudinal </w:t>
      </w:r>
      <w:r w:rsidR="00FF4C99" w:rsidRPr="00D72A6F">
        <w:rPr>
          <w:rFonts w:ascii="Times New Roman" w:eastAsia="Times New Roman" w:hAnsi="Times New Roman" w:cs="Times New Roman"/>
          <w:sz w:val="24"/>
          <w:szCs w:val="24"/>
        </w:rPr>
        <w:t>relationships</w:t>
      </w:r>
      <w:r w:rsidR="00AC2C2F" w:rsidRPr="00D72A6F">
        <w:rPr>
          <w:rFonts w:ascii="Times New Roman" w:eastAsia="Times New Roman" w:hAnsi="Times New Roman" w:cs="Times New Roman"/>
          <w:sz w:val="24"/>
          <w:szCs w:val="24"/>
        </w:rPr>
        <w:t xml:space="preserve"> between</w:t>
      </w:r>
      <w:r w:rsidR="006C29A7" w:rsidRPr="00D72A6F">
        <w:rPr>
          <w:rFonts w:ascii="Times New Roman" w:eastAsia="Times New Roman" w:hAnsi="Times New Roman" w:cs="Times New Roman"/>
          <w:sz w:val="24"/>
          <w:szCs w:val="24"/>
        </w:rPr>
        <w:t xml:space="preserve"> </w:t>
      </w:r>
      <w:r w:rsidR="004E77FE" w:rsidRPr="00D72A6F">
        <w:rPr>
          <w:rFonts w:ascii="Times New Roman" w:eastAsia="Times New Roman" w:hAnsi="Times New Roman" w:cs="Times New Roman"/>
          <w:sz w:val="24"/>
          <w:szCs w:val="24"/>
        </w:rPr>
        <w:t>protective factors and</w:t>
      </w:r>
      <w:r w:rsidR="006C29A7" w:rsidRPr="00D72A6F">
        <w:rPr>
          <w:rFonts w:ascii="Times New Roman" w:eastAsia="Times New Roman" w:hAnsi="Times New Roman" w:cs="Times New Roman"/>
          <w:sz w:val="24"/>
          <w:szCs w:val="24"/>
        </w:rPr>
        <w:t xml:space="preserve"> mental </w:t>
      </w:r>
      <w:r w:rsidR="006C29A7" w:rsidRPr="00BD4F4A">
        <w:rPr>
          <w:rFonts w:ascii="Times New Roman" w:eastAsia="Times New Roman" w:hAnsi="Times New Roman" w:cs="Times New Roman"/>
          <w:sz w:val="24"/>
          <w:szCs w:val="24"/>
        </w:rPr>
        <w:t>health</w:t>
      </w:r>
      <w:r w:rsidR="004E77FE" w:rsidRPr="00BD4F4A">
        <w:rPr>
          <w:rFonts w:ascii="Times New Roman" w:eastAsia="Times New Roman" w:hAnsi="Times New Roman" w:cs="Times New Roman"/>
          <w:sz w:val="24"/>
          <w:szCs w:val="24"/>
        </w:rPr>
        <w:t xml:space="preserve"> </w:t>
      </w:r>
      <w:r w:rsidR="00B02BA9" w:rsidRPr="00BD4F4A">
        <w:rPr>
          <w:rFonts w:ascii="Times New Roman" w:eastAsia="Times New Roman" w:hAnsi="Times New Roman" w:cs="Times New Roman"/>
          <w:sz w:val="24"/>
          <w:szCs w:val="24"/>
        </w:rPr>
        <w:t>(Thapar, Collishaw, Pine, &amp; Thapar, 2012)</w:t>
      </w:r>
      <w:r w:rsidR="00F20FE6" w:rsidRPr="00BD4F4A">
        <w:rPr>
          <w:rFonts w:ascii="Times New Roman" w:eastAsia="Times New Roman" w:hAnsi="Times New Roman" w:cs="Times New Roman"/>
          <w:sz w:val="24"/>
          <w:szCs w:val="24"/>
        </w:rPr>
        <w:t>.</w:t>
      </w:r>
      <w:r w:rsidR="007C7FEA" w:rsidRPr="00BD4F4A">
        <w:rPr>
          <w:rFonts w:ascii="Times New Roman" w:eastAsia="Times New Roman" w:hAnsi="Times New Roman" w:cs="Times New Roman"/>
          <w:sz w:val="24"/>
          <w:szCs w:val="24"/>
        </w:rPr>
        <w:t xml:space="preserve"> The limited understanding of the causal pathways between protective factors and mental health has hindered the development of highly tailored</w:t>
      </w:r>
      <w:r w:rsidR="003B4CE2">
        <w:rPr>
          <w:rFonts w:ascii="Times New Roman" w:eastAsia="Times New Roman" w:hAnsi="Times New Roman" w:cs="Times New Roman"/>
          <w:sz w:val="24"/>
          <w:szCs w:val="24"/>
        </w:rPr>
        <w:t>,</w:t>
      </w:r>
      <w:r w:rsidR="007C7FEA" w:rsidRPr="00BD4F4A">
        <w:rPr>
          <w:rFonts w:ascii="Times New Roman" w:eastAsia="Times New Roman" w:hAnsi="Times New Roman" w:cs="Times New Roman"/>
          <w:sz w:val="24"/>
          <w:szCs w:val="24"/>
        </w:rPr>
        <w:t xml:space="preserve"> dep</w:t>
      </w:r>
      <w:r w:rsidR="00735336">
        <w:rPr>
          <w:rFonts w:ascii="Times New Roman" w:eastAsia="Times New Roman" w:hAnsi="Times New Roman" w:cs="Times New Roman"/>
          <w:sz w:val="24"/>
          <w:szCs w:val="24"/>
        </w:rPr>
        <w:t>ression</w:t>
      </w:r>
      <w:r w:rsidR="0046118B">
        <w:rPr>
          <w:rFonts w:ascii="Times New Roman" w:eastAsia="Times New Roman" w:hAnsi="Times New Roman" w:cs="Times New Roman"/>
          <w:sz w:val="24"/>
          <w:szCs w:val="24"/>
        </w:rPr>
        <w:t>-</w:t>
      </w:r>
      <w:r w:rsidR="00735336">
        <w:rPr>
          <w:rFonts w:ascii="Times New Roman" w:eastAsia="Times New Roman" w:hAnsi="Times New Roman" w:cs="Times New Roman"/>
          <w:sz w:val="24"/>
          <w:szCs w:val="24"/>
        </w:rPr>
        <w:t>prevention programmes</w:t>
      </w:r>
      <w:r w:rsidR="00F21DFA" w:rsidRPr="00BD4F4A">
        <w:rPr>
          <w:rFonts w:ascii="Times New Roman" w:eastAsia="Times New Roman" w:hAnsi="Times New Roman" w:cs="Times New Roman"/>
          <w:sz w:val="24"/>
          <w:szCs w:val="24"/>
        </w:rPr>
        <w:t xml:space="preserve"> for universal populations</w:t>
      </w:r>
      <w:r w:rsidR="00790E07">
        <w:rPr>
          <w:rFonts w:ascii="Times New Roman" w:eastAsia="Times New Roman" w:hAnsi="Times New Roman" w:cs="Times New Roman"/>
          <w:sz w:val="24"/>
          <w:szCs w:val="24"/>
        </w:rPr>
        <w:t>. CBT-b</w:t>
      </w:r>
      <w:r w:rsidR="007937DF" w:rsidRPr="00BD4F4A">
        <w:rPr>
          <w:rFonts w:ascii="Times New Roman" w:eastAsia="Times New Roman" w:hAnsi="Times New Roman" w:cs="Times New Roman"/>
          <w:sz w:val="24"/>
          <w:szCs w:val="24"/>
        </w:rPr>
        <w:t>ased interventions have been found</w:t>
      </w:r>
      <w:r w:rsidR="007A00D9" w:rsidRPr="00BD4F4A">
        <w:rPr>
          <w:rFonts w:ascii="Times New Roman" w:eastAsia="Times New Roman" w:hAnsi="Times New Roman" w:cs="Times New Roman"/>
          <w:sz w:val="24"/>
          <w:szCs w:val="24"/>
        </w:rPr>
        <w:t xml:space="preserve"> effective in tackling symptoms of depression in high</w:t>
      </w:r>
      <w:r w:rsidR="00594DC4">
        <w:rPr>
          <w:rFonts w:ascii="Times New Roman" w:eastAsia="Times New Roman" w:hAnsi="Times New Roman" w:cs="Times New Roman"/>
          <w:sz w:val="24"/>
          <w:szCs w:val="24"/>
        </w:rPr>
        <w:t xml:space="preserve">-risk and </w:t>
      </w:r>
      <w:r w:rsidR="00594DC4" w:rsidRPr="004B17FF">
        <w:rPr>
          <w:rFonts w:ascii="Times New Roman" w:eastAsia="Times New Roman" w:hAnsi="Times New Roman" w:cs="Times New Roman"/>
          <w:sz w:val="24"/>
          <w:szCs w:val="24"/>
        </w:rPr>
        <w:t>depressed adolescents</w:t>
      </w:r>
      <w:r w:rsidR="007A00D9" w:rsidRPr="004B17FF">
        <w:rPr>
          <w:rFonts w:ascii="Times New Roman" w:eastAsia="Times New Roman" w:hAnsi="Times New Roman" w:cs="Times New Roman"/>
          <w:sz w:val="24"/>
          <w:szCs w:val="24"/>
        </w:rPr>
        <w:t xml:space="preserve"> by affecting individuals’ inf</w:t>
      </w:r>
      <w:r w:rsidR="00790E07" w:rsidRPr="004B17FF">
        <w:rPr>
          <w:rFonts w:ascii="Times New Roman" w:eastAsia="Times New Roman" w:hAnsi="Times New Roman" w:cs="Times New Roman"/>
          <w:sz w:val="24"/>
          <w:szCs w:val="24"/>
        </w:rPr>
        <w:t>erential styles</w:t>
      </w:r>
      <w:r w:rsidR="00790E07">
        <w:rPr>
          <w:rFonts w:ascii="Times New Roman" w:eastAsia="Times New Roman" w:hAnsi="Times New Roman" w:cs="Times New Roman"/>
          <w:sz w:val="24"/>
          <w:szCs w:val="24"/>
        </w:rPr>
        <w:t xml:space="preserve"> (Weersing</w:t>
      </w:r>
      <w:r w:rsidR="007A00D9" w:rsidRPr="00BD4F4A">
        <w:rPr>
          <w:rFonts w:ascii="Times New Roman" w:eastAsia="Times New Roman" w:hAnsi="Times New Roman" w:cs="Times New Roman"/>
          <w:sz w:val="24"/>
          <w:szCs w:val="24"/>
        </w:rPr>
        <w:t>,</w:t>
      </w:r>
      <w:r w:rsidR="00790E07">
        <w:rPr>
          <w:rFonts w:ascii="Times New Roman" w:eastAsia="Times New Roman" w:hAnsi="Times New Roman" w:cs="Times New Roman"/>
          <w:sz w:val="24"/>
          <w:szCs w:val="24"/>
        </w:rPr>
        <w:t xml:space="preserve"> Jeffreys, Do, Schwartz, &amp; Bolano,</w:t>
      </w:r>
      <w:r w:rsidR="007A00D9" w:rsidRPr="00BD4F4A">
        <w:rPr>
          <w:rFonts w:ascii="Times New Roman" w:eastAsia="Times New Roman" w:hAnsi="Times New Roman" w:cs="Times New Roman"/>
          <w:sz w:val="24"/>
          <w:szCs w:val="24"/>
        </w:rPr>
        <w:t xml:space="preserve"> 2016) and behavioural patterns (Arora, B</w:t>
      </w:r>
      <w:r w:rsidR="007937DF" w:rsidRPr="00BD4F4A">
        <w:rPr>
          <w:rFonts w:ascii="Times New Roman" w:eastAsia="Times New Roman" w:hAnsi="Times New Roman" w:cs="Times New Roman"/>
          <w:sz w:val="24"/>
          <w:szCs w:val="24"/>
        </w:rPr>
        <w:t>aker, Marchette, &amp; Stark, 2017). T</w:t>
      </w:r>
      <w:r w:rsidR="007A00D9" w:rsidRPr="00BD4F4A">
        <w:rPr>
          <w:rFonts w:ascii="Times New Roman" w:eastAsia="Times New Roman" w:hAnsi="Times New Roman" w:cs="Times New Roman"/>
          <w:sz w:val="24"/>
          <w:szCs w:val="24"/>
        </w:rPr>
        <w:t xml:space="preserve">here is a need </w:t>
      </w:r>
      <w:r w:rsidR="007937DF" w:rsidRPr="00BD4F4A">
        <w:rPr>
          <w:rFonts w:ascii="Times New Roman" w:eastAsia="Times New Roman" w:hAnsi="Times New Roman" w:cs="Times New Roman"/>
          <w:sz w:val="24"/>
          <w:szCs w:val="24"/>
        </w:rPr>
        <w:t xml:space="preserve">therefore </w:t>
      </w:r>
      <w:r w:rsidR="007A00D9" w:rsidRPr="00BD4F4A">
        <w:rPr>
          <w:rFonts w:ascii="Times New Roman" w:eastAsia="Times New Roman" w:hAnsi="Times New Roman" w:cs="Times New Roman"/>
          <w:sz w:val="24"/>
          <w:szCs w:val="24"/>
        </w:rPr>
        <w:t xml:space="preserve">to unpack the </w:t>
      </w:r>
      <w:r w:rsidR="00E21CB6">
        <w:rPr>
          <w:rFonts w:ascii="Times New Roman" w:eastAsia="Times New Roman" w:hAnsi="Times New Roman" w:cs="Times New Roman"/>
          <w:sz w:val="24"/>
          <w:szCs w:val="24"/>
        </w:rPr>
        <w:t>components of the CBT and/or IPT</w:t>
      </w:r>
      <w:r w:rsidR="005C1FCF">
        <w:rPr>
          <w:rFonts w:ascii="Times New Roman" w:eastAsia="Times New Roman" w:hAnsi="Times New Roman" w:cs="Times New Roman"/>
          <w:sz w:val="24"/>
          <w:szCs w:val="24"/>
        </w:rPr>
        <w:t xml:space="preserve">-based </w:t>
      </w:r>
      <w:r w:rsidR="005C1FCF" w:rsidRPr="004B17FF">
        <w:rPr>
          <w:rFonts w:ascii="Times New Roman" w:eastAsia="Times New Roman" w:hAnsi="Times New Roman" w:cs="Times New Roman"/>
          <w:sz w:val="24"/>
          <w:szCs w:val="24"/>
        </w:rPr>
        <w:t>interventions and</w:t>
      </w:r>
      <w:r w:rsidR="00207A75" w:rsidRPr="004B17FF">
        <w:rPr>
          <w:rFonts w:ascii="Times New Roman" w:eastAsia="Times New Roman" w:hAnsi="Times New Roman" w:cs="Times New Roman"/>
          <w:sz w:val="24"/>
          <w:szCs w:val="24"/>
        </w:rPr>
        <w:t xml:space="preserve"> highlight</w:t>
      </w:r>
      <w:r w:rsidR="00207A75">
        <w:rPr>
          <w:rFonts w:ascii="Times New Roman" w:eastAsia="Times New Roman" w:hAnsi="Times New Roman" w:cs="Times New Roman"/>
          <w:sz w:val="24"/>
          <w:szCs w:val="24"/>
        </w:rPr>
        <w:t xml:space="preserve"> how these components</w:t>
      </w:r>
      <w:r w:rsidR="007A00D9" w:rsidRPr="00BD4F4A">
        <w:rPr>
          <w:rFonts w:ascii="Times New Roman" w:eastAsia="Times New Roman" w:hAnsi="Times New Roman" w:cs="Times New Roman"/>
          <w:sz w:val="24"/>
          <w:szCs w:val="24"/>
        </w:rPr>
        <w:t xml:space="preserve"> could better work for universal school po</w:t>
      </w:r>
      <w:r w:rsidR="00B55074">
        <w:rPr>
          <w:rFonts w:ascii="Times New Roman" w:eastAsia="Times New Roman" w:hAnsi="Times New Roman" w:cs="Times New Roman"/>
          <w:sz w:val="24"/>
          <w:szCs w:val="24"/>
        </w:rPr>
        <w:t>pulations (Hetrick et al., 2015</w:t>
      </w:r>
      <w:r w:rsidR="007A00D9" w:rsidRPr="00BD4F4A">
        <w:rPr>
          <w:rFonts w:ascii="Times New Roman" w:eastAsia="Times New Roman" w:hAnsi="Times New Roman" w:cs="Times New Roman"/>
          <w:sz w:val="24"/>
          <w:szCs w:val="24"/>
        </w:rPr>
        <w:t xml:space="preserve">). </w:t>
      </w:r>
      <w:bookmarkStart w:id="1" w:name="_Hlk495433220"/>
      <w:r w:rsidR="00973D05" w:rsidRPr="004B17FF">
        <w:rPr>
          <w:rFonts w:ascii="Times New Roman" w:eastAsia="Times New Roman" w:hAnsi="Times New Roman" w:cs="Times New Roman"/>
          <w:sz w:val="24"/>
          <w:szCs w:val="24"/>
        </w:rPr>
        <w:t>T</w:t>
      </w:r>
      <w:r w:rsidR="00AC2C2F" w:rsidRPr="004B17FF">
        <w:rPr>
          <w:rFonts w:ascii="Times New Roman" w:eastAsia="Times New Roman" w:hAnsi="Times New Roman" w:cs="Times New Roman"/>
          <w:sz w:val="24"/>
          <w:szCs w:val="24"/>
        </w:rPr>
        <w:t xml:space="preserve">he lack of </w:t>
      </w:r>
      <w:r w:rsidR="003D0AA3" w:rsidRPr="004B17FF">
        <w:rPr>
          <w:rFonts w:ascii="Times New Roman" w:eastAsia="Times New Roman" w:hAnsi="Times New Roman" w:cs="Times New Roman"/>
          <w:sz w:val="24"/>
          <w:szCs w:val="24"/>
        </w:rPr>
        <w:t xml:space="preserve">evaluative </w:t>
      </w:r>
      <w:r w:rsidR="00AC2C2F" w:rsidRPr="004B17FF">
        <w:rPr>
          <w:rFonts w:ascii="Times New Roman" w:eastAsia="Times New Roman" w:hAnsi="Times New Roman" w:cs="Times New Roman"/>
          <w:sz w:val="24"/>
          <w:szCs w:val="24"/>
        </w:rPr>
        <w:t xml:space="preserve">research </w:t>
      </w:r>
      <w:r w:rsidR="00DD51E9" w:rsidRPr="004B17FF">
        <w:rPr>
          <w:rFonts w:ascii="Times New Roman" w:eastAsia="Times New Roman" w:hAnsi="Times New Roman" w:cs="Times New Roman"/>
          <w:sz w:val="24"/>
          <w:szCs w:val="24"/>
        </w:rPr>
        <w:t>on</w:t>
      </w:r>
      <w:r w:rsidR="00AC2C2F" w:rsidRPr="004B17FF">
        <w:rPr>
          <w:rFonts w:ascii="Times New Roman" w:eastAsia="Times New Roman" w:hAnsi="Times New Roman" w:cs="Times New Roman"/>
          <w:sz w:val="24"/>
          <w:szCs w:val="24"/>
        </w:rPr>
        <w:t xml:space="preserve"> how </w:t>
      </w:r>
      <w:r w:rsidR="00A64F13" w:rsidRPr="004B17FF">
        <w:rPr>
          <w:rFonts w:ascii="Times New Roman" w:eastAsia="Times New Roman" w:hAnsi="Times New Roman" w:cs="Times New Roman"/>
          <w:sz w:val="24"/>
          <w:szCs w:val="24"/>
        </w:rPr>
        <w:t>the</w:t>
      </w:r>
      <w:r w:rsidR="006C3AB8">
        <w:rPr>
          <w:rFonts w:ascii="Times New Roman" w:eastAsia="Times New Roman" w:hAnsi="Times New Roman" w:cs="Times New Roman"/>
          <w:sz w:val="24"/>
          <w:szCs w:val="24"/>
        </w:rPr>
        <w:t xml:space="preserve"> structure and implementation</w:t>
      </w:r>
      <w:r w:rsidR="00A64F13" w:rsidRPr="004B17FF">
        <w:rPr>
          <w:rFonts w:ascii="Times New Roman" w:eastAsia="Times New Roman" w:hAnsi="Times New Roman" w:cs="Times New Roman"/>
          <w:sz w:val="24"/>
          <w:szCs w:val="24"/>
        </w:rPr>
        <w:t xml:space="preserve"> of universal</w:t>
      </w:r>
      <w:r w:rsidR="00E21CB6" w:rsidRPr="004B17FF">
        <w:rPr>
          <w:rFonts w:ascii="Times New Roman" w:eastAsia="Times New Roman" w:hAnsi="Times New Roman" w:cs="Times New Roman"/>
          <w:sz w:val="24"/>
          <w:szCs w:val="24"/>
        </w:rPr>
        <w:t>,</w:t>
      </w:r>
      <w:r w:rsidR="00A64F13" w:rsidRPr="004B17FF">
        <w:rPr>
          <w:rFonts w:ascii="Times New Roman" w:eastAsia="Times New Roman" w:hAnsi="Times New Roman" w:cs="Times New Roman"/>
          <w:sz w:val="24"/>
          <w:szCs w:val="24"/>
        </w:rPr>
        <w:t xml:space="preserve"> depression</w:t>
      </w:r>
      <w:r w:rsidR="003D0AA3" w:rsidRPr="004B17FF">
        <w:rPr>
          <w:rFonts w:ascii="Times New Roman" w:eastAsia="Times New Roman" w:hAnsi="Times New Roman" w:cs="Times New Roman"/>
          <w:sz w:val="24"/>
          <w:szCs w:val="24"/>
        </w:rPr>
        <w:t>-prevention</w:t>
      </w:r>
      <w:r w:rsidR="00697605" w:rsidRPr="004B17FF">
        <w:rPr>
          <w:rFonts w:ascii="Times New Roman" w:eastAsia="Times New Roman" w:hAnsi="Times New Roman" w:cs="Times New Roman"/>
          <w:sz w:val="24"/>
          <w:szCs w:val="24"/>
        </w:rPr>
        <w:t>,</w:t>
      </w:r>
      <w:r w:rsidR="00A64F13" w:rsidRPr="004B17FF">
        <w:rPr>
          <w:rFonts w:ascii="Times New Roman" w:eastAsia="Times New Roman" w:hAnsi="Times New Roman" w:cs="Times New Roman"/>
          <w:sz w:val="24"/>
          <w:szCs w:val="24"/>
        </w:rPr>
        <w:t xml:space="preserve"> programmes</w:t>
      </w:r>
      <w:r w:rsidR="00A64F13" w:rsidRPr="00D72A6F">
        <w:rPr>
          <w:rFonts w:ascii="Times New Roman" w:eastAsia="Times New Roman" w:hAnsi="Times New Roman" w:cs="Times New Roman"/>
          <w:sz w:val="24"/>
          <w:szCs w:val="24"/>
        </w:rPr>
        <w:t xml:space="preserve"> imp</w:t>
      </w:r>
      <w:r w:rsidR="00BF002A" w:rsidRPr="00D72A6F">
        <w:rPr>
          <w:rFonts w:ascii="Times New Roman" w:eastAsia="Times New Roman" w:hAnsi="Times New Roman" w:cs="Times New Roman"/>
          <w:sz w:val="24"/>
          <w:szCs w:val="24"/>
        </w:rPr>
        <w:t>act the</w:t>
      </w:r>
      <w:r w:rsidR="00C95381" w:rsidRPr="00D72A6F">
        <w:rPr>
          <w:rFonts w:ascii="Times New Roman" w:eastAsia="Times New Roman" w:hAnsi="Times New Roman" w:cs="Times New Roman"/>
          <w:sz w:val="24"/>
          <w:szCs w:val="24"/>
        </w:rPr>
        <w:t>ir</w:t>
      </w:r>
      <w:r w:rsidR="00BF002A" w:rsidRPr="00D72A6F">
        <w:rPr>
          <w:rFonts w:ascii="Times New Roman" w:eastAsia="Times New Roman" w:hAnsi="Times New Roman" w:cs="Times New Roman"/>
          <w:sz w:val="24"/>
          <w:szCs w:val="24"/>
        </w:rPr>
        <w:t xml:space="preserve"> effectiveness and feasibility</w:t>
      </w:r>
      <w:r w:rsidR="00C95381" w:rsidRPr="00D72A6F">
        <w:rPr>
          <w:rFonts w:ascii="Times New Roman" w:eastAsia="Times New Roman" w:hAnsi="Times New Roman" w:cs="Times New Roman"/>
          <w:sz w:val="24"/>
          <w:szCs w:val="24"/>
        </w:rPr>
        <w:t xml:space="preserve"> </w:t>
      </w:r>
      <w:r w:rsidR="00AC2C2F" w:rsidRPr="00D72A6F">
        <w:rPr>
          <w:rFonts w:ascii="Times New Roman" w:eastAsia="Times New Roman" w:hAnsi="Times New Roman" w:cs="Times New Roman"/>
          <w:sz w:val="24"/>
          <w:szCs w:val="24"/>
        </w:rPr>
        <w:t>has limited our knowledge regarding the underpinnings</w:t>
      </w:r>
      <w:r w:rsidR="00AC2C2F" w:rsidRPr="00BD4F4A">
        <w:rPr>
          <w:rFonts w:ascii="Times New Roman" w:eastAsia="Times New Roman" w:hAnsi="Times New Roman" w:cs="Times New Roman"/>
          <w:sz w:val="24"/>
          <w:szCs w:val="24"/>
        </w:rPr>
        <w:t xml:space="preserve"> of the most effective</w:t>
      </w:r>
      <w:r w:rsidR="00E21CB6">
        <w:rPr>
          <w:rFonts w:ascii="Times New Roman" w:eastAsia="Times New Roman" w:hAnsi="Times New Roman" w:cs="Times New Roman"/>
          <w:sz w:val="24"/>
          <w:szCs w:val="24"/>
        </w:rPr>
        <w:t xml:space="preserve"> universal</w:t>
      </w:r>
      <w:r w:rsidR="00AC2C2F" w:rsidRPr="00BD4F4A">
        <w:rPr>
          <w:rFonts w:ascii="Times New Roman" w:eastAsia="Times New Roman" w:hAnsi="Times New Roman" w:cs="Times New Roman"/>
          <w:sz w:val="24"/>
          <w:szCs w:val="24"/>
        </w:rPr>
        <w:t xml:space="preserve"> programmes</w:t>
      </w:r>
      <w:r w:rsidR="00973D05" w:rsidRPr="00BD4F4A">
        <w:rPr>
          <w:rFonts w:ascii="Times New Roman" w:eastAsia="Times New Roman" w:hAnsi="Times New Roman" w:cs="Times New Roman"/>
          <w:sz w:val="24"/>
          <w:szCs w:val="24"/>
        </w:rPr>
        <w:t xml:space="preserve">. </w:t>
      </w:r>
      <w:bookmarkEnd w:id="1"/>
      <w:r w:rsidR="00AC2C2F" w:rsidRPr="00D72A6F">
        <w:rPr>
          <w:rFonts w:ascii="Times New Roman" w:eastAsia="Times New Roman" w:hAnsi="Times New Roman" w:cs="Times New Roman"/>
          <w:sz w:val="24"/>
          <w:szCs w:val="24"/>
        </w:rPr>
        <w:t>Analysis of qualitative d</w:t>
      </w:r>
      <w:r w:rsidR="00973D05" w:rsidRPr="00D72A6F">
        <w:rPr>
          <w:rFonts w:ascii="Times New Roman" w:eastAsia="Times New Roman" w:hAnsi="Times New Roman" w:cs="Times New Roman"/>
          <w:sz w:val="24"/>
          <w:szCs w:val="24"/>
        </w:rPr>
        <w:t>ata is an essential</w:t>
      </w:r>
      <w:r w:rsidR="006C3AB8">
        <w:rPr>
          <w:rFonts w:ascii="Times New Roman" w:eastAsia="Times New Roman" w:hAnsi="Times New Roman" w:cs="Times New Roman"/>
          <w:sz w:val="24"/>
          <w:szCs w:val="24"/>
        </w:rPr>
        <w:t xml:space="preserve"> part of</w:t>
      </w:r>
      <w:r w:rsidR="00973D05" w:rsidRPr="00D72A6F">
        <w:rPr>
          <w:rFonts w:ascii="Times New Roman" w:eastAsia="Times New Roman" w:hAnsi="Times New Roman" w:cs="Times New Roman"/>
          <w:sz w:val="24"/>
          <w:szCs w:val="24"/>
        </w:rPr>
        <w:t xml:space="preserve"> evaluating</w:t>
      </w:r>
      <w:r w:rsidR="003D0AA3" w:rsidRPr="00D72A6F">
        <w:rPr>
          <w:rFonts w:ascii="Times New Roman" w:eastAsia="Times New Roman" w:hAnsi="Times New Roman" w:cs="Times New Roman"/>
          <w:sz w:val="24"/>
          <w:szCs w:val="24"/>
        </w:rPr>
        <w:t xml:space="preserve"> complex interventions, given that it highlights</w:t>
      </w:r>
      <w:r w:rsidR="00973D05" w:rsidRPr="00D72A6F">
        <w:rPr>
          <w:rFonts w:ascii="Times New Roman" w:eastAsia="Times New Roman" w:hAnsi="Times New Roman" w:cs="Times New Roman"/>
          <w:sz w:val="24"/>
          <w:szCs w:val="24"/>
        </w:rPr>
        <w:t xml:space="preserve"> facilitators and barriers</w:t>
      </w:r>
      <w:r w:rsidR="003D0AA3" w:rsidRPr="00D72A6F">
        <w:rPr>
          <w:rFonts w:ascii="Times New Roman" w:eastAsia="Times New Roman" w:hAnsi="Times New Roman" w:cs="Times New Roman"/>
          <w:sz w:val="24"/>
          <w:szCs w:val="24"/>
        </w:rPr>
        <w:t xml:space="preserve"> regarding the</w:t>
      </w:r>
      <w:r w:rsidR="006C3AB8">
        <w:rPr>
          <w:rFonts w:ascii="Times New Roman" w:eastAsia="Times New Roman" w:hAnsi="Times New Roman" w:cs="Times New Roman"/>
          <w:sz w:val="24"/>
          <w:szCs w:val="24"/>
        </w:rPr>
        <w:t>ir</w:t>
      </w:r>
      <w:r w:rsidR="003D0AA3" w:rsidRPr="00D72A6F">
        <w:rPr>
          <w:rFonts w:ascii="Times New Roman" w:eastAsia="Times New Roman" w:hAnsi="Times New Roman" w:cs="Times New Roman"/>
          <w:sz w:val="24"/>
          <w:szCs w:val="24"/>
        </w:rPr>
        <w:t xml:space="preserve"> implementation, structure, and content</w:t>
      </w:r>
      <w:r w:rsidR="00973D05" w:rsidRPr="00D72A6F">
        <w:rPr>
          <w:rFonts w:ascii="Times New Roman" w:eastAsia="Times New Roman" w:hAnsi="Times New Roman" w:cs="Times New Roman"/>
          <w:sz w:val="24"/>
          <w:szCs w:val="24"/>
        </w:rPr>
        <w:t xml:space="preserve"> </w:t>
      </w:r>
      <w:r w:rsidR="00AC2C2F" w:rsidRPr="00D72A6F">
        <w:rPr>
          <w:rFonts w:ascii="Times New Roman" w:eastAsia="Times New Roman" w:hAnsi="Times New Roman" w:cs="Times New Roman"/>
          <w:sz w:val="24"/>
          <w:szCs w:val="24"/>
        </w:rPr>
        <w:t>(Moore et al., 2015)</w:t>
      </w:r>
      <w:r w:rsidR="006D61D7" w:rsidRPr="00D72A6F">
        <w:rPr>
          <w:rFonts w:ascii="Times New Roman" w:eastAsia="Times New Roman" w:hAnsi="Times New Roman" w:cs="Times New Roman"/>
          <w:sz w:val="24"/>
          <w:szCs w:val="24"/>
        </w:rPr>
        <w:t>. Qualitative studies can</w:t>
      </w:r>
      <w:r w:rsidR="003F15DA" w:rsidRPr="00D72A6F">
        <w:rPr>
          <w:rFonts w:ascii="Times New Roman" w:eastAsia="Times New Roman" w:hAnsi="Times New Roman" w:cs="Times New Roman"/>
          <w:sz w:val="24"/>
          <w:szCs w:val="24"/>
        </w:rPr>
        <w:t xml:space="preserve"> </w:t>
      </w:r>
      <w:r w:rsidR="006D61D7">
        <w:rPr>
          <w:rFonts w:ascii="Times New Roman" w:eastAsia="Times New Roman" w:hAnsi="Times New Roman" w:cs="Times New Roman"/>
          <w:sz w:val="24"/>
          <w:szCs w:val="24"/>
        </w:rPr>
        <w:t>provide</w:t>
      </w:r>
      <w:r w:rsidR="00973D05" w:rsidRPr="00BD4F4A">
        <w:rPr>
          <w:rFonts w:ascii="Times New Roman" w:eastAsia="Times New Roman" w:hAnsi="Times New Roman" w:cs="Times New Roman"/>
          <w:sz w:val="24"/>
          <w:szCs w:val="24"/>
        </w:rPr>
        <w:t xml:space="preserve"> us with a deep insight regarding variations in effectiveness of complex interventions (Lewin, Glenton, &amp; Oxman, 2009)</w:t>
      </w:r>
      <w:r w:rsidR="00AC2C2F" w:rsidRPr="00BD4F4A">
        <w:rPr>
          <w:rFonts w:ascii="Times New Roman" w:eastAsia="Times New Roman" w:hAnsi="Times New Roman" w:cs="Times New Roman"/>
          <w:sz w:val="24"/>
          <w:szCs w:val="24"/>
        </w:rPr>
        <w:t xml:space="preserve">. </w:t>
      </w:r>
      <w:r w:rsidR="00973D05" w:rsidRPr="00BD4F4A">
        <w:rPr>
          <w:rFonts w:ascii="Times New Roman" w:eastAsia="Times New Roman" w:hAnsi="Times New Roman" w:cs="Times New Roman"/>
          <w:sz w:val="24"/>
          <w:szCs w:val="24"/>
        </w:rPr>
        <w:t>Participants’ feedback can be useful in revising the content and structure of the school-based</w:t>
      </w:r>
      <w:r w:rsidR="00C87C3C">
        <w:rPr>
          <w:rFonts w:ascii="Times New Roman" w:eastAsia="Times New Roman" w:hAnsi="Times New Roman" w:cs="Times New Roman"/>
          <w:sz w:val="24"/>
          <w:szCs w:val="24"/>
        </w:rPr>
        <w:t>,</w:t>
      </w:r>
      <w:r w:rsidR="00973D05" w:rsidRPr="00BD4F4A">
        <w:rPr>
          <w:rFonts w:ascii="Times New Roman" w:eastAsia="Times New Roman" w:hAnsi="Times New Roman" w:cs="Times New Roman"/>
          <w:sz w:val="24"/>
          <w:szCs w:val="24"/>
        </w:rPr>
        <w:t xml:space="preserve"> depression</w:t>
      </w:r>
      <w:r w:rsidR="00C87C3C">
        <w:rPr>
          <w:rFonts w:ascii="Times New Roman" w:eastAsia="Times New Roman" w:hAnsi="Times New Roman" w:cs="Times New Roman"/>
          <w:sz w:val="24"/>
          <w:szCs w:val="24"/>
        </w:rPr>
        <w:t>-prevention</w:t>
      </w:r>
      <w:r w:rsidR="00697605">
        <w:rPr>
          <w:rFonts w:ascii="Times New Roman" w:eastAsia="Times New Roman" w:hAnsi="Times New Roman" w:cs="Times New Roman"/>
          <w:sz w:val="24"/>
          <w:szCs w:val="24"/>
        </w:rPr>
        <w:t>,</w:t>
      </w:r>
      <w:r w:rsidR="00973D05" w:rsidRPr="00BD4F4A">
        <w:rPr>
          <w:rFonts w:ascii="Times New Roman" w:eastAsia="Times New Roman" w:hAnsi="Times New Roman" w:cs="Times New Roman"/>
          <w:sz w:val="24"/>
          <w:szCs w:val="24"/>
        </w:rPr>
        <w:t xml:space="preserve"> programmes (Stallard et al., 2013), elucidating the barriers which may inhibit the effectiveness of such programmes (Sandler et al., 2014). </w:t>
      </w:r>
      <w:r w:rsidR="00596603" w:rsidRPr="00D72A6F">
        <w:rPr>
          <w:rFonts w:ascii="Times New Roman" w:eastAsia="Times New Roman" w:hAnsi="Times New Roman" w:cs="Times New Roman"/>
          <w:sz w:val="24"/>
          <w:szCs w:val="24"/>
        </w:rPr>
        <w:t>In the context of me</w:t>
      </w:r>
      <w:r w:rsidR="00697605">
        <w:rPr>
          <w:rFonts w:ascii="Times New Roman" w:eastAsia="Times New Roman" w:hAnsi="Times New Roman" w:cs="Times New Roman"/>
          <w:sz w:val="24"/>
          <w:szCs w:val="24"/>
        </w:rPr>
        <w:t>ntal health prevention in schools</w:t>
      </w:r>
      <w:r w:rsidR="00330010" w:rsidRPr="00D72A6F">
        <w:rPr>
          <w:rFonts w:ascii="Times New Roman" w:eastAsia="Times New Roman" w:hAnsi="Times New Roman" w:cs="Times New Roman"/>
          <w:sz w:val="24"/>
          <w:szCs w:val="24"/>
        </w:rPr>
        <w:t xml:space="preserve">, </w:t>
      </w:r>
      <w:r w:rsidR="00330010" w:rsidRPr="004B17FF">
        <w:rPr>
          <w:rFonts w:ascii="Times New Roman" w:eastAsia="Times New Roman" w:hAnsi="Times New Roman" w:cs="Times New Roman"/>
          <w:sz w:val="24"/>
          <w:szCs w:val="24"/>
        </w:rPr>
        <w:t>competing responsibilities and</w:t>
      </w:r>
      <w:r w:rsidR="00596603" w:rsidRPr="004B17FF">
        <w:rPr>
          <w:rFonts w:ascii="Times New Roman" w:eastAsia="Times New Roman" w:hAnsi="Times New Roman" w:cs="Times New Roman"/>
          <w:sz w:val="24"/>
          <w:szCs w:val="24"/>
        </w:rPr>
        <w:t xml:space="preserve"> lack of support from teachers</w:t>
      </w:r>
      <w:r w:rsidR="00596603" w:rsidRPr="00D72A6F">
        <w:rPr>
          <w:rFonts w:ascii="Times New Roman" w:eastAsia="Times New Roman" w:hAnsi="Times New Roman" w:cs="Times New Roman"/>
          <w:sz w:val="24"/>
          <w:szCs w:val="24"/>
        </w:rPr>
        <w:t xml:space="preserve"> and administrators</w:t>
      </w:r>
      <w:r w:rsidR="00C95381" w:rsidRPr="00D72A6F">
        <w:rPr>
          <w:rFonts w:ascii="Times New Roman" w:eastAsia="Times New Roman" w:hAnsi="Times New Roman" w:cs="Times New Roman"/>
          <w:sz w:val="24"/>
          <w:szCs w:val="24"/>
        </w:rPr>
        <w:t xml:space="preserve"> </w:t>
      </w:r>
      <w:r w:rsidR="00596603" w:rsidRPr="00D72A6F">
        <w:rPr>
          <w:rFonts w:ascii="Times New Roman" w:eastAsia="Times New Roman" w:hAnsi="Times New Roman" w:cs="Times New Roman"/>
          <w:sz w:val="24"/>
          <w:szCs w:val="24"/>
        </w:rPr>
        <w:t>are consider</w:t>
      </w:r>
      <w:r w:rsidR="00C95381" w:rsidRPr="00D72A6F">
        <w:rPr>
          <w:rFonts w:ascii="Times New Roman" w:eastAsia="Times New Roman" w:hAnsi="Times New Roman" w:cs="Times New Roman"/>
          <w:sz w:val="24"/>
          <w:szCs w:val="24"/>
        </w:rPr>
        <w:t>ed as barriers for the effective implementation of these</w:t>
      </w:r>
      <w:r w:rsidR="00596603" w:rsidRPr="00D72A6F">
        <w:rPr>
          <w:rFonts w:ascii="Times New Roman" w:eastAsia="Times New Roman" w:hAnsi="Times New Roman" w:cs="Times New Roman"/>
          <w:sz w:val="24"/>
          <w:szCs w:val="24"/>
        </w:rPr>
        <w:t xml:space="preserve"> programmes (Langley et al., 2010).</w:t>
      </w:r>
      <w:r w:rsidR="00596603" w:rsidRPr="00BD4F4A">
        <w:rPr>
          <w:rFonts w:ascii="Times New Roman" w:eastAsia="Times New Roman" w:hAnsi="Times New Roman" w:cs="Times New Roman"/>
          <w:sz w:val="24"/>
          <w:szCs w:val="24"/>
        </w:rPr>
        <w:t xml:space="preserve"> </w:t>
      </w:r>
      <w:r w:rsidR="006C3AB8">
        <w:rPr>
          <w:rFonts w:ascii="Times New Roman" w:eastAsia="Times New Roman" w:hAnsi="Times New Roman" w:cs="Times New Roman"/>
          <w:sz w:val="24"/>
          <w:szCs w:val="24"/>
        </w:rPr>
        <w:t>It is critical</w:t>
      </w:r>
      <w:r w:rsidR="00B02BA9" w:rsidRPr="00BD4F4A">
        <w:rPr>
          <w:rFonts w:ascii="Times New Roman" w:eastAsia="Times New Roman" w:hAnsi="Times New Roman" w:cs="Times New Roman"/>
          <w:sz w:val="24"/>
          <w:szCs w:val="24"/>
        </w:rPr>
        <w:t xml:space="preserve"> therefore to identify facilitators and barriers related to the structure, content</w:t>
      </w:r>
      <w:r w:rsidR="00C95381" w:rsidRPr="00BD4F4A">
        <w:rPr>
          <w:rFonts w:ascii="Times New Roman" w:eastAsia="Times New Roman" w:hAnsi="Times New Roman" w:cs="Times New Roman"/>
          <w:sz w:val="24"/>
          <w:szCs w:val="24"/>
        </w:rPr>
        <w:t>,</w:t>
      </w:r>
      <w:r w:rsidR="00B02BA9" w:rsidRPr="00BD4F4A">
        <w:rPr>
          <w:rFonts w:ascii="Times New Roman" w:eastAsia="Times New Roman" w:hAnsi="Times New Roman" w:cs="Times New Roman"/>
          <w:sz w:val="24"/>
          <w:szCs w:val="24"/>
        </w:rPr>
        <w:t xml:space="preserve"> and </w:t>
      </w:r>
      <w:r w:rsidR="00B02BA9" w:rsidRPr="00BD4F4A">
        <w:rPr>
          <w:rFonts w:ascii="Times New Roman" w:eastAsia="Times New Roman" w:hAnsi="Times New Roman" w:cs="Times New Roman"/>
          <w:sz w:val="24"/>
          <w:szCs w:val="24"/>
        </w:rPr>
        <w:lastRenderedPageBreak/>
        <w:t>implementation of un</w:t>
      </w:r>
      <w:r w:rsidR="00C87C3C">
        <w:rPr>
          <w:rFonts w:ascii="Times New Roman" w:eastAsia="Times New Roman" w:hAnsi="Times New Roman" w:cs="Times New Roman"/>
          <w:sz w:val="24"/>
          <w:szCs w:val="24"/>
        </w:rPr>
        <w:t xml:space="preserve">iversal prevention </w:t>
      </w:r>
      <w:r w:rsidR="00C87C3C" w:rsidRPr="00B72941">
        <w:rPr>
          <w:rFonts w:ascii="Times New Roman" w:eastAsia="Times New Roman" w:hAnsi="Times New Roman" w:cs="Times New Roman"/>
          <w:sz w:val="24"/>
          <w:szCs w:val="24"/>
        </w:rPr>
        <w:t>programmes</w:t>
      </w:r>
      <w:r w:rsidR="00B72941" w:rsidRPr="00B72941">
        <w:rPr>
          <w:rFonts w:ascii="Times New Roman" w:eastAsia="Times New Roman" w:hAnsi="Times New Roman" w:cs="Times New Roman"/>
          <w:sz w:val="24"/>
          <w:szCs w:val="24"/>
        </w:rPr>
        <w:t xml:space="preserve"> in order to provide</w:t>
      </w:r>
      <w:r w:rsidR="00B02BA9" w:rsidRPr="00BD4F4A">
        <w:rPr>
          <w:rFonts w:ascii="Times New Roman" w:eastAsia="Times New Roman" w:hAnsi="Times New Roman" w:cs="Times New Roman"/>
          <w:sz w:val="24"/>
          <w:szCs w:val="24"/>
        </w:rPr>
        <w:t xml:space="preserve"> recommendations regarding the most suitable approaches for universal populations. </w:t>
      </w:r>
    </w:p>
    <w:p w14:paraId="57CABB44" w14:textId="6816B8B7"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This me</w:t>
      </w:r>
      <w:r w:rsidR="00C77F8A">
        <w:rPr>
          <w:rFonts w:ascii="Times New Roman" w:eastAsia="Times New Roman" w:hAnsi="Times New Roman" w:cs="Times New Roman"/>
          <w:sz w:val="24"/>
          <w:szCs w:val="24"/>
        </w:rPr>
        <w:t>ta-aggregation aims to synthesis</w:t>
      </w:r>
      <w:r w:rsidRPr="00BD4F4A">
        <w:rPr>
          <w:rFonts w:ascii="Times New Roman" w:eastAsia="Times New Roman" w:hAnsi="Times New Roman" w:cs="Times New Roman"/>
          <w:sz w:val="24"/>
          <w:szCs w:val="24"/>
        </w:rPr>
        <w:t>e the findings from universal, depression and/or anxiety, CB</w:t>
      </w:r>
      <w:r w:rsidR="009D6D8D">
        <w:rPr>
          <w:rFonts w:ascii="Times New Roman" w:eastAsia="Times New Roman" w:hAnsi="Times New Roman" w:cs="Times New Roman"/>
          <w:sz w:val="24"/>
          <w:szCs w:val="24"/>
        </w:rPr>
        <w:t>T and/or IPT</w:t>
      </w:r>
      <w:r w:rsidR="00C77F8A">
        <w:rPr>
          <w:rFonts w:ascii="Times New Roman" w:eastAsia="Times New Roman" w:hAnsi="Times New Roman" w:cs="Times New Roman"/>
          <w:sz w:val="24"/>
          <w:szCs w:val="24"/>
        </w:rPr>
        <w:t>-based</w:t>
      </w:r>
      <w:r w:rsidR="00697605">
        <w:rPr>
          <w:rFonts w:ascii="Times New Roman" w:eastAsia="Times New Roman" w:hAnsi="Times New Roman" w:cs="Times New Roman"/>
          <w:sz w:val="24"/>
          <w:szCs w:val="24"/>
        </w:rPr>
        <w:t>,</w:t>
      </w:r>
      <w:r w:rsidR="00C77F8A">
        <w:rPr>
          <w:rFonts w:ascii="Times New Roman" w:eastAsia="Times New Roman" w:hAnsi="Times New Roman" w:cs="Times New Roman"/>
          <w:sz w:val="24"/>
          <w:szCs w:val="24"/>
        </w:rPr>
        <w:t xml:space="preserve"> programmes implemented in schools</w:t>
      </w:r>
      <w:r w:rsidR="006C3AB8">
        <w:rPr>
          <w:rFonts w:ascii="Times New Roman" w:eastAsia="Times New Roman" w:hAnsi="Times New Roman" w:cs="Times New Roman"/>
          <w:sz w:val="24"/>
          <w:szCs w:val="24"/>
        </w:rPr>
        <w:t xml:space="preserve"> which were</w:t>
      </w:r>
      <w:r w:rsidRPr="00BD4F4A">
        <w:rPr>
          <w:rFonts w:ascii="Times New Roman" w:eastAsia="Times New Roman" w:hAnsi="Times New Roman" w:cs="Times New Roman"/>
          <w:sz w:val="24"/>
          <w:szCs w:val="24"/>
        </w:rPr>
        <w:t xml:space="preserve"> focused on reducing depression and anxiety in student populations aged 8-17 years. Based on the philosophical foundation of Pragmatism (Lockwood, Munn, &amp; Porritt, 2015), me</w:t>
      </w:r>
      <w:r w:rsidR="00B0277E">
        <w:rPr>
          <w:rFonts w:ascii="Times New Roman" w:eastAsia="Times New Roman" w:hAnsi="Times New Roman" w:cs="Times New Roman"/>
          <w:sz w:val="24"/>
          <w:szCs w:val="24"/>
        </w:rPr>
        <w:t xml:space="preserve">ta-aggregation </w:t>
      </w:r>
      <w:r w:rsidR="00DC22B1">
        <w:rPr>
          <w:rFonts w:ascii="Times New Roman" w:eastAsia="Times New Roman" w:hAnsi="Times New Roman" w:cs="Times New Roman"/>
          <w:sz w:val="24"/>
          <w:szCs w:val="24"/>
        </w:rPr>
        <w:t>“</w:t>
      </w:r>
      <w:r w:rsidR="00B0277E">
        <w:rPr>
          <w:rFonts w:ascii="Times New Roman" w:eastAsia="Times New Roman" w:hAnsi="Times New Roman" w:cs="Times New Roman"/>
          <w:sz w:val="24"/>
          <w:szCs w:val="24"/>
        </w:rPr>
        <w:t>seeks to summaris</w:t>
      </w:r>
      <w:r w:rsidRPr="00BD4F4A">
        <w:rPr>
          <w:rFonts w:ascii="Times New Roman" w:eastAsia="Times New Roman" w:hAnsi="Times New Roman" w:cs="Times New Roman"/>
          <w:sz w:val="24"/>
          <w:szCs w:val="24"/>
        </w:rPr>
        <w:t>e findings from original qualitative studies in order to produce cross-study generalizations which in turn will lead to recommendations for the key stakeholders and policy makers</w:t>
      </w:r>
      <w:r w:rsidR="00DC22B1">
        <w:rPr>
          <w:rFonts w:ascii="Times New Roman" w:eastAsia="Times New Roman" w:hAnsi="Times New Roman" w:cs="Times New Roman"/>
          <w:sz w:val="24"/>
          <w:szCs w:val="24"/>
        </w:rPr>
        <w:t>”</w:t>
      </w:r>
      <w:r w:rsidR="007E15D7">
        <w:rPr>
          <w:rFonts w:ascii="Times New Roman" w:eastAsia="Times New Roman" w:hAnsi="Times New Roman" w:cs="Times New Roman"/>
          <w:sz w:val="24"/>
          <w:szCs w:val="24"/>
        </w:rPr>
        <w:t xml:space="preserve"> (Hannes &amp; Pearson, 2012</w:t>
      </w:r>
      <w:r w:rsidRPr="00BD4F4A">
        <w:rPr>
          <w:rFonts w:ascii="Times New Roman" w:eastAsia="Times New Roman" w:hAnsi="Times New Roman" w:cs="Times New Roman"/>
          <w:sz w:val="24"/>
          <w:szCs w:val="24"/>
        </w:rPr>
        <w:t>, p. 23). We therefore sought to summarize common findings among homogeneous studies, aiming to provide cross-study generalizations which will inform decision-making practice (Ha</w:t>
      </w:r>
      <w:r w:rsidR="007E15D7">
        <w:rPr>
          <w:rFonts w:ascii="Times New Roman" w:eastAsia="Times New Roman" w:hAnsi="Times New Roman" w:cs="Times New Roman"/>
          <w:sz w:val="24"/>
          <w:szCs w:val="24"/>
        </w:rPr>
        <w:t>nnes &amp; Pearson, 2012</w:t>
      </w:r>
      <w:r w:rsidRPr="00BD4F4A">
        <w:rPr>
          <w:rFonts w:ascii="Times New Roman" w:eastAsia="Times New Roman" w:hAnsi="Times New Roman" w:cs="Times New Roman"/>
          <w:sz w:val="24"/>
          <w:szCs w:val="24"/>
        </w:rPr>
        <w:t xml:space="preserve">; Lockwood et al., 2015). </w:t>
      </w:r>
      <w:r w:rsidRPr="004B17FF">
        <w:rPr>
          <w:rFonts w:ascii="Times New Roman" w:eastAsia="Times New Roman" w:hAnsi="Times New Roman" w:cs="Times New Roman"/>
          <w:sz w:val="24"/>
          <w:szCs w:val="24"/>
        </w:rPr>
        <w:t>This meta-aggregation sought to identify facilitators and barriers related to the content, structure</w:t>
      </w:r>
      <w:r w:rsidR="00C95381" w:rsidRPr="004B17FF">
        <w:rPr>
          <w:rFonts w:ascii="Times New Roman" w:eastAsia="Times New Roman" w:hAnsi="Times New Roman" w:cs="Times New Roman"/>
          <w:sz w:val="24"/>
          <w:szCs w:val="24"/>
        </w:rPr>
        <w:t>,</w:t>
      </w:r>
      <w:r w:rsidRPr="004B17FF">
        <w:rPr>
          <w:rFonts w:ascii="Times New Roman" w:eastAsia="Times New Roman" w:hAnsi="Times New Roman" w:cs="Times New Roman"/>
          <w:sz w:val="24"/>
          <w:szCs w:val="24"/>
        </w:rPr>
        <w:t xml:space="preserve"> and </w:t>
      </w:r>
      <w:r w:rsidR="00C95381" w:rsidRPr="004B17FF">
        <w:rPr>
          <w:rFonts w:ascii="Times New Roman" w:eastAsia="Times New Roman" w:hAnsi="Times New Roman" w:cs="Times New Roman"/>
          <w:sz w:val="24"/>
          <w:szCs w:val="24"/>
        </w:rPr>
        <w:t>implementation of school-based</w:t>
      </w:r>
      <w:r w:rsidR="000273BD" w:rsidRPr="004B17FF">
        <w:rPr>
          <w:rFonts w:ascii="Times New Roman" w:eastAsia="Times New Roman" w:hAnsi="Times New Roman" w:cs="Times New Roman"/>
          <w:sz w:val="24"/>
          <w:szCs w:val="24"/>
        </w:rPr>
        <w:t>,</w:t>
      </w:r>
      <w:r w:rsidR="00C95381" w:rsidRPr="004B17FF">
        <w:rPr>
          <w:rFonts w:ascii="Times New Roman" w:eastAsia="Times New Roman" w:hAnsi="Times New Roman" w:cs="Times New Roman"/>
          <w:sz w:val="24"/>
          <w:szCs w:val="24"/>
        </w:rPr>
        <w:t xml:space="preserve"> </w:t>
      </w:r>
      <w:r w:rsidRPr="004B17FF">
        <w:rPr>
          <w:rFonts w:ascii="Times New Roman" w:eastAsia="Times New Roman" w:hAnsi="Times New Roman" w:cs="Times New Roman"/>
          <w:sz w:val="24"/>
          <w:szCs w:val="24"/>
        </w:rPr>
        <w:t>universal</w:t>
      </w:r>
      <w:r w:rsidR="00697605" w:rsidRPr="004B17FF">
        <w:rPr>
          <w:rFonts w:ascii="Times New Roman" w:eastAsia="Times New Roman" w:hAnsi="Times New Roman" w:cs="Times New Roman"/>
          <w:sz w:val="24"/>
          <w:szCs w:val="24"/>
        </w:rPr>
        <w:t>,</w:t>
      </w:r>
      <w:r w:rsidRPr="004B17FF">
        <w:rPr>
          <w:rFonts w:ascii="Times New Roman" w:eastAsia="Times New Roman" w:hAnsi="Times New Roman" w:cs="Times New Roman"/>
          <w:sz w:val="24"/>
          <w:szCs w:val="24"/>
        </w:rPr>
        <w:t xml:space="preserve"> depression and anxiety</w:t>
      </w:r>
      <w:r w:rsidR="00697605" w:rsidRPr="004B17FF">
        <w:rPr>
          <w:rFonts w:ascii="Times New Roman" w:eastAsia="Times New Roman" w:hAnsi="Times New Roman" w:cs="Times New Roman"/>
          <w:sz w:val="24"/>
          <w:szCs w:val="24"/>
        </w:rPr>
        <w:t>,</w:t>
      </w:r>
      <w:r w:rsidRPr="004B17FF">
        <w:rPr>
          <w:rFonts w:ascii="Times New Roman" w:eastAsia="Times New Roman" w:hAnsi="Times New Roman" w:cs="Times New Roman"/>
          <w:sz w:val="24"/>
          <w:szCs w:val="24"/>
        </w:rPr>
        <w:t xml:space="preserve"> pr</w:t>
      </w:r>
      <w:r w:rsidR="000273BD" w:rsidRPr="004B17FF">
        <w:rPr>
          <w:rFonts w:ascii="Times New Roman" w:eastAsia="Times New Roman" w:hAnsi="Times New Roman" w:cs="Times New Roman"/>
          <w:sz w:val="24"/>
          <w:szCs w:val="24"/>
        </w:rPr>
        <w:t>evention programmes, by</w:t>
      </w:r>
      <w:r w:rsidR="000273BD">
        <w:rPr>
          <w:rFonts w:ascii="Times New Roman" w:eastAsia="Times New Roman" w:hAnsi="Times New Roman" w:cs="Times New Roman"/>
          <w:sz w:val="24"/>
          <w:szCs w:val="24"/>
        </w:rPr>
        <w:t xml:space="preserve"> summaris</w:t>
      </w:r>
      <w:r w:rsidRPr="00BD4F4A">
        <w:rPr>
          <w:rFonts w:ascii="Times New Roman" w:eastAsia="Times New Roman" w:hAnsi="Times New Roman" w:cs="Times New Roman"/>
          <w:sz w:val="24"/>
          <w:szCs w:val="24"/>
        </w:rPr>
        <w:t>ing participants’ perceptions and</w:t>
      </w:r>
      <w:r w:rsidR="000273BD">
        <w:rPr>
          <w:rFonts w:ascii="Times New Roman" w:eastAsia="Times New Roman" w:hAnsi="Times New Roman" w:cs="Times New Roman"/>
          <w:sz w:val="24"/>
          <w:szCs w:val="24"/>
        </w:rPr>
        <w:t xml:space="preserve"> their experiences from</w:t>
      </w:r>
      <w:r w:rsidRPr="00BD4F4A">
        <w:rPr>
          <w:rFonts w:ascii="Times New Roman" w:eastAsia="Times New Roman" w:hAnsi="Times New Roman" w:cs="Times New Roman"/>
          <w:sz w:val="24"/>
          <w:szCs w:val="24"/>
        </w:rPr>
        <w:t xml:space="preserve"> participating in such programmes. This is the first</w:t>
      </w:r>
      <w:r w:rsidR="000D5B4D">
        <w:rPr>
          <w:rFonts w:ascii="Times New Roman" w:eastAsia="Times New Roman" w:hAnsi="Times New Roman" w:cs="Times New Roman"/>
          <w:sz w:val="24"/>
          <w:szCs w:val="24"/>
        </w:rPr>
        <w:t xml:space="preserve"> meta-aggregation to provide</w:t>
      </w:r>
      <w:r w:rsidRPr="00BD4F4A">
        <w:rPr>
          <w:rFonts w:ascii="Times New Roman" w:eastAsia="Times New Roman" w:hAnsi="Times New Roman" w:cs="Times New Roman"/>
          <w:sz w:val="24"/>
          <w:szCs w:val="24"/>
        </w:rPr>
        <w:t xml:space="preserve"> a context-specifi</w:t>
      </w:r>
      <w:r w:rsidR="00515A69">
        <w:rPr>
          <w:rFonts w:ascii="Times New Roman" w:eastAsia="Times New Roman" w:hAnsi="Times New Roman" w:cs="Times New Roman"/>
          <w:sz w:val="24"/>
          <w:szCs w:val="24"/>
        </w:rPr>
        <w:t>c synthesis, focusing on the</w:t>
      </w:r>
      <w:r w:rsidR="005E2C1A">
        <w:rPr>
          <w:rFonts w:ascii="Times New Roman" w:eastAsia="Times New Roman" w:hAnsi="Times New Roman" w:cs="Times New Roman"/>
          <w:sz w:val="24"/>
          <w:szCs w:val="24"/>
        </w:rPr>
        <w:t xml:space="preserve"> universal</w:t>
      </w:r>
      <w:r w:rsidR="00A810B0">
        <w:rPr>
          <w:rFonts w:ascii="Times New Roman" w:eastAsia="Times New Roman" w:hAnsi="Times New Roman" w:cs="Times New Roman"/>
          <w:sz w:val="24"/>
          <w:szCs w:val="24"/>
        </w:rPr>
        <w:t>,</w:t>
      </w:r>
      <w:r w:rsidR="005E2C1A">
        <w:rPr>
          <w:rFonts w:ascii="Times New Roman" w:eastAsia="Times New Roman" w:hAnsi="Times New Roman" w:cs="Times New Roman"/>
          <w:sz w:val="24"/>
          <w:szCs w:val="24"/>
        </w:rPr>
        <w:t xml:space="preserve"> CBT and/or IPT</w:t>
      </w:r>
      <w:r w:rsidRPr="00BD4F4A">
        <w:rPr>
          <w:rFonts w:ascii="Times New Roman" w:eastAsia="Times New Roman" w:hAnsi="Times New Roman" w:cs="Times New Roman"/>
          <w:sz w:val="24"/>
          <w:szCs w:val="24"/>
        </w:rPr>
        <w:t>-based, school-based</w:t>
      </w:r>
      <w:r w:rsidR="00C95381" w:rsidRPr="00BD4F4A">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depression and anxiety</w:t>
      </w:r>
      <w:r w:rsidR="00697605">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prevention programmes.  </w:t>
      </w:r>
    </w:p>
    <w:p w14:paraId="177EFB1E" w14:textId="77777777" w:rsidR="00B02BA9" w:rsidRPr="00BD4F4A" w:rsidRDefault="00B02BA9" w:rsidP="00BD4F4A">
      <w:pPr>
        <w:spacing w:line="480" w:lineRule="auto"/>
        <w:rPr>
          <w:rFonts w:ascii="Times New Roman" w:eastAsia="Times New Roman" w:hAnsi="Times New Roman" w:cs="Times New Roman"/>
          <w:b/>
          <w:sz w:val="24"/>
          <w:szCs w:val="24"/>
        </w:rPr>
      </w:pPr>
      <w:r w:rsidRPr="00BD4F4A">
        <w:rPr>
          <w:rFonts w:ascii="Times New Roman" w:eastAsia="Times New Roman" w:hAnsi="Times New Roman" w:cs="Times New Roman"/>
          <w:b/>
          <w:sz w:val="24"/>
          <w:szCs w:val="24"/>
        </w:rPr>
        <w:t>Methods</w:t>
      </w:r>
    </w:p>
    <w:p w14:paraId="7D747873" w14:textId="4024599D" w:rsidR="00B02BA9" w:rsidRDefault="00B02BA9" w:rsidP="00196DED">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xml:space="preserve">A meta-aggregation was conducted to explore the question “What are the perceptions and </w:t>
      </w:r>
      <w:r w:rsidR="009419E8">
        <w:rPr>
          <w:rFonts w:ascii="Times New Roman" w:eastAsia="Times New Roman" w:hAnsi="Times New Roman" w:cs="Times New Roman"/>
          <w:sz w:val="24"/>
          <w:szCs w:val="24"/>
        </w:rPr>
        <w:t xml:space="preserve">the </w:t>
      </w:r>
      <w:r w:rsidRPr="00BD4F4A">
        <w:rPr>
          <w:rFonts w:ascii="Times New Roman" w:eastAsia="Times New Roman" w:hAnsi="Times New Roman" w:cs="Times New Roman"/>
          <w:sz w:val="24"/>
          <w:szCs w:val="24"/>
        </w:rPr>
        <w:t xml:space="preserve">experiences of students participating in universal, school-based, depression and </w:t>
      </w:r>
      <w:r w:rsidR="00DC6BA5">
        <w:rPr>
          <w:rFonts w:ascii="Times New Roman" w:eastAsia="Times New Roman" w:hAnsi="Times New Roman" w:cs="Times New Roman"/>
          <w:sz w:val="24"/>
          <w:szCs w:val="24"/>
        </w:rPr>
        <w:t>anxiety</w:t>
      </w:r>
      <w:r w:rsidR="007B386B">
        <w:rPr>
          <w:rFonts w:ascii="Times New Roman" w:eastAsia="Times New Roman" w:hAnsi="Times New Roman" w:cs="Times New Roman"/>
          <w:sz w:val="24"/>
          <w:szCs w:val="24"/>
        </w:rPr>
        <w:t>,</w:t>
      </w:r>
      <w:r w:rsidR="00DC6BA5">
        <w:rPr>
          <w:rFonts w:ascii="Times New Roman" w:eastAsia="Times New Roman" w:hAnsi="Times New Roman" w:cs="Times New Roman"/>
          <w:sz w:val="24"/>
          <w:szCs w:val="24"/>
        </w:rPr>
        <w:t xml:space="preserve"> prevention programmes</w:t>
      </w:r>
      <w:r w:rsidRPr="00BD4F4A">
        <w:rPr>
          <w:rFonts w:ascii="Times New Roman" w:eastAsia="Times New Roman" w:hAnsi="Times New Roman" w:cs="Times New Roman"/>
          <w:sz w:val="24"/>
          <w:szCs w:val="24"/>
        </w:rPr>
        <w:t xml:space="preserve"> w</w:t>
      </w:r>
      <w:r w:rsidR="005C1D4A" w:rsidRPr="00BD4F4A">
        <w:rPr>
          <w:rFonts w:ascii="Times New Roman" w:eastAsia="Times New Roman" w:hAnsi="Times New Roman" w:cs="Times New Roman"/>
          <w:sz w:val="24"/>
          <w:szCs w:val="24"/>
        </w:rPr>
        <w:t>hich are based on CBT and/or IPT</w:t>
      </w:r>
      <w:r w:rsidRPr="00BD4F4A">
        <w:rPr>
          <w:rFonts w:ascii="Times New Roman" w:eastAsia="Times New Roman" w:hAnsi="Times New Roman" w:cs="Times New Roman"/>
          <w:sz w:val="24"/>
          <w:szCs w:val="24"/>
        </w:rPr>
        <w:t xml:space="preserve">”. The presentation of findings conforms to the enhancing transparency in reporting the synthesis of qualitative research (ENTREQ) </w:t>
      </w:r>
      <w:r w:rsidR="005C1D4A" w:rsidRPr="00BD4F4A">
        <w:rPr>
          <w:rFonts w:ascii="Times New Roman" w:eastAsia="Times New Roman" w:hAnsi="Times New Roman" w:cs="Times New Roman"/>
          <w:sz w:val="24"/>
          <w:szCs w:val="24"/>
        </w:rPr>
        <w:t xml:space="preserve">statement </w:t>
      </w:r>
      <w:r w:rsidRPr="00BD4F4A">
        <w:rPr>
          <w:rFonts w:ascii="Times New Roman" w:eastAsia="Times New Roman" w:hAnsi="Times New Roman" w:cs="Times New Roman"/>
          <w:sz w:val="24"/>
          <w:szCs w:val="24"/>
        </w:rPr>
        <w:t>(Tong, Flemming, McInnes, Oliver, &amp; Craig, 2012).</w:t>
      </w:r>
      <w:r w:rsidR="00EF2401" w:rsidRPr="00BD4F4A">
        <w:rPr>
          <w:rFonts w:ascii="Times New Roman" w:eastAsia="Times New Roman" w:hAnsi="Times New Roman" w:cs="Times New Roman"/>
          <w:sz w:val="24"/>
          <w:szCs w:val="24"/>
        </w:rPr>
        <w:t xml:space="preserve"> </w:t>
      </w:r>
      <w:r w:rsidR="00EF2401" w:rsidRPr="00354487">
        <w:rPr>
          <w:rFonts w:ascii="Times New Roman" w:eastAsia="Times New Roman" w:hAnsi="Times New Roman" w:cs="Times New Roman"/>
          <w:sz w:val="24"/>
          <w:szCs w:val="24"/>
        </w:rPr>
        <w:t xml:space="preserve">The ENTREQ statement </w:t>
      </w:r>
      <w:r w:rsidR="005C1D4A" w:rsidRPr="00354487">
        <w:rPr>
          <w:rFonts w:ascii="Times New Roman" w:eastAsia="Times New Roman" w:hAnsi="Times New Roman" w:cs="Times New Roman"/>
          <w:sz w:val="24"/>
          <w:szCs w:val="24"/>
        </w:rPr>
        <w:t>aims to promote explicit and comprehensive reporting of the synthesis of qualitative studies</w:t>
      </w:r>
      <w:r w:rsidR="00196DED">
        <w:rPr>
          <w:rFonts w:ascii="Times New Roman" w:eastAsia="Times New Roman" w:hAnsi="Times New Roman" w:cs="Times New Roman"/>
          <w:sz w:val="24"/>
          <w:szCs w:val="24"/>
        </w:rPr>
        <w:t>, providing</w:t>
      </w:r>
      <w:r w:rsidR="00196DED" w:rsidRPr="00196DED">
        <w:rPr>
          <w:rFonts w:ascii="Times New Roman" w:eastAsia="Times New Roman" w:hAnsi="Times New Roman" w:cs="Times New Roman"/>
          <w:sz w:val="24"/>
          <w:szCs w:val="24"/>
        </w:rPr>
        <w:t xml:space="preserve"> transparency</w:t>
      </w:r>
      <w:r w:rsidR="007B386B">
        <w:rPr>
          <w:rFonts w:ascii="Times New Roman" w:eastAsia="Times New Roman" w:hAnsi="Times New Roman" w:cs="Times New Roman"/>
          <w:sz w:val="24"/>
          <w:szCs w:val="24"/>
        </w:rPr>
        <w:t xml:space="preserve"> and consistency</w:t>
      </w:r>
      <w:r w:rsidR="00196DED">
        <w:rPr>
          <w:rFonts w:ascii="Times New Roman" w:eastAsia="Times New Roman" w:hAnsi="Times New Roman" w:cs="Times New Roman"/>
          <w:sz w:val="24"/>
          <w:szCs w:val="24"/>
        </w:rPr>
        <w:t xml:space="preserve"> </w:t>
      </w:r>
      <w:r w:rsidR="00196DED" w:rsidRPr="00196DED">
        <w:rPr>
          <w:rFonts w:ascii="Times New Roman" w:eastAsia="Times New Roman" w:hAnsi="Times New Roman" w:cs="Times New Roman"/>
          <w:sz w:val="24"/>
          <w:szCs w:val="24"/>
        </w:rPr>
        <w:t>in reporting syntheses of qualitative research</w:t>
      </w:r>
      <w:r w:rsidR="00196DED">
        <w:rPr>
          <w:rFonts w:ascii="Times New Roman" w:eastAsia="Times New Roman" w:hAnsi="Times New Roman" w:cs="Times New Roman"/>
          <w:sz w:val="24"/>
          <w:szCs w:val="24"/>
        </w:rPr>
        <w:t xml:space="preserve"> (Tong et al., 2012).</w:t>
      </w:r>
      <w:r w:rsidR="00FD1751" w:rsidRPr="00354487">
        <w:rPr>
          <w:rFonts w:ascii="Times New Roman" w:eastAsia="Times New Roman" w:hAnsi="Times New Roman" w:cs="Times New Roman"/>
          <w:sz w:val="24"/>
          <w:szCs w:val="24"/>
        </w:rPr>
        <w:t xml:space="preserve"> I</w:t>
      </w:r>
      <w:r w:rsidR="005C1D4A" w:rsidRPr="00354487">
        <w:rPr>
          <w:rFonts w:ascii="Times New Roman" w:eastAsia="Times New Roman" w:hAnsi="Times New Roman" w:cs="Times New Roman"/>
          <w:sz w:val="24"/>
          <w:szCs w:val="24"/>
        </w:rPr>
        <w:t xml:space="preserve">t </w:t>
      </w:r>
      <w:r w:rsidR="00EF2401" w:rsidRPr="00354487">
        <w:rPr>
          <w:rFonts w:ascii="Times New Roman" w:eastAsia="Times New Roman" w:hAnsi="Times New Roman" w:cs="Times New Roman"/>
          <w:sz w:val="24"/>
          <w:szCs w:val="24"/>
        </w:rPr>
        <w:t>consists of 21 item</w:t>
      </w:r>
      <w:r w:rsidR="00DC6BA5" w:rsidRPr="00354487">
        <w:rPr>
          <w:rFonts w:ascii="Times New Roman" w:eastAsia="Times New Roman" w:hAnsi="Times New Roman" w:cs="Times New Roman"/>
          <w:sz w:val="24"/>
          <w:szCs w:val="24"/>
        </w:rPr>
        <w:t>s grouped into five domains</w:t>
      </w:r>
      <w:r w:rsidR="00DC6BA5" w:rsidRPr="00351CE7">
        <w:rPr>
          <w:rFonts w:ascii="Times New Roman" w:eastAsia="Times New Roman" w:hAnsi="Times New Roman" w:cs="Times New Roman"/>
          <w:sz w:val="24"/>
          <w:szCs w:val="24"/>
        </w:rPr>
        <w:t xml:space="preserve">: </w:t>
      </w:r>
      <w:r w:rsidR="00EF2401" w:rsidRPr="00351CE7">
        <w:rPr>
          <w:rFonts w:ascii="Times New Roman" w:eastAsia="Times New Roman" w:hAnsi="Times New Roman" w:cs="Times New Roman"/>
          <w:sz w:val="24"/>
          <w:szCs w:val="24"/>
        </w:rPr>
        <w:t>namely</w:t>
      </w:r>
      <w:r w:rsidR="00DC6BA5" w:rsidRPr="00351CE7">
        <w:rPr>
          <w:rFonts w:ascii="Times New Roman" w:eastAsia="Times New Roman" w:hAnsi="Times New Roman" w:cs="Times New Roman"/>
          <w:sz w:val="24"/>
          <w:szCs w:val="24"/>
        </w:rPr>
        <w:t>,</w:t>
      </w:r>
      <w:r w:rsidR="00EF2401" w:rsidRPr="00354487">
        <w:rPr>
          <w:rFonts w:ascii="Times New Roman" w:eastAsia="Times New Roman" w:hAnsi="Times New Roman" w:cs="Times New Roman"/>
          <w:sz w:val="24"/>
          <w:szCs w:val="24"/>
        </w:rPr>
        <w:t xml:space="preserve"> introduction, methods and methodology, literature search, selection, appraisal</w:t>
      </w:r>
      <w:r w:rsidR="00DC6BA5" w:rsidRPr="00354487">
        <w:rPr>
          <w:rFonts w:ascii="Times New Roman" w:eastAsia="Times New Roman" w:hAnsi="Times New Roman" w:cs="Times New Roman"/>
          <w:sz w:val="24"/>
          <w:szCs w:val="24"/>
        </w:rPr>
        <w:t>,</w:t>
      </w:r>
      <w:r w:rsidR="00EF2401" w:rsidRPr="00354487">
        <w:rPr>
          <w:rFonts w:ascii="Times New Roman" w:eastAsia="Times New Roman" w:hAnsi="Times New Roman" w:cs="Times New Roman"/>
          <w:sz w:val="24"/>
          <w:szCs w:val="24"/>
        </w:rPr>
        <w:t xml:space="preserve"> and synthesis of data</w:t>
      </w:r>
      <w:r w:rsidR="005C1D4A" w:rsidRPr="00BD4F4A">
        <w:rPr>
          <w:rFonts w:ascii="Times New Roman" w:eastAsia="Times New Roman" w:hAnsi="Times New Roman" w:cs="Times New Roman"/>
          <w:sz w:val="24"/>
          <w:szCs w:val="24"/>
        </w:rPr>
        <w:t xml:space="preserve"> (Tong et al., 2012).</w:t>
      </w:r>
      <w:r w:rsidR="007B386B">
        <w:rPr>
          <w:rFonts w:ascii="Times New Roman" w:eastAsia="Times New Roman" w:hAnsi="Times New Roman" w:cs="Times New Roman"/>
          <w:sz w:val="24"/>
          <w:szCs w:val="24"/>
        </w:rPr>
        <w:t xml:space="preserve"> </w:t>
      </w:r>
    </w:p>
    <w:p w14:paraId="4D8EB952" w14:textId="77777777" w:rsidR="00835C27" w:rsidRPr="00BD4F4A" w:rsidRDefault="00835C27" w:rsidP="00196DED">
      <w:pPr>
        <w:spacing w:line="480" w:lineRule="auto"/>
        <w:rPr>
          <w:rFonts w:ascii="Times New Roman" w:eastAsia="Times New Roman" w:hAnsi="Times New Roman" w:cs="Times New Roman"/>
          <w:sz w:val="24"/>
          <w:szCs w:val="24"/>
        </w:rPr>
      </w:pPr>
    </w:p>
    <w:p w14:paraId="783DC9B6" w14:textId="77777777" w:rsidR="00B02BA9" w:rsidRPr="00BD4F4A" w:rsidRDefault="00B02BA9" w:rsidP="00BD4F4A">
      <w:pPr>
        <w:spacing w:line="480" w:lineRule="auto"/>
        <w:rPr>
          <w:rFonts w:ascii="Times New Roman" w:eastAsia="Times New Roman" w:hAnsi="Times New Roman" w:cs="Times New Roman"/>
          <w:i/>
          <w:sz w:val="24"/>
          <w:szCs w:val="24"/>
        </w:rPr>
      </w:pPr>
      <w:r w:rsidRPr="00BD4F4A">
        <w:rPr>
          <w:rFonts w:ascii="Times New Roman" w:eastAsia="Times New Roman" w:hAnsi="Times New Roman" w:cs="Times New Roman"/>
          <w:i/>
          <w:sz w:val="24"/>
          <w:szCs w:val="24"/>
        </w:rPr>
        <w:lastRenderedPageBreak/>
        <w:t>Eligibility criteria</w:t>
      </w:r>
    </w:p>
    <w:p w14:paraId="757047B8" w14:textId="1CDDF11D" w:rsidR="00B02BA9" w:rsidRPr="00BD4F4A" w:rsidRDefault="00B02BA9" w:rsidP="00BD4F4A">
      <w:pPr>
        <w:spacing w:line="480" w:lineRule="auto"/>
        <w:rPr>
          <w:rFonts w:ascii="Times New Roman" w:eastAsia="Times New Roman" w:hAnsi="Times New Roman" w:cs="Times New Roman"/>
          <w:sz w:val="24"/>
          <w:szCs w:val="24"/>
        </w:rPr>
      </w:pPr>
      <w:r w:rsidRPr="004B17FF">
        <w:rPr>
          <w:rFonts w:ascii="Times New Roman" w:eastAsia="Times New Roman" w:hAnsi="Times New Roman" w:cs="Times New Roman"/>
          <w:sz w:val="24"/>
          <w:szCs w:val="24"/>
        </w:rPr>
        <w:t>All published qualitative evaluation studies</w:t>
      </w:r>
      <w:r w:rsidRPr="00BD4F4A">
        <w:rPr>
          <w:rFonts w:ascii="Times New Roman" w:eastAsia="Times New Roman" w:hAnsi="Times New Roman" w:cs="Times New Roman"/>
          <w:sz w:val="24"/>
          <w:szCs w:val="24"/>
        </w:rPr>
        <w:t xml:space="preserve"> exploring participants’ perceptions and experiences of univers</w:t>
      </w:r>
      <w:r w:rsidR="007E15D7">
        <w:rPr>
          <w:rFonts w:ascii="Times New Roman" w:eastAsia="Times New Roman" w:hAnsi="Times New Roman" w:cs="Times New Roman"/>
          <w:sz w:val="24"/>
          <w:szCs w:val="24"/>
        </w:rPr>
        <w:t>al, school-based, CBT and/or IPT</w:t>
      </w:r>
      <w:r w:rsidRPr="00BD4F4A">
        <w:rPr>
          <w:rFonts w:ascii="Times New Roman" w:eastAsia="Times New Roman" w:hAnsi="Times New Roman" w:cs="Times New Roman"/>
          <w:sz w:val="24"/>
          <w:szCs w:val="24"/>
        </w:rPr>
        <w:t>-based, depression and anxiety</w:t>
      </w:r>
      <w:r w:rsidR="004D086A">
        <w:rPr>
          <w:rFonts w:ascii="Times New Roman" w:eastAsia="Times New Roman" w:hAnsi="Times New Roman" w:cs="Times New Roman"/>
          <w:sz w:val="24"/>
          <w:szCs w:val="24"/>
        </w:rPr>
        <w:t>,</w:t>
      </w:r>
      <w:r w:rsidR="00245F7D">
        <w:rPr>
          <w:rFonts w:ascii="Times New Roman" w:eastAsia="Times New Roman" w:hAnsi="Times New Roman" w:cs="Times New Roman"/>
          <w:sz w:val="24"/>
          <w:szCs w:val="24"/>
        </w:rPr>
        <w:t xml:space="preserve"> prevention programmes</w:t>
      </w:r>
      <w:r w:rsidRPr="00BD4F4A">
        <w:rPr>
          <w:rFonts w:ascii="Times New Roman" w:eastAsia="Times New Roman" w:hAnsi="Times New Roman" w:cs="Times New Roman"/>
          <w:sz w:val="24"/>
          <w:szCs w:val="24"/>
        </w:rPr>
        <w:t xml:space="preserve"> were eligible for inclusion. Only original </w:t>
      </w:r>
      <w:r w:rsidRPr="004B17FF">
        <w:rPr>
          <w:rFonts w:ascii="Times New Roman" w:eastAsia="Times New Roman" w:hAnsi="Times New Roman" w:cs="Times New Roman"/>
          <w:sz w:val="24"/>
          <w:szCs w:val="24"/>
        </w:rPr>
        <w:t>qualitative studies published</w:t>
      </w:r>
      <w:r w:rsidRPr="00BD4F4A">
        <w:rPr>
          <w:rFonts w:ascii="Times New Roman" w:eastAsia="Times New Roman" w:hAnsi="Times New Roman" w:cs="Times New Roman"/>
          <w:sz w:val="24"/>
          <w:szCs w:val="24"/>
        </w:rPr>
        <w:t xml:space="preserve"> in English in peer-reviewed journals </w:t>
      </w:r>
      <w:r w:rsidR="00F670BC">
        <w:rPr>
          <w:rFonts w:ascii="Times New Roman" w:eastAsia="Times New Roman" w:hAnsi="Times New Roman" w:cs="Times New Roman"/>
          <w:sz w:val="24"/>
          <w:szCs w:val="24"/>
        </w:rPr>
        <w:t>from January 2000 to September 2016</w:t>
      </w:r>
      <w:r w:rsidRPr="00BD4F4A">
        <w:rPr>
          <w:rFonts w:ascii="Times New Roman" w:eastAsia="Times New Roman" w:hAnsi="Times New Roman" w:cs="Times New Roman"/>
          <w:sz w:val="24"/>
          <w:szCs w:val="24"/>
        </w:rPr>
        <w:t xml:space="preserve"> were assessed. This </w:t>
      </w:r>
      <w:r w:rsidR="00F670BC">
        <w:rPr>
          <w:rFonts w:ascii="Times New Roman" w:eastAsia="Times New Roman" w:hAnsi="Times New Roman" w:cs="Times New Roman"/>
          <w:sz w:val="24"/>
          <w:szCs w:val="24"/>
        </w:rPr>
        <w:t>meta-</w:t>
      </w:r>
      <w:r w:rsidRPr="00BD4F4A">
        <w:rPr>
          <w:rFonts w:ascii="Times New Roman" w:eastAsia="Times New Roman" w:hAnsi="Times New Roman" w:cs="Times New Roman"/>
          <w:sz w:val="24"/>
          <w:szCs w:val="24"/>
        </w:rPr>
        <w:t>aggregation draws data from students aged 8-17.  The PICOS (population, phaenomena of Interest, Comparators, Outcomes, Study design) approach was used to define the inclusion and exclusion criteria.</w:t>
      </w:r>
    </w:p>
    <w:p w14:paraId="6F7C60BE" w14:textId="77777777"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Population: students aged 8-17.</w:t>
      </w:r>
    </w:p>
    <w:p w14:paraId="11983F74" w14:textId="709897CB"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xml:space="preserve">- phaenomena of Interest: experiences and perceptions from participating in universal, school-based, depression or </w:t>
      </w:r>
      <w:r w:rsidR="00F670BC">
        <w:rPr>
          <w:rFonts w:ascii="Times New Roman" w:eastAsia="Times New Roman" w:hAnsi="Times New Roman" w:cs="Times New Roman"/>
          <w:sz w:val="24"/>
          <w:szCs w:val="24"/>
        </w:rPr>
        <w:t>anxiety prevention programmes</w:t>
      </w:r>
      <w:r w:rsidRPr="00BD4F4A">
        <w:rPr>
          <w:rFonts w:ascii="Times New Roman" w:eastAsia="Times New Roman" w:hAnsi="Times New Roman" w:cs="Times New Roman"/>
          <w:sz w:val="24"/>
          <w:szCs w:val="24"/>
        </w:rPr>
        <w:t xml:space="preserve"> w</w:t>
      </w:r>
      <w:r w:rsidR="004F47CD">
        <w:rPr>
          <w:rFonts w:ascii="Times New Roman" w:eastAsia="Times New Roman" w:hAnsi="Times New Roman" w:cs="Times New Roman"/>
          <w:sz w:val="24"/>
          <w:szCs w:val="24"/>
        </w:rPr>
        <w:t>hich are based on CBT and/or IPT</w:t>
      </w:r>
    </w:p>
    <w:p w14:paraId="18C7044F" w14:textId="77777777"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xml:space="preserve">- Comparators: all comparators </w:t>
      </w:r>
    </w:p>
    <w:p w14:paraId="25FD02E6" w14:textId="77777777"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Outcomes: Depression and/or anxiety</w:t>
      </w:r>
    </w:p>
    <w:p w14:paraId="7664EDDE" w14:textId="77777777"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Study design: original qualitative studies only</w:t>
      </w:r>
    </w:p>
    <w:p w14:paraId="19066652" w14:textId="3623E5F9" w:rsidR="00B02BA9" w:rsidRPr="00BD4F4A" w:rsidRDefault="00910B11" w:rsidP="00BD4F4A">
      <w:pPr>
        <w:spacing w:line="480" w:lineRule="auto"/>
        <w:rPr>
          <w:rFonts w:ascii="Times New Roman" w:eastAsia="Times New Roman" w:hAnsi="Times New Roman" w:cs="Times New Roman"/>
          <w:sz w:val="24"/>
          <w:szCs w:val="24"/>
        </w:rPr>
      </w:pPr>
      <w:r w:rsidRPr="00354487">
        <w:rPr>
          <w:rFonts w:ascii="Times New Roman" w:eastAsia="Times New Roman" w:hAnsi="Times New Roman" w:cs="Times New Roman"/>
          <w:sz w:val="24"/>
          <w:szCs w:val="24"/>
        </w:rPr>
        <w:t>Most of the universal</w:t>
      </w:r>
      <w:r w:rsidR="004D086A">
        <w:rPr>
          <w:rFonts w:ascii="Times New Roman" w:eastAsia="Times New Roman" w:hAnsi="Times New Roman" w:cs="Times New Roman"/>
          <w:sz w:val="24"/>
          <w:szCs w:val="24"/>
        </w:rPr>
        <w:t>, depression-</w:t>
      </w:r>
      <w:r w:rsidRPr="00354487">
        <w:rPr>
          <w:rFonts w:ascii="Times New Roman" w:eastAsia="Times New Roman" w:hAnsi="Times New Roman" w:cs="Times New Roman"/>
          <w:sz w:val="24"/>
          <w:szCs w:val="24"/>
        </w:rPr>
        <w:t>prevent</w:t>
      </w:r>
      <w:r w:rsidR="00F670BC" w:rsidRPr="00354487">
        <w:rPr>
          <w:rFonts w:ascii="Times New Roman" w:eastAsia="Times New Roman" w:hAnsi="Times New Roman" w:cs="Times New Roman"/>
          <w:sz w:val="24"/>
          <w:szCs w:val="24"/>
        </w:rPr>
        <w:t>ion programmes are based on CBT,</w:t>
      </w:r>
      <w:r w:rsidRPr="00354487">
        <w:rPr>
          <w:rFonts w:ascii="Times New Roman" w:eastAsia="Times New Roman" w:hAnsi="Times New Roman" w:cs="Times New Roman"/>
          <w:sz w:val="24"/>
          <w:szCs w:val="24"/>
        </w:rPr>
        <w:t xml:space="preserve"> targeting mainly depres</w:t>
      </w:r>
      <w:r w:rsidR="004D086A">
        <w:rPr>
          <w:rFonts w:ascii="Times New Roman" w:eastAsia="Times New Roman" w:hAnsi="Times New Roman" w:cs="Times New Roman"/>
          <w:sz w:val="24"/>
          <w:szCs w:val="24"/>
        </w:rPr>
        <w:t>sive symptoms, whereas</w:t>
      </w:r>
      <w:r w:rsidR="00A3609F" w:rsidRPr="00354487">
        <w:rPr>
          <w:rFonts w:ascii="Times New Roman" w:eastAsia="Times New Roman" w:hAnsi="Times New Roman" w:cs="Times New Roman"/>
          <w:sz w:val="24"/>
          <w:szCs w:val="24"/>
        </w:rPr>
        <w:t xml:space="preserve"> a few have incorporated IPT elements.</w:t>
      </w:r>
      <w:r w:rsidRPr="00354487">
        <w:rPr>
          <w:rFonts w:ascii="Times New Roman" w:eastAsia="Times New Roman" w:hAnsi="Times New Roman" w:cs="Times New Roman"/>
          <w:sz w:val="24"/>
          <w:szCs w:val="24"/>
        </w:rPr>
        <w:t xml:space="preserve"> Given that it is unlikely for depressive sympto</w:t>
      </w:r>
      <w:r w:rsidR="0048463B">
        <w:rPr>
          <w:rFonts w:ascii="Times New Roman" w:eastAsia="Times New Roman" w:hAnsi="Times New Roman" w:cs="Times New Roman"/>
          <w:sz w:val="24"/>
          <w:szCs w:val="24"/>
        </w:rPr>
        <w:t>ms to emerge before the age of eight</w:t>
      </w:r>
      <w:r w:rsidRPr="00354487">
        <w:rPr>
          <w:rFonts w:ascii="Times New Roman" w:eastAsia="Times New Roman" w:hAnsi="Times New Roman" w:cs="Times New Roman"/>
          <w:sz w:val="24"/>
          <w:szCs w:val="24"/>
        </w:rPr>
        <w:t xml:space="preserve"> </w:t>
      </w:r>
      <w:r w:rsidR="003A24C0" w:rsidRPr="00354487">
        <w:rPr>
          <w:rFonts w:ascii="Times New Roman" w:eastAsia="Times New Roman" w:hAnsi="Times New Roman" w:cs="Times New Roman"/>
          <w:sz w:val="24"/>
          <w:szCs w:val="24"/>
        </w:rPr>
        <w:t xml:space="preserve">(Hankin et al., 1998) </w:t>
      </w:r>
      <w:r w:rsidRPr="00354487">
        <w:rPr>
          <w:rFonts w:ascii="Times New Roman" w:eastAsia="Times New Roman" w:hAnsi="Times New Roman" w:cs="Times New Roman"/>
          <w:sz w:val="24"/>
          <w:szCs w:val="24"/>
        </w:rPr>
        <w:t xml:space="preserve">and </w:t>
      </w:r>
      <w:r w:rsidR="00007102" w:rsidRPr="00354487">
        <w:rPr>
          <w:rFonts w:ascii="Times New Roman" w:eastAsia="Times New Roman" w:hAnsi="Times New Roman" w:cs="Times New Roman"/>
          <w:sz w:val="24"/>
          <w:szCs w:val="24"/>
        </w:rPr>
        <w:t>the optimal time for preventing anxiety is in late childhood (9-10 years) (Farrell &amp; Barrett, 2007)</w:t>
      </w:r>
      <w:r w:rsidRPr="00354487">
        <w:rPr>
          <w:rFonts w:ascii="Times New Roman" w:eastAsia="Times New Roman" w:hAnsi="Times New Roman" w:cs="Times New Roman"/>
          <w:sz w:val="24"/>
          <w:szCs w:val="24"/>
        </w:rPr>
        <w:t>, this meta-aggregation</w:t>
      </w:r>
      <w:r w:rsidR="005109D3" w:rsidRPr="00354487">
        <w:rPr>
          <w:rFonts w:ascii="Times New Roman" w:eastAsia="Times New Roman" w:hAnsi="Times New Roman" w:cs="Times New Roman"/>
          <w:sz w:val="24"/>
          <w:szCs w:val="24"/>
        </w:rPr>
        <w:t xml:space="preserve"> draws data from</w:t>
      </w:r>
      <w:r w:rsidR="001547D2" w:rsidRPr="00354487">
        <w:rPr>
          <w:rFonts w:ascii="Times New Roman" w:eastAsia="Times New Roman" w:hAnsi="Times New Roman" w:cs="Times New Roman"/>
          <w:sz w:val="24"/>
          <w:szCs w:val="24"/>
        </w:rPr>
        <w:t xml:space="preserve"> participants aged </w:t>
      </w:r>
      <w:r w:rsidR="00EC7494" w:rsidRPr="00354487">
        <w:rPr>
          <w:rFonts w:ascii="Times New Roman" w:eastAsia="Times New Roman" w:hAnsi="Times New Roman" w:cs="Times New Roman"/>
          <w:sz w:val="24"/>
          <w:szCs w:val="24"/>
        </w:rPr>
        <w:t>8 to 17.</w:t>
      </w:r>
      <w:r w:rsidR="00586301" w:rsidRPr="00354487">
        <w:rPr>
          <w:rFonts w:ascii="Times New Roman" w:eastAsia="Times New Roman" w:hAnsi="Times New Roman" w:cs="Times New Roman"/>
          <w:sz w:val="24"/>
          <w:szCs w:val="24"/>
        </w:rPr>
        <w:t xml:space="preserve"> </w:t>
      </w:r>
      <w:r w:rsidR="005F61C4" w:rsidRPr="00354487">
        <w:rPr>
          <w:rFonts w:ascii="Times New Roman" w:eastAsia="Times New Roman" w:hAnsi="Times New Roman" w:cs="Times New Roman"/>
          <w:sz w:val="24"/>
          <w:szCs w:val="24"/>
        </w:rPr>
        <w:t>Given that we aim</w:t>
      </w:r>
      <w:r w:rsidR="006C3AB8">
        <w:rPr>
          <w:rFonts w:ascii="Times New Roman" w:eastAsia="Times New Roman" w:hAnsi="Times New Roman" w:cs="Times New Roman"/>
          <w:sz w:val="24"/>
          <w:szCs w:val="24"/>
        </w:rPr>
        <w:t>ed</w:t>
      </w:r>
      <w:r w:rsidR="005F61C4" w:rsidRPr="00354487">
        <w:rPr>
          <w:rFonts w:ascii="Times New Roman" w:eastAsia="Times New Roman" w:hAnsi="Times New Roman" w:cs="Times New Roman"/>
          <w:sz w:val="24"/>
          <w:szCs w:val="24"/>
        </w:rPr>
        <w:t xml:space="preserve"> t</w:t>
      </w:r>
      <w:r w:rsidR="00351CE7">
        <w:rPr>
          <w:rFonts w:ascii="Times New Roman" w:eastAsia="Times New Roman" w:hAnsi="Times New Roman" w:cs="Times New Roman"/>
          <w:sz w:val="24"/>
          <w:szCs w:val="24"/>
        </w:rPr>
        <w:t>o draw data from a homogeneous (in terms of methodology)</w:t>
      </w:r>
      <w:r w:rsidR="005F61C4" w:rsidRPr="00354487">
        <w:rPr>
          <w:rFonts w:ascii="Times New Roman" w:eastAsia="Times New Roman" w:hAnsi="Times New Roman" w:cs="Times New Roman"/>
          <w:sz w:val="24"/>
          <w:szCs w:val="24"/>
        </w:rPr>
        <w:t xml:space="preserve"> sample of studies, only original </w:t>
      </w:r>
      <w:r w:rsidR="00586301" w:rsidRPr="00354487">
        <w:rPr>
          <w:rFonts w:ascii="Times New Roman" w:eastAsia="Times New Roman" w:hAnsi="Times New Roman" w:cs="Times New Roman"/>
          <w:sz w:val="24"/>
          <w:szCs w:val="24"/>
        </w:rPr>
        <w:t>quali</w:t>
      </w:r>
      <w:r w:rsidR="00497F8D" w:rsidRPr="00354487">
        <w:rPr>
          <w:rFonts w:ascii="Times New Roman" w:eastAsia="Times New Roman" w:hAnsi="Times New Roman" w:cs="Times New Roman"/>
          <w:sz w:val="24"/>
          <w:szCs w:val="24"/>
        </w:rPr>
        <w:t xml:space="preserve">tative studies </w:t>
      </w:r>
      <w:r w:rsidR="005F61C4" w:rsidRPr="00354487">
        <w:rPr>
          <w:rFonts w:ascii="Times New Roman" w:eastAsia="Times New Roman" w:hAnsi="Times New Roman" w:cs="Times New Roman"/>
          <w:sz w:val="24"/>
          <w:szCs w:val="24"/>
        </w:rPr>
        <w:t xml:space="preserve">are included </w:t>
      </w:r>
      <w:r w:rsidR="00497F8D" w:rsidRPr="00354487">
        <w:rPr>
          <w:rFonts w:ascii="Times New Roman" w:eastAsia="Times New Roman" w:hAnsi="Times New Roman" w:cs="Times New Roman"/>
          <w:sz w:val="24"/>
          <w:szCs w:val="24"/>
        </w:rPr>
        <w:t>in this meta-aggregation</w:t>
      </w:r>
      <w:r w:rsidR="00C67271" w:rsidRPr="00354487">
        <w:rPr>
          <w:rFonts w:ascii="Times New Roman" w:eastAsia="Times New Roman" w:hAnsi="Times New Roman" w:cs="Times New Roman"/>
          <w:sz w:val="24"/>
          <w:szCs w:val="24"/>
        </w:rPr>
        <w:t>.</w:t>
      </w:r>
    </w:p>
    <w:p w14:paraId="25901741" w14:textId="77777777" w:rsidR="00B02BA9" w:rsidRPr="00BD4F4A" w:rsidRDefault="00B02BA9" w:rsidP="00BD4F4A">
      <w:pPr>
        <w:spacing w:line="480" w:lineRule="auto"/>
        <w:rPr>
          <w:rFonts w:ascii="Times New Roman" w:eastAsia="Times New Roman" w:hAnsi="Times New Roman" w:cs="Times New Roman"/>
          <w:i/>
          <w:sz w:val="24"/>
          <w:szCs w:val="24"/>
        </w:rPr>
      </w:pPr>
      <w:r w:rsidRPr="00BD4F4A">
        <w:rPr>
          <w:rFonts w:ascii="Times New Roman" w:eastAsia="Times New Roman" w:hAnsi="Times New Roman" w:cs="Times New Roman"/>
          <w:i/>
          <w:sz w:val="24"/>
          <w:szCs w:val="24"/>
        </w:rPr>
        <w:t>Search strategy</w:t>
      </w:r>
    </w:p>
    <w:p w14:paraId="23D8ECAF" w14:textId="4856567C"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xml:space="preserve">Libraries and </w:t>
      </w:r>
      <w:r w:rsidR="00F0524F">
        <w:rPr>
          <w:rFonts w:ascii="Times New Roman" w:eastAsia="Times New Roman" w:hAnsi="Times New Roman" w:cs="Times New Roman"/>
          <w:sz w:val="24"/>
          <w:szCs w:val="24"/>
        </w:rPr>
        <w:t>databases</w:t>
      </w:r>
      <w:r w:rsidRPr="00BD4F4A">
        <w:rPr>
          <w:rFonts w:ascii="Times New Roman" w:eastAsia="Times New Roman" w:hAnsi="Times New Roman" w:cs="Times New Roman"/>
          <w:sz w:val="24"/>
          <w:szCs w:val="24"/>
        </w:rPr>
        <w:t xml:space="preserve"> searched between 2000 and 19</w:t>
      </w:r>
      <w:r w:rsidRPr="00BD4F4A">
        <w:rPr>
          <w:rFonts w:ascii="Times New Roman" w:eastAsia="Times New Roman" w:hAnsi="Times New Roman" w:cs="Times New Roman"/>
          <w:sz w:val="24"/>
          <w:szCs w:val="24"/>
          <w:vertAlign w:val="superscript"/>
        </w:rPr>
        <w:t>th</w:t>
      </w:r>
      <w:r w:rsidRPr="00BD4F4A">
        <w:rPr>
          <w:rFonts w:ascii="Times New Roman" w:eastAsia="Times New Roman" w:hAnsi="Times New Roman" w:cs="Times New Roman"/>
          <w:sz w:val="24"/>
          <w:szCs w:val="24"/>
        </w:rPr>
        <w:t xml:space="preserve"> September 2016 were: CINAHL (Cumulative Index to Nursing and Allied Health Literature), EMBASE, MedLine (including PubMed), PsycINFO, Scopus, Science Direct. Extensive hand-searches of public online databases and cross-refer</w:t>
      </w:r>
      <w:r w:rsidR="00FC74CF">
        <w:rPr>
          <w:rFonts w:ascii="Times New Roman" w:eastAsia="Times New Roman" w:hAnsi="Times New Roman" w:cs="Times New Roman"/>
          <w:sz w:val="24"/>
          <w:szCs w:val="24"/>
        </w:rPr>
        <w:t>ences checking</w:t>
      </w:r>
      <w:r w:rsidRPr="00BD4F4A">
        <w:rPr>
          <w:rFonts w:ascii="Times New Roman" w:eastAsia="Times New Roman" w:hAnsi="Times New Roman" w:cs="Times New Roman"/>
          <w:sz w:val="24"/>
          <w:szCs w:val="24"/>
        </w:rPr>
        <w:t xml:space="preserve"> were conducted. Quantitative, mixed-methods studies, unpublished studies, pilot or feasibility studies</w:t>
      </w:r>
      <w:r w:rsidR="00F0524F">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and studies </w:t>
      </w:r>
      <w:r w:rsidRPr="00BD4F4A">
        <w:rPr>
          <w:rFonts w:ascii="Times New Roman" w:eastAsia="Times New Roman" w:hAnsi="Times New Roman" w:cs="Times New Roman"/>
          <w:sz w:val="24"/>
          <w:szCs w:val="24"/>
        </w:rPr>
        <w:lastRenderedPageBreak/>
        <w:t>which did not assess any of the outcomes of interest (</w:t>
      </w:r>
      <w:r w:rsidR="00F0524F">
        <w:rPr>
          <w:rFonts w:ascii="Times New Roman" w:eastAsia="Times New Roman" w:hAnsi="Times New Roman" w:cs="Times New Roman"/>
          <w:sz w:val="24"/>
          <w:szCs w:val="24"/>
        </w:rPr>
        <w:t>depression or anxiety symptoms),</w:t>
      </w:r>
      <w:r w:rsidRPr="00BD4F4A">
        <w:rPr>
          <w:rFonts w:ascii="Times New Roman" w:eastAsia="Times New Roman" w:hAnsi="Times New Roman" w:cs="Times New Roman"/>
          <w:sz w:val="24"/>
          <w:szCs w:val="24"/>
        </w:rPr>
        <w:t xml:space="preserve"> were excluded. Medical</w:t>
      </w:r>
      <w:r w:rsidR="00FC74CF">
        <w:rPr>
          <w:rFonts w:ascii="Times New Roman" w:eastAsia="Times New Roman" w:hAnsi="Times New Roman" w:cs="Times New Roman"/>
          <w:sz w:val="24"/>
          <w:szCs w:val="24"/>
        </w:rPr>
        <w:t>, subject-</w:t>
      </w:r>
      <w:r w:rsidRPr="00BD4F4A">
        <w:rPr>
          <w:rFonts w:ascii="Times New Roman" w:eastAsia="Times New Roman" w:hAnsi="Times New Roman" w:cs="Times New Roman"/>
          <w:sz w:val="24"/>
          <w:szCs w:val="24"/>
        </w:rPr>
        <w:t xml:space="preserve">specific headlines were searched in a concrete syntax strategy.  </w:t>
      </w:r>
      <w:r w:rsidRPr="004B17FF">
        <w:rPr>
          <w:rFonts w:ascii="Times New Roman" w:eastAsia="Times New Roman" w:hAnsi="Times New Roman" w:cs="Times New Roman"/>
          <w:sz w:val="24"/>
          <w:szCs w:val="24"/>
        </w:rPr>
        <w:t>Four concrete</w:t>
      </w:r>
      <w:r w:rsidR="00E12E13" w:rsidRPr="004B17FF">
        <w:rPr>
          <w:rFonts w:ascii="Times New Roman" w:eastAsia="Times New Roman" w:hAnsi="Times New Roman" w:cs="Times New Roman"/>
          <w:sz w:val="24"/>
          <w:szCs w:val="24"/>
        </w:rPr>
        <w:t>,</w:t>
      </w:r>
      <w:r w:rsidRPr="004B17FF">
        <w:rPr>
          <w:rFonts w:ascii="Times New Roman" w:eastAsia="Times New Roman" w:hAnsi="Times New Roman" w:cs="Times New Roman"/>
          <w:sz w:val="24"/>
          <w:szCs w:val="24"/>
        </w:rPr>
        <w:t xml:space="preserve"> syntax sets were used for searching Medline on our SPICE headings, with an additional 5</w:t>
      </w:r>
      <w:r w:rsidRPr="004B17FF">
        <w:rPr>
          <w:rFonts w:ascii="Times New Roman" w:eastAsia="Times New Roman" w:hAnsi="Times New Roman" w:cs="Times New Roman"/>
          <w:sz w:val="24"/>
          <w:szCs w:val="24"/>
          <w:vertAlign w:val="superscript"/>
        </w:rPr>
        <w:t>th</w:t>
      </w:r>
      <w:r w:rsidRPr="004B17FF">
        <w:rPr>
          <w:rFonts w:ascii="Times New Roman" w:eastAsia="Times New Roman" w:hAnsi="Times New Roman" w:cs="Times New Roman"/>
          <w:sz w:val="24"/>
          <w:szCs w:val="24"/>
        </w:rPr>
        <w:t xml:space="preserve"> syntax set to be used for narrowing our searches:</w:t>
      </w:r>
      <w:r w:rsidRPr="00BD4F4A">
        <w:rPr>
          <w:rFonts w:ascii="Times New Roman" w:eastAsia="Times New Roman" w:hAnsi="Times New Roman" w:cs="Times New Roman"/>
          <w:sz w:val="24"/>
          <w:szCs w:val="24"/>
        </w:rPr>
        <w:t xml:space="preserve"> (1</w:t>
      </w:r>
      <w:r w:rsidRPr="00BD4F4A">
        <w:rPr>
          <w:rFonts w:ascii="Times New Roman" w:eastAsia="Times New Roman" w:hAnsi="Times New Roman" w:cs="Times New Roman"/>
          <w:sz w:val="24"/>
          <w:szCs w:val="24"/>
          <w:vertAlign w:val="superscript"/>
        </w:rPr>
        <w:t>st</w:t>
      </w:r>
      <w:r w:rsidRPr="00BD4F4A">
        <w:rPr>
          <w:rFonts w:ascii="Times New Roman" w:eastAsia="Times New Roman" w:hAnsi="Times New Roman" w:cs="Times New Roman"/>
          <w:sz w:val="24"/>
          <w:szCs w:val="24"/>
        </w:rPr>
        <w:t xml:space="preserve"> set: school OR classroom OR multi-site OR education; 2</w:t>
      </w:r>
      <w:r w:rsidRPr="00BD4F4A">
        <w:rPr>
          <w:rFonts w:ascii="Times New Roman" w:eastAsia="Times New Roman" w:hAnsi="Times New Roman" w:cs="Times New Roman"/>
          <w:sz w:val="24"/>
          <w:szCs w:val="24"/>
          <w:vertAlign w:val="superscript"/>
        </w:rPr>
        <w:t>nd</w:t>
      </w:r>
      <w:r w:rsidRPr="00BD4F4A">
        <w:rPr>
          <w:rFonts w:ascii="Times New Roman" w:eastAsia="Times New Roman" w:hAnsi="Times New Roman" w:cs="Times New Roman"/>
          <w:sz w:val="24"/>
          <w:szCs w:val="24"/>
        </w:rPr>
        <w:t xml:space="preserve"> set: adolescent* OR student* OR teacher* OR provider* OR personnel OR administrator*; 3</w:t>
      </w:r>
      <w:r w:rsidRPr="00BD4F4A">
        <w:rPr>
          <w:rFonts w:ascii="Times New Roman" w:eastAsia="Times New Roman" w:hAnsi="Times New Roman" w:cs="Times New Roman"/>
          <w:sz w:val="24"/>
          <w:szCs w:val="24"/>
          <w:vertAlign w:val="superscript"/>
        </w:rPr>
        <w:t>rd</w:t>
      </w:r>
      <w:r w:rsidRPr="00BD4F4A">
        <w:rPr>
          <w:rFonts w:ascii="Times New Roman" w:eastAsia="Times New Roman" w:hAnsi="Times New Roman" w:cs="Times New Roman"/>
          <w:sz w:val="24"/>
          <w:szCs w:val="24"/>
        </w:rPr>
        <w:t xml:space="preserve"> set: resilienc* OR recovery OR hardiness OR resistance OR cognitive behavioral OR cognitive behavioural OR school-based OR programme* OR program* OR universal OR prevention OR promotion OR psychoeducation OR interpersonal OR therapy OR mindfulness OR intervention*; 4</w:t>
      </w:r>
      <w:r w:rsidRPr="00BD4F4A">
        <w:rPr>
          <w:rFonts w:ascii="Times New Roman" w:eastAsia="Times New Roman" w:hAnsi="Times New Roman" w:cs="Times New Roman"/>
          <w:sz w:val="24"/>
          <w:szCs w:val="24"/>
          <w:vertAlign w:val="superscript"/>
        </w:rPr>
        <w:t>th</w:t>
      </w:r>
      <w:r w:rsidRPr="00BD4F4A">
        <w:rPr>
          <w:rFonts w:ascii="Times New Roman" w:eastAsia="Times New Roman" w:hAnsi="Times New Roman" w:cs="Times New Roman"/>
          <w:sz w:val="24"/>
          <w:szCs w:val="24"/>
        </w:rPr>
        <w:t xml:space="preserve"> set: depression OR anxiety OR coping OR social OR learning OR wellness OR health behaviour* OR health behavior* OR  emotion* OR environment OR sustainability; 5</w:t>
      </w:r>
      <w:r w:rsidRPr="00BD4F4A">
        <w:rPr>
          <w:rFonts w:ascii="Times New Roman" w:eastAsia="Times New Roman" w:hAnsi="Times New Roman" w:cs="Times New Roman"/>
          <w:sz w:val="24"/>
          <w:szCs w:val="24"/>
          <w:vertAlign w:val="superscript"/>
        </w:rPr>
        <w:t>th</w:t>
      </w:r>
      <w:r w:rsidRPr="00BD4F4A">
        <w:rPr>
          <w:rFonts w:ascii="Times New Roman" w:eastAsia="Times New Roman" w:hAnsi="Times New Roman" w:cs="Times New Roman"/>
          <w:sz w:val="24"/>
          <w:szCs w:val="24"/>
        </w:rPr>
        <w:t xml:space="preserve"> set: evaluation OR qualitative).</w:t>
      </w:r>
    </w:p>
    <w:p w14:paraId="53FCC7C5" w14:textId="7D796D3A"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xml:space="preserve">To identify studies meeting inclusion criteria, the first author (AB) and a post-graduate researcher (FL) reviewed independently the retrieved articles. When titles and abstracts were insufficient to determine inclusion criteria, full articles were retrieved. </w:t>
      </w:r>
      <w:r w:rsidRPr="004B17FF">
        <w:rPr>
          <w:rFonts w:ascii="Times New Roman" w:eastAsia="Times New Roman" w:hAnsi="Times New Roman" w:cs="Times New Roman"/>
          <w:sz w:val="24"/>
          <w:szCs w:val="24"/>
        </w:rPr>
        <w:t>The full text was reassessed for inclusion by</w:t>
      </w:r>
      <w:r w:rsidR="006C3AB8">
        <w:rPr>
          <w:rFonts w:ascii="Times New Roman" w:eastAsia="Times New Roman" w:hAnsi="Times New Roman" w:cs="Times New Roman"/>
          <w:sz w:val="24"/>
          <w:szCs w:val="24"/>
        </w:rPr>
        <w:t xml:space="preserve"> the two independent reviewers </w:t>
      </w:r>
      <w:r w:rsidRPr="004B17FF">
        <w:rPr>
          <w:rFonts w:ascii="Times New Roman" w:eastAsia="Times New Roman" w:hAnsi="Times New Roman" w:cs="Times New Roman"/>
          <w:sz w:val="24"/>
          <w:szCs w:val="24"/>
        </w:rPr>
        <w:t>and included or excluded as appropriate.</w:t>
      </w:r>
      <w:r w:rsidRPr="00BD4F4A">
        <w:rPr>
          <w:rFonts w:ascii="Times New Roman" w:eastAsia="Times New Roman" w:hAnsi="Times New Roman" w:cs="Times New Roman"/>
          <w:sz w:val="24"/>
          <w:szCs w:val="24"/>
        </w:rPr>
        <w:t xml:space="preserve"> </w:t>
      </w:r>
    </w:p>
    <w:p w14:paraId="4E7C7841" w14:textId="77777777" w:rsidR="00B02BA9" w:rsidRPr="00BD4F4A" w:rsidRDefault="00B02BA9" w:rsidP="00BD4F4A">
      <w:pPr>
        <w:spacing w:line="480" w:lineRule="auto"/>
        <w:rPr>
          <w:rFonts w:ascii="Times New Roman" w:eastAsia="Times New Roman" w:hAnsi="Times New Roman" w:cs="Times New Roman"/>
          <w:i/>
          <w:sz w:val="24"/>
          <w:szCs w:val="24"/>
        </w:rPr>
      </w:pPr>
      <w:r w:rsidRPr="00BD4F4A">
        <w:rPr>
          <w:rFonts w:ascii="Times New Roman" w:eastAsia="Times New Roman" w:hAnsi="Times New Roman" w:cs="Times New Roman"/>
          <w:i/>
          <w:sz w:val="24"/>
          <w:szCs w:val="24"/>
        </w:rPr>
        <w:t>Quality assessment</w:t>
      </w:r>
    </w:p>
    <w:p w14:paraId="181E23FE" w14:textId="3B912A20"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xml:space="preserve">The JBI QARI Critical Appraisal Checklist for Interpretative and Critical Research was used for assessing methodological quality of the included studies (JBI Manual, 2014). The </w:t>
      </w:r>
      <w:r w:rsidRPr="004B17FF">
        <w:rPr>
          <w:rFonts w:ascii="Times New Roman" w:eastAsia="Times New Roman" w:hAnsi="Times New Roman" w:cs="Times New Roman"/>
          <w:sz w:val="24"/>
          <w:szCs w:val="24"/>
        </w:rPr>
        <w:t>10-item</w:t>
      </w:r>
      <w:r w:rsidR="00A60444" w:rsidRPr="004B17FF">
        <w:rPr>
          <w:rFonts w:ascii="Times New Roman" w:eastAsia="Times New Roman" w:hAnsi="Times New Roman" w:cs="Times New Roman"/>
          <w:sz w:val="24"/>
          <w:szCs w:val="24"/>
        </w:rPr>
        <w:t>,</w:t>
      </w:r>
      <w:r w:rsidRPr="004B17FF">
        <w:rPr>
          <w:rFonts w:ascii="Times New Roman" w:eastAsia="Times New Roman" w:hAnsi="Times New Roman" w:cs="Times New Roman"/>
          <w:sz w:val="24"/>
          <w:szCs w:val="24"/>
        </w:rPr>
        <w:t xml:space="preserve"> Critical Appraisal Checklist instrument</w:t>
      </w:r>
      <w:r w:rsidRPr="00BD4F4A">
        <w:rPr>
          <w:rFonts w:ascii="Times New Roman" w:eastAsia="Times New Roman" w:hAnsi="Times New Roman" w:cs="Times New Roman"/>
          <w:sz w:val="24"/>
          <w:szCs w:val="24"/>
        </w:rPr>
        <w:t xml:space="preserve"> assesses congruity between the philosophical/theoretical position adopted in the study, stud</w:t>
      </w:r>
      <w:r w:rsidR="00A60444">
        <w:rPr>
          <w:rFonts w:ascii="Times New Roman" w:eastAsia="Times New Roman" w:hAnsi="Times New Roman" w:cs="Times New Roman"/>
          <w:sz w:val="24"/>
          <w:szCs w:val="24"/>
        </w:rPr>
        <w:t>y methodology, study methods,</w:t>
      </w:r>
      <w:r w:rsidRPr="00BD4F4A">
        <w:rPr>
          <w:rFonts w:ascii="Times New Roman" w:eastAsia="Times New Roman" w:hAnsi="Times New Roman" w:cs="Times New Roman"/>
          <w:sz w:val="24"/>
          <w:szCs w:val="24"/>
        </w:rPr>
        <w:t xml:space="preserve"> the research question, the representation of the data, and the interpretation of the findings of each of the selected</w:t>
      </w:r>
      <w:r w:rsidR="00CA3AE1">
        <w:rPr>
          <w:rFonts w:ascii="Times New Roman" w:eastAsia="Times New Roman" w:hAnsi="Times New Roman" w:cs="Times New Roman"/>
          <w:sz w:val="24"/>
          <w:szCs w:val="24"/>
        </w:rPr>
        <w:t xml:space="preserve"> studies (Hannes &amp; Pearson, 2012</w:t>
      </w:r>
      <w:r w:rsidRPr="00BD4F4A">
        <w:rPr>
          <w:rFonts w:ascii="Times New Roman" w:eastAsia="Times New Roman" w:hAnsi="Times New Roman" w:cs="Times New Roman"/>
          <w:sz w:val="24"/>
          <w:szCs w:val="24"/>
        </w:rPr>
        <w:t>, p. 27). The instrument also assesses the cultural or theoretical or</w:t>
      </w:r>
      <w:r w:rsidR="00A60444">
        <w:rPr>
          <w:rFonts w:ascii="Times New Roman" w:eastAsia="Times New Roman" w:hAnsi="Times New Roman" w:cs="Times New Roman"/>
          <w:sz w:val="24"/>
          <w:szCs w:val="24"/>
        </w:rPr>
        <w:t xml:space="preserve">ientation of the researcher, </w:t>
      </w:r>
      <w:r w:rsidRPr="00BD4F4A">
        <w:rPr>
          <w:rFonts w:ascii="Times New Roman" w:eastAsia="Times New Roman" w:hAnsi="Times New Roman" w:cs="Times New Roman"/>
          <w:sz w:val="24"/>
          <w:szCs w:val="24"/>
        </w:rPr>
        <w:t xml:space="preserve">any influence of the researcher on the study and vice versa. The instrument also assesses whether participants’ voices have been </w:t>
      </w:r>
      <w:r w:rsidRPr="004B17FF">
        <w:rPr>
          <w:rFonts w:ascii="Times New Roman" w:eastAsia="Times New Roman" w:hAnsi="Times New Roman" w:cs="Times New Roman"/>
          <w:sz w:val="24"/>
          <w:szCs w:val="24"/>
        </w:rPr>
        <w:t>adequately represented in the study and whether the interpretation</w:t>
      </w:r>
      <w:r w:rsidRPr="00BD4F4A">
        <w:rPr>
          <w:rFonts w:ascii="Times New Roman" w:eastAsia="Times New Roman" w:hAnsi="Times New Roman" w:cs="Times New Roman"/>
          <w:sz w:val="24"/>
          <w:szCs w:val="24"/>
        </w:rPr>
        <w:t xml:space="preserve"> and analysis of the results are congruent with the study’s conclusions. The quality assessment determined w</w:t>
      </w:r>
      <w:r w:rsidR="006C3AB8">
        <w:rPr>
          <w:rFonts w:ascii="Times New Roman" w:eastAsia="Times New Roman" w:hAnsi="Times New Roman" w:cs="Times New Roman"/>
          <w:sz w:val="24"/>
          <w:szCs w:val="24"/>
        </w:rPr>
        <w:t>hether a study was included. The same</w:t>
      </w:r>
      <w:r w:rsidRPr="00BD4F4A">
        <w:rPr>
          <w:rFonts w:ascii="Times New Roman" w:eastAsia="Times New Roman" w:hAnsi="Times New Roman" w:cs="Times New Roman"/>
          <w:sz w:val="24"/>
          <w:szCs w:val="24"/>
        </w:rPr>
        <w:t xml:space="preserve"> independent reviewers (AB &amp; FL) assessed the quality of all the selected studies and any disagreements were resolved after discussion.</w:t>
      </w:r>
    </w:p>
    <w:p w14:paraId="57577A99" w14:textId="77777777" w:rsidR="00B02BA9" w:rsidRPr="00BD4F4A" w:rsidRDefault="00B02BA9" w:rsidP="00BD4F4A">
      <w:pPr>
        <w:spacing w:line="480" w:lineRule="auto"/>
        <w:rPr>
          <w:rFonts w:ascii="Times New Roman" w:eastAsia="Times New Roman" w:hAnsi="Times New Roman" w:cs="Times New Roman"/>
          <w:i/>
          <w:sz w:val="24"/>
          <w:szCs w:val="24"/>
        </w:rPr>
      </w:pPr>
      <w:r w:rsidRPr="00BD4F4A">
        <w:rPr>
          <w:rFonts w:ascii="Times New Roman" w:eastAsia="Times New Roman" w:hAnsi="Times New Roman" w:cs="Times New Roman"/>
          <w:i/>
          <w:sz w:val="24"/>
          <w:szCs w:val="24"/>
        </w:rPr>
        <w:lastRenderedPageBreak/>
        <w:t>Data extraction, levels of plausibility and data synthesis method</w:t>
      </w:r>
    </w:p>
    <w:p w14:paraId="520729AE" w14:textId="7400B4E1"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The JBI QARI Data Extraction for Interpretative and Critical Research abstraction form was used to extract data from the included studies. Data extraction forms included details regarding studies’ citation, the population, the phenomena of interest, the context, the adopted methodology, the qualitative research methods used in the studies</w:t>
      </w:r>
      <w:r w:rsidR="00315BCB">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and cultural information, allowing the extraction of the same type of data across the included studies (JBI Manual, 2014). In meta-aggregation, the units of extractions are specific findings highlighted by the authors which constitute textual conclusions and can be presented as metaphors, key </w:t>
      </w:r>
      <w:r w:rsidRPr="004B17FF">
        <w:rPr>
          <w:rFonts w:ascii="Times New Roman" w:eastAsia="Times New Roman" w:hAnsi="Times New Roman" w:cs="Times New Roman"/>
          <w:sz w:val="24"/>
          <w:szCs w:val="24"/>
        </w:rPr>
        <w:t>themes/sub-themes</w:t>
      </w:r>
      <w:r w:rsidR="00315BCB" w:rsidRPr="004B17FF">
        <w:rPr>
          <w:rFonts w:ascii="Times New Roman" w:eastAsia="Times New Roman" w:hAnsi="Times New Roman" w:cs="Times New Roman"/>
          <w:sz w:val="24"/>
          <w:szCs w:val="24"/>
        </w:rPr>
        <w:t>,</w:t>
      </w:r>
      <w:r w:rsidRPr="004B17FF">
        <w:rPr>
          <w:rFonts w:ascii="Times New Roman" w:eastAsia="Times New Roman" w:hAnsi="Times New Roman" w:cs="Times New Roman"/>
          <w:sz w:val="24"/>
          <w:szCs w:val="24"/>
        </w:rPr>
        <w:t xml:space="preserve"> or statements</w:t>
      </w:r>
      <w:r w:rsidRPr="00BD4F4A">
        <w:rPr>
          <w:rFonts w:ascii="Times New Roman" w:eastAsia="Times New Roman" w:hAnsi="Times New Roman" w:cs="Times New Roman"/>
          <w:sz w:val="24"/>
          <w:szCs w:val="24"/>
        </w:rPr>
        <w:t>. Two reviewers</w:t>
      </w:r>
      <w:r w:rsidR="00315BCB">
        <w:rPr>
          <w:rFonts w:ascii="Times New Roman" w:eastAsia="Times New Roman" w:hAnsi="Times New Roman" w:cs="Times New Roman"/>
          <w:sz w:val="24"/>
          <w:szCs w:val="24"/>
        </w:rPr>
        <w:t xml:space="preserve"> (AB &amp; FL)</w:t>
      </w:r>
      <w:r w:rsidRPr="00BD4F4A">
        <w:rPr>
          <w:rFonts w:ascii="Times New Roman" w:eastAsia="Times New Roman" w:hAnsi="Times New Roman" w:cs="Times New Roman"/>
          <w:sz w:val="24"/>
          <w:szCs w:val="24"/>
        </w:rPr>
        <w:t xml:space="preserve"> extracted data independently and any disagreements were resolved after discussion. The finding</w:t>
      </w:r>
      <w:r w:rsidR="00585E25">
        <w:rPr>
          <w:rFonts w:ascii="Times New Roman" w:eastAsia="Times New Roman" w:hAnsi="Times New Roman" w:cs="Times New Roman"/>
          <w:sz w:val="24"/>
          <w:szCs w:val="24"/>
        </w:rPr>
        <w:t>s were extracted directly</w:t>
      </w:r>
      <w:r w:rsidRPr="00BD4F4A">
        <w:rPr>
          <w:rFonts w:ascii="Times New Roman" w:eastAsia="Times New Roman" w:hAnsi="Times New Roman" w:cs="Times New Roman"/>
          <w:sz w:val="24"/>
          <w:szCs w:val="24"/>
        </w:rPr>
        <w:t xml:space="preserve"> from the original studies</w:t>
      </w:r>
      <w:r w:rsidR="00585E25">
        <w:rPr>
          <w:rFonts w:ascii="Times New Roman" w:eastAsia="Times New Roman" w:hAnsi="Times New Roman" w:cs="Times New Roman"/>
          <w:sz w:val="24"/>
          <w:szCs w:val="24"/>
        </w:rPr>
        <w:t xml:space="preserve"> by the reviewers, referring to</w:t>
      </w:r>
      <w:r w:rsidR="008E4A68">
        <w:rPr>
          <w:rFonts w:ascii="Times New Roman" w:eastAsia="Times New Roman" w:hAnsi="Times New Roman" w:cs="Times New Roman"/>
          <w:sz w:val="24"/>
          <w:szCs w:val="24"/>
        </w:rPr>
        <w:t xml:space="preserve"> specific quotations which</w:t>
      </w:r>
      <w:r w:rsidRPr="00BD4F4A">
        <w:rPr>
          <w:rFonts w:ascii="Times New Roman" w:eastAsia="Times New Roman" w:hAnsi="Times New Roman" w:cs="Times New Roman"/>
          <w:sz w:val="24"/>
          <w:szCs w:val="24"/>
        </w:rPr>
        <w:t xml:space="preserve"> justify the generation of each finding. Our focus therefore was to extract the findings generated by the researchers of each study, without interpreting the actual data. Sub-themes (findings) of the studies were extracted. The reason for choosing </w:t>
      </w:r>
      <w:r w:rsidRPr="004B17FF">
        <w:rPr>
          <w:rFonts w:ascii="Times New Roman" w:eastAsia="Times New Roman" w:hAnsi="Times New Roman" w:cs="Times New Roman"/>
          <w:sz w:val="24"/>
          <w:szCs w:val="24"/>
        </w:rPr>
        <w:t>to include sub-themes into</w:t>
      </w:r>
      <w:r w:rsidRPr="00BD4F4A">
        <w:rPr>
          <w:rFonts w:ascii="Times New Roman" w:eastAsia="Times New Roman" w:hAnsi="Times New Roman" w:cs="Times New Roman"/>
          <w:sz w:val="24"/>
          <w:szCs w:val="24"/>
        </w:rPr>
        <w:t xml:space="preserve"> our aggregation was that an overlap between studies’ themes was evident, </w:t>
      </w:r>
      <w:r w:rsidRPr="004B17FF">
        <w:rPr>
          <w:rFonts w:ascii="Times New Roman" w:eastAsia="Times New Roman" w:hAnsi="Times New Roman" w:cs="Times New Roman"/>
          <w:sz w:val="24"/>
          <w:szCs w:val="24"/>
        </w:rPr>
        <w:t>something which could lead to the missing of important data.</w:t>
      </w:r>
      <w:r w:rsidRPr="00BD4F4A">
        <w:rPr>
          <w:rFonts w:ascii="Times New Roman" w:eastAsia="Times New Roman" w:hAnsi="Times New Roman" w:cs="Times New Roman"/>
          <w:sz w:val="24"/>
          <w:szCs w:val="24"/>
        </w:rPr>
        <w:t xml:space="preserve"> The extraction and synthesis of findings was assisted by QSR International's NVivo 11 qualitative data analysis Software (NVivo, 2014).</w:t>
      </w:r>
    </w:p>
    <w:p w14:paraId="77D6D9D7" w14:textId="4EB4FF43"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Each finding was assigned a rating which represented its level of plausibility in relation to the degree of its authenticity to the actual data (credibility). Two independent reviewers (AB &amp; FL</w:t>
      </w:r>
      <w:r w:rsidR="00315BCB">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assigned the rating for each finding. Any disagreement was resolved after discussion. Three levels of credibility were assigned for each finding (JBI Manual, 2014). </w:t>
      </w:r>
      <w:r w:rsidRPr="004B17FF">
        <w:rPr>
          <w:rFonts w:ascii="Times New Roman" w:eastAsia="Times New Roman" w:hAnsi="Times New Roman" w:cs="Times New Roman"/>
          <w:sz w:val="24"/>
          <w:szCs w:val="24"/>
        </w:rPr>
        <w:t>The findings which authentically represent</w:t>
      </w:r>
      <w:r w:rsidR="00301B0C">
        <w:rPr>
          <w:rFonts w:ascii="Times New Roman" w:eastAsia="Times New Roman" w:hAnsi="Times New Roman" w:cs="Times New Roman"/>
          <w:sz w:val="24"/>
          <w:szCs w:val="24"/>
        </w:rPr>
        <w:t>ed</w:t>
      </w:r>
      <w:r w:rsidRPr="004B17FF">
        <w:rPr>
          <w:rFonts w:ascii="Times New Roman" w:eastAsia="Times New Roman" w:hAnsi="Times New Roman" w:cs="Times New Roman"/>
          <w:sz w:val="24"/>
          <w:szCs w:val="24"/>
        </w:rPr>
        <w:t xml:space="preserve"> the actual data and are not open to challenge were assigned a rating of “unequivocal”.</w:t>
      </w:r>
      <w:r w:rsidRPr="00BD4F4A">
        <w:rPr>
          <w:rFonts w:ascii="Times New Roman" w:eastAsia="Times New Roman" w:hAnsi="Times New Roman" w:cs="Times New Roman"/>
          <w:sz w:val="24"/>
          <w:szCs w:val="24"/>
        </w:rPr>
        <w:t xml:space="preserve"> The findings which provided a plausible interpret</w:t>
      </w:r>
      <w:r w:rsidR="00301B0C">
        <w:rPr>
          <w:rFonts w:ascii="Times New Roman" w:eastAsia="Times New Roman" w:hAnsi="Times New Roman" w:cs="Times New Roman"/>
          <w:sz w:val="24"/>
          <w:szCs w:val="24"/>
        </w:rPr>
        <w:t>ation of the actual data but were</w:t>
      </w:r>
      <w:r w:rsidRPr="00BD4F4A">
        <w:rPr>
          <w:rFonts w:ascii="Times New Roman" w:eastAsia="Times New Roman" w:hAnsi="Times New Roman" w:cs="Times New Roman"/>
          <w:sz w:val="24"/>
          <w:szCs w:val="24"/>
        </w:rPr>
        <w:t xml:space="preserve"> open to challenge were assi</w:t>
      </w:r>
      <w:r w:rsidR="00252C57">
        <w:rPr>
          <w:rFonts w:ascii="Times New Roman" w:eastAsia="Times New Roman" w:hAnsi="Times New Roman" w:cs="Times New Roman"/>
          <w:sz w:val="24"/>
          <w:szCs w:val="24"/>
        </w:rPr>
        <w:t>gned a rating of “equivocal”. T</w:t>
      </w:r>
      <w:r w:rsidRPr="00BD4F4A">
        <w:rPr>
          <w:rFonts w:ascii="Times New Roman" w:eastAsia="Times New Roman" w:hAnsi="Times New Roman" w:cs="Times New Roman"/>
          <w:sz w:val="24"/>
          <w:szCs w:val="24"/>
        </w:rPr>
        <w:t>he findings</w:t>
      </w:r>
      <w:r w:rsidR="00252C57">
        <w:rPr>
          <w:rFonts w:ascii="Times New Roman" w:eastAsia="Times New Roman" w:hAnsi="Times New Roman" w:cs="Times New Roman"/>
          <w:sz w:val="24"/>
          <w:szCs w:val="24"/>
        </w:rPr>
        <w:t xml:space="preserve"> which were</w:t>
      </w:r>
      <w:r w:rsidRPr="00BD4F4A">
        <w:rPr>
          <w:rFonts w:ascii="Times New Roman" w:eastAsia="Times New Roman" w:hAnsi="Times New Roman" w:cs="Times New Roman"/>
          <w:sz w:val="24"/>
          <w:szCs w:val="24"/>
        </w:rPr>
        <w:t xml:space="preserve"> not supported by the data were assigned a rating of “unsupported” and excluded from the aggregation. This meta-aggregation conforms to JBI-QARI meta-ag</w:t>
      </w:r>
      <w:r w:rsidR="00252C57">
        <w:rPr>
          <w:rFonts w:ascii="Times New Roman" w:eastAsia="Times New Roman" w:hAnsi="Times New Roman" w:cs="Times New Roman"/>
          <w:sz w:val="24"/>
          <w:szCs w:val="24"/>
        </w:rPr>
        <w:t>gregation approach for synthesis</w:t>
      </w:r>
      <w:r w:rsidRPr="00BD4F4A">
        <w:rPr>
          <w:rFonts w:ascii="Times New Roman" w:eastAsia="Times New Roman" w:hAnsi="Times New Roman" w:cs="Times New Roman"/>
          <w:sz w:val="24"/>
          <w:szCs w:val="24"/>
        </w:rPr>
        <w:t>ing qualitative data (Lockwood et al., 2015; JBI Manual, 2014). The first reviewer (AB) was responsible for clusteri</w:t>
      </w:r>
      <w:r w:rsidR="00252C57">
        <w:rPr>
          <w:rFonts w:ascii="Times New Roman" w:eastAsia="Times New Roman" w:hAnsi="Times New Roman" w:cs="Times New Roman"/>
          <w:sz w:val="24"/>
          <w:szCs w:val="24"/>
        </w:rPr>
        <w:t xml:space="preserve">ng similar-in meaning findings </w:t>
      </w:r>
      <w:r w:rsidRPr="00BD4F4A">
        <w:rPr>
          <w:rFonts w:ascii="Times New Roman" w:eastAsia="Times New Roman" w:hAnsi="Times New Roman" w:cs="Times New Roman"/>
          <w:sz w:val="24"/>
          <w:szCs w:val="24"/>
        </w:rPr>
        <w:t xml:space="preserve">which were extracted from the included </w:t>
      </w:r>
      <w:r w:rsidR="00252C57">
        <w:rPr>
          <w:rFonts w:ascii="Times New Roman" w:eastAsia="Times New Roman" w:hAnsi="Times New Roman" w:cs="Times New Roman"/>
          <w:sz w:val="24"/>
          <w:szCs w:val="24"/>
        </w:rPr>
        <w:t>studies</w:t>
      </w:r>
      <w:r w:rsidRPr="00BD4F4A">
        <w:rPr>
          <w:rFonts w:ascii="Times New Roman" w:eastAsia="Times New Roman" w:hAnsi="Times New Roman" w:cs="Times New Roman"/>
          <w:sz w:val="24"/>
          <w:szCs w:val="24"/>
        </w:rPr>
        <w:t xml:space="preserve"> in discrete categories. </w:t>
      </w:r>
    </w:p>
    <w:p w14:paraId="087000F3" w14:textId="712DDA12"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lastRenderedPageBreak/>
        <w:t>The categories includ</w:t>
      </w:r>
      <w:r w:rsidR="001064A4">
        <w:rPr>
          <w:rFonts w:ascii="Times New Roman" w:eastAsia="Times New Roman" w:hAnsi="Times New Roman" w:cs="Times New Roman"/>
          <w:sz w:val="24"/>
          <w:szCs w:val="24"/>
        </w:rPr>
        <w:t>ing similar in meaning findings</w:t>
      </w:r>
      <w:r w:rsidRPr="00BD4F4A">
        <w:rPr>
          <w:rFonts w:ascii="Times New Roman" w:eastAsia="Times New Roman" w:hAnsi="Times New Roman" w:cs="Times New Roman"/>
          <w:sz w:val="24"/>
          <w:szCs w:val="24"/>
        </w:rPr>
        <w:t xml:space="preserve"> w</w:t>
      </w:r>
      <w:r w:rsidR="0076545D">
        <w:rPr>
          <w:rFonts w:ascii="Times New Roman" w:eastAsia="Times New Roman" w:hAnsi="Times New Roman" w:cs="Times New Roman"/>
          <w:sz w:val="24"/>
          <w:szCs w:val="24"/>
        </w:rPr>
        <w:t xml:space="preserve">ere clustered, forming </w:t>
      </w:r>
      <w:r w:rsidR="00BC0C24">
        <w:rPr>
          <w:rFonts w:ascii="Times New Roman" w:eastAsia="Times New Roman" w:hAnsi="Times New Roman" w:cs="Times New Roman"/>
          <w:sz w:val="24"/>
          <w:szCs w:val="24"/>
        </w:rPr>
        <w:t>synthesised</w:t>
      </w:r>
      <w:r w:rsidR="0076545D">
        <w:rPr>
          <w:rFonts w:ascii="Times New Roman" w:eastAsia="Times New Roman" w:hAnsi="Times New Roman" w:cs="Times New Roman"/>
          <w:sz w:val="24"/>
          <w:szCs w:val="24"/>
        </w:rPr>
        <w:t xml:space="preserve"> findings. Synthesis</w:t>
      </w:r>
      <w:r w:rsidRPr="00BD4F4A">
        <w:rPr>
          <w:rFonts w:ascii="Times New Roman" w:eastAsia="Times New Roman" w:hAnsi="Times New Roman" w:cs="Times New Roman"/>
          <w:sz w:val="24"/>
          <w:szCs w:val="24"/>
        </w:rPr>
        <w:t xml:space="preserve">ed findings can be described as an </w:t>
      </w:r>
      <w:r w:rsidR="0076545D">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overarching description of group of categorized findings, which aim to assist policy and practice by providing recomme</w:t>
      </w:r>
      <w:r w:rsidR="0076545D">
        <w:rPr>
          <w:rFonts w:ascii="Times New Roman" w:eastAsia="Times New Roman" w:hAnsi="Times New Roman" w:cs="Times New Roman"/>
          <w:sz w:val="24"/>
          <w:szCs w:val="24"/>
        </w:rPr>
        <w:t>ndations” (Hannes &amp; Pearson, 2012</w:t>
      </w:r>
      <w:r w:rsidR="00E162BD">
        <w:rPr>
          <w:rFonts w:ascii="Times New Roman" w:eastAsia="Times New Roman" w:hAnsi="Times New Roman" w:cs="Times New Roman"/>
          <w:sz w:val="24"/>
          <w:szCs w:val="24"/>
        </w:rPr>
        <w:t>, p.32). Synthesis</w:t>
      </w:r>
      <w:r w:rsidRPr="00BD4F4A">
        <w:rPr>
          <w:rFonts w:ascii="Times New Roman" w:eastAsia="Times New Roman" w:hAnsi="Times New Roman" w:cs="Times New Roman"/>
          <w:sz w:val="24"/>
          <w:szCs w:val="24"/>
        </w:rPr>
        <w:t>ed findings are presented in</w:t>
      </w:r>
      <w:r w:rsidR="001064A4">
        <w:rPr>
          <w:rFonts w:ascii="Times New Roman" w:eastAsia="Times New Roman" w:hAnsi="Times New Roman" w:cs="Times New Roman"/>
          <w:sz w:val="24"/>
          <w:szCs w:val="24"/>
        </w:rPr>
        <w:t xml:space="preserve"> an indicatory form, facilitating</w:t>
      </w:r>
      <w:r w:rsidRPr="00BD4F4A">
        <w:rPr>
          <w:rFonts w:ascii="Times New Roman" w:eastAsia="Times New Roman" w:hAnsi="Times New Roman" w:cs="Times New Roman"/>
          <w:sz w:val="24"/>
          <w:szCs w:val="24"/>
        </w:rPr>
        <w:t xml:space="preserve"> the interpretation of the ev</w:t>
      </w:r>
      <w:r w:rsidR="0076545D">
        <w:rPr>
          <w:rFonts w:ascii="Times New Roman" w:eastAsia="Times New Roman" w:hAnsi="Times New Roman" w:cs="Times New Roman"/>
          <w:sz w:val="24"/>
          <w:szCs w:val="24"/>
        </w:rPr>
        <w:t>idence (Hannes &amp; Pearson, 2012</w:t>
      </w:r>
      <w:r w:rsidRPr="00BD4F4A">
        <w:rPr>
          <w:rFonts w:ascii="Times New Roman" w:eastAsia="Times New Roman" w:hAnsi="Times New Roman" w:cs="Times New Roman"/>
          <w:sz w:val="24"/>
          <w:szCs w:val="24"/>
        </w:rPr>
        <w:t>). The confid</w:t>
      </w:r>
      <w:r w:rsidR="001064A4">
        <w:rPr>
          <w:rFonts w:ascii="Times New Roman" w:eastAsia="Times New Roman" w:hAnsi="Times New Roman" w:cs="Times New Roman"/>
          <w:sz w:val="24"/>
          <w:szCs w:val="24"/>
        </w:rPr>
        <w:t>ence in the estimation of the synthesis’ outputs</w:t>
      </w:r>
      <w:r w:rsidRPr="00BD4F4A">
        <w:rPr>
          <w:rFonts w:ascii="Times New Roman" w:eastAsia="Times New Roman" w:hAnsi="Times New Roman" w:cs="Times New Roman"/>
          <w:sz w:val="24"/>
          <w:szCs w:val="24"/>
        </w:rPr>
        <w:t xml:space="preserve"> is assessed in terms of the dependability </w:t>
      </w:r>
      <w:r w:rsidR="001064A4">
        <w:rPr>
          <w:rFonts w:ascii="Times New Roman" w:eastAsia="Times New Roman" w:hAnsi="Times New Roman" w:cs="Times New Roman"/>
          <w:sz w:val="24"/>
          <w:szCs w:val="24"/>
        </w:rPr>
        <w:t>and credibility of the synthesis</w:t>
      </w:r>
      <w:r w:rsidRPr="00BD4F4A">
        <w:rPr>
          <w:rFonts w:ascii="Times New Roman" w:eastAsia="Times New Roman" w:hAnsi="Times New Roman" w:cs="Times New Roman"/>
          <w:sz w:val="24"/>
          <w:szCs w:val="24"/>
        </w:rPr>
        <w:t xml:space="preserve">ed findings, following the ConQual approach (Munn, Porritt, Lockwood, Aromataris, &amp; Pearson, 2014). </w:t>
      </w:r>
      <w:r w:rsidRPr="004B17FF">
        <w:rPr>
          <w:rFonts w:ascii="Times New Roman" w:eastAsia="Times New Roman" w:hAnsi="Times New Roman" w:cs="Times New Roman"/>
          <w:sz w:val="24"/>
          <w:szCs w:val="24"/>
        </w:rPr>
        <w:t>Dependability is assessed by evaluating whether the individual studies fulfil the criteria of dependability as they are defined by the first five items of the JBI-QARI Critical Appraisal Checklist</w:t>
      </w:r>
      <w:r w:rsidRPr="00BD4F4A">
        <w:rPr>
          <w:rFonts w:ascii="Times New Roman" w:eastAsia="Times New Roman" w:hAnsi="Times New Roman" w:cs="Times New Roman"/>
          <w:sz w:val="24"/>
          <w:szCs w:val="24"/>
        </w:rPr>
        <w:t xml:space="preserve"> (congruity between the research methodology and the research question or objectives, congruity between the research methodology and the methods used to collect data, congruity between the research methodology and the representation and analysis of data, statement locating the researcher culturally or theoretically, and influence of the researcher on the research and vice versa). Credibility of individual </w:t>
      </w:r>
      <w:r w:rsidRPr="004B17FF">
        <w:rPr>
          <w:rFonts w:ascii="Times New Roman" w:eastAsia="Times New Roman" w:hAnsi="Times New Roman" w:cs="Times New Roman"/>
          <w:sz w:val="24"/>
          <w:szCs w:val="24"/>
        </w:rPr>
        <w:t>findings is graded by assessing</w:t>
      </w:r>
      <w:r w:rsidRPr="00BD4F4A">
        <w:rPr>
          <w:rFonts w:ascii="Times New Roman" w:eastAsia="Times New Roman" w:hAnsi="Times New Roman" w:cs="Times New Roman"/>
          <w:sz w:val="24"/>
          <w:szCs w:val="24"/>
        </w:rPr>
        <w:t xml:space="preserve"> the congruence between authors’ interpretation and the provided data. Downgrading of the dependability occurs when the included studies do not meet at least four out of five criteria for depe</w:t>
      </w:r>
      <w:r w:rsidR="00591BE4">
        <w:rPr>
          <w:rFonts w:ascii="Times New Roman" w:eastAsia="Times New Roman" w:hAnsi="Times New Roman" w:cs="Times New Roman"/>
          <w:sz w:val="24"/>
          <w:szCs w:val="24"/>
        </w:rPr>
        <w:t>ndability</w:t>
      </w:r>
      <w:r w:rsidRPr="00BD4F4A">
        <w:rPr>
          <w:rFonts w:ascii="Times New Roman" w:eastAsia="Times New Roman" w:hAnsi="Times New Roman" w:cs="Times New Roman"/>
          <w:sz w:val="24"/>
          <w:szCs w:val="24"/>
        </w:rPr>
        <w:t xml:space="preserve"> while downgrading for credibility occurs when there is a mixture of unequivocal and/or equivocal and unsupported individual findings (Munn et al., 2014). The confiden</w:t>
      </w:r>
      <w:r w:rsidR="00591BE4">
        <w:rPr>
          <w:rFonts w:ascii="Times New Roman" w:eastAsia="Times New Roman" w:hAnsi="Times New Roman" w:cs="Times New Roman"/>
          <w:sz w:val="24"/>
          <w:szCs w:val="24"/>
        </w:rPr>
        <w:t>ce of estimates of the synthesis</w:t>
      </w:r>
      <w:r w:rsidRPr="00BD4F4A">
        <w:rPr>
          <w:rFonts w:ascii="Times New Roman" w:eastAsia="Times New Roman" w:hAnsi="Times New Roman" w:cs="Times New Roman"/>
          <w:sz w:val="24"/>
          <w:szCs w:val="24"/>
        </w:rPr>
        <w:t>ed findings for both dependability and credibility leads to an ov</w:t>
      </w:r>
      <w:r w:rsidR="00591BE4">
        <w:rPr>
          <w:rFonts w:ascii="Times New Roman" w:eastAsia="Times New Roman" w:hAnsi="Times New Roman" w:cs="Times New Roman"/>
          <w:sz w:val="24"/>
          <w:szCs w:val="24"/>
        </w:rPr>
        <w:t xml:space="preserve">erall ranking for each </w:t>
      </w:r>
      <w:r w:rsidR="00591BE4" w:rsidRPr="004B17FF">
        <w:rPr>
          <w:rFonts w:ascii="Times New Roman" w:eastAsia="Times New Roman" w:hAnsi="Times New Roman" w:cs="Times New Roman"/>
          <w:sz w:val="24"/>
          <w:szCs w:val="24"/>
        </w:rPr>
        <w:t>synthesis</w:t>
      </w:r>
      <w:r w:rsidRPr="004B17FF">
        <w:rPr>
          <w:rFonts w:ascii="Times New Roman" w:eastAsia="Times New Roman" w:hAnsi="Times New Roman" w:cs="Times New Roman"/>
          <w:sz w:val="24"/>
          <w:szCs w:val="24"/>
        </w:rPr>
        <w:t>ed finding, which ranges from high to very low</w:t>
      </w:r>
      <w:r w:rsidRPr="00BD4F4A">
        <w:rPr>
          <w:rFonts w:ascii="Times New Roman" w:eastAsia="Times New Roman" w:hAnsi="Times New Roman" w:cs="Times New Roman"/>
          <w:sz w:val="24"/>
          <w:szCs w:val="24"/>
        </w:rPr>
        <w:t xml:space="preserve"> (high, moderate, low, and very low) (Munn et al., 2014). </w:t>
      </w:r>
    </w:p>
    <w:p w14:paraId="4BE116DC" w14:textId="77777777" w:rsidR="00B02BA9" w:rsidRPr="00BD4F4A" w:rsidRDefault="00B02BA9" w:rsidP="00BD4F4A">
      <w:pPr>
        <w:spacing w:line="480" w:lineRule="auto"/>
        <w:rPr>
          <w:rFonts w:ascii="Times New Roman" w:eastAsia="Times New Roman" w:hAnsi="Times New Roman" w:cs="Times New Roman"/>
          <w:sz w:val="24"/>
          <w:szCs w:val="24"/>
        </w:rPr>
      </w:pPr>
    </w:p>
    <w:p w14:paraId="1536D2B0" w14:textId="77777777" w:rsidR="00B02BA9" w:rsidRPr="00BD4F4A" w:rsidRDefault="00B02BA9" w:rsidP="00BD4F4A">
      <w:pPr>
        <w:spacing w:line="480" w:lineRule="auto"/>
        <w:rPr>
          <w:rFonts w:ascii="Times New Roman" w:eastAsia="Times New Roman" w:hAnsi="Times New Roman" w:cs="Times New Roman"/>
          <w:b/>
          <w:sz w:val="24"/>
          <w:szCs w:val="24"/>
        </w:rPr>
      </w:pPr>
      <w:r w:rsidRPr="00BD4F4A">
        <w:rPr>
          <w:rFonts w:ascii="Times New Roman" w:eastAsia="Times New Roman" w:hAnsi="Times New Roman" w:cs="Times New Roman"/>
          <w:b/>
          <w:sz w:val="24"/>
          <w:szCs w:val="24"/>
        </w:rPr>
        <w:t xml:space="preserve">Results </w:t>
      </w:r>
    </w:p>
    <w:p w14:paraId="733D5877" w14:textId="318EF631"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The electronic searches identified 6203 records after dupl</w:t>
      </w:r>
      <w:r w:rsidR="00312BF5">
        <w:rPr>
          <w:rFonts w:ascii="Times New Roman" w:eastAsia="Times New Roman" w:hAnsi="Times New Roman" w:cs="Times New Roman"/>
          <w:sz w:val="24"/>
          <w:szCs w:val="24"/>
        </w:rPr>
        <w:t>icate</w:t>
      </w:r>
      <w:r w:rsidR="004A036D">
        <w:rPr>
          <w:rFonts w:ascii="Times New Roman" w:eastAsia="Times New Roman" w:hAnsi="Times New Roman" w:cs="Times New Roman"/>
          <w:sz w:val="24"/>
          <w:szCs w:val="24"/>
        </w:rPr>
        <w:t>s</w:t>
      </w:r>
      <w:r w:rsidR="00591BE4">
        <w:rPr>
          <w:rFonts w:ascii="Times New Roman" w:eastAsia="Times New Roman" w:hAnsi="Times New Roman" w:cs="Times New Roman"/>
          <w:sz w:val="24"/>
          <w:szCs w:val="24"/>
        </w:rPr>
        <w:t>’</w:t>
      </w:r>
      <w:r w:rsidR="00DE1439">
        <w:rPr>
          <w:rFonts w:ascii="Times New Roman" w:eastAsia="Times New Roman" w:hAnsi="Times New Roman" w:cs="Times New Roman"/>
          <w:sz w:val="24"/>
          <w:szCs w:val="24"/>
        </w:rPr>
        <w:t xml:space="preserve"> removal and four</w:t>
      </w:r>
      <w:r w:rsidR="00312BF5">
        <w:rPr>
          <w:rFonts w:ascii="Times New Roman" w:eastAsia="Times New Roman" w:hAnsi="Times New Roman" w:cs="Times New Roman"/>
          <w:sz w:val="24"/>
          <w:szCs w:val="24"/>
        </w:rPr>
        <w:t xml:space="preserve"> records</w:t>
      </w:r>
      <w:r w:rsidRPr="00BD4F4A">
        <w:rPr>
          <w:rFonts w:ascii="Times New Roman" w:eastAsia="Times New Roman" w:hAnsi="Times New Roman" w:cs="Times New Roman"/>
          <w:sz w:val="24"/>
          <w:szCs w:val="24"/>
        </w:rPr>
        <w:t xml:space="preserve"> were</w:t>
      </w:r>
      <w:r w:rsidR="00312BF5">
        <w:rPr>
          <w:rFonts w:ascii="Times New Roman" w:eastAsia="Times New Roman" w:hAnsi="Times New Roman" w:cs="Times New Roman"/>
          <w:sz w:val="24"/>
          <w:szCs w:val="24"/>
        </w:rPr>
        <w:t xml:space="preserve"> also</w:t>
      </w:r>
      <w:r w:rsidRPr="00BD4F4A">
        <w:rPr>
          <w:rFonts w:ascii="Times New Roman" w:eastAsia="Times New Roman" w:hAnsi="Times New Roman" w:cs="Times New Roman"/>
          <w:sz w:val="24"/>
          <w:szCs w:val="24"/>
        </w:rPr>
        <w:t xml:space="preserve"> identified from other sources. All the identified citations were checked for inclusion or exclusion by AB. Full-texts were obtained for 115 records in total. These records were checked independently for inclusion or exclusion by A.B. and F.L. </w:t>
      </w:r>
      <w:r w:rsidR="00301B0C">
        <w:rPr>
          <w:rFonts w:ascii="Times New Roman" w:eastAsia="Times New Roman" w:hAnsi="Times New Roman" w:cs="Times New Roman"/>
          <w:sz w:val="24"/>
          <w:szCs w:val="24"/>
        </w:rPr>
        <w:t>Of the</w:t>
      </w:r>
      <w:r w:rsidRPr="004B17FF">
        <w:rPr>
          <w:rFonts w:ascii="Times New Roman" w:eastAsia="Times New Roman" w:hAnsi="Times New Roman" w:cs="Times New Roman"/>
          <w:sz w:val="24"/>
          <w:szCs w:val="24"/>
        </w:rPr>
        <w:t xml:space="preserve"> remaining 115 records</w:t>
      </w:r>
      <w:r w:rsidRPr="00BD4F4A">
        <w:rPr>
          <w:rFonts w:ascii="Times New Roman" w:eastAsia="Times New Roman" w:hAnsi="Times New Roman" w:cs="Times New Roman"/>
          <w:sz w:val="24"/>
          <w:szCs w:val="24"/>
        </w:rPr>
        <w:t xml:space="preserve">, only 5 studies fulfilled the eligibility criteria and were included. </w:t>
      </w:r>
      <w:r w:rsidRPr="00354487">
        <w:rPr>
          <w:rFonts w:ascii="Times New Roman" w:eastAsia="Times New Roman" w:hAnsi="Times New Roman" w:cs="Times New Roman"/>
          <w:sz w:val="24"/>
          <w:szCs w:val="24"/>
        </w:rPr>
        <w:t xml:space="preserve">The kappa coefficient for interrater agreement </w:t>
      </w:r>
      <w:r w:rsidR="005915E8" w:rsidRPr="00354487">
        <w:rPr>
          <w:rFonts w:ascii="Times New Roman" w:eastAsia="Times New Roman" w:hAnsi="Times New Roman" w:cs="Times New Roman"/>
          <w:sz w:val="24"/>
          <w:szCs w:val="24"/>
        </w:rPr>
        <w:t>in</w:t>
      </w:r>
      <w:r w:rsidR="00101753" w:rsidRPr="00354487">
        <w:rPr>
          <w:rFonts w:ascii="Times New Roman" w:eastAsia="Times New Roman" w:hAnsi="Times New Roman" w:cs="Times New Roman"/>
          <w:sz w:val="24"/>
          <w:szCs w:val="24"/>
        </w:rPr>
        <w:t xml:space="preserve"> the identification of the eligible studies and </w:t>
      </w:r>
      <w:r w:rsidR="00101753" w:rsidRPr="00354487">
        <w:rPr>
          <w:rFonts w:ascii="Times New Roman" w:eastAsia="Times New Roman" w:hAnsi="Times New Roman" w:cs="Times New Roman"/>
          <w:sz w:val="24"/>
          <w:szCs w:val="24"/>
        </w:rPr>
        <w:lastRenderedPageBreak/>
        <w:t>the</w:t>
      </w:r>
      <w:r w:rsidR="00382F21" w:rsidRPr="00354487">
        <w:rPr>
          <w:rFonts w:ascii="Times New Roman" w:eastAsia="Times New Roman" w:hAnsi="Times New Roman" w:cs="Times New Roman"/>
          <w:sz w:val="24"/>
          <w:szCs w:val="24"/>
        </w:rPr>
        <w:t>ir</w:t>
      </w:r>
      <w:r w:rsidR="00101753" w:rsidRPr="00354487">
        <w:rPr>
          <w:rFonts w:ascii="Times New Roman" w:eastAsia="Times New Roman" w:hAnsi="Times New Roman" w:cs="Times New Roman"/>
          <w:sz w:val="24"/>
          <w:szCs w:val="24"/>
        </w:rPr>
        <w:t xml:space="preserve"> quality assessment </w:t>
      </w:r>
      <w:r w:rsidRPr="00354487">
        <w:rPr>
          <w:rFonts w:ascii="Times New Roman" w:eastAsia="Times New Roman" w:hAnsi="Times New Roman" w:cs="Times New Roman"/>
          <w:sz w:val="24"/>
          <w:szCs w:val="24"/>
        </w:rPr>
        <w:t>was .83</w:t>
      </w:r>
      <w:r w:rsidR="00504FB5" w:rsidRPr="00354487">
        <w:rPr>
          <w:rFonts w:ascii="Times New Roman" w:eastAsia="Times New Roman" w:hAnsi="Times New Roman" w:cs="Times New Roman"/>
          <w:sz w:val="24"/>
          <w:szCs w:val="24"/>
        </w:rPr>
        <w:t xml:space="preserve"> and .54</w:t>
      </w:r>
      <w:r w:rsidR="00101753" w:rsidRPr="00354487">
        <w:rPr>
          <w:rFonts w:ascii="Times New Roman" w:eastAsia="Times New Roman" w:hAnsi="Times New Roman" w:cs="Times New Roman"/>
          <w:sz w:val="24"/>
          <w:szCs w:val="24"/>
        </w:rPr>
        <w:t xml:space="preserve"> respectively</w:t>
      </w:r>
      <w:r w:rsidRPr="00BD4F4A">
        <w:rPr>
          <w:rFonts w:ascii="Times New Roman" w:eastAsia="Times New Roman" w:hAnsi="Times New Roman" w:cs="Times New Roman"/>
          <w:sz w:val="24"/>
          <w:szCs w:val="24"/>
        </w:rPr>
        <w:t xml:space="preserve">. The PRISMA diagram (Moher, Liberati, Tetzlaff, &amp; Altman, 2009) outlines all the stages for the selection process for the included studies, providing reasons for exclusion (Fig.2). </w:t>
      </w:r>
    </w:p>
    <w:p w14:paraId="1377C5B8" w14:textId="6E249ACD" w:rsidR="00B02BA9" w:rsidRPr="00BD4F4A" w:rsidRDefault="00386C52" w:rsidP="00386C5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2F21">
        <w:rPr>
          <w:rFonts w:ascii="Times New Roman" w:eastAsia="Times New Roman" w:hAnsi="Times New Roman" w:cs="Times New Roman"/>
          <w:sz w:val="24"/>
          <w:szCs w:val="24"/>
        </w:rPr>
        <w:t>INSERT FIGURE 1</w:t>
      </w:r>
      <w:r w:rsidR="00B02BA9" w:rsidRPr="00BD4F4A">
        <w:rPr>
          <w:rFonts w:ascii="Times New Roman" w:eastAsia="Times New Roman" w:hAnsi="Times New Roman" w:cs="Times New Roman"/>
          <w:sz w:val="24"/>
          <w:szCs w:val="24"/>
        </w:rPr>
        <w:t xml:space="preserve"> HERE</w:t>
      </w:r>
      <w:r>
        <w:rPr>
          <w:rFonts w:ascii="Times New Roman" w:eastAsia="Times New Roman" w:hAnsi="Times New Roman" w:cs="Times New Roman"/>
          <w:sz w:val="24"/>
          <w:szCs w:val="24"/>
        </w:rPr>
        <w:t xml:space="preserve"> --</w:t>
      </w:r>
    </w:p>
    <w:p w14:paraId="74E8DA50" w14:textId="77777777" w:rsidR="00B02BA9" w:rsidRPr="00BD4F4A" w:rsidRDefault="00B02BA9" w:rsidP="00BD4F4A">
      <w:pPr>
        <w:spacing w:line="480" w:lineRule="auto"/>
        <w:rPr>
          <w:rFonts w:ascii="Times New Roman" w:eastAsia="Times New Roman" w:hAnsi="Times New Roman" w:cs="Times New Roman"/>
          <w:i/>
          <w:sz w:val="24"/>
          <w:szCs w:val="24"/>
        </w:rPr>
      </w:pPr>
      <w:r w:rsidRPr="00BD4F4A">
        <w:rPr>
          <w:rFonts w:ascii="Times New Roman" w:eastAsia="Times New Roman" w:hAnsi="Times New Roman" w:cs="Times New Roman"/>
          <w:i/>
          <w:sz w:val="24"/>
          <w:szCs w:val="24"/>
        </w:rPr>
        <w:t>Study and participants characteristics</w:t>
      </w:r>
    </w:p>
    <w:p w14:paraId="240C314A" w14:textId="45268BCD"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As shown in Table 1, five studies were included in this meta-aggregation. Two were undertaken in Sweden (Garmy et al., 2015;  Kvist Lindholm &amp; Nelson-Zetterqvist, 2015), two in the UK (Skryabina et al., 2016; Taylor et al., 2014)</w:t>
      </w:r>
      <w:r w:rsidR="008D35F2">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and one in Australia (Shochet et al., 2014). </w:t>
      </w:r>
      <w:r w:rsidRPr="004B17FF">
        <w:rPr>
          <w:rFonts w:ascii="Times New Roman" w:eastAsia="Times New Roman" w:hAnsi="Times New Roman" w:cs="Times New Roman"/>
          <w:sz w:val="24"/>
          <w:szCs w:val="24"/>
        </w:rPr>
        <w:t>The studies collected qualitative data from 387 students who had participated in universal</w:t>
      </w:r>
      <w:r w:rsidR="00EB0F89">
        <w:rPr>
          <w:rFonts w:ascii="Times New Roman" w:eastAsia="Times New Roman" w:hAnsi="Times New Roman" w:cs="Times New Roman"/>
          <w:sz w:val="24"/>
          <w:szCs w:val="24"/>
        </w:rPr>
        <w:t>,</w:t>
      </w:r>
      <w:r w:rsidRPr="004B17FF">
        <w:rPr>
          <w:rFonts w:ascii="Times New Roman" w:eastAsia="Times New Roman" w:hAnsi="Times New Roman" w:cs="Times New Roman"/>
          <w:sz w:val="24"/>
          <w:szCs w:val="24"/>
        </w:rPr>
        <w:t xml:space="preserve"> depression and/o</w:t>
      </w:r>
      <w:r w:rsidR="008D35F2" w:rsidRPr="004B17FF">
        <w:rPr>
          <w:rFonts w:ascii="Times New Roman" w:eastAsia="Times New Roman" w:hAnsi="Times New Roman" w:cs="Times New Roman"/>
          <w:sz w:val="24"/>
          <w:szCs w:val="24"/>
        </w:rPr>
        <w:t>r anxiety</w:t>
      </w:r>
      <w:r w:rsidR="00EB0F89">
        <w:rPr>
          <w:rFonts w:ascii="Times New Roman" w:eastAsia="Times New Roman" w:hAnsi="Times New Roman" w:cs="Times New Roman"/>
          <w:sz w:val="24"/>
          <w:szCs w:val="24"/>
        </w:rPr>
        <w:t>,</w:t>
      </w:r>
      <w:r w:rsidR="008D35F2" w:rsidRPr="004B17FF">
        <w:rPr>
          <w:rFonts w:ascii="Times New Roman" w:eastAsia="Times New Roman" w:hAnsi="Times New Roman" w:cs="Times New Roman"/>
          <w:sz w:val="24"/>
          <w:szCs w:val="24"/>
        </w:rPr>
        <w:t xml:space="preserve"> prevention programmes</w:t>
      </w:r>
      <w:r w:rsidRPr="004B17FF">
        <w:rPr>
          <w:rFonts w:ascii="Times New Roman" w:eastAsia="Times New Roman" w:hAnsi="Times New Roman" w:cs="Times New Roman"/>
          <w:sz w:val="24"/>
          <w:szCs w:val="24"/>
        </w:rPr>
        <w:t xml:space="preserve"> while quotations were reported from 69 students.</w:t>
      </w:r>
      <w:r w:rsidRPr="00BD4F4A">
        <w:rPr>
          <w:rFonts w:ascii="Times New Roman" w:eastAsia="Times New Roman" w:hAnsi="Times New Roman" w:cs="Times New Roman"/>
          <w:sz w:val="24"/>
          <w:szCs w:val="24"/>
        </w:rPr>
        <w:t xml:space="preserve"> </w:t>
      </w:r>
      <w:r w:rsidR="00E01DC9" w:rsidRPr="00354487">
        <w:rPr>
          <w:rFonts w:ascii="Times New Roman" w:eastAsia="Times New Roman" w:hAnsi="Times New Roman" w:cs="Times New Roman"/>
          <w:sz w:val="24"/>
          <w:szCs w:val="24"/>
        </w:rPr>
        <w:t>The age range of the participants fluctuated from 9-16 years</w:t>
      </w:r>
      <w:r w:rsidR="00E01DC9"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sz w:val="24"/>
          <w:szCs w:val="24"/>
        </w:rPr>
        <w:t>All the included studies evaluate</w:t>
      </w:r>
      <w:r w:rsidR="00EB0F89">
        <w:rPr>
          <w:rFonts w:ascii="Times New Roman" w:eastAsia="Times New Roman" w:hAnsi="Times New Roman" w:cs="Times New Roman"/>
          <w:sz w:val="24"/>
          <w:szCs w:val="24"/>
        </w:rPr>
        <w:t>d</w:t>
      </w:r>
      <w:r w:rsidRPr="00BD4F4A">
        <w:rPr>
          <w:rFonts w:ascii="Times New Roman" w:eastAsia="Times New Roman" w:hAnsi="Times New Roman" w:cs="Times New Roman"/>
          <w:sz w:val="24"/>
          <w:szCs w:val="24"/>
        </w:rPr>
        <w:t xml:space="preserve"> participants’ perceptions and experiences of participating in programmes, three of which were CBT-oriented (Garmy et al., 2015; Kvist Lindholm &amp; Nelson-Zetterqvist, 2015; Skryabina et al., 2016) and the remaining two incorporated both CBT and ITP elements (Shochet et al., 2014; Taylor et al., 2014). Four of the interventions (Garmy et al., 2015; Kvist Lindholm &amp; Nelson-Zetterqvist, 2015; Shochet et al.,</w:t>
      </w:r>
      <w:r w:rsidR="00A71BD7">
        <w:rPr>
          <w:rFonts w:ascii="Times New Roman" w:eastAsia="Times New Roman" w:hAnsi="Times New Roman" w:cs="Times New Roman"/>
          <w:sz w:val="24"/>
          <w:szCs w:val="24"/>
        </w:rPr>
        <w:t xml:space="preserve"> 2014; Taylor et al., 2014) targeted</w:t>
      </w:r>
      <w:r w:rsidRPr="00BD4F4A">
        <w:rPr>
          <w:rFonts w:ascii="Times New Roman" w:eastAsia="Times New Roman" w:hAnsi="Times New Roman" w:cs="Times New Roman"/>
          <w:sz w:val="24"/>
          <w:szCs w:val="24"/>
        </w:rPr>
        <w:t xml:space="preserve"> depressive symptoms as primary </w:t>
      </w:r>
      <w:r w:rsidR="008D35F2">
        <w:rPr>
          <w:rFonts w:ascii="Times New Roman" w:eastAsia="Times New Roman" w:hAnsi="Times New Roman" w:cs="Times New Roman"/>
          <w:sz w:val="24"/>
          <w:szCs w:val="24"/>
        </w:rPr>
        <w:t xml:space="preserve">outcome </w:t>
      </w:r>
      <w:r w:rsidR="00A71BD7">
        <w:rPr>
          <w:rFonts w:ascii="Times New Roman" w:eastAsia="Times New Roman" w:hAnsi="Times New Roman" w:cs="Times New Roman"/>
          <w:sz w:val="24"/>
          <w:szCs w:val="24"/>
        </w:rPr>
        <w:t>while one targeted</w:t>
      </w:r>
      <w:r w:rsidRPr="00BD4F4A">
        <w:rPr>
          <w:rFonts w:ascii="Times New Roman" w:eastAsia="Times New Roman" w:hAnsi="Times New Roman" w:cs="Times New Roman"/>
          <w:sz w:val="24"/>
          <w:szCs w:val="24"/>
        </w:rPr>
        <w:t xml:space="preserve"> anxiety symptoms (Skryabina et al., 2016). All the </w:t>
      </w:r>
      <w:r w:rsidRPr="004B17FF">
        <w:rPr>
          <w:rFonts w:ascii="Times New Roman" w:eastAsia="Times New Roman" w:hAnsi="Times New Roman" w:cs="Times New Roman"/>
          <w:sz w:val="24"/>
          <w:szCs w:val="24"/>
        </w:rPr>
        <w:t>included studies describe</w:t>
      </w:r>
      <w:r w:rsidR="00EB0F89">
        <w:rPr>
          <w:rFonts w:ascii="Times New Roman" w:eastAsia="Times New Roman" w:hAnsi="Times New Roman" w:cs="Times New Roman"/>
          <w:sz w:val="24"/>
          <w:szCs w:val="24"/>
        </w:rPr>
        <w:t>d</w:t>
      </w:r>
      <w:r w:rsidRPr="004B17FF">
        <w:rPr>
          <w:rFonts w:ascii="Times New Roman" w:eastAsia="Times New Roman" w:hAnsi="Times New Roman" w:cs="Times New Roman"/>
          <w:sz w:val="24"/>
          <w:szCs w:val="24"/>
        </w:rPr>
        <w:t xml:space="preserve"> evaluations of the implementation of universal, school-based</w:t>
      </w:r>
      <w:r w:rsidR="008D35F2" w:rsidRPr="004B17FF">
        <w:rPr>
          <w:rFonts w:ascii="Times New Roman" w:eastAsia="Times New Roman" w:hAnsi="Times New Roman" w:cs="Times New Roman"/>
          <w:sz w:val="24"/>
          <w:szCs w:val="24"/>
        </w:rPr>
        <w:t>,</w:t>
      </w:r>
      <w:r w:rsidRPr="004B17FF">
        <w:rPr>
          <w:rFonts w:ascii="Times New Roman" w:eastAsia="Times New Roman" w:hAnsi="Times New Roman" w:cs="Times New Roman"/>
          <w:sz w:val="24"/>
          <w:szCs w:val="24"/>
        </w:rPr>
        <w:t xml:space="preserve"> intervention</w:t>
      </w:r>
      <w:r w:rsidR="008D35F2" w:rsidRPr="004B17FF">
        <w:rPr>
          <w:rFonts w:ascii="Times New Roman" w:eastAsia="Times New Roman" w:hAnsi="Times New Roman" w:cs="Times New Roman"/>
          <w:sz w:val="24"/>
          <w:szCs w:val="24"/>
        </w:rPr>
        <w:t>s</w:t>
      </w:r>
      <w:r w:rsidRPr="004B17FF">
        <w:rPr>
          <w:rFonts w:ascii="Times New Roman" w:eastAsia="Times New Roman" w:hAnsi="Times New Roman" w:cs="Times New Roman"/>
          <w:sz w:val="24"/>
          <w:szCs w:val="24"/>
        </w:rPr>
        <w:t xml:space="preserve"> targeting depression and/or anxiety</w:t>
      </w:r>
      <w:r w:rsidRPr="00BD4F4A">
        <w:rPr>
          <w:rFonts w:ascii="Times New Roman" w:eastAsia="Times New Roman" w:hAnsi="Times New Roman" w:cs="Times New Roman"/>
          <w:sz w:val="24"/>
          <w:szCs w:val="24"/>
        </w:rPr>
        <w:t>. Two of the studies undertook individual interviews with the students (Kvist Lindholm &amp; Nelson-Zetterqvist, 2015; Shochet et al., 2014), two of them conducted focus groups (Garmy et al., 2015; Skryabina et al., 2015)</w:t>
      </w:r>
      <w:r w:rsidR="008D35F2">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and one of them conducted focus groups and interviews (Taylor et al., 2014). Three of the studies</w:t>
      </w:r>
      <w:r w:rsidR="008D35F2">
        <w:rPr>
          <w:rFonts w:ascii="Times New Roman" w:eastAsia="Times New Roman" w:hAnsi="Times New Roman" w:cs="Times New Roman"/>
          <w:sz w:val="24"/>
          <w:szCs w:val="24"/>
        </w:rPr>
        <w:t xml:space="preserve"> analysed the data thematically</w:t>
      </w:r>
      <w:r w:rsidRPr="00BD4F4A">
        <w:rPr>
          <w:rFonts w:ascii="Times New Roman" w:eastAsia="Times New Roman" w:hAnsi="Times New Roman" w:cs="Times New Roman"/>
          <w:sz w:val="24"/>
          <w:szCs w:val="24"/>
        </w:rPr>
        <w:t xml:space="preserve"> while the two remaining studies (Garmy et al., 2015; Kvist Lindholm &amp; Nelson-Zetterqvist, 2015) followed content and discourse analysis respectively. </w:t>
      </w:r>
    </w:p>
    <w:p w14:paraId="02CBB209" w14:textId="77777777" w:rsidR="00B02BA9" w:rsidRPr="00BD4F4A" w:rsidRDefault="00B02BA9" w:rsidP="00BD4F4A">
      <w:pPr>
        <w:spacing w:line="480" w:lineRule="auto"/>
        <w:jc w:val="center"/>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–INSERT TABLE 1 HERE-</w:t>
      </w:r>
    </w:p>
    <w:p w14:paraId="5B79C80D" w14:textId="77777777" w:rsidR="00B02BA9" w:rsidRPr="00BD4F4A" w:rsidRDefault="00B02BA9" w:rsidP="00BD4F4A">
      <w:pPr>
        <w:spacing w:line="480" w:lineRule="auto"/>
        <w:rPr>
          <w:rFonts w:ascii="Times New Roman" w:eastAsia="Times New Roman" w:hAnsi="Times New Roman" w:cs="Times New Roman"/>
          <w:i/>
          <w:sz w:val="24"/>
          <w:szCs w:val="24"/>
        </w:rPr>
      </w:pPr>
      <w:r w:rsidRPr="00BD4F4A">
        <w:rPr>
          <w:rFonts w:ascii="Times New Roman" w:eastAsia="Times New Roman" w:hAnsi="Times New Roman" w:cs="Times New Roman"/>
          <w:i/>
          <w:sz w:val="24"/>
          <w:szCs w:val="24"/>
        </w:rPr>
        <w:t>Study quality</w:t>
      </w:r>
    </w:p>
    <w:p w14:paraId="195AAF96" w14:textId="319036B2"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lastRenderedPageBreak/>
        <w:t>All the included studies met the eligibility criteria for reporting original qualitative data, exploring the perceptions and experiences of students participating in universal, school-based, depression and anxiety</w:t>
      </w:r>
      <w:r w:rsidR="00E23A89">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prevention programmes. All the included studies were of high quality, adequately descri</w:t>
      </w:r>
      <w:r w:rsidR="008613F8">
        <w:rPr>
          <w:rFonts w:ascii="Times New Roman" w:eastAsia="Times New Roman" w:hAnsi="Times New Roman" w:cs="Times New Roman"/>
          <w:sz w:val="24"/>
          <w:szCs w:val="24"/>
        </w:rPr>
        <w:t>bing the context and the aims,</w:t>
      </w:r>
      <w:r w:rsidRPr="00BD4F4A">
        <w:rPr>
          <w:rFonts w:ascii="Times New Roman" w:eastAsia="Times New Roman" w:hAnsi="Times New Roman" w:cs="Times New Roman"/>
          <w:sz w:val="24"/>
          <w:szCs w:val="24"/>
        </w:rPr>
        <w:t xml:space="preserve"> albeit only one study (Kvist Lindholm &amp; Nelson-Zetterqvist, 2014) clearly reported the theoretical and philosophical perspective</w:t>
      </w:r>
      <w:r w:rsidR="006C3AB8">
        <w:rPr>
          <w:rFonts w:ascii="Times New Roman" w:eastAsia="Times New Roman" w:hAnsi="Times New Roman" w:cs="Times New Roman"/>
          <w:sz w:val="24"/>
          <w:szCs w:val="24"/>
        </w:rPr>
        <w:t xml:space="preserve"> in which the study was based</w:t>
      </w:r>
      <w:r w:rsidRPr="00BD4F4A">
        <w:rPr>
          <w:rFonts w:ascii="Times New Roman" w:eastAsia="Times New Roman" w:hAnsi="Times New Roman" w:cs="Times New Roman"/>
          <w:sz w:val="24"/>
          <w:szCs w:val="24"/>
        </w:rPr>
        <w:t xml:space="preserve"> (see Table 1). All the studies were ethically approved and the</w:t>
      </w:r>
      <w:r w:rsidR="00DE1439">
        <w:rPr>
          <w:rFonts w:ascii="Times New Roman" w:eastAsia="Times New Roman" w:hAnsi="Times New Roman" w:cs="Times New Roman"/>
          <w:sz w:val="24"/>
          <w:szCs w:val="24"/>
        </w:rPr>
        <w:t>ir</w:t>
      </w:r>
      <w:r w:rsidRPr="00BD4F4A">
        <w:rPr>
          <w:rFonts w:ascii="Times New Roman" w:eastAsia="Times New Roman" w:hAnsi="Times New Roman" w:cs="Times New Roman"/>
          <w:sz w:val="24"/>
          <w:szCs w:val="24"/>
        </w:rPr>
        <w:t xml:space="preserve"> research methodology </w:t>
      </w:r>
      <w:r w:rsidR="00DE1439">
        <w:rPr>
          <w:rFonts w:ascii="Times New Roman" w:eastAsia="Times New Roman" w:hAnsi="Times New Roman" w:cs="Times New Roman"/>
          <w:sz w:val="24"/>
          <w:szCs w:val="24"/>
        </w:rPr>
        <w:t xml:space="preserve">was </w:t>
      </w:r>
      <w:r w:rsidRPr="00BD4F4A">
        <w:rPr>
          <w:rFonts w:ascii="Times New Roman" w:eastAsia="Times New Roman" w:hAnsi="Times New Roman" w:cs="Times New Roman"/>
          <w:sz w:val="24"/>
          <w:szCs w:val="24"/>
        </w:rPr>
        <w:t xml:space="preserve">in congruence with research objectives and methods </w:t>
      </w:r>
      <w:r w:rsidR="00DE1439">
        <w:rPr>
          <w:rFonts w:ascii="Times New Roman" w:eastAsia="Times New Roman" w:hAnsi="Times New Roman" w:cs="Times New Roman"/>
          <w:sz w:val="24"/>
          <w:szCs w:val="24"/>
        </w:rPr>
        <w:t>used to analyse and interpret</w:t>
      </w:r>
      <w:r w:rsidRPr="00BD4F4A">
        <w:rPr>
          <w:rFonts w:ascii="Times New Roman" w:eastAsia="Times New Roman" w:hAnsi="Times New Roman" w:cs="Times New Roman"/>
          <w:sz w:val="24"/>
          <w:szCs w:val="24"/>
        </w:rPr>
        <w:t xml:space="preserve"> the data. In only one study (Taylor e</w:t>
      </w:r>
      <w:r w:rsidR="00BF27FF" w:rsidRPr="00BD4F4A">
        <w:rPr>
          <w:rFonts w:ascii="Times New Roman" w:eastAsia="Times New Roman" w:hAnsi="Times New Roman" w:cs="Times New Roman"/>
          <w:sz w:val="24"/>
          <w:szCs w:val="24"/>
        </w:rPr>
        <w:t xml:space="preserve">t al., 2014), </w:t>
      </w:r>
      <w:r w:rsidR="00D6624E" w:rsidRPr="00354487">
        <w:rPr>
          <w:rFonts w:ascii="Times New Roman" w:eastAsia="Times New Roman" w:hAnsi="Times New Roman" w:cs="Times New Roman"/>
          <w:sz w:val="24"/>
          <w:szCs w:val="24"/>
        </w:rPr>
        <w:t>a rich</w:t>
      </w:r>
      <w:r w:rsidR="003E512C" w:rsidRPr="00354487">
        <w:rPr>
          <w:rFonts w:ascii="Times New Roman" w:eastAsia="Times New Roman" w:hAnsi="Times New Roman" w:cs="Times New Roman"/>
          <w:sz w:val="24"/>
          <w:szCs w:val="24"/>
        </w:rPr>
        <w:t xml:space="preserve"> </w:t>
      </w:r>
      <w:r w:rsidR="00BF27FF" w:rsidRPr="00354487">
        <w:rPr>
          <w:rFonts w:ascii="Times New Roman" w:eastAsia="Times New Roman" w:hAnsi="Times New Roman" w:cs="Times New Roman"/>
          <w:sz w:val="24"/>
          <w:szCs w:val="24"/>
        </w:rPr>
        <w:t xml:space="preserve">description of students’ </w:t>
      </w:r>
      <w:r w:rsidR="00BF27FF" w:rsidRPr="004B17FF">
        <w:rPr>
          <w:rFonts w:ascii="Times New Roman" w:eastAsia="Times New Roman" w:hAnsi="Times New Roman" w:cs="Times New Roman"/>
          <w:sz w:val="24"/>
          <w:szCs w:val="24"/>
        </w:rPr>
        <w:t>percep</w:t>
      </w:r>
      <w:r w:rsidR="000111C9" w:rsidRPr="004B17FF">
        <w:rPr>
          <w:rFonts w:ascii="Times New Roman" w:eastAsia="Times New Roman" w:hAnsi="Times New Roman" w:cs="Times New Roman"/>
          <w:sz w:val="24"/>
          <w:szCs w:val="24"/>
        </w:rPr>
        <w:t>tions</w:t>
      </w:r>
      <w:r w:rsidR="00A964DA" w:rsidRPr="004B17FF">
        <w:rPr>
          <w:rFonts w:ascii="Times New Roman" w:eastAsia="Times New Roman" w:hAnsi="Times New Roman" w:cs="Times New Roman"/>
          <w:sz w:val="24"/>
          <w:szCs w:val="24"/>
        </w:rPr>
        <w:t xml:space="preserve"> was </w:t>
      </w:r>
      <w:r w:rsidR="00D6624E" w:rsidRPr="004B17FF">
        <w:rPr>
          <w:rFonts w:ascii="Times New Roman" w:eastAsia="Times New Roman" w:hAnsi="Times New Roman" w:cs="Times New Roman"/>
          <w:sz w:val="24"/>
          <w:szCs w:val="24"/>
        </w:rPr>
        <w:t xml:space="preserve">not </w:t>
      </w:r>
      <w:r w:rsidR="00A964DA" w:rsidRPr="004B17FF">
        <w:rPr>
          <w:rFonts w:ascii="Times New Roman" w:eastAsia="Times New Roman" w:hAnsi="Times New Roman" w:cs="Times New Roman"/>
          <w:sz w:val="24"/>
          <w:szCs w:val="24"/>
        </w:rPr>
        <w:t>evident</w:t>
      </w:r>
      <w:r w:rsidR="001C67BA" w:rsidRPr="004B17FF">
        <w:rPr>
          <w:rFonts w:ascii="Times New Roman" w:eastAsia="Times New Roman" w:hAnsi="Times New Roman" w:cs="Times New Roman"/>
          <w:sz w:val="24"/>
          <w:szCs w:val="24"/>
        </w:rPr>
        <w:t>,</w:t>
      </w:r>
      <w:r w:rsidR="000111C9" w:rsidRPr="004B17FF">
        <w:rPr>
          <w:rFonts w:ascii="Times New Roman" w:eastAsia="Times New Roman" w:hAnsi="Times New Roman" w:cs="Times New Roman"/>
          <w:sz w:val="24"/>
          <w:szCs w:val="24"/>
        </w:rPr>
        <w:t xml:space="preserve"> with</w:t>
      </w:r>
      <w:r w:rsidR="00542D93" w:rsidRPr="004B17FF">
        <w:rPr>
          <w:rFonts w:ascii="Times New Roman" w:eastAsia="Times New Roman" w:hAnsi="Times New Roman" w:cs="Times New Roman"/>
          <w:sz w:val="24"/>
          <w:szCs w:val="24"/>
        </w:rPr>
        <w:t xml:space="preserve"> only</w:t>
      </w:r>
      <w:r w:rsidR="003E512C" w:rsidRPr="004B17FF">
        <w:rPr>
          <w:rFonts w:ascii="Times New Roman" w:eastAsia="Times New Roman" w:hAnsi="Times New Roman" w:cs="Times New Roman"/>
          <w:sz w:val="24"/>
          <w:szCs w:val="24"/>
        </w:rPr>
        <w:t xml:space="preserve"> three</w:t>
      </w:r>
      <w:r w:rsidR="00BF27FF" w:rsidRPr="004B17FF">
        <w:rPr>
          <w:rFonts w:ascii="Times New Roman" w:eastAsia="Times New Roman" w:hAnsi="Times New Roman" w:cs="Times New Roman"/>
          <w:sz w:val="24"/>
          <w:szCs w:val="24"/>
        </w:rPr>
        <w:t xml:space="preserve"> quotes</w:t>
      </w:r>
      <w:r w:rsidR="001C67BA" w:rsidRPr="004B17FF">
        <w:rPr>
          <w:rFonts w:ascii="Times New Roman" w:eastAsia="Times New Roman" w:hAnsi="Times New Roman" w:cs="Times New Roman"/>
          <w:sz w:val="24"/>
          <w:szCs w:val="24"/>
        </w:rPr>
        <w:t xml:space="preserve"> available</w:t>
      </w:r>
      <w:r w:rsidRPr="00BD4F4A">
        <w:rPr>
          <w:rFonts w:ascii="Times New Roman" w:eastAsia="Times New Roman" w:hAnsi="Times New Roman" w:cs="Times New Roman"/>
          <w:sz w:val="24"/>
          <w:szCs w:val="24"/>
        </w:rPr>
        <w:t>. In all the studies, there was a congruity between the reported conclusions of the data analys</w:t>
      </w:r>
      <w:r w:rsidR="00271693">
        <w:rPr>
          <w:rFonts w:ascii="Times New Roman" w:eastAsia="Times New Roman" w:hAnsi="Times New Roman" w:cs="Times New Roman"/>
          <w:sz w:val="24"/>
          <w:szCs w:val="24"/>
        </w:rPr>
        <w:t>i</w:t>
      </w:r>
      <w:r w:rsidR="00DE1439">
        <w:rPr>
          <w:rFonts w:ascii="Times New Roman" w:eastAsia="Times New Roman" w:hAnsi="Times New Roman" w:cs="Times New Roman"/>
          <w:sz w:val="24"/>
          <w:szCs w:val="24"/>
        </w:rPr>
        <w:t>s and the interpretation of these</w:t>
      </w:r>
      <w:r w:rsidR="003D3FEC">
        <w:rPr>
          <w:rFonts w:ascii="Times New Roman" w:eastAsia="Times New Roman" w:hAnsi="Times New Roman" w:cs="Times New Roman"/>
          <w:sz w:val="24"/>
          <w:szCs w:val="24"/>
        </w:rPr>
        <w:t xml:space="preserve"> data, given</w:t>
      </w:r>
      <w:r w:rsidRPr="00BD4F4A">
        <w:rPr>
          <w:rFonts w:ascii="Times New Roman" w:eastAsia="Times New Roman" w:hAnsi="Times New Roman" w:cs="Times New Roman"/>
          <w:sz w:val="24"/>
          <w:szCs w:val="24"/>
        </w:rPr>
        <w:t xml:space="preserve"> that only a few extracted findings received a rating of equivocal and only one finding was graded as uns</w:t>
      </w:r>
      <w:r w:rsidR="00271693">
        <w:rPr>
          <w:rFonts w:ascii="Times New Roman" w:eastAsia="Times New Roman" w:hAnsi="Times New Roman" w:cs="Times New Roman"/>
          <w:sz w:val="24"/>
          <w:szCs w:val="24"/>
        </w:rPr>
        <w:t xml:space="preserve">upported (Taylor et al., 2014). The unsupported finding </w:t>
      </w:r>
      <w:r w:rsidRPr="00BD4F4A">
        <w:rPr>
          <w:rFonts w:ascii="Times New Roman" w:eastAsia="Times New Roman" w:hAnsi="Times New Roman" w:cs="Times New Roman"/>
          <w:sz w:val="24"/>
          <w:szCs w:val="24"/>
        </w:rPr>
        <w:t>was not included in the analysis. In addition, all the st</w:t>
      </w:r>
      <w:r w:rsidR="00FD095B">
        <w:rPr>
          <w:rFonts w:ascii="Times New Roman" w:eastAsia="Times New Roman" w:hAnsi="Times New Roman" w:cs="Times New Roman"/>
          <w:sz w:val="24"/>
          <w:szCs w:val="24"/>
        </w:rPr>
        <w:t>udies provided brief statements</w:t>
      </w:r>
      <w:r w:rsidRPr="00BD4F4A">
        <w:rPr>
          <w:rFonts w:ascii="Times New Roman" w:eastAsia="Times New Roman" w:hAnsi="Times New Roman" w:cs="Times New Roman"/>
          <w:sz w:val="24"/>
          <w:szCs w:val="24"/>
        </w:rPr>
        <w:t xml:space="preserve"> </w:t>
      </w:r>
      <w:r w:rsidR="00DE1439">
        <w:rPr>
          <w:rFonts w:ascii="Times New Roman" w:eastAsia="Times New Roman" w:hAnsi="Times New Roman" w:cs="Times New Roman"/>
          <w:sz w:val="24"/>
          <w:szCs w:val="24"/>
        </w:rPr>
        <w:t>outlining</w:t>
      </w:r>
      <w:r w:rsidRPr="00BD4F4A">
        <w:rPr>
          <w:rFonts w:ascii="Times New Roman" w:eastAsia="Times New Roman" w:hAnsi="Times New Roman" w:cs="Times New Roman"/>
          <w:sz w:val="24"/>
          <w:szCs w:val="24"/>
        </w:rPr>
        <w:t xml:space="preserve"> the potential influence of </w:t>
      </w:r>
      <w:r w:rsidR="006C3AB8">
        <w:rPr>
          <w:rFonts w:ascii="Times New Roman" w:eastAsia="Times New Roman" w:hAnsi="Times New Roman" w:cs="Times New Roman"/>
          <w:sz w:val="24"/>
          <w:szCs w:val="24"/>
        </w:rPr>
        <w:t xml:space="preserve">the researcher to the </w:t>
      </w:r>
      <w:r w:rsidRPr="00BD4F4A">
        <w:rPr>
          <w:rFonts w:ascii="Times New Roman" w:eastAsia="Times New Roman" w:hAnsi="Times New Roman" w:cs="Times New Roman"/>
          <w:sz w:val="24"/>
          <w:szCs w:val="24"/>
        </w:rPr>
        <w:t xml:space="preserve">research and vice versa, pointing out limitations related to the transferability of conclusions. </w:t>
      </w:r>
    </w:p>
    <w:p w14:paraId="470EDC77" w14:textId="77777777" w:rsidR="00B02BA9" w:rsidRPr="00BD4F4A" w:rsidRDefault="00B02BA9" w:rsidP="00BD4F4A">
      <w:pPr>
        <w:spacing w:line="480" w:lineRule="auto"/>
        <w:rPr>
          <w:rFonts w:ascii="Times New Roman" w:eastAsia="Times New Roman" w:hAnsi="Times New Roman" w:cs="Times New Roman"/>
          <w:i/>
          <w:sz w:val="24"/>
          <w:szCs w:val="24"/>
        </w:rPr>
      </w:pPr>
      <w:r w:rsidRPr="00BD4F4A">
        <w:rPr>
          <w:rFonts w:ascii="Times New Roman" w:eastAsia="Times New Roman" w:hAnsi="Times New Roman" w:cs="Times New Roman"/>
          <w:i/>
          <w:sz w:val="24"/>
          <w:szCs w:val="24"/>
        </w:rPr>
        <w:t>Confidence in the estimation of synthesized findings: Dependability and credibility</w:t>
      </w:r>
    </w:p>
    <w:p w14:paraId="202CAC4E" w14:textId="554E9BCC"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Using the ConQual approach (Munn et al., 2014) included studies were graded as high, moderate, low</w:t>
      </w:r>
      <w:r w:rsidR="00676A99">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or very low. The confidence </w:t>
      </w:r>
      <w:r w:rsidR="00613815">
        <w:rPr>
          <w:rFonts w:ascii="Times New Roman" w:eastAsia="Times New Roman" w:hAnsi="Times New Roman" w:cs="Times New Roman"/>
          <w:sz w:val="24"/>
          <w:szCs w:val="24"/>
        </w:rPr>
        <w:t>in the estimate of the synthesis</w:t>
      </w:r>
      <w:r w:rsidRPr="00BD4F4A">
        <w:rPr>
          <w:rFonts w:ascii="Times New Roman" w:eastAsia="Times New Roman" w:hAnsi="Times New Roman" w:cs="Times New Roman"/>
          <w:sz w:val="24"/>
          <w:szCs w:val="24"/>
        </w:rPr>
        <w:t>ed findings is defined by dependability and credibility. All the studies received a high rating for dependability as they fulfilled at least four out of f</w:t>
      </w:r>
      <w:r w:rsidR="008321FE">
        <w:rPr>
          <w:rFonts w:ascii="Times New Roman" w:eastAsia="Times New Roman" w:hAnsi="Times New Roman" w:cs="Times New Roman"/>
          <w:sz w:val="24"/>
          <w:szCs w:val="24"/>
        </w:rPr>
        <w:t xml:space="preserve">ive criteria for dependability </w:t>
      </w:r>
      <w:r w:rsidRPr="00BD4F4A">
        <w:rPr>
          <w:rFonts w:ascii="Times New Roman" w:eastAsia="Times New Roman" w:hAnsi="Times New Roman" w:cs="Times New Roman"/>
          <w:sz w:val="24"/>
          <w:szCs w:val="24"/>
        </w:rPr>
        <w:t>while one study (Kvist Lindholm &amp; Nelson-Zetteqvist, 2014) fulfilled all the criteria (see Table 1). There were 33 sub-themes which were extracted as findings from the accounts of the students who par</w:t>
      </w:r>
      <w:r w:rsidR="00D63776">
        <w:rPr>
          <w:rFonts w:ascii="Times New Roman" w:eastAsia="Times New Roman" w:hAnsi="Times New Roman" w:cs="Times New Roman"/>
          <w:sz w:val="24"/>
          <w:szCs w:val="24"/>
        </w:rPr>
        <w:t>ticipated in these programmes</w:t>
      </w:r>
      <w:r w:rsidRPr="00BD4F4A">
        <w:rPr>
          <w:rFonts w:ascii="Times New Roman" w:eastAsia="Times New Roman" w:hAnsi="Times New Roman" w:cs="Times New Roman"/>
          <w:sz w:val="24"/>
          <w:szCs w:val="24"/>
        </w:rPr>
        <w:t xml:space="preserve"> (see Table 2). </w:t>
      </w:r>
    </w:p>
    <w:p w14:paraId="6CDAF577" w14:textId="77777777" w:rsidR="00B02BA9" w:rsidRPr="00BD4F4A" w:rsidRDefault="00B02BA9" w:rsidP="00BD4F4A">
      <w:pPr>
        <w:spacing w:line="480" w:lineRule="auto"/>
        <w:jc w:val="center"/>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-INSERT TABLE 2 HERE-</w:t>
      </w:r>
    </w:p>
    <w:p w14:paraId="2707BADC" w14:textId="52BE77ED"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xml:space="preserve">The reason for extracting sub-themes instead of the themes was to retain the richness of the data. The synthesis of the </w:t>
      </w:r>
      <w:r w:rsidR="008F4270" w:rsidRPr="00BD4F4A">
        <w:rPr>
          <w:rFonts w:ascii="Times New Roman" w:eastAsia="Times New Roman" w:hAnsi="Times New Roman" w:cs="Times New Roman"/>
          <w:sz w:val="24"/>
          <w:szCs w:val="24"/>
        </w:rPr>
        <w:t xml:space="preserve">individual </w:t>
      </w:r>
      <w:r w:rsidRPr="00BD4F4A">
        <w:rPr>
          <w:rFonts w:ascii="Times New Roman" w:eastAsia="Times New Roman" w:hAnsi="Times New Roman" w:cs="Times New Roman"/>
          <w:sz w:val="24"/>
          <w:szCs w:val="24"/>
        </w:rPr>
        <w:t>findings into categories and the summarization of</w:t>
      </w:r>
      <w:r w:rsidR="004D38A3">
        <w:rPr>
          <w:rFonts w:ascii="Times New Roman" w:eastAsia="Times New Roman" w:hAnsi="Times New Roman" w:cs="Times New Roman"/>
          <w:sz w:val="24"/>
          <w:szCs w:val="24"/>
        </w:rPr>
        <w:t xml:space="preserve"> these categories into synthesis</w:t>
      </w:r>
      <w:r w:rsidRPr="00BD4F4A">
        <w:rPr>
          <w:rFonts w:ascii="Times New Roman" w:eastAsia="Times New Roman" w:hAnsi="Times New Roman" w:cs="Times New Roman"/>
          <w:sz w:val="24"/>
          <w:szCs w:val="24"/>
        </w:rPr>
        <w:t xml:space="preserve">ed findings was conducted according to the similarity in meaning of the extracted findings from the included studies (Hannes &amp; Pearson, 2011), conforming to </w:t>
      </w:r>
      <w:r w:rsidR="004D38A3">
        <w:rPr>
          <w:rFonts w:ascii="Times New Roman" w:eastAsia="Times New Roman" w:hAnsi="Times New Roman" w:cs="Times New Roman"/>
          <w:sz w:val="24"/>
          <w:szCs w:val="24"/>
        </w:rPr>
        <w:t>the JBI principles for synthesis</w:t>
      </w:r>
      <w:r w:rsidRPr="00BD4F4A">
        <w:rPr>
          <w:rFonts w:ascii="Times New Roman" w:eastAsia="Times New Roman" w:hAnsi="Times New Roman" w:cs="Times New Roman"/>
          <w:sz w:val="24"/>
          <w:szCs w:val="24"/>
        </w:rPr>
        <w:t>ing qualitative data in meta-aggregation synthesis (JBI Manual, 2014).</w:t>
      </w:r>
      <w:r w:rsidR="00BB2100" w:rsidRPr="00BD4F4A">
        <w:rPr>
          <w:rFonts w:ascii="Times New Roman" w:eastAsia="Times New Roman" w:hAnsi="Times New Roman" w:cs="Times New Roman"/>
          <w:sz w:val="24"/>
          <w:szCs w:val="24"/>
        </w:rPr>
        <w:t xml:space="preserve"> </w:t>
      </w:r>
      <w:r w:rsidR="00891342"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sz w:val="24"/>
          <w:szCs w:val="24"/>
        </w:rPr>
        <w:t xml:space="preserve">Most of the findings (31/33) received a rating of </w:t>
      </w:r>
      <w:r w:rsidR="007313C1">
        <w:rPr>
          <w:rFonts w:ascii="Times New Roman" w:eastAsia="Times New Roman" w:hAnsi="Times New Roman" w:cs="Times New Roman"/>
          <w:sz w:val="24"/>
          <w:szCs w:val="24"/>
        </w:rPr>
        <w:lastRenderedPageBreak/>
        <w:t>unequivocal</w:t>
      </w:r>
      <w:r w:rsidRPr="00BD4F4A">
        <w:rPr>
          <w:rFonts w:ascii="Times New Roman" w:eastAsia="Times New Roman" w:hAnsi="Times New Roman" w:cs="Times New Roman"/>
          <w:sz w:val="24"/>
          <w:szCs w:val="24"/>
        </w:rPr>
        <w:t xml:space="preserve"> while only two received a rating of</w:t>
      </w:r>
      <w:r w:rsidR="00135012">
        <w:rPr>
          <w:rFonts w:ascii="Times New Roman" w:eastAsia="Times New Roman" w:hAnsi="Times New Roman" w:cs="Times New Roman"/>
          <w:sz w:val="24"/>
          <w:szCs w:val="24"/>
        </w:rPr>
        <w:t xml:space="preserve"> equivocal </w:t>
      </w:r>
      <w:r w:rsidR="00135012" w:rsidRPr="00354487">
        <w:rPr>
          <w:rFonts w:ascii="Times New Roman" w:eastAsia="Times New Roman" w:hAnsi="Times New Roman" w:cs="Times New Roman"/>
          <w:sz w:val="24"/>
          <w:szCs w:val="24"/>
        </w:rPr>
        <w:t xml:space="preserve">(Stress Management and </w:t>
      </w:r>
      <w:r w:rsidR="00315C84" w:rsidRPr="00354487">
        <w:rPr>
          <w:rFonts w:ascii="Times New Roman" w:eastAsia="Times New Roman" w:hAnsi="Times New Roman" w:cs="Times New Roman"/>
          <w:sz w:val="24"/>
          <w:szCs w:val="24"/>
        </w:rPr>
        <w:t>Balloon</w:t>
      </w:r>
      <w:r w:rsidR="00135012" w:rsidRPr="00354487">
        <w:rPr>
          <w:rFonts w:ascii="Times New Roman" w:eastAsia="Times New Roman" w:hAnsi="Times New Roman" w:cs="Times New Roman"/>
          <w:sz w:val="24"/>
          <w:szCs w:val="24"/>
        </w:rPr>
        <w:t>-Challenge-problem-solving)</w:t>
      </w:r>
      <w:r w:rsidR="006D2F39" w:rsidRPr="00354487">
        <w:rPr>
          <w:rFonts w:ascii="Times New Roman" w:eastAsia="Times New Roman" w:hAnsi="Times New Roman" w:cs="Times New Roman"/>
          <w:sz w:val="24"/>
          <w:szCs w:val="24"/>
        </w:rPr>
        <w:t>.</w:t>
      </w:r>
      <w:r w:rsidRPr="00354487">
        <w:rPr>
          <w:rFonts w:ascii="Times New Roman" w:eastAsia="Times New Roman" w:hAnsi="Times New Roman" w:cs="Times New Roman"/>
          <w:sz w:val="24"/>
          <w:szCs w:val="24"/>
        </w:rPr>
        <w:t xml:space="preserve"> </w:t>
      </w:r>
      <w:r w:rsidR="00205F3C">
        <w:rPr>
          <w:rFonts w:ascii="Times New Roman" w:eastAsia="Times New Roman" w:hAnsi="Times New Roman" w:cs="Times New Roman"/>
          <w:sz w:val="24"/>
          <w:szCs w:val="24"/>
        </w:rPr>
        <w:t>These two f</w:t>
      </w:r>
      <w:r w:rsidR="004F321B" w:rsidRPr="00354487">
        <w:rPr>
          <w:rFonts w:ascii="Times New Roman" w:eastAsia="Times New Roman" w:hAnsi="Times New Roman" w:cs="Times New Roman"/>
          <w:sz w:val="24"/>
          <w:szCs w:val="24"/>
        </w:rPr>
        <w:t>indings</w:t>
      </w:r>
      <w:r w:rsidR="00205F3C">
        <w:rPr>
          <w:rFonts w:ascii="Times New Roman" w:eastAsia="Times New Roman" w:hAnsi="Times New Roman" w:cs="Times New Roman"/>
          <w:sz w:val="24"/>
          <w:szCs w:val="24"/>
        </w:rPr>
        <w:t>,</w:t>
      </w:r>
      <w:r w:rsidR="004F321B" w:rsidRPr="00354487">
        <w:rPr>
          <w:rFonts w:ascii="Times New Roman" w:eastAsia="Times New Roman" w:hAnsi="Times New Roman" w:cs="Times New Roman"/>
          <w:sz w:val="24"/>
          <w:szCs w:val="24"/>
        </w:rPr>
        <w:t xml:space="preserve"> </w:t>
      </w:r>
      <w:r w:rsidR="001F3DF5" w:rsidRPr="00354487">
        <w:rPr>
          <w:rFonts w:ascii="Times New Roman" w:eastAsia="Times New Roman" w:hAnsi="Times New Roman" w:cs="Times New Roman"/>
          <w:sz w:val="24"/>
          <w:szCs w:val="24"/>
        </w:rPr>
        <w:t>which were rated as equivocal</w:t>
      </w:r>
      <w:r w:rsidR="00205F3C">
        <w:rPr>
          <w:rFonts w:ascii="Times New Roman" w:eastAsia="Times New Roman" w:hAnsi="Times New Roman" w:cs="Times New Roman"/>
          <w:sz w:val="24"/>
          <w:szCs w:val="24"/>
        </w:rPr>
        <w:t>,</w:t>
      </w:r>
      <w:r w:rsidR="001F3DF5" w:rsidRPr="00354487">
        <w:rPr>
          <w:rFonts w:ascii="Times New Roman" w:eastAsia="Times New Roman" w:hAnsi="Times New Roman" w:cs="Times New Roman"/>
          <w:sz w:val="24"/>
          <w:szCs w:val="24"/>
        </w:rPr>
        <w:t xml:space="preserve"> </w:t>
      </w:r>
      <w:r w:rsidR="00541303" w:rsidRPr="00354487">
        <w:rPr>
          <w:rFonts w:ascii="Times New Roman" w:eastAsia="Times New Roman" w:hAnsi="Times New Roman" w:cs="Times New Roman"/>
          <w:sz w:val="24"/>
          <w:szCs w:val="24"/>
        </w:rPr>
        <w:t>provide</w:t>
      </w:r>
      <w:r w:rsidR="004F321B" w:rsidRPr="00354487">
        <w:rPr>
          <w:rFonts w:ascii="Times New Roman" w:eastAsia="Times New Roman" w:hAnsi="Times New Roman" w:cs="Times New Roman"/>
          <w:sz w:val="24"/>
          <w:szCs w:val="24"/>
        </w:rPr>
        <w:t xml:space="preserve"> an il</w:t>
      </w:r>
      <w:r w:rsidR="00541303" w:rsidRPr="00354487">
        <w:rPr>
          <w:rFonts w:ascii="Times New Roman" w:eastAsia="Times New Roman" w:hAnsi="Times New Roman" w:cs="Times New Roman"/>
          <w:sz w:val="24"/>
          <w:szCs w:val="24"/>
        </w:rPr>
        <w:t>lustration of the data which is</w:t>
      </w:r>
      <w:r w:rsidR="004F321B" w:rsidRPr="00354487">
        <w:rPr>
          <w:rFonts w:ascii="Times New Roman" w:eastAsia="Times New Roman" w:hAnsi="Times New Roman" w:cs="Times New Roman"/>
          <w:sz w:val="24"/>
          <w:szCs w:val="24"/>
        </w:rPr>
        <w:t xml:space="preserve"> open to challenge</w:t>
      </w:r>
      <w:r w:rsidR="00F6621F">
        <w:rPr>
          <w:rFonts w:ascii="Times New Roman" w:eastAsia="Times New Roman" w:hAnsi="Times New Roman" w:cs="Times New Roman"/>
          <w:sz w:val="24"/>
          <w:szCs w:val="24"/>
        </w:rPr>
        <w:t>.</w:t>
      </w:r>
      <w:r w:rsidR="00F6621F" w:rsidRPr="00F6621F">
        <w:rPr>
          <w:rFonts w:ascii="Times New Roman" w:eastAsia="Times New Roman" w:hAnsi="Times New Roman" w:cs="Times New Roman"/>
          <w:sz w:val="24"/>
          <w:szCs w:val="24"/>
        </w:rPr>
        <w:t xml:space="preserve"> </w:t>
      </w:r>
      <w:r w:rsidR="00F6621F">
        <w:rPr>
          <w:rFonts w:ascii="Times New Roman" w:eastAsia="Times New Roman" w:hAnsi="Times New Roman" w:cs="Times New Roman"/>
          <w:sz w:val="24"/>
          <w:szCs w:val="24"/>
        </w:rPr>
        <w:t>These findings</w:t>
      </w:r>
      <w:r w:rsidR="001F3DF5" w:rsidRPr="00354487">
        <w:rPr>
          <w:rFonts w:ascii="Times New Roman" w:eastAsia="Times New Roman" w:hAnsi="Times New Roman" w:cs="Times New Roman"/>
          <w:sz w:val="24"/>
          <w:szCs w:val="24"/>
        </w:rPr>
        <w:t xml:space="preserve"> were assigned a lower value of credibility.</w:t>
      </w:r>
      <w:r w:rsidR="001F3DF5"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sz w:val="24"/>
          <w:szCs w:val="24"/>
        </w:rPr>
        <w:t>The synthesis of t</w:t>
      </w:r>
      <w:r w:rsidR="00541303">
        <w:rPr>
          <w:rFonts w:ascii="Times New Roman" w:eastAsia="Times New Roman" w:hAnsi="Times New Roman" w:cs="Times New Roman"/>
          <w:sz w:val="24"/>
          <w:szCs w:val="24"/>
        </w:rPr>
        <w:t xml:space="preserve">he findings led to 7 </w:t>
      </w:r>
      <w:r w:rsidR="00541303" w:rsidRPr="004B17FF">
        <w:rPr>
          <w:rFonts w:ascii="Times New Roman" w:eastAsia="Times New Roman" w:hAnsi="Times New Roman" w:cs="Times New Roman"/>
          <w:sz w:val="24"/>
          <w:szCs w:val="24"/>
        </w:rPr>
        <w:t>categories</w:t>
      </w:r>
      <w:r w:rsidRPr="004B17FF">
        <w:rPr>
          <w:rFonts w:ascii="Times New Roman" w:eastAsia="Times New Roman" w:hAnsi="Times New Roman" w:cs="Times New Roman"/>
          <w:sz w:val="24"/>
          <w:szCs w:val="24"/>
        </w:rPr>
        <w:t xml:space="preserve"> which in turn were merg</w:t>
      </w:r>
      <w:r w:rsidR="00B51BB2" w:rsidRPr="004B17FF">
        <w:rPr>
          <w:rFonts w:ascii="Times New Roman" w:eastAsia="Times New Roman" w:hAnsi="Times New Roman" w:cs="Times New Roman"/>
          <w:sz w:val="24"/>
          <w:szCs w:val="24"/>
        </w:rPr>
        <w:t>ed into two synthesis</w:t>
      </w:r>
      <w:r w:rsidRPr="004B17FF">
        <w:rPr>
          <w:rFonts w:ascii="Times New Roman" w:eastAsia="Times New Roman" w:hAnsi="Times New Roman" w:cs="Times New Roman"/>
          <w:sz w:val="24"/>
          <w:szCs w:val="24"/>
        </w:rPr>
        <w:t>ed findings</w:t>
      </w:r>
      <w:r w:rsidRPr="00BD4F4A">
        <w:rPr>
          <w:rFonts w:ascii="Times New Roman" w:eastAsia="Times New Roman" w:hAnsi="Times New Roman" w:cs="Times New Roman"/>
          <w:sz w:val="24"/>
          <w:szCs w:val="24"/>
        </w:rPr>
        <w:t xml:space="preserve"> (s</w:t>
      </w:r>
      <w:r w:rsidR="00B51BB2">
        <w:rPr>
          <w:rFonts w:ascii="Times New Roman" w:eastAsia="Times New Roman" w:hAnsi="Times New Roman" w:cs="Times New Roman"/>
          <w:sz w:val="24"/>
          <w:szCs w:val="24"/>
        </w:rPr>
        <w:t>ee Table 2). The first synthesis</w:t>
      </w:r>
      <w:r w:rsidRPr="00BD4F4A">
        <w:rPr>
          <w:rFonts w:ascii="Times New Roman" w:eastAsia="Times New Roman" w:hAnsi="Times New Roman" w:cs="Times New Roman"/>
          <w:sz w:val="24"/>
          <w:szCs w:val="24"/>
        </w:rPr>
        <w:t xml:space="preserve">ed finding received a </w:t>
      </w:r>
      <w:r w:rsidR="003D3FEC" w:rsidRPr="00BD4F4A">
        <w:rPr>
          <w:rFonts w:ascii="Times New Roman" w:eastAsia="Times New Roman" w:hAnsi="Times New Roman" w:cs="Times New Roman"/>
          <w:sz w:val="24"/>
          <w:szCs w:val="24"/>
        </w:rPr>
        <w:t>high-quality</w:t>
      </w:r>
      <w:r w:rsidRPr="00BD4F4A">
        <w:rPr>
          <w:rFonts w:ascii="Times New Roman" w:eastAsia="Times New Roman" w:hAnsi="Times New Roman" w:cs="Times New Roman"/>
          <w:sz w:val="24"/>
          <w:szCs w:val="24"/>
        </w:rPr>
        <w:t xml:space="preserve"> grading and the other received a moderate quality grading (see Table 3).</w:t>
      </w:r>
      <w:r w:rsidR="001F3DF5" w:rsidRPr="00BD4F4A">
        <w:rPr>
          <w:rFonts w:ascii="Times New Roman" w:eastAsia="Times New Roman" w:hAnsi="Times New Roman" w:cs="Times New Roman"/>
          <w:sz w:val="24"/>
          <w:szCs w:val="24"/>
        </w:rPr>
        <w:t xml:space="preserve"> </w:t>
      </w:r>
      <w:r w:rsidR="00081253" w:rsidRPr="00354487">
        <w:rPr>
          <w:rFonts w:ascii="Times New Roman" w:eastAsia="Times New Roman" w:hAnsi="Times New Roman" w:cs="Times New Roman"/>
          <w:sz w:val="24"/>
          <w:szCs w:val="24"/>
        </w:rPr>
        <w:t>The second synth</w:t>
      </w:r>
      <w:r w:rsidR="00B9269F" w:rsidRPr="00354487">
        <w:rPr>
          <w:rFonts w:ascii="Times New Roman" w:eastAsia="Times New Roman" w:hAnsi="Times New Roman" w:cs="Times New Roman"/>
          <w:sz w:val="24"/>
          <w:szCs w:val="24"/>
        </w:rPr>
        <w:t>es</w:t>
      </w:r>
      <w:r w:rsidR="00081253" w:rsidRPr="00354487">
        <w:rPr>
          <w:rFonts w:ascii="Times New Roman" w:eastAsia="Times New Roman" w:hAnsi="Times New Roman" w:cs="Times New Roman"/>
          <w:sz w:val="24"/>
          <w:szCs w:val="24"/>
        </w:rPr>
        <w:t>is</w:t>
      </w:r>
      <w:r w:rsidR="001F3DF5" w:rsidRPr="00354487">
        <w:rPr>
          <w:rFonts w:ascii="Times New Roman" w:eastAsia="Times New Roman" w:hAnsi="Times New Roman" w:cs="Times New Roman"/>
          <w:sz w:val="24"/>
          <w:szCs w:val="24"/>
        </w:rPr>
        <w:t xml:space="preserve">ed finding </w:t>
      </w:r>
      <w:r w:rsidR="00DF3595" w:rsidRPr="00354487">
        <w:rPr>
          <w:rFonts w:ascii="Times New Roman" w:eastAsia="Times New Roman" w:hAnsi="Times New Roman" w:cs="Times New Roman"/>
          <w:sz w:val="24"/>
          <w:szCs w:val="24"/>
        </w:rPr>
        <w:t>received a moderate</w:t>
      </w:r>
      <w:r w:rsidR="00AA1353" w:rsidRPr="00354487">
        <w:rPr>
          <w:rFonts w:ascii="Times New Roman" w:eastAsia="Times New Roman" w:hAnsi="Times New Roman" w:cs="Times New Roman"/>
          <w:sz w:val="24"/>
          <w:szCs w:val="24"/>
        </w:rPr>
        <w:t xml:space="preserve"> quality</w:t>
      </w:r>
      <w:r w:rsidR="00DF3595" w:rsidRPr="00354487">
        <w:rPr>
          <w:rFonts w:ascii="Times New Roman" w:eastAsia="Times New Roman" w:hAnsi="Times New Roman" w:cs="Times New Roman"/>
          <w:sz w:val="24"/>
          <w:szCs w:val="24"/>
        </w:rPr>
        <w:t xml:space="preserve"> rating</w:t>
      </w:r>
      <w:r w:rsidR="001F3DF5" w:rsidRPr="00354487">
        <w:rPr>
          <w:rFonts w:ascii="Times New Roman" w:eastAsia="Times New Roman" w:hAnsi="Times New Roman" w:cs="Times New Roman"/>
          <w:sz w:val="24"/>
          <w:szCs w:val="24"/>
        </w:rPr>
        <w:t xml:space="preserve"> </w:t>
      </w:r>
      <w:r w:rsidR="00F61465" w:rsidRPr="00354487">
        <w:rPr>
          <w:rFonts w:ascii="Times New Roman" w:eastAsia="Times New Roman" w:hAnsi="Times New Roman" w:cs="Times New Roman"/>
          <w:sz w:val="24"/>
          <w:szCs w:val="24"/>
        </w:rPr>
        <w:t xml:space="preserve">(downgraded one level) </w:t>
      </w:r>
      <w:r w:rsidR="00B50CEB" w:rsidRPr="00354487">
        <w:rPr>
          <w:rFonts w:ascii="Times New Roman" w:eastAsia="Times New Roman" w:hAnsi="Times New Roman" w:cs="Times New Roman"/>
          <w:sz w:val="24"/>
          <w:szCs w:val="24"/>
        </w:rPr>
        <w:t>regarding the confidence of the</w:t>
      </w:r>
      <w:r w:rsidR="00EF35BF" w:rsidRPr="00354487">
        <w:rPr>
          <w:rFonts w:ascii="Times New Roman" w:eastAsia="Times New Roman" w:hAnsi="Times New Roman" w:cs="Times New Roman"/>
          <w:sz w:val="24"/>
          <w:szCs w:val="24"/>
        </w:rPr>
        <w:t xml:space="preserve"> output</w:t>
      </w:r>
      <w:r w:rsidR="001F3DF5" w:rsidRPr="00354487">
        <w:rPr>
          <w:rFonts w:ascii="Times New Roman" w:eastAsia="Times New Roman" w:hAnsi="Times New Roman" w:cs="Times New Roman"/>
          <w:sz w:val="24"/>
          <w:szCs w:val="24"/>
        </w:rPr>
        <w:t xml:space="preserve"> because it consi</w:t>
      </w:r>
      <w:r w:rsidR="00FD62EB" w:rsidRPr="00354487">
        <w:rPr>
          <w:rFonts w:ascii="Times New Roman" w:eastAsia="Times New Roman" w:hAnsi="Times New Roman" w:cs="Times New Roman"/>
          <w:sz w:val="24"/>
          <w:szCs w:val="24"/>
        </w:rPr>
        <w:t>sts of a mixture of equivocal and unequivocal individual findings.</w:t>
      </w:r>
    </w:p>
    <w:p w14:paraId="6E9861A9" w14:textId="77777777" w:rsidR="00B02BA9" w:rsidRPr="00BD4F4A" w:rsidRDefault="00B02BA9" w:rsidP="00BD4F4A">
      <w:pPr>
        <w:spacing w:line="480" w:lineRule="auto"/>
        <w:rPr>
          <w:rFonts w:ascii="Times New Roman" w:eastAsia="Times New Roman" w:hAnsi="Times New Roman" w:cs="Times New Roman"/>
          <w:i/>
          <w:sz w:val="24"/>
          <w:szCs w:val="24"/>
        </w:rPr>
      </w:pPr>
      <w:r w:rsidRPr="00BD4F4A">
        <w:rPr>
          <w:rFonts w:ascii="Times New Roman" w:eastAsia="Times New Roman" w:hAnsi="Times New Roman" w:cs="Times New Roman"/>
          <w:i/>
          <w:sz w:val="24"/>
          <w:szCs w:val="24"/>
        </w:rPr>
        <w:t>Synthesis of findings into categories</w:t>
      </w:r>
    </w:p>
    <w:p w14:paraId="6F22B7BD" w14:textId="2BC572FC" w:rsidR="00C52F9C" w:rsidRDefault="00B02BA9" w:rsidP="00C52F9C">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The meta-aggregation revealed 7 categori</w:t>
      </w:r>
      <w:r w:rsidR="00357AA3">
        <w:rPr>
          <w:rFonts w:ascii="Times New Roman" w:eastAsia="Times New Roman" w:hAnsi="Times New Roman" w:cs="Times New Roman"/>
          <w:sz w:val="24"/>
          <w:szCs w:val="24"/>
        </w:rPr>
        <w:t>es which were formed by summaris</w:t>
      </w:r>
      <w:r w:rsidRPr="00BD4F4A">
        <w:rPr>
          <w:rFonts w:ascii="Times New Roman" w:eastAsia="Times New Roman" w:hAnsi="Times New Roman" w:cs="Times New Roman"/>
          <w:sz w:val="24"/>
          <w:szCs w:val="24"/>
        </w:rPr>
        <w:t xml:space="preserve">ing similar-in meaning </w:t>
      </w:r>
      <w:r w:rsidR="00357AA3">
        <w:rPr>
          <w:rFonts w:ascii="Times New Roman" w:eastAsia="Times New Roman" w:hAnsi="Times New Roman" w:cs="Times New Roman"/>
          <w:sz w:val="24"/>
          <w:szCs w:val="24"/>
        </w:rPr>
        <w:t xml:space="preserve">individual </w:t>
      </w:r>
      <w:r w:rsidRPr="00BD4F4A">
        <w:rPr>
          <w:rFonts w:ascii="Times New Roman" w:eastAsia="Times New Roman" w:hAnsi="Times New Roman" w:cs="Times New Roman"/>
          <w:sz w:val="24"/>
          <w:szCs w:val="24"/>
        </w:rPr>
        <w:t xml:space="preserve">findings which were extracted from the included studies (see Table 2). The </w:t>
      </w:r>
      <w:r w:rsidR="006C3AB8">
        <w:rPr>
          <w:rFonts w:ascii="Times New Roman" w:eastAsia="Times New Roman" w:hAnsi="Times New Roman" w:cs="Times New Roman"/>
          <w:sz w:val="24"/>
          <w:szCs w:val="24"/>
        </w:rPr>
        <w:t>first category</w:t>
      </w:r>
      <w:r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i/>
          <w:sz w:val="24"/>
          <w:szCs w:val="24"/>
        </w:rPr>
        <w:t>“Applicability of prevention interventions to universal populations</w:t>
      </w:r>
      <w:r w:rsidRPr="00BD4F4A">
        <w:rPr>
          <w:rFonts w:ascii="Times New Roman" w:eastAsia="Times New Roman" w:hAnsi="Times New Roman" w:cs="Times New Roman"/>
          <w:sz w:val="24"/>
          <w:szCs w:val="24"/>
        </w:rPr>
        <w:t>” consists of four findings</w:t>
      </w:r>
      <w:r w:rsidR="005C0539" w:rsidRPr="00BD4F4A">
        <w:rPr>
          <w:rFonts w:ascii="Times New Roman" w:eastAsia="Times New Roman" w:hAnsi="Times New Roman" w:cs="Times New Roman"/>
          <w:sz w:val="24"/>
          <w:szCs w:val="24"/>
        </w:rPr>
        <w:t>. T</w:t>
      </w:r>
      <w:r w:rsidRPr="00BD4F4A">
        <w:rPr>
          <w:rFonts w:ascii="Times New Roman" w:eastAsia="Times New Roman" w:hAnsi="Times New Roman" w:cs="Times New Roman"/>
          <w:sz w:val="24"/>
          <w:szCs w:val="24"/>
        </w:rPr>
        <w:t>he s</w:t>
      </w:r>
      <w:r w:rsidR="006C3AB8">
        <w:rPr>
          <w:rFonts w:ascii="Times New Roman" w:eastAsia="Times New Roman" w:hAnsi="Times New Roman" w:cs="Times New Roman"/>
          <w:sz w:val="24"/>
          <w:szCs w:val="24"/>
        </w:rPr>
        <w:t>econd category</w:t>
      </w:r>
      <w:r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i/>
          <w:sz w:val="24"/>
          <w:szCs w:val="24"/>
        </w:rPr>
        <w:t>A positive cognitive style</w:t>
      </w:r>
      <w:r w:rsidRPr="00BD4F4A">
        <w:rPr>
          <w:rFonts w:ascii="Times New Roman" w:eastAsia="Times New Roman" w:hAnsi="Times New Roman" w:cs="Times New Roman"/>
          <w:sz w:val="24"/>
          <w:szCs w:val="24"/>
        </w:rPr>
        <w:t>” consists of 2 findings</w:t>
      </w:r>
      <w:r w:rsidR="005C0539" w:rsidRPr="00BD4F4A">
        <w:rPr>
          <w:rFonts w:ascii="Times New Roman" w:eastAsia="Times New Roman" w:hAnsi="Times New Roman" w:cs="Times New Roman"/>
          <w:sz w:val="24"/>
          <w:szCs w:val="24"/>
        </w:rPr>
        <w:t>. T</w:t>
      </w:r>
      <w:r w:rsidRPr="00BD4F4A">
        <w:rPr>
          <w:rFonts w:ascii="Times New Roman" w:eastAsia="Times New Roman" w:hAnsi="Times New Roman" w:cs="Times New Roman"/>
          <w:sz w:val="24"/>
          <w:szCs w:val="24"/>
        </w:rPr>
        <w:t xml:space="preserve">he </w:t>
      </w:r>
      <w:r w:rsidR="006C3AB8">
        <w:rPr>
          <w:rFonts w:ascii="Times New Roman" w:eastAsia="Times New Roman" w:hAnsi="Times New Roman" w:cs="Times New Roman"/>
          <w:sz w:val="24"/>
          <w:szCs w:val="24"/>
        </w:rPr>
        <w:t>third category</w:t>
      </w:r>
      <w:r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i/>
          <w:sz w:val="24"/>
          <w:szCs w:val="24"/>
        </w:rPr>
        <w:t>Structure and implementation</w:t>
      </w:r>
      <w:r w:rsidR="005C0539" w:rsidRPr="00BD4F4A">
        <w:rPr>
          <w:rFonts w:ascii="Times New Roman" w:eastAsia="Times New Roman" w:hAnsi="Times New Roman" w:cs="Times New Roman"/>
          <w:sz w:val="24"/>
          <w:szCs w:val="24"/>
        </w:rPr>
        <w:t>” consists of 10 findings. T</w:t>
      </w:r>
      <w:r w:rsidRPr="00BD4F4A">
        <w:rPr>
          <w:rFonts w:ascii="Times New Roman" w:eastAsia="Times New Roman" w:hAnsi="Times New Roman" w:cs="Times New Roman"/>
          <w:sz w:val="24"/>
          <w:szCs w:val="24"/>
        </w:rPr>
        <w:t>he f</w:t>
      </w:r>
      <w:r w:rsidR="006C3AB8">
        <w:rPr>
          <w:rFonts w:ascii="Times New Roman" w:eastAsia="Times New Roman" w:hAnsi="Times New Roman" w:cs="Times New Roman"/>
          <w:sz w:val="24"/>
          <w:szCs w:val="24"/>
        </w:rPr>
        <w:t>ourth category</w:t>
      </w:r>
      <w:r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i/>
          <w:sz w:val="24"/>
          <w:szCs w:val="24"/>
        </w:rPr>
        <w:t>Empathy</w:t>
      </w:r>
      <w:r w:rsidR="005C0539" w:rsidRPr="00BD4F4A">
        <w:rPr>
          <w:rFonts w:ascii="Times New Roman" w:eastAsia="Times New Roman" w:hAnsi="Times New Roman" w:cs="Times New Roman"/>
          <w:sz w:val="24"/>
          <w:szCs w:val="24"/>
        </w:rPr>
        <w:t>” consists of three findings. T</w:t>
      </w:r>
      <w:r w:rsidRPr="00BD4F4A">
        <w:rPr>
          <w:rFonts w:ascii="Times New Roman" w:eastAsia="Times New Roman" w:hAnsi="Times New Roman" w:cs="Times New Roman"/>
          <w:sz w:val="24"/>
          <w:szCs w:val="24"/>
        </w:rPr>
        <w:t xml:space="preserve">he </w:t>
      </w:r>
      <w:r w:rsidR="006C3AB8">
        <w:rPr>
          <w:rFonts w:ascii="Times New Roman" w:eastAsia="Times New Roman" w:hAnsi="Times New Roman" w:cs="Times New Roman"/>
          <w:sz w:val="24"/>
          <w:szCs w:val="24"/>
        </w:rPr>
        <w:t>fifth category</w:t>
      </w:r>
      <w:r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i/>
          <w:sz w:val="24"/>
          <w:szCs w:val="24"/>
        </w:rPr>
        <w:t>Personal attributes</w:t>
      </w:r>
      <w:r w:rsidRPr="00BD4F4A">
        <w:rPr>
          <w:rFonts w:ascii="Times New Roman" w:eastAsia="Times New Roman" w:hAnsi="Times New Roman" w:cs="Times New Roman"/>
          <w:sz w:val="24"/>
          <w:szCs w:val="24"/>
        </w:rPr>
        <w:t xml:space="preserve">” consists of </w:t>
      </w:r>
      <w:r w:rsidR="005C0539" w:rsidRPr="00BD4F4A">
        <w:rPr>
          <w:rFonts w:ascii="Times New Roman" w:eastAsia="Times New Roman" w:hAnsi="Times New Roman" w:cs="Times New Roman"/>
          <w:sz w:val="24"/>
          <w:szCs w:val="24"/>
        </w:rPr>
        <w:t>three findings. T</w:t>
      </w:r>
      <w:r w:rsidRPr="00BD4F4A">
        <w:rPr>
          <w:rFonts w:ascii="Times New Roman" w:eastAsia="Times New Roman" w:hAnsi="Times New Roman" w:cs="Times New Roman"/>
          <w:sz w:val="24"/>
          <w:szCs w:val="24"/>
        </w:rPr>
        <w:t xml:space="preserve">he </w:t>
      </w:r>
      <w:r w:rsidR="006C3AB8">
        <w:rPr>
          <w:rFonts w:ascii="Times New Roman" w:eastAsia="Times New Roman" w:hAnsi="Times New Roman" w:cs="Times New Roman"/>
          <w:sz w:val="24"/>
          <w:szCs w:val="24"/>
        </w:rPr>
        <w:t>sixth category</w:t>
      </w:r>
      <w:r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i/>
          <w:sz w:val="24"/>
          <w:szCs w:val="24"/>
        </w:rPr>
        <w:t>Social skills</w:t>
      </w:r>
      <w:r w:rsidR="005C0539" w:rsidRPr="00BD4F4A">
        <w:rPr>
          <w:rFonts w:ascii="Times New Roman" w:eastAsia="Times New Roman" w:hAnsi="Times New Roman" w:cs="Times New Roman"/>
          <w:sz w:val="24"/>
          <w:szCs w:val="24"/>
        </w:rPr>
        <w:t>” consists of three findings. T</w:t>
      </w:r>
      <w:r w:rsidRPr="00BD4F4A">
        <w:rPr>
          <w:rFonts w:ascii="Times New Roman" w:eastAsia="Times New Roman" w:hAnsi="Times New Roman" w:cs="Times New Roman"/>
          <w:sz w:val="24"/>
          <w:szCs w:val="24"/>
        </w:rPr>
        <w:t>he se</w:t>
      </w:r>
      <w:r w:rsidR="006C3AB8">
        <w:rPr>
          <w:rFonts w:ascii="Times New Roman" w:eastAsia="Times New Roman" w:hAnsi="Times New Roman" w:cs="Times New Roman"/>
          <w:sz w:val="24"/>
          <w:szCs w:val="24"/>
        </w:rPr>
        <w:t>venth category</w:t>
      </w:r>
      <w:r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i/>
          <w:sz w:val="24"/>
          <w:szCs w:val="24"/>
        </w:rPr>
        <w:t>Emotion regulation strategies</w:t>
      </w:r>
      <w:r w:rsidRPr="00BD4F4A">
        <w:rPr>
          <w:rFonts w:ascii="Times New Roman" w:eastAsia="Times New Roman" w:hAnsi="Times New Roman" w:cs="Times New Roman"/>
          <w:sz w:val="24"/>
          <w:szCs w:val="24"/>
        </w:rPr>
        <w:t xml:space="preserve">” consists of 8 findings. </w:t>
      </w:r>
    </w:p>
    <w:p w14:paraId="7FB67B58" w14:textId="6CACD04F" w:rsidR="00B02BA9" w:rsidRPr="00BD4F4A" w:rsidRDefault="00C52F9C" w:rsidP="00C52F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5816FE" w:rsidRPr="00C52F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first </w:t>
      </w:r>
      <w:r w:rsidR="005816FE" w:rsidRPr="00351CE7">
        <w:rPr>
          <w:rFonts w:ascii="Times New Roman" w:eastAsia="Times New Roman" w:hAnsi="Times New Roman" w:cs="Times New Roman"/>
          <w:sz w:val="24"/>
          <w:szCs w:val="24"/>
        </w:rPr>
        <w:t>category</w:t>
      </w:r>
      <w:r w:rsidR="00E64AE2" w:rsidRPr="00351CE7">
        <w:rPr>
          <w:rFonts w:ascii="Times New Roman" w:eastAsia="Times New Roman" w:hAnsi="Times New Roman" w:cs="Times New Roman"/>
          <w:sz w:val="24"/>
          <w:szCs w:val="24"/>
        </w:rPr>
        <w:t>,</w:t>
      </w:r>
      <w:r w:rsidR="005816FE" w:rsidRPr="00351CE7">
        <w:rPr>
          <w:rFonts w:ascii="Times New Roman" w:eastAsia="Times New Roman" w:hAnsi="Times New Roman" w:cs="Times New Roman"/>
          <w:sz w:val="24"/>
          <w:szCs w:val="24"/>
        </w:rPr>
        <w:t xml:space="preserve"> </w:t>
      </w:r>
      <w:r w:rsidR="00E64AE2" w:rsidRPr="00351CE7">
        <w:rPr>
          <w:rFonts w:ascii="Times New Roman" w:eastAsia="Times New Roman" w:hAnsi="Times New Roman" w:cs="Times New Roman"/>
          <w:sz w:val="24"/>
          <w:szCs w:val="24"/>
        </w:rPr>
        <w:t xml:space="preserve">which </w:t>
      </w:r>
      <w:r w:rsidR="005816FE" w:rsidRPr="00351CE7">
        <w:rPr>
          <w:rFonts w:ascii="Times New Roman" w:eastAsia="Times New Roman" w:hAnsi="Times New Roman" w:cs="Times New Roman"/>
          <w:sz w:val="24"/>
          <w:szCs w:val="24"/>
        </w:rPr>
        <w:t>consists</w:t>
      </w:r>
      <w:r w:rsidR="005816FE" w:rsidRPr="00C52F9C">
        <w:rPr>
          <w:rFonts w:ascii="Times New Roman" w:eastAsia="Times New Roman" w:hAnsi="Times New Roman" w:cs="Times New Roman"/>
          <w:sz w:val="24"/>
          <w:szCs w:val="24"/>
        </w:rPr>
        <w:t xml:space="preserve"> of</w:t>
      </w:r>
      <w:r w:rsidR="00670C35" w:rsidRPr="00C52F9C">
        <w:rPr>
          <w:rFonts w:ascii="Times New Roman" w:eastAsia="Times New Roman" w:hAnsi="Times New Roman" w:cs="Times New Roman"/>
          <w:sz w:val="24"/>
          <w:szCs w:val="24"/>
        </w:rPr>
        <w:t xml:space="preserve"> four findings</w:t>
      </w:r>
      <w:r w:rsidR="005816FE" w:rsidRPr="00C52F9C">
        <w:rPr>
          <w:rFonts w:ascii="Times New Roman" w:eastAsia="Times New Roman" w:hAnsi="Times New Roman" w:cs="Times New Roman"/>
          <w:sz w:val="24"/>
          <w:szCs w:val="24"/>
        </w:rPr>
        <w:t xml:space="preserve"> (Who’d benefit from the program, Treatment rather than prevention, Negative thoughts as distal agents,</w:t>
      </w:r>
      <w:r w:rsidR="005816FE" w:rsidRPr="00C52F9C">
        <w:rPr>
          <w:rFonts w:ascii="Times New Roman" w:hAnsi="Times New Roman" w:cs="Times New Roman"/>
          <w:sz w:val="24"/>
          <w:szCs w:val="24"/>
        </w:rPr>
        <w:t xml:space="preserve"> </w:t>
      </w:r>
      <w:r w:rsidR="005816FE" w:rsidRPr="00C52F9C">
        <w:rPr>
          <w:rFonts w:ascii="Times New Roman" w:eastAsia="Times New Roman" w:hAnsi="Times New Roman" w:cs="Times New Roman"/>
          <w:sz w:val="24"/>
          <w:szCs w:val="24"/>
        </w:rPr>
        <w:t>Negative framing)</w:t>
      </w:r>
      <w:r w:rsidR="00E64AE2">
        <w:rPr>
          <w:rFonts w:ascii="Times New Roman" w:eastAsia="Times New Roman" w:hAnsi="Times New Roman" w:cs="Times New Roman"/>
          <w:sz w:val="24"/>
          <w:szCs w:val="24"/>
        </w:rPr>
        <w:t>,</w:t>
      </w:r>
      <w:r w:rsidR="00B02BA9" w:rsidRPr="00C52F9C">
        <w:rPr>
          <w:rFonts w:ascii="Times New Roman" w:eastAsia="Times New Roman" w:hAnsi="Times New Roman" w:cs="Times New Roman"/>
          <w:sz w:val="24"/>
          <w:szCs w:val="24"/>
        </w:rPr>
        <w:t xml:space="preserve"> reveals that the depression-oriented nature of these interventions and their focus on how to tackle negative</w:t>
      </w:r>
      <w:r w:rsidR="006C3AB8">
        <w:rPr>
          <w:rFonts w:ascii="Times New Roman" w:eastAsia="Times New Roman" w:hAnsi="Times New Roman" w:cs="Times New Roman"/>
          <w:sz w:val="24"/>
          <w:szCs w:val="24"/>
        </w:rPr>
        <w:t xml:space="preserve"> thoughts, limits their</w:t>
      </w:r>
      <w:r w:rsidR="00B02BA9" w:rsidRPr="00C52F9C">
        <w:rPr>
          <w:rFonts w:ascii="Times New Roman" w:eastAsia="Times New Roman" w:hAnsi="Times New Roman" w:cs="Times New Roman"/>
          <w:sz w:val="24"/>
          <w:szCs w:val="24"/>
        </w:rPr>
        <w:t xml:space="preserve"> applicability. Altho</w:t>
      </w:r>
      <w:r w:rsidR="006C3AB8">
        <w:rPr>
          <w:rFonts w:ascii="Times New Roman" w:eastAsia="Times New Roman" w:hAnsi="Times New Roman" w:cs="Times New Roman"/>
          <w:sz w:val="24"/>
          <w:szCs w:val="24"/>
        </w:rPr>
        <w:t>ugh, students revealed that these</w:t>
      </w:r>
      <w:r w:rsidR="00B02BA9" w:rsidRPr="00C52F9C">
        <w:rPr>
          <w:rFonts w:ascii="Times New Roman" w:eastAsia="Times New Roman" w:hAnsi="Times New Roman" w:cs="Times New Roman"/>
          <w:sz w:val="24"/>
          <w:szCs w:val="24"/>
        </w:rPr>
        <w:t xml:space="preserve"> type</w:t>
      </w:r>
      <w:r w:rsidR="006C3AB8">
        <w:rPr>
          <w:rFonts w:ascii="Times New Roman" w:eastAsia="Times New Roman" w:hAnsi="Times New Roman" w:cs="Times New Roman"/>
          <w:sz w:val="24"/>
          <w:szCs w:val="24"/>
        </w:rPr>
        <w:t>s of intervention</w:t>
      </w:r>
      <w:r w:rsidR="00B02BA9" w:rsidRPr="00C52F9C">
        <w:rPr>
          <w:rFonts w:ascii="Times New Roman" w:eastAsia="Times New Roman" w:hAnsi="Times New Roman" w:cs="Times New Roman"/>
          <w:sz w:val="24"/>
          <w:szCs w:val="24"/>
        </w:rPr>
        <w:t xml:space="preserve"> assisted them with recognizing negative thoughts and their effects on their mood, they would prefer these interventions to focus more on activities which would promote positive thinking.</w:t>
      </w:r>
      <w:r>
        <w:rPr>
          <w:rFonts w:ascii="Times New Roman" w:eastAsia="Times New Roman" w:hAnsi="Times New Roman" w:cs="Times New Roman"/>
          <w:sz w:val="24"/>
          <w:szCs w:val="24"/>
        </w:rPr>
        <w:t xml:space="preserve"> </w:t>
      </w:r>
      <w:r w:rsidR="00670C35" w:rsidRPr="00BD4F4A">
        <w:rPr>
          <w:rFonts w:ascii="Times New Roman" w:eastAsia="Times New Roman" w:hAnsi="Times New Roman" w:cs="Times New Roman"/>
          <w:sz w:val="24"/>
          <w:szCs w:val="24"/>
        </w:rPr>
        <w:t>Th</w:t>
      </w:r>
      <w:r>
        <w:rPr>
          <w:rFonts w:ascii="Times New Roman" w:eastAsia="Times New Roman" w:hAnsi="Times New Roman" w:cs="Times New Roman"/>
          <w:sz w:val="24"/>
          <w:szCs w:val="24"/>
        </w:rPr>
        <w:t>e second</w:t>
      </w:r>
      <w:r w:rsidR="005816FE" w:rsidRPr="00BD4F4A">
        <w:rPr>
          <w:rFonts w:ascii="Times New Roman" w:eastAsia="Times New Roman" w:hAnsi="Times New Roman" w:cs="Times New Roman"/>
          <w:sz w:val="24"/>
          <w:szCs w:val="24"/>
        </w:rPr>
        <w:t xml:space="preserve"> category</w:t>
      </w:r>
      <w:r w:rsidR="00E64AE2">
        <w:rPr>
          <w:rFonts w:ascii="Times New Roman" w:eastAsia="Times New Roman" w:hAnsi="Times New Roman" w:cs="Times New Roman"/>
          <w:sz w:val="24"/>
          <w:szCs w:val="24"/>
        </w:rPr>
        <w:t>, which</w:t>
      </w:r>
      <w:r w:rsidR="005816FE" w:rsidRPr="00BD4F4A">
        <w:rPr>
          <w:rFonts w:ascii="Times New Roman" w:eastAsia="Times New Roman" w:hAnsi="Times New Roman" w:cs="Times New Roman"/>
          <w:sz w:val="24"/>
          <w:szCs w:val="24"/>
        </w:rPr>
        <w:t xml:space="preserve"> consists of</w:t>
      </w:r>
      <w:r w:rsidR="00670C35" w:rsidRPr="00BD4F4A">
        <w:rPr>
          <w:rFonts w:ascii="Times New Roman" w:eastAsia="Times New Roman" w:hAnsi="Times New Roman" w:cs="Times New Roman"/>
          <w:sz w:val="24"/>
          <w:szCs w:val="24"/>
        </w:rPr>
        <w:t xml:space="preserve"> two findings</w:t>
      </w:r>
      <w:r w:rsidR="005816FE" w:rsidRPr="00BD4F4A">
        <w:rPr>
          <w:rFonts w:ascii="Times New Roman" w:eastAsia="Times New Roman" w:hAnsi="Times New Roman" w:cs="Times New Roman"/>
          <w:sz w:val="24"/>
          <w:szCs w:val="24"/>
        </w:rPr>
        <w:t xml:space="preserve"> (More Helpful cognitions, Directed thinking)</w:t>
      </w:r>
      <w:r w:rsidR="00E64AE2">
        <w:rPr>
          <w:rFonts w:ascii="Times New Roman" w:eastAsia="Times New Roman" w:hAnsi="Times New Roman" w:cs="Times New Roman"/>
          <w:sz w:val="24"/>
          <w:szCs w:val="24"/>
        </w:rPr>
        <w:t>, reveals that</w:t>
      </w:r>
      <w:r w:rsidR="00670C35" w:rsidRPr="00BD4F4A">
        <w:rPr>
          <w:rFonts w:ascii="Times New Roman" w:eastAsia="Times New Roman" w:hAnsi="Times New Roman" w:cs="Times New Roman"/>
          <w:sz w:val="24"/>
          <w:szCs w:val="24"/>
        </w:rPr>
        <w:t xml:space="preserve"> </w:t>
      </w:r>
      <w:r w:rsidR="00E64AE2">
        <w:rPr>
          <w:rFonts w:ascii="Times New Roman" w:eastAsia="Times New Roman" w:hAnsi="Times New Roman" w:cs="Times New Roman"/>
          <w:sz w:val="24"/>
          <w:szCs w:val="24"/>
        </w:rPr>
        <w:t>students found</w:t>
      </w:r>
      <w:r w:rsidR="00B02BA9" w:rsidRPr="00BD4F4A">
        <w:rPr>
          <w:rFonts w:ascii="Times New Roman" w:eastAsia="Times New Roman" w:hAnsi="Times New Roman" w:cs="Times New Roman"/>
          <w:sz w:val="24"/>
          <w:szCs w:val="24"/>
        </w:rPr>
        <w:t xml:space="preserve"> their participation in these programmes </w:t>
      </w:r>
      <w:r w:rsidR="00E64AE2">
        <w:rPr>
          <w:rFonts w:ascii="Times New Roman" w:eastAsia="Times New Roman" w:hAnsi="Times New Roman" w:cs="Times New Roman"/>
          <w:sz w:val="24"/>
          <w:szCs w:val="24"/>
        </w:rPr>
        <w:t xml:space="preserve">to have </w:t>
      </w:r>
      <w:r w:rsidR="00B02BA9" w:rsidRPr="00BD4F4A">
        <w:rPr>
          <w:rFonts w:ascii="Times New Roman" w:eastAsia="Times New Roman" w:hAnsi="Times New Roman" w:cs="Times New Roman"/>
          <w:sz w:val="24"/>
          <w:szCs w:val="24"/>
        </w:rPr>
        <w:t xml:space="preserve">helped them to think more positively, rendering them more capable to tackle negative thoughts. </w:t>
      </w:r>
      <w:r w:rsidR="00E64AE2">
        <w:rPr>
          <w:rFonts w:ascii="Times New Roman" w:eastAsia="Times New Roman" w:hAnsi="Times New Roman" w:cs="Times New Roman"/>
          <w:sz w:val="24"/>
          <w:szCs w:val="24"/>
        </w:rPr>
        <w:t>In t</w:t>
      </w:r>
      <w:r>
        <w:rPr>
          <w:rFonts w:ascii="Times New Roman" w:eastAsia="Times New Roman" w:hAnsi="Times New Roman" w:cs="Times New Roman"/>
          <w:sz w:val="24"/>
          <w:szCs w:val="24"/>
        </w:rPr>
        <w:t>he third</w:t>
      </w:r>
      <w:r w:rsidR="005816FE" w:rsidRPr="00BD4F4A">
        <w:rPr>
          <w:rFonts w:ascii="Times New Roman" w:eastAsia="Times New Roman" w:hAnsi="Times New Roman" w:cs="Times New Roman"/>
          <w:sz w:val="24"/>
          <w:szCs w:val="24"/>
        </w:rPr>
        <w:t xml:space="preserve"> category</w:t>
      </w:r>
      <w:r w:rsidR="00E64AE2">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w:t>
      </w:r>
      <w:r w:rsidR="005816FE" w:rsidRPr="00BD4F4A">
        <w:rPr>
          <w:rFonts w:ascii="Times New Roman" w:eastAsia="Times New Roman" w:hAnsi="Times New Roman" w:cs="Times New Roman"/>
          <w:sz w:val="24"/>
          <w:szCs w:val="24"/>
        </w:rPr>
        <w:t>consists of</w:t>
      </w:r>
      <w:r w:rsidR="00AA3FEF">
        <w:rPr>
          <w:rFonts w:ascii="Times New Roman" w:eastAsia="Times New Roman" w:hAnsi="Times New Roman" w:cs="Times New Roman"/>
          <w:sz w:val="24"/>
          <w:szCs w:val="24"/>
        </w:rPr>
        <w:t xml:space="preserve"> 10</w:t>
      </w:r>
      <w:r w:rsidR="00670C35" w:rsidRPr="00BD4F4A">
        <w:rPr>
          <w:rFonts w:ascii="Times New Roman" w:eastAsia="Times New Roman" w:hAnsi="Times New Roman" w:cs="Times New Roman"/>
          <w:sz w:val="24"/>
          <w:szCs w:val="24"/>
        </w:rPr>
        <w:t xml:space="preserve"> findings</w:t>
      </w:r>
      <w:r w:rsidR="005816FE" w:rsidRPr="00BD4F4A">
        <w:rPr>
          <w:rFonts w:ascii="Times New Roman" w:eastAsia="Times New Roman" w:hAnsi="Times New Roman" w:cs="Times New Roman"/>
          <w:sz w:val="24"/>
          <w:szCs w:val="24"/>
        </w:rPr>
        <w:t xml:space="preserve"> (Rapport with young people, Number of sessions, Types of teaching, Workbook’s visual elements, Tutor’s role, Longer and more sessions, Hand-on activities and group work, </w:t>
      </w:r>
      <w:r w:rsidR="005816FE" w:rsidRPr="00BD4F4A">
        <w:rPr>
          <w:rFonts w:ascii="Times New Roman" w:eastAsia="Times New Roman" w:hAnsi="Times New Roman" w:cs="Times New Roman"/>
          <w:sz w:val="24"/>
          <w:szCs w:val="24"/>
        </w:rPr>
        <w:lastRenderedPageBreak/>
        <w:t>Fun and help, Emphasis on perf</w:t>
      </w:r>
      <w:r w:rsidR="00AA3FEF">
        <w:rPr>
          <w:rFonts w:ascii="Times New Roman" w:eastAsia="Times New Roman" w:hAnsi="Times New Roman" w:cs="Times New Roman"/>
          <w:sz w:val="24"/>
          <w:szCs w:val="24"/>
        </w:rPr>
        <w:t>ormance, Positive activities</w:t>
      </w:r>
      <w:r w:rsidR="005816FE" w:rsidRPr="00BD4F4A">
        <w:rPr>
          <w:rFonts w:ascii="Times New Roman" w:eastAsia="Times New Roman" w:hAnsi="Times New Roman" w:cs="Times New Roman"/>
          <w:sz w:val="24"/>
          <w:szCs w:val="24"/>
        </w:rPr>
        <w:t>)</w:t>
      </w:r>
      <w:r w:rsidR="00E64AE2">
        <w:rPr>
          <w:rFonts w:ascii="Times New Roman" w:eastAsia="Times New Roman" w:hAnsi="Times New Roman" w:cs="Times New Roman"/>
          <w:sz w:val="24"/>
          <w:szCs w:val="24"/>
        </w:rPr>
        <w:t>,</w:t>
      </w:r>
      <w:r w:rsidR="00670C35" w:rsidRPr="00BD4F4A">
        <w:rPr>
          <w:rFonts w:ascii="Times New Roman" w:eastAsia="Times New Roman" w:hAnsi="Times New Roman" w:cs="Times New Roman"/>
          <w:sz w:val="24"/>
          <w:szCs w:val="24"/>
        </w:rPr>
        <w:t xml:space="preserve"> </w:t>
      </w:r>
      <w:r w:rsidR="00E64AE2">
        <w:rPr>
          <w:rFonts w:ascii="Times New Roman" w:eastAsia="Times New Roman" w:hAnsi="Times New Roman" w:cs="Times New Roman"/>
          <w:sz w:val="24"/>
          <w:szCs w:val="24"/>
        </w:rPr>
        <w:t>s</w:t>
      </w:r>
      <w:r w:rsidR="006C3AB8">
        <w:rPr>
          <w:rFonts w:ascii="Times New Roman" w:eastAsia="Times New Roman" w:hAnsi="Times New Roman" w:cs="Times New Roman"/>
          <w:sz w:val="24"/>
          <w:szCs w:val="24"/>
        </w:rPr>
        <w:t>tudents reported that these</w:t>
      </w:r>
      <w:r w:rsidR="00B02BA9" w:rsidRPr="00BD4F4A">
        <w:rPr>
          <w:rFonts w:ascii="Times New Roman" w:eastAsia="Times New Roman" w:hAnsi="Times New Roman" w:cs="Times New Roman"/>
          <w:sz w:val="24"/>
          <w:szCs w:val="24"/>
        </w:rPr>
        <w:t xml:space="preserve"> type</w:t>
      </w:r>
      <w:r w:rsidR="006C3AB8">
        <w:rPr>
          <w:rFonts w:ascii="Times New Roman" w:eastAsia="Times New Roman" w:hAnsi="Times New Roman" w:cs="Times New Roman"/>
          <w:sz w:val="24"/>
          <w:szCs w:val="24"/>
        </w:rPr>
        <w:t>s of intervention</w:t>
      </w:r>
      <w:r w:rsidR="00B02BA9" w:rsidRPr="00BD4F4A">
        <w:rPr>
          <w:rFonts w:ascii="Times New Roman" w:eastAsia="Times New Roman" w:hAnsi="Times New Roman" w:cs="Times New Roman"/>
          <w:sz w:val="24"/>
          <w:szCs w:val="24"/>
        </w:rPr>
        <w:t xml:space="preserve"> would be more applicable to them, if they consisted of hand-on and interactive activities. Students felt that the discussions in the lessons were repetitive, limiting their motivation and concentration to attend. Students reported that a rapport between the interventions’ administrators and participants as well as administrators’ confidence in delivery of such interventions are a prerequisite for the success of these interventions.</w:t>
      </w:r>
    </w:p>
    <w:p w14:paraId="27D96808" w14:textId="167641DF" w:rsidR="00B02BA9" w:rsidRPr="00BD4F4A" w:rsidRDefault="00E64AE2" w:rsidP="00C52F9C">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w:t>
      </w:r>
      <w:r w:rsidR="00C52F9C">
        <w:rPr>
          <w:rFonts w:ascii="Times New Roman" w:eastAsia="Times New Roman" w:hAnsi="Times New Roman" w:cs="Times New Roman"/>
          <w:sz w:val="24"/>
          <w:szCs w:val="24"/>
        </w:rPr>
        <w:t>he fourth</w:t>
      </w:r>
      <w:r w:rsidR="00670C35" w:rsidRPr="00BD4F4A">
        <w:rPr>
          <w:rFonts w:ascii="Times New Roman" w:eastAsia="Times New Roman" w:hAnsi="Times New Roman" w:cs="Times New Roman"/>
          <w:sz w:val="24"/>
          <w:szCs w:val="24"/>
        </w:rPr>
        <w:t xml:space="preserve"> cat</w:t>
      </w:r>
      <w:r w:rsidR="005816FE" w:rsidRPr="00BD4F4A">
        <w:rPr>
          <w:rFonts w:ascii="Times New Roman" w:eastAsia="Times New Roman" w:hAnsi="Times New Roman" w:cs="Times New Roman"/>
          <w:sz w:val="24"/>
          <w:szCs w:val="24"/>
        </w:rPr>
        <w:t>egory</w:t>
      </w:r>
      <w:r>
        <w:rPr>
          <w:rFonts w:ascii="Times New Roman" w:eastAsia="Times New Roman" w:hAnsi="Times New Roman" w:cs="Times New Roman"/>
          <w:sz w:val="24"/>
          <w:szCs w:val="24"/>
        </w:rPr>
        <w:t>, which</w:t>
      </w:r>
      <w:r w:rsidR="005816FE" w:rsidRPr="00BD4F4A">
        <w:rPr>
          <w:rFonts w:ascii="Times New Roman" w:eastAsia="Times New Roman" w:hAnsi="Times New Roman" w:cs="Times New Roman"/>
          <w:sz w:val="24"/>
          <w:szCs w:val="24"/>
        </w:rPr>
        <w:t xml:space="preserve"> consists of</w:t>
      </w:r>
      <w:r w:rsidR="00AA3FEF">
        <w:rPr>
          <w:rFonts w:ascii="Times New Roman" w:eastAsia="Times New Roman" w:hAnsi="Times New Roman" w:cs="Times New Roman"/>
          <w:sz w:val="24"/>
          <w:szCs w:val="24"/>
        </w:rPr>
        <w:t xml:space="preserve"> three</w:t>
      </w:r>
      <w:r w:rsidR="00670C35" w:rsidRPr="00BD4F4A">
        <w:rPr>
          <w:rFonts w:ascii="Times New Roman" w:eastAsia="Times New Roman" w:hAnsi="Times New Roman" w:cs="Times New Roman"/>
          <w:sz w:val="24"/>
          <w:szCs w:val="24"/>
        </w:rPr>
        <w:t xml:space="preserve"> findings</w:t>
      </w:r>
      <w:r w:rsidR="005816FE" w:rsidRPr="00BD4F4A">
        <w:rPr>
          <w:rFonts w:ascii="Times New Roman" w:eastAsia="Times New Roman" w:hAnsi="Times New Roman" w:cs="Times New Roman"/>
          <w:sz w:val="24"/>
          <w:szCs w:val="24"/>
        </w:rPr>
        <w:t xml:space="preserve"> (Considering other more – Improved empathy</w:t>
      </w:r>
      <w:r w:rsidR="008464FA" w:rsidRPr="00BD4F4A">
        <w:rPr>
          <w:rFonts w:ascii="Times New Roman" w:eastAsia="Times New Roman" w:hAnsi="Times New Roman" w:cs="Times New Roman"/>
          <w:sz w:val="24"/>
          <w:szCs w:val="24"/>
        </w:rPr>
        <w:t>,</w:t>
      </w:r>
      <w:r w:rsidR="008464FA">
        <w:rPr>
          <w:rFonts w:ascii="Times New Roman" w:eastAsia="Times New Roman" w:hAnsi="Times New Roman" w:cs="Times New Roman"/>
          <w:sz w:val="24"/>
          <w:szCs w:val="24"/>
        </w:rPr>
        <w:t xml:space="preserve"> </w:t>
      </w:r>
      <w:r w:rsidR="008464FA" w:rsidRPr="00BD4F4A">
        <w:rPr>
          <w:rFonts w:ascii="Times New Roman" w:eastAsia="Times New Roman" w:hAnsi="Times New Roman" w:cs="Times New Roman"/>
          <w:sz w:val="24"/>
          <w:szCs w:val="24"/>
        </w:rPr>
        <w:t>Improved</w:t>
      </w:r>
      <w:r w:rsidR="005816FE" w:rsidRPr="00BD4F4A">
        <w:rPr>
          <w:rFonts w:ascii="Times New Roman" w:eastAsia="Times New Roman" w:hAnsi="Times New Roman" w:cs="Times New Roman"/>
          <w:sz w:val="24"/>
          <w:szCs w:val="24"/>
        </w:rPr>
        <w:t xml:space="preserve"> relationships – recognizing feelings in others</w:t>
      </w:r>
      <w:r w:rsidR="00AA3FEF">
        <w:rPr>
          <w:rFonts w:ascii="Times New Roman" w:eastAsia="Times New Roman" w:hAnsi="Times New Roman" w:cs="Times New Roman"/>
          <w:sz w:val="24"/>
          <w:szCs w:val="24"/>
        </w:rPr>
        <w:t>,</w:t>
      </w:r>
      <w:r w:rsidR="00AA3FEF" w:rsidRPr="00AA3FEF">
        <w:t xml:space="preserve"> </w:t>
      </w:r>
      <w:r w:rsidR="00AA3FEF" w:rsidRPr="00AA3FEF">
        <w:rPr>
          <w:rFonts w:ascii="Times New Roman" w:eastAsia="Times New Roman" w:hAnsi="Times New Roman" w:cs="Times New Roman"/>
          <w:sz w:val="24"/>
          <w:szCs w:val="24"/>
        </w:rPr>
        <w:t>Considering others</w:t>
      </w:r>
      <w:r w:rsidR="005816FE" w:rsidRPr="00BD4F4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70C35" w:rsidRPr="00BD4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B02BA9" w:rsidRPr="00BD4F4A">
        <w:rPr>
          <w:rFonts w:ascii="Times New Roman" w:eastAsia="Times New Roman" w:hAnsi="Times New Roman" w:cs="Times New Roman"/>
          <w:sz w:val="24"/>
          <w:szCs w:val="24"/>
        </w:rPr>
        <w:t xml:space="preserve">tudents revealed that their participation in such interventions helped them to cultivate their empathy, referring to specific examples on how they started to think about </w:t>
      </w:r>
      <w:r w:rsidR="00E1212A">
        <w:rPr>
          <w:rFonts w:ascii="Times New Roman" w:eastAsia="Times New Roman" w:hAnsi="Times New Roman" w:cs="Times New Roman"/>
          <w:sz w:val="24"/>
          <w:szCs w:val="24"/>
        </w:rPr>
        <w:t xml:space="preserve">the </w:t>
      </w:r>
      <w:r w:rsidR="00B02BA9" w:rsidRPr="00BD4F4A">
        <w:rPr>
          <w:rFonts w:ascii="Times New Roman" w:eastAsia="Times New Roman" w:hAnsi="Times New Roman" w:cs="Times New Roman"/>
          <w:sz w:val="24"/>
          <w:szCs w:val="24"/>
        </w:rPr>
        <w:t>thoughts and intentions</w:t>
      </w:r>
      <w:r w:rsidR="00E1212A">
        <w:rPr>
          <w:rFonts w:ascii="Times New Roman" w:eastAsia="Times New Roman" w:hAnsi="Times New Roman" w:cs="Times New Roman"/>
          <w:sz w:val="24"/>
          <w:szCs w:val="24"/>
        </w:rPr>
        <w:t xml:space="preserve"> of the others</w:t>
      </w:r>
      <w:r w:rsidR="00B02BA9" w:rsidRPr="00BD4F4A">
        <w:rPr>
          <w:rFonts w:ascii="Times New Roman" w:eastAsia="Times New Roman" w:hAnsi="Times New Roman" w:cs="Times New Roman"/>
          <w:sz w:val="24"/>
          <w:szCs w:val="24"/>
        </w:rPr>
        <w:t>. Students reported that participating in these interventions taught them to tolerate others, rendering them more capable to take others’ perspective; with these skills in turn exerting positive effects on the quality of their interpersonal relationships.</w:t>
      </w:r>
      <w:r w:rsidR="00C52F9C">
        <w:rPr>
          <w:rFonts w:ascii="Times New Roman" w:eastAsia="Times New Roman" w:hAnsi="Times New Roman" w:cs="Times New Roman"/>
          <w:sz w:val="24"/>
          <w:szCs w:val="24"/>
        </w:rPr>
        <w:t xml:space="preserve"> The fifth</w:t>
      </w:r>
      <w:r w:rsidR="00670C35" w:rsidRPr="00BD4F4A">
        <w:rPr>
          <w:rFonts w:ascii="Times New Roman" w:eastAsia="Times New Roman" w:hAnsi="Times New Roman" w:cs="Times New Roman"/>
          <w:sz w:val="24"/>
          <w:szCs w:val="24"/>
        </w:rPr>
        <w:t xml:space="preserve"> catego</w:t>
      </w:r>
      <w:r>
        <w:rPr>
          <w:rFonts w:ascii="Times New Roman" w:eastAsia="Times New Roman" w:hAnsi="Times New Roman" w:cs="Times New Roman"/>
          <w:sz w:val="24"/>
          <w:szCs w:val="24"/>
        </w:rPr>
        <w:t>ry consisting</w:t>
      </w:r>
      <w:r w:rsidR="005816FE" w:rsidRPr="00BD4F4A">
        <w:rPr>
          <w:rFonts w:ascii="Times New Roman" w:eastAsia="Times New Roman" w:hAnsi="Times New Roman" w:cs="Times New Roman"/>
          <w:sz w:val="24"/>
          <w:szCs w:val="24"/>
        </w:rPr>
        <w:t xml:space="preserve"> of</w:t>
      </w:r>
      <w:r w:rsidR="00670C35" w:rsidRPr="00BD4F4A">
        <w:rPr>
          <w:rFonts w:ascii="Times New Roman" w:eastAsia="Times New Roman" w:hAnsi="Times New Roman" w:cs="Times New Roman"/>
          <w:sz w:val="24"/>
          <w:szCs w:val="24"/>
        </w:rPr>
        <w:t xml:space="preserve"> three findings</w:t>
      </w:r>
      <w:r w:rsidR="005816FE" w:rsidRPr="00BD4F4A">
        <w:rPr>
          <w:rFonts w:ascii="Times New Roman" w:eastAsia="Times New Roman" w:hAnsi="Times New Roman" w:cs="Times New Roman"/>
          <w:sz w:val="24"/>
          <w:szCs w:val="24"/>
        </w:rPr>
        <w:t xml:space="preserve"> (Improved self-confidence, Improved self-esteem – self-confidence, Coping step plan-problem-solving)</w:t>
      </w:r>
      <w:r>
        <w:rPr>
          <w:rFonts w:ascii="Times New Roman" w:eastAsia="Times New Roman" w:hAnsi="Times New Roman" w:cs="Times New Roman"/>
          <w:sz w:val="24"/>
          <w:szCs w:val="24"/>
        </w:rPr>
        <w:t xml:space="preserve"> revealed that</w:t>
      </w:r>
      <w:r w:rsidR="00670C35" w:rsidRPr="00BD4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B02BA9" w:rsidRPr="00BD4F4A">
        <w:rPr>
          <w:rFonts w:ascii="Times New Roman" w:eastAsia="Times New Roman" w:hAnsi="Times New Roman" w:cs="Times New Roman"/>
          <w:sz w:val="24"/>
          <w:szCs w:val="24"/>
        </w:rPr>
        <w:t>tudents felt that their participation in such programmes increased their self-confidence and self-esteem. Students reported that their increased self-confidence improved their coping skills, reducing their tendency for self-criticism.</w:t>
      </w:r>
      <w:r w:rsidR="00C52F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Findings from the</w:t>
      </w:r>
      <w:r w:rsidR="005816FE" w:rsidRPr="00BD4F4A">
        <w:rPr>
          <w:rFonts w:ascii="Times New Roman" w:eastAsia="Times New Roman" w:hAnsi="Times New Roman" w:cs="Times New Roman"/>
          <w:sz w:val="24"/>
          <w:szCs w:val="24"/>
        </w:rPr>
        <w:t xml:space="preserve"> </w:t>
      </w:r>
      <w:r w:rsidR="00C52F9C">
        <w:rPr>
          <w:rFonts w:ascii="Times New Roman" w:eastAsia="Times New Roman" w:hAnsi="Times New Roman" w:cs="Times New Roman"/>
          <w:sz w:val="24"/>
          <w:szCs w:val="24"/>
        </w:rPr>
        <w:t xml:space="preserve">sixth </w:t>
      </w:r>
      <w:r w:rsidR="005816FE" w:rsidRPr="00BD4F4A">
        <w:rPr>
          <w:rFonts w:ascii="Times New Roman" w:eastAsia="Times New Roman" w:hAnsi="Times New Roman" w:cs="Times New Roman"/>
          <w:sz w:val="24"/>
          <w:szCs w:val="24"/>
        </w:rPr>
        <w:t>category (Increased use of social support, Trusting the group, Balloon challenge and problem-solving)</w:t>
      </w:r>
      <w:r>
        <w:rPr>
          <w:rFonts w:ascii="Times New Roman" w:eastAsia="Times New Roman" w:hAnsi="Times New Roman" w:cs="Times New Roman"/>
          <w:sz w:val="24"/>
          <w:szCs w:val="24"/>
        </w:rPr>
        <w:t xml:space="preserve"> revealed that</w:t>
      </w:r>
      <w:r w:rsidR="00670C35" w:rsidRPr="00BD4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B02BA9" w:rsidRPr="00BD4F4A">
        <w:rPr>
          <w:rFonts w:ascii="Times New Roman" w:eastAsia="Times New Roman" w:hAnsi="Times New Roman" w:cs="Times New Roman"/>
          <w:sz w:val="24"/>
          <w:szCs w:val="24"/>
        </w:rPr>
        <w:t xml:space="preserve">tudents reported that their participation in such programmes, increased their social skills, helping them to be more reflective and establish stronger bonds with their classmates. Students </w:t>
      </w:r>
      <w:r>
        <w:rPr>
          <w:rFonts w:ascii="Times New Roman" w:eastAsia="Times New Roman" w:hAnsi="Times New Roman" w:cs="Times New Roman"/>
          <w:sz w:val="24"/>
          <w:szCs w:val="24"/>
        </w:rPr>
        <w:t xml:space="preserve">also </w:t>
      </w:r>
      <w:r w:rsidR="007D119B">
        <w:rPr>
          <w:rFonts w:ascii="Times New Roman" w:eastAsia="Times New Roman" w:hAnsi="Times New Roman" w:cs="Times New Roman"/>
          <w:sz w:val="24"/>
          <w:szCs w:val="24"/>
        </w:rPr>
        <w:t>reported that</w:t>
      </w:r>
      <w:r w:rsidR="00B02BA9" w:rsidRPr="00BD4F4A">
        <w:rPr>
          <w:rFonts w:ascii="Times New Roman" w:eastAsia="Times New Roman" w:hAnsi="Times New Roman" w:cs="Times New Roman"/>
          <w:sz w:val="24"/>
          <w:szCs w:val="24"/>
        </w:rPr>
        <w:t xml:space="preserve"> participation in these interventions hel</w:t>
      </w:r>
      <w:r w:rsidR="00812356">
        <w:rPr>
          <w:rFonts w:ascii="Times New Roman" w:eastAsia="Times New Roman" w:hAnsi="Times New Roman" w:cs="Times New Roman"/>
          <w:sz w:val="24"/>
          <w:szCs w:val="24"/>
        </w:rPr>
        <w:t xml:space="preserve">ped them to become </w:t>
      </w:r>
      <w:r w:rsidR="006724AC">
        <w:rPr>
          <w:rFonts w:ascii="Times New Roman" w:eastAsia="Times New Roman" w:hAnsi="Times New Roman" w:cs="Times New Roman"/>
          <w:sz w:val="24"/>
          <w:szCs w:val="24"/>
        </w:rPr>
        <w:t>connected with peers</w:t>
      </w:r>
      <w:r w:rsidR="00B02BA9" w:rsidRPr="00BD4F4A">
        <w:rPr>
          <w:rFonts w:ascii="Times New Roman" w:eastAsia="Times New Roman" w:hAnsi="Times New Roman" w:cs="Times New Roman"/>
          <w:sz w:val="24"/>
          <w:szCs w:val="24"/>
        </w:rPr>
        <w:t>, promoting social support-seeking behaviours. The increase of their social skills and social seeking support behaviours improved the groups’ cohes</w:t>
      </w:r>
      <w:r w:rsidR="00BA11B3">
        <w:rPr>
          <w:rFonts w:ascii="Times New Roman" w:eastAsia="Times New Roman" w:hAnsi="Times New Roman" w:cs="Times New Roman"/>
          <w:sz w:val="24"/>
          <w:szCs w:val="24"/>
        </w:rPr>
        <w:t>ion in classes which address</w:t>
      </w:r>
      <w:r w:rsidR="00B02BA9" w:rsidRPr="00BD4F4A">
        <w:rPr>
          <w:rFonts w:ascii="Times New Roman" w:eastAsia="Times New Roman" w:hAnsi="Times New Roman" w:cs="Times New Roman"/>
          <w:sz w:val="24"/>
          <w:szCs w:val="24"/>
        </w:rPr>
        <w:t xml:space="preserve"> these interventions. </w:t>
      </w:r>
      <w:r>
        <w:rPr>
          <w:rFonts w:ascii="Times New Roman" w:eastAsia="Times New Roman" w:hAnsi="Times New Roman" w:cs="Times New Roman"/>
          <w:sz w:val="24"/>
          <w:szCs w:val="24"/>
        </w:rPr>
        <w:t>Finally, findings in</w:t>
      </w:r>
      <w:r w:rsidR="00A95EBA">
        <w:rPr>
          <w:rFonts w:ascii="Times New Roman" w:eastAsia="Times New Roman" w:hAnsi="Times New Roman" w:cs="Times New Roman"/>
          <w:sz w:val="24"/>
          <w:szCs w:val="24"/>
        </w:rPr>
        <w:t xml:space="preserve"> the</w:t>
      </w:r>
      <w:r w:rsidR="00C52F9C">
        <w:rPr>
          <w:rFonts w:ascii="Times New Roman" w:eastAsia="Times New Roman" w:hAnsi="Times New Roman" w:cs="Times New Roman"/>
          <w:sz w:val="24"/>
          <w:szCs w:val="24"/>
        </w:rPr>
        <w:t xml:space="preserve"> seventh</w:t>
      </w:r>
      <w:r w:rsidR="005816FE" w:rsidRPr="00BD4F4A">
        <w:rPr>
          <w:rFonts w:ascii="Times New Roman" w:eastAsia="Times New Roman" w:hAnsi="Times New Roman" w:cs="Times New Roman"/>
          <w:sz w:val="24"/>
          <w:szCs w:val="24"/>
        </w:rPr>
        <w:t xml:space="preserve"> category (Stress management, Managing difficult emotions – Keeping calm, Managing difficult emotions – Managing anger, Awareness and management of emotions, Staying calm in a conflict, Red and green thoughts, Relaxation, Talking it through)</w:t>
      </w:r>
      <w:r w:rsidR="00B63A87">
        <w:rPr>
          <w:rFonts w:ascii="Times New Roman" w:eastAsia="Times New Roman" w:hAnsi="Times New Roman" w:cs="Times New Roman"/>
          <w:sz w:val="24"/>
          <w:szCs w:val="24"/>
        </w:rPr>
        <w:t xml:space="preserve"> revealed that</w:t>
      </w:r>
      <w:r w:rsidR="00670C35" w:rsidRPr="00BD4F4A">
        <w:rPr>
          <w:rFonts w:ascii="Times New Roman" w:eastAsia="Times New Roman" w:hAnsi="Times New Roman" w:cs="Times New Roman"/>
          <w:sz w:val="24"/>
          <w:szCs w:val="24"/>
        </w:rPr>
        <w:t xml:space="preserve"> </w:t>
      </w:r>
      <w:r w:rsidR="00B63A87">
        <w:rPr>
          <w:rFonts w:ascii="Times New Roman" w:eastAsia="Times New Roman" w:hAnsi="Times New Roman" w:cs="Times New Roman"/>
          <w:sz w:val="24"/>
          <w:szCs w:val="24"/>
        </w:rPr>
        <w:t>students found that</w:t>
      </w:r>
      <w:r w:rsidR="00B02BA9" w:rsidRPr="00BD4F4A">
        <w:rPr>
          <w:rFonts w:ascii="Times New Roman" w:eastAsia="Times New Roman" w:hAnsi="Times New Roman" w:cs="Times New Roman"/>
          <w:sz w:val="24"/>
          <w:szCs w:val="24"/>
        </w:rPr>
        <w:t xml:space="preserve"> that their participation in such programmes evolved their emotion regulation skill</w:t>
      </w:r>
      <w:r w:rsidR="00B63A87">
        <w:rPr>
          <w:rFonts w:ascii="Times New Roman" w:eastAsia="Times New Roman" w:hAnsi="Times New Roman" w:cs="Times New Roman"/>
          <w:sz w:val="24"/>
          <w:szCs w:val="24"/>
        </w:rPr>
        <w:t>s. These skills assisted them to</w:t>
      </w:r>
      <w:r w:rsidR="00B02BA9" w:rsidRPr="00BD4F4A">
        <w:rPr>
          <w:rFonts w:ascii="Times New Roman" w:eastAsia="Times New Roman" w:hAnsi="Times New Roman" w:cs="Times New Roman"/>
          <w:sz w:val="24"/>
          <w:szCs w:val="24"/>
        </w:rPr>
        <w:t xml:space="preserve"> more efficiently regulate their family and social relationships, handling anger and disputes more effectively. In addition, they </w:t>
      </w:r>
      <w:r w:rsidR="00B02BA9" w:rsidRPr="00BD4F4A">
        <w:rPr>
          <w:rFonts w:ascii="Times New Roman" w:eastAsia="Times New Roman" w:hAnsi="Times New Roman" w:cs="Times New Roman"/>
          <w:sz w:val="24"/>
          <w:szCs w:val="24"/>
        </w:rPr>
        <w:lastRenderedPageBreak/>
        <w:t>reported that they benefited from participating in these interventions by effectively regulating their stress and improving their coping and negotiation strategies.</w:t>
      </w:r>
    </w:p>
    <w:p w14:paraId="416B30C5" w14:textId="77777777" w:rsidR="00C53DDB" w:rsidRPr="00BD4F4A" w:rsidRDefault="00C53DDB" w:rsidP="00BD4F4A">
      <w:pPr>
        <w:spacing w:line="480" w:lineRule="auto"/>
        <w:ind w:left="360"/>
        <w:contextualSpacing/>
        <w:rPr>
          <w:rFonts w:ascii="Times New Roman" w:eastAsia="Times New Roman" w:hAnsi="Times New Roman" w:cs="Times New Roman"/>
          <w:sz w:val="24"/>
          <w:szCs w:val="24"/>
        </w:rPr>
      </w:pPr>
    </w:p>
    <w:p w14:paraId="5A78CF80" w14:textId="77777777" w:rsidR="00B02BA9" w:rsidRPr="00BD4F4A" w:rsidRDefault="00B02BA9" w:rsidP="00432209">
      <w:pPr>
        <w:spacing w:line="480" w:lineRule="auto"/>
        <w:rPr>
          <w:rFonts w:ascii="Times New Roman" w:eastAsia="Times New Roman" w:hAnsi="Times New Roman" w:cs="Times New Roman"/>
          <w:i/>
          <w:sz w:val="24"/>
          <w:szCs w:val="24"/>
        </w:rPr>
      </w:pPr>
      <w:r w:rsidRPr="00BD4F4A">
        <w:rPr>
          <w:rFonts w:ascii="Times New Roman" w:eastAsia="Times New Roman" w:hAnsi="Times New Roman" w:cs="Times New Roman"/>
          <w:i/>
          <w:sz w:val="24"/>
          <w:szCs w:val="24"/>
        </w:rPr>
        <w:t xml:space="preserve">Synthesis of Categories </w:t>
      </w:r>
    </w:p>
    <w:p w14:paraId="67BD3E1C" w14:textId="6F6203D7" w:rsidR="00B02BA9" w:rsidRPr="00BD4F4A" w:rsidRDefault="00B02BA9" w:rsidP="00C52F9C">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xml:space="preserve">Similarity in meaning between categories led to the generation of a set of synthesized findings (Hannes &amp; Pearson, 2011). </w:t>
      </w:r>
      <w:r w:rsidR="00682CC8">
        <w:rPr>
          <w:rFonts w:ascii="Times New Roman" w:eastAsia="Times New Roman" w:hAnsi="Times New Roman" w:cs="Times New Roman"/>
          <w:sz w:val="24"/>
          <w:szCs w:val="24"/>
        </w:rPr>
        <w:t xml:space="preserve">In the context of meta-aggregation, synthesised findings can be stated either as “if-then” statements or following an indicatory form (JBI Manual, 2014). </w:t>
      </w:r>
      <w:r w:rsidRPr="00BD4F4A">
        <w:rPr>
          <w:rFonts w:ascii="Times New Roman" w:eastAsia="Times New Roman" w:hAnsi="Times New Roman" w:cs="Times New Roman"/>
          <w:sz w:val="24"/>
          <w:szCs w:val="24"/>
        </w:rPr>
        <w:t>The seven categories in this meta-aggregation were summarized in two synthesized findings.</w:t>
      </w:r>
    </w:p>
    <w:p w14:paraId="674DAD23" w14:textId="57BEDDEF" w:rsidR="00B02BA9" w:rsidRPr="00BD4F4A" w:rsidRDefault="00C52F9C" w:rsidP="00C52F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synthesised finding can be presented as</w:t>
      </w:r>
      <w:r w:rsidR="00B02BA9" w:rsidRPr="00C52F9C">
        <w:rPr>
          <w:rFonts w:ascii="Times New Roman" w:eastAsia="Times New Roman" w:hAnsi="Times New Roman" w:cs="Times New Roman"/>
          <w:sz w:val="24"/>
          <w:szCs w:val="24"/>
        </w:rPr>
        <w:t xml:space="preserve">: Although a few students reported that their participation in these programmes facilitated </w:t>
      </w:r>
      <w:r w:rsidR="00B364BE" w:rsidRPr="00C52F9C">
        <w:rPr>
          <w:rFonts w:ascii="Times New Roman" w:eastAsia="Times New Roman" w:hAnsi="Times New Roman" w:cs="Times New Roman"/>
          <w:sz w:val="24"/>
          <w:szCs w:val="24"/>
        </w:rPr>
        <w:t>a more positive thinking style</w:t>
      </w:r>
      <w:r w:rsidR="00B02BA9" w:rsidRPr="00C52F9C">
        <w:rPr>
          <w:rFonts w:ascii="Times New Roman" w:eastAsia="Times New Roman" w:hAnsi="Times New Roman" w:cs="Times New Roman"/>
          <w:sz w:val="24"/>
          <w:szCs w:val="24"/>
        </w:rPr>
        <w:t xml:space="preserve"> by recognizing the deleterio</w:t>
      </w:r>
      <w:r w:rsidR="00B364BE" w:rsidRPr="00C52F9C">
        <w:rPr>
          <w:rFonts w:ascii="Times New Roman" w:eastAsia="Times New Roman" w:hAnsi="Times New Roman" w:cs="Times New Roman"/>
          <w:sz w:val="24"/>
          <w:szCs w:val="24"/>
        </w:rPr>
        <w:t>us effects of negative thoughts,</w:t>
      </w:r>
      <w:r w:rsidR="00B02BA9" w:rsidRPr="00C52F9C">
        <w:rPr>
          <w:rFonts w:ascii="Times New Roman" w:eastAsia="Times New Roman" w:hAnsi="Times New Roman" w:cs="Times New Roman"/>
          <w:sz w:val="24"/>
          <w:szCs w:val="24"/>
        </w:rPr>
        <w:t xml:space="preserve"> most of the students revealed that the depression-focused orientation of these programmes limits the programmes’ applicability. They suggested that a switch from the repetitive training on negative thoughts to practicing positive skills via the use of interactive and hand-on activities delivere</w:t>
      </w:r>
      <w:r w:rsidR="00B364BE" w:rsidRPr="00C52F9C">
        <w:rPr>
          <w:rFonts w:ascii="Times New Roman" w:eastAsia="Times New Roman" w:hAnsi="Times New Roman" w:cs="Times New Roman"/>
          <w:sz w:val="24"/>
          <w:szCs w:val="24"/>
        </w:rPr>
        <w:t>d by experienced administrators</w:t>
      </w:r>
      <w:r w:rsidR="00B02BA9" w:rsidRPr="00C52F9C">
        <w:rPr>
          <w:rFonts w:ascii="Times New Roman" w:eastAsia="Times New Roman" w:hAnsi="Times New Roman" w:cs="Times New Roman"/>
          <w:sz w:val="24"/>
          <w:szCs w:val="24"/>
        </w:rPr>
        <w:t xml:space="preserve"> would have maximized the programmes’ applicability, retaining their i</w:t>
      </w:r>
      <w:r w:rsidR="001156EB">
        <w:rPr>
          <w:rFonts w:ascii="Times New Roman" w:eastAsia="Times New Roman" w:hAnsi="Times New Roman" w:cs="Times New Roman"/>
          <w:sz w:val="24"/>
          <w:szCs w:val="24"/>
        </w:rPr>
        <w:t>nterest and motivation (Categories</w:t>
      </w:r>
      <w:r w:rsidR="00B02BA9" w:rsidRPr="00C52F9C">
        <w:rPr>
          <w:rFonts w:ascii="Times New Roman" w:eastAsia="Times New Roman" w:hAnsi="Times New Roman" w:cs="Times New Roman"/>
          <w:sz w:val="24"/>
          <w:szCs w:val="24"/>
        </w:rPr>
        <w:t xml:space="preserve"> 1, 2, 3)</w:t>
      </w:r>
      <w:r w:rsidR="00115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second synthesised finding can be presented as</w:t>
      </w:r>
      <w:r w:rsidR="00B02BA9" w:rsidRPr="00BD4F4A">
        <w:rPr>
          <w:rFonts w:ascii="Times New Roman" w:eastAsia="Times New Roman" w:hAnsi="Times New Roman" w:cs="Times New Roman"/>
          <w:sz w:val="24"/>
          <w:szCs w:val="24"/>
        </w:rPr>
        <w:t>: Students reported that these types of programmes were beneficial in improving their interpersonal relationships, by boosting their self-confidence, empathy, social skills and most importantly by fostering the adoption of a more positive emotion regulation strategy and adaptive negotiation strategies, which in turn led to better relationships with peers and family and greater capacity in dealing w</w:t>
      </w:r>
      <w:r w:rsidR="001156EB">
        <w:rPr>
          <w:rFonts w:ascii="Times New Roman" w:eastAsia="Times New Roman" w:hAnsi="Times New Roman" w:cs="Times New Roman"/>
          <w:sz w:val="24"/>
          <w:szCs w:val="24"/>
        </w:rPr>
        <w:t>ith anger and disputes (Categories</w:t>
      </w:r>
      <w:r w:rsidR="00B02BA9" w:rsidRPr="00BD4F4A">
        <w:rPr>
          <w:rFonts w:ascii="Times New Roman" w:eastAsia="Times New Roman" w:hAnsi="Times New Roman" w:cs="Times New Roman"/>
          <w:sz w:val="24"/>
          <w:szCs w:val="24"/>
        </w:rPr>
        <w:t xml:space="preserve"> 4, 5, 6, 7).</w:t>
      </w:r>
    </w:p>
    <w:p w14:paraId="29F7F3CE" w14:textId="77777777" w:rsidR="00B02BA9" w:rsidRPr="00BD4F4A" w:rsidRDefault="00B02BA9" w:rsidP="00BD4F4A">
      <w:pPr>
        <w:spacing w:line="480" w:lineRule="auto"/>
        <w:ind w:left="720"/>
        <w:jc w:val="center"/>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-INSERT TABLE 3 HERE-</w:t>
      </w:r>
    </w:p>
    <w:p w14:paraId="2850E261" w14:textId="77777777" w:rsidR="00B02BA9" w:rsidRPr="00BD4F4A" w:rsidRDefault="00B02BA9" w:rsidP="00BD4F4A">
      <w:pPr>
        <w:spacing w:line="480" w:lineRule="auto"/>
        <w:rPr>
          <w:rFonts w:ascii="Times New Roman" w:eastAsia="Times New Roman" w:hAnsi="Times New Roman" w:cs="Times New Roman"/>
          <w:b/>
          <w:sz w:val="24"/>
          <w:szCs w:val="24"/>
        </w:rPr>
      </w:pPr>
      <w:r w:rsidRPr="00BD4F4A">
        <w:rPr>
          <w:rFonts w:ascii="Times New Roman" w:eastAsia="Times New Roman" w:hAnsi="Times New Roman" w:cs="Times New Roman"/>
          <w:b/>
          <w:sz w:val="24"/>
          <w:szCs w:val="24"/>
        </w:rPr>
        <w:t xml:space="preserve">Discussion </w:t>
      </w:r>
    </w:p>
    <w:p w14:paraId="42097416" w14:textId="128AE1CE" w:rsidR="00B02BA9" w:rsidRDefault="00B02BA9" w:rsidP="00762EE2">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This is the first meta-aggregation to present students’ perceptions and experiences from participating in universal, school-based, CB</w:t>
      </w:r>
      <w:r w:rsidR="001B368C">
        <w:rPr>
          <w:rFonts w:ascii="Times New Roman" w:eastAsia="Times New Roman" w:hAnsi="Times New Roman" w:cs="Times New Roman"/>
          <w:sz w:val="24"/>
          <w:szCs w:val="24"/>
        </w:rPr>
        <w:t>T and/or IPT</w:t>
      </w:r>
      <w:r w:rsidR="00711B0E">
        <w:rPr>
          <w:rFonts w:ascii="Times New Roman" w:eastAsia="Times New Roman" w:hAnsi="Times New Roman" w:cs="Times New Roman"/>
          <w:sz w:val="24"/>
          <w:szCs w:val="24"/>
        </w:rPr>
        <w:t>-based programmes which target</w:t>
      </w:r>
      <w:r w:rsidRPr="00BD4F4A">
        <w:rPr>
          <w:rFonts w:ascii="Times New Roman" w:eastAsia="Times New Roman" w:hAnsi="Times New Roman" w:cs="Times New Roman"/>
          <w:sz w:val="24"/>
          <w:szCs w:val="24"/>
        </w:rPr>
        <w:t xml:space="preserve"> depression and anxiety. This meta-aggregation aims to evaluate the structure and content of</w:t>
      </w:r>
      <w:r w:rsidR="00612F1A">
        <w:rPr>
          <w:rFonts w:ascii="Times New Roman" w:eastAsia="Times New Roman" w:hAnsi="Times New Roman" w:cs="Times New Roman"/>
          <w:sz w:val="24"/>
          <w:szCs w:val="24"/>
        </w:rPr>
        <w:t xml:space="preserve"> such interventions by synthesis</w:t>
      </w:r>
      <w:r w:rsidRPr="00BD4F4A">
        <w:rPr>
          <w:rFonts w:ascii="Times New Roman" w:eastAsia="Times New Roman" w:hAnsi="Times New Roman" w:cs="Times New Roman"/>
          <w:sz w:val="24"/>
          <w:szCs w:val="24"/>
        </w:rPr>
        <w:t xml:space="preserve">ing students’ </w:t>
      </w:r>
      <w:r w:rsidRPr="00BD4F4A">
        <w:rPr>
          <w:rFonts w:ascii="Times New Roman" w:eastAsia="Times New Roman" w:hAnsi="Times New Roman" w:cs="Times New Roman"/>
          <w:sz w:val="24"/>
          <w:szCs w:val="24"/>
        </w:rPr>
        <w:lastRenderedPageBreak/>
        <w:t xml:space="preserve">voices. </w:t>
      </w:r>
      <w:r w:rsidR="001316A8" w:rsidRPr="004B17FF">
        <w:rPr>
          <w:rFonts w:ascii="Times New Roman" w:eastAsia="Times New Roman" w:hAnsi="Times New Roman" w:cs="Times New Roman"/>
          <w:sz w:val="24"/>
          <w:szCs w:val="24"/>
        </w:rPr>
        <w:t>The involvement of students as partners in designing school mental health strategies emphasises consumer-driven</w:t>
      </w:r>
      <w:r w:rsidR="002E6436" w:rsidRPr="004B17FF">
        <w:rPr>
          <w:rFonts w:ascii="Times New Roman" w:eastAsia="Times New Roman" w:hAnsi="Times New Roman" w:cs="Times New Roman"/>
          <w:sz w:val="24"/>
          <w:szCs w:val="24"/>
        </w:rPr>
        <w:t>,</w:t>
      </w:r>
      <w:r w:rsidR="001316A8" w:rsidRPr="004B17FF">
        <w:rPr>
          <w:rFonts w:ascii="Times New Roman" w:eastAsia="Times New Roman" w:hAnsi="Times New Roman" w:cs="Times New Roman"/>
          <w:sz w:val="24"/>
          <w:szCs w:val="24"/>
        </w:rPr>
        <w:t xml:space="preserve"> men</w:t>
      </w:r>
      <w:r w:rsidR="00DF2EA0" w:rsidRPr="004B17FF">
        <w:rPr>
          <w:rFonts w:ascii="Times New Roman" w:eastAsia="Times New Roman" w:hAnsi="Times New Roman" w:cs="Times New Roman"/>
          <w:sz w:val="24"/>
          <w:szCs w:val="24"/>
        </w:rPr>
        <w:t>tal health care and facilitates</w:t>
      </w:r>
      <w:r w:rsidR="001316A8" w:rsidRPr="004B17FF">
        <w:rPr>
          <w:rFonts w:ascii="Times New Roman" w:eastAsia="Times New Roman" w:hAnsi="Times New Roman" w:cs="Times New Roman"/>
          <w:sz w:val="24"/>
          <w:szCs w:val="24"/>
        </w:rPr>
        <w:t xml:space="preserve"> the development of multi-tiered systems of promotion and support </w:t>
      </w:r>
      <w:r w:rsidR="00A02505" w:rsidRPr="004B17FF">
        <w:rPr>
          <w:rFonts w:ascii="Times New Roman" w:eastAsia="Times New Roman" w:hAnsi="Times New Roman" w:cs="Times New Roman"/>
          <w:sz w:val="24"/>
          <w:szCs w:val="24"/>
        </w:rPr>
        <w:t xml:space="preserve">in schools </w:t>
      </w:r>
      <w:r w:rsidR="001316A8" w:rsidRPr="004B17FF">
        <w:rPr>
          <w:rFonts w:ascii="Times New Roman" w:eastAsia="Times New Roman" w:hAnsi="Times New Roman" w:cs="Times New Roman"/>
          <w:sz w:val="24"/>
          <w:szCs w:val="24"/>
        </w:rPr>
        <w:t>(DeLoach McCutcheon et al., 2014).</w:t>
      </w:r>
      <w:r w:rsidR="001316A8" w:rsidRPr="001316A8">
        <w:rPr>
          <w:rFonts w:ascii="Times New Roman" w:eastAsia="Times New Roman" w:hAnsi="Times New Roman" w:cs="Times New Roman"/>
          <w:sz w:val="24"/>
          <w:szCs w:val="24"/>
        </w:rPr>
        <w:t xml:space="preserve"> </w:t>
      </w:r>
      <w:r w:rsidRPr="00BD4F4A">
        <w:rPr>
          <w:rFonts w:ascii="Times New Roman" w:eastAsia="Times New Roman" w:hAnsi="Times New Roman" w:cs="Times New Roman"/>
          <w:sz w:val="24"/>
          <w:szCs w:val="24"/>
        </w:rPr>
        <w:t>Students’ voices are critical in terms of reconceptualising the content, structure</w:t>
      </w:r>
      <w:r w:rsidR="00DD3830">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and implementation of these interventions in order to be more applicable to a universal school sample. The synthesi</w:t>
      </w:r>
      <w:r w:rsidR="00DD3830">
        <w:rPr>
          <w:rFonts w:ascii="Times New Roman" w:eastAsia="Times New Roman" w:hAnsi="Times New Roman" w:cs="Times New Roman"/>
          <w:sz w:val="24"/>
          <w:szCs w:val="24"/>
        </w:rPr>
        <w:t>s of data provided two synthesis</w:t>
      </w:r>
      <w:r w:rsidRPr="00BD4F4A">
        <w:rPr>
          <w:rFonts w:ascii="Times New Roman" w:eastAsia="Times New Roman" w:hAnsi="Times New Roman" w:cs="Times New Roman"/>
          <w:sz w:val="24"/>
          <w:szCs w:val="24"/>
        </w:rPr>
        <w:t>ed findings</w:t>
      </w:r>
      <w:r w:rsidR="008E7542">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which in turn provide useful recommendations to key stakeholders and policy-makers, regarding the facilitators and barriers of the content, structure</w:t>
      </w:r>
      <w:r w:rsidR="00B1274D">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and implementation of universal, school-based, depression and anxiety prevention programmes. </w:t>
      </w:r>
    </w:p>
    <w:p w14:paraId="00844C1F" w14:textId="6E68E9CC" w:rsidR="00497D44" w:rsidRPr="00497D44" w:rsidRDefault="00497D44" w:rsidP="00BD4F4A">
      <w:pPr>
        <w:spacing w:line="480" w:lineRule="auto"/>
        <w:rPr>
          <w:rFonts w:ascii="Times New Roman" w:eastAsia="Times New Roman" w:hAnsi="Times New Roman" w:cs="Times New Roman"/>
          <w:i/>
          <w:sz w:val="24"/>
          <w:szCs w:val="24"/>
        </w:rPr>
      </w:pPr>
      <w:r w:rsidRPr="00497D44">
        <w:rPr>
          <w:rFonts w:ascii="Times New Roman" w:eastAsia="Times New Roman" w:hAnsi="Times New Roman" w:cs="Times New Roman"/>
          <w:i/>
          <w:sz w:val="24"/>
          <w:szCs w:val="24"/>
        </w:rPr>
        <w:t>Facilitators and Barriers of universal, school-based, prevention programmes</w:t>
      </w:r>
    </w:p>
    <w:p w14:paraId="7FB74974" w14:textId="4AB0C39A"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Participants revealed that the depression-focused orientation of these programmes limits the programmes’ applicability, reducing their motivation, enthusiasm</w:t>
      </w:r>
      <w:r w:rsidR="00A1682F">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and concentration to attend these session</w:t>
      </w:r>
      <w:r w:rsidR="00387B20">
        <w:rPr>
          <w:rFonts w:ascii="Times New Roman" w:eastAsia="Times New Roman" w:hAnsi="Times New Roman" w:cs="Times New Roman"/>
          <w:sz w:val="24"/>
          <w:szCs w:val="24"/>
        </w:rPr>
        <w:t>s</w:t>
      </w:r>
      <w:r w:rsidRPr="00BD4F4A">
        <w:rPr>
          <w:rFonts w:ascii="Times New Roman" w:eastAsia="Times New Roman" w:hAnsi="Times New Roman" w:cs="Times New Roman"/>
          <w:sz w:val="24"/>
          <w:szCs w:val="24"/>
        </w:rPr>
        <w:t>, something which in t</w:t>
      </w:r>
      <w:r w:rsidR="00387B20">
        <w:rPr>
          <w:rFonts w:ascii="Times New Roman" w:eastAsia="Times New Roman" w:hAnsi="Times New Roman" w:cs="Times New Roman"/>
          <w:sz w:val="24"/>
          <w:szCs w:val="24"/>
        </w:rPr>
        <w:t>urn might decrease programmes</w:t>
      </w:r>
      <w:r w:rsidRPr="00BD4F4A">
        <w:rPr>
          <w:rFonts w:ascii="Times New Roman" w:eastAsia="Times New Roman" w:hAnsi="Times New Roman" w:cs="Times New Roman"/>
          <w:sz w:val="24"/>
          <w:szCs w:val="24"/>
        </w:rPr>
        <w:t xml:space="preserve">’ effectiveness. </w:t>
      </w:r>
      <w:r w:rsidR="005B1FFF">
        <w:rPr>
          <w:rFonts w:ascii="Times New Roman" w:eastAsia="Times New Roman" w:hAnsi="Times New Roman" w:cs="Times New Roman"/>
          <w:sz w:val="24"/>
          <w:szCs w:val="24"/>
        </w:rPr>
        <w:t>I</w:t>
      </w:r>
      <w:r w:rsidR="00AD046F" w:rsidRPr="00BD4F4A">
        <w:rPr>
          <w:rFonts w:ascii="Times New Roman" w:eastAsia="Times New Roman" w:hAnsi="Times New Roman" w:cs="Times New Roman"/>
          <w:sz w:val="24"/>
          <w:szCs w:val="24"/>
        </w:rPr>
        <w:t xml:space="preserve">t has been found that </w:t>
      </w:r>
      <w:r w:rsidR="005B1FFF">
        <w:rPr>
          <w:rFonts w:ascii="Times New Roman" w:eastAsia="Times New Roman" w:hAnsi="Times New Roman" w:cs="Times New Roman"/>
          <w:sz w:val="24"/>
          <w:szCs w:val="24"/>
        </w:rPr>
        <w:t>the perceived relevance of the skills taught in school-based interventions is associated with the degree of practicing these skills</w:t>
      </w:r>
      <w:r w:rsidR="00AD046F" w:rsidRPr="00BD4F4A">
        <w:rPr>
          <w:rFonts w:ascii="Times New Roman" w:eastAsia="Times New Roman" w:hAnsi="Times New Roman" w:cs="Times New Roman"/>
          <w:sz w:val="24"/>
          <w:szCs w:val="24"/>
        </w:rPr>
        <w:t xml:space="preserve"> (</w:t>
      </w:r>
      <w:r w:rsidR="00330010" w:rsidRPr="00BD4F4A">
        <w:rPr>
          <w:rFonts w:ascii="Times New Roman" w:eastAsia="Times New Roman" w:hAnsi="Times New Roman" w:cs="Times New Roman"/>
          <w:sz w:val="24"/>
          <w:szCs w:val="24"/>
        </w:rPr>
        <w:t>Farrell et al., 2015</w:t>
      </w:r>
      <w:r w:rsidR="00AD046F" w:rsidRPr="00461D50">
        <w:rPr>
          <w:rFonts w:ascii="Times New Roman" w:eastAsia="Times New Roman" w:hAnsi="Times New Roman" w:cs="Times New Roman"/>
          <w:sz w:val="24"/>
          <w:szCs w:val="24"/>
        </w:rPr>
        <w:t>).</w:t>
      </w:r>
      <w:r w:rsidRPr="00461D50">
        <w:rPr>
          <w:rFonts w:ascii="Times New Roman" w:eastAsia="Times New Roman" w:hAnsi="Times New Roman" w:cs="Times New Roman"/>
          <w:sz w:val="24"/>
          <w:szCs w:val="24"/>
        </w:rPr>
        <w:t xml:space="preserve"> </w:t>
      </w:r>
      <w:r w:rsidR="00461D50" w:rsidRPr="00461D50">
        <w:rPr>
          <w:rFonts w:ascii="Times New Roman" w:eastAsia="Times New Roman" w:hAnsi="Times New Roman" w:cs="Times New Roman"/>
          <w:sz w:val="24"/>
          <w:szCs w:val="24"/>
        </w:rPr>
        <w:t>Ind</w:t>
      </w:r>
      <w:r w:rsidR="009B5C96">
        <w:rPr>
          <w:rFonts w:ascii="Times New Roman" w:eastAsia="Times New Roman" w:hAnsi="Times New Roman" w:cs="Times New Roman"/>
          <w:sz w:val="24"/>
          <w:szCs w:val="24"/>
        </w:rPr>
        <w:t>eed, programmes which target</w:t>
      </w:r>
      <w:r w:rsidR="00461D50" w:rsidRPr="00461D50">
        <w:rPr>
          <w:rFonts w:ascii="Times New Roman" w:eastAsia="Times New Roman" w:hAnsi="Times New Roman" w:cs="Times New Roman"/>
          <w:sz w:val="24"/>
          <w:szCs w:val="24"/>
        </w:rPr>
        <w:t xml:space="preserve"> </w:t>
      </w:r>
      <w:r w:rsidR="009B5C96">
        <w:rPr>
          <w:rFonts w:ascii="Times New Roman" w:eastAsia="Times New Roman" w:hAnsi="Times New Roman" w:cs="Times New Roman"/>
          <w:sz w:val="24"/>
          <w:szCs w:val="24"/>
        </w:rPr>
        <w:t>educative and competency skills</w:t>
      </w:r>
      <w:r w:rsidR="00461D50" w:rsidRPr="00461D50">
        <w:rPr>
          <w:rFonts w:ascii="Times New Roman" w:eastAsia="Times New Roman" w:hAnsi="Times New Roman" w:cs="Times New Roman"/>
          <w:sz w:val="24"/>
          <w:szCs w:val="24"/>
        </w:rPr>
        <w:t xml:space="preserve"> can be more applicable for delivery in universal populations (Weare &amp; Nind, 2014)</w:t>
      </w:r>
      <w:r w:rsidR="00461D50">
        <w:rPr>
          <w:rFonts w:ascii="Times New Roman" w:eastAsia="Times New Roman" w:hAnsi="Times New Roman" w:cs="Times New Roman"/>
          <w:sz w:val="24"/>
          <w:szCs w:val="24"/>
        </w:rPr>
        <w:t xml:space="preserve">. </w:t>
      </w:r>
      <w:r w:rsidR="0032526E" w:rsidRPr="00354487">
        <w:rPr>
          <w:rFonts w:ascii="Times New Roman" w:eastAsia="Times New Roman" w:hAnsi="Times New Roman" w:cs="Times New Roman"/>
          <w:sz w:val="24"/>
          <w:szCs w:val="24"/>
        </w:rPr>
        <w:t>S</w:t>
      </w:r>
      <w:r w:rsidR="004C4E1F" w:rsidRPr="00354487">
        <w:rPr>
          <w:rFonts w:ascii="Times New Roman" w:eastAsia="Times New Roman" w:hAnsi="Times New Roman" w:cs="Times New Roman"/>
          <w:sz w:val="24"/>
          <w:szCs w:val="24"/>
        </w:rPr>
        <w:t>ocial-Emotional learning</w:t>
      </w:r>
      <w:r w:rsidR="0032526E" w:rsidRPr="00354487">
        <w:rPr>
          <w:rFonts w:ascii="Times New Roman" w:eastAsia="Times New Roman" w:hAnsi="Times New Roman" w:cs="Times New Roman"/>
          <w:sz w:val="24"/>
          <w:szCs w:val="24"/>
        </w:rPr>
        <w:t xml:space="preserve"> </w:t>
      </w:r>
      <w:r w:rsidR="004C4E1F" w:rsidRPr="00354487">
        <w:rPr>
          <w:rFonts w:ascii="Times New Roman" w:eastAsia="Times New Roman" w:hAnsi="Times New Roman" w:cs="Times New Roman"/>
          <w:sz w:val="24"/>
          <w:szCs w:val="24"/>
        </w:rPr>
        <w:t xml:space="preserve">(SEL) </w:t>
      </w:r>
      <w:r w:rsidR="0032526E" w:rsidRPr="00354487">
        <w:rPr>
          <w:rFonts w:ascii="Times New Roman" w:eastAsia="Times New Roman" w:hAnsi="Times New Roman" w:cs="Times New Roman"/>
          <w:sz w:val="24"/>
          <w:szCs w:val="24"/>
        </w:rPr>
        <w:t>programmes can foster supportive relationships among the students and reward social, health</w:t>
      </w:r>
      <w:r w:rsidR="004C4E1F" w:rsidRPr="00354487">
        <w:rPr>
          <w:rFonts w:ascii="Times New Roman" w:eastAsia="Times New Roman" w:hAnsi="Times New Roman" w:cs="Times New Roman"/>
          <w:sz w:val="24"/>
          <w:szCs w:val="24"/>
        </w:rPr>
        <w:t>,</w:t>
      </w:r>
      <w:r w:rsidR="0032526E" w:rsidRPr="00354487">
        <w:rPr>
          <w:rFonts w:ascii="Times New Roman" w:eastAsia="Times New Roman" w:hAnsi="Times New Roman" w:cs="Times New Roman"/>
          <w:sz w:val="24"/>
          <w:szCs w:val="24"/>
        </w:rPr>
        <w:t xml:space="preserve"> and academic behaviour</w:t>
      </w:r>
      <w:r w:rsidR="004C4E1F" w:rsidRPr="00354487">
        <w:rPr>
          <w:rFonts w:ascii="Times New Roman" w:eastAsia="Times New Roman" w:hAnsi="Times New Roman" w:cs="Times New Roman"/>
          <w:sz w:val="24"/>
          <w:szCs w:val="24"/>
        </w:rPr>
        <w:t>, adopting an educational-oriented,</w:t>
      </w:r>
      <w:r w:rsidR="008748C6" w:rsidRPr="00354487">
        <w:rPr>
          <w:rFonts w:ascii="Times New Roman" w:eastAsia="Times New Roman" w:hAnsi="Times New Roman" w:cs="Times New Roman"/>
          <w:sz w:val="24"/>
          <w:szCs w:val="24"/>
        </w:rPr>
        <w:t xml:space="preserve"> mental health promot</w:t>
      </w:r>
      <w:r w:rsidR="004C4E1F" w:rsidRPr="00354487">
        <w:rPr>
          <w:rFonts w:ascii="Times New Roman" w:eastAsia="Times New Roman" w:hAnsi="Times New Roman" w:cs="Times New Roman"/>
          <w:sz w:val="24"/>
          <w:szCs w:val="24"/>
        </w:rPr>
        <w:t>ion approach</w:t>
      </w:r>
      <w:r w:rsidR="0032526E" w:rsidRPr="00354487">
        <w:rPr>
          <w:rFonts w:ascii="Times New Roman" w:eastAsia="Times New Roman" w:hAnsi="Times New Roman" w:cs="Times New Roman"/>
          <w:sz w:val="24"/>
          <w:szCs w:val="24"/>
        </w:rPr>
        <w:t xml:space="preserve"> (Greenberg et al., 2003</w:t>
      </w:r>
      <w:r w:rsidR="008748C6" w:rsidRPr="00354487">
        <w:rPr>
          <w:rFonts w:ascii="Times New Roman" w:eastAsia="Times New Roman" w:hAnsi="Times New Roman" w:cs="Times New Roman"/>
          <w:sz w:val="24"/>
          <w:szCs w:val="24"/>
        </w:rPr>
        <w:t>).</w:t>
      </w:r>
      <w:r w:rsidR="00064800" w:rsidRPr="00354487">
        <w:rPr>
          <w:rFonts w:ascii="Times New Roman" w:eastAsia="Times New Roman" w:hAnsi="Times New Roman" w:cs="Times New Roman"/>
          <w:sz w:val="24"/>
          <w:szCs w:val="24"/>
        </w:rPr>
        <w:t xml:space="preserve"> </w:t>
      </w:r>
      <w:r w:rsidR="00461D50">
        <w:rPr>
          <w:rFonts w:ascii="Times New Roman" w:eastAsia="Times New Roman" w:hAnsi="Times New Roman" w:cs="Times New Roman"/>
          <w:sz w:val="24"/>
          <w:szCs w:val="24"/>
        </w:rPr>
        <w:t>There is evidence that SEL programmes, which target academic achievement and interpersonal strategies,</w:t>
      </w:r>
      <w:r w:rsidRPr="00BD4F4A">
        <w:rPr>
          <w:rFonts w:ascii="Times New Roman" w:eastAsia="Times New Roman" w:hAnsi="Times New Roman" w:cs="Times New Roman"/>
          <w:sz w:val="24"/>
          <w:szCs w:val="24"/>
        </w:rPr>
        <w:t xml:space="preserve"> </w:t>
      </w:r>
      <w:r w:rsidR="00461D50">
        <w:rPr>
          <w:rFonts w:ascii="Times New Roman" w:eastAsia="Times New Roman" w:hAnsi="Times New Roman" w:cs="Times New Roman"/>
          <w:sz w:val="24"/>
          <w:szCs w:val="24"/>
        </w:rPr>
        <w:t xml:space="preserve">can decrease internalising behaviours </w:t>
      </w:r>
      <w:r w:rsidR="00461D50" w:rsidRPr="00461D50">
        <w:rPr>
          <w:rFonts w:ascii="Times New Roman" w:eastAsia="Times New Roman" w:hAnsi="Times New Roman" w:cs="Times New Roman"/>
          <w:sz w:val="24"/>
          <w:szCs w:val="24"/>
        </w:rPr>
        <w:t>(</w:t>
      </w:r>
      <w:r w:rsidR="00461D50">
        <w:rPr>
          <w:rFonts w:ascii="Times New Roman" w:eastAsia="Times New Roman" w:hAnsi="Times New Roman" w:cs="Times New Roman"/>
          <w:sz w:val="24"/>
          <w:szCs w:val="24"/>
        </w:rPr>
        <w:t xml:space="preserve">S. M. </w:t>
      </w:r>
      <w:r w:rsidR="00461D50" w:rsidRPr="00461D50">
        <w:rPr>
          <w:rFonts w:ascii="Times New Roman" w:eastAsia="Times New Roman" w:hAnsi="Times New Roman" w:cs="Times New Roman"/>
          <w:sz w:val="24"/>
          <w:szCs w:val="24"/>
        </w:rPr>
        <w:t>Jones et al., 2011)</w:t>
      </w:r>
      <w:r w:rsidR="00461D50">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Recent evidence suggests that an integrated universal approach which combines positive behavioural and social emotional learning elements </w:t>
      </w:r>
      <w:r w:rsidR="00461D50">
        <w:rPr>
          <w:rFonts w:ascii="Times New Roman" w:eastAsia="Times New Roman" w:hAnsi="Times New Roman" w:cs="Times New Roman"/>
          <w:sz w:val="24"/>
          <w:szCs w:val="24"/>
        </w:rPr>
        <w:t>can promote mental health and decrease</w:t>
      </w:r>
      <w:r w:rsidRPr="00BD4F4A">
        <w:rPr>
          <w:rFonts w:ascii="Times New Roman" w:eastAsia="Times New Roman" w:hAnsi="Times New Roman" w:cs="Times New Roman"/>
          <w:sz w:val="24"/>
          <w:szCs w:val="24"/>
        </w:rPr>
        <w:t xml:space="preserve"> externalizing behaviours in a sample of elementa</w:t>
      </w:r>
      <w:r w:rsidR="00461D50">
        <w:rPr>
          <w:rFonts w:ascii="Times New Roman" w:eastAsia="Times New Roman" w:hAnsi="Times New Roman" w:cs="Times New Roman"/>
          <w:sz w:val="24"/>
          <w:szCs w:val="24"/>
        </w:rPr>
        <w:t>ry students (Cook et al., 2015).</w:t>
      </w:r>
      <w:r w:rsidRPr="00BD4F4A">
        <w:rPr>
          <w:rFonts w:ascii="Times New Roman" w:eastAsia="Times New Roman" w:hAnsi="Times New Roman" w:cs="Times New Roman"/>
          <w:sz w:val="24"/>
          <w:szCs w:val="24"/>
        </w:rPr>
        <w:t xml:space="preserve"> </w:t>
      </w:r>
    </w:p>
    <w:p w14:paraId="3589E2B3" w14:textId="1DE6A4E3"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Some of the students reported that a prerequisite for the successful i</w:t>
      </w:r>
      <w:r w:rsidR="00461D50">
        <w:rPr>
          <w:rFonts w:ascii="Times New Roman" w:eastAsia="Times New Roman" w:hAnsi="Times New Roman" w:cs="Times New Roman"/>
          <w:sz w:val="24"/>
          <w:szCs w:val="24"/>
        </w:rPr>
        <w:t>mplementation of universal programmes</w:t>
      </w:r>
      <w:r w:rsidRPr="00BD4F4A">
        <w:rPr>
          <w:rFonts w:ascii="Times New Roman" w:eastAsia="Times New Roman" w:hAnsi="Times New Roman" w:cs="Times New Roman"/>
          <w:sz w:val="24"/>
          <w:szCs w:val="24"/>
        </w:rPr>
        <w:t xml:space="preserve"> is for these to be delivered by experienced administrators who will have established rapport first with the students. It is more likely therefore teachers and school staff to be preferred by the students, given the daily contact and the time they spend at school which render</w:t>
      </w:r>
      <w:r w:rsidR="00461D50">
        <w:rPr>
          <w:rFonts w:ascii="Times New Roman" w:eastAsia="Times New Roman" w:hAnsi="Times New Roman" w:cs="Times New Roman"/>
          <w:sz w:val="24"/>
          <w:szCs w:val="24"/>
        </w:rPr>
        <w:t>s</w:t>
      </w:r>
      <w:r w:rsidRPr="00BD4F4A">
        <w:rPr>
          <w:rFonts w:ascii="Times New Roman" w:eastAsia="Times New Roman" w:hAnsi="Times New Roman" w:cs="Times New Roman"/>
          <w:sz w:val="24"/>
          <w:szCs w:val="24"/>
        </w:rPr>
        <w:t xml:space="preserve"> them more capable for building a stronger rapport. </w:t>
      </w:r>
      <w:r w:rsidRPr="00BD4F4A">
        <w:rPr>
          <w:rFonts w:ascii="Times New Roman" w:eastAsia="Times New Roman" w:hAnsi="Times New Roman" w:cs="Times New Roman"/>
          <w:sz w:val="24"/>
          <w:szCs w:val="24"/>
        </w:rPr>
        <w:lastRenderedPageBreak/>
        <w:t>Health professionals</w:t>
      </w:r>
      <w:r w:rsidR="00E01DFC">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however</w:t>
      </w:r>
      <w:r w:rsidR="00E01DFC">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have been found more effective in delivering universal, school-based, prevention programmes compared to school teachers (Stallard et al., 2014). Taking into account the financia</w:t>
      </w:r>
      <w:r w:rsidR="00461D50">
        <w:rPr>
          <w:rFonts w:ascii="Times New Roman" w:eastAsia="Times New Roman" w:hAnsi="Times New Roman" w:cs="Times New Roman"/>
          <w:sz w:val="24"/>
          <w:szCs w:val="24"/>
        </w:rPr>
        <w:t>l constraints and the inconsistent effects of</w:t>
      </w:r>
      <w:r w:rsidRPr="00BD4F4A">
        <w:rPr>
          <w:rFonts w:ascii="Times New Roman" w:eastAsia="Times New Roman" w:hAnsi="Times New Roman" w:cs="Times New Roman"/>
          <w:sz w:val="24"/>
          <w:szCs w:val="24"/>
        </w:rPr>
        <w:t xml:space="preserve"> universal, school-based programmes, it is suggested that less co</w:t>
      </w:r>
      <w:r w:rsidR="00461D50">
        <w:rPr>
          <w:rFonts w:ascii="Times New Roman" w:eastAsia="Times New Roman" w:hAnsi="Times New Roman" w:cs="Times New Roman"/>
          <w:sz w:val="24"/>
          <w:szCs w:val="24"/>
        </w:rPr>
        <w:t>mplex interventions which include</w:t>
      </w:r>
      <w:r w:rsidRPr="00BD4F4A">
        <w:rPr>
          <w:rFonts w:ascii="Times New Roman" w:eastAsia="Times New Roman" w:hAnsi="Times New Roman" w:cs="Times New Roman"/>
          <w:sz w:val="24"/>
          <w:szCs w:val="24"/>
        </w:rPr>
        <w:t xml:space="preserve"> competency enhancement activities, could be smoothly absorbed and more easily delivered by school teachers. In addition, students’ accounts revealed that the incorporation of hand-on a</w:t>
      </w:r>
      <w:r w:rsidR="00940106">
        <w:rPr>
          <w:rFonts w:ascii="Times New Roman" w:eastAsia="Times New Roman" w:hAnsi="Times New Roman" w:cs="Times New Roman"/>
          <w:sz w:val="24"/>
          <w:szCs w:val="24"/>
        </w:rPr>
        <w:t>ctivities into these programmes</w:t>
      </w:r>
      <w:r w:rsidRPr="00BD4F4A">
        <w:rPr>
          <w:rFonts w:ascii="Times New Roman" w:eastAsia="Times New Roman" w:hAnsi="Times New Roman" w:cs="Times New Roman"/>
          <w:sz w:val="24"/>
          <w:szCs w:val="24"/>
        </w:rPr>
        <w:t xml:space="preserve"> could maximize their applicability, increasing their motivation to attend and bolstering the class cohesion in school.</w:t>
      </w:r>
    </w:p>
    <w:p w14:paraId="05CAB4BD" w14:textId="2DBD6B47" w:rsidR="00B02BA9" w:rsidRPr="00BD4F4A" w:rsidRDefault="008A1F12" w:rsidP="00BD4F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synthesis</w:t>
      </w:r>
      <w:r w:rsidR="00B02BA9" w:rsidRPr="00BD4F4A">
        <w:rPr>
          <w:rFonts w:ascii="Times New Roman" w:eastAsia="Times New Roman" w:hAnsi="Times New Roman" w:cs="Times New Roman"/>
          <w:sz w:val="24"/>
          <w:szCs w:val="24"/>
        </w:rPr>
        <w:t>ed finding highlights the importance of interpersonal relationships on mental well-being. The participants revealed that they benefited from participating in such programmes in terms of increasing their self-confidence, empathy</w:t>
      </w:r>
      <w:r w:rsidR="006005CF">
        <w:rPr>
          <w:rFonts w:ascii="Times New Roman" w:eastAsia="Times New Roman" w:hAnsi="Times New Roman" w:cs="Times New Roman"/>
          <w:sz w:val="24"/>
          <w:szCs w:val="24"/>
        </w:rPr>
        <w:t>,</w:t>
      </w:r>
      <w:r w:rsidR="00B02BA9" w:rsidRPr="00BD4F4A">
        <w:rPr>
          <w:rFonts w:ascii="Times New Roman" w:eastAsia="Times New Roman" w:hAnsi="Times New Roman" w:cs="Times New Roman"/>
          <w:sz w:val="24"/>
          <w:szCs w:val="24"/>
        </w:rPr>
        <w:t xml:space="preserve"> and social skills. These personal attributes are considered </w:t>
      </w:r>
      <w:r w:rsidR="006005CF">
        <w:rPr>
          <w:rFonts w:ascii="Times New Roman" w:eastAsia="Times New Roman" w:hAnsi="Times New Roman" w:cs="Times New Roman"/>
          <w:sz w:val="24"/>
          <w:szCs w:val="24"/>
        </w:rPr>
        <w:t xml:space="preserve">by </w:t>
      </w:r>
      <w:r w:rsidR="006005CF" w:rsidRPr="006005CF">
        <w:rPr>
          <w:rFonts w:ascii="Times New Roman" w:eastAsia="Times New Roman" w:hAnsi="Times New Roman" w:cs="Times New Roman"/>
          <w:sz w:val="24"/>
          <w:szCs w:val="24"/>
        </w:rPr>
        <w:t xml:space="preserve">parents and </w:t>
      </w:r>
      <w:r w:rsidR="006005CF">
        <w:rPr>
          <w:rFonts w:ascii="Times New Roman" w:eastAsia="Times New Roman" w:hAnsi="Times New Roman" w:cs="Times New Roman"/>
          <w:sz w:val="24"/>
          <w:szCs w:val="24"/>
        </w:rPr>
        <w:t>students</w:t>
      </w:r>
      <w:r w:rsidR="006005CF" w:rsidRPr="006005CF">
        <w:rPr>
          <w:rFonts w:ascii="Times New Roman" w:eastAsia="Times New Roman" w:hAnsi="Times New Roman" w:cs="Times New Roman"/>
          <w:sz w:val="24"/>
          <w:szCs w:val="24"/>
        </w:rPr>
        <w:t xml:space="preserve"> </w:t>
      </w:r>
      <w:r w:rsidR="00B02BA9" w:rsidRPr="00BD4F4A">
        <w:rPr>
          <w:rFonts w:ascii="Times New Roman" w:eastAsia="Times New Roman" w:hAnsi="Times New Roman" w:cs="Times New Roman"/>
          <w:sz w:val="24"/>
          <w:szCs w:val="24"/>
        </w:rPr>
        <w:t>as essential targets of school-based</w:t>
      </w:r>
      <w:r w:rsidR="006005CF">
        <w:rPr>
          <w:rFonts w:ascii="Times New Roman" w:eastAsia="Times New Roman" w:hAnsi="Times New Roman" w:cs="Times New Roman"/>
          <w:sz w:val="24"/>
          <w:szCs w:val="24"/>
        </w:rPr>
        <w:t>,</w:t>
      </w:r>
      <w:r w:rsidR="00B02BA9" w:rsidRPr="00BD4F4A">
        <w:rPr>
          <w:rFonts w:ascii="Times New Roman" w:eastAsia="Times New Roman" w:hAnsi="Times New Roman" w:cs="Times New Roman"/>
          <w:sz w:val="24"/>
          <w:szCs w:val="24"/>
        </w:rPr>
        <w:t xml:space="preserve"> emotional</w:t>
      </w:r>
      <w:r w:rsidR="003430E3">
        <w:rPr>
          <w:rFonts w:ascii="Times New Roman" w:eastAsia="Times New Roman" w:hAnsi="Times New Roman" w:cs="Times New Roman"/>
          <w:sz w:val="24"/>
          <w:szCs w:val="24"/>
        </w:rPr>
        <w:t>,</w:t>
      </w:r>
      <w:r w:rsidR="00B02BA9" w:rsidRPr="00BD4F4A">
        <w:rPr>
          <w:rFonts w:ascii="Times New Roman" w:eastAsia="Times New Roman" w:hAnsi="Times New Roman" w:cs="Times New Roman"/>
          <w:sz w:val="24"/>
          <w:szCs w:val="24"/>
        </w:rPr>
        <w:t xml:space="preserve"> well-being interventions (Coverdale &amp; Long, 2014). </w:t>
      </w:r>
      <w:r w:rsidR="00753AE2" w:rsidRPr="00354487">
        <w:rPr>
          <w:rFonts w:ascii="Times New Roman" w:eastAsia="Times New Roman" w:hAnsi="Times New Roman" w:cs="Times New Roman"/>
          <w:sz w:val="24"/>
          <w:szCs w:val="24"/>
        </w:rPr>
        <w:t>Interpersonal techniques focused on adolescents (IPT-A)</w:t>
      </w:r>
      <w:r w:rsidR="005F4F73" w:rsidRPr="00354487">
        <w:rPr>
          <w:rFonts w:ascii="Times New Roman" w:eastAsia="Times New Roman" w:hAnsi="Times New Roman" w:cs="Times New Roman"/>
          <w:sz w:val="24"/>
          <w:szCs w:val="24"/>
        </w:rPr>
        <w:t>, albeit presuppose</w:t>
      </w:r>
      <w:r w:rsidR="000040A9" w:rsidRPr="00354487">
        <w:rPr>
          <w:rFonts w:ascii="Times New Roman" w:eastAsia="Times New Roman" w:hAnsi="Times New Roman" w:cs="Times New Roman"/>
          <w:sz w:val="24"/>
          <w:szCs w:val="24"/>
        </w:rPr>
        <w:t xml:space="preserve"> the diagnosis of depression, could enrich the content of the universal depression programmes. IPT-A techniques target negotiation interpersonal strategies in relation to adolescents’ developmental needs, taking into acco</w:t>
      </w:r>
      <w:r w:rsidR="00305060" w:rsidRPr="00354487">
        <w:rPr>
          <w:rFonts w:ascii="Times New Roman" w:eastAsia="Times New Roman" w:hAnsi="Times New Roman" w:cs="Times New Roman"/>
          <w:sz w:val="24"/>
          <w:szCs w:val="24"/>
        </w:rPr>
        <w:t>unt the structural chang</w:t>
      </w:r>
      <w:r w:rsidR="00560183">
        <w:rPr>
          <w:rFonts w:ascii="Times New Roman" w:eastAsia="Times New Roman" w:hAnsi="Times New Roman" w:cs="Times New Roman"/>
          <w:sz w:val="24"/>
          <w:szCs w:val="24"/>
        </w:rPr>
        <w:t>es which occur within the family</w:t>
      </w:r>
      <w:r w:rsidR="000040A9" w:rsidRPr="00354487">
        <w:rPr>
          <w:rFonts w:ascii="Times New Roman" w:eastAsia="Times New Roman" w:hAnsi="Times New Roman" w:cs="Times New Roman"/>
          <w:sz w:val="24"/>
          <w:szCs w:val="24"/>
        </w:rPr>
        <w:t xml:space="preserve"> (Mufson et al., 2004).</w:t>
      </w:r>
      <w:r w:rsidR="000040A9" w:rsidRPr="00BD4F4A">
        <w:rPr>
          <w:rFonts w:ascii="Times New Roman" w:eastAsia="Times New Roman" w:hAnsi="Times New Roman" w:cs="Times New Roman"/>
          <w:sz w:val="24"/>
          <w:szCs w:val="24"/>
        </w:rPr>
        <w:t xml:space="preserve"> </w:t>
      </w:r>
      <w:r w:rsidR="00B02BA9" w:rsidRPr="00BD4F4A">
        <w:rPr>
          <w:rFonts w:ascii="Times New Roman" w:eastAsia="Times New Roman" w:hAnsi="Times New Roman" w:cs="Times New Roman"/>
          <w:sz w:val="24"/>
          <w:szCs w:val="24"/>
        </w:rPr>
        <w:t>Most of the students indicated that these programmes were effective in increasing their emotion regulation in terms of dealing with anger and disputes with peers and family, resulting in turn in better interpersonal relationships which are critical for their mental well-being. Positive emotion regulation strategies as well as imp</w:t>
      </w:r>
      <w:r w:rsidR="00497378">
        <w:rPr>
          <w:rFonts w:ascii="Times New Roman" w:eastAsia="Times New Roman" w:hAnsi="Times New Roman" w:cs="Times New Roman"/>
          <w:sz w:val="24"/>
          <w:szCs w:val="24"/>
        </w:rPr>
        <w:t>roved stress management skills were highlighted as the most</w:t>
      </w:r>
      <w:r w:rsidR="00B02BA9" w:rsidRPr="00BD4F4A">
        <w:rPr>
          <w:rFonts w:ascii="Times New Roman" w:eastAsia="Times New Roman" w:hAnsi="Times New Roman" w:cs="Times New Roman"/>
          <w:sz w:val="24"/>
          <w:szCs w:val="24"/>
        </w:rPr>
        <w:t xml:space="preserve"> beneficial out</w:t>
      </w:r>
      <w:r w:rsidR="00857CAE">
        <w:rPr>
          <w:rFonts w:ascii="Times New Roman" w:eastAsia="Times New Roman" w:hAnsi="Times New Roman" w:cs="Times New Roman"/>
          <w:sz w:val="24"/>
          <w:szCs w:val="24"/>
        </w:rPr>
        <w:t>come from participating in these</w:t>
      </w:r>
      <w:r w:rsidR="006D7290">
        <w:rPr>
          <w:rFonts w:ascii="Times New Roman" w:eastAsia="Times New Roman" w:hAnsi="Times New Roman" w:cs="Times New Roman"/>
          <w:sz w:val="24"/>
          <w:szCs w:val="24"/>
        </w:rPr>
        <w:t xml:space="preserve"> type</w:t>
      </w:r>
      <w:r w:rsidR="00A95EBA">
        <w:rPr>
          <w:rFonts w:ascii="Times New Roman" w:eastAsia="Times New Roman" w:hAnsi="Times New Roman" w:cs="Times New Roman"/>
          <w:sz w:val="24"/>
          <w:szCs w:val="24"/>
        </w:rPr>
        <w:t>s</w:t>
      </w:r>
      <w:r w:rsidR="006D7290">
        <w:rPr>
          <w:rFonts w:ascii="Times New Roman" w:eastAsia="Times New Roman" w:hAnsi="Times New Roman" w:cs="Times New Roman"/>
          <w:sz w:val="24"/>
          <w:szCs w:val="24"/>
        </w:rPr>
        <w:t xml:space="preserve"> </w:t>
      </w:r>
      <w:r w:rsidR="00A95EBA">
        <w:rPr>
          <w:rFonts w:ascii="Times New Roman" w:eastAsia="Times New Roman" w:hAnsi="Times New Roman" w:cs="Times New Roman"/>
          <w:sz w:val="24"/>
          <w:szCs w:val="24"/>
        </w:rPr>
        <w:t>of programme</w:t>
      </w:r>
      <w:r w:rsidR="00B02BA9" w:rsidRPr="00BD4F4A">
        <w:rPr>
          <w:rFonts w:ascii="Times New Roman" w:eastAsia="Times New Roman" w:hAnsi="Times New Roman" w:cs="Times New Roman"/>
          <w:sz w:val="24"/>
          <w:szCs w:val="24"/>
        </w:rPr>
        <w:t>. Adaptive emotion regulation strategies can inhibit the course of externalizing</w:t>
      </w:r>
      <w:r w:rsidR="00A95EBA">
        <w:rPr>
          <w:rFonts w:ascii="Times New Roman" w:eastAsia="Times New Roman" w:hAnsi="Times New Roman" w:cs="Times New Roman"/>
          <w:sz w:val="24"/>
          <w:szCs w:val="24"/>
        </w:rPr>
        <w:t xml:space="preserve"> behaviours (Zhao &amp; Zhao, 2015)</w:t>
      </w:r>
      <w:r w:rsidR="00B02BA9" w:rsidRPr="00BD4F4A">
        <w:rPr>
          <w:rFonts w:ascii="Times New Roman" w:eastAsia="Times New Roman" w:hAnsi="Times New Roman" w:cs="Times New Roman"/>
          <w:sz w:val="24"/>
          <w:szCs w:val="24"/>
        </w:rPr>
        <w:t xml:space="preserve"> while negative emotion regulation strategies have been found to mediate the relationship between the perception of stressful events and depressive symptoms in adolescents (Luecken &amp; Rubinov, 2012). </w:t>
      </w:r>
      <w:r w:rsidR="00AE66D5" w:rsidRPr="00BD4F4A">
        <w:rPr>
          <w:rFonts w:ascii="Times New Roman" w:eastAsia="Times New Roman" w:hAnsi="Times New Roman" w:cs="Times New Roman"/>
          <w:sz w:val="24"/>
          <w:szCs w:val="24"/>
        </w:rPr>
        <w:t>Recent e</w:t>
      </w:r>
      <w:r w:rsidR="00A95EBA">
        <w:rPr>
          <w:rFonts w:ascii="Times New Roman" w:eastAsia="Times New Roman" w:hAnsi="Times New Roman" w:cs="Times New Roman"/>
          <w:sz w:val="24"/>
          <w:szCs w:val="24"/>
        </w:rPr>
        <w:t>vidence suggests that training i</w:t>
      </w:r>
      <w:r w:rsidR="00AE66D5" w:rsidRPr="00BD4F4A">
        <w:rPr>
          <w:rFonts w:ascii="Times New Roman" w:eastAsia="Times New Roman" w:hAnsi="Times New Roman" w:cs="Times New Roman"/>
          <w:sz w:val="24"/>
          <w:szCs w:val="24"/>
        </w:rPr>
        <w:t>n emotion regulation can be smoothly incorpo</w:t>
      </w:r>
      <w:r w:rsidR="00CE6824">
        <w:rPr>
          <w:rFonts w:ascii="Times New Roman" w:eastAsia="Times New Roman" w:hAnsi="Times New Roman" w:cs="Times New Roman"/>
          <w:sz w:val="24"/>
          <w:szCs w:val="24"/>
        </w:rPr>
        <w:t>rated into school-based, SEL programmes</w:t>
      </w:r>
      <w:r w:rsidR="00AE66D5" w:rsidRPr="00BD4F4A">
        <w:rPr>
          <w:rFonts w:ascii="Times New Roman" w:eastAsia="Times New Roman" w:hAnsi="Times New Roman" w:cs="Times New Roman"/>
          <w:sz w:val="24"/>
          <w:szCs w:val="24"/>
        </w:rPr>
        <w:t xml:space="preserve"> (Modecki, Zimmer-Gembeck, &amp; Guerra, 2017). </w:t>
      </w:r>
      <w:r w:rsidR="00AE66D5" w:rsidRPr="00354487">
        <w:rPr>
          <w:rFonts w:ascii="Times New Roman" w:eastAsia="Times New Roman" w:hAnsi="Times New Roman" w:cs="Times New Roman"/>
          <w:sz w:val="24"/>
          <w:szCs w:val="24"/>
        </w:rPr>
        <w:t>SEL interventions can train children and adolescents to increase their interpersonal and self-management skills through academic and literacy</w:t>
      </w:r>
      <w:r w:rsidR="00D524B5" w:rsidRPr="00354487">
        <w:rPr>
          <w:rFonts w:ascii="Times New Roman" w:eastAsia="Times New Roman" w:hAnsi="Times New Roman" w:cs="Times New Roman"/>
          <w:sz w:val="24"/>
          <w:szCs w:val="24"/>
        </w:rPr>
        <w:t xml:space="preserve"> practice, adopting a pedagogical approach for increasing students’ social-emotional competencies (</w:t>
      </w:r>
      <w:r w:rsidR="00225C1B" w:rsidRPr="00354487">
        <w:rPr>
          <w:rFonts w:ascii="Times New Roman" w:eastAsia="Times New Roman" w:hAnsi="Times New Roman" w:cs="Times New Roman"/>
          <w:sz w:val="24"/>
          <w:szCs w:val="24"/>
        </w:rPr>
        <w:t xml:space="preserve">S. M. </w:t>
      </w:r>
      <w:r w:rsidR="00D524B5" w:rsidRPr="00354487">
        <w:rPr>
          <w:rFonts w:ascii="Times New Roman" w:eastAsia="Times New Roman" w:hAnsi="Times New Roman" w:cs="Times New Roman"/>
          <w:sz w:val="24"/>
          <w:szCs w:val="24"/>
        </w:rPr>
        <w:t xml:space="preserve">Jones et al., 2011). A pedagogical-oriented, resilience-focused approach in developing social and emotional </w:t>
      </w:r>
      <w:r w:rsidR="00D524B5" w:rsidRPr="00354487">
        <w:rPr>
          <w:rFonts w:ascii="Times New Roman" w:eastAsia="Times New Roman" w:hAnsi="Times New Roman" w:cs="Times New Roman"/>
          <w:sz w:val="24"/>
          <w:szCs w:val="24"/>
        </w:rPr>
        <w:lastRenderedPageBreak/>
        <w:t>skills in children and adolescents through acad</w:t>
      </w:r>
      <w:r w:rsidR="008321FE">
        <w:rPr>
          <w:rFonts w:ascii="Times New Roman" w:eastAsia="Times New Roman" w:hAnsi="Times New Roman" w:cs="Times New Roman"/>
          <w:sz w:val="24"/>
          <w:szCs w:val="24"/>
        </w:rPr>
        <w:t>emic curricula renders itself</w:t>
      </w:r>
      <w:r w:rsidR="00D524B5" w:rsidRPr="00354487">
        <w:rPr>
          <w:rFonts w:ascii="Times New Roman" w:eastAsia="Times New Roman" w:hAnsi="Times New Roman" w:cs="Times New Roman"/>
          <w:sz w:val="24"/>
          <w:szCs w:val="24"/>
        </w:rPr>
        <w:t xml:space="preserve"> a more feasible approach </w:t>
      </w:r>
      <w:r w:rsidR="00C45836" w:rsidRPr="00354487">
        <w:rPr>
          <w:rFonts w:ascii="Times New Roman" w:eastAsia="Times New Roman" w:hAnsi="Times New Roman" w:cs="Times New Roman"/>
          <w:sz w:val="24"/>
          <w:szCs w:val="24"/>
        </w:rPr>
        <w:t>for school-based, universal prevention.</w:t>
      </w:r>
      <w:r w:rsidR="00D524B5" w:rsidRPr="00BD4F4A">
        <w:rPr>
          <w:rFonts w:ascii="Times New Roman" w:eastAsia="Times New Roman" w:hAnsi="Times New Roman" w:cs="Times New Roman"/>
          <w:sz w:val="24"/>
          <w:szCs w:val="24"/>
        </w:rPr>
        <w:t xml:space="preserve"> </w:t>
      </w:r>
      <w:r w:rsidR="00B02BA9" w:rsidRPr="00B401BA">
        <w:rPr>
          <w:rFonts w:ascii="Times New Roman" w:eastAsia="Times New Roman" w:hAnsi="Times New Roman" w:cs="Times New Roman"/>
          <w:sz w:val="24"/>
          <w:szCs w:val="24"/>
        </w:rPr>
        <w:t>It is suggested</w:t>
      </w:r>
      <w:r w:rsidR="0098218A" w:rsidRPr="00B401BA">
        <w:rPr>
          <w:rFonts w:ascii="Times New Roman" w:eastAsia="Times New Roman" w:hAnsi="Times New Roman" w:cs="Times New Roman"/>
          <w:sz w:val="24"/>
          <w:szCs w:val="24"/>
        </w:rPr>
        <w:t xml:space="preserve"> therefore</w:t>
      </w:r>
      <w:r w:rsidR="00B02BA9" w:rsidRPr="00B401BA">
        <w:rPr>
          <w:rFonts w:ascii="Times New Roman" w:eastAsia="Times New Roman" w:hAnsi="Times New Roman" w:cs="Times New Roman"/>
          <w:sz w:val="24"/>
          <w:szCs w:val="24"/>
        </w:rPr>
        <w:t xml:space="preserve"> that</w:t>
      </w:r>
      <w:r w:rsidR="00B02BA9" w:rsidRPr="00BD4F4A">
        <w:rPr>
          <w:rFonts w:ascii="Times New Roman" w:eastAsia="Times New Roman" w:hAnsi="Times New Roman" w:cs="Times New Roman"/>
          <w:sz w:val="24"/>
          <w:szCs w:val="24"/>
        </w:rPr>
        <w:t xml:space="preserve"> future universal interventions delivered at schools should continue focusing on emotion regulation strategies as a way of improving interpe</w:t>
      </w:r>
      <w:r w:rsidR="0090740E" w:rsidRPr="00BD4F4A">
        <w:rPr>
          <w:rFonts w:ascii="Times New Roman" w:eastAsia="Times New Roman" w:hAnsi="Times New Roman" w:cs="Times New Roman"/>
          <w:sz w:val="24"/>
          <w:szCs w:val="24"/>
        </w:rPr>
        <w:t>rsonal relationships, targeting social emotional competencies through liter</w:t>
      </w:r>
      <w:r w:rsidR="00BE0578">
        <w:rPr>
          <w:rFonts w:ascii="Times New Roman" w:eastAsia="Times New Roman" w:hAnsi="Times New Roman" w:cs="Times New Roman"/>
          <w:sz w:val="24"/>
          <w:szCs w:val="24"/>
        </w:rPr>
        <w:t>acy and academic practices</w:t>
      </w:r>
      <w:r w:rsidR="0090740E" w:rsidRPr="00BD4F4A">
        <w:rPr>
          <w:rFonts w:ascii="Times New Roman" w:eastAsia="Times New Roman" w:hAnsi="Times New Roman" w:cs="Times New Roman"/>
          <w:sz w:val="24"/>
          <w:szCs w:val="24"/>
        </w:rPr>
        <w:t>.</w:t>
      </w:r>
      <w:r w:rsidR="00B02BA9" w:rsidRPr="00BD4F4A">
        <w:rPr>
          <w:rFonts w:ascii="Times New Roman" w:eastAsia="Times New Roman" w:hAnsi="Times New Roman" w:cs="Times New Roman"/>
          <w:sz w:val="24"/>
          <w:szCs w:val="24"/>
        </w:rPr>
        <w:t xml:space="preserve"> </w:t>
      </w:r>
    </w:p>
    <w:p w14:paraId="4C84639E" w14:textId="77777777" w:rsidR="00B02BA9" w:rsidRPr="00BD4F4A" w:rsidRDefault="00B02BA9" w:rsidP="00BD4F4A">
      <w:pPr>
        <w:spacing w:line="480" w:lineRule="auto"/>
        <w:rPr>
          <w:rFonts w:ascii="Times New Roman" w:eastAsia="Times New Roman" w:hAnsi="Times New Roman" w:cs="Times New Roman"/>
          <w:i/>
          <w:sz w:val="24"/>
          <w:szCs w:val="24"/>
        </w:rPr>
      </w:pPr>
      <w:r w:rsidRPr="00BD4F4A">
        <w:rPr>
          <w:rFonts w:ascii="Times New Roman" w:eastAsia="Times New Roman" w:hAnsi="Times New Roman" w:cs="Times New Roman"/>
          <w:i/>
          <w:sz w:val="24"/>
          <w:szCs w:val="24"/>
        </w:rPr>
        <w:t>Strengths and limitations</w:t>
      </w:r>
    </w:p>
    <w:p w14:paraId="0DEE7DA4" w14:textId="58125B09"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xml:space="preserve">This is the first synthesis of qualitative data which explores students’ perceptions and experiences from participating in universal, school-based, depression and anxiety prevention programmes which are based on CBT and/or ITP. In the light of conflicting findings regarding </w:t>
      </w:r>
      <w:r w:rsidRPr="00B401BA">
        <w:rPr>
          <w:rFonts w:ascii="Times New Roman" w:eastAsia="Times New Roman" w:hAnsi="Times New Roman" w:cs="Times New Roman"/>
          <w:sz w:val="24"/>
          <w:szCs w:val="24"/>
        </w:rPr>
        <w:t xml:space="preserve">the effectiveness of such interventions which has </w:t>
      </w:r>
      <w:r w:rsidR="00857CAE">
        <w:rPr>
          <w:rFonts w:ascii="Times New Roman" w:eastAsia="Times New Roman" w:hAnsi="Times New Roman" w:cs="Times New Roman"/>
          <w:sz w:val="24"/>
          <w:szCs w:val="24"/>
        </w:rPr>
        <w:t>led their utility to be questioned</w:t>
      </w:r>
      <w:r w:rsidRPr="00B401BA">
        <w:rPr>
          <w:rFonts w:ascii="Times New Roman" w:eastAsia="Times New Roman" w:hAnsi="Times New Roman" w:cs="Times New Roman"/>
          <w:sz w:val="24"/>
          <w:szCs w:val="24"/>
        </w:rPr>
        <w:t>, this meta-aggregation offers insight</w:t>
      </w:r>
      <w:r w:rsidR="00857CAE">
        <w:rPr>
          <w:rFonts w:ascii="Times New Roman" w:eastAsia="Times New Roman" w:hAnsi="Times New Roman" w:cs="Times New Roman"/>
          <w:sz w:val="24"/>
          <w:szCs w:val="24"/>
        </w:rPr>
        <w:t>s</w:t>
      </w:r>
      <w:r w:rsidRPr="00B401BA">
        <w:rPr>
          <w:rFonts w:ascii="Times New Roman" w:eastAsia="Times New Roman" w:hAnsi="Times New Roman" w:cs="Times New Roman"/>
          <w:sz w:val="24"/>
          <w:szCs w:val="24"/>
        </w:rPr>
        <w:t xml:space="preserve"> regarding the most beneficial</w:t>
      </w:r>
      <w:r w:rsidRPr="00BD4F4A">
        <w:rPr>
          <w:rFonts w:ascii="Times New Roman" w:eastAsia="Times New Roman" w:hAnsi="Times New Roman" w:cs="Times New Roman"/>
          <w:sz w:val="24"/>
          <w:szCs w:val="24"/>
        </w:rPr>
        <w:t xml:space="preserve"> components of such interventions, highlighting barriers which limit the programm</w:t>
      </w:r>
      <w:r w:rsidR="00471779">
        <w:rPr>
          <w:rFonts w:ascii="Times New Roman" w:eastAsia="Times New Roman" w:hAnsi="Times New Roman" w:cs="Times New Roman"/>
          <w:sz w:val="24"/>
          <w:szCs w:val="24"/>
        </w:rPr>
        <w:t>es’ effectiveness. The synthesis</w:t>
      </w:r>
      <w:r w:rsidRPr="00BD4F4A">
        <w:rPr>
          <w:rFonts w:ascii="Times New Roman" w:eastAsia="Times New Roman" w:hAnsi="Times New Roman" w:cs="Times New Roman"/>
          <w:sz w:val="24"/>
          <w:szCs w:val="24"/>
        </w:rPr>
        <w:t>ed findings of this meta-aggregation highlight effective approaches regarding the structure, content</w:t>
      </w:r>
      <w:r w:rsidR="00471779">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and implementation of un</w:t>
      </w:r>
      <w:r w:rsidR="00471779">
        <w:rPr>
          <w:rFonts w:ascii="Times New Roman" w:eastAsia="Times New Roman" w:hAnsi="Times New Roman" w:cs="Times New Roman"/>
          <w:sz w:val="24"/>
          <w:szCs w:val="24"/>
        </w:rPr>
        <w:t>iversal prevention programmes</w:t>
      </w:r>
      <w:r w:rsidRPr="00BD4F4A">
        <w:rPr>
          <w:rFonts w:ascii="Times New Roman" w:eastAsia="Times New Roman" w:hAnsi="Times New Roman" w:cs="Times New Roman"/>
          <w:sz w:val="24"/>
          <w:szCs w:val="24"/>
        </w:rPr>
        <w:t xml:space="preserve">. These approaches </w:t>
      </w:r>
      <w:r w:rsidR="0068097B">
        <w:rPr>
          <w:rFonts w:ascii="Times New Roman" w:eastAsia="Times New Roman" w:hAnsi="Times New Roman" w:cs="Times New Roman"/>
          <w:sz w:val="24"/>
          <w:szCs w:val="24"/>
        </w:rPr>
        <w:t>provide</w:t>
      </w:r>
      <w:r w:rsidRPr="00BD4F4A">
        <w:rPr>
          <w:rFonts w:ascii="Times New Roman" w:eastAsia="Times New Roman" w:hAnsi="Times New Roman" w:cs="Times New Roman"/>
          <w:sz w:val="24"/>
          <w:szCs w:val="24"/>
        </w:rPr>
        <w:t xml:space="preserve"> practical guidance regarding the more efficient design and implement</w:t>
      </w:r>
      <w:r w:rsidR="00624469">
        <w:rPr>
          <w:rFonts w:ascii="Times New Roman" w:eastAsia="Times New Roman" w:hAnsi="Times New Roman" w:cs="Times New Roman"/>
          <w:sz w:val="24"/>
          <w:szCs w:val="24"/>
        </w:rPr>
        <w:t>ation of school-based, universal</w:t>
      </w:r>
      <w:r w:rsidRPr="00BD4F4A">
        <w:rPr>
          <w:rFonts w:ascii="Times New Roman" w:eastAsia="Times New Roman" w:hAnsi="Times New Roman" w:cs="Times New Roman"/>
          <w:sz w:val="24"/>
          <w:szCs w:val="24"/>
        </w:rPr>
        <w:t xml:space="preserve"> programmes.  </w:t>
      </w:r>
    </w:p>
    <w:p w14:paraId="1156BCDF" w14:textId="2DBE3A64"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This meta-aggregation has inevitably some limitations. Firs</w:t>
      </w:r>
      <w:r w:rsidR="0018001B">
        <w:rPr>
          <w:rFonts w:ascii="Times New Roman" w:eastAsia="Times New Roman" w:hAnsi="Times New Roman" w:cs="Times New Roman"/>
          <w:sz w:val="24"/>
          <w:szCs w:val="24"/>
        </w:rPr>
        <w:t>t, the small number of studies may decrease</w:t>
      </w:r>
      <w:r w:rsidRPr="00BD4F4A">
        <w:rPr>
          <w:rFonts w:ascii="Times New Roman" w:eastAsia="Times New Roman" w:hAnsi="Times New Roman" w:cs="Times New Roman"/>
          <w:sz w:val="24"/>
          <w:szCs w:val="24"/>
        </w:rPr>
        <w:t xml:space="preserve"> the transferability of the findings. Second, this meta-aggregation did not summarize the views and perceptions of key stakeholders</w:t>
      </w:r>
      <w:r w:rsidR="00E01DFC">
        <w:rPr>
          <w:rFonts w:ascii="Times New Roman" w:eastAsia="Times New Roman" w:hAnsi="Times New Roman" w:cs="Times New Roman"/>
          <w:sz w:val="24"/>
          <w:szCs w:val="24"/>
        </w:rPr>
        <w:t xml:space="preserve"> (e.g. teachers)</w:t>
      </w:r>
      <w:r w:rsidRPr="00BD4F4A">
        <w:rPr>
          <w:rFonts w:ascii="Times New Roman" w:eastAsia="Times New Roman" w:hAnsi="Times New Roman" w:cs="Times New Roman"/>
          <w:sz w:val="24"/>
          <w:szCs w:val="24"/>
        </w:rPr>
        <w:t xml:space="preserve"> from p</w:t>
      </w:r>
      <w:r w:rsidR="00FD701F" w:rsidRPr="00BD4F4A">
        <w:rPr>
          <w:rFonts w:ascii="Times New Roman" w:eastAsia="Times New Roman" w:hAnsi="Times New Roman" w:cs="Times New Roman"/>
          <w:sz w:val="24"/>
          <w:szCs w:val="24"/>
        </w:rPr>
        <w:t>articipating in such programmes</w:t>
      </w:r>
      <w:r w:rsidRPr="00BD4F4A">
        <w:rPr>
          <w:rFonts w:ascii="Times New Roman" w:eastAsia="Times New Roman" w:hAnsi="Times New Roman" w:cs="Times New Roman"/>
          <w:sz w:val="24"/>
          <w:szCs w:val="24"/>
        </w:rPr>
        <w:t xml:space="preserve">. </w:t>
      </w:r>
      <w:r w:rsidR="0038673C" w:rsidRPr="00354487">
        <w:rPr>
          <w:rFonts w:ascii="Times New Roman" w:eastAsia="Times New Roman" w:hAnsi="Times New Roman" w:cs="Times New Roman"/>
          <w:sz w:val="24"/>
          <w:szCs w:val="24"/>
        </w:rPr>
        <w:t xml:space="preserve">Third, </w:t>
      </w:r>
      <w:r w:rsidR="00DA3B06" w:rsidRPr="00354487">
        <w:rPr>
          <w:rFonts w:ascii="Times New Roman" w:eastAsia="Times New Roman" w:hAnsi="Times New Roman" w:cs="Times New Roman"/>
          <w:sz w:val="24"/>
          <w:szCs w:val="24"/>
        </w:rPr>
        <w:t xml:space="preserve">in </w:t>
      </w:r>
      <w:r w:rsidR="0055674F" w:rsidRPr="00354487">
        <w:rPr>
          <w:rFonts w:ascii="Times New Roman" w:eastAsia="Times New Roman" w:hAnsi="Times New Roman" w:cs="Times New Roman"/>
          <w:sz w:val="24"/>
          <w:szCs w:val="24"/>
        </w:rPr>
        <w:t>the context of meta-aggregation</w:t>
      </w:r>
      <w:r w:rsidR="0016292D" w:rsidRPr="00354487">
        <w:rPr>
          <w:rFonts w:ascii="Times New Roman" w:eastAsia="Times New Roman" w:hAnsi="Times New Roman" w:cs="Times New Roman"/>
          <w:sz w:val="24"/>
          <w:szCs w:val="24"/>
        </w:rPr>
        <w:t xml:space="preserve"> we cannot synthesise actual data drawn from participants</w:t>
      </w:r>
      <w:r w:rsidR="0055674F" w:rsidRPr="00354487">
        <w:rPr>
          <w:rFonts w:ascii="Times New Roman" w:eastAsia="Times New Roman" w:hAnsi="Times New Roman" w:cs="Times New Roman"/>
          <w:sz w:val="24"/>
          <w:szCs w:val="24"/>
        </w:rPr>
        <w:t xml:space="preserve">, </w:t>
      </w:r>
      <w:r w:rsidR="0055674F">
        <w:rPr>
          <w:rFonts w:ascii="Times New Roman" w:eastAsia="Times New Roman" w:hAnsi="Times New Roman" w:cs="Times New Roman"/>
          <w:sz w:val="24"/>
          <w:szCs w:val="24"/>
        </w:rPr>
        <w:t xml:space="preserve">relying on authors’ own interpretations of the data. </w:t>
      </w:r>
      <w:r w:rsidR="0055674F" w:rsidRPr="00354487">
        <w:rPr>
          <w:rFonts w:ascii="Times New Roman" w:eastAsia="Times New Roman" w:hAnsi="Times New Roman" w:cs="Times New Roman"/>
          <w:sz w:val="24"/>
          <w:szCs w:val="24"/>
        </w:rPr>
        <w:t>Fourth, the transferability of findings is limited for the</w:t>
      </w:r>
      <w:r w:rsidR="0055674F">
        <w:rPr>
          <w:rFonts w:ascii="Times New Roman" w:eastAsia="Times New Roman" w:hAnsi="Times New Roman" w:cs="Times New Roman"/>
          <w:sz w:val="24"/>
          <w:szCs w:val="24"/>
        </w:rPr>
        <w:t xml:space="preserve"> school-based, universal programmes which target anxiety, given that only one </w:t>
      </w:r>
      <w:r w:rsidR="0018001B">
        <w:rPr>
          <w:rFonts w:ascii="Times New Roman" w:eastAsia="Times New Roman" w:hAnsi="Times New Roman" w:cs="Times New Roman"/>
          <w:sz w:val="24"/>
          <w:szCs w:val="24"/>
        </w:rPr>
        <w:t>of</w:t>
      </w:r>
      <w:r w:rsidR="00150BDF">
        <w:rPr>
          <w:rFonts w:ascii="Times New Roman" w:eastAsia="Times New Roman" w:hAnsi="Times New Roman" w:cs="Times New Roman"/>
          <w:sz w:val="24"/>
          <w:szCs w:val="24"/>
        </w:rPr>
        <w:t xml:space="preserve"> the included studies</w:t>
      </w:r>
      <w:r w:rsidR="0055674F">
        <w:rPr>
          <w:rFonts w:ascii="Times New Roman" w:eastAsia="Times New Roman" w:hAnsi="Times New Roman" w:cs="Times New Roman"/>
          <w:sz w:val="24"/>
          <w:szCs w:val="24"/>
        </w:rPr>
        <w:t xml:space="preserve"> targeted</w:t>
      </w:r>
      <w:r w:rsidR="00F73DCF">
        <w:rPr>
          <w:rFonts w:ascii="Times New Roman" w:eastAsia="Times New Roman" w:hAnsi="Times New Roman" w:cs="Times New Roman"/>
          <w:sz w:val="24"/>
          <w:szCs w:val="24"/>
        </w:rPr>
        <w:t xml:space="preserve"> anxiety as its</w:t>
      </w:r>
      <w:r w:rsidR="00B75105">
        <w:rPr>
          <w:rFonts w:ascii="Times New Roman" w:eastAsia="Times New Roman" w:hAnsi="Times New Roman" w:cs="Times New Roman"/>
          <w:sz w:val="24"/>
          <w:szCs w:val="24"/>
        </w:rPr>
        <w:t xml:space="preserve"> primary </w:t>
      </w:r>
      <w:r w:rsidR="0055674F">
        <w:rPr>
          <w:rFonts w:ascii="Times New Roman" w:eastAsia="Times New Roman" w:hAnsi="Times New Roman" w:cs="Times New Roman"/>
          <w:sz w:val="24"/>
          <w:szCs w:val="24"/>
        </w:rPr>
        <w:t>outcome.</w:t>
      </w:r>
      <w:r w:rsidR="00DA3B06" w:rsidRPr="00BD4F4A">
        <w:rPr>
          <w:rFonts w:ascii="Times New Roman" w:eastAsia="Times New Roman" w:hAnsi="Times New Roman" w:cs="Times New Roman"/>
          <w:sz w:val="24"/>
          <w:szCs w:val="24"/>
        </w:rPr>
        <w:t xml:space="preserve"> </w:t>
      </w:r>
    </w:p>
    <w:p w14:paraId="479864A5" w14:textId="77777777" w:rsidR="00B02BA9" w:rsidRPr="00BD4F4A" w:rsidRDefault="00B02BA9" w:rsidP="00BD4F4A">
      <w:pPr>
        <w:spacing w:line="480" w:lineRule="auto"/>
        <w:rPr>
          <w:rFonts w:ascii="Times New Roman" w:eastAsia="Times New Roman" w:hAnsi="Times New Roman" w:cs="Times New Roman"/>
          <w:i/>
          <w:sz w:val="24"/>
          <w:szCs w:val="24"/>
        </w:rPr>
      </w:pPr>
      <w:r w:rsidRPr="00BD4F4A">
        <w:rPr>
          <w:rFonts w:ascii="Times New Roman" w:eastAsia="Times New Roman" w:hAnsi="Times New Roman" w:cs="Times New Roman"/>
          <w:i/>
          <w:sz w:val="24"/>
          <w:szCs w:val="24"/>
        </w:rPr>
        <w:t xml:space="preserve">Implication for practice </w:t>
      </w:r>
    </w:p>
    <w:p w14:paraId="6F1F8839" w14:textId="1D87FE2E" w:rsidR="00B02BA9" w:rsidRPr="00BD4F4A" w:rsidRDefault="00B02BA9"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Based on the students’ accounts, we advocate that the implementat</w:t>
      </w:r>
      <w:r w:rsidR="00176684">
        <w:rPr>
          <w:rFonts w:ascii="Times New Roman" w:eastAsia="Times New Roman" w:hAnsi="Times New Roman" w:cs="Times New Roman"/>
          <w:sz w:val="24"/>
          <w:szCs w:val="24"/>
        </w:rPr>
        <w:t>ion of SEL</w:t>
      </w:r>
      <w:r w:rsidRPr="00BD4F4A">
        <w:rPr>
          <w:rFonts w:ascii="Times New Roman" w:eastAsia="Times New Roman" w:hAnsi="Times New Roman" w:cs="Times New Roman"/>
          <w:sz w:val="24"/>
          <w:szCs w:val="24"/>
        </w:rPr>
        <w:t xml:space="preserve"> programmes, which will target emotion regulation strategies, key personal attributes</w:t>
      </w:r>
      <w:r w:rsidR="00EA1F51" w:rsidRPr="00BD4F4A">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and competencies in relation to the interpersonal relationships, will be more applicable for universal populations</w:t>
      </w:r>
      <w:r w:rsidRPr="00354487">
        <w:rPr>
          <w:rFonts w:ascii="Times New Roman" w:eastAsia="Times New Roman" w:hAnsi="Times New Roman" w:cs="Times New Roman"/>
          <w:sz w:val="24"/>
          <w:szCs w:val="24"/>
        </w:rPr>
        <w:t xml:space="preserve">. </w:t>
      </w:r>
      <w:r w:rsidR="00405F19" w:rsidRPr="00354487">
        <w:rPr>
          <w:rFonts w:ascii="Times New Roman" w:eastAsia="Times New Roman" w:hAnsi="Times New Roman" w:cs="Times New Roman"/>
          <w:sz w:val="24"/>
          <w:szCs w:val="24"/>
        </w:rPr>
        <w:t>Sub-threshold anxiety symptoms</w:t>
      </w:r>
      <w:r w:rsidR="00140F0E" w:rsidRPr="00354487">
        <w:rPr>
          <w:rFonts w:ascii="Times New Roman" w:eastAsia="Times New Roman" w:hAnsi="Times New Roman" w:cs="Times New Roman"/>
          <w:sz w:val="24"/>
          <w:szCs w:val="24"/>
        </w:rPr>
        <w:t xml:space="preserve"> in ado</w:t>
      </w:r>
      <w:r w:rsidR="001D7D08" w:rsidRPr="00354487">
        <w:rPr>
          <w:rFonts w:ascii="Times New Roman" w:eastAsia="Times New Roman" w:hAnsi="Times New Roman" w:cs="Times New Roman"/>
          <w:sz w:val="24"/>
          <w:szCs w:val="24"/>
        </w:rPr>
        <w:t>lescence confers great risk for</w:t>
      </w:r>
      <w:r w:rsidR="00140F0E" w:rsidRPr="00354487">
        <w:rPr>
          <w:rFonts w:ascii="Times New Roman" w:eastAsia="Times New Roman" w:hAnsi="Times New Roman" w:cs="Times New Roman"/>
          <w:sz w:val="24"/>
          <w:szCs w:val="24"/>
        </w:rPr>
        <w:t xml:space="preserve"> depression</w:t>
      </w:r>
      <w:r w:rsidR="001D7D08" w:rsidRPr="00354487">
        <w:rPr>
          <w:rFonts w:ascii="Times New Roman" w:eastAsia="Times New Roman" w:hAnsi="Times New Roman" w:cs="Times New Roman"/>
          <w:sz w:val="24"/>
          <w:szCs w:val="24"/>
        </w:rPr>
        <w:t xml:space="preserve"> and adverse mental health events to emerge</w:t>
      </w:r>
      <w:r w:rsidR="00140F0E" w:rsidRPr="00354487">
        <w:rPr>
          <w:rFonts w:ascii="Times New Roman" w:eastAsia="Times New Roman" w:hAnsi="Times New Roman" w:cs="Times New Roman"/>
          <w:sz w:val="24"/>
          <w:szCs w:val="24"/>
        </w:rPr>
        <w:t xml:space="preserve"> in </w:t>
      </w:r>
      <w:r w:rsidR="00140F0E" w:rsidRPr="00354487">
        <w:rPr>
          <w:rFonts w:ascii="Times New Roman" w:eastAsia="Times New Roman" w:hAnsi="Times New Roman" w:cs="Times New Roman"/>
          <w:sz w:val="24"/>
          <w:szCs w:val="24"/>
        </w:rPr>
        <w:lastRenderedPageBreak/>
        <w:t>early adulthood (Woodward &amp; Fergusson, 2001)</w:t>
      </w:r>
      <w:r w:rsidRPr="00354487">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rendering itself a more appropriate target for interventions which are implemented in universal </w:t>
      </w:r>
      <w:r w:rsidR="004610AD">
        <w:rPr>
          <w:rFonts w:ascii="Times New Roman" w:eastAsia="Times New Roman" w:hAnsi="Times New Roman" w:cs="Times New Roman"/>
          <w:sz w:val="24"/>
          <w:szCs w:val="24"/>
        </w:rPr>
        <w:t>populations. Given</w:t>
      </w:r>
      <w:r w:rsidRPr="00BD4F4A">
        <w:rPr>
          <w:rFonts w:ascii="Times New Roman" w:eastAsia="Times New Roman" w:hAnsi="Times New Roman" w:cs="Times New Roman"/>
          <w:sz w:val="24"/>
          <w:szCs w:val="24"/>
        </w:rPr>
        <w:t xml:space="preserve"> the shared developmental patterns of anxiety and depression (McLaughlin &amp; King, </w:t>
      </w:r>
      <w:r w:rsidR="00B436DA">
        <w:rPr>
          <w:rFonts w:ascii="Times New Roman" w:eastAsia="Times New Roman" w:hAnsi="Times New Roman" w:cs="Times New Roman"/>
          <w:sz w:val="24"/>
          <w:szCs w:val="24"/>
        </w:rPr>
        <w:t>2016), SEL</w:t>
      </w:r>
      <w:r w:rsidRPr="00BD4F4A">
        <w:rPr>
          <w:rFonts w:ascii="Times New Roman" w:eastAsia="Times New Roman" w:hAnsi="Times New Roman" w:cs="Times New Roman"/>
          <w:sz w:val="24"/>
          <w:szCs w:val="24"/>
        </w:rPr>
        <w:t xml:space="preserve"> programmes which will target specific stressors related to the school context, putting an emphasis on the link between these stressors</w:t>
      </w:r>
      <w:r w:rsidR="006B4B2C">
        <w:rPr>
          <w:rFonts w:ascii="Times New Roman" w:eastAsia="Times New Roman" w:hAnsi="Times New Roman" w:cs="Times New Roman"/>
          <w:sz w:val="24"/>
          <w:szCs w:val="24"/>
        </w:rPr>
        <w:t xml:space="preserve"> and interpersonal relationships</w:t>
      </w:r>
      <w:r w:rsidRPr="00BD4F4A">
        <w:rPr>
          <w:rFonts w:ascii="Times New Roman" w:eastAsia="Times New Roman" w:hAnsi="Times New Roman" w:cs="Times New Roman"/>
          <w:sz w:val="24"/>
          <w:szCs w:val="24"/>
        </w:rPr>
        <w:t xml:space="preserve"> could be more effective in exerting cascading effects on the course of </w:t>
      </w:r>
      <w:r w:rsidR="00B436DA">
        <w:rPr>
          <w:rFonts w:ascii="Times New Roman" w:eastAsia="Times New Roman" w:hAnsi="Times New Roman" w:cs="Times New Roman"/>
          <w:sz w:val="24"/>
          <w:szCs w:val="24"/>
        </w:rPr>
        <w:t xml:space="preserve">anxiety and </w:t>
      </w:r>
      <w:r w:rsidRPr="00BD4F4A">
        <w:rPr>
          <w:rFonts w:ascii="Times New Roman" w:eastAsia="Times New Roman" w:hAnsi="Times New Roman" w:cs="Times New Roman"/>
          <w:sz w:val="24"/>
          <w:szCs w:val="24"/>
        </w:rPr>
        <w:t>depressive symptoms.</w:t>
      </w:r>
      <w:r w:rsidR="00F75043" w:rsidRPr="00BD4F4A">
        <w:rPr>
          <w:rFonts w:ascii="Times New Roman" w:eastAsia="Times New Roman" w:hAnsi="Times New Roman" w:cs="Times New Roman"/>
          <w:sz w:val="24"/>
          <w:szCs w:val="24"/>
        </w:rPr>
        <w:t xml:space="preserve"> </w:t>
      </w:r>
      <w:r w:rsidRPr="00BD4F4A">
        <w:rPr>
          <w:rFonts w:ascii="Times New Roman" w:eastAsia="Times New Roman" w:hAnsi="Times New Roman" w:cs="Times New Roman"/>
          <w:sz w:val="24"/>
          <w:szCs w:val="24"/>
        </w:rPr>
        <w:t>Given that the depression-oriented nature of the universal, preve</w:t>
      </w:r>
      <w:r w:rsidR="00076872">
        <w:rPr>
          <w:rFonts w:ascii="Times New Roman" w:eastAsia="Times New Roman" w:hAnsi="Times New Roman" w:cs="Times New Roman"/>
          <w:sz w:val="24"/>
          <w:szCs w:val="24"/>
        </w:rPr>
        <w:t xml:space="preserve">ntion, school-based programmes limits their applicability, </w:t>
      </w:r>
      <w:r w:rsidRPr="00F853D0">
        <w:rPr>
          <w:rFonts w:ascii="Times New Roman" w:eastAsia="Times New Roman" w:hAnsi="Times New Roman" w:cs="Times New Roman"/>
          <w:sz w:val="24"/>
          <w:szCs w:val="24"/>
        </w:rPr>
        <w:t xml:space="preserve">it </w:t>
      </w:r>
      <w:r w:rsidR="00486E6E" w:rsidRPr="00F853D0">
        <w:rPr>
          <w:rFonts w:ascii="Times New Roman" w:eastAsia="Times New Roman" w:hAnsi="Times New Roman" w:cs="Times New Roman"/>
          <w:sz w:val="24"/>
          <w:szCs w:val="24"/>
        </w:rPr>
        <w:t>is suggested that the conte</w:t>
      </w:r>
      <w:r w:rsidR="00004F7A" w:rsidRPr="00F853D0">
        <w:rPr>
          <w:rFonts w:ascii="Times New Roman" w:eastAsia="Times New Roman" w:hAnsi="Times New Roman" w:cs="Times New Roman"/>
          <w:sz w:val="24"/>
          <w:szCs w:val="24"/>
        </w:rPr>
        <w:t xml:space="preserve">nt and structure </w:t>
      </w:r>
      <w:r w:rsidR="00486E6E" w:rsidRPr="00F853D0">
        <w:rPr>
          <w:rFonts w:ascii="Times New Roman" w:eastAsia="Times New Roman" w:hAnsi="Times New Roman" w:cs="Times New Roman"/>
          <w:sz w:val="24"/>
          <w:szCs w:val="24"/>
        </w:rPr>
        <w:t xml:space="preserve">of </w:t>
      </w:r>
      <w:r w:rsidR="00014C4E" w:rsidRPr="00F853D0">
        <w:rPr>
          <w:rFonts w:ascii="Times New Roman" w:eastAsia="Times New Roman" w:hAnsi="Times New Roman" w:cs="Times New Roman"/>
          <w:sz w:val="24"/>
          <w:szCs w:val="24"/>
        </w:rPr>
        <w:t xml:space="preserve">these </w:t>
      </w:r>
      <w:r w:rsidR="003C0619" w:rsidRPr="00F853D0">
        <w:rPr>
          <w:rFonts w:ascii="Times New Roman" w:eastAsia="Times New Roman" w:hAnsi="Times New Roman" w:cs="Times New Roman"/>
          <w:sz w:val="24"/>
          <w:szCs w:val="24"/>
        </w:rPr>
        <w:t>programmes should be modified</w:t>
      </w:r>
      <w:r w:rsidRPr="00F853D0">
        <w:rPr>
          <w:rFonts w:ascii="Times New Roman" w:eastAsia="Times New Roman" w:hAnsi="Times New Roman" w:cs="Times New Roman"/>
          <w:sz w:val="24"/>
          <w:szCs w:val="24"/>
        </w:rPr>
        <w:t>.</w:t>
      </w:r>
      <w:r w:rsidRPr="00BD4F4A">
        <w:rPr>
          <w:rFonts w:ascii="Times New Roman" w:eastAsia="Times New Roman" w:hAnsi="Times New Roman" w:cs="Times New Roman"/>
          <w:sz w:val="24"/>
          <w:szCs w:val="24"/>
        </w:rPr>
        <w:t xml:space="preserve"> </w:t>
      </w:r>
      <w:r w:rsidRPr="004B17FF">
        <w:rPr>
          <w:rFonts w:ascii="Times New Roman" w:eastAsia="Times New Roman" w:hAnsi="Times New Roman" w:cs="Times New Roman"/>
          <w:sz w:val="24"/>
          <w:szCs w:val="24"/>
        </w:rPr>
        <w:t xml:space="preserve">It is suggested that </w:t>
      </w:r>
      <w:r w:rsidR="002E6436" w:rsidRPr="004B17FF">
        <w:rPr>
          <w:rFonts w:ascii="Times New Roman" w:eastAsia="Times New Roman" w:hAnsi="Times New Roman" w:cs="Times New Roman"/>
          <w:sz w:val="24"/>
          <w:szCs w:val="24"/>
        </w:rPr>
        <w:t xml:space="preserve">the implementation of </w:t>
      </w:r>
      <w:r w:rsidR="002E2C35" w:rsidRPr="004B17FF">
        <w:rPr>
          <w:rFonts w:ascii="Times New Roman" w:eastAsia="Times New Roman" w:hAnsi="Times New Roman" w:cs="Times New Roman"/>
          <w:sz w:val="24"/>
          <w:szCs w:val="24"/>
        </w:rPr>
        <w:t>universal programmes</w:t>
      </w:r>
      <w:r w:rsidRPr="004B17FF">
        <w:rPr>
          <w:rFonts w:ascii="Times New Roman" w:eastAsia="Times New Roman" w:hAnsi="Times New Roman" w:cs="Times New Roman"/>
          <w:sz w:val="24"/>
          <w:szCs w:val="24"/>
        </w:rPr>
        <w:t xml:space="preserve"> will </w:t>
      </w:r>
      <w:r w:rsidR="00E01DFC" w:rsidRPr="004B17FF">
        <w:rPr>
          <w:rFonts w:ascii="Times New Roman" w:eastAsia="Times New Roman" w:hAnsi="Times New Roman" w:cs="Times New Roman"/>
          <w:sz w:val="24"/>
          <w:szCs w:val="24"/>
        </w:rPr>
        <w:t>benefited from</w:t>
      </w:r>
      <w:r w:rsidRPr="004B17FF">
        <w:rPr>
          <w:rFonts w:ascii="Times New Roman" w:eastAsia="Times New Roman" w:hAnsi="Times New Roman" w:cs="Times New Roman"/>
          <w:sz w:val="24"/>
          <w:szCs w:val="24"/>
        </w:rPr>
        <w:t xml:space="preserve"> focusing on students’ social competency skills in relation to the quality of interpersonal relations</w:t>
      </w:r>
      <w:r w:rsidR="00196BC2" w:rsidRPr="004B17FF">
        <w:rPr>
          <w:rFonts w:ascii="Times New Roman" w:eastAsia="Times New Roman" w:hAnsi="Times New Roman" w:cs="Times New Roman"/>
          <w:sz w:val="24"/>
          <w:szCs w:val="24"/>
        </w:rPr>
        <w:t>hips, taking a more individualis</w:t>
      </w:r>
      <w:r w:rsidRPr="004B17FF">
        <w:rPr>
          <w:rFonts w:ascii="Times New Roman" w:eastAsia="Times New Roman" w:hAnsi="Times New Roman" w:cs="Times New Roman"/>
          <w:sz w:val="24"/>
          <w:szCs w:val="24"/>
        </w:rPr>
        <w:t>ed perspective according to the nee</w:t>
      </w:r>
      <w:r w:rsidR="00817EA8" w:rsidRPr="004B17FF">
        <w:rPr>
          <w:rFonts w:ascii="Times New Roman" w:eastAsia="Times New Roman" w:hAnsi="Times New Roman" w:cs="Times New Roman"/>
          <w:sz w:val="24"/>
          <w:szCs w:val="24"/>
        </w:rPr>
        <w:t xml:space="preserve">ds of the population in which these programmes are </w:t>
      </w:r>
      <w:r w:rsidRPr="004B17FF">
        <w:rPr>
          <w:rFonts w:ascii="Times New Roman" w:eastAsia="Times New Roman" w:hAnsi="Times New Roman" w:cs="Times New Roman"/>
          <w:sz w:val="24"/>
          <w:szCs w:val="24"/>
        </w:rPr>
        <w:t>implemented each time.</w:t>
      </w:r>
    </w:p>
    <w:p w14:paraId="27B9EAF8" w14:textId="77777777" w:rsidR="00B02BA9" w:rsidRPr="00BD4F4A" w:rsidRDefault="00B02BA9" w:rsidP="00BD4F4A">
      <w:pPr>
        <w:spacing w:line="480" w:lineRule="auto"/>
        <w:ind w:left="170"/>
        <w:rPr>
          <w:rFonts w:ascii="Times New Roman" w:eastAsia="Times New Roman" w:hAnsi="Times New Roman" w:cs="Times New Roman"/>
          <w:sz w:val="24"/>
          <w:szCs w:val="24"/>
        </w:rPr>
      </w:pPr>
    </w:p>
    <w:p w14:paraId="2277F41A" w14:textId="77777777" w:rsidR="00B02BA9" w:rsidRPr="00BD4F4A" w:rsidRDefault="00B02BA9" w:rsidP="00BD4F4A">
      <w:pPr>
        <w:spacing w:line="480" w:lineRule="auto"/>
        <w:rPr>
          <w:rFonts w:ascii="Times New Roman" w:eastAsia="Times New Roman" w:hAnsi="Times New Roman" w:cs="Times New Roman"/>
          <w:sz w:val="24"/>
          <w:szCs w:val="24"/>
        </w:rPr>
      </w:pPr>
    </w:p>
    <w:p w14:paraId="6EDC5246" w14:textId="77777777" w:rsidR="00B02BA9" w:rsidRPr="00BD4F4A" w:rsidRDefault="00B02BA9" w:rsidP="00BD4F4A">
      <w:pPr>
        <w:spacing w:line="480" w:lineRule="auto"/>
        <w:rPr>
          <w:rFonts w:ascii="Times New Roman" w:eastAsia="Times New Roman" w:hAnsi="Times New Roman" w:cs="Times New Roman"/>
          <w:sz w:val="24"/>
          <w:szCs w:val="24"/>
        </w:rPr>
      </w:pPr>
    </w:p>
    <w:p w14:paraId="154D368D" w14:textId="77777777" w:rsidR="00B02BA9" w:rsidRPr="00BD4F4A" w:rsidRDefault="00B02BA9" w:rsidP="00BD4F4A">
      <w:pPr>
        <w:spacing w:line="480" w:lineRule="auto"/>
        <w:rPr>
          <w:rFonts w:ascii="Times New Roman" w:eastAsia="Times New Roman" w:hAnsi="Times New Roman" w:cs="Times New Roman"/>
          <w:sz w:val="24"/>
          <w:szCs w:val="24"/>
        </w:rPr>
      </w:pPr>
    </w:p>
    <w:p w14:paraId="1A3EB294" w14:textId="77777777" w:rsidR="00EB3F74" w:rsidRPr="00BD4F4A" w:rsidRDefault="00EB3F74" w:rsidP="00BD4F4A">
      <w:pPr>
        <w:spacing w:line="480" w:lineRule="auto"/>
        <w:rPr>
          <w:rFonts w:ascii="Times New Roman" w:eastAsia="Times New Roman" w:hAnsi="Times New Roman" w:cs="Times New Roman"/>
          <w:sz w:val="24"/>
          <w:szCs w:val="24"/>
        </w:rPr>
      </w:pPr>
    </w:p>
    <w:p w14:paraId="74E7960F" w14:textId="77777777" w:rsidR="00F3728C" w:rsidRDefault="00F3728C" w:rsidP="00BD4F4A">
      <w:pPr>
        <w:spacing w:line="480" w:lineRule="auto"/>
        <w:rPr>
          <w:rFonts w:ascii="Times New Roman" w:eastAsia="Times New Roman" w:hAnsi="Times New Roman" w:cs="Times New Roman"/>
          <w:b/>
          <w:sz w:val="24"/>
          <w:szCs w:val="24"/>
        </w:rPr>
      </w:pPr>
    </w:p>
    <w:p w14:paraId="350956FC" w14:textId="77777777" w:rsidR="00F3728C" w:rsidRDefault="00F3728C" w:rsidP="00BD4F4A">
      <w:pPr>
        <w:spacing w:line="480" w:lineRule="auto"/>
        <w:rPr>
          <w:rFonts w:ascii="Times New Roman" w:eastAsia="Times New Roman" w:hAnsi="Times New Roman" w:cs="Times New Roman"/>
          <w:b/>
          <w:sz w:val="24"/>
          <w:szCs w:val="24"/>
        </w:rPr>
      </w:pPr>
    </w:p>
    <w:p w14:paraId="1C338BA6" w14:textId="77777777" w:rsidR="00F3728C" w:rsidRDefault="00F3728C" w:rsidP="00BD4F4A">
      <w:pPr>
        <w:spacing w:line="480" w:lineRule="auto"/>
        <w:rPr>
          <w:rFonts w:ascii="Times New Roman" w:eastAsia="Times New Roman" w:hAnsi="Times New Roman" w:cs="Times New Roman"/>
          <w:b/>
          <w:sz w:val="24"/>
          <w:szCs w:val="24"/>
        </w:rPr>
      </w:pPr>
    </w:p>
    <w:p w14:paraId="5B60B54A" w14:textId="77777777" w:rsidR="00F3728C" w:rsidRDefault="00F3728C" w:rsidP="00BD4F4A">
      <w:pPr>
        <w:spacing w:line="480" w:lineRule="auto"/>
        <w:rPr>
          <w:rFonts w:ascii="Times New Roman" w:eastAsia="Times New Roman" w:hAnsi="Times New Roman" w:cs="Times New Roman"/>
          <w:b/>
          <w:sz w:val="24"/>
          <w:szCs w:val="24"/>
        </w:rPr>
      </w:pPr>
    </w:p>
    <w:p w14:paraId="677740C5" w14:textId="77777777" w:rsidR="00F3728C" w:rsidRDefault="00F3728C" w:rsidP="00BD4F4A">
      <w:pPr>
        <w:spacing w:line="480" w:lineRule="auto"/>
        <w:rPr>
          <w:rFonts w:ascii="Times New Roman" w:eastAsia="Times New Roman" w:hAnsi="Times New Roman" w:cs="Times New Roman"/>
          <w:b/>
          <w:sz w:val="24"/>
          <w:szCs w:val="24"/>
        </w:rPr>
      </w:pPr>
    </w:p>
    <w:p w14:paraId="6F0A9A23" w14:textId="77777777" w:rsidR="00F3728C" w:rsidRDefault="00F3728C" w:rsidP="00BD4F4A">
      <w:pPr>
        <w:spacing w:line="480" w:lineRule="auto"/>
        <w:rPr>
          <w:rFonts w:ascii="Times New Roman" w:eastAsia="Times New Roman" w:hAnsi="Times New Roman" w:cs="Times New Roman"/>
          <w:b/>
          <w:sz w:val="24"/>
          <w:szCs w:val="24"/>
        </w:rPr>
      </w:pPr>
    </w:p>
    <w:p w14:paraId="699BD49B" w14:textId="77777777" w:rsidR="00F3728C" w:rsidRDefault="00F3728C" w:rsidP="00BD4F4A">
      <w:pPr>
        <w:spacing w:line="480" w:lineRule="auto"/>
        <w:rPr>
          <w:rFonts w:ascii="Times New Roman" w:eastAsia="Times New Roman" w:hAnsi="Times New Roman" w:cs="Times New Roman"/>
          <w:b/>
          <w:sz w:val="24"/>
          <w:szCs w:val="24"/>
        </w:rPr>
      </w:pPr>
    </w:p>
    <w:p w14:paraId="5A6A1183" w14:textId="422DAFF0" w:rsidR="00F3728C" w:rsidRDefault="00F3728C" w:rsidP="00BD4F4A">
      <w:pPr>
        <w:spacing w:line="480" w:lineRule="auto"/>
        <w:rPr>
          <w:rFonts w:ascii="Times New Roman" w:eastAsia="Times New Roman" w:hAnsi="Times New Roman" w:cs="Times New Roman"/>
          <w:b/>
          <w:sz w:val="24"/>
          <w:szCs w:val="24"/>
        </w:rPr>
      </w:pPr>
    </w:p>
    <w:p w14:paraId="72558E76" w14:textId="29631D5C" w:rsidR="00592691" w:rsidRPr="00BD4F4A" w:rsidRDefault="00592691" w:rsidP="00BD4F4A">
      <w:pPr>
        <w:spacing w:line="480" w:lineRule="auto"/>
        <w:rPr>
          <w:rFonts w:ascii="Times New Roman" w:eastAsia="Times New Roman" w:hAnsi="Times New Roman" w:cs="Times New Roman"/>
          <w:b/>
          <w:sz w:val="24"/>
          <w:szCs w:val="24"/>
        </w:rPr>
      </w:pPr>
      <w:r w:rsidRPr="00BD4F4A">
        <w:rPr>
          <w:rFonts w:ascii="Times New Roman" w:eastAsia="Times New Roman" w:hAnsi="Times New Roman" w:cs="Times New Roman"/>
          <w:b/>
          <w:sz w:val="24"/>
          <w:szCs w:val="24"/>
        </w:rPr>
        <w:lastRenderedPageBreak/>
        <w:t>Compliance with Ethical Standards</w:t>
      </w:r>
    </w:p>
    <w:p w14:paraId="574735A2" w14:textId="77777777" w:rsidR="00592691" w:rsidRPr="00BD4F4A" w:rsidRDefault="00592691"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Funding: No applicable</w:t>
      </w:r>
    </w:p>
    <w:p w14:paraId="61E16FED" w14:textId="77777777" w:rsidR="00592691" w:rsidRPr="00BD4F4A" w:rsidRDefault="00592691"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 xml:space="preserve">Authors identifying information is </w:t>
      </w:r>
      <w:r w:rsidR="008343A0" w:rsidRPr="00BD4F4A">
        <w:rPr>
          <w:rFonts w:ascii="Times New Roman" w:eastAsia="Times New Roman" w:hAnsi="Times New Roman" w:cs="Times New Roman"/>
          <w:sz w:val="24"/>
          <w:szCs w:val="24"/>
        </w:rPr>
        <w:t>on the title page and</w:t>
      </w:r>
      <w:r w:rsidRPr="00BD4F4A">
        <w:rPr>
          <w:rFonts w:ascii="Times New Roman" w:eastAsia="Times New Roman" w:hAnsi="Times New Roman" w:cs="Times New Roman"/>
          <w:sz w:val="24"/>
          <w:szCs w:val="24"/>
        </w:rPr>
        <w:t xml:space="preserve"> separate from the manuscript</w:t>
      </w:r>
      <w:r w:rsidR="008343A0" w:rsidRPr="00BD4F4A">
        <w:rPr>
          <w:rFonts w:ascii="Times New Roman" w:eastAsia="Times New Roman" w:hAnsi="Times New Roman" w:cs="Times New Roman"/>
          <w:sz w:val="24"/>
          <w:szCs w:val="24"/>
        </w:rPr>
        <w:t xml:space="preserve"> (main text)</w:t>
      </w:r>
    </w:p>
    <w:p w14:paraId="208FBC67" w14:textId="77777777" w:rsidR="00592691" w:rsidRPr="00BD4F4A" w:rsidRDefault="00592691"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Conflict of Interest: The authors declare that they have no conflict of interest</w:t>
      </w:r>
    </w:p>
    <w:p w14:paraId="453B8513" w14:textId="77777777" w:rsidR="008343A0" w:rsidRPr="00BD4F4A" w:rsidRDefault="008343A0"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Ethical approval: 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176CF296" w14:textId="77777777" w:rsidR="00592691" w:rsidRPr="00BD4F4A" w:rsidRDefault="008343A0"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Informed consent:  Informed consent was obtained from all individual part</w:t>
      </w:r>
      <w:r w:rsidR="00622C2B" w:rsidRPr="00BD4F4A">
        <w:rPr>
          <w:rFonts w:ascii="Times New Roman" w:eastAsia="Times New Roman" w:hAnsi="Times New Roman" w:cs="Times New Roman"/>
          <w:sz w:val="24"/>
          <w:szCs w:val="24"/>
        </w:rPr>
        <w:t>icipants included in the study.</w:t>
      </w:r>
    </w:p>
    <w:p w14:paraId="49A31F50" w14:textId="77777777" w:rsidR="00592691" w:rsidRPr="00BD4F4A" w:rsidRDefault="00592691" w:rsidP="00BD4F4A">
      <w:pPr>
        <w:spacing w:line="480" w:lineRule="auto"/>
        <w:rPr>
          <w:rFonts w:ascii="Times New Roman" w:eastAsia="Times New Roman" w:hAnsi="Times New Roman" w:cs="Times New Roman"/>
          <w:b/>
          <w:sz w:val="24"/>
          <w:szCs w:val="24"/>
        </w:rPr>
      </w:pPr>
    </w:p>
    <w:p w14:paraId="11F50A18" w14:textId="77777777" w:rsidR="00592691" w:rsidRPr="00BD4F4A" w:rsidRDefault="00592691" w:rsidP="00BD4F4A">
      <w:pPr>
        <w:spacing w:line="480" w:lineRule="auto"/>
        <w:rPr>
          <w:rFonts w:ascii="Times New Roman" w:eastAsia="Times New Roman" w:hAnsi="Times New Roman" w:cs="Times New Roman"/>
          <w:b/>
          <w:sz w:val="24"/>
          <w:szCs w:val="24"/>
        </w:rPr>
      </w:pPr>
    </w:p>
    <w:p w14:paraId="0090FFE2" w14:textId="77777777" w:rsidR="00592691" w:rsidRPr="00BD4F4A" w:rsidRDefault="00592691" w:rsidP="00BD4F4A">
      <w:pPr>
        <w:spacing w:line="480" w:lineRule="auto"/>
        <w:rPr>
          <w:rFonts w:ascii="Times New Roman" w:eastAsia="Times New Roman" w:hAnsi="Times New Roman" w:cs="Times New Roman"/>
          <w:b/>
          <w:sz w:val="24"/>
          <w:szCs w:val="24"/>
        </w:rPr>
      </w:pPr>
    </w:p>
    <w:p w14:paraId="55B52750" w14:textId="77777777" w:rsidR="00592691" w:rsidRPr="00BD4F4A" w:rsidRDefault="00592691" w:rsidP="00BD4F4A">
      <w:pPr>
        <w:spacing w:line="480" w:lineRule="auto"/>
        <w:rPr>
          <w:rFonts w:ascii="Times New Roman" w:eastAsia="Times New Roman" w:hAnsi="Times New Roman" w:cs="Times New Roman"/>
          <w:b/>
          <w:sz w:val="24"/>
          <w:szCs w:val="24"/>
        </w:rPr>
      </w:pPr>
    </w:p>
    <w:p w14:paraId="21B21A55" w14:textId="77777777" w:rsidR="00592691" w:rsidRPr="00BD4F4A" w:rsidRDefault="00592691" w:rsidP="00BD4F4A">
      <w:pPr>
        <w:spacing w:line="480" w:lineRule="auto"/>
        <w:rPr>
          <w:rFonts w:ascii="Times New Roman" w:eastAsia="Times New Roman" w:hAnsi="Times New Roman" w:cs="Times New Roman"/>
          <w:b/>
          <w:sz w:val="24"/>
          <w:szCs w:val="24"/>
        </w:rPr>
      </w:pPr>
    </w:p>
    <w:p w14:paraId="48A8EDE5" w14:textId="77777777" w:rsidR="00592691" w:rsidRPr="00BD4F4A" w:rsidRDefault="00592691" w:rsidP="00BD4F4A">
      <w:pPr>
        <w:spacing w:line="480" w:lineRule="auto"/>
        <w:rPr>
          <w:rFonts w:ascii="Times New Roman" w:eastAsia="Times New Roman" w:hAnsi="Times New Roman" w:cs="Times New Roman"/>
          <w:b/>
          <w:sz w:val="24"/>
          <w:szCs w:val="24"/>
        </w:rPr>
      </w:pPr>
    </w:p>
    <w:p w14:paraId="13BB3AD1" w14:textId="77777777" w:rsidR="00592691" w:rsidRPr="00BD4F4A" w:rsidRDefault="00592691" w:rsidP="00BD4F4A">
      <w:pPr>
        <w:spacing w:line="480" w:lineRule="auto"/>
        <w:rPr>
          <w:rFonts w:ascii="Times New Roman" w:eastAsia="Times New Roman" w:hAnsi="Times New Roman" w:cs="Times New Roman"/>
          <w:b/>
          <w:sz w:val="24"/>
          <w:szCs w:val="24"/>
        </w:rPr>
      </w:pPr>
    </w:p>
    <w:p w14:paraId="10CC287D" w14:textId="77777777" w:rsidR="00592691" w:rsidRPr="00BD4F4A" w:rsidRDefault="00592691" w:rsidP="00BD4F4A">
      <w:pPr>
        <w:spacing w:line="480" w:lineRule="auto"/>
        <w:rPr>
          <w:rFonts w:ascii="Times New Roman" w:eastAsia="Times New Roman" w:hAnsi="Times New Roman" w:cs="Times New Roman"/>
          <w:b/>
          <w:sz w:val="24"/>
          <w:szCs w:val="24"/>
        </w:rPr>
      </w:pPr>
    </w:p>
    <w:p w14:paraId="23FDC1EC" w14:textId="77777777" w:rsidR="00C069B4" w:rsidRPr="00BD4F4A" w:rsidRDefault="00C069B4" w:rsidP="00BD4F4A">
      <w:pPr>
        <w:spacing w:line="480" w:lineRule="auto"/>
        <w:rPr>
          <w:rFonts w:ascii="Times New Roman" w:eastAsia="Times New Roman" w:hAnsi="Times New Roman" w:cs="Times New Roman"/>
          <w:b/>
          <w:sz w:val="24"/>
          <w:szCs w:val="24"/>
        </w:rPr>
      </w:pPr>
    </w:p>
    <w:p w14:paraId="75344CAE" w14:textId="77777777" w:rsidR="007E3329" w:rsidRPr="00BD4F4A" w:rsidRDefault="007E3329" w:rsidP="00BD4F4A">
      <w:pPr>
        <w:spacing w:line="480" w:lineRule="auto"/>
        <w:rPr>
          <w:rFonts w:ascii="Times New Roman" w:eastAsia="Times New Roman" w:hAnsi="Times New Roman" w:cs="Times New Roman"/>
          <w:b/>
          <w:sz w:val="24"/>
          <w:szCs w:val="24"/>
        </w:rPr>
      </w:pPr>
    </w:p>
    <w:p w14:paraId="5F4827E7" w14:textId="77777777" w:rsidR="00340044" w:rsidRPr="00BD4F4A" w:rsidRDefault="00340044" w:rsidP="00BD4F4A">
      <w:pPr>
        <w:spacing w:line="480" w:lineRule="auto"/>
        <w:rPr>
          <w:rFonts w:ascii="Times New Roman" w:eastAsia="Times New Roman" w:hAnsi="Times New Roman" w:cs="Times New Roman"/>
          <w:b/>
          <w:sz w:val="24"/>
          <w:szCs w:val="24"/>
        </w:rPr>
      </w:pPr>
    </w:p>
    <w:p w14:paraId="6E2FB7E3" w14:textId="77777777" w:rsidR="00340044" w:rsidRDefault="00340044" w:rsidP="00BD4F4A">
      <w:pPr>
        <w:spacing w:line="480" w:lineRule="auto"/>
        <w:rPr>
          <w:rFonts w:ascii="Times New Roman" w:eastAsia="Times New Roman" w:hAnsi="Times New Roman" w:cs="Times New Roman"/>
          <w:b/>
          <w:sz w:val="24"/>
          <w:szCs w:val="24"/>
        </w:rPr>
      </w:pPr>
    </w:p>
    <w:p w14:paraId="6B4C7292" w14:textId="77777777" w:rsidR="00B64FFA" w:rsidRPr="00BD4F4A" w:rsidRDefault="00B64FFA" w:rsidP="00BD4F4A">
      <w:pPr>
        <w:spacing w:line="480" w:lineRule="auto"/>
        <w:rPr>
          <w:rFonts w:ascii="Times New Roman" w:eastAsia="Times New Roman" w:hAnsi="Times New Roman" w:cs="Times New Roman"/>
          <w:b/>
          <w:sz w:val="24"/>
          <w:szCs w:val="24"/>
        </w:rPr>
      </w:pPr>
    </w:p>
    <w:p w14:paraId="59055253" w14:textId="77777777" w:rsidR="00EB3F74" w:rsidRPr="00BD4F4A" w:rsidRDefault="00EB3F74" w:rsidP="00BD4F4A">
      <w:pPr>
        <w:spacing w:line="480" w:lineRule="auto"/>
        <w:rPr>
          <w:rFonts w:ascii="Times New Roman" w:eastAsia="Times New Roman" w:hAnsi="Times New Roman" w:cs="Times New Roman"/>
          <w:b/>
          <w:sz w:val="24"/>
          <w:szCs w:val="24"/>
        </w:rPr>
      </w:pPr>
      <w:r w:rsidRPr="00BD4F4A">
        <w:rPr>
          <w:rFonts w:ascii="Times New Roman" w:eastAsia="Times New Roman" w:hAnsi="Times New Roman" w:cs="Times New Roman"/>
          <w:b/>
          <w:sz w:val="24"/>
          <w:szCs w:val="24"/>
        </w:rPr>
        <w:lastRenderedPageBreak/>
        <w:t>References</w:t>
      </w:r>
    </w:p>
    <w:p w14:paraId="3C3420F4" w14:textId="77777777" w:rsidR="00EB3F74" w:rsidRPr="00BD4F4A" w:rsidRDefault="00EB3F74" w:rsidP="00BD4F4A">
      <w:pPr>
        <w:spacing w:line="480" w:lineRule="auto"/>
        <w:rPr>
          <w:rFonts w:ascii="Times New Roman" w:eastAsia="Times New Roman" w:hAnsi="Times New Roman" w:cs="Times New Roman"/>
          <w:sz w:val="24"/>
          <w:szCs w:val="24"/>
        </w:rPr>
      </w:pPr>
      <w:r w:rsidRPr="00BD4F4A">
        <w:rPr>
          <w:rFonts w:ascii="Times New Roman" w:eastAsia="Times New Roman" w:hAnsi="Times New Roman" w:cs="Times New Roman"/>
          <w:sz w:val="24"/>
          <w:szCs w:val="24"/>
        </w:rPr>
        <w:t>*References marked with an asterisk indicate studies included in the meta-aggregation.</w:t>
      </w:r>
    </w:p>
    <w:p w14:paraId="36E11293" w14:textId="25869103"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Ahlen, J., Lenhard, F., &amp; Ghaderi, A. (2015). Universal prevention for anxiety and depressive symptoms in children: a meta-analysis of randomized and cluster-randomized trials. </w:t>
      </w:r>
      <w:r w:rsidR="00EC44E2" w:rsidRPr="00BD4F4A">
        <w:rPr>
          <w:rFonts w:ascii="Times New Roman" w:eastAsia="Times New Roman" w:hAnsi="Times New Roman" w:cs="Times New Roman"/>
          <w:i/>
          <w:iCs/>
          <w:noProof/>
          <w:color w:val="222222"/>
          <w:sz w:val="24"/>
          <w:szCs w:val="24"/>
          <w:shd w:val="clear" w:color="auto" w:fill="FFFFFF"/>
          <w:lang w:val="en-US"/>
        </w:rPr>
        <w:t>The Journal of Primary P</w:t>
      </w:r>
      <w:r w:rsidRPr="00BD4F4A">
        <w:rPr>
          <w:rFonts w:ascii="Times New Roman" w:eastAsia="Times New Roman" w:hAnsi="Times New Roman" w:cs="Times New Roman"/>
          <w:i/>
          <w:iCs/>
          <w:noProof/>
          <w:color w:val="222222"/>
          <w:sz w:val="24"/>
          <w:szCs w:val="24"/>
          <w:shd w:val="clear" w:color="auto" w:fill="FFFFFF"/>
          <w:lang w:val="en-US"/>
        </w:rPr>
        <w:t>revention</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36</w:t>
      </w:r>
      <w:r w:rsidRPr="00BD4F4A">
        <w:rPr>
          <w:rFonts w:ascii="Times New Roman" w:eastAsia="Times New Roman" w:hAnsi="Times New Roman" w:cs="Times New Roman"/>
          <w:noProof/>
          <w:color w:val="222222"/>
          <w:sz w:val="24"/>
          <w:szCs w:val="24"/>
          <w:shd w:val="clear" w:color="auto" w:fill="FFFFFF"/>
          <w:lang w:val="en-US"/>
        </w:rPr>
        <w:t>(6), 387-403.</w:t>
      </w:r>
    </w:p>
    <w:p w14:paraId="73925463" w14:textId="77777777" w:rsidR="00EB3F74" w:rsidRPr="00BD4F4A" w:rsidRDefault="00EB3F74" w:rsidP="00BD4F4A">
      <w:pPr>
        <w:spacing w:after="0" w:line="480" w:lineRule="auto"/>
        <w:rPr>
          <w:rFonts w:ascii="Times New Roman" w:eastAsia="Times New Roman" w:hAnsi="Times New Roman" w:cs="Times New Roman"/>
          <w:noProof/>
          <w:color w:val="222222"/>
          <w:sz w:val="24"/>
          <w:szCs w:val="24"/>
          <w:shd w:val="clear" w:color="auto" w:fill="FFFFFF"/>
          <w:lang w:val="en-US"/>
        </w:rPr>
      </w:pPr>
    </w:p>
    <w:p w14:paraId="4FBC42A4"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Arora, P. G., Baker, C. N., Marchette, L. K., &amp; Stark, K. D. (2017). Components analyses of a school-based cognitive behavioral treatment for youth depression. </w:t>
      </w:r>
      <w:r w:rsidRPr="00BD4F4A">
        <w:rPr>
          <w:rFonts w:ascii="Times New Roman" w:eastAsia="Times New Roman" w:hAnsi="Times New Roman" w:cs="Times New Roman"/>
          <w:i/>
          <w:iCs/>
          <w:noProof/>
          <w:color w:val="222222"/>
          <w:sz w:val="24"/>
          <w:szCs w:val="24"/>
          <w:shd w:val="clear" w:color="auto" w:fill="FFFFFF"/>
          <w:lang w:val="en-US"/>
        </w:rPr>
        <w:t>Journal of Clinical Child &amp; Adolescent Psychology</w:t>
      </w:r>
      <w:r w:rsidRPr="00BD4F4A">
        <w:rPr>
          <w:rFonts w:ascii="Times New Roman" w:eastAsia="Times New Roman" w:hAnsi="Times New Roman" w:cs="Times New Roman"/>
          <w:noProof/>
          <w:color w:val="222222"/>
          <w:sz w:val="24"/>
          <w:szCs w:val="24"/>
          <w:shd w:val="clear" w:color="auto" w:fill="FFFFFF"/>
          <w:lang w:val="en-US"/>
        </w:rPr>
        <w:t>, 1-14.</w:t>
      </w:r>
    </w:p>
    <w:p w14:paraId="04555DFB"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5A0315D6"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Bastounis, A., Callaghan, P., Banerjee, A., &amp; Michail, M. (2016). The effectiveness of the Penn Resiliency Programme (PRP) and its adapted versions in reducing depression and anxiety and improving explanatory style: A systematic review and meta-analysis. </w:t>
      </w:r>
      <w:r w:rsidRPr="00BD4F4A">
        <w:rPr>
          <w:rFonts w:ascii="Times New Roman" w:eastAsia="Times New Roman" w:hAnsi="Times New Roman" w:cs="Times New Roman"/>
          <w:i/>
          <w:iCs/>
          <w:noProof/>
          <w:color w:val="222222"/>
          <w:sz w:val="24"/>
          <w:szCs w:val="24"/>
          <w:shd w:val="clear" w:color="auto" w:fill="FFFFFF"/>
          <w:lang w:val="en-US"/>
        </w:rPr>
        <w:t>Journal of Adolescence</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52</w:t>
      </w:r>
      <w:r w:rsidRPr="00BD4F4A">
        <w:rPr>
          <w:rFonts w:ascii="Times New Roman" w:eastAsia="Times New Roman" w:hAnsi="Times New Roman" w:cs="Times New Roman"/>
          <w:noProof/>
          <w:color w:val="222222"/>
          <w:sz w:val="24"/>
          <w:szCs w:val="24"/>
          <w:shd w:val="clear" w:color="auto" w:fill="FFFFFF"/>
          <w:lang w:val="en-US"/>
        </w:rPr>
        <w:t xml:space="preserve">, 37-48. </w:t>
      </w:r>
    </w:p>
    <w:p w14:paraId="062045C8"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4369A0A9"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Brunwasser, S. M., &amp; Garber, J. (2016). Programs for the prevention of youth depression: Evaluation of efficacy, effectiveness, and readiness for dissemination. </w:t>
      </w:r>
      <w:r w:rsidRPr="00BD4F4A">
        <w:rPr>
          <w:rFonts w:ascii="Times New Roman" w:eastAsia="Times New Roman" w:hAnsi="Times New Roman" w:cs="Times New Roman"/>
          <w:i/>
          <w:iCs/>
          <w:noProof/>
          <w:color w:val="222222"/>
          <w:sz w:val="24"/>
          <w:szCs w:val="24"/>
          <w:shd w:val="clear" w:color="auto" w:fill="FFFFFF"/>
          <w:lang w:val="en-US"/>
        </w:rPr>
        <w:t>Journal of Clinical Child &amp; Adolescent Psychology</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45</w:t>
      </w:r>
      <w:r w:rsidRPr="00BD4F4A">
        <w:rPr>
          <w:rFonts w:ascii="Times New Roman" w:eastAsia="Times New Roman" w:hAnsi="Times New Roman" w:cs="Times New Roman"/>
          <w:noProof/>
          <w:color w:val="222222"/>
          <w:sz w:val="24"/>
          <w:szCs w:val="24"/>
          <w:shd w:val="clear" w:color="auto" w:fill="FFFFFF"/>
          <w:lang w:val="en-US"/>
        </w:rPr>
        <w:t>(6), 763-783.</w:t>
      </w:r>
    </w:p>
    <w:p w14:paraId="1F21BDCF"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46455F24"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Cook, C. R., Frye, M., Slemrod, T., Lyon, A. R., Renshaw, T. L., &amp; Zhang, Y. (2015). An integrated approach to universal prevention: Independent and combined effects of PBIS and SEL on youths’ mental health. </w:t>
      </w:r>
      <w:r w:rsidRPr="00BD4F4A">
        <w:rPr>
          <w:rFonts w:ascii="Times New Roman" w:eastAsia="Times New Roman" w:hAnsi="Times New Roman" w:cs="Times New Roman"/>
          <w:i/>
          <w:iCs/>
          <w:noProof/>
          <w:color w:val="222222"/>
          <w:sz w:val="24"/>
          <w:szCs w:val="24"/>
          <w:shd w:val="clear" w:color="auto" w:fill="FFFFFF"/>
          <w:lang w:val="en-US"/>
        </w:rPr>
        <w:t>School Psychology Quarterly</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30</w:t>
      </w:r>
      <w:r w:rsidRPr="00BD4F4A">
        <w:rPr>
          <w:rFonts w:ascii="Times New Roman" w:eastAsia="Times New Roman" w:hAnsi="Times New Roman" w:cs="Times New Roman"/>
          <w:noProof/>
          <w:color w:val="222222"/>
          <w:sz w:val="24"/>
          <w:szCs w:val="24"/>
          <w:shd w:val="clear" w:color="auto" w:fill="FFFFFF"/>
          <w:lang w:val="en-US"/>
        </w:rPr>
        <w:t>(2), 166.</w:t>
      </w:r>
    </w:p>
    <w:p w14:paraId="6C7B71DB"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6E5FC98F" w14:textId="3DDA5845" w:rsidR="00EB3F74"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Coverdale, G. E., &amp; Long, A. F. (2015). Emotional wellbeing and mental health: an exploration into health promotion in young people and families. </w:t>
      </w:r>
      <w:r w:rsidR="00016591">
        <w:rPr>
          <w:rFonts w:ascii="Times New Roman" w:eastAsia="Times New Roman" w:hAnsi="Times New Roman" w:cs="Times New Roman"/>
          <w:i/>
          <w:noProof/>
          <w:color w:val="222222"/>
          <w:sz w:val="24"/>
          <w:szCs w:val="24"/>
          <w:shd w:val="clear" w:color="auto" w:fill="FFFFFF"/>
          <w:lang w:val="en-US"/>
        </w:rPr>
        <w:t>Perspectives in Public H</w:t>
      </w:r>
      <w:r w:rsidRPr="00BD4F4A">
        <w:rPr>
          <w:rFonts w:ascii="Times New Roman" w:eastAsia="Times New Roman" w:hAnsi="Times New Roman" w:cs="Times New Roman"/>
          <w:i/>
          <w:noProof/>
          <w:color w:val="222222"/>
          <w:sz w:val="24"/>
          <w:szCs w:val="24"/>
          <w:shd w:val="clear" w:color="auto" w:fill="FFFFFF"/>
          <w:lang w:val="en-US"/>
        </w:rPr>
        <w:t>ealth, 135</w:t>
      </w:r>
      <w:r w:rsidRPr="00BD4F4A">
        <w:rPr>
          <w:rFonts w:ascii="Times New Roman" w:eastAsia="Times New Roman" w:hAnsi="Times New Roman" w:cs="Times New Roman"/>
          <w:noProof/>
          <w:color w:val="222222"/>
          <w:sz w:val="24"/>
          <w:szCs w:val="24"/>
          <w:shd w:val="clear" w:color="auto" w:fill="FFFFFF"/>
          <w:lang w:val="en-US"/>
        </w:rPr>
        <w:t>(1), 27-36.</w:t>
      </w:r>
    </w:p>
    <w:p w14:paraId="7C792382" w14:textId="77777777" w:rsidR="008321FE" w:rsidRPr="00BD4F4A" w:rsidRDefault="008321FE"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6BC458D9" w14:textId="3C2B9C05" w:rsidR="00EB3F74" w:rsidRPr="00BD4F4A" w:rsidRDefault="00A02505" w:rsidP="009A6C90">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Pr>
          <w:rFonts w:ascii="Times New Roman" w:eastAsia="Times New Roman" w:hAnsi="Times New Roman" w:cs="Times New Roman"/>
          <w:noProof/>
          <w:color w:val="222222"/>
          <w:sz w:val="24"/>
          <w:szCs w:val="24"/>
          <w:shd w:val="clear" w:color="auto" w:fill="FFFFFF"/>
          <w:lang w:val="en-US"/>
        </w:rPr>
        <w:lastRenderedPageBreak/>
        <w:t xml:space="preserve">De Loach </w:t>
      </w:r>
      <w:r w:rsidRPr="00A02505">
        <w:rPr>
          <w:rFonts w:ascii="Times New Roman" w:eastAsia="Times New Roman" w:hAnsi="Times New Roman" w:cs="Times New Roman"/>
          <w:noProof/>
          <w:color w:val="222222"/>
          <w:sz w:val="24"/>
          <w:szCs w:val="24"/>
          <w:shd w:val="clear" w:color="auto" w:fill="FFFFFF"/>
          <w:lang w:val="en-US"/>
        </w:rPr>
        <w:t>McCutcheon</w:t>
      </w:r>
      <w:r>
        <w:rPr>
          <w:rFonts w:ascii="Times New Roman" w:eastAsia="Times New Roman" w:hAnsi="Times New Roman" w:cs="Times New Roman"/>
          <w:noProof/>
          <w:color w:val="222222"/>
          <w:sz w:val="24"/>
          <w:szCs w:val="24"/>
          <w:shd w:val="clear" w:color="auto" w:fill="FFFFFF"/>
          <w:lang w:val="en-US"/>
        </w:rPr>
        <w:t xml:space="preserve">, K., George, W. M., Mancil, E., Taylor, K. L., Paternite, C., &amp; Weist, D. M. (2014). </w:t>
      </w:r>
      <w:r w:rsidR="009A6C90">
        <w:rPr>
          <w:rFonts w:ascii="Times New Roman" w:eastAsia="Times New Roman" w:hAnsi="Times New Roman" w:cs="Times New Roman"/>
          <w:noProof/>
          <w:color w:val="222222"/>
          <w:sz w:val="24"/>
          <w:szCs w:val="24"/>
          <w:shd w:val="clear" w:color="auto" w:fill="FFFFFF"/>
          <w:lang w:val="en-US"/>
        </w:rPr>
        <w:t xml:space="preserve">Partnering with Youth in School </w:t>
      </w:r>
      <w:r w:rsidR="009A6C90" w:rsidRPr="009A6C90">
        <w:rPr>
          <w:rFonts w:ascii="Times New Roman" w:eastAsia="Times New Roman" w:hAnsi="Times New Roman" w:cs="Times New Roman"/>
          <w:noProof/>
          <w:color w:val="222222"/>
          <w:sz w:val="24"/>
          <w:szCs w:val="24"/>
          <w:shd w:val="clear" w:color="auto" w:fill="FFFFFF"/>
          <w:lang w:val="en-US"/>
        </w:rPr>
        <w:t>Mental Health: Recommendations</w:t>
      </w:r>
      <w:r w:rsidR="009A6C90">
        <w:rPr>
          <w:rFonts w:ascii="Times New Roman" w:eastAsia="Times New Roman" w:hAnsi="Times New Roman" w:cs="Times New Roman"/>
          <w:noProof/>
          <w:color w:val="222222"/>
          <w:sz w:val="24"/>
          <w:szCs w:val="24"/>
          <w:shd w:val="clear" w:color="auto" w:fill="FFFFFF"/>
          <w:lang w:val="en-US"/>
        </w:rPr>
        <w:t xml:space="preserve"> </w:t>
      </w:r>
      <w:r w:rsidR="009A6C90" w:rsidRPr="009A6C90">
        <w:rPr>
          <w:rFonts w:ascii="Times New Roman" w:eastAsia="Times New Roman" w:hAnsi="Times New Roman" w:cs="Times New Roman"/>
          <w:noProof/>
          <w:color w:val="222222"/>
          <w:sz w:val="24"/>
          <w:szCs w:val="24"/>
          <w:shd w:val="clear" w:color="auto" w:fill="FFFFFF"/>
          <w:lang w:val="en-US"/>
        </w:rPr>
        <w:t>from Students</w:t>
      </w:r>
      <w:r w:rsidR="009A6C90">
        <w:rPr>
          <w:rFonts w:ascii="Times New Roman" w:eastAsia="Times New Roman" w:hAnsi="Times New Roman" w:cs="Times New Roman"/>
          <w:noProof/>
          <w:color w:val="222222"/>
          <w:sz w:val="24"/>
          <w:szCs w:val="24"/>
          <w:shd w:val="clear" w:color="auto" w:fill="FFFFFF"/>
          <w:lang w:val="en-US"/>
        </w:rPr>
        <w:t xml:space="preserve">. In M. D. Weist, N. A. Lever, P. C. Bradshaw, &amp; J. S. Owens. </w:t>
      </w:r>
      <w:r w:rsidR="009A6C90" w:rsidRPr="009A6C90">
        <w:rPr>
          <w:rFonts w:ascii="Times New Roman" w:eastAsia="Times New Roman" w:hAnsi="Times New Roman" w:cs="Times New Roman"/>
          <w:i/>
          <w:noProof/>
          <w:color w:val="222222"/>
          <w:sz w:val="24"/>
          <w:szCs w:val="24"/>
          <w:shd w:val="clear" w:color="auto" w:fill="FFFFFF"/>
          <w:lang w:val="en-US"/>
        </w:rPr>
        <w:t>Handbook of School Mental Health. Research, Training, Practice, and Policy</w:t>
      </w:r>
      <w:r w:rsidR="009A6C90">
        <w:rPr>
          <w:rFonts w:ascii="Times New Roman" w:eastAsia="Times New Roman" w:hAnsi="Times New Roman" w:cs="Times New Roman"/>
          <w:noProof/>
          <w:color w:val="222222"/>
          <w:sz w:val="24"/>
          <w:szCs w:val="24"/>
          <w:shd w:val="clear" w:color="auto" w:fill="FFFFFF"/>
          <w:lang w:val="en-US"/>
        </w:rPr>
        <w:t xml:space="preserve"> (pp. 185-193). </w:t>
      </w:r>
      <w:r w:rsidR="00BF2936">
        <w:rPr>
          <w:rFonts w:ascii="Times New Roman" w:eastAsia="Times New Roman" w:hAnsi="Times New Roman" w:cs="Times New Roman"/>
          <w:noProof/>
          <w:color w:val="222222"/>
          <w:sz w:val="24"/>
          <w:szCs w:val="24"/>
          <w:shd w:val="clear" w:color="auto" w:fill="FFFFFF"/>
          <w:lang w:val="en-US"/>
        </w:rPr>
        <w:t>New York: Springer</w:t>
      </w:r>
    </w:p>
    <w:p w14:paraId="61713CCF" w14:textId="77777777" w:rsidR="00A02505" w:rsidRDefault="00A02505"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66917E3B" w14:textId="2A357FB6"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Durlak, J. A., Weissberg, R. P., Dymnicki, A. B., Taylor, R. D., &amp; Schellinger, K. B. (2011). The impact of enhancing students’ social and emotional learning: A meta</w:t>
      </w:r>
      <w:r w:rsidRPr="00BD4F4A">
        <w:rPr>
          <w:rFonts w:ascii="Cambria Math" w:eastAsia="Times New Roman" w:hAnsi="Cambria Math" w:cs="Cambria Math"/>
          <w:noProof/>
          <w:color w:val="222222"/>
          <w:sz w:val="24"/>
          <w:szCs w:val="24"/>
          <w:shd w:val="clear" w:color="auto" w:fill="FFFFFF"/>
          <w:lang w:val="en-US"/>
        </w:rPr>
        <w:t>‐</w:t>
      </w:r>
      <w:r w:rsidRPr="00BD4F4A">
        <w:rPr>
          <w:rFonts w:ascii="Times New Roman" w:eastAsia="Times New Roman" w:hAnsi="Times New Roman" w:cs="Times New Roman"/>
          <w:noProof/>
          <w:color w:val="222222"/>
          <w:sz w:val="24"/>
          <w:szCs w:val="24"/>
          <w:shd w:val="clear" w:color="auto" w:fill="FFFFFF"/>
          <w:lang w:val="en-US"/>
        </w:rPr>
        <w:t>analysis of school</w:t>
      </w:r>
      <w:r w:rsidRPr="00BD4F4A">
        <w:rPr>
          <w:rFonts w:ascii="Cambria Math" w:eastAsia="Times New Roman" w:hAnsi="Cambria Math" w:cs="Cambria Math"/>
          <w:noProof/>
          <w:color w:val="222222"/>
          <w:sz w:val="24"/>
          <w:szCs w:val="24"/>
          <w:shd w:val="clear" w:color="auto" w:fill="FFFFFF"/>
          <w:lang w:val="en-US"/>
        </w:rPr>
        <w:t>‐</w:t>
      </w:r>
      <w:r w:rsidRPr="00BD4F4A">
        <w:rPr>
          <w:rFonts w:ascii="Times New Roman" w:eastAsia="Times New Roman" w:hAnsi="Times New Roman" w:cs="Times New Roman"/>
          <w:noProof/>
          <w:color w:val="222222"/>
          <w:sz w:val="24"/>
          <w:szCs w:val="24"/>
          <w:shd w:val="clear" w:color="auto" w:fill="FFFFFF"/>
          <w:lang w:val="en-US"/>
        </w:rPr>
        <w:t>based universal interventions. </w:t>
      </w:r>
      <w:r w:rsidR="001A36A0">
        <w:rPr>
          <w:rFonts w:ascii="Times New Roman" w:eastAsia="Times New Roman" w:hAnsi="Times New Roman" w:cs="Times New Roman"/>
          <w:i/>
          <w:iCs/>
          <w:noProof/>
          <w:color w:val="222222"/>
          <w:sz w:val="24"/>
          <w:szCs w:val="24"/>
          <w:shd w:val="clear" w:color="auto" w:fill="FFFFFF"/>
          <w:lang w:val="en-US"/>
        </w:rPr>
        <w:t>Child D</w:t>
      </w:r>
      <w:r w:rsidRPr="00BD4F4A">
        <w:rPr>
          <w:rFonts w:ascii="Times New Roman" w:eastAsia="Times New Roman" w:hAnsi="Times New Roman" w:cs="Times New Roman"/>
          <w:i/>
          <w:iCs/>
          <w:noProof/>
          <w:color w:val="222222"/>
          <w:sz w:val="24"/>
          <w:szCs w:val="24"/>
          <w:shd w:val="clear" w:color="auto" w:fill="FFFFFF"/>
          <w:lang w:val="en-US"/>
        </w:rPr>
        <w:t>evelopment</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82</w:t>
      </w:r>
      <w:r w:rsidRPr="00BD4F4A">
        <w:rPr>
          <w:rFonts w:ascii="Times New Roman" w:eastAsia="Times New Roman" w:hAnsi="Times New Roman" w:cs="Times New Roman"/>
          <w:noProof/>
          <w:color w:val="222222"/>
          <w:sz w:val="24"/>
          <w:szCs w:val="24"/>
          <w:shd w:val="clear" w:color="auto" w:fill="FFFFFF"/>
          <w:lang w:val="en-US"/>
        </w:rPr>
        <w:t xml:space="preserve">(1), 405-432. </w:t>
      </w:r>
    </w:p>
    <w:p w14:paraId="56CBDF96"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76A491F2" w14:textId="13B0DE3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Enns, J., Holmqvist, M., Wener, P., Halas, G., Rothney, J., Schultz, A., ... &amp; Katz, A. (2016). Mapping interventions that promote mental health in the general population: A scoping review of reviews. </w:t>
      </w:r>
      <w:r w:rsidR="001472A0" w:rsidRPr="00BD4F4A">
        <w:rPr>
          <w:rFonts w:ascii="Times New Roman" w:eastAsia="Times New Roman" w:hAnsi="Times New Roman" w:cs="Times New Roman"/>
          <w:i/>
          <w:iCs/>
          <w:noProof/>
          <w:color w:val="222222"/>
          <w:sz w:val="24"/>
          <w:szCs w:val="24"/>
          <w:shd w:val="clear" w:color="auto" w:fill="FFFFFF"/>
          <w:lang w:val="en-US"/>
        </w:rPr>
        <w:t>Preventive M</w:t>
      </w:r>
      <w:r w:rsidRPr="00BD4F4A">
        <w:rPr>
          <w:rFonts w:ascii="Times New Roman" w:eastAsia="Times New Roman" w:hAnsi="Times New Roman" w:cs="Times New Roman"/>
          <w:i/>
          <w:iCs/>
          <w:noProof/>
          <w:color w:val="222222"/>
          <w:sz w:val="24"/>
          <w:szCs w:val="24"/>
          <w:shd w:val="clear" w:color="auto" w:fill="FFFFFF"/>
          <w:lang w:val="en-US"/>
        </w:rPr>
        <w:t>edicine</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87</w:t>
      </w:r>
      <w:r w:rsidRPr="00BD4F4A">
        <w:rPr>
          <w:rFonts w:ascii="Times New Roman" w:eastAsia="Times New Roman" w:hAnsi="Times New Roman" w:cs="Times New Roman"/>
          <w:noProof/>
          <w:color w:val="222222"/>
          <w:sz w:val="24"/>
          <w:szCs w:val="24"/>
          <w:shd w:val="clear" w:color="auto" w:fill="FFFFFF"/>
          <w:lang w:val="en-US"/>
        </w:rPr>
        <w:t>, 70-80.</w:t>
      </w:r>
    </w:p>
    <w:p w14:paraId="64DD1334" w14:textId="77777777" w:rsidR="00007102" w:rsidRPr="00BD4F4A" w:rsidRDefault="00007102"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7E56201D" w14:textId="20E00E84" w:rsidR="00D36D0B" w:rsidRPr="00BD4F4A" w:rsidRDefault="00D17311" w:rsidP="00BD4F4A">
      <w:pPr>
        <w:spacing w:after="0" w:line="480" w:lineRule="auto"/>
        <w:ind w:left="720" w:hanging="720"/>
        <w:rPr>
          <w:rFonts w:ascii="Times New Roman" w:eastAsia="Times New Roman" w:hAnsi="Times New Roman" w:cs="Times New Roman"/>
          <w:noProof/>
          <w:color w:val="222222"/>
          <w:sz w:val="24"/>
          <w:szCs w:val="24"/>
          <w:shd w:val="clear" w:color="auto" w:fill="FFFFFF"/>
        </w:rPr>
      </w:pPr>
      <w:r w:rsidRPr="00BD4F4A">
        <w:rPr>
          <w:rFonts w:ascii="Times New Roman" w:eastAsia="Times New Roman" w:hAnsi="Times New Roman" w:cs="Times New Roman"/>
          <w:noProof/>
          <w:color w:val="222222"/>
          <w:sz w:val="24"/>
          <w:szCs w:val="24"/>
          <w:shd w:val="clear" w:color="auto" w:fill="FFFFFF"/>
        </w:rPr>
        <w:t xml:space="preserve">Farell, L. &amp; </w:t>
      </w:r>
      <w:r w:rsidR="00D36D0B" w:rsidRPr="00BD4F4A">
        <w:rPr>
          <w:rFonts w:ascii="Times New Roman" w:eastAsia="Times New Roman" w:hAnsi="Times New Roman" w:cs="Times New Roman"/>
          <w:noProof/>
          <w:color w:val="222222"/>
          <w:sz w:val="24"/>
          <w:szCs w:val="24"/>
          <w:shd w:val="clear" w:color="auto" w:fill="FFFFFF"/>
        </w:rPr>
        <w:t xml:space="preserve">Barrett P. </w:t>
      </w:r>
      <w:r w:rsidRPr="00BD4F4A">
        <w:rPr>
          <w:rFonts w:ascii="Times New Roman" w:eastAsia="Times New Roman" w:hAnsi="Times New Roman" w:cs="Times New Roman"/>
          <w:noProof/>
          <w:color w:val="222222"/>
          <w:sz w:val="24"/>
          <w:szCs w:val="24"/>
          <w:shd w:val="clear" w:color="auto" w:fill="FFFFFF"/>
        </w:rPr>
        <w:t xml:space="preserve">(2007). </w:t>
      </w:r>
      <w:r w:rsidR="00D36D0B" w:rsidRPr="00BD4F4A">
        <w:rPr>
          <w:rFonts w:ascii="Times New Roman" w:eastAsia="Times New Roman" w:hAnsi="Times New Roman" w:cs="Times New Roman"/>
          <w:noProof/>
          <w:color w:val="222222"/>
          <w:sz w:val="24"/>
          <w:szCs w:val="24"/>
          <w:shd w:val="clear" w:color="auto" w:fill="FFFFFF"/>
        </w:rPr>
        <w:t>Prevention of childhood emotional disorders: reducing the burden of suffering</w:t>
      </w:r>
    </w:p>
    <w:p w14:paraId="491AFC09" w14:textId="7CF22908" w:rsidR="00D36D0B" w:rsidRPr="00BD4F4A" w:rsidRDefault="00D36D0B" w:rsidP="00BD4F4A">
      <w:pPr>
        <w:spacing w:after="0" w:line="480" w:lineRule="auto"/>
        <w:ind w:left="720" w:hanging="720"/>
        <w:rPr>
          <w:rFonts w:ascii="Times New Roman" w:eastAsia="Times New Roman" w:hAnsi="Times New Roman" w:cs="Times New Roman"/>
          <w:noProof/>
          <w:color w:val="222222"/>
          <w:sz w:val="24"/>
          <w:szCs w:val="24"/>
          <w:shd w:val="clear" w:color="auto" w:fill="FFFFFF"/>
        </w:rPr>
      </w:pPr>
      <w:r w:rsidRPr="00BD4F4A">
        <w:rPr>
          <w:rFonts w:ascii="Times New Roman" w:eastAsia="Times New Roman" w:hAnsi="Times New Roman" w:cs="Times New Roman"/>
          <w:noProof/>
          <w:color w:val="222222"/>
          <w:sz w:val="24"/>
          <w:szCs w:val="24"/>
          <w:shd w:val="clear" w:color="auto" w:fill="FFFFFF"/>
        </w:rPr>
        <w:t xml:space="preserve">            associated with anxiety and depression. </w:t>
      </w:r>
      <w:r w:rsidRPr="00BD4F4A">
        <w:rPr>
          <w:rFonts w:ascii="Times New Roman" w:eastAsia="Times New Roman" w:hAnsi="Times New Roman" w:cs="Times New Roman"/>
          <w:i/>
          <w:noProof/>
          <w:color w:val="222222"/>
          <w:sz w:val="24"/>
          <w:szCs w:val="24"/>
          <w:shd w:val="clear" w:color="auto" w:fill="FFFFFF"/>
        </w:rPr>
        <w:t xml:space="preserve">Child </w:t>
      </w:r>
      <w:r w:rsidR="001472A0" w:rsidRPr="00BD4F4A">
        <w:rPr>
          <w:rFonts w:ascii="Times New Roman" w:eastAsia="Times New Roman" w:hAnsi="Times New Roman" w:cs="Times New Roman"/>
          <w:i/>
          <w:noProof/>
          <w:color w:val="222222"/>
          <w:sz w:val="24"/>
          <w:szCs w:val="24"/>
          <w:shd w:val="clear" w:color="auto" w:fill="FFFFFF"/>
        </w:rPr>
        <w:t xml:space="preserve">and </w:t>
      </w:r>
      <w:r w:rsidRPr="00BD4F4A">
        <w:rPr>
          <w:rFonts w:ascii="Times New Roman" w:eastAsia="Times New Roman" w:hAnsi="Times New Roman" w:cs="Times New Roman"/>
          <w:i/>
          <w:noProof/>
          <w:color w:val="222222"/>
          <w:sz w:val="24"/>
          <w:szCs w:val="24"/>
          <w:shd w:val="clear" w:color="auto" w:fill="FFFFFF"/>
        </w:rPr>
        <w:t>Adolesc</w:t>
      </w:r>
      <w:r w:rsidR="00D17311" w:rsidRPr="00BD4F4A">
        <w:rPr>
          <w:rFonts w:ascii="Times New Roman" w:eastAsia="Times New Roman" w:hAnsi="Times New Roman" w:cs="Times New Roman"/>
          <w:i/>
          <w:noProof/>
          <w:color w:val="222222"/>
          <w:sz w:val="24"/>
          <w:szCs w:val="24"/>
          <w:shd w:val="clear" w:color="auto" w:fill="FFFFFF"/>
        </w:rPr>
        <w:t>ent</w:t>
      </w:r>
      <w:r w:rsidRPr="00BD4F4A">
        <w:rPr>
          <w:rFonts w:ascii="Times New Roman" w:eastAsia="Times New Roman" w:hAnsi="Times New Roman" w:cs="Times New Roman"/>
          <w:i/>
          <w:noProof/>
          <w:color w:val="222222"/>
          <w:sz w:val="24"/>
          <w:szCs w:val="24"/>
          <w:shd w:val="clear" w:color="auto" w:fill="FFFFFF"/>
        </w:rPr>
        <w:t xml:space="preserve"> Mental Health</w:t>
      </w:r>
      <w:r w:rsidR="00D17311" w:rsidRPr="00BD4F4A">
        <w:rPr>
          <w:rFonts w:ascii="Times New Roman" w:eastAsia="Times New Roman" w:hAnsi="Times New Roman" w:cs="Times New Roman"/>
          <w:i/>
          <w:noProof/>
          <w:color w:val="222222"/>
          <w:sz w:val="24"/>
          <w:szCs w:val="24"/>
          <w:shd w:val="clear" w:color="auto" w:fill="FFFFFF"/>
        </w:rPr>
        <w:t>,</w:t>
      </w:r>
      <w:r w:rsidRPr="00BD4F4A">
        <w:rPr>
          <w:rFonts w:ascii="Times New Roman" w:eastAsia="Times New Roman" w:hAnsi="Times New Roman" w:cs="Times New Roman"/>
          <w:i/>
          <w:noProof/>
          <w:color w:val="222222"/>
          <w:sz w:val="24"/>
          <w:szCs w:val="24"/>
          <w:shd w:val="clear" w:color="auto" w:fill="FFFFFF"/>
        </w:rPr>
        <w:t xml:space="preserve"> 12</w:t>
      </w:r>
      <w:r w:rsidR="00D17311" w:rsidRPr="00BD4F4A">
        <w:rPr>
          <w:rFonts w:ascii="Times New Roman" w:eastAsia="Times New Roman" w:hAnsi="Times New Roman" w:cs="Times New Roman"/>
          <w:noProof/>
          <w:color w:val="222222"/>
          <w:sz w:val="24"/>
          <w:szCs w:val="24"/>
          <w:shd w:val="clear" w:color="auto" w:fill="FFFFFF"/>
        </w:rPr>
        <w:t xml:space="preserve">, </w:t>
      </w:r>
      <w:r w:rsidRPr="00BD4F4A">
        <w:rPr>
          <w:rFonts w:ascii="Times New Roman" w:eastAsia="Times New Roman" w:hAnsi="Times New Roman" w:cs="Times New Roman"/>
          <w:noProof/>
          <w:color w:val="222222"/>
          <w:sz w:val="24"/>
          <w:szCs w:val="24"/>
          <w:shd w:val="clear" w:color="auto" w:fill="FFFFFF"/>
        </w:rPr>
        <w:t>58–65.</w:t>
      </w:r>
    </w:p>
    <w:p w14:paraId="10369147" w14:textId="049B94A2" w:rsidR="00007102" w:rsidRPr="00BD4F4A" w:rsidRDefault="00D36D0B" w:rsidP="00BD4F4A">
      <w:pPr>
        <w:spacing w:after="0" w:line="480" w:lineRule="auto"/>
        <w:ind w:left="720" w:hanging="720"/>
        <w:rPr>
          <w:rFonts w:ascii="Times New Roman" w:eastAsia="Times New Roman" w:hAnsi="Times New Roman" w:cs="Times New Roman"/>
          <w:noProof/>
          <w:color w:val="222222"/>
          <w:sz w:val="24"/>
          <w:szCs w:val="24"/>
          <w:shd w:val="clear" w:color="auto" w:fill="FFFFFF"/>
        </w:rPr>
      </w:pPr>
      <w:r w:rsidRPr="00BD4F4A">
        <w:rPr>
          <w:rFonts w:ascii="Times New Roman" w:eastAsia="Times New Roman" w:hAnsi="Times New Roman" w:cs="Times New Roman"/>
          <w:noProof/>
          <w:color w:val="222222"/>
          <w:sz w:val="24"/>
          <w:szCs w:val="24"/>
          <w:shd w:val="clear" w:color="auto" w:fill="FFFFFF"/>
        </w:rPr>
        <w:t xml:space="preserve">            </w:t>
      </w:r>
      <w:hyperlink r:id="rId8" w:history="1">
        <w:r w:rsidR="00F8391F" w:rsidRPr="00BD4F4A">
          <w:rPr>
            <w:rStyle w:val="Hyperlink"/>
            <w:rFonts w:ascii="Times New Roman" w:eastAsia="Times New Roman" w:hAnsi="Times New Roman" w:cs="Times New Roman"/>
            <w:noProof/>
            <w:sz w:val="24"/>
            <w:szCs w:val="24"/>
            <w:shd w:val="clear" w:color="auto" w:fill="FFFFFF"/>
          </w:rPr>
          <w:t>http://dx.doi.org/10.1111/j.1475-3588.2006.00430.x</w:t>
        </w:r>
      </w:hyperlink>
    </w:p>
    <w:p w14:paraId="085DED5D" w14:textId="77777777" w:rsidR="00F8391F" w:rsidRPr="00BD4F4A" w:rsidRDefault="00F8391F" w:rsidP="00BD4F4A">
      <w:pPr>
        <w:spacing w:after="0" w:line="480" w:lineRule="auto"/>
        <w:ind w:left="720" w:hanging="720"/>
        <w:rPr>
          <w:rFonts w:ascii="Times New Roman" w:eastAsia="Times New Roman" w:hAnsi="Times New Roman" w:cs="Times New Roman"/>
          <w:noProof/>
          <w:color w:val="222222"/>
          <w:sz w:val="24"/>
          <w:szCs w:val="24"/>
          <w:shd w:val="clear" w:color="auto" w:fill="FFFFFF"/>
        </w:rPr>
      </w:pPr>
    </w:p>
    <w:p w14:paraId="5FA1C751" w14:textId="51665F45" w:rsidR="00F8391F" w:rsidRPr="00BD4F4A" w:rsidRDefault="00F8391F"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Farrell, L. J., &amp; Barrett, P. M. (2007). Prevention of childhood emotional disorders: Reducing the burden of suffering associated with anxiety and depression. </w:t>
      </w:r>
      <w:r w:rsidRPr="00BD4F4A">
        <w:rPr>
          <w:rFonts w:ascii="Times New Roman" w:eastAsia="Times New Roman" w:hAnsi="Times New Roman" w:cs="Times New Roman"/>
          <w:i/>
          <w:noProof/>
          <w:color w:val="222222"/>
          <w:sz w:val="24"/>
          <w:szCs w:val="24"/>
          <w:shd w:val="clear" w:color="auto" w:fill="FFFFFF"/>
          <w:lang w:val="en-US"/>
        </w:rPr>
        <w:t>Child and Adolescent Mental Health, 12</w:t>
      </w:r>
      <w:r w:rsidRPr="00BD4F4A">
        <w:rPr>
          <w:rFonts w:ascii="Times New Roman" w:eastAsia="Times New Roman" w:hAnsi="Times New Roman" w:cs="Times New Roman"/>
          <w:noProof/>
          <w:color w:val="222222"/>
          <w:sz w:val="24"/>
          <w:szCs w:val="24"/>
          <w:shd w:val="clear" w:color="auto" w:fill="FFFFFF"/>
          <w:lang w:val="en-US"/>
        </w:rPr>
        <w:t>(2), 58-65.</w:t>
      </w:r>
    </w:p>
    <w:p w14:paraId="227FDC10"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1E2A2210"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Fink, E., Patalay, P., Sharpe, H., Holley, S., Deighton, J., &amp; Wolpert, M. (2015). Mental health difficulties in early adolescence: a comparison of two cross-sectional studies in England from 2009 to 2014. </w:t>
      </w:r>
      <w:r w:rsidRPr="00BD4F4A">
        <w:rPr>
          <w:rFonts w:ascii="Times New Roman" w:eastAsia="Times New Roman" w:hAnsi="Times New Roman" w:cs="Times New Roman"/>
          <w:i/>
          <w:iCs/>
          <w:noProof/>
          <w:color w:val="222222"/>
          <w:sz w:val="24"/>
          <w:szCs w:val="24"/>
          <w:shd w:val="clear" w:color="auto" w:fill="FFFFFF"/>
          <w:lang w:val="en-US"/>
        </w:rPr>
        <w:t>Journal of Adolescent Health</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56</w:t>
      </w:r>
      <w:r w:rsidRPr="00BD4F4A">
        <w:rPr>
          <w:rFonts w:ascii="Times New Roman" w:eastAsia="Times New Roman" w:hAnsi="Times New Roman" w:cs="Times New Roman"/>
          <w:noProof/>
          <w:color w:val="222222"/>
          <w:sz w:val="24"/>
          <w:szCs w:val="24"/>
          <w:shd w:val="clear" w:color="auto" w:fill="FFFFFF"/>
          <w:lang w:val="en-US"/>
        </w:rPr>
        <w:t xml:space="preserve">(5), 502-507. </w:t>
      </w:r>
    </w:p>
    <w:p w14:paraId="6C11FACD" w14:textId="77777777" w:rsidR="004D2BE1" w:rsidRPr="00BD4F4A" w:rsidRDefault="004D2BE1"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08CF7E2A" w14:textId="281BBCB8" w:rsidR="004D2BE1" w:rsidRPr="00BD4F4A" w:rsidRDefault="004D2BE1"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Fisak, B. J., Jr., Richard, D., &amp; Mann, A. (2011). The prevention of child and adolescent anxiety: A meta-analytic review. </w:t>
      </w:r>
      <w:r w:rsidRPr="00BD4F4A">
        <w:rPr>
          <w:rFonts w:ascii="Times New Roman" w:eastAsia="Times New Roman" w:hAnsi="Times New Roman" w:cs="Times New Roman"/>
          <w:i/>
          <w:noProof/>
          <w:color w:val="222222"/>
          <w:sz w:val="24"/>
          <w:szCs w:val="24"/>
          <w:shd w:val="clear" w:color="auto" w:fill="FFFFFF"/>
          <w:lang w:val="en-US"/>
        </w:rPr>
        <w:t>Prevention Science, 12</w:t>
      </w:r>
      <w:r w:rsidRPr="00BD4F4A">
        <w:rPr>
          <w:rFonts w:ascii="Times New Roman" w:eastAsia="Times New Roman" w:hAnsi="Times New Roman" w:cs="Times New Roman"/>
          <w:noProof/>
          <w:color w:val="222222"/>
          <w:sz w:val="24"/>
          <w:szCs w:val="24"/>
          <w:shd w:val="clear" w:color="auto" w:fill="FFFFFF"/>
          <w:lang w:val="en-US"/>
        </w:rPr>
        <w:t>, 255e268. http:// dx.doi.org/10.1007/s11121-011-0210-0.</w:t>
      </w:r>
    </w:p>
    <w:p w14:paraId="0B86B409" w14:textId="77777777" w:rsidR="001431D6" w:rsidRPr="00BD4F4A" w:rsidRDefault="001431D6"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49B57B3C" w14:textId="1A9DD44E" w:rsidR="001431D6" w:rsidRPr="00BD4F4A" w:rsidRDefault="001431D6"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lastRenderedPageBreak/>
        <w:t>Garber, J., Brunwasser, S. M., Zerr, A. A., Schwartz, K. T., Sova, K., &amp; Weersing, V. R. (2016). Treatment and Prevention of Depression and Anxiety in Youth: Test of Cross</w:t>
      </w:r>
      <w:r w:rsidRPr="00BD4F4A">
        <w:rPr>
          <w:rFonts w:ascii="Cambria Math" w:eastAsia="Times New Roman" w:hAnsi="Cambria Math" w:cs="Cambria Math"/>
          <w:noProof/>
          <w:color w:val="222222"/>
          <w:sz w:val="24"/>
          <w:szCs w:val="24"/>
          <w:shd w:val="clear" w:color="auto" w:fill="FFFFFF"/>
          <w:lang w:val="en-US"/>
        </w:rPr>
        <w:t>‐</w:t>
      </w:r>
      <w:r w:rsidRPr="00BD4F4A">
        <w:rPr>
          <w:rFonts w:ascii="Times New Roman" w:eastAsia="Times New Roman" w:hAnsi="Times New Roman" w:cs="Times New Roman"/>
          <w:noProof/>
          <w:color w:val="222222"/>
          <w:sz w:val="24"/>
          <w:szCs w:val="24"/>
          <w:shd w:val="clear" w:color="auto" w:fill="FFFFFF"/>
          <w:lang w:val="en-US"/>
        </w:rPr>
        <w:t xml:space="preserve">Over Effects. </w:t>
      </w:r>
      <w:r w:rsidR="00B62EFD" w:rsidRPr="00BD4F4A">
        <w:rPr>
          <w:rFonts w:ascii="Times New Roman" w:eastAsia="Times New Roman" w:hAnsi="Times New Roman" w:cs="Times New Roman"/>
          <w:i/>
          <w:noProof/>
          <w:color w:val="222222"/>
          <w:sz w:val="24"/>
          <w:szCs w:val="24"/>
          <w:shd w:val="clear" w:color="auto" w:fill="FFFFFF"/>
          <w:lang w:val="en-US"/>
        </w:rPr>
        <w:t>Depression and A</w:t>
      </w:r>
      <w:r w:rsidRPr="00BD4F4A">
        <w:rPr>
          <w:rFonts w:ascii="Times New Roman" w:eastAsia="Times New Roman" w:hAnsi="Times New Roman" w:cs="Times New Roman"/>
          <w:i/>
          <w:noProof/>
          <w:color w:val="222222"/>
          <w:sz w:val="24"/>
          <w:szCs w:val="24"/>
          <w:shd w:val="clear" w:color="auto" w:fill="FFFFFF"/>
          <w:lang w:val="en-US"/>
        </w:rPr>
        <w:t>nxiety, 33</w:t>
      </w:r>
      <w:r w:rsidRPr="00BD4F4A">
        <w:rPr>
          <w:rFonts w:ascii="Times New Roman" w:eastAsia="Times New Roman" w:hAnsi="Times New Roman" w:cs="Times New Roman"/>
          <w:noProof/>
          <w:color w:val="222222"/>
          <w:sz w:val="24"/>
          <w:szCs w:val="24"/>
          <w:shd w:val="clear" w:color="auto" w:fill="FFFFFF"/>
          <w:lang w:val="en-US"/>
        </w:rPr>
        <w:t>(10), 939-959.</w:t>
      </w:r>
    </w:p>
    <w:p w14:paraId="588F2BFD" w14:textId="77777777" w:rsidR="00EB3F74" w:rsidRPr="00BD4F4A" w:rsidRDefault="00EB3F74" w:rsidP="00BD4F4A">
      <w:pPr>
        <w:spacing w:after="0" w:line="480" w:lineRule="auto"/>
        <w:rPr>
          <w:rFonts w:ascii="Times New Roman" w:eastAsia="Times New Roman" w:hAnsi="Times New Roman" w:cs="Times New Roman"/>
          <w:noProof/>
          <w:color w:val="222222"/>
          <w:sz w:val="24"/>
          <w:szCs w:val="24"/>
          <w:shd w:val="clear" w:color="auto" w:fill="FFFFFF"/>
          <w:lang w:val="en-US"/>
        </w:rPr>
      </w:pPr>
    </w:p>
    <w:p w14:paraId="079773E9" w14:textId="1F7E93C9"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*Garmy, P., Berg, A., &amp; Clausson, E. K. (2015). A qualitative study exploring adolescents’ experiences with a school-based mental health program. </w:t>
      </w:r>
      <w:r w:rsidR="00DF6099">
        <w:rPr>
          <w:rFonts w:ascii="Times New Roman" w:eastAsia="Times New Roman" w:hAnsi="Times New Roman" w:cs="Times New Roman"/>
          <w:i/>
          <w:iCs/>
          <w:noProof/>
          <w:color w:val="222222"/>
          <w:sz w:val="24"/>
          <w:szCs w:val="24"/>
          <w:shd w:val="clear" w:color="auto" w:fill="FFFFFF"/>
          <w:lang w:val="en-US"/>
        </w:rPr>
        <w:t>BMC Public H</w:t>
      </w:r>
      <w:r w:rsidRPr="00BD4F4A">
        <w:rPr>
          <w:rFonts w:ascii="Times New Roman" w:eastAsia="Times New Roman" w:hAnsi="Times New Roman" w:cs="Times New Roman"/>
          <w:i/>
          <w:iCs/>
          <w:noProof/>
          <w:color w:val="222222"/>
          <w:sz w:val="24"/>
          <w:szCs w:val="24"/>
          <w:shd w:val="clear" w:color="auto" w:fill="FFFFFF"/>
          <w:lang w:val="en-US"/>
        </w:rPr>
        <w:t>ealth</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15</w:t>
      </w:r>
      <w:r w:rsidRPr="00BD4F4A">
        <w:rPr>
          <w:rFonts w:ascii="Times New Roman" w:eastAsia="Times New Roman" w:hAnsi="Times New Roman" w:cs="Times New Roman"/>
          <w:noProof/>
          <w:color w:val="222222"/>
          <w:sz w:val="24"/>
          <w:szCs w:val="24"/>
          <w:shd w:val="clear" w:color="auto" w:fill="FFFFFF"/>
          <w:lang w:val="en-US"/>
        </w:rPr>
        <w:t>(1), 1074.</w:t>
      </w:r>
    </w:p>
    <w:p w14:paraId="584673CE"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21D58E96" w14:textId="77777777" w:rsidR="00EB3F74" w:rsidRPr="00BD4F4A" w:rsidRDefault="00EB3F74" w:rsidP="00BD4F4A">
      <w:pPr>
        <w:spacing w:after="0" w:line="480" w:lineRule="auto"/>
        <w:ind w:left="720" w:hanging="720"/>
        <w:rPr>
          <w:rFonts w:ascii="Times New Roman" w:eastAsia="Times New Roman" w:hAnsi="Times New Roman" w:cs="Times New Roman"/>
          <w:noProof/>
          <w:sz w:val="24"/>
          <w:szCs w:val="24"/>
          <w:lang w:val="en-US"/>
        </w:rPr>
      </w:pPr>
      <w:r w:rsidRPr="00BD4F4A">
        <w:rPr>
          <w:rFonts w:ascii="Times New Roman" w:eastAsia="Times New Roman" w:hAnsi="Times New Roman" w:cs="Times New Roman"/>
          <w:noProof/>
          <w:sz w:val="24"/>
          <w:szCs w:val="24"/>
          <w:lang w:val="en-US"/>
        </w:rPr>
        <w:t>Gore, F. M., Bloem, P. J., Patton, G. C., Ferguson, J., Joseph, V., Coffey, C., ... &amp; Mathers, C. D. (2011). Global burden of disease in young people aged 10–24 years: a systematic analysis. </w:t>
      </w:r>
      <w:r w:rsidRPr="00BD4F4A">
        <w:rPr>
          <w:rFonts w:ascii="Times New Roman" w:eastAsia="Times New Roman" w:hAnsi="Times New Roman" w:cs="Times New Roman"/>
          <w:i/>
          <w:noProof/>
          <w:sz w:val="24"/>
          <w:szCs w:val="24"/>
          <w:lang w:val="en-US"/>
        </w:rPr>
        <w:t>The Lancet, 377</w:t>
      </w:r>
      <w:r w:rsidRPr="00BD4F4A">
        <w:rPr>
          <w:rFonts w:ascii="Times New Roman" w:eastAsia="Times New Roman" w:hAnsi="Times New Roman" w:cs="Times New Roman"/>
          <w:noProof/>
          <w:sz w:val="24"/>
          <w:szCs w:val="24"/>
          <w:lang w:val="en-US"/>
        </w:rPr>
        <w:t>(9783), 2093-2102.</w:t>
      </w:r>
    </w:p>
    <w:p w14:paraId="664D4F3D" w14:textId="77777777" w:rsidR="00512109" w:rsidRPr="00BD4F4A" w:rsidRDefault="00512109" w:rsidP="00BD4F4A">
      <w:pPr>
        <w:spacing w:after="0" w:line="480" w:lineRule="auto"/>
        <w:ind w:left="720" w:hanging="720"/>
        <w:rPr>
          <w:rFonts w:ascii="Times New Roman" w:eastAsia="Times New Roman" w:hAnsi="Times New Roman" w:cs="Times New Roman"/>
          <w:noProof/>
          <w:sz w:val="24"/>
          <w:szCs w:val="24"/>
          <w:lang w:val="en-US"/>
        </w:rPr>
      </w:pPr>
    </w:p>
    <w:p w14:paraId="6BD0716B" w14:textId="32AB3997" w:rsidR="00861A7A" w:rsidRPr="00BD4F4A" w:rsidRDefault="00861A7A" w:rsidP="00BD4F4A">
      <w:pPr>
        <w:spacing w:after="0" w:line="480" w:lineRule="auto"/>
        <w:ind w:left="720" w:hanging="720"/>
        <w:rPr>
          <w:rFonts w:ascii="Times New Roman" w:eastAsia="Times New Roman" w:hAnsi="Times New Roman" w:cs="Times New Roman"/>
          <w:noProof/>
          <w:sz w:val="24"/>
          <w:szCs w:val="24"/>
          <w:lang w:val="en-US"/>
        </w:rPr>
      </w:pPr>
      <w:r w:rsidRPr="00BD4F4A">
        <w:rPr>
          <w:rFonts w:ascii="Times New Roman" w:eastAsia="Times New Roman" w:hAnsi="Times New Roman" w:cs="Times New Roman"/>
          <w:noProof/>
          <w:sz w:val="24"/>
          <w:szCs w:val="24"/>
          <w:lang w:val="en-US"/>
        </w:rPr>
        <w:t xml:space="preserve">Greenberg, M. T., Weissberg, R. P., O'brien, M. U., Zins, J. E., Fredericks, L., Resnik, H., &amp; Elias, M. J. (2003). Enhancing school-based prevention and youth development through coordinated social, emotional, and academic learning. </w:t>
      </w:r>
      <w:r w:rsidRPr="00BD4F4A">
        <w:rPr>
          <w:rFonts w:ascii="Times New Roman" w:eastAsia="Times New Roman" w:hAnsi="Times New Roman" w:cs="Times New Roman"/>
          <w:i/>
          <w:noProof/>
          <w:sz w:val="24"/>
          <w:szCs w:val="24"/>
          <w:lang w:val="en-US"/>
        </w:rPr>
        <w:t>American psychologist, 58</w:t>
      </w:r>
      <w:r w:rsidRPr="00BD4F4A">
        <w:rPr>
          <w:rFonts w:ascii="Times New Roman" w:eastAsia="Times New Roman" w:hAnsi="Times New Roman" w:cs="Times New Roman"/>
          <w:noProof/>
          <w:sz w:val="24"/>
          <w:szCs w:val="24"/>
          <w:lang w:val="en-US"/>
        </w:rPr>
        <w:t>(6-7), 466.</w:t>
      </w:r>
    </w:p>
    <w:p w14:paraId="3EE5B785" w14:textId="77777777" w:rsidR="00512109" w:rsidRPr="00BD4F4A" w:rsidRDefault="00512109" w:rsidP="00BD4F4A">
      <w:pPr>
        <w:spacing w:after="0" w:line="480" w:lineRule="auto"/>
        <w:ind w:left="720" w:hanging="720"/>
        <w:rPr>
          <w:rFonts w:ascii="Times New Roman" w:eastAsia="Times New Roman" w:hAnsi="Times New Roman" w:cs="Times New Roman"/>
          <w:noProof/>
          <w:sz w:val="24"/>
          <w:szCs w:val="24"/>
          <w:lang w:val="en-US"/>
        </w:rPr>
      </w:pPr>
    </w:p>
    <w:p w14:paraId="6DCD32C4" w14:textId="65896EC0" w:rsidR="00861A7A" w:rsidRPr="00BD4F4A" w:rsidRDefault="0034380A" w:rsidP="00BD4F4A">
      <w:pPr>
        <w:spacing w:after="0" w:line="480" w:lineRule="auto"/>
        <w:ind w:left="720" w:hanging="720"/>
        <w:rPr>
          <w:rFonts w:ascii="Times New Roman" w:eastAsia="Times New Roman" w:hAnsi="Times New Roman" w:cs="Times New Roman"/>
          <w:noProof/>
          <w:sz w:val="24"/>
          <w:szCs w:val="24"/>
          <w:lang w:val="en-US"/>
        </w:rPr>
      </w:pPr>
      <w:r w:rsidRPr="00BD4F4A">
        <w:rPr>
          <w:rFonts w:ascii="Times New Roman" w:eastAsia="Times New Roman" w:hAnsi="Times New Roman" w:cs="Times New Roman"/>
          <w:noProof/>
          <w:sz w:val="24"/>
          <w:szCs w:val="24"/>
          <w:lang w:val="en-US"/>
        </w:rPr>
        <w:t xml:space="preserve">Hankin, B. L., Abramson, L. Y., Moffitt, T. E., Silva, P. A., McGee, R., &amp; Angell, K. E. (1998). Development of depression from preadolescence to young adulthood: Emerging gender differences in a 10-year longitudinal study. </w:t>
      </w:r>
      <w:r w:rsidRPr="00BD4F4A">
        <w:rPr>
          <w:rFonts w:ascii="Times New Roman" w:eastAsia="Times New Roman" w:hAnsi="Times New Roman" w:cs="Times New Roman"/>
          <w:i/>
          <w:noProof/>
          <w:sz w:val="24"/>
          <w:szCs w:val="24"/>
          <w:lang w:val="en-US"/>
        </w:rPr>
        <w:t>Journal of Abnormal Psychology, 107</w:t>
      </w:r>
      <w:r w:rsidRPr="00BD4F4A">
        <w:rPr>
          <w:rFonts w:ascii="Times New Roman" w:eastAsia="Times New Roman" w:hAnsi="Times New Roman" w:cs="Times New Roman"/>
          <w:noProof/>
          <w:sz w:val="24"/>
          <w:szCs w:val="24"/>
          <w:lang w:val="en-US"/>
        </w:rPr>
        <w:t>(1), 128.</w:t>
      </w:r>
    </w:p>
    <w:p w14:paraId="0DBE336D" w14:textId="77777777" w:rsidR="00512109" w:rsidRPr="00BD4F4A" w:rsidRDefault="00512109" w:rsidP="00BD4F4A">
      <w:pPr>
        <w:spacing w:after="0" w:line="480" w:lineRule="auto"/>
        <w:ind w:left="720" w:hanging="720"/>
        <w:rPr>
          <w:rFonts w:ascii="Times New Roman" w:eastAsia="Times New Roman" w:hAnsi="Times New Roman" w:cs="Times New Roman"/>
          <w:noProof/>
          <w:sz w:val="24"/>
          <w:szCs w:val="24"/>
          <w:lang w:val="en-US"/>
        </w:rPr>
      </w:pPr>
    </w:p>
    <w:p w14:paraId="18CBE7C9" w14:textId="5B1822E0"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Hannes, K.</w:t>
      </w:r>
      <w:r w:rsidR="007F47A1" w:rsidRPr="00BD4F4A">
        <w:rPr>
          <w:rFonts w:ascii="Times New Roman" w:eastAsia="Times New Roman" w:hAnsi="Times New Roman" w:cs="Times New Roman"/>
          <w:noProof/>
          <w:color w:val="222222"/>
          <w:sz w:val="24"/>
          <w:szCs w:val="24"/>
          <w:shd w:val="clear" w:color="auto" w:fill="FFFFFF"/>
          <w:lang w:val="en-US"/>
        </w:rPr>
        <w:t>,</w:t>
      </w:r>
      <w:r w:rsidRPr="00BD4F4A">
        <w:rPr>
          <w:rFonts w:ascii="Times New Roman" w:eastAsia="Times New Roman" w:hAnsi="Times New Roman" w:cs="Times New Roman"/>
          <w:noProof/>
          <w:color w:val="222222"/>
          <w:sz w:val="24"/>
          <w:szCs w:val="24"/>
          <w:shd w:val="clear" w:color="auto" w:fill="FFFFFF"/>
          <w:lang w:val="en-US"/>
        </w:rPr>
        <w:t xml:space="preserve"> &amp; Pearson, A. (</w:t>
      </w:r>
      <w:r w:rsidR="00B83591" w:rsidRPr="00BD4F4A">
        <w:rPr>
          <w:rFonts w:ascii="Times New Roman" w:eastAsia="Times New Roman" w:hAnsi="Times New Roman" w:cs="Times New Roman"/>
          <w:noProof/>
          <w:color w:val="222222"/>
          <w:sz w:val="24"/>
          <w:szCs w:val="24"/>
          <w:shd w:val="clear" w:color="auto" w:fill="FFFFFF"/>
          <w:lang w:val="en-US"/>
        </w:rPr>
        <w:t>2012</w:t>
      </w:r>
      <w:r w:rsidRPr="00BD4F4A">
        <w:rPr>
          <w:rFonts w:ascii="Times New Roman" w:eastAsia="Times New Roman" w:hAnsi="Times New Roman" w:cs="Times New Roman"/>
          <w:noProof/>
          <w:color w:val="222222"/>
          <w:sz w:val="24"/>
          <w:szCs w:val="24"/>
          <w:shd w:val="clear" w:color="auto" w:fill="FFFFFF"/>
          <w:lang w:val="en-US"/>
        </w:rPr>
        <w:t xml:space="preserve">). </w:t>
      </w:r>
      <w:r w:rsidR="00B83591" w:rsidRPr="00BD4F4A">
        <w:rPr>
          <w:rFonts w:ascii="Times New Roman" w:eastAsia="Times New Roman" w:hAnsi="Times New Roman" w:cs="Times New Roman"/>
          <w:noProof/>
          <w:color w:val="222222"/>
          <w:sz w:val="24"/>
          <w:szCs w:val="24"/>
          <w:shd w:val="clear" w:color="auto" w:fill="FFFFFF"/>
          <w:lang w:val="en-US"/>
        </w:rPr>
        <w:t xml:space="preserve">Obstacles to the implementation of evidence-based practice in Belgium: a worked example of meta-aggregation. </w:t>
      </w:r>
      <w:r w:rsidR="007F47A1" w:rsidRPr="00BD4F4A">
        <w:rPr>
          <w:rFonts w:ascii="Times New Roman" w:eastAsia="Times New Roman" w:hAnsi="Times New Roman" w:cs="Times New Roman"/>
          <w:noProof/>
          <w:color w:val="222222"/>
          <w:sz w:val="24"/>
          <w:szCs w:val="24"/>
          <w:shd w:val="clear" w:color="auto" w:fill="FFFFFF"/>
          <w:lang w:val="en-US"/>
        </w:rPr>
        <w:t xml:space="preserve"> </w:t>
      </w:r>
      <w:r w:rsidRPr="00BD4F4A">
        <w:rPr>
          <w:rFonts w:ascii="Times New Roman" w:eastAsia="Times New Roman" w:hAnsi="Times New Roman" w:cs="Times New Roman"/>
          <w:noProof/>
          <w:color w:val="222222"/>
          <w:sz w:val="24"/>
          <w:szCs w:val="24"/>
          <w:shd w:val="clear" w:color="auto" w:fill="FFFFFF"/>
          <w:lang w:val="en-US"/>
        </w:rPr>
        <w:t>In K. Hannes &amp; C. Lockwood (Eds.). </w:t>
      </w:r>
      <w:r w:rsidRPr="00BD4F4A">
        <w:rPr>
          <w:rFonts w:ascii="Times New Roman" w:eastAsia="Times New Roman" w:hAnsi="Times New Roman" w:cs="Times New Roman"/>
          <w:i/>
          <w:iCs/>
          <w:noProof/>
          <w:color w:val="222222"/>
          <w:sz w:val="24"/>
          <w:szCs w:val="24"/>
          <w:shd w:val="clear" w:color="auto" w:fill="FFFFFF"/>
          <w:lang w:val="en-US"/>
        </w:rPr>
        <w:t>Synthesizing qualitative research: Choosing the right approach</w:t>
      </w:r>
      <w:r w:rsidRPr="00BD4F4A">
        <w:rPr>
          <w:rFonts w:ascii="Times New Roman" w:eastAsia="Times New Roman" w:hAnsi="Times New Roman" w:cs="Times New Roman"/>
          <w:noProof/>
          <w:color w:val="222222"/>
          <w:sz w:val="24"/>
          <w:szCs w:val="24"/>
          <w:shd w:val="clear" w:color="auto" w:fill="FFFFFF"/>
          <w:lang w:val="en-US"/>
        </w:rPr>
        <w:t xml:space="preserve">. (pp. 21-40), </w:t>
      </w:r>
      <w:r w:rsidR="00B83591" w:rsidRPr="00BD4F4A">
        <w:rPr>
          <w:rFonts w:ascii="Times New Roman" w:eastAsia="Times New Roman" w:hAnsi="Times New Roman" w:cs="Times New Roman"/>
          <w:noProof/>
          <w:color w:val="222222"/>
          <w:sz w:val="24"/>
          <w:szCs w:val="24"/>
          <w:shd w:val="clear" w:color="auto" w:fill="FFFFFF"/>
          <w:lang w:val="en-US"/>
        </w:rPr>
        <w:t>UK</w:t>
      </w:r>
      <w:r w:rsidRPr="00BD4F4A">
        <w:rPr>
          <w:rFonts w:ascii="Times New Roman" w:eastAsia="Times New Roman" w:hAnsi="Times New Roman" w:cs="Times New Roman"/>
          <w:noProof/>
          <w:color w:val="222222"/>
          <w:sz w:val="24"/>
          <w:szCs w:val="24"/>
          <w:shd w:val="clear" w:color="auto" w:fill="FFFFFF"/>
          <w:lang w:val="en-US"/>
        </w:rPr>
        <w:t>:</w:t>
      </w:r>
      <w:r w:rsidR="00B83591" w:rsidRPr="00BD4F4A">
        <w:rPr>
          <w:rFonts w:ascii="Times New Roman" w:eastAsia="Times New Roman" w:hAnsi="Times New Roman" w:cs="Times New Roman"/>
          <w:noProof/>
          <w:color w:val="222222"/>
          <w:sz w:val="24"/>
          <w:szCs w:val="24"/>
          <w:shd w:val="clear" w:color="auto" w:fill="FFFFFF"/>
          <w:lang w:val="en-US"/>
        </w:rPr>
        <w:t xml:space="preserve"> </w:t>
      </w:r>
      <w:r w:rsidRPr="00BD4F4A">
        <w:rPr>
          <w:rFonts w:ascii="Times New Roman" w:eastAsia="Times New Roman" w:hAnsi="Times New Roman" w:cs="Times New Roman"/>
          <w:noProof/>
          <w:color w:val="222222"/>
          <w:sz w:val="24"/>
          <w:szCs w:val="24"/>
          <w:shd w:val="clear" w:color="auto" w:fill="FFFFFF"/>
          <w:lang w:val="en-US"/>
        </w:rPr>
        <w:t xml:space="preserve">John Wiley &amp; Sons. </w:t>
      </w:r>
    </w:p>
    <w:p w14:paraId="54C7825C"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6187D4F2" w14:textId="5C0C6485" w:rsidR="00EB3F74"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Hetrick, S. E., Cox, G. R., Fisher, C. A., Bhar, S. S., Rice, S. M., Davey, C. G., &amp; Parker, A. G. (2015). Back to basics: could behavioural therapy be a good treatment option for youth depression? A critical review. </w:t>
      </w:r>
      <w:r w:rsidR="00DF6099">
        <w:rPr>
          <w:rFonts w:ascii="Times New Roman" w:eastAsia="Times New Roman" w:hAnsi="Times New Roman" w:cs="Times New Roman"/>
          <w:i/>
          <w:iCs/>
          <w:noProof/>
          <w:color w:val="222222"/>
          <w:sz w:val="24"/>
          <w:szCs w:val="24"/>
          <w:shd w:val="clear" w:color="auto" w:fill="FFFFFF"/>
          <w:lang w:val="en-US"/>
        </w:rPr>
        <w:t>Early Intervention in P</w:t>
      </w:r>
      <w:r w:rsidRPr="00BD4F4A">
        <w:rPr>
          <w:rFonts w:ascii="Times New Roman" w:eastAsia="Times New Roman" w:hAnsi="Times New Roman" w:cs="Times New Roman"/>
          <w:i/>
          <w:iCs/>
          <w:noProof/>
          <w:color w:val="222222"/>
          <w:sz w:val="24"/>
          <w:szCs w:val="24"/>
          <w:shd w:val="clear" w:color="auto" w:fill="FFFFFF"/>
          <w:lang w:val="en-US"/>
        </w:rPr>
        <w:t>sychiatry</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9</w:t>
      </w:r>
      <w:r w:rsidRPr="00BD4F4A">
        <w:rPr>
          <w:rFonts w:ascii="Times New Roman" w:eastAsia="Times New Roman" w:hAnsi="Times New Roman" w:cs="Times New Roman"/>
          <w:noProof/>
          <w:color w:val="222222"/>
          <w:sz w:val="24"/>
          <w:szCs w:val="24"/>
          <w:shd w:val="clear" w:color="auto" w:fill="FFFFFF"/>
          <w:lang w:val="en-US"/>
        </w:rPr>
        <w:t>(2), 93-99.</w:t>
      </w:r>
    </w:p>
    <w:p w14:paraId="48EB86F1" w14:textId="77777777" w:rsidR="00E40BFB" w:rsidRPr="00BD4F4A" w:rsidRDefault="00E40BFB"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33013A55" w14:textId="48AF0879"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lastRenderedPageBreak/>
        <w:t>Hetrick, S. E., Cox, G. R., &amp; Merry, S. N. (2015). Where to go from here? An exploratory meta-analysis of the most promising approaches to depression prevention programs for children and adolescents. </w:t>
      </w:r>
      <w:r w:rsidR="00DF6099">
        <w:rPr>
          <w:rFonts w:ascii="Times New Roman" w:eastAsia="Times New Roman" w:hAnsi="Times New Roman" w:cs="Times New Roman"/>
          <w:i/>
          <w:iCs/>
          <w:noProof/>
          <w:color w:val="222222"/>
          <w:sz w:val="24"/>
          <w:szCs w:val="24"/>
          <w:shd w:val="clear" w:color="auto" w:fill="FFFFFF"/>
          <w:lang w:val="en-US"/>
        </w:rPr>
        <w:t>International Journal of Environmental Research and Public H</w:t>
      </w:r>
      <w:r w:rsidRPr="00BD4F4A">
        <w:rPr>
          <w:rFonts w:ascii="Times New Roman" w:eastAsia="Times New Roman" w:hAnsi="Times New Roman" w:cs="Times New Roman"/>
          <w:i/>
          <w:iCs/>
          <w:noProof/>
          <w:color w:val="222222"/>
          <w:sz w:val="24"/>
          <w:szCs w:val="24"/>
          <w:shd w:val="clear" w:color="auto" w:fill="FFFFFF"/>
          <w:lang w:val="en-US"/>
        </w:rPr>
        <w:t>ealth</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12</w:t>
      </w:r>
      <w:r w:rsidRPr="00BD4F4A">
        <w:rPr>
          <w:rFonts w:ascii="Times New Roman" w:eastAsia="Times New Roman" w:hAnsi="Times New Roman" w:cs="Times New Roman"/>
          <w:noProof/>
          <w:color w:val="222222"/>
          <w:sz w:val="24"/>
          <w:szCs w:val="24"/>
          <w:shd w:val="clear" w:color="auto" w:fill="FFFFFF"/>
          <w:lang w:val="en-US"/>
        </w:rPr>
        <w:t>(5), 4758-4795.</w:t>
      </w:r>
    </w:p>
    <w:p w14:paraId="5127905E"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75DA368B"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Hetrick, S. E., Cox, G. R., Witt, K. G., Bir, J. J., &amp; Merry, S. N. (2016). Cognitive behavioural therapy (CBT), third</w:t>
      </w:r>
      <w:r w:rsidRPr="00BD4F4A">
        <w:rPr>
          <w:rFonts w:ascii="Cambria Math" w:eastAsia="Times New Roman" w:hAnsi="Cambria Math" w:cs="Cambria Math"/>
          <w:noProof/>
          <w:color w:val="222222"/>
          <w:sz w:val="24"/>
          <w:szCs w:val="24"/>
          <w:shd w:val="clear" w:color="auto" w:fill="FFFFFF"/>
          <w:lang w:val="en-US"/>
        </w:rPr>
        <w:t>‐</w:t>
      </w:r>
      <w:r w:rsidRPr="00BD4F4A">
        <w:rPr>
          <w:rFonts w:ascii="Times New Roman" w:eastAsia="Times New Roman" w:hAnsi="Times New Roman" w:cs="Times New Roman"/>
          <w:noProof/>
          <w:color w:val="222222"/>
          <w:sz w:val="24"/>
          <w:szCs w:val="24"/>
          <w:shd w:val="clear" w:color="auto" w:fill="FFFFFF"/>
          <w:lang w:val="en-US"/>
        </w:rPr>
        <w:t>wave CBT and interpersonal therapy (IPT) based interventions for preventing depression in children and adolescents. </w:t>
      </w:r>
      <w:r w:rsidRPr="00BD4F4A">
        <w:rPr>
          <w:rFonts w:ascii="Times New Roman" w:eastAsia="Times New Roman" w:hAnsi="Times New Roman" w:cs="Times New Roman"/>
          <w:i/>
          <w:iCs/>
          <w:noProof/>
          <w:color w:val="222222"/>
          <w:sz w:val="24"/>
          <w:szCs w:val="24"/>
          <w:shd w:val="clear" w:color="auto" w:fill="FFFFFF"/>
          <w:lang w:val="en-US"/>
        </w:rPr>
        <w:t>The Cochrane Library</w:t>
      </w:r>
      <w:r w:rsidRPr="00BD4F4A">
        <w:rPr>
          <w:rFonts w:ascii="Times New Roman" w:eastAsia="Times New Roman" w:hAnsi="Times New Roman" w:cs="Times New Roman"/>
          <w:noProof/>
          <w:color w:val="222222"/>
          <w:sz w:val="24"/>
          <w:szCs w:val="24"/>
          <w:shd w:val="clear" w:color="auto" w:fill="FFFFFF"/>
          <w:lang w:val="en-US"/>
        </w:rPr>
        <w:t>.</w:t>
      </w:r>
    </w:p>
    <w:p w14:paraId="4F6B6EE0" w14:textId="77777777" w:rsidR="00EB3F74" w:rsidRPr="00BD4F4A" w:rsidRDefault="00EB3F74" w:rsidP="00BD4F4A">
      <w:pPr>
        <w:spacing w:after="0" w:line="480" w:lineRule="auto"/>
        <w:rPr>
          <w:rFonts w:ascii="Times New Roman" w:eastAsia="Times New Roman" w:hAnsi="Times New Roman" w:cs="Times New Roman"/>
          <w:noProof/>
          <w:color w:val="222222"/>
          <w:sz w:val="24"/>
          <w:szCs w:val="24"/>
          <w:shd w:val="clear" w:color="auto" w:fill="FFFFFF"/>
          <w:lang w:val="en-US"/>
        </w:rPr>
      </w:pPr>
    </w:p>
    <w:p w14:paraId="6789754B"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Joanna Briggs Institute. Joanna Briggs Institute reviewers’ manual 2014 edition [Internet]. Adelaide: JBI; 2014 [cited 2015 May 15].</w:t>
      </w:r>
    </w:p>
    <w:p w14:paraId="0248AEFB" w14:textId="77777777" w:rsidR="00215542" w:rsidRPr="00BD4F4A" w:rsidRDefault="00215542"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396D8E27" w14:textId="6F75F230" w:rsidR="00215542" w:rsidRPr="00BD4F4A" w:rsidRDefault="00215542"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Jones, P. B. (2013). Adult mental health disorders and their age at onset. </w:t>
      </w:r>
      <w:r w:rsidRPr="00BD4F4A">
        <w:rPr>
          <w:rFonts w:ascii="Times New Roman" w:eastAsia="Times New Roman" w:hAnsi="Times New Roman" w:cs="Times New Roman"/>
          <w:i/>
          <w:noProof/>
          <w:color w:val="222222"/>
          <w:sz w:val="24"/>
          <w:szCs w:val="24"/>
          <w:shd w:val="clear" w:color="auto" w:fill="FFFFFF"/>
          <w:lang w:val="en-US"/>
        </w:rPr>
        <w:t>The British Journal of Psychiatry, 202</w:t>
      </w:r>
      <w:r w:rsidRPr="00BD4F4A">
        <w:rPr>
          <w:rFonts w:ascii="Times New Roman" w:eastAsia="Times New Roman" w:hAnsi="Times New Roman" w:cs="Times New Roman"/>
          <w:noProof/>
          <w:color w:val="222222"/>
          <w:sz w:val="24"/>
          <w:szCs w:val="24"/>
          <w:shd w:val="clear" w:color="auto" w:fill="FFFFFF"/>
          <w:lang w:val="en-US"/>
        </w:rPr>
        <w:t>(s54), s5-s10.</w:t>
      </w:r>
    </w:p>
    <w:p w14:paraId="1F65A9FF"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1A3756C2" w14:textId="71B06475" w:rsidR="00EB3F74" w:rsidRPr="00BD4F4A" w:rsidRDefault="00EB3F74" w:rsidP="00BD4F4A">
      <w:pPr>
        <w:spacing w:after="0" w:line="480" w:lineRule="auto"/>
        <w:ind w:left="720" w:hanging="720"/>
        <w:rPr>
          <w:rFonts w:ascii="Times New Roman" w:eastAsia="Times New Roman" w:hAnsi="Times New Roman" w:cs="Times New Roman"/>
          <w:noProof/>
          <w:sz w:val="24"/>
          <w:szCs w:val="24"/>
          <w:lang w:val="en-US"/>
        </w:rPr>
      </w:pPr>
      <w:r w:rsidRPr="00BD4F4A">
        <w:rPr>
          <w:rFonts w:ascii="Times New Roman" w:eastAsia="Times New Roman" w:hAnsi="Times New Roman" w:cs="Times New Roman"/>
          <w:noProof/>
          <w:sz w:val="24"/>
          <w:szCs w:val="24"/>
          <w:lang w:val="en-US"/>
        </w:rPr>
        <w:t xml:space="preserve">Jones, S. M., Brown, J. L., &amp; Lawrence Aber, J. (2011). Two-year impacts of a universal school-based social-emotional and literacy intervention: an experiment in translational developmental research. </w:t>
      </w:r>
      <w:r w:rsidRPr="00BD4F4A">
        <w:rPr>
          <w:rFonts w:ascii="Times New Roman" w:eastAsia="Times New Roman" w:hAnsi="Times New Roman" w:cs="Times New Roman"/>
          <w:i/>
          <w:noProof/>
          <w:sz w:val="24"/>
          <w:szCs w:val="24"/>
          <w:lang w:val="en-US"/>
        </w:rPr>
        <w:t>Child Dev</w:t>
      </w:r>
      <w:r w:rsidR="001B40CE" w:rsidRPr="00BD4F4A">
        <w:rPr>
          <w:rFonts w:ascii="Times New Roman" w:eastAsia="Times New Roman" w:hAnsi="Times New Roman" w:cs="Times New Roman"/>
          <w:i/>
          <w:noProof/>
          <w:sz w:val="24"/>
          <w:szCs w:val="24"/>
          <w:lang w:val="en-US"/>
        </w:rPr>
        <w:t>elopment</w:t>
      </w:r>
      <w:r w:rsidRPr="00BD4F4A">
        <w:rPr>
          <w:rFonts w:ascii="Times New Roman" w:eastAsia="Times New Roman" w:hAnsi="Times New Roman" w:cs="Times New Roman"/>
          <w:i/>
          <w:noProof/>
          <w:sz w:val="24"/>
          <w:szCs w:val="24"/>
          <w:lang w:val="en-US"/>
        </w:rPr>
        <w:t>, 82</w:t>
      </w:r>
      <w:r w:rsidRPr="00BD4F4A">
        <w:rPr>
          <w:rFonts w:ascii="Times New Roman" w:eastAsia="Times New Roman" w:hAnsi="Times New Roman" w:cs="Times New Roman"/>
          <w:noProof/>
          <w:sz w:val="24"/>
          <w:szCs w:val="24"/>
          <w:lang w:val="en-US"/>
        </w:rPr>
        <w:t>(2), 533-554. doi:10.1111/j.1467-8624.2010.01560.x</w:t>
      </w:r>
    </w:p>
    <w:p w14:paraId="58081004"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705F63D9"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Kessler, R. C., Avenevoli, S., &amp; Ries Merikangas, K. (2001). Mood disorders in children and adolescents: an epidemiologic perspective. </w:t>
      </w:r>
      <w:r w:rsidRPr="00C02F11">
        <w:rPr>
          <w:rFonts w:ascii="Times New Roman" w:eastAsia="Times New Roman" w:hAnsi="Times New Roman" w:cs="Times New Roman"/>
          <w:i/>
          <w:noProof/>
          <w:color w:val="222222"/>
          <w:sz w:val="24"/>
          <w:szCs w:val="24"/>
          <w:shd w:val="clear" w:color="auto" w:fill="FFFFFF"/>
          <w:lang w:val="en-US"/>
        </w:rPr>
        <w:t>Biological Psychiatry, 49</w:t>
      </w:r>
      <w:r w:rsidRPr="00BD4F4A">
        <w:rPr>
          <w:rFonts w:ascii="Times New Roman" w:eastAsia="Times New Roman" w:hAnsi="Times New Roman" w:cs="Times New Roman"/>
          <w:noProof/>
          <w:color w:val="222222"/>
          <w:sz w:val="24"/>
          <w:szCs w:val="24"/>
          <w:shd w:val="clear" w:color="auto" w:fill="FFFFFF"/>
          <w:lang w:val="en-US"/>
        </w:rPr>
        <w:t>(12), 1002-1014. doi:http://dx.doi.org/10.1016/S0006-3223(01)01129-5</w:t>
      </w:r>
    </w:p>
    <w:p w14:paraId="16866004" w14:textId="77777777" w:rsidR="00EB3F74" w:rsidRPr="00BD4F4A" w:rsidRDefault="00EB3F74" w:rsidP="00BD4F4A">
      <w:pPr>
        <w:spacing w:after="0" w:line="480" w:lineRule="auto"/>
        <w:rPr>
          <w:rFonts w:ascii="Times New Roman" w:eastAsia="Times New Roman" w:hAnsi="Times New Roman" w:cs="Times New Roman"/>
          <w:noProof/>
          <w:color w:val="222222"/>
          <w:sz w:val="24"/>
          <w:szCs w:val="24"/>
          <w:shd w:val="clear" w:color="auto" w:fill="FFFFFF"/>
          <w:lang w:val="en-US"/>
        </w:rPr>
      </w:pPr>
    </w:p>
    <w:p w14:paraId="3C1E2762"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*Kvist Lindholm, S., &amp; Zetterqvist Nelson, K. (2015). “Apparently I've Got Low Self</w:t>
      </w:r>
      <w:r w:rsidRPr="00BD4F4A">
        <w:rPr>
          <w:rFonts w:ascii="Cambria Math" w:eastAsia="Times New Roman" w:hAnsi="Cambria Math" w:cs="Cambria Math"/>
          <w:noProof/>
          <w:color w:val="222222"/>
          <w:sz w:val="24"/>
          <w:szCs w:val="24"/>
          <w:shd w:val="clear" w:color="auto" w:fill="FFFFFF"/>
          <w:lang w:val="en-US"/>
        </w:rPr>
        <w:t>‐</w:t>
      </w:r>
      <w:r w:rsidRPr="00BD4F4A">
        <w:rPr>
          <w:rFonts w:ascii="Times New Roman" w:eastAsia="Times New Roman" w:hAnsi="Times New Roman" w:cs="Times New Roman"/>
          <w:noProof/>
          <w:color w:val="222222"/>
          <w:sz w:val="24"/>
          <w:szCs w:val="24"/>
          <w:shd w:val="clear" w:color="auto" w:fill="FFFFFF"/>
          <w:lang w:val="en-US"/>
        </w:rPr>
        <w:t>Esteem”: Schoolgirls' Perspectives On a School</w:t>
      </w:r>
      <w:r w:rsidRPr="00BD4F4A">
        <w:rPr>
          <w:rFonts w:ascii="Cambria Math" w:eastAsia="Times New Roman" w:hAnsi="Cambria Math" w:cs="Cambria Math"/>
          <w:noProof/>
          <w:color w:val="222222"/>
          <w:sz w:val="24"/>
          <w:szCs w:val="24"/>
          <w:shd w:val="clear" w:color="auto" w:fill="FFFFFF"/>
          <w:lang w:val="en-US"/>
        </w:rPr>
        <w:t>‐</w:t>
      </w:r>
      <w:r w:rsidRPr="00BD4F4A">
        <w:rPr>
          <w:rFonts w:ascii="Times New Roman" w:eastAsia="Times New Roman" w:hAnsi="Times New Roman" w:cs="Times New Roman"/>
          <w:noProof/>
          <w:color w:val="222222"/>
          <w:sz w:val="24"/>
          <w:szCs w:val="24"/>
          <w:shd w:val="clear" w:color="auto" w:fill="FFFFFF"/>
          <w:lang w:val="en-US"/>
        </w:rPr>
        <w:t>Based Public Health Intervention. </w:t>
      </w:r>
      <w:r w:rsidRPr="00BD4F4A">
        <w:rPr>
          <w:rFonts w:ascii="Times New Roman" w:eastAsia="Times New Roman" w:hAnsi="Times New Roman" w:cs="Times New Roman"/>
          <w:i/>
          <w:iCs/>
          <w:noProof/>
          <w:color w:val="222222"/>
          <w:sz w:val="24"/>
          <w:szCs w:val="24"/>
          <w:shd w:val="clear" w:color="auto" w:fill="FFFFFF"/>
          <w:lang w:val="en-US"/>
        </w:rPr>
        <w:t>Children &amp; Society</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29</w:t>
      </w:r>
      <w:r w:rsidRPr="00BD4F4A">
        <w:rPr>
          <w:rFonts w:ascii="Times New Roman" w:eastAsia="Times New Roman" w:hAnsi="Times New Roman" w:cs="Times New Roman"/>
          <w:noProof/>
          <w:color w:val="222222"/>
          <w:sz w:val="24"/>
          <w:szCs w:val="24"/>
          <w:shd w:val="clear" w:color="auto" w:fill="FFFFFF"/>
          <w:lang w:val="en-US"/>
        </w:rPr>
        <w:t>(5), 473-483.</w:t>
      </w:r>
    </w:p>
    <w:p w14:paraId="6CABA794" w14:textId="77777777" w:rsidR="00E52DF9" w:rsidRPr="00BD4F4A" w:rsidRDefault="00E52DF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1048C677" w14:textId="16E41F72" w:rsidR="00E52DF9" w:rsidRPr="00BD4F4A" w:rsidRDefault="00E52DF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lastRenderedPageBreak/>
        <w:t xml:space="preserve">Langley, A. K., Nadeem, E., Kataoka, S. H., Stein, B. D., &amp; Jaycox, L. H. (2010). Evidence-based mental health programs in schools: Barriers and facilitators of successful implementation. </w:t>
      </w:r>
      <w:r w:rsidR="008427B3">
        <w:rPr>
          <w:rFonts w:ascii="Times New Roman" w:eastAsia="Times New Roman" w:hAnsi="Times New Roman" w:cs="Times New Roman"/>
          <w:i/>
          <w:noProof/>
          <w:color w:val="222222"/>
          <w:sz w:val="24"/>
          <w:szCs w:val="24"/>
          <w:shd w:val="clear" w:color="auto" w:fill="FFFFFF"/>
          <w:lang w:val="en-US"/>
        </w:rPr>
        <w:t>School Mental H</w:t>
      </w:r>
      <w:r w:rsidRPr="00BD4F4A">
        <w:rPr>
          <w:rFonts w:ascii="Times New Roman" w:eastAsia="Times New Roman" w:hAnsi="Times New Roman" w:cs="Times New Roman"/>
          <w:i/>
          <w:noProof/>
          <w:color w:val="222222"/>
          <w:sz w:val="24"/>
          <w:szCs w:val="24"/>
          <w:shd w:val="clear" w:color="auto" w:fill="FFFFFF"/>
          <w:lang w:val="en-US"/>
        </w:rPr>
        <w:t>ealth, 2</w:t>
      </w:r>
      <w:r w:rsidRPr="00BD4F4A">
        <w:rPr>
          <w:rFonts w:ascii="Times New Roman" w:eastAsia="Times New Roman" w:hAnsi="Times New Roman" w:cs="Times New Roman"/>
          <w:noProof/>
          <w:color w:val="222222"/>
          <w:sz w:val="24"/>
          <w:szCs w:val="24"/>
          <w:shd w:val="clear" w:color="auto" w:fill="FFFFFF"/>
          <w:lang w:val="en-US"/>
        </w:rPr>
        <w:t>(3), 105-113.</w:t>
      </w:r>
    </w:p>
    <w:p w14:paraId="04E0F23F"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6BD9C1B3" w14:textId="47CF9708" w:rsidR="00EB3F74" w:rsidRPr="00BD4F4A" w:rsidRDefault="0034380A"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Lewin, S., Glenton, C., &amp; Oxman, A. D. (2009). Use of qualitative methods alongside randomised controlled trials of complex healthcare interven</w:t>
      </w:r>
      <w:r w:rsidR="00EE4FCC">
        <w:rPr>
          <w:rFonts w:ascii="Times New Roman" w:eastAsia="Times New Roman" w:hAnsi="Times New Roman" w:cs="Times New Roman"/>
          <w:noProof/>
          <w:color w:val="222222"/>
          <w:sz w:val="24"/>
          <w:szCs w:val="24"/>
          <w:shd w:val="clear" w:color="auto" w:fill="FFFFFF"/>
          <w:lang w:val="en-US"/>
        </w:rPr>
        <w:t xml:space="preserve">tions: methodological study. </w:t>
      </w:r>
      <w:r w:rsidR="00EE4FCC" w:rsidRPr="00EE4FCC">
        <w:rPr>
          <w:rFonts w:ascii="Times New Roman" w:eastAsia="Times New Roman" w:hAnsi="Times New Roman" w:cs="Times New Roman"/>
          <w:i/>
          <w:noProof/>
          <w:color w:val="222222"/>
          <w:sz w:val="24"/>
          <w:szCs w:val="24"/>
          <w:shd w:val="clear" w:color="auto" w:fill="FFFFFF"/>
          <w:lang w:val="en-US"/>
        </w:rPr>
        <w:t>BMJ</w:t>
      </w:r>
      <w:r w:rsidRPr="00EE4FCC">
        <w:rPr>
          <w:rFonts w:ascii="Times New Roman" w:eastAsia="Times New Roman" w:hAnsi="Times New Roman" w:cs="Times New Roman"/>
          <w:i/>
          <w:noProof/>
          <w:color w:val="222222"/>
          <w:sz w:val="24"/>
          <w:szCs w:val="24"/>
          <w:shd w:val="clear" w:color="auto" w:fill="FFFFFF"/>
          <w:lang w:val="en-US"/>
        </w:rPr>
        <w:t>, 339</w:t>
      </w:r>
      <w:r w:rsidRPr="00BD4F4A">
        <w:rPr>
          <w:rFonts w:ascii="Times New Roman" w:eastAsia="Times New Roman" w:hAnsi="Times New Roman" w:cs="Times New Roman"/>
          <w:noProof/>
          <w:color w:val="222222"/>
          <w:sz w:val="24"/>
          <w:szCs w:val="24"/>
          <w:shd w:val="clear" w:color="auto" w:fill="FFFFFF"/>
          <w:lang w:val="en-US"/>
        </w:rPr>
        <w:t>, b3496.</w:t>
      </w:r>
    </w:p>
    <w:p w14:paraId="44BA00CD"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08485D5F" w14:textId="6DBFFFAF" w:rsidR="0034380A" w:rsidRPr="00BD4F4A" w:rsidRDefault="0034380A"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Lockwood, C., Munn, Z., &amp; Porritt, K. (2015). Qualitative research synthesis: methodological guidance for systematic reviewers utilizing meta-aggregation. </w:t>
      </w:r>
      <w:r w:rsidR="002C625F">
        <w:rPr>
          <w:rFonts w:ascii="Times New Roman" w:eastAsia="Times New Roman" w:hAnsi="Times New Roman" w:cs="Times New Roman"/>
          <w:i/>
          <w:noProof/>
          <w:color w:val="222222"/>
          <w:sz w:val="24"/>
          <w:szCs w:val="24"/>
          <w:shd w:val="clear" w:color="auto" w:fill="FFFFFF"/>
          <w:lang w:val="en-US"/>
        </w:rPr>
        <w:t>International Journal of E</w:t>
      </w:r>
      <w:r w:rsidRPr="00677D78">
        <w:rPr>
          <w:rFonts w:ascii="Times New Roman" w:eastAsia="Times New Roman" w:hAnsi="Times New Roman" w:cs="Times New Roman"/>
          <w:i/>
          <w:noProof/>
          <w:color w:val="222222"/>
          <w:sz w:val="24"/>
          <w:szCs w:val="24"/>
          <w:shd w:val="clear" w:color="auto" w:fill="FFFFFF"/>
          <w:lang w:val="en-US"/>
        </w:rPr>
        <w:t>v</w:t>
      </w:r>
      <w:r w:rsidR="002C625F">
        <w:rPr>
          <w:rFonts w:ascii="Times New Roman" w:eastAsia="Times New Roman" w:hAnsi="Times New Roman" w:cs="Times New Roman"/>
          <w:i/>
          <w:noProof/>
          <w:color w:val="222222"/>
          <w:sz w:val="24"/>
          <w:szCs w:val="24"/>
          <w:shd w:val="clear" w:color="auto" w:fill="FFFFFF"/>
          <w:lang w:val="en-US"/>
        </w:rPr>
        <w:t>idence-Based H</w:t>
      </w:r>
      <w:r w:rsidRPr="00677D78">
        <w:rPr>
          <w:rFonts w:ascii="Times New Roman" w:eastAsia="Times New Roman" w:hAnsi="Times New Roman" w:cs="Times New Roman"/>
          <w:i/>
          <w:noProof/>
          <w:color w:val="222222"/>
          <w:sz w:val="24"/>
          <w:szCs w:val="24"/>
          <w:shd w:val="clear" w:color="auto" w:fill="FFFFFF"/>
          <w:lang w:val="en-US"/>
        </w:rPr>
        <w:t>ealthcare, 13</w:t>
      </w:r>
      <w:r w:rsidRPr="00BD4F4A">
        <w:rPr>
          <w:rFonts w:ascii="Times New Roman" w:eastAsia="Times New Roman" w:hAnsi="Times New Roman" w:cs="Times New Roman"/>
          <w:noProof/>
          <w:color w:val="222222"/>
          <w:sz w:val="24"/>
          <w:szCs w:val="24"/>
          <w:shd w:val="clear" w:color="auto" w:fill="FFFFFF"/>
          <w:lang w:val="en-US"/>
        </w:rPr>
        <w:t>(3), 179-187.</w:t>
      </w:r>
    </w:p>
    <w:p w14:paraId="2EBD8EDE"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7E399042" w14:textId="34D43FAA"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Luecken, L. J., &amp; Roubinov, D. S. (2012). Pathways to lifespan health following childhood parental death. </w:t>
      </w:r>
      <w:r w:rsidR="006C6F80">
        <w:rPr>
          <w:rFonts w:ascii="Times New Roman" w:eastAsia="Times New Roman" w:hAnsi="Times New Roman" w:cs="Times New Roman"/>
          <w:i/>
          <w:iCs/>
          <w:noProof/>
          <w:color w:val="222222"/>
          <w:sz w:val="24"/>
          <w:szCs w:val="24"/>
          <w:shd w:val="clear" w:color="auto" w:fill="FFFFFF"/>
          <w:lang w:val="en-US"/>
        </w:rPr>
        <w:t>Social and Personality Psychology C</w:t>
      </w:r>
      <w:r w:rsidRPr="00BD4F4A">
        <w:rPr>
          <w:rFonts w:ascii="Times New Roman" w:eastAsia="Times New Roman" w:hAnsi="Times New Roman" w:cs="Times New Roman"/>
          <w:i/>
          <w:iCs/>
          <w:noProof/>
          <w:color w:val="222222"/>
          <w:sz w:val="24"/>
          <w:szCs w:val="24"/>
          <w:shd w:val="clear" w:color="auto" w:fill="FFFFFF"/>
          <w:lang w:val="en-US"/>
        </w:rPr>
        <w:t>ompass</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6</w:t>
      </w:r>
      <w:r w:rsidRPr="00BD4F4A">
        <w:rPr>
          <w:rFonts w:ascii="Times New Roman" w:eastAsia="Times New Roman" w:hAnsi="Times New Roman" w:cs="Times New Roman"/>
          <w:noProof/>
          <w:color w:val="222222"/>
          <w:sz w:val="24"/>
          <w:szCs w:val="24"/>
          <w:shd w:val="clear" w:color="auto" w:fill="FFFFFF"/>
          <w:lang w:val="en-US"/>
        </w:rPr>
        <w:t>(3), 243-257.</w:t>
      </w:r>
    </w:p>
    <w:p w14:paraId="66BA76B7"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016029FE"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Macklem, G. L. (2013). </w:t>
      </w:r>
      <w:r w:rsidRPr="00BD4F4A">
        <w:rPr>
          <w:rFonts w:ascii="Times New Roman" w:eastAsia="Times New Roman" w:hAnsi="Times New Roman" w:cs="Times New Roman"/>
          <w:i/>
          <w:iCs/>
          <w:noProof/>
          <w:color w:val="222222"/>
          <w:sz w:val="24"/>
          <w:szCs w:val="24"/>
          <w:shd w:val="clear" w:color="auto" w:fill="FFFFFF"/>
          <w:lang w:val="en-US"/>
        </w:rPr>
        <w:t>Preventive mental health at school: Evidence-based services for students</w:t>
      </w:r>
      <w:r w:rsidRPr="00BD4F4A">
        <w:rPr>
          <w:rFonts w:ascii="Times New Roman" w:eastAsia="Times New Roman" w:hAnsi="Times New Roman" w:cs="Times New Roman"/>
          <w:noProof/>
          <w:color w:val="222222"/>
          <w:sz w:val="24"/>
          <w:szCs w:val="24"/>
          <w:shd w:val="clear" w:color="auto" w:fill="FFFFFF"/>
          <w:lang w:val="en-US"/>
        </w:rPr>
        <w:t>. (pp. 1-16), Newton, USA:  Springer Science &amp; Business Media.</w:t>
      </w:r>
    </w:p>
    <w:p w14:paraId="1A692DD7"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2FD019BC" w14:textId="5C4D6333"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McLaughlin, K. A., &amp; King, K. (2015). Developmental trajectories of anxiety and depression in early adolescence. </w:t>
      </w:r>
      <w:r w:rsidR="00D14247">
        <w:rPr>
          <w:rFonts w:ascii="Times New Roman" w:eastAsia="Times New Roman" w:hAnsi="Times New Roman" w:cs="Times New Roman"/>
          <w:i/>
          <w:iCs/>
          <w:noProof/>
          <w:color w:val="222222"/>
          <w:sz w:val="24"/>
          <w:szCs w:val="24"/>
          <w:shd w:val="clear" w:color="auto" w:fill="FFFFFF"/>
          <w:lang w:val="en-US"/>
        </w:rPr>
        <w:t>Journal of Abnormal C</w:t>
      </w:r>
      <w:r w:rsidRPr="00BD4F4A">
        <w:rPr>
          <w:rFonts w:ascii="Times New Roman" w:eastAsia="Times New Roman" w:hAnsi="Times New Roman" w:cs="Times New Roman"/>
          <w:i/>
          <w:iCs/>
          <w:noProof/>
          <w:color w:val="222222"/>
          <w:sz w:val="24"/>
          <w:szCs w:val="24"/>
          <w:shd w:val="clear" w:color="auto" w:fill="FFFFFF"/>
          <w:lang w:val="en-US"/>
        </w:rPr>
        <w:t xml:space="preserve">hild </w:t>
      </w:r>
      <w:r w:rsidR="00D14247">
        <w:rPr>
          <w:rFonts w:ascii="Times New Roman" w:eastAsia="Times New Roman" w:hAnsi="Times New Roman" w:cs="Times New Roman"/>
          <w:i/>
          <w:iCs/>
          <w:noProof/>
          <w:color w:val="222222"/>
          <w:sz w:val="24"/>
          <w:szCs w:val="24"/>
          <w:shd w:val="clear" w:color="auto" w:fill="FFFFFF"/>
          <w:lang w:val="en-US"/>
        </w:rPr>
        <w:t>P</w:t>
      </w:r>
      <w:r w:rsidRPr="00BD4F4A">
        <w:rPr>
          <w:rFonts w:ascii="Times New Roman" w:eastAsia="Times New Roman" w:hAnsi="Times New Roman" w:cs="Times New Roman"/>
          <w:i/>
          <w:iCs/>
          <w:noProof/>
          <w:color w:val="222222"/>
          <w:sz w:val="24"/>
          <w:szCs w:val="24"/>
          <w:shd w:val="clear" w:color="auto" w:fill="FFFFFF"/>
          <w:lang w:val="en-US"/>
        </w:rPr>
        <w:t>sychology</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43</w:t>
      </w:r>
      <w:r w:rsidRPr="00BD4F4A">
        <w:rPr>
          <w:rFonts w:ascii="Times New Roman" w:eastAsia="Times New Roman" w:hAnsi="Times New Roman" w:cs="Times New Roman"/>
          <w:noProof/>
          <w:color w:val="222222"/>
          <w:sz w:val="24"/>
          <w:szCs w:val="24"/>
          <w:shd w:val="clear" w:color="auto" w:fill="FFFFFF"/>
          <w:lang w:val="en-US"/>
        </w:rPr>
        <w:t xml:space="preserve">(2), 311-323. </w:t>
      </w:r>
    </w:p>
    <w:p w14:paraId="1A4F2360"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5D780A47" w14:textId="6DEFAE3B" w:rsidR="00EB3F74" w:rsidRPr="00BD4F4A" w:rsidRDefault="00EB3F74" w:rsidP="00BD4F4A">
      <w:pPr>
        <w:spacing w:after="0" w:line="480" w:lineRule="auto"/>
        <w:ind w:left="720" w:hanging="720"/>
        <w:rPr>
          <w:rFonts w:ascii="Times New Roman" w:eastAsia="Times New Roman" w:hAnsi="Times New Roman" w:cs="Times New Roman"/>
          <w:noProof/>
          <w:sz w:val="24"/>
          <w:szCs w:val="24"/>
          <w:lang w:val="en-US"/>
        </w:rPr>
      </w:pPr>
      <w:r w:rsidRPr="00BD4F4A">
        <w:rPr>
          <w:rFonts w:ascii="Times New Roman" w:eastAsia="Times New Roman" w:hAnsi="Times New Roman" w:cs="Times New Roman"/>
          <w:noProof/>
          <w:sz w:val="24"/>
          <w:szCs w:val="24"/>
          <w:lang w:val="en-US"/>
        </w:rPr>
        <w:t xml:space="preserve">Merikangas, K. R., He, J. P., Burstein, M., Swanson, S. A., Avenevoli, S., Cui, L., . . . Swendsen, J. (2010). Lifetime prevalence of mental disorders in U.S. adolescents: results from the National Comorbidity Survey Replication--Adolescent Supplement (NCS-A). </w:t>
      </w:r>
      <w:r w:rsidRPr="00BD4F4A">
        <w:rPr>
          <w:rFonts w:ascii="Times New Roman" w:eastAsia="Times New Roman" w:hAnsi="Times New Roman" w:cs="Times New Roman"/>
          <w:i/>
          <w:noProof/>
          <w:sz w:val="24"/>
          <w:szCs w:val="24"/>
          <w:lang w:val="en-US"/>
        </w:rPr>
        <w:t>J</w:t>
      </w:r>
      <w:r w:rsidR="000A388D">
        <w:rPr>
          <w:rFonts w:ascii="Times New Roman" w:eastAsia="Times New Roman" w:hAnsi="Times New Roman" w:cs="Times New Roman"/>
          <w:i/>
          <w:noProof/>
          <w:sz w:val="24"/>
          <w:szCs w:val="24"/>
          <w:lang w:val="en-US"/>
        </w:rPr>
        <w:t>ournal of</w:t>
      </w:r>
      <w:r w:rsidRPr="00BD4F4A">
        <w:rPr>
          <w:rFonts w:ascii="Times New Roman" w:eastAsia="Times New Roman" w:hAnsi="Times New Roman" w:cs="Times New Roman"/>
          <w:i/>
          <w:noProof/>
          <w:sz w:val="24"/>
          <w:szCs w:val="24"/>
          <w:lang w:val="en-US"/>
        </w:rPr>
        <w:t xml:space="preserve"> Am</w:t>
      </w:r>
      <w:r w:rsidR="000A388D">
        <w:rPr>
          <w:rFonts w:ascii="Times New Roman" w:eastAsia="Times New Roman" w:hAnsi="Times New Roman" w:cs="Times New Roman"/>
          <w:i/>
          <w:noProof/>
          <w:sz w:val="24"/>
          <w:szCs w:val="24"/>
          <w:lang w:val="en-US"/>
        </w:rPr>
        <w:t>erican</w:t>
      </w:r>
      <w:r w:rsidRPr="00BD4F4A">
        <w:rPr>
          <w:rFonts w:ascii="Times New Roman" w:eastAsia="Times New Roman" w:hAnsi="Times New Roman" w:cs="Times New Roman"/>
          <w:i/>
          <w:noProof/>
          <w:sz w:val="24"/>
          <w:szCs w:val="24"/>
          <w:lang w:val="en-US"/>
        </w:rPr>
        <w:t xml:space="preserve"> Acad</w:t>
      </w:r>
      <w:r w:rsidR="000A388D">
        <w:rPr>
          <w:rFonts w:ascii="Times New Roman" w:eastAsia="Times New Roman" w:hAnsi="Times New Roman" w:cs="Times New Roman"/>
          <w:i/>
          <w:noProof/>
          <w:sz w:val="24"/>
          <w:szCs w:val="24"/>
          <w:lang w:val="en-US"/>
        </w:rPr>
        <w:t>emy of</w:t>
      </w:r>
      <w:r w:rsidRPr="00BD4F4A">
        <w:rPr>
          <w:rFonts w:ascii="Times New Roman" w:eastAsia="Times New Roman" w:hAnsi="Times New Roman" w:cs="Times New Roman"/>
          <w:i/>
          <w:noProof/>
          <w:sz w:val="24"/>
          <w:szCs w:val="24"/>
          <w:lang w:val="en-US"/>
        </w:rPr>
        <w:t xml:space="preserve"> Child </w:t>
      </w:r>
      <w:r w:rsidR="000A388D">
        <w:rPr>
          <w:rFonts w:ascii="Times New Roman" w:eastAsia="Times New Roman" w:hAnsi="Times New Roman" w:cs="Times New Roman"/>
          <w:i/>
          <w:noProof/>
          <w:sz w:val="24"/>
          <w:szCs w:val="24"/>
          <w:lang w:val="en-US"/>
        </w:rPr>
        <w:t xml:space="preserve">and </w:t>
      </w:r>
      <w:r w:rsidRPr="00BD4F4A">
        <w:rPr>
          <w:rFonts w:ascii="Times New Roman" w:eastAsia="Times New Roman" w:hAnsi="Times New Roman" w:cs="Times New Roman"/>
          <w:i/>
          <w:noProof/>
          <w:sz w:val="24"/>
          <w:szCs w:val="24"/>
          <w:lang w:val="en-US"/>
        </w:rPr>
        <w:t>Adolesc</w:t>
      </w:r>
      <w:r w:rsidR="000A388D">
        <w:rPr>
          <w:rFonts w:ascii="Times New Roman" w:eastAsia="Times New Roman" w:hAnsi="Times New Roman" w:cs="Times New Roman"/>
          <w:i/>
          <w:noProof/>
          <w:sz w:val="24"/>
          <w:szCs w:val="24"/>
          <w:lang w:val="en-US"/>
        </w:rPr>
        <w:t>ent</w:t>
      </w:r>
      <w:r w:rsidRPr="00BD4F4A">
        <w:rPr>
          <w:rFonts w:ascii="Times New Roman" w:eastAsia="Times New Roman" w:hAnsi="Times New Roman" w:cs="Times New Roman"/>
          <w:i/>
          <w:noProof/>
          <w:sz w:val="24"/>
          <w:szCs w:val="24"/>
          <w:lang w:val="en-US"/>
        </w:rPr>
        <w:t xml:space="preserve"> Psychiatry, 49</w:t>
      </w:r>
      <w:r w:rsidRPr="00BD4F4A">
        <w:rPr>
          <w:rFonts w:ascii="Times New Roman" w:eastAsia="Times New Roman" w:hAnsi="Times New Roman" w:cs="Times New Roman"/>
          <w:noProof/>
          <w:sz w:val="24"/>
          <w:szCs w:val="24"/>
          <w:lang w:val="en-US"/>
        </w:rPr>
        <w:t>(10), 980-989. doi:10.1016/j.jaac.2010.05.017</w:t>
      </w:r>
    </w:p>
    <w:p w14:paraId="1AD91A98" w14:textId="77777777" w:rsidR="00215542" w:rsidRPr="00BD4F4A" w:rsidRDefault="00215542" w:rsidP="00BD4F4A">
      <w:pPr>
        <w:spacing w:after="0" w:line="480" w:lineRule="auto"/>
        <w:ind w:left="720" w:hanging="720"/>
        <w:rPr>
          <w:rFonts w:ascii="Times New Roman" w:eastAsia="Times New Roman" w:hAnsi="Times New Roman" w:cs="Times New Roman"/>
          <w:noProof/>
          <w:sz w:val="24"/>
          <w:szCs w:val="24"/>
          <w:lang w:val="en-US"/>
        </w:rPr>
      </w:pPr>
    </w:p>
    <w:p w14:paraId="6764A0F4" w14:textId="690CCAF3" w:rsidR="00EB3F74" w:rsidRPr="00BD4F4A" w:rsidRDefault="00215542" w:rsidP="00BD4F4A">
      <w:pPr>
        <w:spacing w:after="0" w:line="480" w:lineRule="auto"/>
        <w:ind w:left="720" w:hanging="720"/>
        <w:rPr>
          <w:rFonts w:ascii="Times New Roman" w:eastAsia="Times New Roman" w:hAnsi="Times New Roman" w:cs="Times New Roman"/>
          <w:noProof/>
          <w:sz w:val="24"/>
          <w:szCs w:val="24"/>
          <w:lang w:val="en-US"/>
        </w:rPr>
      </w:pPr>
      <w:r w:rsidRPr="00BD4F4A">
        <w:rPr>
          <w:rFonts w:ascii="Times New Roman" w:eastAsia="Times New Roman" w:hAnsi="Times New Roman" w:cs="Times New Roman"/>
          <w:noProof/>
          <w:sz w:val="24"/>
          <w:szCs w:val="24"/>
          <w:lang w:val="en-US"/>
        </w:rPr>
        <w:lastRenderedPageBreak/>
        <w:t>Merry, S. N., Hetrick, S. E., Cox, G. R., Brudevold</w:t>
      </w:r>
      <w:r w:rsidRPr="00BD4F4A">
        <w:rPr>
          <w:rFonts w:ascii="Cambria Math" w:eastAsia="Times New Roman" w:hAnsi="Cambria Math" w:cs="Cambria Math"/>
          <w:noProof/>
          <w:sz w:val="24"/>
          <w:szCs w:val="24"/>
          <w:lang w:val="en-US"/>
        </w:rPr>
        <w:t>‐</w:t>
      </w:r>
      <w:r w:rsidRPr="00BD4F4A">
        <w:rPr>
          <w:rFonts w:ascii="Times New Roman" w:eastAsia="Times New Roman" w:hAnsi="Times New Roman" w:cs="Times New Roman"/>
          <w:noProof/>
          <w:sz w:val="24"/>
          <w:szCs w:val="24"/>
          <w:lang w:val="en-US"/>
        </w:rPr>
        <w:t>Iversen, T., Bir, J. J., &amp; McDowell, H. (2012). Cochrane Review: Psychological and educational interventions for preventing depression in children and adolescents. Evidence</w:t>
      </w:r>
      <w:r w:rsidRPr="00BD4F4A">
        <w:rPr>
          <w:rFonts w:ascii="Cambria Math" w:eastAsia="Times New Roman" w:hAnsi="Cambria Math" w:cs="Cambria Math"/>
          <w:noProof/>
          <w:sz w:val="24"/>
          <w:szCs w:val="24"/>
          <w:lang w:val="en-US"/>
        </w:rPr>
        <w:t>‐</w:t>
      </w:r>
      <w:r w:rsidRPr="00BD4F4A">
        <w:rPr>
          <w:rFonts w:ascii="Times New Roman" w:eastAsia="Times New Roman" w:hAnsi="Times New Roman" w:cs="Times New Roman"/>
          <w:noProof/>
          <w:sz w:val="24"/>
          <w:szCs w:val="24"/>
          <w:lang w:val="en-US"/>
        </w:rPr>
        <w:t>Based Child Health</w:t>
      </w:r>
      <w:r w:rsidRPr="00BD4F4A">
        <w:rPr>
          <w:rFonts w:ascii="Times New Roman" w:eastAsia="Times New Roman" w:hAnsi="Times New Roman" w:cs="Times New Roman"/>
          <w:i/>
          <w:noProof/>
          <w:sz w:val="24"/>
          <w:szCs w:val="24"/>
          <w:lang w:val="en-US"/>
        </w:rPr>
        <w:t>: A Cochrane Review Journal, 7</w:t>
      </w:r>
      <w:r w:rsidRPr="00BD4F4A">
        <w:rPr>
          <w:rFonts w:ascii="Times New Roman" w:eastAsia="Times New Roman" w:hAnsi="Times New Roman" w:cs="Times New Roman"/>
          <w:noProof/>
          <w:sz w:val="24"/>
          <w:szCs w:val="24"/>
          <w:lang w:val="en-US"/>
        </w:rPr>
        <w:t>(5), 1409-1685.</w:t>
      </w:r>
    </w:p>
    <w:p w14:paraId="2AD2CB82" w14:textId="77777777" w:rsidR="00512109" w:rsidRPr="00BD4F4A" w:rsidRDefault="00512109" w:rsidP="00BD4F4A">
      <w:pPr>
        <w:spacing w:after="0" w:line="480" w:lineRule="auto"/>
        <w:ind w:left="720" w:hanging="720"/>
        <w:rPr>
          <w:rFonts w:ascii="Times New Roman" w:eastAsia="Times New Roman" w:hAnsi="Times New Roman" w:cs="Times New Roman"/>
          <w:noProof/>
          <w:sz w:val="24"/>
          <w:szCs w:val="24"/>
          <w:lang w:val="en-US"/>
        </w:rPr>
      </w:pPr>
    </w:p>
    <w:p w14:paraId="1A7F9DAA"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Modecki, K. L., Zimmer</w:t>
      </w:r>
      <w:r w:rsidRPr="00BD4F4A">
        <w:rPr>
          <w:rFonts w:ascii="Cambria Math" w:eastAsia="Times New Roman" w:hAnsi="Cambria Math" w:cs="Cambria Math"/>
          <w:noProof/>
          <w:color w:val="222222"/>
          <w:sz w:val="24"/>
          <w:szCs w:val="24"/>
          <w:shd w:val="clear" w:color="auto" w:fill="FFFFFF"/>
          <w:lang w:val="en-US"/>
        </w:rPr>
        <w:t>‐</w:t>
      </w:r>
      <w:r w:rsidRPr="00BD4F4A">
        <w:rPr>
          <w:rFonts w:ascii="Times New Roman" w:eastAsia="Times New Roman" w:hAnsi="Times New Roman" w:cs="Times New Roman"/>
          <w:noProof/>
          <w:color w:val="222222"/>
          <w:sz w:val="24"/>
          <w:szCs w:val="24"/>
          <w:shd w:val="clear" w:color="auto" w:fill="FFFFFF"/>
          <w:lang w:val="en-US"/>
        </w:rPr>
        <w:t>Gembeck, M. J., &amp; Guerra, N. (2017). Emotion regulation, coping, and decision making: three linked skills for preventing externalizing problems in adolescence. </w:t>
      </w:r>
      <w:r w:rsidRPr="00BD4F4A">
        <w:rPr>
          <w:rFonts w:ascii="Times New Roman" w:eastAsia="Times New Roman" w:hAnsi="Times New Roman" w:cs="Times New Roman"/>
          <w:i/>
          <w:iCs/>
          <w:noProof/>
          <w:color w:val="222222"/>
          <w:sz w:val="24"/>
          <w:szCs w:val="24"/>
          <w:shd w:val="clear" w:color="auto" w:fill="FFFFFF"/>
          <w:lang w:val="en-US"/>
        </w:rPr>
        <w:t>Child Development</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88</w:t>
      </w:r>
      <w:r w:rsidRPr="00BD4F4A">
        <w:rPr>
          <w:rFonts w:ascii="Times New Roman" w:eastAsia="Times New Roman" w:hAnsi="Times New Roman" w:cs="Times New Roman"/>
          <w:noProof/>
          <w:color w:val="222222"/>
          <w:sz w:val="24"/>
          <w:szCs w:val="24"/>
          <w:shd w:val="clear" w:color="auto" w:fill="FFFFFF"/>
          <w:lang w:val="en-US"/>
        </w:rPr>
        <w:t>(2), 417-426.</w:t>
      </w:r>
    </w:p>
    <w:p w14:paraId="73D5FE09"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2CD04140" w14:textId="77777777" w:rsidR="00EB3F74" w:rsidRPr="00BD4F4A" w:rsidRDefault="00EB3F74" w:rsidP="00BD4F4A">
      <w:pPr>
        <w:spacing w:line="480" w:lineRule="auto"/>
        <w:ind w:left="720" w:hanging="720"/>
        <w:rPr>
          <w:rFonts w:ascii="Times New Roman" w:eastAsia="Times New Roman" w:hAnsi="Times New Roman" w:cs="Times New Roman"/>
          <w:noProof/>
          <w:sz w:val="24"/>
          <w:szCs w:val="24"/>
          <w:lang w:val="en-US"/>
        </w:rPr>
      </w:pPr>
      <w:r w:rsidRPr="00BD4F4A">
        <w:rPr>
          <w:rFonts w:ascii="Times New Roman" w:eastAsia="Times New Roman" w:hAnsi="Times New Roman" w:cs="Times New Roman"/>
          <w:noProof/>
          <w:sz w:val="24"/>
          <w:szCs w:val="24"/>
          <w:lang w:val="en-US"/>
        </w:rPr>
        <w:t xml:space="preserve">Moher, D., Liberati, A., Tetzlaff, J., Altman, D. G., &amp; Group, P. (2009). Preferred Reporting Items for Systematic Reviews and Meta-Analyses: The PRISMA Statement. </w:t>
      </w:r>
      <w:r w:rsidRPr="00BD4F4A">
        <w:rPr>
          <w:rFonts w:ascii="Times New Roman" w:eastAsia="Times New Roman" w:hAnsi="Times New Roman" w:cs="Times New Roman"/>
          <w:i/>
          <w:noProof/>
          <w:sz w:val="24"/>
          <w:szCs w:val="24"/>
          <w:lang w:val="en-US"/>
        </w:rPr>
        <w:t>Annals of Internal Medicine, 151</w:t>
      </w:r>
      <w:r w:rsidRPr="00BD4F4A">
        <w:rPr>
          <w:rFonts w:ascii="Times New Roman" w:eastAsia="Times New Roman" w:hAnsi="Times New Roman" w:cs="Times New Roman"/>
          <w:noProof/>
          <w:sz w:val="24"/>
          <w:szCs w:val="24"/>
          <w:lang w:val="en-US"/>
        </w:rPr>
        <w:t>, 264-269.</w:t>
      </w:r>
    </w:p>
    <w:p w14:paraId="6567CC64" w14:textId="77777777" w:rsidR="00512109" w:rsidRPr="00BD4F4A" w:rsidRDefault="00512109" w:rsidP="00BD4F4A">
      <w:pPr>
        <w:spacing w:line="480" w:lineRule="auto"/>
        <w:ind w:left="720" w:hanging="720"/>
        <w:rPr>
          <w:rFonts w:ascii="Times New Roman" w:eastAsia="Times New Roman" w:hAnsi="Times New Roman" w:cs="Times New Roman"/>
          <w:noProof/>
          <w:sz w:val="24"/>
          <w:szCs w:val="24"/>
          <w:lang w:val="en-US"/>
        </w:rPr>
      </w:pPr>
    </w:p>
    <w:p w14:paraId="7C93E62D" w14:textId="1D55B249" w:rsidR="00F70052" w:rsidRPr="00BD4F4A" w:rsidRDefault="00F70052" w:rsidP="00BD4F4A">
      <w:pPr>
        <w:spacing w:line="480" w:lineRule="auto"/>
        <w:ind w:left="720" w:hanging="720"/>
        <w:rPr>
          <w:rFonts w:ascii="Times New Roman" w:eastAsia="Times New Roman" w:hAnsi="Times New Roman" w:cs="Times New Roman"/>
          <w:noProof/>
          <w:sz w:val="24"/>
          <w:szCs w:val="24"/>
          <w:lang w:val="en-US"/>
        </w:rPr>
      </w:pPr>
      <w:r w:rsidRPr="00BD4F4A">
        <w:rPr>
          <w:rFonts w:ascii="Times New Roman" w:eastAsia="Times New Roman" w:hAnsi="Times New Roman" w:cs="Times New Roman"/>
          <w:noProof/>
          <w:sz w:val="24"/>
          <w:szCs w:val="24"/>
          <w:lang w:val="en-US"/>
        </w:rPr>
        <w:t xml:space="preserve">Moore, G. F., Audrey, S., Barker, M., Bond, L., Bonell, C., Hardeman, W., ... &amp; Baird, J. (2015). Process evaluation of complex interventions: Medical Research Council guidance. </w:t>
      </w:r>
      <w:r w:rsidR="006F6580">
        <w:rPr>
          <w:rFonts w:ascii="Times New Roman" w:eastAsia="Times New Roman" w:hAnsi="Times New Roman" w:cs="Times New Roman"/>
          <w:i/>
          <w:noProof/>
          <w:sz w:val="24"/>
          <w:szCs w:val="24"/>
          <w:lang w:val="en-US"/>
        </w:rPr>
        <w:t>BMJ</w:t>
      </w:r>
      <w:r w:rsidRPr="00BD4F4A">
        <w:rPr>
          <w:rFonts w:ascii="Times New Roman" w:eastAsia="Times New Roman" w:hAnsi="Times New Roman" w:cs="Times New Roman"/>
          <w:i/>
          <w:noProof/>
          <w:sz w:val="24"/>
          <w:szCs w:val="24"/>
          <w:lang w:val="en-US"/>
        </w:rPr>
        <w:t>, 350</w:t>
      </w:r>
      <w:r w:rsidRPr="00BD4F4A">
        <w:rPr>
          <w:rFonts w:ascii="Times New Roman" w:eastAsia="Times New Roman" w:hAnsi="Times New Roman" w:cs="Times New Roman"/>
          <w:noProof/>
          <w:sz w:val="24"/>
          <w:szCs w:val="24"/>
          <w:lang w:val="en-US"/>
        </w:rPr>
        <w:t>, h1258.</w:t>
      </w:r>
    </w:p>
    <w:p w14:paraId="32771279" w14:textId="4BD7E234" w:rsidR="00E60833" w:rsidRPr="00BD4F4A" w:rsidRDefault="00E60833" w:rsidP="00BD4F4A">
      <w:pPr>
        <w:spacing w:line="480" w:lineRule="auto"/>
        <w:ind w:left="720" w:hanging="720"/>
        <w:rPr>
          <w:rFonts w:ascii="Times New Roman" w:eastAsia="Times New Roman" w:hAnsi="Times New Roman" w:cs="Times New Roman"/>
          <w:noProof/>
          <w:sz w:val="24"/>
          <w:szCs w:val="24"/>
          <w:lang w:val="en-US"/>
        </w:rPr>
      </w:pPr>
      <w:r w:rsidRPr="00BD4F4A">
        <w:rPr>
          <w:rFonts w:ascii="Times New Roman" w:eastAsia="Times New Roman" w:hAnsi="Times New Roman" w:cs="Times New Roman"/>
          <w:noProof/>
          <w:sz w:val="24"/>
          <w:szCs w:val="24"/>
          <w:lang w:val="en-US"/>
        </w:rPr>
        <w:t xml:space="preserve">Mufson, L., Dorta, K. P., Moreau, D., &amp; Weissman, M. M. (2011). </w:t>
      </w:r>
      <w:r w:rsidRPr="003D6A10">
        <w:rPr>
          <w:rFonts w:ascii="Times New Roman" w:eastAsia="Times New Roman" w:hAnsi="Times New Roman" w:cs="Times New Roman"/>
          <w:i/>
          <w:noProof/>
          <w:sz w:val="24"/>
          <w:szCs w:val="24"/>
          <w:lang w:val="en-US"/>
        </w:rPr>
        <w:t>Interpersonal psychotherapy for depres</w:t>
      </w:r>
      <w:r w:rsidR="00654F1D" w:rsidRPr="003D6A10">
        <w:rPr>
          <w:rFonts w:ascii="Times New Roman" w:eastAsia="Times New Roman" w:hAnsi="Times New Roman" w:cs="Times New Roman"/>
          <w:i/>
          <w:noProof/>
          <w:sz w:val="24"/>
          <w:szCs w:val="24"/>
          <w:lang w:val="en-US"/>
        </w:rPr>
        <w:t>sed adolescents.</w:t>
      </w:r>
      <w:r w:rsidR="00654F1D" w:rsidRPr="00BD4F4A">
        <w:rPr>
          <w:rFonts w:ascii="Times New Roman" w:eastAsia="Times New Roman" w:hAnsi="Times New Roman" w:cs="Times New Roman"/>
          <w:noProof/>
          <w:sz w:val="24"/>
          <w:szCs w:val="24"/>
          <w:lang w:val="en-US"/>
        </w:rPr>
        <w:t xml:space="preserve"> USA</w:t>
      </w:r>
      <w:r w:rsidR="00FA4AFF" w:rsidRPr="00BD4F4A">
        <w:rPr>
          <w:rFonts w:ascii="Times New Roman" w:eastAsia="Times New Roman" w:hAnsi="Times New Roman" w:cs="Times New Roman"/>
          <w:noProof/>
          <w:sz w:val="24"/>
          <w:szCs w:val="24"/>
          <w:lang w:val="en-US"/>
        </w:rPr>
        <w:t>: Guilford Press.</w:t>
      </w:r>
    </w:p>
    <w:p w14:paraId="7E8C3F5D" w14:textId="77777777" w:rsidR="00512109" w:rsidRPr="00BD4F4A" w:rsidRDefault="00512109" w:rsidP="00BD4F4A">
      <w:pPr>
        <w:spacing w:line="480" w:lineRule="auto"/>
        <w:ind w:left="720" w:hanging="720"/>
        <w:rPr>
          <w:rFonts w:ascii="Times New Roman" w:eastAsia="Times New Roman" w:hAnsi="Times New Roman" w:cs="Times New Roman"/>
          <w:noProof/>
          <w:sz w:val="24"/>
          <w:szCs w:val="24"/>
          <w:lang w:val="en-US"/>
        </w:rPr>
      </w:pPr>
    </w:p>
    <w:p w14:paraId="4C63FA75" w14:textId="21270D19"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Munn, Z., Porritt, K., Lockwood, C., Aromataris, E., &amp; Pearson, A. (2014). Establishing confidence in the output of qualitative research synthesis: the ConQual approach. </w:t>
      </w:r>
      <w:r w:rsidR="00D14247">
        <w:rPr>
          <w:rFonts w:ascii="Times New Roman" w:eastAsia="Times New Roman" w:hAnsi="Times New Roman" w:cs="Times New Roman"/>
          <w:i/>
          <w:iCs/>
          <w:noProof/>
          <w:color w:val="222222"/>
          <w:sz w:val="24"/>
          <w:szCs w:val="24"/>
          <w:shd w:val="clear" w:color="auto" w:fill="FFFFFF"/>
          <w:lang w:val="en-US"/>
        </w:rPr>
        <w:t>BMC Medical Research M</w:t>
      </w:r>
      <w:r w:rsidRPr="00BD4F4A">
        <w:rPr>
          <w:rFonts w:ascii="Times New Roman" w:eastAsia="Times New Roman" w:hAnsi="Times New Roman" w:cs="Times New Roman"/>
          <w:i/>
          <w:iCs/>
          <w:noProof/>
          <w:color w:val="222222"/>
          <w:sz w:val="24"/>
          <w:szCs w:val="24"/>
          <w:shd w:val="clear" w:color="auto" w:fill="FFFFFF"/>
          <w:lang w:val="en-US"/>
        </w:rPr>
        <w:t>ethodology</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14</w:t>
      </w:r>
      <w:r w:rsidRPr="00BD4F4A">
        <w:rPr>
          <w:rFonts w:ascii="Times New Roman" w:eastAsia="Times New Roman" w:hAnsi="Times New Roman" w:cs="Times New Roman"/>
          <w:noProof/>
          <w:color w:val="222222"/>
          <w:sz w:val="24"/>
          <w:szCs w:val="24"/>
          <w:shd w:val="clear" w:color="auto" w:fill="FFFFFF"/>
          <w:lang w:val="en-US"/>
        </w:rPr>
        <w:t>(1), 108.</w:t>
      </w:r>
    </w:p>
    <w:p w14:paraId="737F87DE"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328C3BE9" w14:textId="1940D7F5"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Neil, A. L., &amp; Christensen, H. (2009). Efficacy and effectiveness of school-based prevention and early intervention programs for anxiety. </w:t>
      </w:r>
      <w:r w:rsidRPr="006813CE">
        <w:rPr>
          <w:rFonts w:ascii="Times New Roman" w:eastAsia="Times New Roman" w:hAnsi="Times New Roman" w:cs="Times New Roman"/>
          <w:i/>
          <w:noProof/>
          <w:color w:val="222222"/>
          <w:sz w:val="24"/>
          <w:szCs w:val="24"/>
          <w:shd w:val="clear" w:color="auto" w:fill="FFFFFF"/>
          <w:lang w:val="en-US"/>
        </w:rPr>
        <w:t>Clin</w:t>
      </w:r>
      <w:r w:rsidR="006813CE" w:rsidRPr="006813CE">
        <w:rPr>
          <w:rFonts w:ascii="Times New Roman" w:eastAsia="Times New Roman" w:hAnsi="Times New Roman" w:cs="Times New Roman"/>
          <w:i/>
          <w:noProof/>
          <w:color w:val="222222"/>
          <w:sz w:val="24"/>
          <w:szCs w:val="24"/>
          <w:shd w:val="clear" w:color="auto" w:fill="FFFFFF"/>
          <w:lang w:val="en-US"/>
        </w:rPr>
        <w:t>ical</w:t>
      </w:r>
      <w:r w:rsidRPr="006813CE">
        <w:rPr>
          <w:rFonts w:ascii="Times New Roman" w:eastAsia="Times New Roman" w:hAnsi="Times New Roman" w:cs="Times New Roman"/>
          <w:i/>
          <w:noProof/>
          <w:color w:val="222222"/>
          <w:sz w:val="24"/>
          <w:szCs w:val="24"/>
          <w:shd w:val="clear" w:color="auto" w:fill="FFFFFF"/>
          <w:lang w:val="en-US"/>
        </w:rPr>
        <w:t xml:space="preserve"> Psychol</w:t>
      </w:r>
      <w:r w:rsidR="006813CE" w:rsidRPr="006813CE">
        <w:rPr>
          <w:rFonts w:ascii="Times New Roman" w:eastAsia="Times New Roman" w:hAnsi="Times New Roman" w:cs="Times New Roman"/>
          <w:i/>
          <w:noProof/>
          <w:color w:val="222222"/>
          <w:sz w:val="24"/>
          <w:szCs w:val="24"/>
          <w:shd w:val="clear" w:color="auto" w:fill="FFFFFF"/>
          <w:lang w:val="en-US"/>
        </w:rPr>
        <w:t>ogy</w:t>
      </w:r>
      <w:r w:rsidRPr="006813CE">
        <w:rPr>
          <w:rFonts w:ascii="Times New Roman" w:eastAsia="Times New Roman" w:hAnsi="Times New Roman" w:cs="Times New Roman"/>
          <w:i/>
          <w:noProof/>
          <w:color w:val="222222"/>
          <w:sz w:val="24"/>
          <w:szCs w:val="24"/>
          <w:shd w:val="clear" w:color="auto" w:fill="FFFFFF"/>
          <w:lang w:val="en-US"/>
        </w:rPr>
        <w:t xml:space="preserve"> Rev</w:t>
      </w:r>
      <w:r w:rsidR="006813CE" w:rsidRPr="006813CE">
        <w:rPr>
          <w:rFonts w:ascii="Times New Roman" w:eastAsia="Times New Roman" w:hAnsi="Times New Roman" w:cs="Times New Roman"/>
          <w:i/>
          <w:noProof/>
          <w:color w:val="222222"/>
          <w:sz w:val="24"/>
          <w:szCs w:val="24"/>
          <w:shd w:val="clear" w:color="auto" w:fill="FFFFFF"/>
          <w:lang w:val="en-US"/>
        </w:rPr>
        <w:t>iew</w:t>
      </w:r>
      <w:r w:rsidRPr="006813CE">
        <w:rPr>
          <w:rFonts w:ascii="Times New Roman" w:eastAsia="Times New Roman" w:hAnsi="Times New Roman" w:cs="Times New Roman"/>
          <w:i/>
          <w:noProof/>
          <w:color w:val="222222"/>
          <w:sz w:val="24"/>
          <w:szCs w:val="24"/>
          <w:shd w:val="clear" w:color="auto" w:fill="FFFFFF"/>
          <w:lang w:val="en-US"/>
        </w:rPr>
        <w:t>, 29</w:t>
      </w:r>
      <w:r w:rsidRPr="00BD4F4A">
        <w:rPr>
          <w:rFonts w:ascii="Times New Roman" w:eastAsia="Times New Roman" w:hAnsi="Times New Roman" w:cs="Times New Roman"/>
          <w:noProof/>
          <w:color w:val="222222"/>
          <w:sz w:val="24"/>
          <w:szCs w:val="24"/>
          <w:shd w:val="clear" w:color="auto" w:fill="FFFFFF"/>
          <w:lang w:val="en-US"/>
        </w:rPr>
        <w:t>(3), 208-215. doi:10.1016/j.cpr.2009.01.002</w:t>
      </w:r>
    </w:p>
    <w:p w14:paraId="48E33894" w14:textId="77777777" w:rsidR="00EB3F74" w:rsidRPr="00BD4F4A" w:rsidRDefault="00EB3F74" w:rsidP="00BD4F4A">
      <w:pPr>
        <w:spacing w:after="0" w:line="480" w:lineRule="auto"/>
        <w:rPr>
          <w:rFonts w:ascii="Times New Roman" w:eastAsia="Times New Roman" w:hAnsi="Times New Roman" w:cs="Times New Roman"/>
          <w:noProof/>
          <w:color w:val="222222"/>
          <w:sz w:val="24"/>
          <w:szCs w:val="24"/>
          <w:shd w:val="clear" w:color="auto" w:fill="FFFFFF"/>
          <w:lang w:val="en-US"/>
        </w:rPr>
      </w:pPr>
    </w:p>
    <w:p w14:paraId="4FFE64ED"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lastRenderedPageBreak/>
        <w:t>NVivo qualitative data analysis Software; QSR International Pty Ltd. Version 10, 2012</w:t>
      </w:r>
    </w:p>
    <w:p w14:paraId="6D72A5CC"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624F6ACF" w14:textId="6C9BF5F4"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Sandler, I., Wolchik, S. A., Cruden, G., Mahrer, N. E., Ahn, S., Brincks, A., &amp; Brown, C. H. (2014). Overview of meta-analyses of the prevention of mental health, substance use, and conduct problems. </w:t>
      </w:r>
      <w:r w:rsidR="00A10D2E">
        <w:rPr>
          <w:rFonts w:ascii="Times New Roman" w:eastAsia="Times New Roman" w:hAnsi="Times New Roman" w:cs="Times New Roman"/>
          <w:i/>
          <w:iCs/>
          <w:noProof/>
          <w:color w:val="222222"/>
          <w:sz w:val="24"/>
          <w:szCs w:val="24"/>
          <w:shd w:val="clear" w:color="auto" w:fill="FFFFFF"/>
          <w:lang w:val="en-US"/>
        </w:rPr>
        <w:t>Annual R</w:t>
      </w:r>
      <w:r w:rsidRPr="00BD4F4A">
        <w:rPr>
          <w:rFonts w:ascii="Times New Roman" w:eastAsia="Times New Roman" w:hAnsi="Times New Roman" w:cs="Times New Roman"/>
          <w:i/>
          <w:iCs/>
          <w:noProof/>
          <w:color w:val="222222"/>
          <w:sz w:val="24"/>
          <w:szCs w:val="24"/>
          <w:shd w:val="clear" w:color="auto" w:fill="FFFFFF"/>
          <w:lang w:val="en-US"/>
        </w:rPr>
        <w:t>eview o</w:t>
      </w:r>
      <w:r w:rsidR="00A10D2E">
        <w:rPr>
          <w:rFonts w:ascii="Times New Roman" w:eastAsia="Times New Roman" w:hAnsi="Times New Roman" w:cs="Times New Roman"/>
          <w:i/>
          <w:iCs/>
          <w:noProof/>
          <w:color w:val="222222"/>
          <w:sz w:val="24"/>
          <w:szCs w:val="24"/>
          <w:shd w:val="clear" w:color="auto" w:fill="FFFFFF"/>
          <w:lang w:val="en-US"/>
        </w:rPr>
        <w:t>f Clinical P</w:t>
      </w:r>
      <w:r w:rsidRPr="00BD4F4A">
        <w:rPr>
          <w:rFonts w:ascii="Times New Roman" w:eastAsia="Times New Roman" w:hAnsi="Times New Roman" w:cs="Times New Roman"/>
          <w:i/>
          <w:iCs/>
          <w:noProof/>
          <w:color w:val="222222"/>
          <w:sz w:val="24"/>
          <w:szCs w:val="24"/>
          <w:shd w:val="clear" w:color="auto" w:fill="FFFFFF"/>
          <w:lang w:val="en-US"/>
        </w:rPr>
        <w:t>sychology</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10</w:t>
      </w:r>
      <w:r w:rsidRPr="00BD4F4A">
        <w:rPr>
          <w:rFonts w:ascii="Times New Roman" w:eastAsia="Times New Roman" w:hAnsi="Times New Roman" w:cs="Times New Roman"/>
          <w:noProof/>
          <w:color w:val="222222"/>
          <w:sz w:val="24"/>
          <w:szCs w:val="24"/>
          <w:shd w:val="clear" w:color="auto" w:fill="FFFFFF"/>
          <w:lang w:val="en-US"/>
        </w:rPr>
        <w:t>, 243-273.</w:t>
      </w:r>
    </w:p>
    <w:p w14:paraId="5A191109"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1BC17007" w14:textId="79A1981E"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*Shochet, I., Montague, R., Smith, C., &amp; Dadds, M. (2014). A qualitative investigation of adolescents’ perceived mechanisms of change from a universal school-based depression prevention program. </w:t>
      </w:r>
      <w:r w:rsidR="00C7406A">
        <w:rPr>
          <w:rFonts w:ascii="Times New Roman" w:eastAsia="Times New Roman" w:hAnsi="Times New Roman" w:cs="Times New Roman"/>
          <w:i/>
          <w:iCs/>
          <w:noProof/>
          <w:color w:val="222222"/>
          <w:sz w:val="24"/>
          <w:szCs w:val="24"/>
          <w:shd w:val="clear" w:color="auto" w:fill="FFFFFF"/>
          <w:lang w:val="en-US"/>
        </w:rPr>
        <w:t>International Journal of Environmental Research and Public H</w:t>
      </w:r>
      <w:r w:rsidRPr="00BD4F4A">
        <w:rPr>
          <w:rFonts w:ascii="Times New Roman" w:eastAsia="Times New Roman" w:hAnsi="Times New Roman" w:cs="Times New Roman"/>
          <w:i/>
          <w:iCs/>
          <w:noProof/>
          <w:color w:val="222222"/>
          <w:sz w:val="24"/>
          <w:szCs w:val="24"/>
          <w:shd w:val="clear" w:color="auto" w:fill="FFFFFF"/>
          <w:lang w:val="en-US"/>
        </w:rPr>
        <w:t>ealth</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11</w:t>
      </w:r>
      <w:r w:rsidRPr="00BD4F4A">
        <w:rPr>
          <w:rFonts w:ascii="Times New Roman" w:eastAsia="Times New Roman" w:hAnsi="Times New Roman" w:cs="Times New Roman"/>
          <w:noProof/>
          <w:color w:val="222222"/>
          <w:sz w:val="24"/>
          <w:szCs w:val="24"/>
          <w:shd w:val="clear" w:color="auto" w:fill="FFFFFF"/>
          <w:lang w:val="en-US"/>
        </w:rPr>
        <w:t>(5), 5541-5554.</w:t>
      </w:r>
    </w:p>
    <w:p w14:paraId="0EAF7804"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66F37470"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*Skryabina, E., Morris, J., Byrne, D., Harkin, N., Rook, S., &amp; Stallard, P. (2016). Child, Teacher and Parent Perceptions of the FRIENDS Classroom-Based Universal Anxiety Prevention Programme: A Qualitative Study. </w:t>
      </w:r>
      <w:r w:rsidRPr="00BD4F4A">
        <w:rPr>
          <w:rFonts w:ascii="Times New Roman" w:eastAsia="Times New Roman" w:hAnsi="Times New Roman" w:cs="Times New Roman"/>
          <w:i/>
          <w:iCs/>
          <w:noProof/>
          <w:color w:val="222222"/>
          <w:sz w:val="24"/>
          <w:szCs w:val="24"/>
          <w:shd w:val="clear" w:color="auto" w:fill="FFFFFF"/>
          <w:lang w:val="en-US"/>
        </w:rPr>
        <w:t>School Mental Health</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8</w:t>
      </w:r>
      <w:r w:rsidRPr="00BD4F4A">
        <w:rPr>
          <w:rFonts w:ascii="Times New Roman" w:eastAsia="Times New Roman" w:hAnsi="Times New Roman" w:cs="Times New Roman"/>
          <w:noProof/>
          <w:color w:val="222222"/>
          <w:sz w:val="24"/>
          <w:szCs w:val="24"/>
          <w:shd w:val="clear" w:color="auto" w:fill="FFFFFF"/>
          <w:lang w:val="en-US"/>
        </w:rPr>
        <w:t>(4), 486-498.</w:t>
      </w:r>
    </w:p>
    <w:p w14:paraId="3069FE7D" w14:textId="77777777" w:rsidR="004E6703" w:rsidRPr="00BD4F4A" w:rsidRDefault="004E6703"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6D54CA17" w14:textId="40DB8441" w:rsidR="004E6703" w:rsidRPr="00BD4F4A" w:rsidRDefault="004E6703"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Stallard, P., Phillips, R., Montgomery, A. A., Spears, M., Anderson, R., Taylor, J., ... &amp; Georgiou, L. (2013). A cluster randomised controlled trial to determine the clinical effectiveness and cost-effectiveness of classroom-based cognitive-behavioural therapy (CBT) in reducing symptoms of depression in high-risk adolescents. </w:t>
      </w:r>
      <w:r w:rsidRPr="00BD4F4A">
        <w:rPr>
          <w:rFonts w:ascii="Times New Roman" w:eastAsia="Times New Roman" w:hAnsi="Times New Roman" w:cs="Times New Roman"/>
          <w:i/>
          <w:noProof/>
          <w:color w:val="222222"/>
          <w:sz w:val="24"/>
          <w:szCs w:val="24"/>
          <w:shd w:val="clear" w:color="auto" w:fill="FFFFFF"/>
          <w:lang w:val="en-US"/>
        </w:rPr>
        <w:t>Health technology assessment, 17</w:t>
      </w:r>
      <w:r w:rsidR="004D4186" w:rsidRPr="00BD4F4A">
        <w:rPr>
          <w:rFonts w:ascii="Times New Roman" w:eastAsia="Times New Roman" w:hAnsi="Times New Roman" w:cs="Times New Roman"/>
          <w:noProof/>
          <w:color w:val="222222"/>
          <w:sz w:val="24"/>
          <w:szCs w:val="24"/>
          <w:shd w:val="clear" w:color="auto" w:fill="FFFFFF"/>
          <w:lang w:val="en-US"/>
        </w:rPr>
        <w:t>(47), 1-109.</w:t>
      </w:r>
    </w:p>
    <w:p w14:paraId="24C6D9DC"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7BA09958"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Stallard, P., Skryabina, E., Taylor, G., Phillips, R., Daniels, H., Anderson, R., &amp; Simpson, N. (2014). Classroom-based cognitive behaviour therapy (FRIENDS): a cluster randomised controlled trial to Prevent Anxiety in Children through Education in Schools (PACES). </w:t>
      </w:r>
      <w:r w:rsidRPr="00BD4F4A">
        <w:rPr>
          <w:rFonts w:ascii="Times New Roman" w:eastAsia="Times New Roman" w:hAnsi="Times New Roman" w:cs="Times New Roman"/>
          <w:i/>
          <w:iCs/>
          <w:noProof/>
          <w:color w:val="222222"/>
          <w:sz w:val="24"/>
          <w:szCs w:val="24"/>
          <w:shd w:val="clear" w:color="auto" w:fill="FFFFFF"/>
          <w:lang w:val="en-US"/>
        </w:rPr>
        <w:t>The Lancet Psychiatry</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1</w:t>
      </w:r>
      <w:r w:rsidRPr="00BD4F4A">
        <w:rPr>
          <w:rFonts w:ascii="Times New Roman" w:eastAsia="Times New Roman" w:hAnsi="Times New Roman" w:cs="Times New Roman"/>
          <w:noProof/>
          <w:color w:val="222222"/>
          <w:sz w:val="24"/>
          <w:szCs w:val="24"/>
          <w:shd w:val="clear" w:color="auto" w:fill="FFFFFF"/>
          <w:lang w:val="en-US"/>
        </w:rPr>
        <w:t>(3), 185-192.</w:t>
      </w:r>
    </w:p>
    <w:p w14:paraId="5B27CFA9"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215668A1"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0AF8A0FD" w14:textId="78D96985"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lastRenderedPageBreak/>
        <w:t>Stockings, E. A., Degenhardt, L., Dobbins, T., Lee, Y. Y., Erskine, H. E., Whiteford, H. A., &amp; Patton, G. (2016). Preventing depression and anxiety in young people: a review of the joint efficacy of universal, selective and indicated prevention. </w:t>
      </w:r>
      <w:r w:rsidR="003B3F57">
        <w:rPr>
          <w:rFonts w:ascii="Times New Roman" w:eastAsia="Times New Roman" w:hAnsi="Times New Roman" w:cs="Times New Roman"/>
          <w:i/>
          <w:iCs/>
          <w:noProof/>
          <w:color w:val="222222"/>
          <w:sz w:val="24"/>
          <w:szCs w:val="24"/>
          <w:shd w:val="clear" w:color="auto" w:fill="FFFFFF"/>
          <w:lang w:val="en-US"/>
        </w:rPr>
        <w:t>Psychological M</w:t>
      </w:r>
      <w:r w:rsidRPr="00BD4F4A">
        <w:rPr>
          <w:rFonts w:ascii="Times New Roman" w:eastAsia="Times New Roman" w:hAnsi="Times New Roman" w:cs="Times New Roman"/>
          <w:i/>
          <w:iCs/>
          <w:noProof/>
          <w:color w:val="222222"/>
          <w:sz w:val="24"/>
          <w:szCs w:val="24"/>
          <w:shd w:val="clear" w:color="auto" w:fill="FFFFFF"/>
          <w:lang w:val="en-US"/>
        </w:rPr>
        <w:t>edicine</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46</w:t>
      </w:r>
      <w:r w:rsidRPr="00BD4F4A">
        <w:rPr>
          <w:rFonts w:ascii="Times New Roman" w:eastAsia="Times New Roman" w:hAnsi="Times New Roman" w:cs="Times New Roman"/>
          <w:noProof/>
          <w:color w:val="222222"/>
          <w:sz w:val="24"/>
          <w:szCs w:val="24"/>
          <w:shd w:val="clear" w:color="auto" w:fill="FFFFFF"/>
          <w:lang w:val="en-US"/>
        </w:rPr>
        <w:t>(01), 11-26.</w:t>
      </w:r>
    </w:p>
    <w:p w14:paraId="7F44BBBC"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0AE3137C" w14:textId="300882AB"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*Taylor, J. A., Phillips, R., Cook, E., Georgiou, L., Stallard, P., &amp; Sayal, K. (2014). A qualitative process evaluation of classroom-based cognitive behaviour therapy to reduce adolescent depression. </w:t>
      </w:r>
      <w:r w:rsidR="003B3F57">
        <w:rPr>
          <w:rFonts w:ascii="Times New Roman" w:eastAsia="Times New Roman" w:hAnsi="Times New Roman" w:cs="Times New Roman"/>
          <w:i/>
          <w:iCs/>
          <w:noProof/>
          <w:color w:val="222222"/>
          <w:sz w:val="24"/>
          <w:szCs w:val="24"/>
          <w:shd w:val="clear" w:color="auto" w:fill="FFFFFF"/>
          <w:lang w:val="en-US"/>
        </w:rPr>
        <w:t>International Journal of Environmental Research and Public H</w:t>
      </w:r>
      <w:r w:rsidRPr="00BD4F4A">
        <w:rPr>
          <w:rFonts w:ascii="Times New Roman" w:eastAsia="Times New Roman" w:hAnsi="Times New Roman" w:cs="Times New Roman"/>
          <w:i/>
          <w:iCs/>
          <w:noProof/>
          <w:color w:val="222222"/>
          <w:sz w:val="24"/>
          <w:szCs w:val="24"/>
          <w:shd w:val="clear" w:color="auto" w:fill="FFFFFF"/>
          <w:lang w:val="en-US"/>
        </w:rPr>
        <w:t>ealth</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11</w:t>
      </w:r>
      <w:r w:rsidRPr="00BD4F4A">
        <w:rPr>
          <w:rFonts w:ascii="Times New Roman" w:eastAsia="Times New Roman" w:hAnsi="Times New Roman" w:cs="Times New Roman"/>
          <w:noProof/>
          <w:color w:val="222222"/>
          <w:sz w:val="24"/>
          <w:szCs w:val="24"/>
          <w:shd w:val="clear" w:color="auto" w:fill="FFFFFF"/>
          <w:lang w:val="en-US"/>
        </w:rPr>
        <w:t>(6), 5951-5969.</w:t>
      </w:r>
    </w:p>
    <w:p w14:paraId="4B239D2F" w14:textId="77777777" w:rsidR="004D2BE1" w:rsidRPr="00BD4F4A" w:rsidRDefault="004D2BE1"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3051F2B6" w14:textId="4C258E69" w:rsidR="004D2BE1" w:rsidRPr="00BD4F4A" w:rsidRDefault="004D2BE1"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Teubert, D., &amp; Pinquart, M. (2011). A meta-analytic review on the prevention of symptoms of anxiety in children and adolescents. </w:t>
      </w:r>
      <w:r w:rsidRPr="00BD4F4A">
        <w:rPr>
          <w:rFonts w:ascii="Times New Roman" w:eastAsia="Times New Roman" w:hAnsi="Times New Roman" w:cs="Times New Roman"/>
          <w:i/>
          <w:noProof/>
          <w:color w:val="222222"/>
          <w:sz w:val="24"/>
          <w:szCs w:val="24"/>
          <w:shd w:val="clear" w:color="auto" w:fill="FFFFFF"/>
          <w:lang w:val="en-US"/>
        </w:rPr>
        <w:t>Journal of Anxiety Disorders, 25</w:t>
      </w:r>
      <w:r w:rsidRPr="00BD4F4A">
        <w:rPr>
          <w:rFonts w:ascii="Times New Roman" w:eastAsia="Times New Roman" w:hAnsi="Times New Roman" w:cs="Times New Roman"/>
          <w:noProof/>
          <w:color w:val="222222"/>
          <w:sz w:val="24"/>
          <w:szCs w:val="24"/>
          <w:shd w:val="clear" w:color="auto" w:fill="FFFFFF"/>
          <w:lang w:val="en-US"/>
        </w:rPr>
        <w:t>(1046), 59.</w:t>
      </w:r>
    </w:p>
    <w:p w14:paraId="43B33F67" w14:textId="77777777" w:rsidR="00EB3F74" w:rsidRPr="00BD4F4A" w:rsidRDefault="00EB3F74" w:rsidP="00BD4F4A">
      <w:pPr>
        <w:spacing w:after="0" w:line="480" w:lineRule="auto"/>
        <w:rPr>
          <w:rFonts w:ascii="Times New Roman" w:eastAsia="Times New Roman" w:hAnsi="Times New Roman" w:cs="Times New Roman"/>
          <w:noProof/>
          <w:color w:val="222222"/>
          <w:sz w:val="24"/>
          <w:szCs w:val="24"/>
          <w:shd w:val="clear" w:color="auto" w:fill="FFFFFF"/>
          <w:lang w:val="en-US"/>
        </w:rPr>
      </w:pPr>
    </w:p>
    <w:p w14:paraId="4E943DCA"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Thapar, A., Collishaw, S., Pine, D. S., &amp; Thapar, A. K. (2012). Depression in adolescence. </w:t>
      </w:r>
      <w:r w:rsidRPr="00713542">
        <w:rPr>
          <w:rFonts w:ascii="Times New Roman" w:eastAsia="Times New Roman" w:hAnsi="Times New Roman" w:cs="Times New Roman"/>
          <w:i/>
          <w:noProof/>
          <w:color w:val="222222"/>
          <w:sz w:val="24"/>
          <w:szCs w:val="24"/>
          <w:shd w:val="clear" w:color="auto" w:fill="FFFFFF"/>
          <w:lang w:val="en-US"/>
        </w:rPr>
        <w:t>The Lancet, 379</w:t>
      </w:r>
      <w:r w:rsidRPr="00BD4F4A">
        <w:rPr>
          <w:rFonts w:ascii="Times New Roman" w:eastAsia="Times New Roman" w:hAnsi="Times New Roman" w:cs="Times New Roman"/>
          <w:noProof/>
          <w:color w:val="222222"/>
          <w:sz w:val="24"/>
          <w:szCs w:val="24"/>
          <w:shd w:val="clear" w:color="auto" w:fill="FFFFFF"/>
          <w:lang w:val="en-US"/>
        </w:rPr>
        <w:t>(9820), 1056-1067. doi:http://dx.doi.org/10.1016/S0140-6736(11)60871-4</w:t>
      </w:r>
    </w:p>
    <w:p w14:paraId="28135363"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0872D11D" w14:textId="2A374FEC"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Tong, A., Flemming, K., McInnes, E., Oliver, S., &amp; Craig, J. (2012). Enhancing transparency in reporting the synthesis of qualitative research: ENTREQ. </w:t>
      </w:r>
      <w:r w:rsidR="00A843C2">
        <w:rPr>
          <w:rFonts w:ascii="Times New Roman" w:eastAsia="Times New Roman" w:hAnsi="Times New Roman" w:cs="Times New Roman"/>
          <w:i/>
          <w:iCs/>
          <w:noProof/>
          <w:color w:val="222222"/>
          <w:sz w:val="24"/>
          <w:szCs w:val="24"/>
          <w:shd w:val="clear" w:color="auto" w:fill="FFFFFF"/>
          <w:lang w:val="en-US"/>
        </w:rPr>
        <w:t>BMC Medical Research M</w:t>
      </w:r>
      <w:r w:rsidRPr="00BD4F4A">
        <w:rPr>
          <w:rFonts w:ascii="Times New Roman" w:eastAsia="Times New Roman" w:hAnsi="Times New Roman" w:cs="Times New Roman"/>
          <w:i/>
          <w:iCs/>
          <w:noProof/>
          <w:color w:val="222222"/>
          <w:sz w:val="24"/>
          <w:szCs w:val="24"/>
          <w:shd w:val="clear" w:color="auto" w:fill="FFFFFF"/>
          <w:lang w:val="en-US"/>
        </w:rPr>
        <w:t>ethodology</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12</w:t>
      </w:r>
      <w:r w:rsidRPr="00BD4F4A">
        <w:rPr>
          <w:rFonts w:ascii="Times New Roman" w:eastAsia="Times New Roman" w:hAnsi="Times New Roman" w:cs="Times New Roman"/>
          <w:noProof/>
          <w:color w:val="222222"/>
          <w:sz w:val="24"/>
          <w:szCs w:val="24"/>
          <w:shd w:val="clear" w:color="auto" w:fill="FFFFFF"/>
          <w:lang w:val="en-US"/>
        </w:rPr>
        <w:t>(1), 181.</w:t>
      </w:r>
    </w:p>
    <w:p w14:paraId="7C9BDA96" w14:textId="77777777" w:rsidR="00512109" w:rsidRPr="00BD4F4A" w:rsidRDefault="00512109"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37CCF856" w14:textId="3B7E80B1"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Weare, K.</w:t>
      </w:r>
      <w:r w:rsidR="003854C0" w:rsidRPr="00BD4F4A">
        <w:rPr>
          <w:rFonts w:ascii="Times New Roman" w:eastAsia="Times New Roman" w:hAnsi="Times New Roman" w:cs="Times New Roman"/>
          <w:noProof/>
          <w:color w:val="222222"/>
          <w:sz w:val="24"/>
          <w:szCs w:val="24"/>
          <w:shd w:val="clear" w:color="auto" w:fill="FFFFFF"/>
          <w:lang w:val="en-US"/>
        </w:rPr>
        <w:t>,</w:t>
      </w:r>
      <w:r w:rsidRPr="00BD4F4A">
        <w:rPr>
          <w:rFonts w:ascii="Times New Roman" w:eastAsia="Times New Roman" w:hAnsi="Times New Roman" w:cs="Times New Roman"/>
          <w:noProof/>
          <w:color w:val="222222"/>
          <w:sz w:val="24"/>
          <w:szCs w:val="24"/>
          <w:shd w:val="clear" w:color="auto" w:fill="FFFFFF"/>
          <w:lang w:val="en-US"/>
        </w:rPr>
        <w:t xml:space="preserve"> &amp; Nind, M. (2014). </w:t>
      </w:r>
      <w:r w:rsidR="003854C0" w:rsidRPr="00BD4F4A">
        <w:rPr>
          <w:rFonts w:ascii="Times New Roman" w:eastAsia="Times New Roman" w:hAnsi="Times New Roman" w:cs="Times New Roman"/>
          <w:noProof/>
          <w:color w:val="222222"/>
          <w:sz w:val="24"/>
          <w:szCs w:val="24"/>
          <w:shd w:val="clear" w:color="auto" w:fill="FFFFFF"/>
          <w:lang w:val="en-US"/>
        </w:rPr>
        <w:t xml:space="preserve">Promoting Mental Health and Wellbeing in Schools. </w:t>
      </w:r>
      <w:r w:rsidRPr="00BD4F4A">
        <w:rPr>
          <w:rFonts w:ascii="Times New Roman" w:eastAsia="Times New Roman" w:hAnsi="Times New Roman" w:cs="Times New Roman"/>
          <w:noProof/>
          <w:color w:val="222222"/>
          <w:sz w:val="24"/>
          <w:szCs w:val="24"/>
          <w:shd w:val="clear" w:color="auto" w:fill="FFFFFF"/>
          <w:lang w:val="en-US"/>
        </w:rPr>
        <w:t>In F. A</w:t>
      </w:r>
      <w:r w:rsidR="003854C0" w:rsidRPr="00BD4F4A">
        <w:rPr>
          <w:rFonts w:ascii="Times New Roman" w:eastAsia="Times New Roman" w:hAnsi="Times New Roman" w:cs="Times New Roman"/>
          <w:noProof/>
          <w:color w:val="222222"/>
          <w:sz w:val="24"/>
          <w:szCs w:val="24"/>
          <w:shd w:val="clear" w:color="auto" w:fill="FFFFFF"/>
          <w:lang w:val="en-US"/>
        </w:rPr>
        <w:t>. Huppert &amp; C. L. Cooper (Eds.).</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Wellbeing: A Complete Reference Guide, Interventions and Policies to Enhance Wellbeing</w:t>
      </w:r>
      <w:r w:rsidRPr="00BD4F4A">
        <w:rPr>
          <w:rFonts w:ascii="Times New Roman" w:eastAsia="Times New Roman" w:hAnsi="Times New Roman" w:cs="Times New Roman"/>
          <w:noProof/>
          <w:color w:val="222222"/>
          <w:sz w:val="24"/>
          <w:szCs w:val="24"/>
          <w:shd w:val="clear" w:color="auto" w:fill="FFFFFF"/>
          <w:lang w:val="en-US"/>
        </w:rPr>
        <w:t> (pp. 93-140). UK: John Wiley &amp; Sons.</w:t>
      </w:r>
    </w:p>
    <w:p w14:paraId="4D5FDAED"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715E8E36"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Weersing, V. R., Jeffreys, M., Do, M. C. T., Schwartz, K. T., &amp; Bolano, C. (2016). Evidence base update of psychosocial treatments for child and adolescent depression. </w:t>
      </w:r>
      <w:r w:rsidRPr="00BD4F4A">
        <w:rPr>
          <w:rFonts w:ascii="Times New Roman" w:eastAsia="Times New Roman" w:hAnsi="Times New Roman" w:cs="Times New Roman"/>
          <w:i/>
          <w:iCs/>
          <w:noProof/>
          <w:color w:val="222222"/>
          <w:sz w:val="24"/>
          <w:szCs w:val="24"/>
          <w:shd w:val="clear" w:color="auto" w:fill="FFFFFF"/>
          <w:lang w:val="en-US"/>
        </w:rPr>
        <w:t>Journal of Clinical Child &amp; Adolescent Psychology</w:t>
      </w:r>
      <w:r w:rsidRPr="00BD4F4A">
        <w:rPr>
          <w:rFonts w:ascii="Times New Roman" w:eastAsia="Times New Roman" w:hAnsi="Times New Roman" w:cs="Times New Roman"/>
          <w:noProof/>
          <w:color w:val="222222"/>
          <w:sz w:val="24"/>
          <w:szCs w:val="24"/>
          <w:shd w:val="clear" w:color="auto" w:fill="FFFFFF"/>
          <w:lang w:val="en-US"/>
        </w:rPr>
        <w:t>, 1-33.</w:t>
      </w:r>
    </w:p>
    <w:p w14:paraId="53829ED5" w14:textId="77777777"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55143CE6" w14:textId="33186D39" w:rsidR="00EB3F74" w:rsidRPr="00BD4F4A" w:rsidRDefault="00EB3F74"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lastRenderedPageBreak/>
        <w:t>Werner-Seidler, A., Perry, Y., Calear, A. L., Newby, J. M., &amp; Christensen, H. (2017). School-based depression and anxiety prevention programs for young people: A systematic review and meta-analysis. </w:t>
      </w:r>
      <w:r w:rsidR="0064666F">
        <w:rPr>
          <w:rFonts w:ascii="Times New Roman" w:eastAsia="Times New Roman" w:hAnsi="Times New Roman" w:cs="Times New Roman"/>
          <w:i/>
          <w:iCs/>
          <w:noProof/>
          <w:color w:val="222222"/>
          <w:sz w:val="24"/>
          <w:szCs w:val="24"/>
          <w:shd w:val="clear" w:color="auto" w:fill="FFFFFF"/>
          <w:lang w:val="en-US"/>
        </w:rPr>
        <w:t>Clinical Psychology R</w:t>
      </w:r>
      <w:r w:rsidRPr="00BD4F4A">
        <w:rPr>
          <w:rFonts w:ascii="Times New Roman" w:eastAsia="Times New Roman" w:hAnsi="Times New Roman" w:cs="Times New Roman"/>
          <w:i/>
          <w:iCs/>
          <w:noProof/>
          <w:color w:val="222222"/>
          <w:sz w:val="24"/>
          <w:szCs w:val="24"/>
          <w:shd w:val="clear" w:color="auto" w:fill="FFFFFF"/>
          <w:lang w:val="en-US"/>
        </w:rPr>
        <w:t>eview</w:t>
      </w:r>
      <w:r w:rsidRPr="00BD4F4A">
        <w:rPr>
          <w:rFonts w:ascii="Times New Roman" w:eastAsia="Times New Roman" w:hAnsi="Times New Roman" w:cs="Times New Roman"/>
          <w:noProof/>
          <w:color w:val="222222"/>
          <w:sz w:val="24"/>
          <w:szCs w:val="24"/>
          <w:shd w:val="clear" w:color="auto" w:fill="FFFFFF"/>
          <w:lang w:val="en-US"/>
        </w:rPr>
        <w:t>, </w:t>
      </w:r>
      <w:r w:rsidRPr="00BD4F4A">
        <w:rPr>
          <w:rFonts w:ascii="Times New Roman" w:eastAsia="Times New Roman" w:hAnsi="Times New Roman" w:cs="Times New Roman"/>
          <w:i/>
          <w:iCs/>
          <w:noProof/>
          <w:color w:val="222222"/>
          <w:sz w:val="24"/>
          <w:szCs w:val="24"/>
          <w:shd w:val="clear" w:color="auto" w:fill="FFFFFF"/>
          <w:lang w:val="en-US"/>
        </w:rPr>
        <w:t>51</w:t>
      </w:r>
      <w:r w:rsidRPr="00BD4F4A">
        <w:rPr>
          <w:rFonts w:ascii="Times New Roman" w:eastAsia="Times New Roman" w:hAnsi="Times New Roman" w:cs="Times New Roman"/>
          <w:noProof/>
          <w:color w:val="222222"/>
          <w:sz w:val="24"/>
          <w:szCs w:val="24"/>
          <w:shd w:val="clear" w:color="auto" w:fill="FFFFFF"/>
          <w:lang w:val="en-US"/>
        </w:rPr>
        <w:t xml:space="preserve">, 30-47. </w:t>
      </w:r>
    </w:p>
    <w:p w14:paraId="1561659C" w14:textId="77777777" w:rsidR="00E96885" w:rsidRPr="00BD4F4A" w:rsidRDefault="00E96885"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5483DF99" w14:textId="7F90AFF4" w:rsidR="00E96885" w:rsidRPr="00BD4F4A" w:rsidRDefault="00E96885"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Woodward, L. J., &amp; Fergusson, D. M. (2001). Life course outcomes of young people with anxiety disorders in adolescence. </w:t>
      </w:r>
      <w:r w:rsidRPr="00BD4F4A">
        <w:rPr>
          <w:rFonts w:ascii="Times New Roman" w:eastAsia="Times New Roman" w:hAnsi="Times New Roman" w:cs="Times New Roman"/>
          <w:i/>
          <w:noProof/>
          <w:color w:val="222222"/>
          <w:sz w:val="24"/>
          <w:szCs w:val="24"/>
          <w:shd w:val="clear" w:color="auto" w:fill="FFFFFF"/>
          <w:lang w:val="en-US"/>
        </w:rPr>
        <w:t>Journal of the American Academy of Child &amp; Adolescent Psychiatry, 40</w:t>
      </w:r>
      <w:r w:rsidRPr="00BD4F4A">
        <w:rPr>
          <w:rFonts w:ascii="Times New Roman" w:eastAsia="Times New Roman" w:hAnsi="Times New Roman" w:cs="Times New Roman"/>
          <w:noProof/>
          <w:color w:val="222222"/>
          <w:sz w:val="24"/>
          <w:szCs w:val="24"/>
          <w:shd w:val="clear" w:color="auto" w:fill="FFFFFF"/>
          <w:lang w:val="en-US"/>
        </w:rPr>
        <w:t>(9), 1086-1093.</w:t>
      </w:r>
    </w:p>
    <w:p w14:paraId="08F12C12" w14:textId="77777777" w:rsidR="004C5A9D" w:rsidRPr="00BD4F4A" w:rsidRDefault="004C5A9D"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p>
    <w:p w14:paraId="04713680" w14:textId="781CEE5C" w:rsidR="00EB3F74" w:rsidRPr="00BD4F4A" w:rsidRDefault="004C5A9D" w:rsidP="00BD4F4A">
      <w:pPr>
        <w:spacing w:after="0" w:line="480" w:lineRule="auto"/>
        <w:ind w:left="720" w:hanging="720"/>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World Health Organization. (2013). Mental health action plan 2013-2020: Report of the World Health            Organization. Geneva, Switzerland.</w:t>
      </w:r>
    </w:p>
    <w:p w14:paraId="502EBEB7" w14:textId="77777777" w:rsidR="00CC68F5" w:rsidRPr="00BD4F4A" w:rsidRDefault="00CC68F5" w:rsidP="00BD4F4A">
      <w:pPr>
        <w:spacing w:line="480" w:lineRule="auto"/>
        <w:rPr>
          <w:rFonts w:ascii="Times New Roman" w:eastAsia="Times New Roman" w:hAnsi="Times New Roman" w:cs="Times New Roman"/>
          <w:color w:val="222222"/>
          <w:sz w:val="24"/>
          <w:szCs w:val="24"/>
          <w:shd w:val="clear" w:color="auto" w:fill="FFFFFF"/>
        </w:rPr>
      </w:pPr>
    </w:p>
    <w:p w14:paraId="0AD7C38D" w14:textId="77777777" w:rsidR="00EB3F74" w:rsidRPr="00BD4F4A" w:rsidRDefault="00EB3F74" w:rsidP="00BD4F4A">
      <w:pPr>
        <w:spacing w:line="480" w:lineRule="auto"/>
        <w:rPr>
          <w:rFonts w:ascii="Times New Roman" w:eastAsia="Times New Roman" w:hAnsi="Times New Roman" w:cs="Times New Roman"/>
          <w:noProof/>
          <w:color w:val="222222"/>
          <w:sz w:val="24"/>
          <w:szCs w:val="24"/>
          <w:shd w:val="clear" w:color="auto" w:fill="FFFFFF"/>
          <w:lang w:val="en-US"/>
        </w:rPr>
      </w:pPr>
      <w:r w:rsidRPr="00BD4F4A">
        <w:rPr>
          <w:rFonts w:ascii="Times New Roman" w:eastAsia="Times New Roman" w:hAnsi="Times New Roman" w:cs="Times New Roman"/>
          <w:noProof/>
          <w:color w:val="222222"/>
          <w:sz w:val="24"/>
          <w:szCs w:val="24"/>
          <w:shd w:val="clear" w:color="auto" w:fill="FFFFFF"/>
          <w:lang w:val="en-US"/>
        </w:rPr>
        <w:t xml:space="preserve">Zhao, Y., &amp; Zhao, G. (2015). Emotion regulation and depressive symptoms: Examining the mediation effects of school connectedness in Chinese late adolescents. </w:t>
      </w:r>
      <w:r w:rsidRPr="003376FD">
        <w:rPr>
          <w:rFonts w:ascii="Times New Roman" w:eastAsia="Times New Roman" w:hAnsi="Times New Roman" w:cs="Times New Roman"/>
          <w:i/>
          <w:noProof/>
          <w:color w:val="222222"/>
          <w:sz w:val="24"/>
          <w:szCs w:val="24"/>
          <w:shd w:val="clear" w:color="auto" w:fill="FFFFFF"/>
          <w:lang w:val="en-US"/>
        </w:rPr>
        <w:t>Journal of adolescence, 40</w:t>
      </w:r>
      <w:r w:rsidRPr="00BD4F4A">
        <w:rPr>
          <w:rFonts w:ascii="Times New Roman" w:eastAsia="Times New Roman" w:hAnsi="Times New Roman" w:cs="Times New Roman"/>
          <w:noProof/>
          <w:color w:val="222222"/>
          <w:sz w:val="24"/>
          <w:szCs w:val="24"/>
          <w:shd w:val="clear" w:color="auto" w:fill="FFFFFF"/>
          <w:lang w:val="en-US"/>
        </w:rPr>
        <w:t>, 14-23.</w:t>
      </w:r>
    </w:p>
    <w:p w14:paraId="1275AA81" w14:textId="36FD34BA" w:rsidR="00EB3F74" w:rsidRDefault="00EB3F74" w:rsidP="00BD4F4A">
      <w:pPr>
        <w:spacing w:line="480" w:lineRule="auto"/>
        <w:rPr>
          <w:rFonts w:ascii="Times New Roman" w:eastAsia="Times New Roman" w:hAnsi="Times New Roman" w:cs="Times New Roman"/>
          <w:sz w:val="24"/>
          <w:szCs w:val="24"/>
        </w:rPr>
      </w:pPr>
    </w:p>
    <w:p w14:paraId="2ADC964B" w14:textId="10DD1A10" w:rsidR="0019320C" w:rsidRDefault="0019320C" w:rsidP="00BD4F4A">
      <w:pPr>
        <w:spacing w:line="480" w:lineRule="auto"/>
        <w:rPr>
          <w:rFonts w:ascii="Times New Roman" w:eastAsia="Times New Roman" w:hAnsi="Times New Roman" w:cs="Times New Roman"/>
          <w:sz w:val="24"/>
          <w:szCs w:val="24"/>
        </w:rPr>
      </w:pPr>
    </w:p>
    <w:p w14:paraId="0D3D9110" w14:textId="0949AAF6" w:rsidR="0019320C" w:rsidRDefault="0019320C" w:rsidP="00BD4F4A">
      <w:pPr>
        <w:spacing w:line="480" w:lineRule="auto"/>
        <w:rPr>
          <w:rFonts w:ascii="Times New Roman" w:eastAsia="Times New Roman" w:hAnsi="Times New Roman" w:cs="Times New Roman"/>
          <w:sz w:val="24"/>
          <w:szCs w:val="24"/>
        </w:rPr>
      </w:pPr>
    </w:p>
    <w:p w14:paraId="6A30540A" w14:textId="16CE7506" w:rsidR="0019320C" w:rsidRDefault="0019320C" w:rsidP="00BD4F4A">
      <w:pPr>
        <w:spacing w:line="480" w:lineRule="auto"/>
        <w:rPr>
          <w:rFonts w:ascii="Times New Roman" w:eastAsia="Times New Roman" w:hAnsi="Times New Roman" w:cs="Times New Roman"/>
          <w:sz w:val="24"/>
          <w:szCs w:val="24"/>
        </w:rPr>
      </w:pPr>
    </w:p>
    <w:p w14:paraId="096C2BD1" w14:textId="690A50DA" w:rsidR="0019320C" w:rsidRDefault="0019320C" w:rsidP="00BD4F4A">
      <w:pPr>
        <w:spacing w:line="480" w:lineRule="auto"/>
        <w:rPr>
          <w:rFonts w:ascii="Times New Roman" w:eastAsia="Times New Roman" w:hAnsi="Times New Roman" w:cs="Times New Roman"/>
          <w:sz w:val="24"/>
          <w:szCs w:val="24"/>
        </w:rPr>
      </w:pPr>
    </w:p>
    <w:p w14:paraId="4BCCB4CE" w14:textId="45B15AAB" w:rsidR="0019320C" w:rsidRDefault="0019320C" w:rsidP="00BD4F4A">
      <w:pPr>
        <w:spacing w:line="480" w:lineRule="auto"/>
        <w:rPr>
          <w:rFonts w:ascii="Times New Roman" w:eastAsia="Times New Roman" w:hAnsi="Times New Roman" w:cs="Times New Roman"/>
          <w:sz w:val="24"/>
          <w:szCs w:val="24"/>
        </w:rPr>
      </w:pPr>
    </w:p>
    <w:p w14:paraId="3FF0279D" w14:textId="74BB6EE8" w:rsidR="0019320C" w:rsidRDefault="0019320C" w:rsidP="00BD4F4A">
      <w:pPr>
        <w:spacing w:line="480" w:lineRule="auto"/>
        <w:rPr>
          <w:rFonts w:ascii="Times New Roman" w:eastAsia="Times New Roman" w:hAnsi="Times New Roman" w:cs="Times New Roman"/>
          <w:sz w:val="24"/>
          <w:szCs w:val="24"/>
        </w:rPr>
      </w:pPr>
    </w:p>
    <w:p w14:paraId="559AB935" w14:textId="394CE721" w:rsidR="0019320C" w:rsidRDefault="0019320C" w:rsidP="00BD4F4A">
      <w:pPr>
        <w:spacing w:line="480" w:lineRule="auto"/>
        <w:rPr>
          <w:rFonts w:ascii="Times New Roman" w:eastAsia="Times New Roman" w:hAnsi="Times New Roman" w:cs="Times New Roman"/>
          <w:sz w:val="24"/>
          <w:szCs w:val="24"/>
        </w:rPr>
      </w:pPr>
    </w:p>
    <w:p w14:paraId="564BC18A" w14:textId="2E1301B6" w:rsidR="0019320C" w:rsidRDefault="0019320C" w:rsidP="00BD4F4A">
      <w:pPr>
        <w:spacing w:line="480" w:lineRule="auto"/>
        <w:rPr>
          <w:rFonts w:ascii="Times New Roman" w:eastAsia="Times New Roman" w:hAnsi="Times New Roman" w:cs="Times New Roman"/>
          <w:sz w:val="24"/>
          <w:szCs w:val="24"/>
        </w:rPr>
      </w:pPr>
    </w:p>
    <w:p w14:paraId="2A35717E" w14:textId="7CF4D0BA" w:rsidR="0019320C" w:rsidRDefault="0019320C" w:rsidP="00BD4F4A">
      <w:pPr>
        <w:spacing w:line="480" w:lineRule="auto"/>
        <w:rPr>
          <w:rFonts w:ascii="Times New Roman" w:eastAsia="Times New Roman" w:hAnsi="Times New Roman" w:cs="Times New Roman"/>
          <w:sz w:val="24"/>
          <w:szCs w:val="24"/>
        </w:rPr>
      </w:pPr>
    </w:p>
    <w:p w14:paraId="56F868A7" w14:textId="3CB4E66F" w:rsidR="0019320C" w:rsidRDefault="0019320C" w:rsidP="00BD4F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TABLES &amp; FIGURES</w:t>
      </w:r>
    </w:p>
    <w:p w14:paraId="02F90260" w14:textId="332B35C5" w:rsidR="0019320C" w:rsidRPr="00BD4F4A" w:rsidRDefault="0019320C" w:rsidP="00BD4F4A">
      <w:pPr>
        <w:spacing w:line="480" w:lineRule="auto"/>
        <w:rPr>
          <w:rFonts w:ascii="Times New Roman" w:eastAsia="Times New Roman" w:hAnsi="Times New Roman" w:cs="Times New Roman"/>
          <w:sz w:val="24"/>
          <w:szCs w:val="24"/>
        </w:rPr>
      </w:pPr>
      <w:r w:rsidRPr="0019320C">
        <w:rPr>
          <w:noProof/>
          <w:lang w:eastAsia="en-GB"/>
        </w:rPr>
        <w:drawing>
          <wp:inline distT="0" distB="0" distL="0" distR="0" wp14:anchorId="44DB9259" wp14:editId="3C2DC613">
            <wp:extent cx="6645910" cy="6527882"/>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6527882"/>
                    </a:xfrm>
                    <a:prstGeom prst="rect">
                      <a:avLst/>
                    </a:prstGeom>
                    <a:noFill/>
                    <a:ln>
                      <a:noFill/>
                    </a:ln>
                  </pic:spPr>
                </pic:pic>
              </a:graphicData>
            </a:graphic>
          </wp:inline>
        </w:drawing>
      </w:r>
    </w:p>
    <w:p w14:paraId="471AC5C5" w14:textId="74B6800E" w:rsidR="0012587C" w:rsidRDefault="0019320C" w:rsidP="0019320C">
      <w:pPr>
        <w:tabs>
          <w:tab w:val="left" w:pos="3330"/>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185B983E" w14:textId="790156EA" w:rsidR="0019320C" w:rsidRDefault="0019320C" w:rsidP="0019320C">
      <w:pPr>
        <w:tabs>
          <w:tab w:val="left" w:pos="3330"/>
        </w:tabs>
        <w:spacing w:line="480" w:lineRule="auto"/>
        <w:rPr>
          <w:rFonts w:ascii="Times New Roman" w:hAnsi="Times New Roman" w:cs="Times New Roman"/>
          <w:sz w:val="24"/>
          <w:szCs w:val="24"/>
        </w:rPr>
      </w:pPr>
    </w:p>
    <w:p w14:paraId="4370386F" w14:textId="606655CE" w:rsidR="0019320C" w:rsidRDefault="0019320C" w:rsidP="0019320C">
      <w:pPr>
        <w:tabs>
          <w:tab w:val="left" w:pos="3330"/>
        </w:tabs>
        <w:spacing w:line="480" w:lineRule="auto"/>
        <w:rPr>
          <w:rFonts w:ascii="Times New Roman" w:hAnsi="Times New Roman" w:cs="Times New Roman"/>
          <w:sz w:val="24"/>
          <w:szCs w:val="24"/>
        </w:rPr>
      </w:pPr>
    </w:p>
    <w:p w14:paraId="50F6B878" w14:textId="190E0973" w:rsidR="0019320C" w:rsidRDefault="0019320C" w:rsidP="0019320C">
      <w:pPr>
        <w:tabs>
          <w:tab w:val="left" w:pos="3330"/>
        </w:tabs>
        <w:spacing w:line="480" w:lineRule="auto"/>
        <w:rPr>
          <w:rFonts w:ascii="Times New Roman" w:hAnsi="Times New Roman" w:cs="Times New Roman"/>
          <w:sz w:val="24"/>
          <w:szCs w:val="24"/>
        </w:rPr>
      </w:pPr>
    </w:p>
    <w:p w14:paraId="4A8D33F4" w14:textId="3A1248CF" w:rsidR="0019320C" w:rsidRDefault="0019320C" w:rsidP="0019320C">
      <w:pPr>
        <w:tabs>
          <w:tab w:val="left" w:pos="3330"/>
        </w:tabs>
        <w:spacing w:line="480" w:lineRule="auto"/>
        <w:rPr>
          <w:rFonts w:ascii="Times New Roman" w:hAnsi="Times New Roman" w:cs="Times New Roman"/>
          <w:sz w:val="24"/>
          <w:szCs w:val="24"/>
        </w:rPr>
      </w:pPr>
    </w:p>
    <w:p w14:paraId="1ACD1745" w14:textId="77777777" w:rsidR="0019320C" w:rsidRPr="004913DC" w:rsidRDefault="0019320C" w:rsidP="0019320C">
      <w:pPr>
        <w:autoSpaceDE w:val="0"/>
        <w:autoSpaceDN w:val="0"/>
        <w:adjustRightInd w:val="0"/>
        <w:spacing w:after="0" w:line="240" w:lineRule="auto"/>
        <w:rPr>
          <w:rFonts w:ascii="Times New Roman" w:hAnsi="Times New Roman" w:cs="Times New Roman"/>
          <w:b/>
        </w:rPr>
      </w:pPr>
      <w:r w:rsidRPr="00DB3A7C">
        <w:rPr>
          <w:rFonts w:ascii="Times New Roman" w:hAnsi="Times New Roman" w:cs="Times New Roman"/>
          <w:b/>
        </w:rPr>
        <w:lastRenderedPageBreak/>
        <w:t>Table 2</w:t>
      </w:r>
    </w:p>
    <w:p w14:paraId="4902817D" w14:textId="77777777" w:rsidR="0019320C" w:rsidRPr="004913DC" w:rsidRDefault="0019320C" w:rsidP="0019320C">
      <w:pPr>
        <w:spacing w:line="240" w:lineRule="auto"/>
        <w:rPr>
          <w:rFonts w:ascii="Times New Roman" w:hAnsi="Times New Roman" w:cs="Times New Roman"/>
          <w:i/>
        </w:rPr>
      </w:pPr>
      <w:r w:rsidRPr="004913DC">
        <w:rPr>
          <w:rFonts w:ascii="Times New Roman" w:hAnsi="Times New Roman" w:cs="Times New Roman"/>
          <w:i/>
          <w:noProof/>
          <w:lang w:eastAsia="en-GB"/>
        </w:rPr>
        <mc:AlternateContent>
          <mc:Choice Requires="wps">
            <w:drawing>
              <wp:anchor distT="0" distB="0" distL="114300" distR="114300" simplePos="0" relativeHeight="251660288" behindDoc="0" locked="0" layoutInCell="1" allowOverlap="1" wp14:anchorId="7143FEA1" wp14:editId="588C50E3">
                <wp:simplePos x="0" y="0"/>
                <wp:positionH relativeFrom="margin">
                  <wp:align>left</wp:align>
                </wp:positionH>
                <wp:positionV relativeFrom="paragraph">
                  <wp:posOffset>207849</wp:posOffset>
                </wp:positionV>
                <wp:extent cx="5338074" cy="8627"/>
                <wp:effectExtent l="0" t="0" r="34290" b="29845"/>
                <wp:wrapNone/>
                <wp:docPr id="25" name="Straight Connector 25"/>
                <wp:cNvGraphicFramePr/>
                <a:graphic xmlns:a="http://schemas.openxmlformats.org/drawingml/2006/main">
                  <a:graphicData uri="http://schemas.microsoft.com/office/word/2010/wordprocessingShape">
                    <wps:wsp>
                      <wps:cNvCnPr/>
                      <wps:spPr>
                        <a:xfrm flipV="1">
                          <a:off x="0" y="0"/>
                          <a:ext cx="5338074"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09A160BA" id="Straight Connector 25"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35pt" to="420.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" strokecolor="black [3200]" strokeweight=".5pt">
                <v:stroke joinstyle="miter"/>
                <w10:wrap anchorx="margin"/>
              </v:line>
            </w:pict>
          </mc:Fallback>
        </mc:AlternateContent>
      </w:r>
      <w:r w:rsidRPr="004913DC">
        <w:rPr>
          <w:rFonts w:ascii="Times New Roman" w:hAnsi="Times New Roman" w:cs="Times New Roman"/>
          <w:i/>
        </w:rPr>
        <w:t>Overview of the extr</w:t>
      </w:r>
      <w:r>
        <w:rPr>
          <w:rFonts w:ascii="Times New Roman" w:hAnsi="Times New Roman" w:cs="Times New Roman"/>
          <w:i/>
        </w:rPr>
        <w:t xml:space="preserve">acted findings, credibility ratings, </w:t>
      </w:r>
      <w:r w:rsidRPr="004913DC">
        <w:rPr>
          <w:rFonts w:ascii="Times New Roman" w:hAnsi="Times New Roman" w:cs="Times New Roman"/>
          <w:i/>
        </w:rPr>
        <w:t>and citations</w:t>
      </w: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17"/>
        <w:gridCol w:w="3969"/>
      </w:tblGrid>
      <w:tr w:rsidR="0019320C" w14:paraId="595DFD2E" w14:textId="77777777" w:rsidTr="00DB1AFD">
        <w:trPr>
          <w:trHeight w:val="684"/>
        </w:trPr>
        <w:tc>
          <w:tcPr>
            <w:tcW w:w="3114" w:type="dxa"/>
          </w:tcPr>
          <w:p w14:paraId="002E86EF" w14:textId="77777777" w:rsidR="0019320C" w:rsidRPr="006B44B6" w:rsidRDefault="0019320C" w:rsidP="00DB1AFD">
            <w:pPr>
              <w:jc w:val="center"/>
              <w:rPr>
                <w:rFonts w:ascii="Times New Roman" w:hAnsi="Times New Roman" w:cs="Times New Roman"/>
                <w:b/>
                <w:sz w:val="18"/>
                <w:szCs w:val="18"/>
              </w:rPr>
            </w:pPr>
            <w:r w:rsidRPr="006B44B6">
              <w:rPr>
                <w:rFonts w:ascii="Times New Roman" w:hAnsi="Times New Roman" w:cs="Times New Roman"/>
                <w:b/>
                <w:sz w:val="18"/>
                <w:szCs w:val="18"/>
              </w:rPr>
              <w:t>Findings</w:t>
            </w:r>
          </w:p>
        </w:tc>
        <w:tc>
          <w:tcPr>
            <w:tcW w:w="1417" w:type="dxa"/>
          </w:tcPr>
          <w:p w14:paraId="13FB2F3B" w14:textId="77777777" w:rsidR="0019320C" w:rsidRPr="006B44B6" w:rsidRDefault="0019320C" w:rsidP="00DB1AFD">
            <w:pPr>
              <w:jc w:val="center"/>
              <w:rPr>
                <w:rFonts w:ascii="Times New Roman" w:hAnsi="Times New Roman" w:cs="Times New Roman"/>
                <w:b/>
                <w:sz w:val="18"/>
                <w:szCs w:val="18"/>
              </w:rPr>
            </w:pPr>
            <w:r w:rsidRPr="006B44B6">
              <w:rPr>
                <w:rFonts w:ascii="Times New Roman" w:hAnsi="Times New Roman" w:cs="Times New Roman"/>
                <w:b/>
                <w:noProof/>
                <w:sz w:val="18"/>
                <w:szCs w:val="18"/>
                <w:lang w:eastAsia="en-GB"/>
              </w:rPr>
              <mc:AlternateContent>
                <mc:Choice Requires="wps">
                  <w:drawing>
                    <wp:anchor distT="0" distB="0" distL="114300" distR="114300" simplePos="0" relativeHeight="251659264" behindDoc="0" locked="0" layoutInCell="1" allowOverlap="1" wp14:anchorId="1A07EB9C" wp14:editId="3CE67CAA">
                      <wp:simplePos x="0" y="0"/>
                      <wp:positionH relativeFrom="column">
                        <wp:posOffset>-2045970</wp:posOffset>
                      </wp:positionH>
                      <wp:positionV relativeFrom="paragraph">
                        <wp:posOffset>331410</wp:posOffset>
                      </wp:positionV>
                      <wp:extent cx="5373825" cy="17253"/>
                      <wp:effectExtent l="0" t="0" r="36830" b="20955"/>
                      <wp:wrapNone/>
                      <wp:docPr id="23" name="Straight Connector 23"/>
                      <wp:cNvGraphicFramePr/>
                      <a:graphic xmlns:a="http://schemas.openxmlformats.org/drawingml/2006/main">
                        <a:graphicData uri="http://schemas.microsoft.com/office/word/2010/wordprocessingShape">
                          <wps:wsp>
                            <wps:cNvCnPr/>
                            <wps:spPr>
                              <a:xfrm flipV="1">
                                <a:off x="0" y="0"/>
                                <a:ext cx="5373825"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3F9FFD2E" id="Straight Connector 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pt,26.1pt" to="262.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" strokecolor="black [3200]" strokeweight=".5pt">
                      <v:stroke joinstyle="miter"/>
                    </v:line>
                  </w:pict>
                </mc:Fallback>
              </mc:AlternateContent>
            </w:r>
            <w:r w:rsidRPr="006B44B6">
              <w:rPr>
                <w:rFonts w:ascii="Times New Roman" w:hAnsi="Times New Roman" w:cs="Times New Roman"/>
                <w:b/>
                <w:sz w:val="18"/>
                <w:szCs w:val="18"/>
              </w:rPr>
              <w:t>Credibility rating</w:t>
            </w:r>
          </w:p>
        </w:tc>
        <w:tc>
          <w:tcPr>
            <w:tcW w:w="3969" w:type="dxa"/>
          </w:tcPr>
          <w:p w14:paraId="264FAAF3" w14:textId="77777777" w:rsidR="0019320C" w:rsidRPr="006B44B6" w:rsidRDefault="0019320C" w:rsidP="00DB1AFD">
            <w:pPr>
              <w:jc w:val="center"/>
              <w:rPr>
                <w:rFonts w:ascii="Times New Roman" w:hAnsi="Times New Roman" w:cs="Times New Roman"/>
                <w:b/>
                <w:sz w:val="18"/>
                <w:szCs w:val="18"/>
              </w:rPr>
            </w:pPr>
            <w:r w:rsidRPr="006B44B6">
              <w:rPr>
                <w:rFonts w:ascii="Times New Roman" w:hAnsi="Times New Roman" w:cs="Times New Roman"/>
                <w:b/>
                <w:sz w:val="18"/>
                <w:szCs w:val="18"/>
              </w:rPr>
              <w:t>Citations</w:t>
            </w:r>
          </w:p>
        </w:tc>
      </w:tr>
      <w:tr w:rsidR="0019320C" w14:paraId="57B4207D" w14:textId="77777777" w:rsidTr="00DB1AFD">
        <w:trPr>
          <w:trHeight w:val="708"/>
        </w:trPr>
        <w:tc>
          <w:tcPr>
            <w:tcW w:w="3114" w:type="dxa"/>
          </w:tcPr>
          <w:p w14:paraId="05C6B604" w14:textId="77777777" w:rsidR="0019320C" w:rsidRPr="00086AC3"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Who’d benefit from the program </w:t>
            </w:r>
          </w:p>
        </w:tc>
        <w:tc>
          <w:tcPr>
            <w:tcW w:w="1417" w:type="dxa"/>
          </w:tcPr>
          <w:p w14:paraId="334164F0"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6ECA087A"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Kvist Lindholm &amp; Zetterqvist Nelson, 2015</w:t>
            </w:r>
          </w:p>
        </w:tc>
      </w:tr>
      <w:tr w:rsidR="0019320C" w14:paraId="168E1D56" w14:textId="77777777" w:rsidTr="00DB1AFD">
        <w:trPr>
          <w:trHeight w:val="719"/>
        </w:trPr>
        <w:tc>
          <w:tcPr>
            <w:tcW w:w="3114" w:type="dxa"/>
          </w:tcPr>
          <w:p w14:paraId="344F321A"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Treatment rather than prevention </w:t>
            </w:r>
          </w:p>
        </w:tc>
        <w:tc>
          <w:tcPr>
            <w:tcW w:w="1417" w:type="dxa"/>
          </w:tcPr>
          <w:p w14:paraId="5D41EF5A"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45883CB7"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Kvist Lindholm &amp; Zetterqvist Nelson, 2015</w:t>
            </w:r>
          </w:p>
        </w:tc>
      </w:tr>
      <w:tr w:rsidR="0019320C" w14:paraId="254BECE3" w14:textId="77777777" w:rsidTr="00DB1AFD">
        <w:trPr>
          <w:trHeight w:val="700"/>
        </w:trPr>
        <w:tc>
          <w:tcPr>
            <w:tcW w:w="3114" w:type="dxa"/>
          </w:tcPr>
          <w:p w14:paraId="65083273"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Negative thoughts as distal agents </w:t>
            </w:r>
          </w:p>
        </w:tc>
        <w:tc>
          <w:tcPr>
            <w:tcW w:w="1417" w:type="dxa"/>
          </w:tcPr>
          <w:p w14:paraId="06844730"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1BABB503"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Kvist Lindholm &amp; Zetterqvist Nelson, 2015</w:t>
            </w:r>
          </w:p>
        </w:tc>
      </w:tr>
      <w:tr w:rsidR="0019320C" w14:paraId="6C9A60BF" w14:textId="77777777" w:rsidTr="00DB1AFD">
        <w:tc>
          <w:tcPr>
            <w:tcW w:w="3114" w:type="dxa"/>
          </w:tcPr>
          <w:p w14:paraId="6CCB8E2A"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Negative framing </w:t>
            </w:r>
          </w:p>
          <w:p w14:paraId="5819C8F5" w14:textId="77777777" w:rsidR="0019320C" w:rsidRPr="006B44B6" w:rsidRDefault="0019320C" w:rsidP="00DB1AFD">
            <w:pPr>
              <w:jc w:val="center"/>
              <w:rPr>
                <w:rFonts w:ascii="Times New Roman" w:hAnsi="Times New Roman" w:cs="Times New Roman"/>
                <w:sz w:val="18"/>
                <w:szCs w:val="18"/>
              </w:rPr>
            </w:pPr>
          </w:p>
        </w:tc>
        <w:tc>
          <w:tcPr>
            <w:tcW w:w="1417" w:type="dxa"/>
          </w:tcPr>
          <w:p w14:paraId="703F47D3"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46B36E46"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Garmy et al., 2015</w:t>
            </w:r>
          </w:p>
        </w:tc>
      </w:tr>
      <w:tr w:rsidR="0019320C" w14:paraId="3F9527DB" w14:textId="77777777" w:rsidTr="00DB1AFD">
        <w:tc>
          <w:tcPr>
            <w:tcW w:w="3114" w:type="dxa"/>
          </w:tcPr>
          <w:p w14:paraId="797E801C" w14:textId="77777777" w:rsidR="0019320C"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More Helpful cognitions </w:t>
            </w:r>
          </w:p>
          <w:p w14:paraId="0505B4C7" w14:textId="77777777" w:rsidR="0019320C" w:rsidRPr="006B44B6" w:rsidRDefault="0019320C" w:rsidP="00DB1AFD">
            <w:pPr>
              <w:jc w:val="center"/>
              <w:rPr>
                <w:rFonts w:ascii="Times New Roman" w:hAnsi="Times New Roman" w:cs="Times New Roman"/>
                <w:sz w:val="18"/>
                <w:szCs w:val="18"/>
              </w:rPr>
            </w:pPr>
          </w:p>
        </w:tc>
        <w:tc>
          <w:tcPr>
            <w:tcW w:w="1417" w:type="dxa"/>
          </w:tcPr>
          <w:p w14:paraId="46F4DA7C"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3A6E969F"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Shochet et al., 2014</w:t>
            </w:r>
          </w:p>
        </w:tc>
      </w:tr>
      <w:tr w:rsidR="0019320C" w14:paraId="5F2D5940" w14:textId="77777777" w:rsidTr="00DB1AFD">
        <w:trPr>
          <w:trHeight w:val="426"/>
        </w:trPr>
        <w:tc>
          <w:tcPr>
            <w:tcW w:w="3114" w:type="dxa"/>
          </w:tcPr>
          <w:p w14:paraId="5826CB15"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Directed thinking </w:t>
            </w:r>
          </w:p>
          <w:p w14:paraId="6349CC41" w14:textId="77777777" w:rsidR="0019320C" w:rsidRPr="006B44B6" w:rsidRDefault="0019320C" w:rsidP="00DB1AFD">
            <w:pPr>
              <w:jc w:val="center"/>
              <w:rPr>
                <w:rFonts w:ascii="Times New Roman" w:hAnsi="Times New Roman" w:cs="Times New Roman"/>
                <w:sz w:val="18"/>
                <w:szCs w:val="18"/>
              </w:rPr>
            </w:pPr>
          </w:p>
        </w:tc>
        <w:tc>
          <w:tcPr>
            <w:tcW w:w="1417" w:type="dxa"/>
          </w:tcPr>
          <w:p w14:paraId="212DBB79"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727DCCF9"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Garmy et al., 2015</w:t>
            </w:r>
          </w:p>
        </w:tc>
      </w:tr>
      <w:tr w:rsidR="0019320C" w14:paraId="28081F1A" w14:textId="77777777" w:rsidTr="00DB1AFD">
        <w:trPr>
          <w:trHeight w:val="426"/>
        </w:trPr>
        <w:tc>
          <w:tcPr>
            <w:tcW w:w="3114" w:type="dxa"/>
          </w:tcPr>
          <w:p w14:paraId="69C5E28F"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Rapport with young people </w:t>
            </w:r>
          </w:p>
        </w:tc>
        <w:tc>
          <w:tcPr>
            <w:tcW w:w="1417" w:type="dxa"/>
          </w:tcPr>
          <w:p w14:paraId="679180E2"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540A3E62"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Taylor et al., 2014</w:t>
            </w:r>
          </w:p>
        </w:tc>
      </w:tr>
      <w:tr w:rsidR="0019320C" w14:paraId="350F3526" w14:textId="77777777" w:rsidTr="00DB1AFD">
        <w:trPr>
          <w:trHeight w:val="432"/>
        </w:trPr>
        <w:tc>
          <w:tcPr>
            <w:tcW w:w="3114" w:type="dxa"/>
          </w:tcPr>
          <w:p w14:paraId="5A9DF8B1"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Number of sessions </w:t>
            </w:r>
          </w:p>
        </w:tc>
        <w:tc>
          <w:tcPr>
            <w:tcW w:w="1417" w:type="dxa"/>
          </w:tcPr>
          <w:p w14:paraId="795A8CBE"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21D64B30"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Taylor et al., 2014</w:t>
            </w:r>
          </w:p>
        </w:tc>
      </w:tr>
      <w:tr w:rsidR="0019320C" w14:paraId="5FE5459B" w14:textId="77777777" w:rsidTr="00DB1AFD">
        <w:trPr>
          <w:trHeight w:val="423"/>
        </w:trPr>
        <w:tc>
          <w:tcPr>
            <w:tcW w:w="3114" w:type="dxa"/>
          </w:tcPr>
          <w:p w14:paraId="2376BBF0"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Types of teaching </w:t>
            </w:r>
          </w:p>
        </w:tc>
        <w:tc>
          <w:tcPr>
            <w:tcW w:w="1417" w:type="dxa"/>
          </w:tcPr>
          <w:p w14:paraId="1D14A475"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3BF5CDCF"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Taylor et al., 2014</w:t>
            </w:r>
          </w:p>
        </w:tc>
      </w:tr>
      <w:tr w:rsidR="0019320C" w14:paraId="48B11FF6" w14:textId="77777777" w:rsidTr="00DB1AFD">
        <w:trPr>
          <w:trHeight w:val="430"/>
        </w:trPr>
        <w:tc>
          <w:tcPr>
            <w:tcW w:w="3114" w:type="dxa"/>
          </w:tcPr>
          <w:p w14:paraId="79AC291E"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Workbook’s visual elements </w:t>
            </w:r>
          </w:p>
        </w:tc>
        <w:tc>
          <w:tcPr>
            <w:tcW w:w="1417" w:type="dxa"/>
          </w:tcPr>
          <w:p w14:paraId="5CB24D9F"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3F58B1FD"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Skryabina et al., 2016</w:t>
            </w:r>
          </w:p>
        </w:tc>
      </w:tr>
      <w:tr w:rsidR="0019320C" w14:paraId="702B035A" w14:textId="77777777" w:rsidTr="00DB1AFD">
        <w:trPr>
          <w:trHeight w:val="421"/>
        </w:trPr>
        <w:tc>
          <w:tcPr>
            <w:tcW w:w="3114" w:type="dxa"/>
          </w:tcPr>
          <w:p w14:paraId="4E23ED2B"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Tutor’s role </w:t>
            </w:r>
          </w:p>
        </w:tc>
        <w:tc>
          <w:tcPr>
            <w:tcW w:w="1417" w:type="dxa"/>
          </w:tcPr>
          <w:p w14:paraId="534E6B6D"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027C2884"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Skryabina et al., 2016</w:t>
            </w:r>
          </w:p>
        </w:tc>
      </w:tr>
      <w:tr w:rsidR="0019320C" w14:paraId="2E6382B8" w14:textId="77777777" w:rsidTr="00DB1AFD">
        <w:trPr>
          <w:trHeight w:val="413"/>
        </w:trPr>
        <w:tc>
          <w:tcPr>
            <w:tcW w:w="3114" w:type="dxa"/>
          </w:tcPr>
          <w:p w14:paraId="3D2C84C4"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Longer and more sessions </w:t>
            </w:r>
          </w:p>
        </w:tc>
        <w:tc>
          <w:tcPr>
            <w:tcW w:w="1417" w:type="dxa"/>
          </w:tcPr>
          <w:p w14:paraId="6FEE215A"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1D8264D8"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Skryabina et al., 2016</w:t>
            </w:r>
          </w:p>
        </w:tc>
      </w:tr>
      <w:tr w:rsidR="0019320C" w14:paraId="5601F4F6" w14:textId="77777777" w:rsidTr="00DB1AFD">
        <w:trPr>
          <w:trHeight w:val="596"/>
        </w:trPr>
        <w:tc>
          <w:tcPr>
            <w:tcW w:w="3114" w:type="dxa"/>
          </w:tcPr>
          <w:p w14:paraId="3A9A94ED"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Hand-on activities and group work</w:t>
            </w:r>
          </w:p>
        </w:tc>
        <w:tc>
          <w:tcPr>
            <w:tcW w:w="1417" w:type="dxa"/>
          </w:tcPr>
          <w:p w14:paraId="575017E5"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36B19731"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Skryabina et al., 2016</w:t>
            </w:r>
          </w:p>
        </w:tc>
      </w:tr>
      <w:tr w:rsidR="0019320C" w14:paraId="430CC3FC" w14:textId="77777777" w:rsidTr="00DB1AFD">
        <w:trPr>
          <w:trHeight w:val="412"/>
        </w:trPr>
        <w:tc>
          <w:tcPr>
            <w:tcW w:w="3114" w:type="dxa"/>
          </w:tcPr>
          <w:p w14:paraId="241F6A1E"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Fun and help </w:t>
            </w:r>
          </w:p>
        </w:tc>
        <w:tc>
          <w:tcPr>
            <w:tcW w:w="1417" w:type="dxa"/>
          </w:tcPr>
          <w:p w14:paraId="6436D830"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27109ABB"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Skryabina et al., 2016</w:t>
            </w:r>
          </w:p>
        </w:tc>
      </w:tr>
      <w:tr w:rsidR="0019320C" w14:paraId="6E576F73" w14:textId="77777777" w:rsidTr="00DB1AFD">
        <w:trPr>
          <w:trHeight w:val="433"/>
        </w:trPr>
        <w:tc>
          <w:tcPr>
            <w:tcW w:w="3114" w:type="dxa"/>
          </w:tcPr>
          <w:p w14:paraId="5BC78265"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Emphasis on performance </w:t>
            </w:r>
          </w:p>
        </w:tc>
        <w:tc>
          <w:tcPr>
            <w:tcW w:w="1417" w:type="dxa"/>
          </w:tcPr>
          <w:p w14:paraId="0FE25375"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78A85F28"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Garmy et al., 2015</w:t>
            </w:r>
          </w:p>
        </w:tc>
      </w:tr>
      <w:tr w:rsidR="0019320C" w14:paraId="40BD5164" w14:textId="77777777" w:rsidTr="00DB1AFD">
        <w:trPr>
          <w:trHeight w:val="425"/>
        </w:trPr>
        <w:tc>
          <w:tcPr>
            <w:tcW w:w="3114" w:type="dxa"/>
          </w:tcPr>
          <w:p w14:paraId="2B5B7A9A"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Positive activities </w:t>
            </w:r>
          </w:p>
        </w:tc>
        <w:tc>
          <w:tcPr>
            <w:tcW w:w="1417" w:type="dxa"/>
          </w:tcPr>
          <w:p w14:paraId="6F7B281B"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62BE7C8E"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Garmy et al., 2015</w:t>
            </w:r>
          </w:p>
        </w:tc>
      </w:tr>
      <w:tr w:rsidR="0019320C" w14:paraId="21C110CE" w14:textId="77777777" w:rsidTr="00DB1AFD">
        <w:trPr>
          <w:trHeight w:val="431"/>
        </w:trPr>
        <w:tc>
          <w:tcPr>
            <w:tcW w:w="3114" w:type="dxa"/>
          </w:tcPr>
          <w:p w14:paraId="39E84232"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 xml:space="preserve">Considering others </w:t>
            </w:r>
          </w:p>
        </w:tc>
        <w:tc>
          <w:tcPr>
            <w:tcW w:w="1417" w:type="dxa"/>
          </w:tcPr>
          <w:p w14:paraId="1E403BFA"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2149A80F"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Garmy et al., 2015</w:t>
            </w:r>
          </w:p>
        </w:tc>
      </w:tr>
      <w:tr w:rsidR="0019320C" w14:paraId="6F6C2CEE" w14:textId="77777777" w:rsidTr="00DB1AFD">
        <w:trPr>
          <w:trHeight w:val="706"/>
        </w:trPr>
        <w:tc>
          <w:tcPr>
            <w:tcW w:w="3114" w:type="dxa"/>
          </w:tcPr>
          <w:p w14:paraId="06AE8203"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Considering other more – Improved empathy</w:t>
            </w:r>
          </w:p>
        </w:tc>
        <w:tc>
          <w:tcPr>
            <w:tcW w:w="1417" w:type="dxa"/>
          </w:tcPr>
          <w:p w14:paraId="6FBE5207"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735DC56F"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Shochet et al., 2014</w:t>
            </w:r>
          </w:p>
        </w:tc>
      </w:tr>
      <w:tr w:rsidR="0019320C" w14:paraId="270E6289" w14:textId="77777777" w:rsidTr="00DB1AFD">
        <w:trPr>
          <w:trHeight w:val="703"/>
        </w:trPr>
        <w:tc>
          <w:tcPr>
            <w:tcW w:w="3114" w:type="dxa"/>
          </w:tcPr>
          <w:p w14:paraId="24049F2C"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Improved relationships – recognizing feelings in others</w:t>
            </w:r>
          </w:p>
        </w:tc>
        <w:tc>
          <w:tcPr>
            <w:tcW w:w="1417" w:type="dxa"/>
          </w:tcPr>
          <w:p w14:paraId="605B266F" w14:textId="77777777" w:rsidR="0019320C" w:rsidRPr="006B44B6" w:rsidRDefault="0019320C" w:rsidP="00DB1AFD">
            <w:pPr>
              <w:jc w:val="center"/>
              <w:rPr>
                <w:rFonts w:ascii="Times New Roman" w:hAnsi="Times New Roman" w:cs="Times New Roman"/>
                <w:sz w:val="18"/>
                <w:szCs w:val="18"/>
              </w:rPr>
            </w:pPr>
            <w:r>
              <w:rPr>
                <w:rFonts w:ascii="Times New Roman" w:hAnsi="Times New Roman" w:cs="Times New Roman"/>
                <w:sz w:val="18"/>
                <w:szCs w:val="18"/>
              </w:rPr>
              <w:t>U</w:t>
            </w:r>
            <w:r w:rsidRPr="006B44B6">
              <w:rPr>
                <w:rFonts w:ascii="Times New Roman" w:hAnsi="Times New Roman" w:cs="Times New Roman"/>
                <w:sz w:val="18"/>
                <w:szCs w:val="18"/>
              </w:rPr>
              <w:t>nequivocal</w:t>
            </w:r>
          </w:p>
        </w:tc>
        <w:tc>
          <w:tcPr>
            <w:tcW w:w="3969" w:type="dxa"/>
          </w:tcPr>
          <w:p w14:paraId="23DE6D28"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Skryabina et al., 2016</w:t>
            </w:r>
          </w:p>
        </w:tc>
      </w:tr>
      <w:tr w:rsidR="0019320C" w14:paraId="75B86310" w14:textId="77777777" w:rsidTr="00DB1AFD">
        <w:trPr>
          <w:trHeight w:val="429"/>
        </w:trPr>
        <w:tc>
          <w:tcPr>
            <w:tcW w:w="3114" w:type="dxa"/>
          </w:tcPr>
          <w:p w14:paraId="6DE6F4CA"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Improved self-confidence</w:t>
            </w:r>
          </w:p>
        </w:tc>
        <w:tc>
          <w:tcPr>
            <w:tcW w:w="1417" w:type="dxa"/>
          </w:tcPr>
          <w:p w14:paraId="5049CD1D"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3A4EA262"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Garmy et al., 2015</w:t>
            </w:r>
          </w:p>
        </w:tc>
      </w:tr>
      <w:tr w:rsidR="0019320C" w14:paraId="77A229FF" w14:textId="77777777" w:rsidTr="00DB1AFD">
        <w:trPr>
          <w:trHeight w:val="719"/>
        </w:trPr>
        <w:tc>
          <w:tcPr>
            <w:tcW w:w="3114" w:type="dxa"/>
          </w:tcPr>
          <w:p w14:paraId="3DBD585F"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Improved self-esteem – self-confidence</w:t>
            </w:r>
          </w:p>
        </w:tc>
        <w:tc>
          <w:tcPr>
            <w:tcW w:w="1417" w:type="dxa"/>
          </w:tcPr>
          <w:p w14:paraId="23F3FC38"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621FC3AA"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Shochet et al., 2014</w:t>
            </w:r>
          </w:p>
        </w:tc>
      </w:tr>
      <w:tr w:rsidR="0019320C" w14:paraId="2A02BD70" w14:textId="77777777" w:rsidTr="00DB1AFD">
        <w:trPr>
          <w:trHeight w:val="700"/>
        </w:trPr>
        <w:tc>
          <w:tcPr>
            <w:tcW w:w="3114" w:type="dxa"/>
          </w:tcPr>
          <w:p w14:paraId="2332024A"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Coping step plan (problem-solving)</w:t>
            </w:r>
          </w:p>
        </w:tc>
        <w:tc>
          <w:tcPr>
            <w:tcW w:w="1417" w:type="dxa"/>
          </w:tcPr>
          <w:p w14:paraId="508EA507"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0B5DD6B6"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Skryabina et al., 2016</w:t>
            </w:r>
          </w:p>
        </w:tc>
      </w:tr>
      <w:tr w:rsidR="0019320C" w14:paraId="086BF894" w14:textId="77777777" w:rsidTr="00DB1AFD">
        <w:tc>
          <w:tcPr>
            <w:tcW w:w="3114" w:type="dxa"/>
          </w:tcPr>
          <w:p w14:paraId="462A49CE"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Increased use of social support</w:t>
            </w:r>
          </w:p>
        </w:tc>
        <w:tc>
          <w:tcPr>
            <w:tcW w:w="1417" w:type="dxa"/>
          </w:tcPr>
          <w:p w14:paraId="5F5E2EB0"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3B320163"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Shochet et al., 2014</w:t>
            </w:r>
          </w:p>
        </w:tc>
      </w:tr>
      <w:tr w:rsidR="0019320C" w14:paraId="4CCE7F66" w14:textId="77777777" w:rsidTr="00DB1AFD">
        <w:trPr>
          <w:trHeight w:val="426"/>
        </w:trPr>
        <w:tc>
          <w:tcPr>
            <w:tcW w:w="3114" w:type="dxa"/>
          </w:tcPr>
          <w:p w14:paraId="312BEF6D"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Trusting the group</w:t>
            </w:r>
          </w:p>
        </w:tc>
        <w:tc>
          <w:tcPr>
            <w:tcW w:w="1417" w:type="dxa"/>
          </w:tcPr>
          <w:p w14:paraId="7D8D0222"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2597D4E1"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Garmy et al., 2015</w:t>
            </w:r>
          </w:p>
        </w:tc>
      </w:tr>
      <w:tr w:rsidR="0019320C" w14:paraId="25B1F34E" w14:textId="77777777" w:rsidTr="00DB1AFD">
        <w:trPr>
          <w:trHeight w:val="709"/>
        </w:trPr>
        <w:tc>
          <w:tcPr>
            <w:tcW w:w="3114" w:type="dxa"/>
          </w:tcPr>
          <w:p w14:paraId="28FA46B8"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Balloon challenge (problem-solving)</w:t>
            </w:r>
          </w:p>
        </w:tc>
        <w:tc>
          <w:tcPr>
            <w:tcW w:w="1417" w:type="dxa"/>
          </w:tcPr>
          <w:p w14:paraId="2477D271"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Equivocal</w:t>
            </w:r>
          </w:p>
        </w:tc>
        <w:tc>
          <w:tcPr>
            <w:tcW w:w="3969" w:type="dxa"/>
          </w:tcPr>
          <w:p w14:paraId="23D10B79"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Skryabina et al., 2016</w:t>
            </w:r>
          </w:p>
        </w:tc>
      </w:tr>
      <w:tr w:rsidR="0019320C" w14:paraId="4B360258" w14:textId="77777777" w:rsidTr="00DB1AFD">
        <w:trPr>
          <w:trHeight w:val="435"/>
        </w:trPr>
        <w:tc>
          <w:tcPr>
            <w:tcW w:w="3114" w:type="dxa"/>
          </w:tcPr>
          <w:p w14:paraId="36CFC2B7"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Stress management</w:t>
            </w:r>
          </w:p>
        </w:tc>
        <w:tc>
          <w:tcPr>
            <w:tcW w:w="1417" w:type="dxa"/>
          </w:tcPr>
          <w:p w14:paraId="5B6DB5FA"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Equivocal</w:t>
            </w:r>
          </w:p>
        </w:tc>
        <w:tc>
          <w:tcPr>
            <w:tcW w:w="3969" w:type="dxa"/>
          </w:tcPr>
          <w:p w14:paraId="1AEB2D4F"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Garmy et al., 2015</w:t>
            </w:r>
          </w:p>
        </w:tc>
      </w:tr>
      <w:tr w:rsidR="0019320C" w14:paraId="2F3ABACF" w14:textId="77777777" w:rsidTr="00DB1AFD">
        <w:trPr>
          <w:trHeight w:val="697"/>
        </w:trPr>
        <w:tc>
          <w:tcPr>
            <w:tcW w:w="3114" w:type="dxa"/>
          </w:tcPr>
          <w:p w14:paraId="7204D138"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lastRenderedPageBreak/>
              <w:t>Managing difficult emotions – Keeping calm</w:t>
            </w:r>
          </w:p>
        </w:tc>
        <w:tc>
          <w:tcPr>
            <w:tcW w:w="1417" w:type="dxa"/>
          </w:tcPr>
          <w:p w14:paraId="3DDB36B9"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1DCF27E8"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Shochet et al., 2014</w:t>
            </w:r>
          </w:p>
        </w:tc>
      </w:tr>
      <w:tr w:rsidR="0019320C" w14:paraId="7FA30A44" w14:textId="77777777" w:rsidTr="00DB1AFD">
        <w:trPr>
          <w:trHeight w:val="706"/>
        </w:trPr>
        <w:tc>
          <w:tcPr>
            <w:tcW w:w="3114" w:type="dxa"/>
          </w:tcPr>
          <w:p w14:paraId="7B1D74A2"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Managing difficult emotions – Managing anger</w:t>
            </w:r>
          </w:p>
        </w:tc>
        <w:tc>
          <w:tcPr>
            <w:tcW w:w="1417" w:type="dxa"/>
          </w:tcPr>
          <w:p w14:paraId="34105819"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72108AA0"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Shochet et al., 2014</w:t>
            </w:r>
          </w:p>
        </w:tc>
      </w:tr>
      <w:tr w:rsidR="0019320C" w14:paraId="40D885CB" w14:textId="77777777" w:rsidTr="00DB1AFD">
        <w:trPr>
          <w:trHeight w:val="716"/>
        </w:trPr>
        <w:tc>
          <w:tcPr>
            <w:tcW w:w="3114" w:type="dxa"/>
          </w:tcPr>
          <w:p w14:paraId="2CCDD382"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Awareness and management of emotions</w:t>
            </w:r>
          </w:p>
        </w:tc>
        <w:tc>
          <w:tcPr>
            <w:tcW w:w="1417" w:type="dxa"/>
          </w:tcPr>
          <w:p w14:paraId="6F37DEFE"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4D729C07"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Skryabina et al., 2016</w:t>
            </w:r>
          </w:p>
        </w:tc>
      </w:tr>
      <w:tr w:rsidR="0019320C" w14:paraId="07BBE8B8" w14:textId="77777777" w:rsidTr="00DB1AFD">
        <w:trPr>
          <w:trHeight w:val="429"/>
        </w:trPr>
        <w:tc>
          <w:tcPr>
            <w:tcW w:w="3114" w:type="dxa"/>
          </w:tcPr>
          <w:p w14:paraId="4D91A100"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Staying calm in a conflict</w:t>
            </w:r>
          </w:p>
        </w:tc>
        <w:tc>
          <w:tcPr>
            <w:tcW w:w="1417" w:type="dxa"/>
          </w:tcPr>
          <w:p w14:paraId="66DA5830"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61760573"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Shochet et al., 2014</w:t>
            </w:r>
          </w:p>
        </w:tc>
      </w:tr>
      <w:tr w:rsidR="0019320C" w14:paraId="36DCB606" w14:textId="77777777" w:rsidTr="00DB1AFD">
        <w:trPr>
          <w:trHeight w:val="420"/>
        </w:trPr>
        <w:tc>
          <w:tcPr>
            <w:tcW w:w="3114" w:type="dxa"/>
          </w:tcPr>
          <w:p w14:paraId="4EDB8973"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Red and green thoughts</w:t>
            </w:r>
          </w:p>
        </w:tc>
        <w:tc>
          <w:tcPr>
            <w:tcW w:w="1417" w:type="dxa"/>
          </w:tcPr>
          <w:p w14:paraId="5734D9DE"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2196F25E"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Skryabina et al., 2016</w:t>
            </w:r>
          </w:p>
        </w:tc>
      </w:tr>
      <w:tr w:rsidR="0019320C" w14:paraId="4EE34021" w14:textId="77777777" w:rsidTr="00DB1AFD">
        <w:trPr>
          <w:trHeight w:val="427"/>
        </w:trPr>
        <w:tc>
          <w:tcPr>
            <w:tcW w:w="3114" w:type="dxa"/>
          </w:tcPr>
          <w:p w14:paraId="4C3FCEA8"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Relaxation</w:t>
            </w:r>
          </w:p>
        </w:tc>
        <w:tc>
          <w:tcPr>
            <w:tcW w:w="1417" w:type="dxa"/>
          </w:tcPr>
          <w:p w14:paraId="46E7F200"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4B3BC437"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Skryabina et al., 2016</w:t>
            </w:r>
          </w:p>
        </w:tc>
      </w:tr>
      <w:tr w:rsidR="0019320C" w14:paraId="04A65574" w14:textId="77777777" w:rsidTr="00DB1AFD">
        <w:tc>
          <w:tcPr>
            <w:tcW w:w="3114" w:type="dxa"/>
          </w:tcPr>
          <w:p w14:paraId="7F201D22"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Talking it through</w:t>
            </w:r>
          </w:p>
        </w:tc>
        <w:tc>
          <w:tcPr>
            <w:tcW w:w="1417" w:type="dxa"/>
          </w:tcPr>
          <w:p w14:paraId="0E0A97D1"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Unequivocal</w:t>
            </w:r>
          </w:p>
        </w:tc>
        <w:tc>
          <w:tcPr>
            <w:tcW w:w="3969" w:type="dxa"/>
          </w:tcPr>
          <w:p w14:paraId="476EE725" w14:textId="77777777" w:rsidR="0019320C" w:rsidRPr="006B44B6" w:rsidRDefault="0019320C" w:rsidP="00DB1AFD">
            <w:pPr>
              <w:jc w:val="center"/>
              <w:rPr>
                <w:rFonts w:ascii="Times New Roman" w:hAnsi="Times New Roman" w:cs="Times New Roman"/>
                <w:sz w:val="18"/>
                <w:szCs w:val="18"/>
              </w:rPr>
            </w:pPr>
            <w:r w:rsidRPr="006B44B6">
              <w:rPr>
                <w:rFonts w:ascii="Times New Roman" w:hAnsi="Times New Roman" w:cs="Times New Roman"/>
                <w:sz w:val="18"/>
                <w:szCs w:val="18"/>
              </w:rPr>
              <w:t>Shochet et al., 2014</w:t>
            </w:r>
          </w:p>
        </w:tc>
      </w:tr>
    </w:tbl>
    <w:p w14:paraId="7C2902E7" w14:textId="77777777" w:rsidR="0019320C" w:rsidRPr="002D0A31" w:rsidRDefault="0019320C" w:rsidP="0019320C">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1495A0D" wp14:editId="26108BD3">
                <wp:simplePos x="0" y="0"/>
                <wp:positionH relativeFrom="column">
                  <wp:posOffset>8626</wp:posOffset>
                </wp:positionH>
                <wp:positionV relativeFrom="paragraph">
                  <wp:posOffset>35068</wp:posOffset>
                </wp:positionV>
                <wp:extent cx="5469148" cy="0"/>
                <wp:effectExtent l="0" t="0" r="36830" b="19050"/>
                <wp:wrapNone/>
                <wp:docPr id="26" name="Straight Connector 26"/>
                <wp:cNvGraphicFramePr/>
                <a:graphic xmlns:a="http://schemas.openxmlformats.org/drawingml/2006/main">
                  <a:graphicData uri="http://schemas.microsoft.com/office/word/2010/wordprocessingShape">
                    <wps:wsp>
                      <wps:cNvCnPr/>
                      <wps:spPr>
                        <a:xfrm flipV="1">
                          <a:off x="0" y="0"/>
                          <a:ext cx="5469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0DA80170" id="Straight Connector 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75pt" to="431.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" strokecolor="black [3200]" strokeweight=".5pt">
                <v:stroke joinstyle="miter"/>
              </v:line>
            </w:pict>
          </mc:Fallback>
        </mc:AlternateContent>
      </w:r>
    </w:p>
    <w:p w14:paraId="4C6147DC" w14:textId="77777777" w:rsidR="0019320C" w:rsidRDefault="0019320C" w:rsidP="0019320C"/>
    <w:p w14:paraId="4B0EAB26" w14:textId="77777777" w:rsidR="0019320C" w:rsidRDefault="0019320C" w:rsidP="0019320C"/>
    <w:p w14:paraId="0CC89DAF" w14:textId="77777777" w:rsidR="0019320C" w:rsidRDefault="0019320C" w:rsidP="0019320C"/>
    <w:p w14:paraId="075603FE" w14:textId="77777777" w:rsidR="0019320C" w:rsidRDefault="0019320C" w:rsidP="0019320C"/>
    <w:p w14:paraId="09E3CA58" w14:textId="77777777" w:rsidR="0019320C" w:rsidRDefault="0019320C" w:rsidP="0019320C"/>
    <w:p w14:paraId="02D645C0" w14:textId="77777777" w:rsidR="0019320C" w:rsidRDefault="0019320C" w:rsidP="0019320C"/>
    <w:p w14:paraId="713E7791" w14:textId="77777777" w:rsidR="0019320C" w:rsidRDefault="0019320C" w:rsidP="0019320C"/>
    <w:p w14:paraId="047DE4F3" w14:textId="77777777" w:rsidR="0019320C" w:rsidRDefault="0019320C" w:rsidP="001932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19320C" w14:paraId="5E3FFFC0" w14:textId="77777777" w:rsidTr="00DB1AFD">
        <w:tc>
          <w:tcPr>
            <w:tcW w:w="9016" w:type="dxa"/>
            <w:gridSpan w:val="5"/>
            <w:tcBorders>
              <w:bottom w:val="single" w:sz="4" w:space="0" w:color="auto"/>
            </w:tcBorders>
          </w:tcPr>
          <w:p w14:paraId="6CC4FEA3" w14:textId="77777777" w:rsidR="0019320C" w:rsidRDefault="0019320C" w:rsidP="00DB1AFD">
            <w:pPr>
              <w:rPr>
                <w:rFonts w:ascii="Times New Roman" w:hAnsi="Times New Roman" w:cs="Times New Roman"/>
                <w:b/>
              </w:rPr>
            </w:pPr>
            <w:r w:rsidRPr="00C169BA">
              <w:rPr>
                <w:rFonts w:ascii="Times New Roman" w:hAnsi="Times New Roman" w:cs="Times New Roman"/>
                <w:b/>
              </w:rPr>
              <w:t>Table 3</w:t>
            </w:r>
            <w:r>
              <w:rPr>
                <w:rFonts w:ascii="Times New Roman" w:hAnsi="Times New Roman" w:cs="Times New Roman"/>
                <w:b/>
              </w:rPr>
              <w:t xml:space="preserve">. </w:t>
            </w:r>
          </w:p>
          <w:p w14:paraId="5C69B48A" w14:textId="77777777" w:rsidR="0019320C" w:rsidRPr="00F577D7" w:rsidRDefault="0019320C" w:rsidP="00DB1AFD">
            <w:pPr>
              <w:rPr>
                <w:rFonts w:ascii="Times New Roman" w:hAnsi="Times New Roman" w:cs="Times New Roman"/>
                <w:i/>
              </w:rPr>
            </w:pPr>
            <w:r w:rsidRPr="00C527BC">
              <w:rPr>
                <w:rFonts w:ascii="Times New Roman" w:hAnsi="Times New Roman" w:cs="Times New Roman"/>
                <w:i/>
              </w:rPr>
              <w:t>ConQual summary of findings table</w:t>
            </w:r>
          </w:p>
        </w:tc>
      </w:tr>
      <w:tr w:rsidR="0019320C" w14:paraId="418E8C7D" w14:textId="77777777" w:rsidTr="00DB1AFD">
        <w:tc>
          <w:tcPr>
            <w:tcW w:w="1803" w:type="dxa"/>
          </w:tcPr>
          <w:p w14:paraId="58435EFC" w14:textId="77777777" w:rsidR="0019320C" w:rsidRPr="00C169BA" w:rsidRDefault="0019320C" w:rsidP="00DB1AFD">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63D0F518" wp14:editId="62577295">
                      <wp:simplePos x="0" y="0"/>
                      <wp:positionH relativeFrom="column">
                        <wp:posOffset>-68581</wp:posOffset>
                      </wp:positionH>
                      <wp:positionV relativeFrom="paragraph">
                        <wp:posOffset>297743</wp:posOffset>
                      </wp:positionV>
                      <wp:extent cx="5719313" cy="16882"/>
                      <wp:effectExtent l="0" t="0" r="34290" b="21590"/>
                      <wp:wrapNone/>
                      <wp:docPr id="17" name="Straight Connector 17"/>
                      <wp:cNvGraphicFramePr/>
                      <a:graphic xmlns:a="http://schemas.openxmlformats.org/drawingml/2006/main">
                        <a:graphicData uri="http://schemas.microsoft.com/office/word/2010/wordprocessingShape">
                          <wps:wsp>
                            <wps:cNvCnPr/>
                            <wps:spPr>
                              <a:xfrm flipV="1">
                                <a:off x="0" y="0"/>
                                <a:ext cx="5719313" cy="1688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BCE042E" id="Straight Connector 1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3.45pt" to="444.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" strokecolor="windowText" strokeweight=".5pt">
                      <v:stroke joinstyle="miter"/>
                    </v:line>
                  </w:pict>
                </mc:Fallback>
              </mc:AlternateContent>
            </w:r>
            <w:r>
              <w:rPr>
                <w:rFonts w:ascii="Times New Roman" w:hAnsi="Times New Roman" w:cs="Times New Roman"/>
              </w:rPr>
              <w:t>Synthesis</w:t>
            </w:r>
            <w:r w:rsidRPr="00C169BA">
              <w:rPr>
                <w:rFonts w:ascii="Times New Roman" w:hAnsi="Times New Roman" w:cs="Times New Roman"/>
              </w:rPr>
              <w:t>ed findings</w:t>
            </w:r>
          </w:p>
        </w:tc>
        <w:tc>
          <w:tcPr>
            <w:tcW w:w="1803" w:type="dxa"/>
          </w:tcPr>
          <w:p w14:paraId="2B9FDB84"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Type of research</w:t>
            </w:r>
          </w:p>
        </w:tc>
        <w:tc>
          <w:tcPr>
            <w:tcW w:w="1803" w:type="dxa"/>
          </w:tcPr>
          <w:p w14:paraId="2EB514FF"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Dependability</w:t>
            </w:r>
          </w:p>
        </w:tc>
        <w:tc>
          <w:tcPr>
            <w:tcW w:w="1803" w:type="dxa"/>
          </w:tcPr>
          <w:p w14:paraId="73F33D65"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Credibility</w:t>
            </w:r>
          </w:p>
        </w:tc>
        <w:tc>
          <w:tcPr>
            <w:tcW w:w="1804" w:type="dxa"/>
          </w:tcPr>
          <w:p w14:paraId="558745D3"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ConQual score</w:t>
            </w:r>
          </w:p>
        </w:tc>
      </w:tr>
      <w:tr w:rsidR="0019320C" w14:paraId="7428DBBA" w14:textId="77777777" w:rsidTr="00DB1AFD">
        <w:tc>
          <w:tcPr>
            <w:tcW w:w="1803" w:type="dxa"/>
          </w:tcPr>
          <w:p w14:paraId="14B07346" w14:textId="77777777" w:rsidR="0019320C" w:rsidRDefault="0019320C" w:rsidP="00DB1AFD">
            <w:pPr>
              <w:rPr>
                <w:rFonts w:ascii="Times New Roman" w:hAnsi="Times New Roman" w:cs="Times New Roman"/>
                <w:noProof/>
                <w:lang w:eastAsia="en-GB"/>
              </w:rPr>
            </w:pPr>
          </w:p>
        </w:tc>
        <w:tc>
          <w:tcPr>
            <w:tcW w:w="1803" w:type="dxa"/>
          </w:tcPr>
          <w:p w14:paraId="5043126E" w14:textId="77777777" w:rsidR="0019320C" w:rsidRPr="00C169BA" w:rsidRDefault="0019320C" w:rsidP="00DB1AFD">
            <w:pPr>
              <w:rPr>
                <w:rFonts w:ascii="Times New Roman" w:hAnsi="Times New Roman" w:cs="Times New Roman"/>
              </w:rPr>
            </w:pPr>
          </w:p>
        </w:tc>
        <w:tc>
          <w:tcPr>
            <w:tcW w:w="1803" w:type="dxa"/>
          </w:tcPr>
          <w:p w14:paraId="3826E32C" w14:textId="77777777" w:rsidR="0019320C" w:rsidRPr="00C169BA" w:rsidRDefault="0019320C" w:rsidP="00DB1AFD">
            <w:pPr>
              <w:rPr>
                <w:rFonts w:ascii="Times New Roman" w:hAnsi="Times New Roman" w:cs="Times New Roman"/>
              </w:rPr>
            </w:pPr>
          </w:p>
        </w:tc>
        <w:tc>
          <w:tcPr>
            <w:tcW w:w="1803" w:type="dxa"/>
          </w:tcPr>
          <w:p w14:paraId="46E5E753" w14:textId="77777777" w:rsidR="0019320C" w:rsidRPr="00C169BA" w:rsidRDefault="0019320C" w:rsidP="00DB1AFD">
            <w:pPr>
              <w:rPr>
                <w:rFonts w:ascii="Times New Roman" w:hAnsi="Times New Roman" w:cs="Times New Roman"/>
              </w:rPr>
            </w:pPr>
          </w:p>
        </w:tc>
        <w:tc>
          <w:tcPr>
            <w:tcW w:w="1804" w:type="dxa"/>
          </w:tcPr>
          <w:p w14:paraId="7CE83AE8" w14:textId="77777777" w:rsidR="0019320C" w:rsidRPr="00C169BA" w:rsidRDefault="0019320C" w:rsidP="00DB1AFD">
            <w:pPr>
              <w:rPr>
                <w:rFonts w:ascii="Times New Roman" w:hAnsi="Times New Roman" w:cs="Times New Roman"/>
              </w:rPr>
            </w:pPr>
          </w:p>
        </w:tc>
      </w:tr>
      <w:tr w:rsidR="0019320C" w14:paraId="67373F50" w14:textId="77777777" w:rsidTr="00DB1AFD">
        <w:tc>
          <w:tcPr>
            <w:tcW w:w="1803" w:type="dxa"/>
          </w:tcPr>
          <w:p w14:paraId="5E825BBD" w14:textId="77777777" w:rsidR="0019320C" w:rsidRPr="00C169BA" w:rsidRDefault="0019320C" w:rsidP="00DB1AFD">
            <w:pPr>
              <w:rPr>
                <w:rFonts w:ascii="Times New Roman" w:hAnsi="Times New Roman" w:cs="Times New Roman"/>
              </w:rPr>
            </w:pPr>
            <w:r>
              <w:rPr>
                <w:rFonts w:ascii="Times New Roman" w:hAnsi="Times New Roman" w:cs="Times New Roman"/>
              </w:rPr>
              <w:t>Synthesis</w:t>
            </w:r>
            <w:r w:rsidRPr="00C169BA">
              <w:rPr>
                <w:rFonts w:ascii="Times New Roman" w:hAnsi="Times New Roman" w:cs="Times New Roman"/>
              </w:rPr>
              <w:t>ed finding 1</w:t>
            </w:r>
          </w:p>
        </w:tc>
        <w:tc>
          <w:tcPr>
            <w:tcW w:w="1803" w:type="dxa"/>
          </w:tcPr>
          <w:p w14:paraId="4A065486"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Qualitative - evaluative</w:t>
            </w:r>
          </w:p>
        </w:tc>
        <w:tc>
          <w:tcPr>
            <w:tcW w:w="1803" w:type="dxa"/>
          </w:tcPr>
          <w:p w14:paraId="6FE583F9"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High</w:t>
            </w:r>
          </w:p>
        </w:tc>
        <w:tc>
          <w:tcPr>
            <w:tcW w:w="1803" w:type="dxa"/>
          </w:tcPr>
          <w:p w14:paraId="5304EBDB"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No change</w:t>
            </w:r>
          </w:p>
        </w:tc>
        <w:tc>
          <w:tcPr>
            <w:tcW w:w="1804" w:type="dxa"/>
          </w:tcPr>
          <w:p w14:paraId="7ED908E5"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High</w:t>
            </w:r>
          </w:p>
        </w:tc>
      </w:tr>
      <w:tr w:rsidR="0019320C" w14:paraId="66CCEF03" w14:textId="77777777" w:rsidTr="00DB1AFD">
        <w:tc>
          <w:tcPr>
            <w:tcW w:w="1803" w:type="dxa"/>
          </w:tcPr>
          <w:p w14:paraId="4D84BF4C" w14:textId="77777777" w:rsidR="0019320C" w:rsidRPr="00C169BA" w:rsidRDefault="0019320C" w:rsidP="00DB1AFD">
            <w:pPr>
              <w:rPr>
                <w:rFonts w:ascii="Times New Roman" w:hAnsi="Times New Roman" w:cs="Times New Roman"/>
              </w:rPr>
            </w:pPr>
          </w:p>
        </w:tc>
        <w:tc>
          <w:tcPr>
            <w:tcW w:w="1803" w:type="dxa"/>
          </w:tcPr>
          <w:p w14:paraId="78AB9B46" w14:textId="77777777" w:rsidR="0019320C" w:rsidRPr="00C169BA" w:rsidRDefault="0019320C" w:rsidP="00DB1AFD">
            <w:pPr>
              <w:rPr>
                <w:rFonts w:ascii="Times New Roman" w:hAnsi="Times New Roman" w:cs="Times New Roman"/>
              </w:rPr>
            </w:pPr>
          </w:p>
        </w:tc>
        <w:tc>
          <w:tcPr>
            <w:tcW w:w="1803" w:type="dxa"/>
          </w:tcPr>
          <w:p w14:paraId="6A70D65F" w14:textId="77777777" w:rsidR="0019320C" w:rsidRPr="00C169BA" w:rsidRDefault="0019320C" w:rsidP="00DB1AFD">
            <w:pPr>
              <w:rPr>
                <w:rFonts w:ascii="Times New Roman" w:hAnsi="Times New Roman" w:cs="Times New Roman"/>
              </w:rPr>
            </w:pPr>
          </w:p>
        </w:tc>
        <w:tc>
          <w:tcPr>
            <w:tcW w:w="1803" w:type="dxa"/>
          </w:tcPr>
          <w:p w14:paraId="05DCE3CA" w14:textId="77777777" w:rsidR="0019320C" w:rsidRPr="00C169BA" w:rsidRDefault="0019320C" w:rsidP="00DB1AFD">
            <w:pPr>
              <w:rPr>
                <w:rFonts w:ascii="Times New Roman" w:hAnsi="Times New Roman" w:cs="Times New Roman"/>
              </w:rPr>
            </w:pPr>
          </w:p>
        </w:tc>
        <w:tc>
          <w:tcPr>
            <w:tcW w:w="1804" w:type="dxa"/>
          </w:tcPr>
          <w:p w14:paraId="061B77BB" w14:textId="77777777" w:rsidR="0019320C" w:rsidRPr="00C169BA" w:rsidRDefault="0019320C" w:rsidP="00DB1AFD">
            <w:pPr>
              <w:rPr>
                <w:rFonts w:ascii="Times New Roman" w:hAnsi="Times New Roman" w:cs="Times New Roman"/>
              </w:rPr>
            </w:pPr>
          </w:p>
        </w:tc>
      </w:tr>
      <w:tr w:rsidR="0019320C" w14:paraId="45232B61" w14:textId="77777777" w:rsidTr="00DB1AFD">
        <w:tc>
          <w:tcPr>
            <w:tcW w:w="1803" w:type="dxa"/>
          </w:tcPr>
          <w:p w14:paraId="5EFA3B20" w14:textId="77777777" w:rsidR="0019320C" w:rsidRPr="00C169BA" w:rsidRDefault="0019320C" w:rsidP="00DB1AFD">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4FD3A84D" wp14:editId="05EC7A94">
                      <wp:simplePos x="0" y="0"/>
                      <wp:positionH relativeFrom="column">
                        <wp:posOffset>-77206</wp:posOffset>
                      </wp:positionH>
                      <wp:positionV relativeFrom="paragraph">
                        <wp:posOffset>302103</wp:posOffset>
                      </wp:positionV>
                      <wp:extent cx="5736278" cy="25879"/>
                      <wp:effectExtent l="0" t="0" r="36195" b="31750"/>
                      <wp:wrapNone/>
                      <wp:docPr id="19" name="Straight Connector 19"/>
                      <wp:cNvGraphicFramePr/>
                      <a:graphic xmlns:a="http://schemas.openxmlformats.org/drawingml/2006/main">
                        <a:graphicData uri="http://schemas.microsoft.com/office/word/2010/wordprocessingShape">
                          <wps:wsp>
                            <wps:cNvCnPr/>
                            <wps:spPr>
                              <a:xfrm flipV="1">
                                <a:off x="0" y="0"/>
                                <a:ext cx="5736278" cy="2587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0418A8FF" id="Straight Connector 1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23.8pt" to="445.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" strokecolor="windowText" strokeweight=".5pt">
                      <v:stroke joinstyle="miter"/>
                    </v:line>
                  </w:pict>
                </mc:Fallback>
              </mc:AlternateContent>
            </w:r>
            <w:r>
              <w:rPr>
                <w:rFonts w:ascii="Times New Roman" w:hAnsi="Times New Roman" w:cs="Times New Roman"/>
              </w:rPr>
              <w:t>Synthesis</w:t>
            </w:r>
            <w:r w:rsidRPr="00C169BA">
              <w:rPr>
                <w:rFonts w:ascii="Times New Roman" w:hAnsi="Times New Roman" w:cs="Times New Roman"/>
              </w:rPr>
              <w:t>ed finding 2</w:t>
            </w:r>
          </w:p>
        </w:tc>
        <w:tc>
          <w:tcPr>
            <w:tcW w:w="1803" w:type="dxa"/>
          </w:tcPr>
          <w:p w14:paraId="40BB3030"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Qualitative - evaluative</w:t>
            </w:r>
          </w:p>
        </w:tc>
        <w:tc>
          <w:tcPr>
            <w:tcW w:w="1803" w:type="dxa"/>
          </w:tcPr>
          <w:p w14:paraId="68347B0D"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High</w:t>
            </w:r>
          </w:p>
        </w:tc>
        <w:tc>
          <w:tcPr>
            <w:tcW w:w="1803" w:type="dxa"/>
          </w:tcPr>
          <w:p w14:paraId="406184DA"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Downgrade 1 level</w:t>
            </w:r>
          </w:p>
        </w:tc>
        <w:tc>
          <w:tcPr>
            <w:tcW w:w="1804" w:type="dxa"/>
          </w:tcPr>
          <w:p w14:paraId="783284F2" w14:textId="77777777" w:rsidR="0019320C" w:rsidRPr="00C169BA" w:rsidRDefault="0019320C" w:rsidP="00DB1AFD">
            <w:pPr>
              <w:rPr>
                <w:rFonts w:ascii="Times New Roman" w:hAnsi="Times New Roman" w:cs="Times New Roman"/>
              </w:rPr>
            </w:pPr>
            <w:r w:rsidRPr="00C169BA">
              <w:rPr>
                <w:rFonts w:ascii="Times New Roman" w:hAnsi="Times New Roman" w:cs="Times New Roman"/>
              </w:rPr>
              <w:t>Moderate</w:t>
            </w:r>
          </w:p>
        </w:tc>
      </w:tr>
    </w:tbl>
    <w:p w14:paraId="6A80077C" w14:textId="6A9C1839" w:rsidR="0019320C" w:rsidRDefault="0019320C" w:rsidP="0019320C">
      <w:pPr>
        <w:tabs>
          <w:tab w:val="left" w:pos="3330"/>
        </w:tabs>
        <w:spacing w:line="480" w:lineRule="auto"/>
        <w:rPr>
          <w:rFonts w:ascii="Times New Roman" w:hAnsi="Times New Roman" w:cs="Times New Roman"/>
          <w:sz w:val="24"/>
          <w:szCs w:val="24"/>
        </w:rPr>
      </w:pPr>
    </w:p>
    <w:p w14:paraId="015A4430" w14:textId="2F932749" w:rsidR="0019320C" w:rsidRDefault="0019320C" w:rsidP="0019320C">
      <w:pPr>
        <w:tabs>
          <w:tab w:val="left" w:pos="3330"/>
        </w:tabs>
        <w:spacing w:line="480" w:lineRule="auto"/>
        <w:rPr>
          <w:rFonts w:ascii="Times New Roman" w:hAnsi="Times New Roman" w:cs="Times New Roman"/>
          <w:sz w:val="24"/>
          <w:szCs w:val="24"/>
        </w:rPr>
      </w:pPr>
    </w:p>
    <w:p w14:paraId="08019373" w14:textId="77777777" w:rsidR="0019320C" w:rsidRPr="00DD5F37" w:rsidRDefault="0019320C" w:rsidP="0019320C">
      <w:pPr>
        <w:autoSpaceDE w:val="0"/>
        <w:autoSpaceDN w:val="0"/>
        <w:adjustRightInd w:val="0"/>
        <w:spacing w:after="0" w:line="240" w:lineRule="auto"/>
        <w:rPr>
          <w:rFonts w:ascii="Times New Roman" w:hAnsi="Times New Roman" w:cs="Times New Roman"/>
          <w:b/>
        </w:rPr>
      </w:pPr>
      <w:r w:rsidRPr="00DD5F37">
        <w:rPr>
          <w:rFonts w:ascii="Times New Roman" w:hAnsi="Times New Roman" w:cs="Times New Roman"/>
          <w:b/>
        </w:rPr>
        <w:t>Table 1</w:t>
      </w:r>
    </w:p>
    <w:p w14:paraId="3F825DE5" w14:textId="77777777" w:rsidR="0019320C" w:rsidRPr="004913DC" w:rsidRDefault="0019320C" w:rsidP="0019320C">
      <w:pPr>
        <w:rPr>
          <w:rFonts w:ascii="Times New Roman" w:hAnsi="Times New Roman" w:cs="Times New Roman"/>
          <w:i/>
        </w:rPr>
      </w:pPr>
      <w:r w:rsidRPr="004913DC">
        <w:rPr>
          <w:rFonts w:ascii="Times New Roman" w:hAnsi="Times New Roman" w:cs="Times New Roman"/>
          <w:i/>
          <w:noProof/>
          <w:lang w:eastAsia="en-GB"/>
        </w:rPr>
        <mc:AlternateContent>
          <mc:Choice Requires="wps">
            <w:drawing>
              <wp:anchor distT="0" distB="0" distL="114300" distR="114300" simplePos="0" relativeHeight="251666432" behindDoc="0" locked="0" layoutInCell="1" allowOverlap="1" wp14:anchorId="53EB8A1D" wp14:editId="0E1E6BE8">
                <wp:simplePos x="0" y="0"/>
                <wp:positionH relativeFrom="margin">
                  <wp:align>left</wp:align>
                </wp:positionH>
                <wp:positionV relativeFrom="paragraph">
                  <wp:posOffset>236159</wp:posOffset>
                </wp:positionV>
                <wp:extent cx="8892648" cy="8627"/>
                <wp:effectExtent l="0" t="0" r="22860" b="29845"/>
                <wp:wrapNone/>
                <wp:docPr id="22" name="Straight Connector 22"/>
                <wp:cNvGraphicFramePr/>
                <a:graphic xmlns:a="http://schemas.openxmlformats.org/drawingml/2006/main">
                  <a:graphicData uri="http://schemas.microsoft.com/office/word/2010/wordprocessingShape">
                    <wps:wsp>
                      <wps:cNvCnPr/>
                      <wps:spPr>
                        <a:xfrm flipV="1">
                          <a:off x="0" y="0"/>
                          <a:ext cx="8892648"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3FAD2E40" id="Straight Connector 22" o:spid="_x0000_s1026" style="position:absolute;flip:y;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8.6pt" to="700.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" strokecolor="black [3200]" strokeweight=".5pt">
                <v:stroke joinstyle="miter"/>
                <w10:wrap anchorx="margin"/>
              </v:line>
            </w:pict>
          </mc:Fallback>
        </mc:AlternateContent>
      </w:r>
      <w:r w:rsidRPr="004913DC">
        <w:rPr>
          <w:rFonts w:ascii="Times New Roman" w:hAnsi="Times New Roman" w:cs="Times New Roman"/>
          <w:i/>
        </w:rPr>
        <w:t>Overview of characteristics of included studies</w:t>
      </w:r>
    </w:p>
    <w:tbl>
      <w:tblPr>
        <w:tblStyle w:val="GridTable3"/>
        <w:tblW w:w="0" w:type="auto"/>
        <w:tblLook w:val="04A0" w:firstRow="1" w:lastRow="0" w:firstColumn="1" w:lastColumn="0" w:noHBand="0" w:noVBand="1"/>
      </w:tblPr>
      <w:tblGrid>
        <w:gridCol w:w="10456"/>
      </w:tblGrid>
      <w:tr w:rsidR="0019320C" w14:paraId="36BF8555" w14:textId="77777777" w:rsidTr="00DB1A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48" w:type="dxa"/>
          </w:tcPr>
          <w:tbl>
            <w:tblPr>
              <w:tblStyle w:val="TableGrid"/>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232"/>
              <w:gridCol w:w="1213"/>
              <w:gridCol w:w="1255"/>
              <w:gridCol w:w="1460"/>
              <w:gridCol w:w="1855"/>
              <w:gridCol w:w="1067"/>
              <w:gridCol w:w="1232"/>
              <w:gridCol w:w="936"/>
              <w:gridCol w:w="2770"/>
            </w:tblGrid>
            <w:tr w:rsidR="0019320C" w:rsidRPr="00AA67F8" w14:paraId="68135D73" w14:textId="77777777" w:rsidTr="00DB1AFD">
              <w:tc>
                <w:tcPr>
                  <w:tcW w:w="1150" w:type="dxa"/>
                </w:tcPr>
                <w:p w14:paraId="07590019" w14:textId="77777777" w:rsidR="0019320C" w:rsidRPr="00AA67F8" w:rsidRDefault="0019320C" w:rsidP="00DB1AFD">
                  <w:pPr>
                    <w:rPr>
                      <w:rFonts w:ascii="Times New Roman" w:hAnsi="Times New Roman" w:cs="Times New Roman"/>
                      <w:b/>
                      <w:sz w:val="18"/>
                      <w:szCs w:val="18"/>
                    </w:rPr>
                  </w:pPr>
                  <w:r w:rsidRPr="00AA67F8">
                    <w:rPr>
                      <w:rFonts w:ascii="Times New Roman" w:hAnsi="Times New Roman" w:cs="Times New Roman"/>
                      <w:b/>
                      <w:sz w:val="18"/>
                      <w:szCs w:val="18"/>
                    </w:rPr>
                    <w:t>Studies citations</w:t>
                  </w:r>
                </w:p>
              </w:tc>
              <w:tc>
                <w:tcPr>
                  <w:tcW w:w="1232" w:type="dxa"/>
                </w:tcPr>
                <w:p w14:paraId="7C6573C1" w14:textId="77777777" w:rsidR="0019320C" w:rsidRPr="00AA67F8" w:rsidRDefault="0019320C" w:rsidP="00DB1AFD">
                  <w:pPr>
                    <w:rPr>
                      <w:rFonts w:ascii="Times New Roman" w:hAnsi="Times New Roman" w:cs="Times New Roman"/>
                      <w:b/>
                      <w:sz w:val="18"/>
                      <w:szCs w:val="18"/>
                    </w:rPr>
                  </w:pPr>
                  <w:r w:rsidRPr="00AA67F8">
                    <w:rPr>
                      <w:rFonts w:ascii="Times New Roman" w:hAnsi="Times New Roman" w:cs="Times New Roman"/>
                      <w:b/>
                      <w:sz w:val="18"/>
                      <w:szCs w:val="18"/>
                    </w:rPr>
                    <w:t>Population (age range or mean age)</w:t>
                  </w:r>
                </w:p>
              </w:tc>
              <w:tc>
                <w:tcPr>
                  <w:tcW w:w="1213" w:type="dxa"/>
                </w:tcPr>
                <w:p w14:paraId="5B16A78D" w14:textId="77777777" w:rsidR="0019320C" w:rsidRPr="00AA67F8" w:rsidRDefault="0019320C" w:rsidP="00DB1AFD">
                  <w:pPr>
                    <w:rPr>
                      <w:rFonts w:ascii="Times New Roman" w:hAnsi="Times New Roman" w:cs="Times New Roman"/>
                      <w:b/>
                      <w:sz w:val="18"/>
                      <w:szCs w:val="18"/>
                    </w:rPr>
                  </w:pPr>
                  <w:r w:rsidRPr="00AA67F8">
                    <w:rPr>
                      <w:rFonts w:ascii="Times New Roman" w:hAnsi="Times New Roman" w:cs="Times New Roman"/>
                      <w:b/>
                      <w:sz w:val="18"/>
                      <w:szCs w:val="18"/>
                    </w:rPr>
                    <w:t>Context</w:t>
                  </w:r>
                </w:p>
              </w:tc>
              <w:tc>
                <w:tcPr>
                  <w:tcW w:w="1255" w:type="dxa"/>
                </w:tcPr>
                <w:p w14:paraId="0F26B08E" w14:textId="77777777" w:rsidR="0019320C" w:rsidRPr="00AA67F8" w:rsidRDefault="0019320C" w:rsidP="00DB1AFD">
                  <w:pPr>
                    <w:rPr>
                      <w:rFonts w:ascii="Times New Roman" w:hAnsi="Times New Roman" w:cs="Times New Roman"/>
                      <w:b/>
                      <w:sz w:val="18"/>
                      <w:szCs w:val="18"/>
                    </w:rPr>
                  </w:pPr>
                  <w:r w:rsidRPr="00AA67F8">
                    <w:rPr>
                      <w:rFonts w:ascii="Times New Roman" w:hAnsi="Times New Roman" w:cs="Times New Roman"/>
                      <w:b/>
                      <w:sz w:val="18"/>
                      <w:szCs w:val="18"/>
                    </w:rPr>
                    <w:t xml:space="preserve">Intervention &amp; content </w:t>
                  </w:r>
                </w:p>
              </w:tc>
              <w:tc>
                <w:tcPr>
                  <w:tcW w:w="1460" w:type="dxa"/>
                </w:tcPr>
                <w:p w14:paraId="5A4FF361" w14:textId="77777777" w:rsidR="0019320C" w:rsidRPr="00AA67F8" w:rsidRDefault="0019320C" w:rsidP="00DB1AFD">
                  <w:pPr>
                    <w:rPr>
                      <w:rFonts w:ascii="Times New Roman" w:hAnsi="Times New Roman" w:cs="Times New Roman"/>
                      <w:b/>
                      <w:sz w:val="18"/>
                      <w:szCs w:val="18"/>
                    </w:rPr>
                  </w:pPr>
                  <w:r w:rsidRPr="00AA67F8">
                    <w:rPr>
                      <w:rFonts w:ascii="Times New Roman" w:hAnsi="Times New Roman" w:cs="Times New Roman"/>
                      <w:b/>
                      <w:sz w:val="18"/>
                      <w:szCs w:val="18"/>
                    </w:rPr>
                    <w:t>Administrators of the programme</w:t>
                  </w:r>
                </w:p>
              </w:tc>
              <w:tc>
                <w:tcPr>
                  <w:tcW w:w="1855" w:type="dxa"/>
                </w:tcPr>
                <w:p w14:paraId="4838A821" w14:textId="77777777" w:rsidR="0019320C" w:rsidRPr="00AA67F8" w:rsidRDefault="0019320C" w:rsidP="00DB1AFD">
                  <w:pPr>
                    <w:rPr>
                      <w:rFonts w:ascii="Times New Roman" w:hAnsi="Times New Roman" w:cs="Times New Roman"/>
                      <w:b/>
                      <w:sz w:val="18"/>
                      <w:szCs w:val="18"/>
                    </w:rPr>
                  </w:pPr>
                  <w:r w:rsidRPr="00AA67F8">
                    <w:rPr>
                      <w:rFonts w:ascii="Times New Roman" w:hAnsi="Times New Roman" w:cs="Times New Roman"/>
                      <w:b/>
                      <w:sz w:val="18"/>
                      <w:szCs w:val="18"/>
                    </w:rPr>
                    <w:t>Phaenomena of interest</w:t>
                  </w:r>
                </w:p>
              </w:tc>
              <w:tc>
                <w:tcPr>
                  <w:tcW w:w="1067" w:type="dxa"/>
                </w:tcPr>
                <w:p w14:paraId="4096D64D" w14:textId="77777777" w:rsidR="0019320C" w:rsidRPr="00AA67F8" w:rsidRDefault="0019320C" w:rsidP="00DB1AFD">
                  <w:pPr>
                    <w:rPr>
                      <w:rFonts w:ascii="Times New Roman" w:hAnsi="Times New Roman" w:cs="Times New Roman"/>
                      <w:b/>
                      <w:sz w:val="18"/>
                      <w:szCs w:val="18"/>
                    </w:rPr>
                  </w:pPr>
                  <w:r w:rsidRPr="00AA67F8">
                    <w:rPr>
                      <w:rFonts w:ascii="Times New Roman" w:hAnsi="Times New Roman" w:cs="Times New Roman"/>
                      <w:b/>
                      <w:sz w:val="18"/>
                      <w:szCs w:val="18"/>
                    </w:rPr>
                    <w:t>Data collection methods</w:t>
                  </w:r>
                </w:p>
              </w:tc>
              <w:tc>
                <w:tcPr>
                  <w:tcW w:w="1232" w:type="dxa"/>
                </w:tcPr>
                <w:p w14:paraId="75A8196B" w14:textId="77777777" w:rsidR="0019320C" w:rsidRPr="00AA67F8" w:rsidRDefault="0019320C" w:rsidP="00DB1AFD">
                  <w:pPr>
                    <w:rPr>
                      <w:rFonts w:ascii="Times New Roman" w:hAnsi="Times New Roman" w:cs="Times New Roman"/>
                      <w:b/>
                      <w:sz w:val="18"/>
                      <w:szCs w:val="18"/>
                    </w:rPr>
                  </w:pPr>
                  <w:r w:rsidRPr="00AA67F8">
                    <w:rPr>
                      <w:rFonts w:ascii="Times New Roman" w:hAnsi="Times New Roman" w:cs="Times New Roman"/>
                      <w:b/>
                      <w:sz w:val="18"/>
                      <w:szCs w:val="18"/>
                    </w:rPr>
                    <w:t>Method of analysis</w:t>
                  </w:r>
                </w:p>
              </w:tc>
              <w:tc>
                <w:tcPr>
                  <w:tcW w:w="936" w:type="dxa"/>
                </w:tcPr>
                <w:p w14:paraId="4CE408B8" w14:textId="77777777" w:rsidR="0019320C" w:rsidRPr="00AA67F8" w:rsidRDefault="0019320C" w:rsidP="00DB1AFD">
                  <w:pPr>
                    <w:rPr>
                      <w:rFonts w:ascii="Times New Roman" w:hAnsi="Times New Roman" w:cs="Times New Roman"/>
                      <w:b/>
                      <w:sz w:val="18"/>
                      <w:szCs w:val="18"/>
                    </w:rPr>
                  </w:pPr>
                  <w:r w:rsidRPr="00AA67F8">
                    <w:rPr>
                      <w:rFonts w:ascii="Times New Roman" w:hAnsi="Times New Roman" w:cs="Times New Roman"/>
                      <w:b/>
                      <w:sz w:val="18"/>
                      <w:szCs w:val="18"/>
                    </w:rPr>
                    <w:t>Country of origin</w:t>
                  </w:r>
                </w:p>
              </w:tc>
              <w:tc>
                <w:tcPr>
                  <w:tcW w:w="2770" w:type="dxa"/>
                </w:tcPr>
                <w:p w14:paraId="632F5595" w14:textId="77777777" w:rsidR="0019320C" w:rsidRPr="00AA67F8" w:rsidRDefault="0019320C" w:rsidP="00DB1AFD">
                  <w:pPr>
                    <w:jc w:val="center"/>
                    <w:rPr>
                      <w:rFonts w:ascii="Times New Roman" w:hAnsi="Times New Roman" w:cs="Times New Roman"/>
                      <w:b/>
                      <w:sz w:val="18"/>
                      <w:szCs w:val="18"/>
                    </w:rPr>
                  </w:pPr>
                  <w:r w:rsidRPr="00AA67F8">
                    <w:rPr>
                      <w:rFonts w:ascii="Times New Roman" w:hAnsi="Times New Roman" w:cs="Times New Roman"/>
                      <w:b/>
                      <w:sz w:val="18"/>
                      <w:szCs w:val="18"/>
                    </w:rPr>
                    <w:t>Quality Assessment</w:t>
                  </w:r>
                </w:p>
                <w:p w14:paraId="29F30DB2" w14:textId="77777777" w:rsidR="0019320C" w:rsidRPr="00AA67F8" w:rsidRDefault="0019320C" w:rsidP="00DB1AFD">
                  <w:pPr>
                    <w:jc w:val="center"/>
                    <w:rPr>
                      <w:rFonts w:ascii="Times New Roman" w:hAnsi="Times New Roman" w:cs="Times New Roman"/>
                      <w:b/>
                      <w:sz w:val="18"/>
                      <w:szCs w:val="18"/>
                    </w:rPr>
                  </w:pPr>
                  <w:r w:rsidRPr="00AA67F8">
                    <w:rPr>
                      <w:rFonts w:ascii="Times New Roman" w:hAnsi="Times New Roman" w:cs="Times New Roman"/>
                      <w:b/>
                      <w:sz w:val="18"/>
                      <w:szCs w:val="18"/>
                    </w:rPr>
                    <w:t>Items</w:t>
                  </w:r>
                  <w:r w:rsidRPr="00AA67F8">
                    <w:rPr>
                      <w:rFonts w:ascii="Times New Roman" w:hAnsi="Times New Roman" w:cs="Times New Roman"/>
                      <w:b/>
                      <w:sz w:val="18"/>
                      <w:szCs w:val="18"/>
                      <w:vertAlign w:val="superscript"/>
                    </w:rPr>
                    <w:t>a,b</w:t>
                  </w:r>
                </w:p>
                <w:p w14:paraId="6C6133F6" w14:textId="77777777" w:rsidR="0019320C" w:rsidRPr="00AA67F8" w:rsidRDefault="0019320C" w:rsidP="00DB1AFD">
                  <w:pPr>
                    <w:rPr>
                      <w:rFonts w:ascii="Times New Roman" w:hAnsi="Times New Roman" w:cs="Times New Roman"/>
                      <w:b/>
                      <w:sz w:val="18"/>
                      <w:szCs w:val="18"/>
                    </w:rPr>
                  </w:pPr>
                  <w:r w:rsidRPr="00AA67F8">
                    <w:rPr>
                      <w:rFonts w:ascii="Times New Roman" w:hAnsi="Times New Roman" w:cs="Times New Roman"/>
                      <w:b/>
                      <w:sz w:val="18"/>
                      <w:szCs w:val="18"/>
                    </w:rPr>
                    <w:t xml:space="preserve">1   2   3   4   5   6   7   8    9    10      </w:t>
                  </w:r>
                </w:p>
              </w:tc>
            </w:tr>
            <w:tr w:rsidR="0019320C" w:rsidRPr="00AA67F8" w14:paraId="6E9864CD" w14:textId="77777777" w:rsidTr="00DB1AFD">
              <w:tc>
                <w:tcPr>
                  <w:tcW w:w="1150" w:type="dxa"/>
                </w:tcPr>
                <w:p w14:paraId="49F4F2FF" w14:textId="77777777" w:rsidR="0019320C" w:rsidRPr="00AA67F8" w:rsidRDefault="0019320C" w:rsidP="00DB1AFD">
                  <w:pPr>
                    <w:rPr>
                      <w:rFonts w:ascii="Times New Roman" w:hAnsi="Times New Roman" w:cs="Times New Roman"/>
                      <w:b/>
                      <w:sz w:val="18"/>
                      <w:szCs w:val="18"/>
                    </w:rPr>
                  </w:pPr>
                  <w:r>
                    <w:rPr>
                      <w:rFonts w:ascii="Times New Roman" w:hAnsi="Times New Roman" w:cs="Times New Roman"/>
                      <w:b/>
                      <w:noProof/>
                      <w:sz w:val="18"/>
                      <w:szCs w:val="18"/>
                      <w:lang w:eastAsia="en-GB"/>
                    </w:rPr>
                    <mc:AlternateContent>
                      <mc:Choice Requires="wps">
                        <w:drawing>
                          <wp:anchor distT="0" distB="0" distL="114300" distR="114300" simplePos="0" relativeHeight="251665408" behindDoc="0" locked="0" layoutInCell="1" allowOverlap="1" wp14:anchorId="401E4FF0" wp14:editId="65ED8DEA">
                            <wp:simplePos x="0" y="0"/>
                            <wp:positionH relativeFrom="column">
                              <wp:posOffset>-137160</wp:posOffset>
                            </wp:positionH>
                            <wp:positionV relativeFrom="paragraph">
                              <wp:posOffset>44270</wp:posOffset>
                            </wp:positionV>
                            <wp:extent cx="8893343" cy="0"/>
                            <wp:effectExtent l="0" t="0" r="22225" b="19050"/>
                            <wp:wrapNone/>
                            <wp:docPr id="21" name="Straight Connector 21"/>
                            <wp:cNvGraphicFramePr/>
                            <a:graphic xmlns:a="http://schemas.openxmlformats.org/drawingml/2006/main">
                              <a:graphicData uri="http://schemas.microsoft.com/office/word/2010/wordprocessingShape">
                                <wps:wsp>
                                  <wps:cNvCnPr/>
                                  <wps:spPr>
                                    <a:xfrm flipV="1">
                                      <a:off x="0" y="0"/>
                                      <a:ext cx="8893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4366514E" id="Straight Connector 2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3.5pt" to="68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" strokecolor="black [3200]" strokeweight=".5pt">
                            <v:stroke joinstyle="miter"/>
                          </v:line>
                        </w:pict>
                      </mc:Fallback>
                    </mc:AlternateContent>
                  </w:r>
                </w:p>
              </w:tc>
              <w:tc>
                <w:tcPr>
                  <w:tcW w:w="1232" w:type="dxa"/>
                </w:tcPr>
                <w:p w14:paraId="551B01E5" w14:textId="77777777" w:rsidR="0019320C" w:rsidRPr="00AA67F8" w:rsidRDefault="0019320C" w:rsidP="00DB1AFD">
                  <w:pPr>
                    <w:rPr>
                      <w:rFonts w:ascii="Times New Roman" w:hAnsi="Times New Roman" w:cs="Times New Roman"/>
                      <w:b/>
                      <w:sz w:val="18"/>
                      <w:szCs w:val="18"/>
                    </w:rPr>
                  </w:pPr>
                </w:p>
              </w:tc>
              <w:tc>
                <w:tcPr>
                  <w:tcW w:w="1213" w:type="dxa"/>
                </w:tcPr>
                <w:p w14:paraId="08247F31" w14:textId="77777777" w:rsidR="0019320C" w:rsidRPr="00AA67F8" w:rsidRDefault="0019320C" w:rsidP="00DB1AFD">
                  <w:pPr>
                    <w:rPr>
                      <w:rFonts w:ascii="Times New Roman" w:hAnsi="Times New Roman" w:cs="Times New Roman"/>
                      <w:b/>
                      <w:sz w:val="18"/>
                      <w:szCs w:val="18"/>
                    </w:rPr>
                  </w:pPr>
                </w:p>
              </w:tc>
              <w:tc>
                <w:tcPr>
                  <w:tcW w:w="1255" w:type="dxa"/>
                </w:tcPr>
                <w:p w14:paraId="7B303BD6" w14:textId="77777777" w:rsidR="0019320C" w:rsidRPr="00AA67F8" w:rsidRDefault="0019320C" w:rsidP="00DB1AFD">
                  <w:pPr>
                    <w:rPr>
                      <w:rFonts w:ascii="Times New Roman" w:hAnsi="Times New Roman" w:cs="Times New Roman"/>
                      <w:b/>
                      <w:sz w:val="18"/>
                      <w:szCs w:val="18"/>
                    </w:rPr>
                  </w:pPr>
                </w:p>
              </w:tc>
              <w:tc>
                <w:tcPr>
                  <w:tcW w:w="1460" w:type="dxa"/>
                </w:tcPr>
                <w:p w14:paraId="04747410" w14:textId="77777777" w:rsidR="0019320C" w:rsidRPr="00AA67F8" w:rsidRDefault="0019320C" w:rsidP="00DB1AFD">
                  <w:pPr>
                    <w:rPr>
                      <w:rFonts w:ascii="Times New Roman" w:hAnsi="Times New Roman" w:cs="Times New Roman"/>
                      <w:b/>
                      <w:sz w:val="18"/>
                      <w:szCs w:val="18"/>
                    </w:rPr>
                  </w:pPr>
                </w:p>
              </w:tc>
              <w:tc>
                <w:tcPr>
                  <w:tcW w:w="1855" w:type="dxa"/>
                </w:tcPr>
                <w:p w14:paraId="02952BE9" w14:textId="77777777" w:rsidR="0019320C" w:rsidRPr="00AA67F8" w:rsidRDefault="0019320C" w:rsidP="00DB1AFD">
                  <w:pPr>
                    <w:rPr>
                      <w:rFonts w:ascii="Times New Roman" w:hAnsi="Times New Roman" w:cs="Times New Roman"/>
                      <w:b/>
                      <w:sz w:val="18"/>
                      <w:szCs w:val="18"/>
                    </w:rPr>
                  </w:pPr>
                </w:p>
              </w:tc>
              <w:tc>
                <w:tcPr>
                  <w:tcW w:w="1067" w:type="dxa"/>
                </w:tcPr>
                <w:p w14:paraId="2FC22F8F" w14:textId="77777777" w:rsidR="0019320C" w:rsidRPr="00AA67F8" w:rsidRDefault="0019320C" w:rsidP="00DB1AFD">
                  <w:pPr>
                    <w:rPr>
                      <w:rFonts w:ascii="Times New Roman" w:hAnsi="Times New Roman" w:cs="Times New Roman"/>
                      <w:b/>
                      <w:sz w:val="18"/>
                      <w:szCs w:val="18"/>
                    </w:rPr>
                  </w:pPr>
                </w:p>
              </w:tc>
              <w:tc>
                <w:tcPr>
                  <w:tcW w:w="1232" w:type="dxa"/>
                </w:tcPr>
                <w:p w14:paraId="47A75758" w14:textId="77777777" w:rsidR="0019320C" w:rsidRPr="00AA67F8" w:rsidRDefault="0019320C" w:rsidP="00DB1AFD">
                  <w:pPr>
                    <w:rPr>
                      <w:rFonts w:ascii="Times New Roman" w:hAnsi="Times New Roman" w:cs="Times New Roman"/>
                      <w:b/>
                      <w:sz w:val="18"/>
                      <w:szCs w:val="18"/>
                    </w:rPr>
                  </w:pPr>
                </w:p>
              </w:tc>
              <w:tc>
                <w:tcPr>
                  <w:tcW w:w="936" w:type="dxa"/>
                </w:tcPr>
                <w:p w14:paraId="79CEA601" w14:textId="77777777" w:rsidR="0019320C" w:rsidRPr="00AA67F8" w:rsidRDefault="0019320C" w:rsidP="00DB1AFD">
                  <w:pPr>
                    <w:rPr>
                      <w:rFonts w:ascii="Times New Roman" w:hAnsi="Times New Roman" w:cs="Times New Roman"/>
                      <w:b/>
                      <w:sz w:val="18"/>
                      <w:szCs w:val="18"/>
                    </w:rPr>
                  </w:pPr>
                </w:p>
              </w:tc>
              <w:tc>
                <w:tcPr>
                  <w:tcW w:w="2770" w:type="dxa"/>
                </w:tcPr>
                <w:p w14:paraId="07C368CE" w14:textId="77777777" w:rsidR="0019320C" w:rsidRPr="00AA67F8" w:rsidRDefault="0019320C" w:rsidP="00DB1AFD">
                  <w:pPr>
                    <w:jc w:val="center"/>
                    <w:rPr>
                      <w:rFonts w:ascii="Times New Roman" w:hAnsi="Times New Roman" w:cs="Times New Roman"/>
                      <w:b/>
                      <w:sz w:val="18"/>
                      <w:szCs w:val="18"/>
                    </w:rPr>
                  </w:pPr>
                </w:p>
              </w:tc>
            </w:tr>
            <w:tr w:rsidR="0019320C" w:rsidRPr="00AA67F8" w14:paraId="196D2C09" w14:textId="77777777" w:rsidTr="00DB1AFD">
              <w:tc>
                <w:tcPr>
                  <w:tcW w:w="1150" w:type="dxa"/>
                </w:tcPr>
                <w:p w14:paraId="675FEEA0"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Garmy et al., 2015</w:t>
                  </w:r>
                </w:p>
              </w:tc>
              <w:tc>
                <w:tcPr>
                  <w:tcW w:w="1232" w:type="dxa"/>
                </w:tcPr>
                <w:p w14:paraId="66526E87"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89 adolescents, 13-15 years</w:t>
                  </w:r>
                </w:p>
              </w:tc>
              <w:tc>
                <w:tcPr>
                  <w:tcW w:w="1213" w:type="dxa"/>
                </w:tcPr>
                <w:p w14:paraId="03671B4C"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Schools in urban and rural areas of southern Sweden</w:t>
                  </w:r>
                </w:p>
              </w:tc>
              <w:tc>
                <w:tcPr>
                  <w:tcW w:w="1255" w:type="dxa"/>
                </w:tcPr>
                <w:p w14:paraId="258ED574"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DISA</w:t>
                  </w:r>
                </w:p>
                <w:p w14:paraId="739F885F"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 xml:space="preserve">CBT </w:t>
                  </w:r>
                </w:p>
              </w:tc>
              <w:tc>
                <w:tcPr>
                  <w:tcW w:w="1460" w:type="dxa"/>
                </w:tcPr>
                <w:p w14:paraId="4A3F9E6B"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MHP &amp; school staff</w:t>
                  </w:r>
                </w:p>
              </w:tc>
              <w:tc>
                <w:tcPr>
                  <w:tcW w:w="1855" w:type="dxa"/>
                </w:tcPr>
                <w:p w14:paraId="05AD5D18" w14:textId="77777777" w:rsidR="0019320C"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To explore adolescents’ experiences with a CBT-based, depression prevention programme</w:t>
                  </w:r>
                </w:p>
                <w:p w14:paraId="66D91C9C" w14:textId="77777777" w:rsidR="0019320C" w:rsidRPr="00AA67F8" w:rsidRDefault="0019320C" w:rsidP="00DB1AFD">
                  <w:pPr>
                    <w:rPr>
                      <w:rFonts w:ascii="Times New Roman" w:hAnsi="Times New Roman" w:cs="Times New Roman"/>
                      <w:sz w:val="18"/>
                      <w:szCs w:val="18"/>
                    </w:rPr>
                  </w:pPr>
                </w:p>
              </w:tc>
              <w:tc>
                <w:tcPr>
                  <w:tcW w:w="1067" w:type="dxa"/>
                </w:tcPr>
                <w:p w14:paraId="322B8409"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Focus groups interviews</w:t>
                  </w:r>
                </w:p>
              </w:tc>
              <w:tc>
                <w:tcPr>
                  <w:tcW w:w="1232" w:type="dxa"/>
                </w:tcPr>
                <w:p w14:paraId="4A750E4F"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Content analysis</w:t>
                  </w:r>
                </w:p>
              </w:tc>
              <w:tc>
                <w:tcPr>
                  <w:tcW w:w="936" w:type="dxa"/>
                </w:tcPr>
                <w:p w14:paraId="07B2B9A8"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Sweden</w:t>
                  </w:r>
                </w:p>
              </w:tc>
              <w:tc>
                <w:tcPr>
                  <w:tcW w:w="2770" w:type="dxa"/>
                </w:tcPr>
                <w:p w14:paraId="6E89040C"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U  Y  Y  Y  Y  Y   Y  Y   Y    Y</w:t>
                  </w:r>
                </w:p>
              </w:tc>
            </w:tr>
            <w:tr w:rsidR="0019320C" w:rsidRPr="00AA67F8" w14:paraId="60660806" w14:textId="77777777" w:rsidTr="00DB1AFD">
              <w:tc>
                <w:tcPr>
                  <w:tcW w:w="1150" w:type="dxa"/>
                </w:tcPr>
                <w:p w14:paraId="0C3F097F" w14:textId="77777777" w:rsidR="0019320C" w:rsidRDefault="0019320C" w:rsidP="00DB1AFD">
                  <w:pPr>
                    <w:rPr>
                      <w:rFonts w:ascii="Times New Roman" w:hAnsi="Times New Roman" w:cs="Times New Roman"/>
                      <w:sz w:val="18"/>
                      <w:szCs w:val="18"/>
                    </w:rPr>
                  </w:pPr>
                  <w:r w:rsidRPr="00AA67F8">
                    <w:rPr>
                      <w:rFonts w:ascii="Times New Roman" w:hAnsi="Times New Roman" w:cs="Times New Roman"/>
                      <w:sz w:val="18"/>
                      <w:szCs w:val="18"/>
                    </w:rPr>
                    <w:lastRenderedPageBreak/>
                    <w:t>Kvist Lindholm &amp; Zetterqvist Nelson, 2015</w:t>
                  </w:r>
                </w:p>
                <w:p w14:paraId="695C17C3" w14:textId="77777777" w:rsidR="0019320C" w:rsidRPr="00AA67F8" w:rsidRDefault="0019320C" w:rsidP="00DB1AFD">
                  <w:pPr>
                    <w:rPr>
                      <w:rFonts w:ascii="Times New Roman" w:hAnsi="Times New Roman" w:cs="Times New Roman"/>
                      <w:sz w:val="18"/>
                      <w:szCs w:val="18"/>
                    </w:rPr>
                  </w:pPr>
                </w:p>
              </w:tc>
              <w:tc>
                <w:tcPr>
                  <w:tcW w:w="1232" w:type="dxa"/>
                </w:tcPr>
                <w:p w14:paraId="0D0890C0"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32 school girls, 12-14 years</w:t>
                  </w:r>
                </w:p>
              </w:tc>
              <w:tc>
                <w:tcPr>
                  <w:tcW w:w="1213" w:type="dxa"/>
                </w:tcPr>
                <w:p w14:paraId="1CA5C15C"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School in a small municipality in Sweden</w:t>
                  </w:r>
                </w:p>
              </w:tc>
              <w:tc>
                <w:tcPr>
                  <w:tcW w:w="1255" w:type="dxa"/>
                </w:tcPr>
                <w:p w14:paraId="1DF7B553"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DISA</w:t>
                  </w:r>
                </w:p>
                <w:p w14:paraId="42F3EEE5"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CBT</w:t>
                  </w:r>
                </w:p>
              </w:tc>
              <w:tc>
                <w:tcPr>
                  <w:tcW w:w="1460" w:type="dxa"/>
                </w:tcPr>
                <w:p w14:paraId="23209472"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MHP &amp; school staff</w:t>
                  </w:r>
                </w:p>
              </w:tc>
              <w:tc>
                <w:tcPr>
                  <w:tcW w:w="1855" w:type="dxa"/>
                </w:tcPr>
                <w:p w14:paraId="33EB974E"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To explore participants understanding about the programme</w:t>
                  </w:r>
                </w:p>
              </w:tc>
              <w:tc>
                <w:tcPr>
                  <w:tcW w:w="1067" w:type="dxa"/>
                </w:tcPr>
                <w:p w14:paraId="70186685"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Semi-structured group interviews</w:t>
                  </w:r>
                </w:p>
              </w:tc>
              <w:tc>
                <w:tcPr>
                  <w:tcW w:w="1232" w:type="dxa"/>
                </w:tcPr>
                <w:p w14:paraId="7321FEB0"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 xml:space="preserve">Discourse analysis </w:t>
                  </w:r>
                </w:p>
              </w:tc>
              <w:tc>
                <w:tcPr>
                  <w:tcW w:w="936" w:type="dxa"/>
                </w:tcPr>
                <w:p w14:paraId="7A34A83C"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Sweden</w:t>
                  </w:r>
                </w:p>
              </w:tc>
              <w:tc>
                <w:tcPr>
                  <w:tcW w:w="2770" w:type="dxa"/>
                </w:tcPr>
                <w:p w14:paraId="51270134"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Y  Y   Y  Y  Y  Y  Y   Y  Y   Y</w:t>
                  </w:r>
                </w:p>
              </w:tc>
            </w:tr>
            <w:tr w:rsidR="0019320C" w:rsidRPr="00AA67F8" w14:paraId="584185BC" w14:textId="77777777" w:rsidTr="00DB1AFD">
              <w:tc>
                <w:tcPr>
                  <w:tcW w:w="1150" w:type="dxa"/>
                </w:tcPr>
                <w:p w14:paraId="454EA9BE"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Shochet et al., 2014</w:t>
                  </w:r>
                </w:p>
              </w:tc>
              <w:tc>
                <w:tcPr>
                  <w:tcW w:w="1232" w:type="dxa"/>
                </w:tcPr>
                <w:p w14:paraId="75D2B683"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109 students, mean age 13.98 years</w:t>
                  </w:r>
                </w:p>
              </w:tc>
              <w:tc>
                <w:tcPr>
                  <w:tcW w:w="1213" w:type="dxa"/>
                </w:tcPr>
                <w:p w14:paraId="2FB0AD49"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 xml:space="preserve">Catholic secondary schools, Western Sydney, Australia </w:t>
                  </w:r>
                </w:p>
              </w:tc>
              <w:tc>
                <w:tcPr>
                  <w:tcW w:w="1255" w:type="dxa"/>
                </w:tcPr>
                <w:p w14:paraId="27F4A05D"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RAP-A</w:t>
                  </w:r>
                </w:p>
                <w:p w14:paraId="6EB8D744" w14:textId="77777777" w:rsidR="0019320C" w:rsidRPr="00AA67F8" w:rsidRDefault="0019320C" w:rsidP="00DB1AFD">
                  <w:pPr>
                    <w:rPr>
                      <w:rFonts w:ascii="Times New Roman" w:hAnsi="Times New Roman" w:cs="Times New Roman"/>
                      <w:sz w:val="18"/>
                      <w:szCs w:val="18"/>
                    </w:rPr>
                  </w:pPr>
                  <w:r>
                    <w:rPr>
                      <w:rFonts w:ascii="Times New Roman" w:hAnsi="Times New Roman" w:cs="Times New Roman"/>
                      <w:sz w:val="18"/>
                      <w:szCs w:val="18"/>
                    </w:rPr>
                    <w:t>CBT &amp; IPT</w:t>
                  </w:r>
                </w:p>
              </w:tc>
              <w:tc>
                <w:tcPr>
                  <w:tcW w:w="1460" w:type="dxa"/>
                </w:tcPr>
                <w:p w14:paraId="4427307B"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MHP &amp; school staff</w:t>
                  </w:r>
                </w:p>
              </w:tc>
              <w:tc>
                <w:tcPr>
                  <w:tcW w:w="1855" w:type="dxa"/>
                </w:tcPr>
                <w:p w14:paraId="2E7BC45D" w14:textId="77777777" w:rsidR="0019320C"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To explore the lived experiences of programme’s participants perceived mechanisms of change that underlie programme’s impact as well as a wider range of outcomes</w:t>
                  </w:r>
                </w:p>
                <w:p w14:paraId="5D28E9EB" w14:textId="77777777" w:rsidR="0019320C" w:rsidRPr="00AA67F8" w:rsidRDefault="0019320C" w:rsidP="00DB1AFD">
                  <w:pPr>
                    <w:rPr>
                      <w:rFonts w:ascii="Times New Roman" w:hAnsi="Times New Roman" w:cs="Times New Roman"/>
                      <w:sz w:val="18"/>
                      <w:szCs w:val="18"/>
                    </w:rPr>
                  </w:pPr>
                </w:p>
              </w:tc>
              <w:tc>
                <w:tcPr>
                  <w:tcW w:w="1067" w:type="dxa"/>
                </w:tcPr>
                <w:p w14:paraId="05A2B6D0"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Individual, short-structured interviews</w:t>
                  </w:r>
                </w:p>
              </w:tc>
              <w:tc>
                <w:tcPr>
                  <w:tcW w:w="1232" w:type="dxa"/>
                </w:tcPr>
                <w:p w14:paraId="4E4C0641"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Thematic analysis</w:t>
                  </w:r>
                </w:p>
              </w:tc>
              <w:tc>
                <w:tcPr>
                  <w:tcW w:w="936" w:type="dxa"/>
                </w:tcPr>
                <w:p w14:paraId="5598CA66"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Australia</w:t>
                  </w:r>
                </w:p>
              </w:tc>
              <w:tc>
                <w:tcPr>
                  <w:tcW w:w="2770" w:type="dxa"/>
                </w:tcPr>
                <w:p w14:paraId="61997C46"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 xml:space="preserve">U  Y  Y  Y   Y  Y  Y   Y   Y  Y    </w:t>
                  </w:r>
                </w:p>
              </w:tc>
            </w:tr>
            <w:tr w:rsidR="0019320C" w:rsidRPr="00AA67F8" w14:paraId="36BFCF64" w14:textId="77777777" w:rsidTr="00DB1AFD">
              <w:tc>
                <w:tcPr>
                  <w:tcW w:w="1150" w:type="dxa"/>
                </w:tcPr>
                <w:p w14:paraId="64B4643F"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Skryabina et al., 2016</w:t>
                  </w:r>
                </w:p>
              </w:tc>
              <w:tc>
                <w:tcPr>
                  <w:tcW w:w="1232" w:type="dxa"/>
                </w:tcPr>
                <w:p w14:paraId="7776B4C0"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 xml:space="preserve">115 children, </w:t>
                  </w:r>
                </w:p>
                <w:p w14:paraId="20013139"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9-10 years</w:t>
                  </w:r>
                </w:p>
              </w:tc>
              <w:tc>
                <w:tcPr>
                  <w:tcW w:w="1213" w:type="dxa"/>
                </w:tcPr>
                <w:p w14:paraId="68CA1AC4" w14:textId="77777777" w:rsidR="0019320C" w:rsidRPr="00AA67F8" w:rsidRDefault="0019320C" w:rsidP="00DB1AFD">
                  <w:pPr>
                    <w:rPr>
                      <w:rFonts w:ascii="Times New Roman" w:hAnsi="Times New Roman" w:cs="Times New Roman"/>
                      <w:sz w:val="18"/>
                      <w:szCs w:val="18"/>
                    </w:rPr>
                  </w:pPr>
                  <w:r>
                    <w:rPr>
                      <w:rFonts w:ascii="Times New Roman" w:hAnsi="Times New Roman" w:cs="Times New Roman"/>
                      <w:sz w:val="18"/>
                      <w:szCs w:val="18"/>
                    </w:rPr>
                    <w:t>S</w:t>
                  </w:r>
                  <w:r w:rsidRPr="00AA67F8">
                    <w:rPr>
                      <w:rFonts w:ascii="Times New Roman" w:hAnsi="Times New Roman" w:cs="Times New Roman"/>
                      <w:sz w:val="18"/>
                      <w:szCs w:val="18"/>
                    </w:rPr>
                    <w:t>chools in the South West of England</w:t>
                  </w:r>
                </w:p>
              </w:tc>
              <w:tc>
                <w:tcPr>
                  <w:tcW w:w="1255" w:type="dxa"/>
                </w:tcPr>
                <w:p w14:paraId="2C71C0D9"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FRIENDS</w:t>
                  </w:r>
                </w:p>
                <w:p w14:paraId="23001109"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CBT</w:t>
                  </w:r>
                </w:p>
              </w:tc>
              <w:tc>
                <w:tcPr>
                  <w:tcW w:w="1460" w:type="dxa"/>
                </w:tcPr>
                <w:p w14:paraId="549A55B1"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MHP &amp; school staff</w:t>
                  </w:r>
                </w:p>
              </w:tc>
              <w:tc>
                <w:tcPr>
                  <w:tcW w:w="1855" w:type="dxa"/>
                </w:tcPr>
                <w:p w14:paraId="3FD655D2" w14:textId="77777777" w:rsidR="0019320C"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To explore children’s views from participating in the programme</w:t>
                  </w:r>
                </w:p>
                <w:p w14:paraId="1CA7300F" w14:textId="77777777" w:rsidR="0019320C" w:rsidRPr="00AA67F8" w:rsidRDefault="0019320C" w:rsidP="00DB1AFD">
                  <w:pPr>
                    <w:rPr>
                      <w:rFonts w:ascii="Times New Roman" w:hAnsi="Times New Roman" w:cs="Times New Roman"/>
                      <w:sz w:val="18"/>
                      <w:szCs w:val="18"/>
                    </w:rPr>
                  </w:pPr>
                </w:p>
              </w:tc>
              <w:tc>
                <w:tcPr>
                  <w:tcW w:w="1067" w:type="dxa"/>
                </w:tcPr>
                <w:p w14:paraId="54EB6FF6"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Focus groups of 2-9 children</w:t>
                  </w:r>
                </w:p>
              </w:tc>
              <w:tc>
                <w:tcPr>
                  <w:tcW w:w="1232" w:type="dxa"/>
                </w:tcPr>
                <w:p w14:paraId="67331944"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Thematic analysis</w:t>
                  </w:r>
                </w:p>
              </w:tc>
              <w:tc>
                <w:tcPr>
                  <w:tcW w:w="936" w:type="dxa"/>
                </w:tcPr>
                <w:p w14:paraId="2E5D2AEF"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UK</w:t>
                  </w:r>
                </w:p>
              </w:tc>
              <w:tc>
                <w:tcPr>
                  <w:tcW w:w="2770" w:type="dxa"/>
                </w:tcPr>
                <w:p w14:paraId="4744D583"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 xml:space="preserve">U  Y  Y  Y  Y  Y  Y   Y   Y   Y   </w:t>
                  </w:r>
                </w:p>
              </w:tc>
            </w:tr>
            <w:tr w:rsidR="0019320C" w:rsidRPr="00AA67F8" w14:paraId="1718E9B3" w14:textId="77777777" w:rsidTr="00DB1AFD">
              <w:trPr>
                <w:trHeight w:val="1701"/>
              </w:trPr>
              <w:tc>
                <w:tcPr>
                  <w:tcW w:w="1150" w:type="dxa"/>
                </w:tcPr>
                <w:p w14:paraId="77841022"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Taylor et al., 2014</w:t>
                  </w:r>
                </w:p>
              </w:tc>
              <w:tc>
                <w:tcPr>
                  <w:tcW w:w="1232" w:type="dxa"/>
                </w:tcPr>
                <w:p w14:paraId="206BDC45"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 xml:space="preserve">42 students, 12-16 years </w:t>
                  </w:r>
                </w:p>
              </w:tc>
              <w:tc>
                <w:tcPr>
                  <w:tcW w:w="1213" w:type="dxa"/>
                </w:tcPr>
                <w:p w14:paraId="64EDF68A"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South West and East Midlands regions of England</w:t>
                  </w:r>
                </w:p>
              </w:tc>
              <w:tc>
                <w:tcPr>
                  <w:tcW w:w="1255" w:type="dxa"/>
                </w:tcPr>
                <w:p w14:paraId="1818042C"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RAP</w:t>
                  </w:r>
                </w:p>
                <w:p w14:paraId="6C64BF02" w14:textId="77777777" w:rsidR="0019320C" w:rsidRPr="00AA67F8" w:rsidRDefault="0019320C" w:rsidP="00DB1AFD">
                  <w:pPr>
                    <w:rPr>
                      <w:rFonts w:ascii="Times New Roman" w:hAnsi="Times New Roman" w:cs="Times New Roman"/>
                      <w:sz w:val="18"/>
                      <w:szCs w:val="18"/>
                    </w:rPr>
                  </w:pPr>
                  <w:r>
                    <w:rPr>
                      <w:rFonts w:ascii="Times New Roman" w:hAnsi="Times New Roman" w:cs="Times New Roman"/>
                      <w:sz w:val="18"/>
                      <w:szCs w:val="18"/>
                    </w:rPr>
                    <w:t>CBT &amp; IPT</w:t>
                  </w:r>
                </w:p>
              </w:tc>
              <w:tc>
                <w:tcPr>
                  <w:tcW w:w="1460" w:type="dxa"/>
                </w:tcPr>
                <w:p w14:paraId="7000A450"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MHP</w:t>
                  </w:r>
                </w:p>
              </w:tc>
              <w:tc>
                <w:tcPr>
                  <w:tcW w:w="1855" w:type="dxa"/>
                </w:tcPr>
                <w:p w14:paraId="63AC832D"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 xml:space="preserve">To investigate the perceptions of children and facilitators/teachers of </w:t>
                  </w:r>
                  <w:r>
                    <w:rPr>
                      <w:rFonts w:ascii="Times New Roman" w:hAnsi="Times New Roman" w:cs="Times New Roman"/>
                      <w:sz w:val="18"/>
                      <w:szCs w:val="18"/>
                    </w:rPr>
                    <w:t>the process of the implemented p</w:t>
                  </w:r>
                  <w:r w:rsidRPr="00AA67F8">
                    <w:rPr>
                      <w:rFonts w:ascii="Times New Roman" w:hAnsi="Times New Roman" w:cs="Times New Roman"/>
                      <w:sz w:val="18"/>
                      <w:szCs w:val="18"/>
                    </w:rPr>
                    <w:t xml:space="preserve">rogramme </w:t>
                  </w:r>
                </w:p>
              </w:tc>
              <w:tc>
                <w:tcPr>
                  <w:tcW w:w="1067" w:type="dxa"/>
                </w:tcPr>
                <w:p w14:paraId="6C3147C3"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Interviews and focus groups</w:t>
                  </w:r>
                </w:p>
              </w:tc>
              <w:tc>
                <w:tcPr>
                  <w:tcW w:w="1232" w:type="dxa"/>
                </w:tcPr>
                <w:p w14:paraId="399AEBB1"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Thematic analysis</w:t>
                  </w:r>
                </w:p>
              </w:tc>
              <w:tc>
                <w:tcPr>
                  <w:tcW w:w="936" w:type="dxa"/>
                </w:tcPr>
                <w:p w14:paraId="0750B5DA"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UK</w:t>
                  </w:r>
                </w:p>
              </w:tc>
              <w:tc>
                <w:tcPr>
                  <w:tcW w:w="2770" w:type="dxa"/>
                </w:tcPr>
                <w:p w14:paraId="3E5D29C9" w14:textId="77777777" w:rsidR="0019320C" w:rsidRPr="00AA67F8" w:rsidRDefault="0019320C" w:rsidP="00DB1AFD">
                  <w:pPr>
                    <w:rPr>
                      <w:rFonts w:ascii="Times New Roman" w:hAnsi="Times New Roman" w:cs="Times New Roman"/>
                      <w:sz w:val="18"/>
                      <w:szCs w:val="18"/>
                    </w:rPr>
                  </w:pPr>
                  <w:r w:rsidRPr="00AA67F8">
                    <w:rPr>
                      <w:rFonts w:ascii="Times New Roman" w:hAnsi="Times New Roman" w:cs="Times New Roman"/>
                      <w:sz w:val="18"/>
                      <w:szCs w:val="18"/>
                    </w:rPr>
                    <w:t xml:space="preserve">U  Y </w:t>
                  </w:r>
                  <w:r>
                    <w:rPr>
                      <w:rFonts w:ascii="Times New Roman" w:hAnsi="Times New Roman" w:cs="Times New Roman"/>
                      <w:sz w:val="18"/>
                      <w:szCs w:val="18"/>
                    </w:rPr>
                    <w:t xml:space="preserve"> </w:t>
                  </w:r>
                  <w:r w:rsidRPr="00AA67F8">
                    <w:rPr>
                      <w:rFonts w:ascii="Times New Roman" w:hAnsi="Times New Roman" w:cs="Times New Roman"/>
                      <w:sz w:val="18"/>
                      <w:szCs w:val="18"/>
                    </w:rPr>
                    <w:t>Y   Y  Y  Y   Y   N  Y   Y</w:t>
                  </w:r>
                </w:p>
              </w:tc>
            </w:tr>
          </w:tbl>
          <w:p w14:paraId="31CA3E29" w14:textId="77777777" w:rsidR="0019320C" w:rsidRDefault="0019320C" w:rsidP="00DB1AFD"/>
        </w:tc>
      </w:tr>
    </w:tbl>
    <w:p w14:paraId="6C6AF0EF" w14:textId="77777777" w:rsidR="0019320C" w:rsidRPr="002D0A31" w:rsidRDefault="0019320C" w:rsidP="0019320C">
      <w:pPr>
        <w:rPr>
          <w:rFonts w:ascii="Times New Roman" w:hAnsi="Times New Roman" w:cs="Times New Roman"/>
          <w:sz w:val="16"/>
          <w:szCs w:val="16"/>
        </w:rPr>
      </w:pPr>
      <w:r w:rsidRPr="002D0A31">
        <w:rPr>
          <w:rFonts w:ascii="Times New Roman" w:hAnsi="Times New Roman" w:cs="Times New Roman"/>
          <w:i/>
          <w:sz w:val="16"/>
          <w:szCs w:val="16"/>
        </w:rPr>
        <w:lastRenderedPageBreak/>
        <w:t>Note:</w:t>
      </w:r>
      <w:r w:rsidRPr="002D0A31">
        <w:rPr>
          <w:rFonts w:ascii="Times New Roman" w:hAnsi="Times New Roman" w:cs="Times New Roman"/>
          <w:sz w:val="16"/>
          <w:szCs w:val="16"/>
        </w:rPr>
        <w:t xml:space="preserve"> CBT = Cognitive Behavioural Therapy, DISA = Din Inre Styrka Aktiveras (Activate your inner strength),</w:t>
      </w:r>
      <w:r>
        <w:rPr>
          <w:rFonts w:ascii="Times New Roman" w:hAnsi="Times New Roman" w:cs="Times New Roman"/>
          <w:sz w:val="16"/>
          <w:szCs w:val="16"/>
        </w:rPr>
        <w:t xml:space="preserve"> FRIENDS = FRIENDS for Life,  IPT</w:t>
      </w:r>
      <w:r w:rsidRPr="002D0A31">
        <w:rPr>
          <w:rFonts w:ascii="Times New Roman" w:hAnsi="Times New Roman" w:cs="Times New Roman"/>
          <w:sz w:val="16"/>
          <w:szCs w:val="16"/>
        </w:rPr>
        <w:t xml:space="preserve"> = Interpersonal Therapy, MHP = Mental Health Professionals, RAP = Resourceful Adolescent Programme</w:t>
      </w:r>
      <w:r>
        <w:rPr>
          <w:rFonts w:ascii="Times New Roman" w:hAnsi="Times New Roman" w:cs="Times New Roman"/>
          <w:sz w:val="16"/>
          <w:szCs w:val="16"/>
        </w:rPr>
        <w:t xml:space="preserve">, RAP-A = </w:t>
      </w:r>
      <w:r w:rsidRPr="00D30B9D">
        <w:rPr>
          <w:rFonts w:ascii="Times New Roman" w:hAnsi="Times New Roman" w:cs="Times New Roman"/>
          <w:sz w:val="16"/>
          <w:szCs w:val="16"/>
        </w:rPr>
        <w:t>Resourceful Adolescent Program</w:t>
      </w:r>
      <w:r>
        <w:rPr>
          <w:rFonts w:ascii="Times New Roman" w:hAnsi="Times New Roman" w:cs="Times New Roman"/>
          <w:sz w:val="16"/>
          <w:szCs w:val="16"/>
        </w:rPr>
        <w:t>me</w:t>
      </w:r>
    </w:p>
    <w:p w14:paraId="5DA9DF9B" w14:textId="77777777" w:rsidR="0019320C" w:rsidRDefault="0019320C" w:rsidP="0019320C">
      <w:pPr>
        <w:rPr>
          <w:rFonts w:ascii="Times New Roman" w:hAnsi="Times New Roman" w:cs="Times New Roman"/>
          <w:sz w:val="16"/>
          <w:szCs w:val="16"/>
        </w:rPr>
      </w:pPr>
      <w:r w:rsidRPr="002D0A31">
        <w:rPr>
          <w:rFonts w:ascii="Times New Roman" w:hAnsi="Times New Roman" w:cs="Times New Roman"/>
          <w:sz w:val="16"/>
          <w:szCs w:val="16"/>
          <w:vertAlign w:val="superscript"/>
        </w:rPr>
        <w:t xml:space="preserve">a </w:t>
      </w:r>
      <w:r w:rsidRPr="002D0A31">
        <w:rPr>
          <w:rFonts w:ascii="Times New Roman" w:hAnsi="Times New Roman" w:cs="Times New Roman"/>
          <w:sz w:val="16"/>
          <w:szCs w:val="16"/>
        </w:rPr>
        <w:t>The methodological quality of the included studies was assessed by the ten components</w:t>
      </w:r>
      <w:r w:rsidRPr="002D0A31">
        <w:rPr>
          <w:rFonts w:ascii="Times New Roman" w:hAnsi="Times New Roman" w:cs="Times New Roman"/>
          <w:sz w:val="16"/>
          <w:szCs w:val="16"/>
          <w:vertAlign w:val="superscript"/>
        </w:rPr>
        <w:t xml:space="preserve"> </w:t>
      </w:r>
      <w:r w:rsidRPr="002D0A31">
        <w:rPr>
          <w:rFonts w:ascii="Times New Roman" w:hAnsi="Times New Roman" w:cs="Times New Roman"/>
          <w:sz w:val="16"/>
          <w:szCs w:val="16"/>
        </w:rPr>
        <w:t>of the JBI QARI Critical Appraisal Checklist for Interpretative and Critical Research and each letter denotes the ratings for the included studies in each category. N = No, U = Unclear, Y = Yes.</w:t>
      </w:r>
    </w:p>
    <w:p w14:paraId="58F434F8" w14:textId="77777777" w:rsidR="0019320C" w:rsidRPr="00EA3B4B" w:rsidRDefault="0019320C" w:rsidP="0019320C">
      <w:pPr>
        <w:spacing w:line="240" w:lineRule="auto"/>
        <w:rPr>
          <w:rFonts w:ascii="Times New Roman" w:hAnsi="Times New Roman" w:cs="Times New Roman"/>
          <w:sz w:val="16"/>
          <w:szCs w:val="16"/>
        </w:rPr>
      </w:pPr>
      <w:r w:rsidRPr="00DB3A7C">
        <w:rPr>
          <w:rFonts w:ascii="Times New Roman" w:hAnsi="Times New Roman" w:cs="Times New Roman"/>
          <w:sz w:val="16"/>
          <w:szCs w:val="16"/>
          <w:vertAlign w:val="superscript"/>
        </w:rPr>
        <w:t>b</w:t>
      </w:r>
      <w:r w:rsidRPr="00DB3A7C">
        <w:rPr>
          <w:rFonts w:ascii="Times New Roman" w:hAnsi="Times New Roman" w:cs="Times New Roman"/>
          <w:sz w:val="16"/>
          <w:szCs w:val="16"/>
        </w:rPr>
        <w:t xml:space="preserve"> JBI QARI Critical Appraisal Checklist’s components</w:t>
      </w:r>
    </w:p>
    <w:p w14:paraId="2BA0EB02" w14:textId="77777777" w:rsidR="0019320C" w:rsidRPr="00DD5F37" w:rsidRDefault="0019320C" w:rsidP="0019320C">
      <w:pPr>
        <w:pStyle w:val="ListParagraph"/>
        <w:numPr>
          <w:ilvl w:val="0"/>
          <w:numId w:val="3"/>
        </w:numPr>
        <w:spacing w:line="240" w:lineRule="auto"/>
        <w:rPr>
          <w:rFonts w:ascii="Times New Roman" w:hAnsi="Times New Roman" w:cs="Times New Roman"/>
          <w:sz w:val="16"/>
          <w:szCs w:val="16"/>
        </w:rPr>
      </w:pPr>
      <w:r w:rsidRPr="00DD5F37">
        <w:rPr>
          <w:rFonts w:ascii="Times New Roman" w:hAnsi="Times New Roman" w:cs="Times New Roman"/>
          <w:sz w:val="16"/>
          <w:szCs w:val="16"/>
        </w:rPr>
        <w:t>Item 1 assesses the congruity between the stated philosophical perspective and the research methodology</w:t>
      </w:r>
    </w:p>
    <w:p w14:paraId="57646831" w14:textId="77777777" w:rsidR="0019320C" w:rsidRPr="00DD5F37" w:rsidRDefault="0019320C" w:rsidP="0019320C">
      <w:pPr>
        <w:pStyle w:val="ListParagraph"/>
        <w:numPr>
          <w:ilvl w:val="0"/>
          <w:numId w:val="3"/>
        </w:numPr>
        <w:spacing w:line="240" w:lineRule="auto"/>
        <w:rPr>
          <w:rFonts w:ascii="Times New Roman" w:hAnsi="Times New Roman" w:cs="Times New Roman"/>
          <w:sz w:val="16"/>
          <w:szCs w:val="16"/>
        </w:rPr>
      </w:pPr>
      <w:r w:rsidRPr="00DD5F37">
        <w:rPr>
          <w:rFonts w:ascii="Times New Roman" w:hAnsi="Times New Roman" w:cs="Times New Roman"/>
          <w:sz w:val="16"/>
          <w:szCs w:val="16"/>
        </w:rPr>
        <w:t>Item 2 assesses the congruity between the research methodology and the research question or objectives</w:t>
      </w:r>
    </w:p>
    <w:p w14:paraId="41FE100B" w14:textId="77777777" w:rsidR="0019320C" w:rsidRPr="00DD5F37" w:rsidRDefault="0019320C" w:rsidP="0019320C">
      <w:pPr>
        <w:pStyle w:val="ListParagraph"/>
        <w:numPr>
          <w:ilvl w:val="0"/>
          <w:numId w:val="3"/>
        </w:numPr>
        <w:spacing w:line="240" w:lineRule="auto"/>
        <w:rPr>
          <w:rFonts w:ascii="Times New Roman" w:hAnsi="Times New Roman" w:cs="Times New Roman"/>
          <w:sz w:val="16"/>
          <w:szCs w:val="16"/>
        </w:rPr>
      </w:pPr>
      <w:r w:rsidRPr="00DD5F37">
        <w:rPr>
          <w:rFonts w:ascii="Times New Roman" w:hAnsi="Times New Roman" w:cs="Times New Roman"/>
          <w:sz w:val="16"/>
          <w:szCs w:val="16"/>
        </w:rPr>
        <w:t>Item 3 assesses the congruity between the research methodology and the methods used to collect data</w:t>
      </w:r>
    </w:p>
    <w:p w14:paraId="4ABA5395" w14:textId="77777777" w:rsidR="0019320C" w:rsidRPr="00DD5F37" w:rsidRDefault="0019320C" w:rsidP="0019320C">
      <w:pPr>
        <w:pStyle w:val="ListParagraph"/>
        <w:numPr>
          <w:ilvl w:val="0"/>
          <w:numId w:val="3"/>
        </w:numPr>
        <w:spacing w:line="240" w:lineRule="auto"/>
        <w:rPr>
          <w:rFonts w:ascii="Times New Roman" w:hAnsi="Times New Roman" w:cs="Times New Roman"/>
          <w:sz w:val="16"/>
          <w:szCs w:val="16"/>
        </w:rPr>
      </w:pPr>
      <w:r w:rsidRPr="00DD5F37">
        <w:rPr>
          <w:rFonts w:ascii="Times New Roman" w:hAnsi="Times New Roman" w:cs="Times New Roman"/>
          <w:sz w:val="16"/>
          <w:szCs w:val="16"/>
        </w:rPr>
        <w:t>Item 4 assesses the congruity between the research methodology and the representation and analysis of data</w:t>
      </w:r>
    </w:p>
    <w:p w14:paraId="69254FF2" w14:textId="77777777" w:rsidR="0019320C" w:rsidRPr="00DD5F37" w:rsidRDefault="0019320C" w:rsidP="0019320C">
      <w:pPr>
        <w:pStyle w:val="ListParagraph"/>
        <w:numPr>
          <w:ilvl w:val="0"/>
          <w:numId w:val="3"/>
        </w:numPr>
        <w:spacing w:line="240" w:lineRule="auto"/>
        <w:rPr>
          <w:rFonts w:ascii="Times New Roman" w:hAnsi="Times New Roman" w:cs="Times New Roman"/>
          <w:sz w:val="16"/>
          <w:szCs w:val="16"/>
        </w:rPr>
      </w:pPr>
      <w:r w:rsidRPr="00DD5F37">
        <w:rPr>
          <w:rFonts w:ascii="Times New Roman" w:hAnsi="Times New Roman" w:cs="Times New Roman"/>
          <w:sz w:val="16"/>
          <w:szCs w:val="16"/>
        </w:rPr>
        <w:t>Item 5 assesses the congruity between the research methodology and the interpretation of results</w:t>
      </w:r>
    </w:p>
    <w:p w14:paraId="5778E86E" w14:textId="77777777" w:rsidR="0019320C" w:rsidRPr="00DD5F37" w:rsidRDefault="0019320C" w:rsidP="0019320C">
      <w:pPr>
        <w:pStyle w:val="ListParagraph"/>
        <w:numPr>
          <w:ilvl w:val="0"/>
          <w:numId w:val="3"/>
        </w:numPr>
        <w:spacing w:line="240" w:lineRule="auto"/>
        <w:rPr>
          <w:rFonts w:ascii="Times New Roman" w:hAnsi="Times New Roman" w:cs="Times New Roman"/>
          <w:sz w:val="16"/>
          <w:szCs w:val="16"/>
        </w:rPr>
      </w:pPr>
      <w:r w:rsidRPr="00DD5F37">
        <w:rPr>
          <w:rFonts w:ascii="Times New Roman" w:hAnsi="Times New Roman" w:cs="Times New Roman"/>
          <w:sz w:val="16"/>
          <w:szCs w:val="16"/>
        </w:rPr>
        <w:t>Item 6 assesses whether there is a statement locating the researcher culturally or theoretically</w:t>
      </w:r>
    </w:p>
    <w:p w14:paraId="5479A4EB" w14:textId="77777777" w:rsidR="0019320C" w:rsidRPr="00DD5F37" w:rsidRDefault="0019320C" w:rsidP="0019320C">
      <w:pPr>
        <w:pStyle w:val="ListParagraph"/>
        <w:numPr>
          <w:ilvl w:val="0"/>
          <w:numId w:val="3"/>
        </w:numPr>
        <w:spacing w:line="240" w:lineRule="auto"/>
        <w:rPr>
          <w:rFonts w:ascii="Times New Roman" w:hAnsi="Times New Roman" w:cs="Times New Roman"/>
          <w:sz w:val="16"/>
          <w:szCs w:val="16"/>
        </w:rPr>
      </w:pPr>
      <w:r w:rsidRPr="00DD5F37">
        <w:rPr>
          <w:rFonts w:ascii="Times New Roman" w:hAnsi="Times New Roman" w:cs="Times New Roman"/>
          <w:sz w:val="16"/>
          <w:szCs w:val="16"/>
        </w:rPr>
        <w:t>Item 7 assesses whether the influence of the researcher on the research, and vice- versa, is addressed</w:t>
      </w:r>
    </w:p>
    <w:p w14:paraId="59B8A6DB" w14:textId="77777777" w:rsidR="0019320C" w:rsidRPr="00DD5F37" w:rsidRDefault="0019320C" w:rsidP="0019320C">
      <w:pPr>
        <w:pStyle w:val="ListParagraph"/>
        <w:numPr>
          <w:ilvl w:val="0"/>
          <w:numId w:val="3"/>
        </w:numPr>
        <w:spacing w:line="240" w:lineRule="auto"/>
        <w:rPr>
          <w:rFonts w:ascii="Times New Roman" w:hAnsi="Times New Roman" w:cs="Times New Roman"/>
          <w:sz w:val="16"/>
          <w:szCs w:val="16"/>
        </w:rPr>
      </w:pPr>
      <w:r w:rsidRPr="00DD5F37">
        <w:rPr>
          <w:rFonts w:ascii="Times New Roman" w:hAnsi="Times New Roman" w:cs="Times New Roman"/>
          <w:sz w:val="16"/>
          <w:szCs w:val="16"/>
        </w:rPr>
        <w:t xml:space="preserve">Item 8 </w:t>
      </w:r>
      <w:r>
        <w:rPr>
          <w:rFonts w:ascii="Times New Roman" w:hAnsi="Times New Roman" w:cs="Times New Roman"/>
          <w:sz w:val="16"/>
          <w:szCs w:val="16"/>
        </w:rPr>
        <w:t xml:space="preserve">assesses </w:t>
      </w:r>
      <w:r w:rsidRPr="00DD5F37">
        <w:rPr>
          <w:rFonts w:ascii="Times New Roman" w:hAnsi="Times New Roman" w:cs="Times New Roman"/>
          <w:sz w:val="16"/>
          <w:szCs w:val="16"/>
        </w:rPr>
        <w:t>whether the participants, and their voices, are adequately represented</w:t>
      </w:r>
    </w:p>
    <w:p w14:paraId="1BE61772" w14:textId="77777777" w:rsidR="0019320C" w:rsidRPr="00DD5F37" w:rsidRDefault="0019320C" w:rsidP="0019320C">
      <w:pPr>
        <w:pStyle w:val="ListParagraph"/>
        <w:numPr>
          <w:ilvl w:val="0"/>
          <w:numId w:val="3"/>
        </w:numPr>
        <w:spacing w:line="240" w:lineRule="auto"/>
        <w:rPr>
          <w:rFonts w:ascii="Times New Roman" w:hAnsi="Times New Roman" w:cs="Times New Roman"/>
          <w:sz w:val="16"/>
          <w:szCs w:val="16"/>
        </w:rPr>
      </w:pPr>
      <w:r w:rsidRPr="00DD5F37">
        <w:rPr>
          <w:rFonts w:ascii="Times New Roman" w:hAnsi="Times New Roman" w:cs="Times New Roman"/>
          <w:sz w:val="16"/>
          <w:szCs w:val="16"/>
        </w:rPr>
        <w:t>Item 9 assesses whether the research is ethical according to current criteria or, for recent studies, and there is evidence of ethical approval by an appropriate body</w:t>
      </w:r>
    </w:p>
    <w:p w14:paraId="651E3BDD" w14:textId="77777777" w:rsidR="0019320C" w:rsidRPr="00DD5F37" w:rsidRDefault="0019320C" w:rsidP="0019320C">
      <w:pPr>
        <w:pStyle w:val="ListParagraph"/>
        <w:numPr>
          <w:ilvl w:val="0"/>
          <w:numId w:val="3"/>
        </w:numPr>
        <w:spacing w:line="240" w:lineRule="auto"/>
        <w:rPr>
          <w:rFonts w:ascii="Times New Roman" w:hAnsi="Times New Roman" w:cs="Times New Roman"/>
          <w:sz w:val="16"/>
          <w:szCs w:val="16"/>
        </w:rPr>
      </w:pPr>
      <w:r w:rsidRPr="00DD5F37">
        <w:rPr>
          <w:rFonts w:ascii="Times New Roman" w:hAnsi="Times New Roman" w:cs="Times New Roman"/>
          <w:sz w:val="16"/>
          <w:szCs w:val="16"/>
        </w:rPr>
        <w:t>Item 10 assesses whether the conclusions drawn in the research report flow from the analysis, or interpretation, of the data</w:t>
      </w:r>
    </w:p>
    <w:p w14:paraId="3B56E2DA" w14:textId="77777777" w:rsidR="0019320C" w:rsidRPr="00BD4F4A" w:rsidRDefault="0019320C" w:rsidP="0019320C">
      <w:pPr>
        <w:tabs>
          <w:tab w:val="left" w:pos="3330"/>
        </w:tabs>
        <w:spacing w:line="480" w:lineRule="auto"/>
        <w:rPr>
          <w:rFonts w:ascii="Times New Roman" w:hAnsi="Times New Roman" w:cs="Times New Roman"/>
          <w:sz w:val="24"/>
          <w:szCs w:val="24"/>
        </w:rPr>
      </w:pPr>
    </w:p>
    <w:sectPr w:rsidR="0019320C" w:rsidRPr="00BD4F4A" w:rsidSect="00BD4F4A">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38ADC" w14:textId="77777777" w:rsidR="009D16C1" w:rsidRDefault="009D16C1">
      <w:pPr>
        <w:spacing w:after="0" w:line="240" w:lineRule="auto"/>
      </w:pPr>
      <w:r>
        <w:separator/>
      </w:r>
    </w:p>
  </w:endnote>
  <w:endnote w:type="continuationSeparator" w:id="0">
    <w:p w14:paraId="694AB932" w14:textId="77777777" w:rsidR="009D16C1" w:rsidRDefault="009D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AE5D7" w14:textId="77777777" w:rsidR="009D16C1" w:rsidRDefault="009D16C1">
      <w:pPr>
        <w:spacing w:after="0" w:line="240" w:lineRule="auto"/>
      </w:pPr>
      <w:r>
        <w:separator/>
      </w:r>
    </w:p>
  </w:footnote>
  <w:footnote w:type="continuationSeparator" w:id="0">
    <w:p w14:paraId="11A15811" w14:textId="77777777" w:rsidR="009D16C1" w:rsidRDefault="009D1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4733" w14:textId="63EE0269" w:rsidR="002256EC" w:rsidRDefault="00EB3F74">
    <w:pPr>
      <w:pStyle w:val="Header1"/>
      <w:jc w:val="right"/>
    </w:pPr>
    <w:r>
      <w:fldChar w:fldCharType="begin"/>
    </w:r>
    <w:r>
      <w:instrText xml:space="preserve"> PAGE   \* MERGEFORMAT </w:instrText>
    </w:r>
    <w:r>
      <w:fldChar w:fldCharType="separate"/>
    </w:r>
    <w:r w:rsidR="007241D9">
      <w:rPr>
        <w:noProof/>
      </w:rPr>
      <w:t>1</w:t>
    </w:r>
    <w:r>
      <w:fldChar w:fldCharType="end"/>
    </w:r>
  </w:p>
  <w:p w14:paraId="278C54AF" w14:textId="77777777" w:rsidR="002256EC" w:rsidRDefault="007241D9">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9E8"/>
    <w:multiLevelType w:val="hybridMultilevel"/>
    <w:tmpl w:val="AB96258E"/>
    <w:lvl w:ilvl="0" w:tplc="0C14D0AA">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5341F9"/>
    <w:multiLevelType w:val="hybridMultilevel"/>
    <w:tmpl w:val="D640FF5A"/>
    <w:lvl w:ilvl="0" w:tplc="E154EB14">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6B4C2D"/>
    <w:multiLevelType w:val="hybridMultilevel"/>
    <w:tmpl w:val="BDE0A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A9"/>
    <w:rsid w:val="000002DD"/>
    <w:rsid w:val="000040A9"/>
    <w:rsid w:val="00004F7A"/>
    <w:rsid w:val="00007102"/>
    <w:rsid w:val="000111C9"/>
    <w:rsid w:val="00014C4E"/>
    <w:rsid w:val="00016591"/>
    <w:rsid w:val="00016C6E"/>
    <w:rsid w:val="000170E8"/>
    <w:rsid w:val="00025E0D"/>
    <w:rsid w:val="000273BD"/>
    <w:rsid w:val="00034577"/>
    <w:rsid w:val="00053196"/>
    <w:rsid w:val="0006431C"/>
    <w:rsid w:val="00064800"/>
    <w:rsid w:val="00065BC4"/>
    <w:rsid w:val="00066205"/>
    <w:rsid w:val="00066F4B"/>
    <w:rsid w:val="00076872"/>
    <w:rsid w:val="00081253"/>
    <w:rsid w:val="00083809"/>
    <w:rsid w:val="000879A7"/>
    <w:rsid w:val="000A0BD7"/>
    <w:rsid w:val="000A101B"/>
    <w:rsid w:val="000A388D"/>
    <w:rsid w:val="000B564C"/>
    <w:rsid w:val="000D0271"/>
    <w:rsid w:val="000D1CA1"/>
    <w:rsid w:val="000D5B4D"/>
    <w:rsid w:val="000D7FB6"/>
    <w:rsid w:val="000E17A4"/>
    <w:rsid w:val="00101753"/>
    <w:rsid w:val="001064A4"/>
    <w:rsid w:val="001156EB"/>
    <w:rsid w:val="00115FB7"/>
    <w:rsid w:val="0012587C"/>
    <w:rsid w:val="00125E1A"/>
    <w:rsid w:val="001316A8"/>
    <w:rsid w:val="00135012"/>
    <w:rsid w:val="001359F5"/>
    <w:rsid w:val="00140F0E"/>
    <w:rsid w:val="001431D6"/>
    <w:rsid w:val="001472A0"/>
    <w:rsid w:val="00150BDF"/>
    <w:rsid w:val="001547D2"/>
    <w:rsid w:val="0016292D"/>
    <w:rsid w:val="00164BD8"/>
    <w:rsid w:val="00176684"/>
    <w:rsid w:val="0018001B"/>
    <w:rsid w:val="00181513"/>
    <w:rsid w:val="0019320C"/>
    <w:rsid w:val="00196BC2"/>
    <w:rsid w:val="00196DED"/>
    <w:rsid w:val="001A36A0"/>
    <w:rsid w:val="001A3C6D"/>
    <w:rsid w:val="001B2294"/>
    <w:rsid w:val="001B368C"/>
    <w:rsid w:val="001B40CE"/>
    <w:rsid w:val="001C67BA"/>
    <w:rsid w:val="001D7477"/>
    <w:rsid w:val="001D7D08"/>
    <w:rsid w:val="001E1D0D"/>
    <w:rsid w:val="001F3DF5"/>
    <w:rsid w:val="001F4125"/>
    <w:rsid w:val="002013F5"/>
    <w:rsid w:val="00205F3C"/>
    <w:rsid w:val="00205F61"/>
    <w:rsid w:val="00207A75"/>
    <w:rsid w:val="00215542"/>
    <w:rsid w:val="00220FA9"/>
    <w:rsid w:val="0022518E"/>
    <w:rsid w:val="00225C1B"/>
    <w:rsid w:val="00245259"/>
    <w:rsid w:val="002453AB"/>
    <w:rsid w:val="00245F7D"/>
    <w:rsid w:val="00252C57"/>
    <w:rsid w:val="0026519B"/>
    <w:rsid w:val="00271693"/>
    <w:rsid w:val="00271AE2"/>
    <w:rsid w:val="00275C4A"/>
    <w:rsid w:val="002A2FEC"/>
    <w:rsid w:val="002B1331"/>
    <w:rsid w:val="002C625F"/>
    <w:rsid w:val="002C7A4D"/>
    <w:rsid w:val="002D75BF"/>
    <w:rsid w:val="002E2C35"/>
    <w:rsid w:val="002E3CD3"/>
    <w:rsid w:val="002E53B8"/>
    <w:rsid w:val="002E6436"/>
    <w:rsid w:val="002F25AE"/>
    <w:rsid w:val="002F4581"/>
    <w:rsid w:val="00301B0C"/>
    <w:rsid w:val="00305060"/>
    <w:rsid w:val="00312BF5"/>
    <w:rsid w:val="00315BCB"/>
    <w:rsid w:val="00315C84"/>
    <w:rsid w:val="0032526E"/>
    <w:rsid w:val="00330010"/>
    <w:rsid w:val="003340B3"/>
    <w:rsid w:val="003376FD"/>
    <w:rsid w:val="00340044"/>
    <w:rsid w:val="003430E3"/>
    <w:rsid w:val="0034380A"/>
    <w:rsid w:val="00351CE7"/>
    <w:rsid w:val="003520DA"/>
    <w:rsid w:val="00354487"/>
    <w:rsid w:val="00354AA2"/>
    <w:rsid w:val="00354FE2"/>
    <w:rsid w:val="00357AA3"/>
    <w:rsid w:val="00374632"/>
    <w:rsid w:val="00382F21"/>
    <w:rsid w:val="003854C0"/>
    <w:rsid w:val="0038673C"/>
    <w:rsid w:val="00386C52"/>
    <w:rsid w:val="00387B20"/>
    <w:rsid w:val="003A0547"/>
    <w:rsid w:val="003A0BAA"/>
    <w:rsid w:val="003A24C0"/>
    <w:rsid w:val="003B2510"/>
    <w:rsid w:val="003B3F57"/>
    <w:rsid w:val="003B4CE2"/>
    <w:rsid w:val="003C0619"/>
    <w:rsid w:val="003D0AA3"/>
    <w:rsid w:val="003D3FEC"/>
    <w:rsid w:val="003D6A10"/>
    <w:rsid w:val="003E207F"/>
    <w:rsid w:val="003E3BB7"/>
    <w:rsid w:val="003E512C"/>
    <w:rsid w:val="003E64B3"/>
    <w:rsid w:val="003F15DA"/>
    <w:rsid w:val="00403892"/>
    <w:rsid w:val="00405F19"/>
    <w:rsid w:val="004142AF"/>
    <w:rsid w:val="0042451F"/>
    <w:rsid w:val="00432209"/>
    <w:rsid w:val="00433CF1"/>
    <w:rsid w:val="004342E8"/>
    <w:rsid w:val="00452788"/>
    <w:rsid w:val="00455551"/>
    <w:rsid w:val="004610AD"/>
    <w:rsid w:val="0046118B"/>
    <w:rsid w:val="00461D50"/>
    <w:rsid w:val="00467F1B"/>
    <w:rsid w:val="00471779"/>
    <w:rsid w:val="00472E4A"/>
    <w:rsid w:val="00480AFA"/>
    <w:rsid w:val="0048463B"/>
    <w:rsid w:val="0048521C"/>
    <w:rsid w:val="00486E6E"/>
    <w:rsid w:val="0048701A"/>
    <w:rsid w:val="004927F6"/>
    <w:rsid w:val="0049527C"/>
    <w:rsid w:val="00497378"/>
    <w:rsid w:val="00497D44"/>
    <w:rsid w:val="00497F8D"/>
    <w:rsid w:val="004A036D"/>
    <w:rsid w:val="004A6E0E"/>
    <w:rsid w:val="004B17FF"/>
    <w:rsid w:val="004C1E37"/>
    <w:rsid w:val="004C4E1F"/>
    <w:rsid w:val="004C5A9D"/>
    <w:rsid w:val="004C5FAA"/>
    <w:rsid w:val="004D086A"/>
    <w:rsid w:val="004D2BE1"/>
    <w:rsid w:val="004D38A3"/>
    <w:rsid w:val="004D4186"/>
    <w:rsid w:val="004D4808"/>
    <w:rsid w:val="004D633B"/>
    <w:rsid w:val="004E0947"/>
    <w:rsid w:val="004E5972"/>
    <w:rsid w:val="004E6703"/>
    <w:rsid w:val="004E77FE"/>
    <w:rsid w:val="004F321B"/>
    <w:rsid w:val="004F47CD"/>
    <w:rsid w:val="00504AF7"/>
    <w:rsid w:val="00504C3E"/>
    <w:rsid w:val="00504FB5"/>
    <w:rsid w:val="00505B57"/>
    <w:rsid w:val="00506894"/>
    <w:rsid w:val="005109D3"/>
    <w:rsid w:val="00512109"/>
    <w:rsid w:val="00515A69"/>
    <w:rsid w:val="00520E7A"/>
    <w:rsid w:val="00530BF9"/>
    <w:rsid w:val="005320C4"/>
    <w:rsid w:val="00535700"/>
    <w:rsid w:val="00541303"/>
    <w:rsid w:val="00542D93"/>
    <w:rsid w:val="00553F5B"/>
    <w:rsid w:val="0055674F"/>
    <w:rsid w:val="00560183"/>
    <w:rsid w:val="00564BFA"/>
    <w:rsid w:val="00572A1F"/>
    <w:rsid w:val="00573B0A"/>
    <w:rsid w:val="005816FE"/>
    <w:rsid w:val="00581726"/>
    <w:rsid w:val="00582082"/>
    <w:rsid w:val="0058228A"/>
    <w:rsid w:val="00585E25"/>
    <w:rsid w:val="00586301"/>
    <w:rsid w:val="005915E8"/>
    <w:rsid w:val="00591BE4"/>
    <w:rsid w:val="00592691"/>
    <w:rsid w:val="00594DC4"/>
    <w:rsid w:val="00596603"/>
    <w:rsid w:val="005B1FFF"/>
    <w:rsid w:val="005C0539"/>
    <w:rsid w:val="005C1D4A"/>
    <w:rsid w:val="005C1FCF"/>
    <w:rsid w:val="005C470E"/>
    <w:rsid w:val="005C4FF9"/>
    <w:rsid w:val="005C7F4B"/>
    <w:rsid w:val="005E2C1A"/>
    <w:rsid w:val="005F4F73"/>
    <w:rsid w:val="005F61C4"/>
    <w:rsid w:val="006005CF"/>
    <w:rsid w:val="006073C7"/>
    <w:rsid w:val="00612F1A"/>
    <w:rsid w:val="0061373B"/>
    <w:rsid w:val="00613815"/>
    <w:rsid w:val="00622C2B"/>
    <w:rsid w:val="00624469"/>
    <w:rsid w:val="00625430"/>
    <w:rsid w:val="0064666F"/>
    <w:rsid w:val="00647374"/>
    <w:rsid w:val="00654F1D"/>
    <w:rsid w:val="006655E9"/>
    <w:rsid w:val="00670C35"/>
    <w:rsid w:val="006724AC"/>
    <w:rsid w:val="00676A99"/>
    <w:rsid w:val="00677D78"/>
    <w:rsid w:val="0068097B"/>
    <w:rsid w:val="006813CE"/>
    <w:rsid w:val="00682CC8"/>
    <w:rsid w:val="00690FE4"/>
    <w:rsid w:val="0069102C"/>
    <w:rsid w:val="00697605"/>
    <w:rsid w:val="006A7D2C"/>
    <w:rsid w:val="006B2C06"/>
    <w:rsid w:val="006B4B2C"/>
    <w:rsid w:val="006C29A7"/>
    <w:rsid w:val="006C3AB8"/>
    <w:rsid w:val="006C3D0A"/>
    <w:rsid w:val="006C6F80"/>
    <w:rsid w:val="006D2F39"/>
    <w:rsid w:val="006D61D7"/>
    <w:rsid w:val="006D7290"/>
    <w:rsid w:val="006E68DD"/>
    <w:rsid w:val="006E77BF"/>
    <w:rsid w:val="006F00AA"/>
    <w:rsid w:val="006F6580"/>
    <w:rsid w:val="00706418"/>
    <w:rsid w:val="00710527"/>
    <w:rsid w:val="007107F0"/>
    <w:rsid w:val="00711B0E"/>
    <w:rsid w:val="00713542"/>
    <w:rsid w:val="00720D19"/>
    <w:rsid w:val="007241D9"/>
    <w:rsid w:val="007262D1"/>
    <w:rsid w:val="007313C1"/>
    <w:rsid w:val="00735336"/>
    <w:rsid w:val="00742375"/>
    <w:rsid w:val="00744A00"/>
    <w:rsid w:val="00750825"/>
    <w:rsid w:val="00753AE2"/>
    <w:rsid w:val="00762EE2"/>
    <w:rsid w:val="0076545D"/>
    <w:rsid w:val="007679CB"/>
    <w:rsid w:val="007712E9"/>
    <w:rsid w:val="0078058A"/>
    <w:rsid w:val="00780758"/>
    <w:rsid w:val="00790E07"/>
    <w:rsid w:val="007937DF"/>
    <w:rsid w:val="00795E90"/>
    <w:rsid w:val="007A00D9"/>
    <w:rsid w:val="007A1E51"/>
    <w:rsid w:val="007B386B"/>
    <w:rsid w:val="007C50B5"/>
    <w:rsid w:val="007C7FEA"/>
    <w:rsid w:val="007D119B"/>
    <w:rsid w:val="007E15D7"/>
    <w:rsid w:val="007E3329"/>
    <w:rsid w:val="007F47A1"/>
    <w:rsid w:val="00812356"/>
    <w:rsid w:val="00817EA8"/>
    <w:rsid w:val="00824C5D"/>
    <w:rsid w:val="008258EC"/>
    <w:rsid w:val="00827A10"/>
    <w:rsid w:val="008321FE"/>
    <w:rsid w:val="008343A0"/>
    <w:rsid w:val="00835C27"/>
    <w:rsid w:val="00836ED6"/>
    <w:rsid w:val="008427B3"/>
    <w:rsid w:val="008464FA"/>
    <w:rsid w:val="00857CAE"/>
    <w:rsid w:val="008613F8"/>
    <w:rsid w:val="00861A7A"/>
    <w:rsid w:val="00873302"/>
    <w:rsid w:val="008748C6"/>
    <w:rsid w:val="00884E2F"/>
    <w:rsid w:val="00891342"/>
    <w:rsid w:val="008A1F12"/>
    <w:rsid w:val="008A338B"/>
    <w:rsid w:val="008B4300"/>
    <w:rsid w:val="008C2858"/>
    <w:rsid w:val="008C5DB8"/>
    <w:rsid w:val="008D35F2"/>
    <w:rsid w:val="008D6573"/>
    <w:rsid w:val="008E4A68"/>
    <w:rsid w:val="008E7542"/>
    <w:rsid w:val="008F4270"/>
    <w:rsid w:val="00900584"/>
    <w:rsid w:val="009029C8"/>
    <w:rsid w:val="0090740E"/>
    <w:rsid w:val="00910B11"/>
    <w:rsid w:val="00920AD6"/>
    <w:rsid w:val="00924291"/>
    <w:rsid w:val="009310F4"/>
    <w:rsid w:val="0093778C"/>
    <w:rsid w:val="00940106"/>
    <w:rsid w:val="009419E8"/>
    <w:rsid w:val="009468E6"/>
    <w:rsid w:val="009542E8"/>
    <w:rsid w:val="009723C4"/>
    <w:rsid w:val="00973D05"/>
    <w:rsid w:val="0098218A"/>
    <w:rsid w:val="00982E64"/>
    <w:rsid w:val="00986F44"/>
    <w:rsid w:val="009946A1"/>
    <w:rsid w:val="009A6C90"/>
    <w:rsid w:val="009B5C96"/>
    <w:rsid w:val="009B7C3A"/>
    <w:rsid w:val="009C2ADF"/>
    <w:rsid w:val="009D08F0"/>
    <w:rsid w:val="009D13F3"/>
    <w:rsid w:val="009D16C1"/>
    <w:rsid w:val="009D6D8D"/>
    <w:rsid w:val="009F3F1C"/>
    <w:rsid w:val="009F6DAD"/>
    <w:rsid w:val="00A02505"/>
    <w:rsid w:val="00A051FB"/>
    <w:rsid w:val="00A10D2E"/>
    <w:rsid w:val="00A1682F"/>
    <w:rsid w:val="00A35B7E"/>
    <w:rsid w:val="00A3609F"/>
    <w:rsid w:val="00A60444"/>
    <w:rsid w:val="00A64F13"/>
    <w:rsid w:val="00A67FD9"/>
    <w:rsid w:val="00A71BD7"/>
    <w:rsid w:val="00A73089"/>
    <w:rsid w:val="00A810B0"/>
    <w:rsid w:val="00A82663"/>
    <w:rsid w:val="00A82F22"/>
    <w:rsid w:val="00A843C2"/>
    <w:rsid w:val="00A855FD"/>
    <w:rsid w:val="00A90ACA"/>
    <w:rsid w:val="00A95EBA"/>
    <w:rsid w:val="00A964DA"/>
    <w:rsid w:val="00AA0DB3"/>
    <w:rsid w:val="00AA1353"/>
    <w:rsid w:val="00AA3FEF"/>
    <w:rsid w:val="00AB2483"/>
    <w:rsid w:val="00AC2C2F"/>
    <w:rsid w:val="00AC7FB2"/>
    <w:rsid w:val="00AD046F"/>
    <w:rsid w:val="00AD14EA"/>
    <w:rsid w:val="00AE4427"/>
    <w:rsid w:val="00AE66D5"/>
    <w:rsid w:val="00B01D70"/>
    <w:rsid w:val="00B0277E"/>
    <w:rsid w:val="00B02BA9"/>
    <w:rsid w:val="00B03333"/>
    <w:rsid w:val="00B1274D"/>
    <w:rsid w:val="00B15D00"/>
    <w:rsid w:val="00B170A5"/>
    <w:rsid w:val="00B200DE"/>
    <w:rsid w:val="00B27C36"/>
    <w:rsid w:val="00B364BE"/>
    <w:rsid w:val="00B401BA"/>
    <w:rsid w:val="00B436DA"/>
    <w:rsid w:val="00B50CEB"/>
    <w:rsid w:val="00B51BB2"/>
    <w:rsid w:val="00B51BBE"/>
    <w:rsid w:val="00B55074"/>
    <w:rsid w:val="00B57730"/>
    <w:rsid w:val="00B61AB2"/>
    <w:rsid w:val="00B62EFD"/>
    <w:rsid w:val="00B633BB"/>
    <w:rsid w:val="00B63A87"/>
    <w:rsid w:val="00B64FFA"/>
    <w:rsid w:val="00B6626B"/>
    <w:rsid w:val="00B72941"/>
    <w:rsid w:val="00B75105"/>
    <w:rsid w:val="00B83591"/>
    <w:rsid w:val="00B86888"/>
    <w:rsid w:val="00B9269F"/>
    <w:rsid w:val="00BA11B3"/>
    <w:rsid w:val="00BA2743"/>
    <w:rsid w:val="00BA3011"/>
    <w:rsid w:val="00BA4A62"/>
    <w:rsid w:val="00BB2100"/>
    <w:rsid w:val="00BB6038"/>
    <w:rsid w:val="00BC0C24"/>
    <w:rsid w:val="00BC17D9"/>
    <w:rsid w:val="00BC2E72"/>
    <w:rsid w:val="00BC6F78"/>
    <w:rsid w:val="00BD4D9B"/>
    <w:rsid w:val="00BD4F4A"/>
    <w:rsid w:val="00BE0578"/>
    <w:rsid w:val="00BE3BDB"/>
    <w:rsid w:val="00BF002A"/>
    <w:rsid w:val="00BF20BE"/>
    <w:rsid w:val="00BF27FF"/>
    <w:rsid w:val="00BF2936"/>
    <w:rsid w:val="00BF2E1A"/>
    <w:rsid w:val="00BF4328"/>
    <w:rsid w:val="00BF5365"/>
    <w:rsid w:val="00BF5E6F"/>
    <w:rsid w:val="00BF6FC6"/>
    <w:rsid w:val="00C02F11"/>
    <w:rsid w:val="00C03295"/>
    <w:rsid w:val="00C03E64"/>
    <w:rsid w:val="00C067F6"/>
    <w:rsid w:val="00C069B4"/>
    <w:rsid w:val="00C17E2B"/>
    <w:rsid w:val="00C30280"/>
    <w:rsid w:val="00C45836"/>
    <w:rsid w:val="00C52F9C"/>
    <w:rsid w:val="00C53DDB"/>
    <w:rsid w:val="00C54964"/>
    <w:rsid w:val="00C67271"/>
    <w:rsid w:val="00C7406A"/>
    <w:rsid w:val="00C77F8A"/>
    <w:rsid w:val="00C87C3C"/>
    <w:rsid w:val="00C95381"/>
    <w:rsid w:val="00CA3AE1"/>
    <w:rsid w:val="00CB4B84"/>
    <w:rsid w:val="00CC68F5"/>
    <w:rsid w:val="00CD6965"/>
    <w:rsid w:val="00CE10FF"/>
    <w:rsid w:val="00CE2AFB"/>
    <w:rsid w:val="00CE6824"/>
    <w:rsid w:val="00D03A3C"/>
    <w:rsid w:val="00D07C04"/>
    <w:rsid w:val="00D14247"/>
    <w:rsid w:val="00D17311"/>
    <w:rsid w:val="00D36D0B"/>
    <w:rsid w:val="00D524B5"/>
    <w:rsid w:val="00D554ED"/>
    <w:rsid w:val="00D579D4"/>
    <w:rsid w:val="00D63776"/>
    <w:rsid w:val="00D6624E"/>
    <w:rsid w:val="00D72A6F"/>
    <w:rsid w:val="00D74C1B"/>
    <w:rsid w:val="00D830A7"/>
    <w:rsid w:val="00D831F0"/>
    <w:rsid w:val="00D84627"/>
    <w:rsid w:val="00DA0F94"/>
    <w:rsid w:val="00DA1713"/>
    <w:rsid w:val="00DA3978"/>
    <w:rsid w:val="00DA3B06"/>
    <w:rsid w:val="00DA6267"/>
    <w:rsid w:val="00DB36DA"/>
    <w:rsid w:val="00DC22B1"/>
    <w:rsid w:val="00DC4321"/>
    <w:rsid w:val="00DC6BA5"/>
    <w:rsid w:val="00DD2CAF"/>
    <w:rsid w:val="00DD3830"/>
    <w:rsid w:val="00DD51E9"/>
    <w:rsid w:val="00DE1439"/>
    <w:rsid w:val="00DF0202"/>
    <w:rsid w:val="00DF2EA0"/>
    <w:rsid w:val="00DF3595"/>
    <w:rsid w:val="00DF6099"/>
    <w:rsid w:val="00DF67B3"/>
    <w:rsid w:val="00E01DC9"/>
    <w:rsid w:val="00E01DFC"/>
    <w:rsid w:val="00E04598"/>
    <w:rsid w:val="00E0565A"/>
    <w:rsid w:val="00E07DFA"/>
    <w:rsid w:val="00E1212A"/>
    <w:rsid w:val="00E12E13"/>
    <w:rsid w:val="00E162BD"/>
    <w:rsid w:val="00E1715C"/>
    <w:rsid w:val="00E21CB6"/>
    <w:rsid w:val="00E23A89"/>
    <w:rsid w:val="00E349A6"/>
    <w:rsid w:val="00E40BFB"/>
    <w:rsid w:val="00E41FE4"/>
    <w:rsid w:val="00E52DF9"/>
    <w:rsid w:val="00E546BA"/>
    <w:rsid w:val="00E60833"/>
    <w:rsid w:val="00E62667"/>
    <w:rsid w:val="00E64AE2"/>
    <w:rsid w:val="00E82C83"/>
    <w:rsid w:val="00E93E27"/>
    <w:rsid w:val="00E96885"/>
    <w:rsid w:val="00EA1F51"/>
    <w:rsid w:val="00EB0F89"/>
    <w:rsid w:val="00EB384C"/>
    <w:rsid w:val="00EB3F74"/>
    <w:rsid w:val="00EB7E77"/>
    <w:rsid w:val="00EC44E2"/>
    <w:rsid w:val="00EC7494"/>
    <w:rsid w:val="00ED7B7D"/>
    <w:rsid w:val="00EE03F8"/>
    <w:rsid w:val="00EE4FCC"/>
    <w:rsid w:val="00EF2401"/>
    <w:rsid w:val="00EF29D7"/>
    <w:rsid w:val="00EF35BF"/>
    <w:rsid w:val="00EF40A0"/>
    <w:rsid w:val="00EF5546"/>
    <w:rsid w:val="00F0094F"/>
    <w:rsid w:val="00F0524F"/>
    <w:rsid w:val="00F11F37"/>
    <w:rsid w:val="00F20FE6"/>
    <w:rsid w:val="00F21DFA"/>
    <w:rsid w:val="00F30991"/>
    <w:rsid w:val="00F36503"/>
    <w:rsid w:val="00F3728C"/>
    <w:rsid w:val="00F42755"/>
    <w:rsid w:val="00F43AC4"/>
    <w:rsid w:val="00F61465"/>
    <w:rsid w:val="00F6621F"/>
    <w:rsid w:val="00F670BC"/>
    <w:rsid w:val="00F70052"/>
    <w:rsid w:val="00F73DCF"/>
    <w:rsid w:val="00F75043"/>
    <w:rsid w:val="00F8391F"/>
    <w:rsid w:val="00F84868"/>
    <w:rsid w:val="00F853D0"/>
    <w:rsid w:val="00F865C7"/>
    <w:rsid w:val="00F905C5"/>
    <w:rsid w:val="00FA1A7D"/>
    <w:rsid w:val="00FA4AFF"/>
    <w:rsid w:val="00FB7469"/>
    <w:rsid w:val="00FC74CF"/>
    <w:rsid w:val="00FD095B"/>
    <w:rsid w:val="00FD0F34"/>
    <w:rsid w:val="00FD1751"/>
    <w:rsid w:val="00FD62EB"/>
    <w:rsid w:val="00FD701F"/>
    <w:rsid w:val="00FF4C99"/>
    <w:rsid w:val="00FF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0F28"/>
  <w15:chartTrackingRefBased/>
  <w15:docId w15:val="{D4BCBD22-3571-420C-BFFC-945E0C27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B02BA9"/>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1"/>
    <w:uiPriority w:val="99"/>
    <w:locked/>
    <w:rsid w:val="00B02BA9"/>
    <w:rPr>
      <w:rFonts w:cs="Times New Roman"/>
    </w:rPr>
  </w:style>
  <w:style w:type="paragraph" w:styleId="Header">
    <w:name w:val="header"/>
    <w:basedOn w:val="Normal"/>
    <w:link w:val="HeaderChar1"/>
    <w:uiPriority w:val="99"/>
    <w:semiHidden/>
    <w:unhideWhenUsed/>
    <w:rsid w:val="00B02BA9"/>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02BA9"/>
  </w:style>
  <w:style w:type="character" w:styleId="CommentReference">
    <w:name w:val="annotation reference"/>
    <w:basedOn w:val="DefaultParagraphFont"/>
    <w:uiPriority w:val="99"/>
    <w:semiHidden/>
    <w:unhideWhenUsed/>
    <w:rsid w:val="009F6DAD"/>
    <w:rPr>
      <w:sz w:val="16"/>
      <w:szCs w:val="16"/>
    </w:rPr>
  </w:style>
  <w:style w:type="paragraph" w:styleId="CommentText">
    <w:name w:val="annotation text"/>
    <w:basedOn w:val="Normal"/>
    <w:link w:val="CommentTextChar"/>
    <w:uiPriority w:val="99"/>
    <w:semiHidden/>
    <w:unhideWhenUsed/>
    <w:rsid w:val="009F6DAD"/>
    <w:pPr>
      <w:spacing w:line="240" w:lineRule="auto"/>
    </w:pPr>
    <w:rPr>
      <w:sz w:val="20"/>
      <w:szCs w:val="20"/>
    </w:rPr>
  </w:style>
  <w:style w:type="character" w:customStyle="1" w:styleId="CommentTextChar">
    <w:name w:val="Comment Text Char"/>
    <w:basedOn w:val="DefaultParagraphFont"/>
    <w:link w:val="CommentText"/>
    <w:uiPriority w:val="99"/>
    <w:semiHidden/>
    <w:rsid w:val="009F6DAD"/>
    <w:rPr>
      <w:sz w:val="20"/>
      <w:szCs w:val="20"/>
    </w:rPr>
  </w:style>
  <w:style w:type="paragraph" w:styleId="CommentSubject">
    <w:name w:val="annotation subject"/>
    <w:basedOn w:val="CommentText"/>
    <w:next w:val="CommentText"/>
    <w:link w:val="CommentSubjectChar"/>
    <w:uiPriority w:val="99"/>
    <w:semiHidden/>
    <w:unhideWhenUsed/>
    <w:rsid w:val="009F6DAD"/>
    <w:rPr>
      <w:b/>
      <w:bCs/>
    </w:rPr>
  </w:style>
  <w:style w:type="character" w:customStyle="1" w:styleId="CommentSubjectChar">
    <w:name w:val="Comment Subject Char"/>
    <w:basedOn w:val="CommentTextChar"/>
    <w:link w:val="CommentSubject"/>
    <w:uiPriority w:val="99"/>
    <w:semiHidden/>
    <w:rsid w:val="009F6DAD"/>
    <w:rPr>
      <w:b/>
      <w:bCs/>
      <w:sz w:val="20"/>
      <w:szCs w:val="20"/>
    </w:rPr>
  </w:style>
  <w:style w:type="paragraph" w:styleId="BalloonText">
    <w:name w:val="Balloon Text"/>
    <w:basedOn w:val="Normal"/>
    <w:link w:val="BalloonTextChar"/>
    <w:uiPriority w:val="99"/>
    <w:semiHidden/>
    <w:unhideWhenUsed/>
    <w:rsid w:val="009F6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AD"/>
    <w:rPr>
      <w:rFonts w:ascii="Segoe UI" w:hAnsi="Segoe UI" w:cs="Segoe UI"/>
      <w:sz w:val="18"/>
      <w:szCs w:val="18"/>
    </w:rPr>
  </w:style>
  <w:style w:type="character" w:styleId="Hyperlink">
    <w:name w:val="Hyperlink"/>
    <w:basedOn w:val="DefaultParagraphFont"/>
    <w:uiPriority w:val="99"/>
    <w:unhideWhenUsed/>
    <w:rsid w:val="00F8391F"/>
    <w:rPr>
      <w:color w:val="0563C1" w:themeColor="hyperlink"/>
      <w:u w:val="single"/>
    </w:rPr>
  </w:style>
  <w:style w:type="paragraph" w:styleId="ListParagraph">
    <w:name w:val="List Paragraph"/>
    <w:basedOn w:val="Normal"/>
    <w:uiPriority w:val="34"/>
    <w:qFormat/>
    <w:rsid w:val="00884E2F"/>
    <w:pPr>
      <w:ind w:left="720"/>
      <w:contextualSpacing/>
    </w:pPr>
  </w:style>
  <w:style w:type="table" w:styleId="TableGrid">
    <w:name w:val="Table Grid"/>
    <w:basedOn w:val="TableNormal"/>
    <w:uiPriority w:val="39"/>
    <w:rsid w:val="0019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1932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475-3588.2006.00430.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4914-A425-4DC2-AF69-695ED98A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9382</Words>
  <Characters>53484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Bastounis</dc:creator>
  <cp:keywords/>
  <dc:description/>
  <cp:lastModifiedBy>Havering1</cp:lastModifiedBy>
  <cp:revision>2</cp:revision>
  <dcterms:created xsi:type="dcterms:W3CDTF">2018-02-16T08:42:00Z</dcterms:created>
  <dcterms:modified xsi:type="dcterms:W3CDTF">2018-02-16T08:42:00Z</dcterms:modified>
</cp:coreProperties>
</file>