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1C7F88" w14:textId="77777777" w:rsidR="00137FAC" w:rsidRPr="00E836A4" w:rsidRDefault="00E836A4" w:rsidP="00E836A4">
      <w:pPr>
        <w:jc w:val="center"/>
        <w:rPr>
          <w:rFonts w:ascii="Arial" w:hAnsi="Arial" w:cs="Arial"/>
          <w:b/>
          <w:sz w:val="22"/>
          <w:szCs w:val="22"/>
        </w:rPr>
      </w:pPr>
      <w:r>
        <w:rPr>
          <w:rFonts w:ascii="Arial" w:hAnsi="Arial" w:cs="Arial"/>
          <w:b/>
          <w:sz w:val="22"/>
          <w:szCs w:val="22"/>
        </w:rPr>
        <w:t>For t</w:t>
      </w:r>
      <w:r w:rsidRPr="00E836A4">
        <w:rPr>
          <w:rFonts w:ascii="Arial" w:hAnsi="Arial" w:cs="Arial"/>
          <w:b/>
          <w:sz w:val="22"/>
          <w:szCs w:val="22"/>
        </w:rPr>
        <w:t>he times they are a changing</w:t>
      </w:r>
    </w:p>
    <w:p w14:paraId="705565CF" w14:textId="77777777" w:rsidR="00E836A4" w:rsidRPr="00E836A4" w:rsidRDefault="00E836A4" w:rsidP="00E836A4">
      <w:pPr>
        <w:jc w:val="center"/>
        <w:rPr>
          <w:rFonts w:ascii="Arial" w:hAnsi="Arial" w:cs="Arial"/>
          <w:sz w:val="22"/>
          <w:szCs w:val="22"/>
        </w:rPr>
      </w:pPr>
    </w:p>
    <w:p w14:paraId="41208D28" w14:textId="7DF0B0BB" w:rsidR="00342F3A" w:rsidRDefault="00E836A4" w:rsidP="003D7D51">
      <w:pPr>
        <w:spacing w:line="480" w:lineRule="auto"/>
        <w:rPr>
          <w:rFonts w:ascii="Arial" w:hAnsi="Arial" w:cs="Arial"/>
          <w:sz w:val="22"/>
          <w:szCs w:val="22"/>
        </w:rPr>
      </w:pPr>
      <w:r w:rsidRPr="00E836A4">
        <w:rPr>
          <w:rFonts w:ascii="Arial" w:hAnsi="Arial" w:cs="Arial"/>
          <w:sz w:val="22"/>
          <w:szCs w:val="22"/>
        </w:rPr>
        <w:t xml:space="preserve">As I sat down to write this editorial the song </w:t>
      </w:r>
      <w:r w:rsidRPr="00E836A4">
        <w:rPr>
          <w:rFonts w:ascii="Arial" w:hAnsi="Arial" w:cs="Arial"/>
          <w:i/>
          <w:sz w:val="22"/>
          <w:szCs w:val="22"/>
        </w:rPr>
        <w:t>for the times they are a changing</w:t>
      </w:r>
      <w:r w:rsidRPr="00E836A4">
        <w:rPr>
          <w:rFonts w:ascii="Arial" w:hAnsi="Arial" w:cs="Arial"/>
          <w:sz w:val="22"/>
          <w:szCs w:val="22"/>
        </w:rPr>
        <w:t xml:space="preserve"> started playing. This </w:t>
      </w:r>
      <w:r w:rsidR="006E494D">
        <w:rPr>
          <w:rFonts w:ascii="Arial" w:hAnsi="Arial" w:cs="Arial"/>
          <w:sz w:val="22"/>
          <w:szCs w:val="22"/>
        </w:rPr>
        <w:t>could not be</w:t>
      </w:r>
      <w:r w:rsidRPr="00E836A4">
        <w:rPr>
          <w:rFonts w:ascii="Arial" w:hAnsi="Arial" w:cs="Arial"/>
          <w:sz w:val="22"/>
          <w:szCs w:val="22"/>
        </w:rPr>
        <w:t xml:space="preserve"> true</w:t>
      </w:r>
      <w:r w:rsidR="006E494D">
        <w:rPr>
          <w:rFonts w:ascii="Arial" w:hAnsi="Arial" w:cs="Arial"/>
          <w:sz w:val="22"/>
          <w:szCs w:val="22"/>
        </w:rPr>
        <w:t>r</w:t>
      </w:r>
      <w:r w:rsidRPr="00E836A4">
        <w:rPr>
          <w:rFonts w:ascii="Arial" w:hAnsi="Arial" w:cs="Arial"/>
          <w:sz w:val="22"/>
          <w:szCs w:val="22"/>
        </w:rPr>
        <w:t xml:space="preserve"> for nurse education in the UK</w:t>
      </w:r>
      <w:r w:rsidR="006E494D">
        <w:rPr>
          <w:rFonts w:ascii="Arial" w:hAnsi="Arial" w:cs="Arial"/>
          <w:sz w:val="22"/>
          <w:szCs w:val="22"/>
        </w:rPr>
        <w:t xml:space="preserve"> at </w:t>
      </w:r>
      <w:r w:rsidR="009229DD">
        <w:rPr>
          <w:rFonts w:ascii="Arial" w:hAnsi="Arial" w:cs="Arial"/>
          <w:sz w:val="22"/>
          <w:szCs w:val="22"/>
        </w:rPr>
        <w:t>the moment</w:t>
      </w:r>
      <w:r w:rsidRPr="00E836A4">
        <w:rPr>
          <w:rFonts w:ascii="Arial" w:hAnsi="Arial" w:cs="Arial"/>
          <w:sz w:val="22"/>
          <w:szCs w:val="22"/>
        </w:rPr>
        <w:t>.</w:t>
      </w:r>
      <w:r>
        <w:rPr>
          <w:rFonts w:ascii="Arial" w:hAnsi="Arial" w:cs="Arial"/>
          <w:sz w:val="22"/>
          <w:szCs w:val="22"/>
        </w:rPr>
        <w:t xml:space="preserve"> I</w:t>
      </w:r>
      <w:r w:rsidR="006E494D">
        <w:rPr>
          <w:rFonts w:ascii="Arial" w:hAnsi="Arial" w:cs="Arial"/>
          <w:sz w:val="22"/>
          <w:szCs w:val="22"/>
        </w:rPr>
        <w:t>ndeed, i</w:t>
      </w:r>
      <w:r>
        <w:rPr>
          <w:rFonts w:ascii="Arial" w:hAnsi="Arial" w:cs="Arial"/>
          <w:sz w:val="22"/>
          <w:szCs w:val="22"/>
        </w:rPr>
        <w:t xml:space="preserve">t would be easy to feel overwhelmed by the amount and scope of </w:t>
      </w:r>
      <w:r w:rsidR="006E494D">
        <w:rPr>
          <w:rFonts w:ascii="Arial" w:hAnsi="Arial" w:cs="Arial"/>
          <w:sz w:val="22"/>
          <w:szCs w:val="22"/>
        </w:rPr>
        <w:t>change</w:t>
      </w:r>
      <w:r>
        <w:rPr>
          <w:rFonts w:ascii="Arial" w:hAnsi="Arial" w:cs="Arial"/>
          <w:sz w:val="22"/>
          <w:szCs w:val="22"/>
        </w:rPr>
        <w:t>. In my current role, I am responsible for overseeing the implementation of a pre-registration nursing curriculum based on the new Nursing and Midwifery Council (NMC) standards</w:t>
      </w:r>
      <w:r w:rsidR="00F40503">
        <w:rPr>
          <w:rFonts w:ascii="Arial" w:hAnsi="Arial" w:cs="Arial"/>
          <w:sz w:val="22"/>
          <w:szCs w:val="22"/>
        </w:rPr>
        <w:t xml:space="preserve">. </w:t>
      </w:r>
      <w:r w:rsidR="00FC4D2B">
        <w:rPr>
          <w:rFonts w:ascii="Arial" w:hAnsi="Arial" w:cs="Arial"/>
          <w:sz w:val="22"/>
          <w:szCs w:val="22"/>
        </w:rPr>
        <w:t>(</w:t>
      </w:r>
      <w:r w:rsidR="00F40503">
        <w:rPr>
          <w:rFonts w:ascii="Arial" w:hAnsi="Arial" w:cs="Arial"/>
          <w:sz w:val="22"/>
          <w:szCs w:val="22"/>
        </w:rPr>
        <w:t xml:space="preserve">More information about the new NMC standards is available at: </w:t>
      </w:r>
      <w:hyperlink r:id="rId7" w:history="1">
        <w:r w:rsidR="00F40503" w:rsidRPr="008E61F9">
          <w:rPr>
            <w:rStyle w:val="Hyperlink"/>
            <w:rFonts w:ascii="Arial" w:hAnsi="Arial" w:cs="Arial"/>
            <w:sz w:val="22"/>
            <w:szCs w:val="22"/>
          </w:rPr>
          <w:t>https://www.nmc.org.uk/education/programme-of-change-for-education/programme-change-education/</w:t>
        </w:r>
      </w:hyperlink>
      <w:r w:rsidR="00F40503">
        <w:rPr>
          <w:rFonts w:ascii="Arial" w:hAnsi="Arial" w:cs="Arial"/>
          <w:sz w:val="22"/>
          <w:szCs w:val="22"/>
        </w:rPr>
        <w:t xml:space="preserve"> and</w:t>
      </w:r>
      <w:r w:rsidR="006E494D">
        <w:rPr>
          <w:rFonts w:ascii="Arial" w:hAnsi="Arial" w:cs="Arial"/>
          <w:sz w:val="22"/>
          <w:szCs w:val="22"/>
        </w:rPr>
        <w:t xml:space="preserve"> in an EBN Blog at: </w:t>
      </w:r>
      <w:hyperlink r:id="rId8" w:history="1">
        <w:r w:rsidR="006E494D" w:rsidRPr="00A8034E">
          <w:rPr>
            <w:rStyle w:val="Hyperlink"/>
            <w:rFonts w:ascii="Arial" w:hAnsi="Arial" w:cs="Arial"/>
            <w:sz w:val="22"/>
            <w:szCs w:val="22"/>
          </w:rPr>
          <w:t>http://blogs.bmj.com/ebn/2017/07/03/consultation-on-the-new-education-standards-have-your-say/</w:t>
        </w:r>
      </w:hyperlink>
      <w:r w:rsidR="006E494D">
        <w:rPr>
          <w:rFonts w:ascii="Arial" w:hAnsi="Arial" w:cs="Arial"/>
          <w:sz w:val="22"/>
          <w:szCs w:val="22"/>
        </w:rPr>
        <w:t>.</w:t>
      </w:r>
      <w:r w:rsidR="00FC4D2B">
        <w:rPr>
          <w:rFonts w:ascii="Arial" w:hAnsi="Arial" w:cs="Arial"/>
          <w:sz w:val="22"/>
          <w:szCs w:val="22"/>
        </w:rPr>
        <w:t>)</w:t>
      </w:r>
      <w:r w:rsidR="006E494D">
        <w:rPr>
          <w:rFonts w:ascii="Arial" w:hAnsi="Arial" w:cs="Arial"/>
          <w:sz w:val="22"/>
          <w:szCs w:val="22"/>
        </w:rPr>
        <w:t xml:space="preserve"> </w:t>
      </w:r>
    </w:p>
    <w:p w14:paraId="154FC009" w14:textId="77777777" w:rsidR="00FC4D2B" w:rsidRDefault="00FC4D2B" w:rsidP="003D7D51">
      <w:pPr>
        <w:spacing w:line="480" w:lineRule="auto"/>
        <w:rPr>
          <w:rFonts w:ascii="Arial" w:hAnsi="Arial" w:cs="Arial"/>
          <w:sz w:val="22"/>
          <w:szCs w:val="22"/>
        </w:rPr>
      </w:pPr>
    </w:p>
    <w:p w14:paraId="0A0CFB4B" w14:textId="3F20CC3E" w:rsidR="00E836A4" w:rsidRDefault="00E836A4" w:rsidP="003D7D51">
      <w:pPr>
        <w:spacing w:line="480" w:lineRule="auto"/>
        <w:rPr>
          <w:rFonts w:ascii="Arial" w:hAnsi="Arial" w:cs="Arial"/>
          <w:sz w:val="22"/>
          <w:szCs w:val="22"/>
        </w:rPr>
      </w:pPr>
      <w:r>
        <w:rPr>
          <w:rFonts w:ascii="Arial" w:hAnsi="Arial" w:cs="Arial"/>
          <w:sz w:val="22"/>
          <w:szCs w:val="22"/>
        </w:rPr>
        <w:t>As editor of Evidence Based Nursing (EBN) I am keen to ensure the pedagogy underpinning our new curricul</w:t>
      </w:r>
      <w:r w:rsidR="00F40503">
        <w:rPr>
          <w:rFonts w:ascii="Arial" w:hAnsi="Arial" w:cs="Arial"/>
          <w:sz w:val="22"/>
          <w:szCs w:val="22"/>
        </w:rPr>
        <w:t>a</w:t>
      </w:r>
      <w:r>
        <w:rPr>
          <w:rFonts w:ascii="Arial" w:hAnsi="Arial" w:cs="Arial"/>
          <w:sz w:val="22"/>
          <w:szCs w:val="22"/>
        </w:rPr>
        <w:t xml:space="preserve"> is educationally sound. This is particularly important as a recent review of pre-registration nursing curricula in the UK found that </w:t>
      </w:r>
      <w:r w:rsidR="00B729DC">
        <w:rPr>
          <w:rFonts w:ascii="Arial" w:hAnsi="Arial" w:cs="Arial"/>
          <w:sz w:val="22"/>
          <w:szCs w:val="22"/>
        </w:rPr>
        <w:t>only 42% of curricula documents used the words pedagogy and where they did this wa</w:t>
      </w:r>
      <w:r w:rsidR="006B4F89">
        <w:rPr>
          <w:rFonts w:ascii="Arial" w:hAnsi="Arial" w:cs="Arial"/>
          <w:sz w:val="22"/>
          <w:szCs w:val="22"/>
        </w:rPr>
        <w:t>s often superficial</w:t>
      </w:r>
      <w:r w:rsidR="00B729DC">
        <w:rPr>
          <w:rFonts w:ascii="Arial" w:hAnsi="Arial" w:cs="Arial"/>
          <w:sz w:val="22"/>
          <w:szCs w:val="22"/>
        </w:rPr>
        <w:t xml:space="preserve"> </w:t>
      </w:r>
      <w:r w:rsidRPr="00F61652">
        <w:rPr>
          <w:rFonts w:ascii="Arial" w:hAnsi="Arial" w:cs="Arial"/>
          <w:sz w:val="22"/>
          <w:szCs w:val="22"/>
        </w:rPr>
        <w:t>(</w:t>
      </w:r>
      <w:r w:rsidR="006B4F89">
        <w:rPr>
          <w:rFonts w:ascii="Arial" w:hAnsi="Arial" w:cs="Arial"/>
          <w:sz w:val="22"/>
          <w:szCs w:val="22"/>
        </w:rPr>
        <w:t>1</w:t>
      </w:r>
      <w:r>
        <w:rPr>
          <w:rFonts w:ascii="Arial" w:hAnsi="Arial" w:cs="Arial"/>
          <w:sz w:val="22"/>
          <w:szCs w:val="22"/>
        </w:rPr>
        <w:t>). I also believe we need to us</w:t>
      </w:r>
      <w:r w:rsidR="006B4F89">
        <w:rPr>
          <w:rFonts w:ascii="Arial" w:hAnsi="Arial" w:cs="Arial"/>
          <w:sz w:val="22"/>
          <w:szCs w:val="22"/>
        </w:rPr>
        <w:t>e</w:t>
      </w:r>
      <w:r>
        <w:rPr>
          <w:rFonts w:ascii="Arial" w:hAnsi="Arial" w:cs="Arial"/>
          <w:sz w:val="22"/>
          <w:szCs w:val="22"/>
        </w:rPr>
        <w:t xml:space="preserve"> teaching strategies that support students to use their knowledge in practice alongside assessment strategies that test the application of knowledge rather than </w:t>
      </w:r>
      <w:r w:rsidR="003058E1">
        <w:rPr>
          <w:rFonts w:ascii="Arial" w:hAnsi="Arial" w:cs="Arial"/>
          <w:sz w:val="22"/>
          <w:szCs w:val="22"/>
        </w:rPr>
        <w:t xml:space="preserve">the </w:t>
      </w:r>
      <w:r>
        <w:rPr>
          <w:rFonts w:ascii="Arial" w:hAnsi="Arial" w:cs="Arial"/>
          <w:sz w:val="22"/>
          <w:szCs w:val="22"/>
        </w:rPr>
        <w:t>regurgitation of</w:t>
      </w:r>
      <w:r w:rsidR="00F40503">
        <w:rPr>
          <w:rFonts w:ascii="Arial" w:hAnsi="Arial" w:cs="Arial"/>
          <w:sz w:val="22"/>
          <w:szCs w:val="22"/>
        </w:rPr>
        <w:t xml:space="preserve"> memorised </w:t>
      </w:r>
      <w:r>
        <w:rPr>
          <w:rFonts w:ascii="Arial" w:hAnsi="Arial" w:cs="Arial"/>
          <w:sz w:val="22"/>
          <w:szCs w:val="22"/>
        </w:rPr>
        <w:t>infor</w:t>
      </w:r>
      <w:r w:rsidR="006E494D">
        <w:rPr>
          <w:rFonts w:ascii="Arial" w:hAnsi="Arial" w:cs="Arial"/>
          <w:sz w:val="22"/>
          <w:szCs w:val="22"/>
        </w:rPr>
        <w:t>mation. In the past year</w:t>
      </w:r>
      <w:r w:rsidR="006B4F89">
        <w:rPr>
          <w:rFonts w:ascii="Arial" w:hAnsi="Arial" w:cs="Arial"/>
          <w:sz w:val="22"/>
          <w:szCs w:val="22"/>
        </w:rPr>
        <w:t>,</w:t>
      </w:r>
      <w:r w:rsidR="006E494D">
        <w:rPr>
          <w:rFonts w:ascii="Arial" w:hAnsi="Arial" w:cs="Arial"/>
          <w:sz w:val="22"/>
          <w:szCs w:val="22"/>
        </w:rPr>
        <w:t xml:space="preserve"> a couple of EBN Blogs have focused on this. The first Blog looked at whether or not we need to change how we educate health care professionals about pain management (see: </w:t>
      </w:r>
      <w:hyperlink r:id="rId9" w:history="1">
        <w:r w:rsidR="006E494D" w:rsidRPr="00A8034E">
          <w:rPr>
            <w:rStyle w:val="Hyperlink"/>
            <w:rFonts w:ascii="Arial" w:hAnsi="Arial" w:cs="Arial"/>
            <w:sz w:val="22"/>
            <w:szCs w:val="22"/>
          </w:rPr>
          <w:t>http://blogs.bmj.com/ebn/2017/04/30/do-we-need-to-rethink-how-we-educate-healthcare-professionals-about-pain-management/)</w:t>
        </w:r>
      </w:hyperlink>
      <w:r w:rsidR="006E494D">
        <w:rPr>
          <w:rFonts w:ascii="Arial" w:hAnsi="Arial" w:cs="Arial"/>
          <w:sz w:val="22"/>
          <w:szCs w:val="22"/>
        </w:rPr>
        <w:t xml:space="preserve">. The second looked at ensuring how what we teach in the university is applied in practice (see: </w:t>
      </w:r>
      <w:hyperlink r:id="rId10" w:history="1">
        <w:r w:rsidR="00A71132" w:rsidRPr="00A8034E">
          <w:rPr>
            <w:rStyle w:val="Hyperlink"/>
            <w:rFonts w:ascii="Arial" w:hAnsi="Arial" w:cs="Arial"/>
            <w:sz w:val="22"/>
            <w:szCs w:val="22"/>
          </w:rPr>
          <w:t>http://blogs.bmj.com/ebn/2017/09/03/how-do-we-ensure-that-what-we-teach-in-university-is-applied-in-nursing-practice/</w:t>
        </w:r>
      </w:hyperlink>
      <w:r w:rsidR="006E494D">
        <w:rPr>
          <w:rFonts w:ascii="Arial" w:hAnsi="Arial" w:cs="Arial"/>
          <w:sz w:val="22"/>
          <w:szCs w:val="22"/>
        </w:rPr>
        <w:t>).</w:t>
      </w:r>
      <w:r w:rsidR="00A71132">
        <w:rPr>
          <w:rFonts w:ascii="Arial" w:hAnsi="Arial" w:cs="Arial"/>
          <w:sz w:val="22"/>
          <w:szCs w:val="22"/>
        </w:rPr>
        <w:t xml:space="preserve"> </w:t>
      </w:r>
    </w:p>
    <w:p w14:paraId="5C6EB4E8" w14:textId="77777777" w:rsidR="003D7D51" w:rsidRDefault="003D7D51" w:rsidP="003D7D51">
      <w:pPr>
        <w:spacing w:line="480" w:lineRule="auto"/>
        <w:rPr>
          <w:rFonts w:ascii="Arial" w:hAnsi="Arial" w:cs="Arial"/>
          <w:sz w:val="22"/>
          <w:szCs w:val="22"/>
        </w:rPr>
      </w:pPr>
    </w:p>
    <w:p w14:paraId="643B187F" w14:textId="08BDF8C1" w:rsidR="00F40503" w:rsidRPr="00F40503" w:rsidRDefault="003D7D51" w:rsidP="005C7553">
      <w:pPr>
        <w:spacing w:line="480" w:lineRule="auto"/>
        <w:rPr>
          <w:rFonts w:ascii="Arial" w:hAnsi="Arial" w:cs="Arial"/>
          <w:color w:val="000000" w:themeColor="text1"/>
          <w:sz w:val="22"/>
          <w:szCs w:val="22"/>
        </w:rPr>
      </w:pPr>
      <w:r>
        <w:rPr>
          <w:rFonts w:ascii="Arial" w:hAnsi="Arial" w:cs="Arial"/>
          <w:sz w:val="22"/>
          <w:szCs w:val="22"/>
        </w:rPr>
        <w:t xml:space="preserve">So, as I move into a period of </w:t>
      </w:r>
      <w:r w:rsidR="00F40503">
        <w:rPr>
          <w:rFonts w:ascii="Arial" w:hAnsi="Arial" w:cs="Arial"/>
          <w:sz w:val="22"/>
          <w:szCs w:val="22"/>
        </w:rPr>
        <w:t>curricula development</w:t>
      </w:r>
      <w:r>
        <w:rPr>
          <w:rFonts w:ascii="Arial" w:hAnsi="Arial" w:cs="Arial"/>
          <w:sz w:val="22"/>
          <w:szCs w:val="22"/>
        </w:rPr>
        <w:t xml:space="preserve"> what am I thinking is the way forward? The final version of the NMC standards is not due t</w:t>
      </w:r>
      <w:r w:rsidR="00F40503">
        <w:rPr>
          <w:rFonts w:ascii="Arial" w:hAnsi="Arial" w:cs="Arial"/>
          <w:sz w:val="22"/>
          <w:szCs w:val="22"/>
        </w:rPr>
        <w:t>o be published until April 2018</w:t>
      </w:r>
      <w:r>
        <w:rPr>
          <w:rFonts w:ascii="Arial" w:hAnsi="Arial" w:cs="Arial"/>
          <w:sz w:val="22"/>
          <w:szCs w:val="22"/>
        </w:rPr>
        <w:t>. However, we have a fairly good idea about some of the things that are going to change</w:t>
      </w:r>
      <w:r w:rsidR="005C7553">
        <w:rPr>
          <w:rFonts w:ascii="Arial" w:hAnsi="Arial" w:cs="Arial"/>
          <w:sz w:val="22"/>
          <w:szCs w:val="22"/>
        </w:rPr>
        <w:t>. F</w:t>
      </w:r>
      <w:r w:rsidR="00F40503">
        <w:rPr>
          <w:rFonts w:ascii="Arial" w:hAnsi="Arial" w:cs="Arial"/>
          <w:sz w:val="22"/>
          <w:szCs w:val="22"/>
        </w:rPr>
        <w:t>or example</w:t>
      </w:r>
      <w:r w:rsidR="005C7553">
        <w:rPr>
          <w:rFonts w:ascii="Arial" w:hAnsi="Arial" w:cs="Arial"/>
          <w:sz w:val="22"/>
          <w:szCs w:val="22"/>
        </w:rPr>
        <w:t xml:space="preserve">, </w:t>
      </w:r>
      <w:r w:rsidR="005C7553">
        <w:rPr>
          <w:rFonts w:ascii="Arial" w:hAnsi="Arial" w:cs="Arial"/>
          <w:sz w:val="22"/>
          <w:szCs w:val="22"/>
        </w:rPr>
        <w:lastRenderedPageBreak/>
        <w:t>t</w:t>
      </w:r>
      <w:r w:rsidR="00F40503" w:rsidRPr="00F40503">
        <w:rPr>
          <w:rFonts w:ascii="Arial" w:hAnsi="Arial" w:cs="Arial"/>
          <w:color w:val="000000" w:themeColor="text1"/>
          <w:sz w:val="22"/>
          <w:szCs w:val="22"/>
        </w:rPr>
        <w:t xml:space="preserve">he current cap on 300 hours of </w:t>
      </w:r>
      <w:r w:rsidR="005C7553">
        <w:rPr>
          <w:rFonts w:ascii="Arial" w:hAnsi="Arial" w:cs="Arial"/>
          <w:color w:val="000000" w:themeColor="text1"/>
          <w:sz w:val="22"/>
          <w:szCs w:val="22"/>
        </w:rPr>
        <w:t xml:space="preserve">the 2,300 </w:t>
      </w:r>
      <w:bookmarkStart w:id="0" w:name="_GoBack"/>
      <w:bookmarkEnd w:id="0"/>
      <w:r w:rsidR="00F40503" w:rsidRPr="00F40503">
        <w:rPr>
          <w:rFonts w:ascii="Arial" w:hAnsi="Arial" w:cs="Arial"/>
          <w:color w:val="000000" w:themeColor="text1"/>
          <w:sz w:val="22"/>
          <w:szCs w:val="22"/>
        </w:rPr>
        <w:t xml:space="preserve">practice </w:t>
      </w:r>
      <w:r w:rsidR="005C7553">
        <w:rPr>
          <w:rFonts w:ascii="Arial" w:hAnsi="Arial" w:cs="Arial"/>
          <w:color w:val="000000" w:themeColor="text1"/>
          <w:sz w:val="22"/>
          <w:szCs w:val="22"/>
        </w:rPr>
        <w:t xml:space="preserve">hours </w:t>
      </w:r>
      <w:r w:rsidR="00F40503" w:rsidRPr="00F40503">
        <w:rPr>
          <w:rFonts w:ascii="Arial" w:hAnsi="Arial" w:cs="Arial"/>
          <w:color w:val="000000" w:themeColor="text1"/>
          <w:sz w:val="22"/>
          <w:szCs w:val="22"/>
        </w:rPr>
        <w:t>being simulated learning is likely to be lifted</w:t>
      </w:r>
      <w:r w:rsidR="005C7553">
        <w:rPr>
          <w:rFonts w:ascii="Arial" w:hAnsi="Arial" w:cs="Arial"/>
          <w:color w:val="000000" w:themeColor="text1"/>
          <w:sz w:val="22"/>
          <w:szCs w:val="22"/>
        </w:rPr>
        <w:t>. This provides us with the opportunity to deliver our curricula in new and innovative ways.</w:t>
      </w:r>
      <w:r w:rsidR="00FF05CC">
        <w:rPr>
          <w:rFonts w:ascii="Arial" w:hAnsi="Arial" w:cs="Arial"/>
          <w:color w:val="000000" w:themeColor="text1"/>
          <w:sz w:val="22"/>
          <w:szCs w:val="22"/>
        </w:rPr>
        <w:t xml:space="preserve"> There is also likely to be an increased emphasis on nurses’ role in health promotion as well as care in the community.</w:t>
      </w:r>
    </w:p>
    <w:p w14:paraId="1CE02963" w14:textId="77777777" w:rsidR="003D7D51" w:rsidRDefault="003D7D51" w:rsidP="003D7D51">
      <w:pPr>
        <w:spacing w:line="480" w:lineRule="auto"/>
        <w:rPr>
          <w:rFonts w:ascii="Arial" w:hAnsi="Arial" w:cs="Arial"/>
          <w:sz w:val="22"/>
          <w:szCs w:val="22"/>
        </w:rPr>
      </w:pPr>
    </w:p>
    <w:p w14:paraId="1E37894C" w14:textId="3EBB8999" w:rsidR="009F2528" w:rsidRDefault="00F40503" w:rsidP="003928F1">
      <w:pPr>
        <w:spacing w:line="480" w:lineRule="auto"/>
        <w:rPr>
          <w:rStyle w:val="Hyperlink"/>
          <w:rFonts w:ascii="Arial" w:hAnsi="Arial" w:cs="Arial"/>
          <w:color w:val="000000" w:themeColor="text1"/>
          <w:sz w:val="22"/>
          <w:szCs w:val="22"/>
          <w:u w:val="none"/>
        </w:rPr>
      </w:pPr>
      <w:r>
        <w:rPr>
          <w:rFonts w:ascii="Arial" w:hAnsi="Arial" w:cs="Arial"/>
          <w:sz w:val="22"/>
          <w:szCs w:val="22"/>
        </w:rPr>
        <w:t xml:space="preserve">In preparation for this work </w:t>
      </w:r>
      <w:r w:rsidR="003D7D51">
        <w:rPr>
          <w:rFonts w:ascii="Arial" w:hAnsi="Arial" w:cs="Arial"/>
          <w:sz w:val="22"/>
          <w:szCs w:val="22"/>
        </w:rPr>
        <w:t xml:space="preserve">I have been reviewing the evidence base to support nurse education. Interestingly </w:t>
      </w:r>
      <w:r w:rsidR="001327D2">
        <w:rPr>
          <w:rFonts w:ascii="Arial" w:hAnsi="Arial" w:cs="Arial"/>
          <w:sz w:val="22"/>
          <w:szCs w:val="22"/>
        </w:rPr>
        <w:t xml:space="preserve">the available evidence is patchy. For example, a </w:t>
      </w:r>
      <w:r w:rsidR="005C7553">
        <w:rPr>
          <w:rFonts w:ascii="Arial" w:hAnsi="Arial" w:cs="Arial"/>
          <w:sz w:val="22"/>
          <w:szCs w:val="22"/>
        </w:rPr>
        <w:t>colleague</w:t>
      </w:r>
      <w:r w:rsidR="001327D2">
        <w:rPr>
          <w:rFonts w:ascii="Arial" w:hAnsi="Arial" w:cs="Arial"/>
          <w:sz w:val="22"/>
          <w:szCs w:val="22"/>
        </w:rPr>
        <w:t xml:space="preserve"> has just carried out a review of the evidence for involving service users in teaching. She has concluded that despite this being an NMC requirement there is little evidence regarding the most effective way of doing </w:t>
      </w:r>
      <w:r w:rsidR="006B4F89">
        <w:rPr>
          <w:rFonts w:ascii="Arial" w:hAnsi="Arial" w:cs="Arial"/>
          <w:sz w:val="22"/>
          <w:szCs w:val="22"/>
        </w:rPr>
        <w:t>it</w:t>
      </w:r>
      <w:r w:rsidR="001327D2">
        <w:rPr>
          <w:rFonts w:ascii="Arial" w:hAnsi="Arial" w:cs="Arial"/>
          <w:sz w:val="22"/>
          <w:szCs w:val="22"/>
        </w:rPr>
        <w:t xml:space="preserve">. This is interesting because many of the contributors to </w:t>
      </w:r>
      <w:r>
        <w:rPr>
          <w:rFonts w:ascii="Arial" w:hAnsi="Arial" w:cs="Arial"/>
          <w:sz w:val="22"/>
          <w:szCs w:val="22"/>
        </w:rPr>
        <w:t>one of our</w:t>
      </w:r>
      <w:r w:rsidR="001327D2">
        <w:rPr>
          <w:rFonts w:ascii="Arial" w:hAnsi="Arial" w:cs="Arial"/>
          <w:sz w:val="22"/>
          <w:szCs w:val="22"/>
        </w:rPr>
        <w:t xml:space="preserve"> EBN Twitter chat</w:t>
      </w:r>
      <w:r>
        <w:rPr>
          <w:rFonts w:ascii="Arial" w:hAnsi="Arial" w:cs="Arial"/>
          <w:sz w:val="22"/>
          <w:szCs w:val="22"/>
        </w:rPr>
        <w:t>s</w:t>
      </w:r>
      <w:r w:rsidR="001327D2">
        <w:rPr>
          <w:rFonts w:ascii="Arial" w:hAnsi="Arial" w:cs="Arial"/>
          <w:sz w:val="22"/>
          <w:szCs w:val="22"/>
        </w:rPr>
        <w:t xml:space="preserve"> </w:t>
      </w:r>
      <w:r w:rsidR="006B4F89">
        <w:rPr>
          <w:rFonts w:ascii="Arial" w:hAnsi="Arial" w:cs="Arial"/>
          <w:sz w:val="22"/>
          <w:szCs w:val="22"/>
        </w:rPr>
        <w:t xml:space="preserve">have </w:t>
      </w:r>
      <w:r w:rsidR="001327D2">
        <w:rPr>
          <w:rFonts w:ascii="Arial" w:hAnsi="Arial" w:cs="Arial"/>
          <w:sz w:val="22"/>
          <w:szCs w:val="22"/>
        </w:rPr>
        <w:t xml:space="preserve">suggested this is a useful strategy to use to help the application of theory into practice (see: </w:t>
      </w:r>
      <w:hyperlink r:id="rId11" w:anchor="publicize)" w:history="1">
        <w:r w:rsidR="003928F1" w:rsidRPr="00A8034E">
          <w:rPr>
            <w:rStyle w:val="Hyperlink"/>
            <w:rFonts w:ascii="Arial" w:hAnsi="Arial" w:cs="Arial"/>
            <w:sz w:val="22"/>
            <w:szCs w:val="22"/>
          </w:rPr>
          <w:t>https://storify.com/alitwy/do-we-need-to-rethinkhow-we-educate-healthcare-pro#publicize)</w:t>
        </w:r>
      </w:hyperlink>
      <w:r w:rsidR="009F2528" w:rsidRPr="003928F1">
        <w:rPr>
          <w:rStyle w:val="Hyperlink"/>
          <w:rFonts w:ascii="Arial" w:hAnsi="Arial" w:cs="Arial"/>
          <w:color w:val="000000" w:themeColor="text1"/>
          <w:sz w:val="22"/>
          <w:szCs w:val="22"/>
          <w:u w:val="none"/>
        </w:rPr>
        <w:t>.</w:t>
      </w:r>
      <w:r w:rsidR="003928F1">
        <w:rPr>
          <w:rStyle w:val="Hyperlink"/>
          <w:rFonts w:ascii="Arial" w:hAnsi="Arial" w:cs="Arial"/>
          <w:color w:val="000000" w:themeColor="text1"/>
          <w:sz w:val="22"/>
          <w:szCs w:val="22"/>
          <w:u w:val="none"/>
        </w:rPr>
        <w:t xml:space="preserve"> </w:t>
      </w:r>
      <w:r>
        <w:rPr>
          <w:rStyle w:val="Hyperlink"/>
          <w:rFonts w:ascii="Arial" w:hAnsi="Arial" w:cs="Arial"/>
          <w:color w:val="000000" w:themeColor="text1"/>
          <w:sz w:val="22"/>
          <w:szCs w:val="22"/>
          <w:u w:val="none"/>
        </w:rPr>
        <w:t>Personally</w:t>
      </w:r>
      <w:r w:rsidR="000170F9">
        <w:rPr>
          <w:rStyle w:val="Hyperlink"/>
          <w:rFonts w:ascii="Arial" w:hAnsi="Arial" w:cs="Arial"/>
          <w:color w:val="000000" w:themeColor="text1"/>
          <w:sz w:val="22"/>
          <w:szCs w:val="22"/>
          <w:u w:val="none"/>
        </w:rPr>
        <w:t>,</w:t>
      </w:r>
      <w:r>
        <w:rPr>
          <w:rStyle w:val="Hyperlink"/>
          <w:rFonts w:ascii="Arial" w:hAnsi="Arial" w:cs="Arial"/>
          <w:color w:val="000000" w:themeColor="text1"/>
          <w:sz w:val="22"/>
          <w:szCs w:val="22"/>
          <w:u w:val="none"/>
        </w:rPr>
        <w:t xml:space="preserve"> I think it is imperative that the views of service users (patients and carers) are incorporated into nursing curricula</w:t>
      </w:r>
      <w:r w:rsidR="00AA583B">
        <w:rPr>
          <w:rStyle w:val="Hyperlink"/>
          <w:rFonts w:ascii="Arial" w:hAnsi="Arial" w:cs="Arial"/>
          <w:color w:val="000000" w:themeColor="text1"/>
          <w:sz w:val="22"/>
          <w:szCs w:val="22"/>
          <w:u w:val="none"/>
        </w:rPr>
        <w:t xml:space="preserve"> but further research is needed </w:t>
      </w:r>
      <w:r w:rsidR="006B4F89">
        <w:rPr>
          <w:rStyle w:val="Hyperlink"/>
          <w:rFonts w:ascii="Arial" w:hAnsi="Arial" w:cs="Arial"/>
          <w:color w:val="000000" w:themeColor="text1"/>
          <w:sz w:val="22"/>
          <w:szCs w:val="22"/>
          <w:u w:val="none"/>
        </w:rPr>
        <w:t>to identify</w:t>
      </w:r>
      <w:r w:rsidR="00AA583B">
        <w:rPr>
          <w:rStyle w:val="Hyperlink"/>
          <w:rFonts w:ascii="Arial" w:hAnsi="Arial" w:cs="Arial"/>
          <w:color w:val="000000" w:themeColor="text1"/>
          <w:sz w:val="22"/>
          <w:szCs w:val="22"/>
          <w:u w:val="none"/>
        </w:rPr>
        <w:t xml:space="preserve"> the most effective ways of doing so</w:t>
      </w:r>
      <w:r>
        <w:rPr>
          <w:rStyle w:val="Hyperlink"/>
          <w:rFonts w:ascii="Arial" w:hAnsi="Arial" w:cs="Arial"/>
          <w:color w:val="000000" w:themeColor="text1"/>
          <w:sz w:val="22"/>
          <w:szCs w:val="22"/>
          <w:u w:val="none"/>
        </w:rPr>
        <w:t>.</w:t>
      </w:r>
    </w:p>
    <w:p w14:paraId="5F270F33" w14:textId="77777777" w:rsidR="003928F1" w:rsidRDefault="003928F1" w:rsidP="003928F1">
      <w:pPr>
        <w:spacing w:line="480" w:lineRule="auto"/>
        <w:rPr>
          <w:rStyle w:val="Hyperlink"/>
          <w:rFonts w:ascii="Arial" w:hAnsi="Arial" w:cs="Arial"/>
          <w:color w:val="000000" w:themeColor="text1"/>
          <w:sz w:val="22"/>
          <w:szCs w:val="22"/>
          <w:u w:val="none"/>
        </w:rPr>
      </w:pPr>
    </w:p>
    <w:p w14:paraId="5835C37B" w14:textId="5370DE11" w:rsidR="00286F08" w:rsidRDefault="003928F1" w:rsidP="003928F1">
      <w:pPr>
        <w:spacing w:line="480" w:lineRule="auto"/>
        <w:rPr>
          <w:rStyle w:val="Hyperlink"/>
          <w:rFonts w:ascii="Arial" w:hAnsi="Arial" w:cs="Arial"/>
          <w:color w:val="000000" w:themeColor="text1"/>
          <w:sz w:val="22"/>
          <w:szCs w:val="22"/>
          <w:u w:val="none"/>
        </w:rPr>
      </w:pPr>
      <w:r>
        <w:rPr>
          <w:rStyle w:val="Hyperlink"/>
          <w:rFonts w:ascii="Arial" w:hAnsi="Arial" w:cs="Arial"/>
          <w:color w:val="000000" w:themeColor="text1"/>
          <w:sz w:val="22"/>
          <w:szCs w:val="22"/>
          <w:u w:val="none"/>
        </w:rPr>
        <w:t>One of the things I am determined to do is ensure the delivery of our curricula is evidence bas</w:t>
      </w:r>
      <w:r w:rsidR="00BF20DE">
        <w:rPr>
          <w:rStyle w:val="Hyperlink"/>
          <w:rFonts w:ascii="Arial" w:hAnsi="Arial" w:cs="Arial"/>
          <w:color w:val="000000" w:themeColor="text1"/>
          <w:sz w:val="22"/>
          <w:szCs w:val="22"/>
          <w:u w:val="none"/>
        </w:rPr>
        <w:t>ed</w:t>
      </w:r>
      <w:r>
        <w:rPr>
          <w:rStyle w:val="Hyperlink"/>
          <w:rFonts w:ascii="Arial" w:hAnsi="Arial" w:cs="Arial"/>
          <w:color w:val="000000" w:themeColor="text1"/>
          <w:sz w:val="22"/>
          <w:szCs w:val="22"/>
          <w:u w:val="none"/>
        </w:rPr>
        <w:t xml:space="preserve">. </w:t>
      </w:r>
      <w:r w:rsidR="00F40503">
        <w:rPr>
          <w:rStyle w:val="Hyperlink"/>
          <w:rFonts w:ascii="Arial" w:hAnsi="Arial" w:cs="Arial"/>
          <w:color w:val="000000" w:themeColor="text1"/>
          <w:sz w:val="22"/>
          <w:szCs w:val="22"/>
          <w:u w:val="none"/>
        </w:rPr>
        <w:t xml:space="preserve">Since a visit to Dalhousie University’s School of Nursing earlier this year </w:t>
      </w:r>
      <w:r>
        <w:rPr>
          <w:rStyle w:val="Hyperlink"/>
          <w:rFonts w:ascii="Arial" w:hAnsi="Arial" w:cs="Arial"/>
          <w:color w:val="000000" w:themeColor="text1"/>
          <w:sz w:val="22"/>
          <w:szCs w:val="22"/>
          <w:u w:val="none"/>
        </w:rPr>
        <w:t xml:space="preserve">I am particularly interested in </w:t>
      </w:r>
      <w:r w:rsidR="00BF20DE">
        <w:rPr>
          <w:rStyle w:val="Hyperlink"/>
          <w:rFonts w:ascii="Arial" w:hAnsi="Arial" w:cs="Arial"/>
          <w:color w:val="000000" w:themeColor="text1"/>
          <w:sz w:val="22"/>
          <w:szCs w:val="22"/>
          <w:u w:val="none"/>
        </w:rPr>
        <w:t>the</w:t>
      </w:r>
      <w:r>
        <w:rPr>
          <w:rStyle w:val="Hyperlink"/>
          <w:rFonts w:ascii="Arial" w:hAnsi="Arial" w:cs="Arial"/>
          <w:color w:val="000000" w:themeColor="text1"/>
          <w:sz w:val="22"/>
          <w:szCs w:val="22"/>
          <w:u w:val="none"/>
        </w:rPr>
        <w:t xml:space="preserve"> flipped classroom</w:t>
      </w:r>
      <w:r w:rsidR="00BF20DE">
        <w:rPr>
          <w:rStyle w:val="Hyperlink"/>
          <w:rFonts w:ascii="Arial" w:hAnsi="Arial" w:cs="Arial"/>
          <w:color w:val="000000" w:themeColor="text1"/>
          <w:sz w:val="22"/>
          <w:szCs w:val="22"/>
          <w:u w:val="none"/>
        </w:rPr>
        <w:t xml:space="preserve"> model</w:t>
      </w:r>
      <w:r>
        <w:rPr>
          <w:rStyle w:val="Hyperlink"/>
          <w:rFonts w:ascii="Arial" w:hAnsi="Arial" w:cs="Arial"/>
          <w:color w:val="000000" w:themeColor="text1"/>
          <w:sz w:val="22"/>
          <w:szCs w:val="22"/>
          <w:u w:val="none"/>
        </w:rPr>
        <w:t xml:space="preserve">. </w:t>
      </w:r>
      <w:r w:rsidR="00196045">
        <w:rPr>
          <w:rStyle w:val="Hyperlink"/>
          <w:rFonts w:ascii="Arial" w:hAnsi="Arial" w:cs="Arial"/>
          <w:color w:val="000000" w:themeColor="text1"/>
          <w:sz w:val="22"/>
          <w:szCs w:val="22"/>
          <w:u w:val="none"/>
        </w:rPr>
        <w:t xml:space="preserve">Flipped classroom </w:t>
      </w:r>
      <w:r w:rsidR="00B729DC">
        <w:rPr>
          <w:rStyle w:val="Hyperlink"/>
          <w:rFonts w:ascii="Arial" w:hAnsi="Arial" w:cs="Arial"/>
          <w:color w:val="000000" w:themeColor="text1"/>
          <w:sz w:val="22"/>
          <w:szCs w:val="22"/>
          <w:u w:val="none"/>
        </w:rPr>
        <w:t>is an innovative way of educating students</w:t>
      </w:r>
      <w:r w:rsidR="00F40503">
        <w:rPr>
          <w:rStyle w:val="Hyperlink"/>
          <w:rFonts w:ascii="Arial" w:hAnsi="Arial" w:cs="Arial"/>
          <w:color w:val="000000" w:themeColor="text1"/>
          <w:sz w:val="22"/>
          <w:szCs w:val="22"/>
          <w:u w:val="none"/>
        </w:rPr>
        <w:t xml:space="preserve">. </w:t>
      </w:r>
      <w:r w:rsidR="00286F08">
        <w:rPr>
          <w:rStyle w:val="Hyperlink"/>
          <w:rFonts w:ascii="Arial" w:hAnsi="Arial" w:cs="Arial"/>
          <w:color w:val="000000" w:themeColor="text1"/>
          <w:sz w:val="22"/>
          <w:szCs w:val="22"/>
          <w:u w:val="none"/>
        </w:rPr>
        <w:t>St</w:t>
      </w:r>
      <w:r w:rsidR="00185DFB">
        <w:rPr>
          <w:rStyle w:val="Hyperlink"/>
          <w:rFonts w:ascii="Arial" w:hAnsi="Arial" w:cs="Arial"/>
          <w:color w:val="000000" w:themeColor="text1"/>
          <w:sz w:val="22"/>
          <w:szCs w:val="22"/>
          <w:u w:val="none"/>
        </w:rPr>
        <w:t>udents no longer attend lecture</w:t>
      </w:r>
      <w:r w:rsidR="00286F08">
        <w:rPr>
          <w:rStyle w:val="Hyperlink"/>
          <w:rFonts w:ascii="Arial" w:hAnsi="Arial" w:cs="Arial"/>
          <w:color w:val="000000" w:themeColor="text1"/>
          <w:sz w:val="22"/>
          <w:szCs w:val="22"/>
          <w:u w:val="none"/>
        </w:rPr>
        <w:t xml:space="preserve">s but instead </w:t>
      </w:r>
      <w:r w:rsidR="00B729DC">
        <w:rPr>
          <w:rStyle w:val="Hyperlink"/>
          <w:rFonts w:ascii="Arial" w:hAnsi="Arial" w:cs="Arial"/>
          <w:color w:val="000000" w:themeColor="text1"/>
          <w:sz w:val="22"/>
          <w:szCs w:val="22"/>
          <w:u w:val="none"/>
        </w:rPr>
        <w:t xml:space="preserve">engage in online teaching and learning activities alongside teacher and student meetings (usually face to face seminars using active teaching strategies). </w:t>
      </w:r>
      <w:r>
        <w:rPr>
          <w:rStyle w:val="Hyperlink"/>
          <w:rFonts w:ascii="Arial" w:hAnsi="Arial" w:cs="Arial"/>
          <w:color w:val="000000" w:themeColor="text1"/>
          <w:sz w:val="22"/>
          <w:szCs w:val="22"/>
          <w:u w:val="none"/>
        </w:rPr>
        <w:t>Could this be a way of facilitating our students being better able to apply their knowledge in practice</w:t>
      </w:r>
      <w:r w:rsidR="00B729DC">
        <w:rPr>
          <w:rStyle w:val="Hyperlink"/>
          <w:rFonts w:ascii="Arial" w:hAnsi="Arial" w:cs="Arial"/>
          <w:color w:val="000000" w:themeColor="text1"/>
          <w:sz w:val="22"/>
          <w:szCs w:val="22"/>
          <w:u w:val="none"/>
        </w:rPr>
        <w:t>?</w:t>
      </w:r>
      <w:r>
        <w:rPr>
          <w:rStyle w:val="Hyperlink"/>
          <w:rFonts w:ascii="Arial" w:hAnsi="Arial" w:cs="Arial"/>
          <w:color w:val="000000" w:themeColor="text1"/>
          <w:sz w:val="22"/>
          <w:szCs w:val="22"/>
          <w:u w:val="none"/>
        </w:rPr>
        <w:t xml:space="preserve"> </w:t>
      </w:r>
    </w:p>
    <w:p w14:paraId="0EB3A5B1" w14:textId="77777777" w:rsidR="00286F08" w:rsidRDefault="00286F08" w:rsidP="003928F1">
      <w:pPr>
        <w:spacing w:line="480" w:lineRule="auto"/>
        <w:rPr>
          <w:rStyle w:val="Hyperlink"/>
          <w:rFonts w:ascii="Arial" w:hAnsi="Arial" w:cs="Arial"/>
          <w:color w:val="000000" w:themeColor="text1"/>
          <w:sz w:val="22"/>
          <w:szCs w:val="22"/>
          <w:u w:val="none"/>
        </w:rPr>
      </w:pPr>
    </w:p>
    <w:p w14:paraId="6312A637" w14:textId="4A57262B" w:rsidR="00286F08" w:rsidRDefault="00B51D18" w:rsidP="003928F1">
      <w:pPr>
        <w:spacing w:line="480" w:lineRule="auto"/>
        <w:rPr>
          <w:rStyle w:val="Hyperlink"/>
          <w:rFonts w:ascii="Arial" w:hAnsi="Arial" w:cs="Arial"/>
          <w:color w:val="000000" w:themeColor="text1"/>
          <w:sz w:val="22"/>
          <w:szCs w:val="22"/>
          <w:u w:val="none"/>
        </w:rPr>
      </w:pPr>
      <w:r>
        <w:rPr>
          <w:rStyle w:val="Hyperlink"/>
          <w:rFonts w:ascii="Arial" w:hAnsi="Arial" w:cs="Arial"/>
          <w:color w:val="000000" w:themeColor="text1"/>
          <w:sz w:val="22"/>
          <w:szCs w:val="22"/>
          <w:u w:val="none"/>
        </w:rPr>
        <w:t xml:space="preserve">It appears I am not alone in being interested in the flipped classroom as over the past few years several literature reviews have been published pulling the </w:t>
      </w:r>
      <w:r w:rsidR="006B4F89">
        <w:rPr>
          <w:rStyle w:val="Hyperlink"/>
          <w:rFonts w:ascii="Arial" w:hAnsi="Arial" w:cs="Arial"/>
          <w:color w:val="000000" w:themeColor="text1"/>
          <w:sz w:val="22"/>
          <w:szCs w:val="22"/>
          <w:u w:val="none"/>
        </w:rPr>
        <w:t xml:space="preserve">current </w:t>
      </w:r>
      <w:r>
        <w:rPr>
          <w:rStyle w:val="Hyperlink"/>
          <w:rFonts w:ascii="Arial" w:hAnsi="Arial" w:cs="Arial"/>
          <w:color w:val="000000" w:themeColor="text1"/>
          <w:sz w:val="22"/>
          <w:szCs w:val="22"/>
          <w:u w:val="none"/>
        </w:rPr>
        <w:t xml:space="preserve">evidence for this teaching </w:t>
      </w:r>
      <w:r w:rsidR="006B4F89">
        <w:rPr>
          <w:rStyle w:val="Hyperlink"/>
          <w:rFonts w:ascii="Arial" w:hAnsi="Arial" w:cs="Arial"/>
          <w:color w:val="000000" w:themeColor="text1"/>
          <w:sz w:val="22"/>
          <w:szCs w:val="22"/>
          <w:u w:val="none"/>
        </w:rPr>
        <w:t>model</w:t>
      </w:r>
      <w:r>
        <w:rPr>
          <w:rStyle w:val="Hyperlink"/>
          <w:rFonts w:ascii="Arial" w:hAnsi="Arial" w:cs="Arial"/>
          <w:color w:val="000000" w:themeColor="text1"/>
          <w:sz w:val="22"/>
          <w:szCs w:val="22"/>
          <w:u w:val="none"/>
        </w:rPr>
        <w:t xml:space="preserve"> together. </w:t>
      </w:r>
      <w:r w:rsidR="00286F08">
        <w:rPr>
          <w:rStyle w:val="Hyperlink"/>
          <w:rFonts w:ascii="Arial" w:hAnsi="Arial" w:cs="Arial"/>
          <w:color w:val="000000" w:themeColor="text1"/>
          <w:sz w:val="22"/>
          <w:szCs w:val="22"/>
          <w:u w:val="none"/>
        </w:rPr>
        <w:t xml:space="preserve"> A scoping review concluded that there is emerging evidence that using a flipped classroom model in higher education improves students’ academic performance as well as increasing student and staff satisfaction (</w:t>
      </w:r>
      <w:r w:rsidR="006B4F89">
        <w:rPr>
          <w:rStyle w:val="Hyperlink"/>
          <w:rFonts w:ascii="Arial" w:hAnsi="Arial" w:cs="Arial"/>
          <w:color w:val="000000" w:themeColor="text1"/>
          <w:sz w:val="22"/>
          <w:szCs w:val="22"/>
          <w:u w:val="none"/>
        </w:rPr>
        <w:t>2</w:t>
      </w:r>
      <w:r w:rsidR="00286F08">
        <w:rPr>
          <w:rStyle w:val="Hyperlink"/>
          <w:rFonts w:ascii="Arial" w:hAnsi="Arial" w:cs="Arial"/>
          <w:color w:val="000000" w:themeColor="text1"/>
          <w:sz w:val="22"/>
          <w:szCs w:val="22"/>
          <w:u w:val="none"/>
        </w:rPr>
        <w:t xml:space="preserve">). </w:t>
      </w:r>
      <w:r w:rsidR="005C7553">
        <w:rPr>
          <w:rStyle w:val="Hyperlink"/>
          <w:rFonts w:ascii="Arial" w:hAnsi="Arial" w:cs="Arial"/>
          <w:color w:val="000000" w:themeColor="text1"/>
          <w:sz w:val="22"/>
          <w:szCs w:val="22"/>
          <w:u w:val="none"/>
        </w:rPr>
        <w:t>A systematic review of the flipped classroom in nurse education found the use of the flipped classroom produced neutral or positive results in relation to academic achievement but mixed results in relation to student satisfaction (</w:t>
      </w:r>
      <w:r w:rsidR="006B4F89">
        <w:rPr>
          <w:rStyle w:val="Hyperlink"/>
          <w:rFonts w:ascii="Arial" w:hAnsi="Arial" w:cs="Arial"/>
          <w:color w:val="000000" w:themeColor="text1"/>
          <w:sz w:val="22"/>
          <w:szCs w:val="22"/>
          <w:u w:val="none"/>
        </w:rPr>
        <w:t>3</w:t>
      </w:r>
      <w:r w:rsidR="005C7553">
        <w:rPr>
          <w:rStyle w:val="Hyperlink"/>
          <w:rFonts w:ascii="Arial" w:hAnsi="Arial" w:cs="Arial"/>
          <w:color w:val="000000" w:themeColor="text1"/>
          <w:sz w:val="22"/>
          <w:szCs w:val="22"/>
          <w:u w:val="none"/>
        </w:rPr>
        <w:t xml:space="preserve">). The authors noted that student engagement was better if academics had explained the rationale for the flipped classroom model to the students. </w:t>
      </w:r>
    </w:p>
    <w:p w14:paraId="5F2C605E" w14:textId="77777777" w:rsidR="003474EC" w:rsidRDefault="003474EC" w:rsidP="003474EC">
      <w:pPr>
        <w:jc w:val="right"/>
        <w:rPr>
          <w:rFonts w:ascii="Arial" w:hAnsi="Arial" w:cs="Arial"/>
          <w:sz w:val="22"/>
          <w:szCs w:val="22"/>
        </w:rPr>
      </w:pPr>
    </w:p>
    <w:p w14:paraId="4479D2D6" w14:textId="3CD5A257" w:rsidR="003474EC" w:rsidRDefault="006B4F89" w:rsidP="003474EC">
      <w:pPr>
        <w:spacing w:line="480" w:lineRule="auto"/>
        <w:rPr>
          <w:rFonts w:ascii="Arial" w:hAnsi="Arial" w:cs="Arial"/>
          <w:sz w:val="22"/>
          <w:szCs w:val="22"/>
        </w:rPr>
      </w:pPr>
      <w:r>
        <w:rPr>
          <w:rFonts w:ascii="Arial" w:hAnsi="Arial" w:cs="Arial"/>
          <w:sz w:val="22"/>
          <w:szCs w:val="22"/>
        </w:rPr>
        <w:t xml:space="preserve">So in conclusion, </w:t>
      </w:r>
      <w:r w:rsidR="00AA583B">
        <w:rPr>
          <w:rFonts w:ascii="Arial" w:hAnsi="Arial" w:cs="Arial"/>
          <w:sz w:val="22"/>
          <w:szCs w:val="22"/>
        </w:rPr>
        <w:t xml:space="preserve">I am excited about the opportunities provided by the new NMC standards </w:t>
      </w:r>
      <w:r>
        <w:rPr>
          <w:rFonts w:ascii="Arial" w:hAnsi="Arial" w:cs="Arial"/>
          <w:sz w:val="22"/>
          <w:szCs w:val="22"/>
        </w:rPr>
        <w:t>for pre-registration nursing. My</w:t>
      </w:r>
      <w:r w:rsidR="00AA583B">
        <w:rPr>
          <w:rFonts w:ascii="Arial" w:hAnsi="Arial" w:cs="Arial"/>
          <w:sz w:val="22"/>
          <w:szCs w:val="22"/>
        </w:rPr>
        <w:t xml:space="preserve"> wish at the start of 2018 is that the</w:t>
      </w:r>
      <w:r>
        <w:rPr>
          <w:rFonts w:ascii="Arial" w:hAnsi="Arial" w:cs="Arial"/>
          <w:sz w:val="22"/>
          <w:szCs w:val="22"/>
        </w:rPr>
        <w:t xml:space="preserve"> standards</w:t>
      </w:r>
      <w:r w:rsidR="00AA583B">
        <w:rPr>
          <w:rFonts w:ascii="Arial" w:hAnsi="Arial" w:cs="Arial"/>
          <w:sz w:val="22"/>
          <w:szCs w:val="22"/>
        </w:rPr>
        <w:t xml:space="preserve"> provide the catalyst for a revolution in the way nurses are educated across the UK.</w:t>
      </w:r>
    </w:p>
    <w:p w14:paraId="109A29AC" w14:textId="77777777" w:rsidR="003474EC" w:rsidRDefault="003474EC" w:rsidP="003474EC">
      <w:pPr>
        <w:rPr>
          <w:rFonts w:ascii="Arial" w:hAnsi="Arial" w:cs="Arial"/>
          <w:sz w:val="22"/>
          <w:szCs w:val="22"/>
        </w:rPr>
      </w:pPr>
    </w:p>
    <w:p w14:paraId="1DE6DB40" w14:textId="77777777" w:rsidR="003474EC" w:rsidRDefault="003474EC" w:rsidP="003474EC">
      <w:pPr>
        <w:rPr>
          <w:rFonts w:ascii="Arial" w:hAnsi="Arial" w:cs="Arial"/>
          <w:sz w:val="22"/>
          <w:szCs w:val="22"/>
        </w:rPr>
      </w:pPr>
    </w:p>
    <w:p w14:paraId="6BD1BF8D" w14:textId="22F09D94" w:rsidR="003D7D51" w:rsidRDefault="003474EC" w:rsidP="003474EC">
      <w:pPr>
        <w:jc w:val="right"/>
        <w:rPr>
          <w:rFonts w:ascii="Arial" w:hAnsi="Arial" w:cs="Arial"/>
          <w:sz w:val="22"/>
          <w:szCs w:val="22"/>
        </w:rPr>
      </w:pPr>
      <w:r>
        <w:rPr>
          <w:rFonts w:ascii="Arial" w:hAnsi="Arial" w:cs="Arial"/>
          <w:sz w:val="22"/>
          <w:szCs w:val="22"/>
        </w:rPr>
        <w:t xml:space="preserve"> Professor Alison Twycross</w:t>
      </w:r>
    </w:p>
    <w:p w14:paraId="571A31AD" w14:textId="5E600BA1" w:rsidR="003474EC" w:rsidRDefault="003474EC" w:rsidP="003474EC">
      <w:pPr>
        <w:jc w:val="right"/>
        <w:rPr>
          <w:rFonts w:ascii="Arial" w:hAnsi="Arial" w:cs="Arial"/>
          <w:sz w:val="22"/>
          <w:szCs w:val="22"/>
        </w:rPr>
      </w:pPr>
      <w:r>
        <w:rPr>
          <w:rFonts w:ascii="Arial" w:hAnsi="Arial" w:cs="Arial"/>
          <w:sz w:val="22"/>
          <w:szCs w:val="22"/>
        </w:rPr>
        <w:t>Editor of Evidence Based Nursing</w:t>
      </w:r>
    </w:p>
    <w:p w14:paraId="03DA078B" w14:textId="25AAF8CE" w:rsidR="003474EC" w:rsidRDefault="003474EC" w:rsidP="003474EC">
      <w:pPr>
        <w:jc w:val="right"/>
        <w:rPr>
          <w:rFonts w:ascii="Arial" w:hAnsi="Arial" w:cs="Arial"/>
          <w:sz w:val="22"/>
          <w:szCs w:val="22"/>
        </w:rPr>
      </w:pPr>
      <w:r>
        <w:rPr>
          <w:rFonts w:ascii="Arial" w:hAnsi="Arial" w:cs="Arial"/>
          <w:sz w:val="22"/>
          <w:szCs w:val="22"/>
        </w:rPr>
        <w:t>Deputy Dean and Lead Nurse, London South Bank University</w:t>
      </w:r>
    </w:p>
    <w:p w14:paraId="54251B55" w14:textId="77777777" w:rsidR="003474EC" w:rsidRDefault="003474EC" w:rsidP="003D7D51">
      <w:pPr>
        <w:spacing w:line="480" w:lineRule="auto"/>
        <w:rPr>
          <w:rFonts w:ascii="Arial" w:hAnsi="Arial" w:cs="Arial"/>
          <w:sz w:val="22"/>
          <w:szCs w:val="22"/>
        </w:rPr>
      </w:pPr>
    </w:p>
    <w:p w14:paraId="678A7B81" w14:textId="37DD7EA8" w:rsidR="00F61652" w:rsidRDefault="003474EC" w:rsidP="006B4F89">
      <w:pPr>
        <w:spacing w:line="480" w:lineRule="auto"/>
        <w:rPr>
          <w:rFonts w:ascii="Arial" w:hAnsi="Arial" w:cs="Arial"/>
          <w:b/>
          <w:sz w:val="22"/>
          <w:szCs w:val="22"/>
        </w:rPr>
      </w:pPr>
      <w:r w:rsidRPr="003474EC">
        <w:rPr>
          <w:rFonts w:ascii="Arial" w:hAnsi="Arial" w:cs="Arial"/>
          <w:b/>
          <w:sz w:val="22"/>
          <w:szCs w:val="22"/>
        </w:rPr>
        <w:t>References</w:t>
      </w:r>
    </w:p>
    <w:p w14:paraId="57EB99A8" w14:textId="26E68092" w:rsidR="00F61652" w:rsidRPr="006B4F89" w:rsidRDefault="00F61652" w:rsidP="006B4F89">
      <w:pPr>
        <w:pStyle w:val="ListParagraph"/>
        <w:numPr>
          <w:ilvl w:val="0"/>
          <w:numId w:val="2"/>
        </w:numPr>
        <w:ind w:left="360"/>
        <w:rPr>
          <w:rFonts w:ascii="Arial" w:hAnsi="Arial" w:cs="Arial"/>
          <w:sz w:val="22"/>
          <w:szCs w:val="22"/>
        </w:rPr>
      </w:pPr>
      <w:r w:rsidRPr="006B4F89">
        <w:rPr>
          <w:rFonts w:ascii="Arial" w:hAnsi="Arial" w:cs="Arial"/>
          <w:sz w:val="22"/>
          <w:szCs w:val="22"/>
        </w:rPr>
        <w:t xml:space="preserve">Macintosh-Franklin, C. (2016) Pedagogical principles underpinning undergraduate Nurse Education in the UK: A review, </w:t>
      </w:r>
      <w:r w:rsidRPr="006B4F89">
        <w:rPr>
          <w:rFonts w:ascii="Arial" w:hAnsi="Arial" w:cs="Arial"/>
          <w:i/>
          <w:sz w:val="22"/>
          <w:szCs w:val="22"/>
        </w:rPr>
        <w:t xml:space="preserve">Nurse Education Today, </w:t>
      </w:r>
      <w:r w:rsidRPr="006B4F89">
        <w:rPr>
          <w:rFonts w:ascii="Arial" w:hAnsi="Arial" w:cs="Arial"/>
          <w:sz w:val="22"/>
          <w:szCs w:val="22"/>
        </w:rPr>
        <w:t>40: 118-122.</w:t>
      </w:r>
    </w:p>
    <w:p w14:paraId="3BA14D91" w14:textId="77777777" w:rsidR="005C7553" w:rsidRDefault="005C7553" w:rsidP="006B4F89">
      <w:pPr>
        <w:rPr>
          <w:rFonts w:ascii="Arial" w:hAnsi="Arial" w:cs="Arial"/>
          <w:sz w:val="22"/>
          <w:szCs w:val="22"/>
        </w:rPr>
      </w:pPr>
    </w:p>
    <w:p w14:paraId="26460F39" w14:textId="77777777" w:rsidR="006B4F89" w:rsidRDefault="00286F08" w:rsidP="006B4F89">
      <w:pPr>
        <w:pStyle w:val="ListParagraph"/>
        <w:numPr>
          <w:ilvl w:val="0"/>
          <w:numId w:val="2"/>
        </w:numPr>
        <w:ind w:left="360"/>
        <w:rPr>
          <w:rFonts w:ascii="Arial" w:hAnsi="Arial" w:cs="Arial"/>
          <w:sz w:val="22"/>
          <w:szCs w:val="22"/>
        </w:rPr>
      </w:pPr>
      <w:r w:rsidRPr="006B4F89">
        <w:rPr>
          <w:rFonts w:ascii="Arial" w:hAnsi="Arial" w:cs="Arial"/>
          <w:sz w:val="22"/>
          <w:szCs w:val="22"/>
        </w:rPr>
        <w:t xml:space="preserve">O’Flaherty, J. and Phillips, C. (2015) The use of flipped classrooms in higher education: A scoping review, </w:t>
      </w:r>
      <w:r w:rsidRPr="006B4F89">
        <w:rPr>
          <w:rFonts w:ascii="Arial" w:hAnsi="Arial" w:cs="Arial"/>
          <w:i/>
          <w:sz w:val="22"/>
          <w:szCs w:val="22"/>
        </w:rPr>
        <w:t xml:space="preserve">Internet and Higher Education, </w:t>
      </w:r>
      <w:r w:rsidR="006B4F89" w:rsidRPr="006B4F89">
        <w:rPr>
          <w:rFonts w:ascii="Arial" w:hAnsi="Arial" w:cs="Arial"/>
          <w:sz w:val="22"/>
          <w:szCs w:val="22"/>
        </w:rPr>
        <w:t xml:space="preserve">25: 85-95. </w:t>
      </w:r>
    </w:p>
    <w:p w14:paraId="144179A4" w14:textId="77777777" w:rsidR="006B4F89" w:rsidRPr="006B4F89" w:rsidRDefault="006B4F89" w:rsidP="006B4F89">
      <w:pPr>
        <w:rPr>
          <w:rFonts w:ascii="Arial" w:hAnsi="Arial" w:cs="Arial"/>
          <w:sz w:val="22"/>
          <w:szCs w:val="22"/>
        </w:rPr>
      </w:pPr>
    </w:p>
    <w:p w14:paraId="6F3BCC69" w14:textId="68C2CD0E" w:rsidR="006B4F89" w:rsidRPr="006B4F89" w:rsidRDefault="006B4F89" w:rsidP="006B4F89">
      <w:pPr>
        <w:pStyle w:val="ListParagraph"/>
        <w:numPr>
          <w:ilvl w:val="0"/>
          <w:numId w:val="2"/>
        </w:numPr>
        <w:ind w:left="360"/>
        <w:rPr>
          <w:rFonts w:ascii="Arial" w:hAnsi="Arial" w:cs="Arial"/>
          <w:sz w:val="22"/>
          <w:szCs w:val="22"/>
        </w:rPr>
      </w:pPr>
      <w:r w:rsidRPr="006B4F89">
        <w:rPr>
          <w:rFonts w:ascii="Arial" w:hAnsi="Arial" w:cs="Arial"/>
          <w:sz w:val="22"/>
          <w:szCs w:val="22"/>
        </w:rPr>
        <w:t xml:space="preserve">Betihavas, V., Bridgman, H., Kornhaber, R., and Cross, M. (2016) The evidence for “flipping out”: A systematic review of the flipped classroom in nurse education, </w:t>
      </w:r>
      <w:r w:rsidRPr="006B4F89">
        <w:rPr>
          <w:rFonts w:ascii="Arial" w:hAnsi="Arial" w:cs="Arial"/>
          <w:i/>
          <w:sz w:val="22"/>
          <w:szCs w:val="22"/>
        </w:rPr>
        <w:t>Nurse Education Today</w:t>
      </w:r>
      <w:r w:rsidRPr="006B4F89">
        <w:rPr>
          <w:rFonts w:ascii="Arial" w:hAnsi="Arial" w:cs="Arial"/>
          <w:sz w:val="22"/>
          <w:szCs w:val="22"/>
        </w:rPr>
        <w:t>, 38: 15-21.</w:t>
      </w:r>
    </w:p>
    <w:p w14:paraId="6B921886" w14:textId="77777777" w:rsidR="00157D75" w:rsidRDefault="00157D75" w:rsidP="00F61652">
      <w:pPr>
        <w:rPr>
          <w:rFonts w:ascii="Arial" w:hAnsi="Arial" w:cs="Arial"/>
          <w:sz w:val="22"/>
          <w:szCs w:val="22"/>
        </w:rPr>
      </w:pPr>
    </w:p>
    <w:sectPr w:rsidR="00157D75" w:rsidSect="00B55E47">
      <w:footerReference w:type="even" r:id="rId12"/>
      <w:footerReference w:type="default" r:id="rId13"/>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485D7A" w14:textId="77777777" w:rsidR="00DD3BBC" w:rsidRDefault="00DD3BBC" w:rsidP="003474EC">
      <w:r>
        <w:separator/>
      </w:r>
    </w:p>
  </w:endnote>
  <w:endnote w:type="continuationSeparator" w:id="0">
    <w:p w14:paraId="154D4810" w14:textId="77777777" w:rsidR="00DD3BBC" w:rsidRDefault="00DD3BBC" w:rsidP="00347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670471" w14:textId="77777777" w:rsidR="003474EC" w:rsidRDefault="003474EC" w:rsidP="00A8034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5215FDA" w14:textId="77777777" w:rsidR="003474EC" w:rsidRDefault="003474EC" w:rsidP="003474E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93620A" w14:textId="77777777" w:rsidR="003474EC" w:rsidRDefault="003474EC" w:rsidP="00A8034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D3BBC">
      <w:rPr>
        <w:rStyle w:val="PageNumber"/>
        <w:noProof/>
      </w:rPr>
      <w:t>1</w:t>
    </w:r>
    <w:r>
      <w:rPr>
        <w:rStyle w:val="PageNumber"/>
      </w:rPr>
      <w:fldChar w:fldCharType="end"/>
    </w:r>
  </w:p>
  <w:p w14:paraId="222BA631" w14:textId="77777777" w:rsidR="003474EC" w:rsidRDefault="003474EC" w:rsidP="003474E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CE10BF" w14:textId="77777777" w:rsidR="00DD3BBC" w:rsidRDefault="00DD3BBC" w:rsidP="003474EC">
      <w:r>
        <w:separator/>
      </w:r>
    </w:p>
  </w:footnote>
  <w:footnote w:type="continuationSeparator" w:id="0">
    <w:p w14:paraId="395A3255" w14:textId="77777777" w:rsidR="00DD3BBC" w:rsidRDefault="00DD3BBC" w:rsidP="003474E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10402B"/>
    <w:multiLevelType w:val="hybridMultilevel"/>
    <w:tmpl w:val="6D6095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73DE50B1"/>
    <w:multiLevelType w:val="hybridMultilevel"/>
    <w:tmpl w:val="C838C6AA"/>
    <w:lvl w:ilvl="0" w:tplc="F13C1F5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5"/>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6A4"/>
    <w:rsid w:val="000170F9"/>
    <w:rsid w:val="00052339"/>
    <w:rsid w:val="00087446"/>
    <w:rsid w:val="000A1367"/>
    <w:rsid w:val="000B71AA"/>
    <w:rsid w:val="000D13D2"/>
    <w:rsid w:val="000F0708"/>
    <w:rsid w:val="000F0D87"/>
    <w:rsid w:val="001327D2"/>
    <w:rsid w:val="00157D75"/>
    <w:rsid w:val="00175842"/>
    <w:rsid w:val="00180E7B"/>
    <w:rsid w:val="00185DFB"/>
    <w:rsid w:val="00196045"/>
    <w:rsid w:val="001B725A"/>
    <w:rsid w:val="001E7A9B"/>
    <w:rsid w:val="001F2099"/>
    <w:rsid w:val="0020221B"/>
    <w:rsid w:val="0022143E"/>
    <w:rsid w:val="0024525A"/>
    <w:rsid w:val="00254CB0"/>
    <w:rsid w:val="00286F08"/>
    <w:rsid w:val="002A613D"/>
    <w:rsid w:val="002F675A"/>
    <w:rsid w:val="003058E1"/>
    <w:rsid w:val="00332F4C"/>
    <w:rsid w:val="00342F3A"/>
    <w:rsid w:val="003474EC"/>
    <w:rsid w:val="003928F1"/>
    <w:rsid w:val="003D7C4E"/>
    <w:rsid w:val="003D7D51"/>
    <w:rsid w:val="003E3618"/>
    <w:rsid w:val="003F26C0"/>
    <w:rsid w:val="00405BB3"/>
    <w:rsid w:val="004661B4"/>
    <w:rsid w:val="004A41D9"/>
    <w:rsid w:val="004B4CD2"/>
    <w:rsid w:val="004C33A2"/>
    <w:rsid w:val="004E3520"/>
    <w:rsid w:val="00501EBD"/>
    <w:rsid w:val="0053360F"/>
    <w:rsid w:val="0055741A"/>
    <w:rsid w:val="005844CD"/>
    <w:rsid w:val="0059315F"/>
    <w:rsid w:val="00596515"/>
    <w:rsid w:val="005C7553"/>
    <w:rsid w:val="005E3551"/>
    <w:rsid w:val="0068299B"/>
    <w:rsid w:val="006B4F89"/>
    <w:rsid w:val="006E494D"/>
    <w:rsid w:val="00785751"/>
    <w:rsid w:val="007E7F26"/>
    <w:rsid w:val="008312D2"/>
    <w:rsid w:val="00854B27"/>
    <w:rsid w:val="00881051"/>
    <w:rsid w:val="008A5818"/>
    <w:rsid w:val="008F15BD"/>
    <w:rsid w:val="00920CF1"/>
    <w:rsid w:val="009229DD"/>
    <w:rsid w:val="009705CF"/>
    <w:rsid w:val="009709AF"/>
    <w:rsid w:val="00993ED8"/>
    <w:rsid w:val="00994D73"/>
    <w:rsid w:val="009E4D06"/>
    <w:rsid w:val="009F2528"/>
    <w:rsid w:val="00A33EC0"/>
    <w:rsid w:val="00A71132"/>
    <w:rsid w:val="00A724A0"/>
    <w:rsid w:val="00AA583B"/>
    <w:rsid w:val="00AB38FE"/>
    <w:rsid w:val="00AC5EF2"/>
    <w:rsid w:val="00AD00C8"/>
    <w:rsid w:val="00B51D18"/>
    <w:rsid w:val="00B55E47"/>
    <w:rsid w:val="00B729DC"/>
    <w:rsid w:val="00B74C37"/>
    <w:rsid w:val="00B849F5"/>
    <w:rsid w:val="00B9247B"/>
    <w:rsid w:val="00B9523F"/>
    <w:rsid w:val="00BA48C0"/>
    <w:rsid w:val="00BB356A"/>
    <w:rsid w:val="00BC29FE"/>
    <w:rsid w:val="00BC76F8"/>
    <w:rsid w:val="00BE362A"/>
    <w:rsid w:val="00BF0718"/>
    <w:rsid w:val="00BF20DE"/>
    <w:rsid w:val="00C23961"/>
    <w:rsid w:val="00C37F80"/>
    <w:rsid w:val="00C44119"/>
    <w:rsid w:val="00C501F7"/>
    <w:rsid w:val="00CA1A25"/>
    <w:rsid w:val="00CB4ACB"/>
    <w:rsid w:val="00CC0796"/>
    <w:rsid w:val="00D34452"/>
    <w:rsid w:val="00D74C9C"/>
    <w:rsid w:val="00D7798A"/>
    <w:rsid w:val="00D85A4F"/>
    <w:rsid w:val="00DA037F"/>
    <w:rsid w:val="00DD2E86"/>
    <w:rsid w:val="00DD3BBC"/>
    <w:rsid w:val="00E01661"/>
    <w:rsid w:val="00E06FC5"/>
    <w:rsid w:val="00E17E29"/>
    <w:rsid w:val="00E75F2C"/>
    <w:rsid w:val="00E836A4"/>
    <w:rsid w:val="00E868A2"/>
    <w:rsid w:val="00E86DB1"/>
    <w:rsid w:val="00F02650"/>
    <w:rsid w:val="00F14F51"/>
    <w:rsid w:val="00F246C9"/>
    <w:rsid w:val="00F40503"/>
    <w:rsid w:val="00F61652"/>
    <w:rsid w:val="00FB6DB5"/>
    <w:rsid w:val="00FC4D2B"/>
    <w:rsid w:val="00FE6744"/>
    <w:rsid w:val="00FF05CC"/>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35716B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836A4"/>
    <w:rPr>
      <w:sz w:val="18"/>
      <w:szCs w:val="18"/>
    </w:rPr>
  </w:style>
  <w:style w:type="paragraph" w:styleId="CommentText">
    <w:name w:val="annotation text"/>
    <w:basedOn w:val="Normal"/>
    <w:link w:val="CommentTextChar"/>
    <w:uiPriority w:val="99"/>
    <w:semiHidden/>
    <w:unhideWhenUsed/>
    <w:rsid w:val="00E836A4"/>
  </w:style>
  <w:style w:type="character" w:customStyle="1" w:styleId="CommentTextChar">
    <w:name w:val="Comment Text Char"/>
    <w:basedOn w:val="DefaultParagraphFont"/>
    <w:link w:val="CommentText"/>
    <w:uiPriority w:val="99"/>
    <w:semiHidden/>
    <w:rsid w:val="00E836A4"/>
  </w:style>
  <w:style w:type="paragraph" w:styleId="CommentSubject">
    <w:name w:val="annotation subject"/>
    <w:basedOn w:val="CommentText"/>
    <w:next w:val="CommentText"/>
    <w:link w:val="CommentSubjectChar"/>
    <w:uiPriority w:val="99"/>
    <w:semiHidden/>
    <w:unhideWhenUsed/>
    <w:rsid w:val="00E836A4"/>
    <w:rPr>
      <w:b/>
      <w:bCs/>
      <w:sz w:val="20"/>
      <w:szCs w:val="20"/>
    </w:rPr>
  </w:style>
  <w:style w:type="character" w:customStyle="1" w:styleId="CommentSubjectChar">
    <w:name w:val="Comment Subject Char"/>
    <w:basedOn w:val="CommentTextChar"/>
    <w:link w:val="CommentSubject"/>
    <w:uiPriority w:val="99"/>
    <w:semiHidden/>
    <w:rsid w:val="00E836A4"/>
    <w:rPr>
      <w:b/>
      <w:bCs/>
      <w:sz w:val="20"/>
      <w:szCs w:val="20"/>
    </w:rPr>
  </w:style>
  <w:style w:type="paragraph" w:styleId="Revision">
    <w:name w:val="Revision"/>
    <w:hidden/>
    <w:uiPriority w:val="99"/>
    <w:semiHidden/>
    <w:rsid w:val="00E836A4"/>
  </w:style>
  <w:style w:type="paragraph" w:styleId="BalloonText">
    <w:name w:val="Balloon Text"/>
    <w:basedOn w:val="Normal"/>
    <w:link w:val="BalloonTextChar"/>
    <w:uiPriority w:val="99"/>
    <w:semiHidden/>
    <w:unhideWhenUsed/>
    <w:rsid w:val="00E836A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836A4"/>
    <w:rPr>
      <w:rFonts w:ascii="Times New Roman" w:hAnsi="Times New Roman" w:cs="Times New Roman"/>
      <w:sz w:val="18"/>
      <w:szCs w:val="18"/>
    </w:rPr>
  </w:style>
  <w:style w:type="character" w:styleId="Hyperlink">
    <w:name w:val="Hyperlink"/>
    <w:basedOn w:val="DefaultParagraphFont"/>
    <w:uiPriority w:val="99"/>
    <w:unhideWhenUsed/>
    <w:rsid w:val="00A71132"/>
    <w:rPr>
      <w:color w:val="0563C1" w:themeColor="hyperlink"/>
      <w:u w:val="single"/>
    </w:rPr>
  </w:style>
  <w:style w:type="character" w:styleId="FollowedHyperlink">
    <w:name w:val="FollowedHyperlink"/>
    <w:basedOn w:val="DefaultParagraphFont"/>
    <w:uiPriority w:val="99"/>
    <w:semiHidden/>
    <w:unhideWhenUsed/>
    <w:rsid w:val="00342F3A"/>
    <w:rPr>
      <w:color w:val="954F72" w:themeColor="followedHyperlink"/>
      <w:u w:val="single"/>
    </w:rPr>
  </w:style>
  <w:style w:type="paragraph" w:styleId="ListParagraph">
    <w:name w:val="List Paragraph"/>
    <w:basedOn w:val="Normal"/>
    <w:uiPriority w:val="34"/>
    <w:qFormat/>
    <w:rsid w:val="003D7D51"/>
    <w:pPr>
      <w:ind w:left="720"/>
      <w:contextualSpacing/>
    </w:pPr>
  </w:style>
  <w:style w:type="paragraph" w:styleId="Footer">
    <w:name w:val="footer"/>
    <w:basedOn w:val="Normal"/>
    <w:link w:val="FooterChar"/>
    <w:uiPriority w:val="99"/>
    <w:unhideWhenUsed/>
    <w:rsid w:val="003474EC"/>
    <w:pPr>
      <w:tabs>
        <w:tab w:val="center" w:pos="4513"/>
        <w:tab w:val="right" w:pos="9026"/>
      </w:tabs>
    </w:pPr>
  </w:style>
  <w:style w:type="character" w:customStyle="1" w:styleId="FooterChar">
    <w:name w:val="Footer Char"/>
    <w:basedOn w:val="DefaultParagraphFont"/>
    <w:link w:val="Footer"/>
    <w:uiPriority w:val="99"/>
    <w:rsid w:val="003474EC"/>
  </w:style>
  <w:style w:type="character" w:styleId="PageNumber">
    <w:name w:val="page number"/>
    <w:basedOn w:val="DefaultParagraphFont"/>
    <w:uiPriority w:val="99"/>
    <w:semiHidden/>
    <w:unhideWhenUsed/>
    <w:rsid w:val="003474EC"/>
  </w:style>
  <w:style w:type="paragraph" w:customStyle="1" w:styleId="p1">
    <w:name w:val="p1"/>
    <w:basedOn w:val="Normal"/>
    <w:rsid w:val="00196045"/>
    <w:rPr>
      <w:rFonts w:ascii="Helvetica" w:hAnsi="Helvetica" w:cs="Times New Roman"/>
      <w:color w:val="2D2D2D"/>
      <w:sz w:val="11"/>
      <w:szCs w:val="11"/>
      <w:lang w:eastAsia="en-GB"/>
    </w:rPr>
  </w:style>
  <w:style w:type="table" w:styleId="TableGrid">
    <w:name w:val="Table Grid"/>
    <w:basedOn w:val="TableNormal"/>
    <w:uiPriority w:val="39"/>
    <w:rsid w:val="00B51D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633983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s://storify.com/alitwy/do-we-need-to-rethinkhow-we-educate-healthcare-pro" TargetMode="Externa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nmc.org.uk/education/programme-of-change-for-education/programme-change-education/" TargetMode="External"/><Relationship Id="rId8" Type="http://schemas.openxmlformats.org/officeDocument/2006/relationships/hyperlink" Target="http://blogs.bmj.com/ebn/2017/07/03/consultation-on-the-new-education-standards-have-your-say/" TargetMode="External"/><Relationship Id="rId9" Type="http://schemas.openxmlformats.org/officeDocument/2006/relationships/hyperlink" Target="http://blogs.bmj.com/ebn/2017/04/30/do-we-need-to-rethink-how-we-educate-healthcare-professionals-about-pain-management/)" TargetMode="External"/><Relationship Id="rId10" Type="http://schemas.openxmlformats.org/officeDocument/2006/relationships/hyperlink" Target="http://blogs.bmj.com/ebn/2017/09/03/how-do-we-ensure-that-what-we-teach-in-university-is-applied-in-nursing-pract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TotalTime>
  <Pages>3</Pages>
  <Words>928</Words>
  <Characters>5293</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Twycross, Alison</dc:creator>
  <cp:keywords/>
  <dc:description/>
  <cp:lastModifiedBy>Twycross, Alison</cp:lastModifiedBy>
  <cp:revision>14</cp:revision>
  <cp:lastPrinted>2017-11-10T18:42:00Z</cp:lastPrinted>
  <dcterms:created xsi:type="dcterms:W3CDTF">2017-10-27T15:05:00Z</dcterms:created>
  <dcterms:modified xsi:type="dcterms:W3CDTF">2017-11-10T18:56:00Z</dcterms:modified>
</cp:coreProperties>
</file>