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A7FA" w14:textId="6058947C" w:rsidR="00BE2AD3" w:rsidRDefault="00BA344C" w:rsidP="009568BD">
      <w:pPr>
        <w:spacing w:line="360" w:lineRule="auto"/>
        <w:rPr>
          <w:b/>
          <w:u w:val="single"/>
        </w:rPr>
      </w:pPr>
      <w:r w:rsidRPr="00521ED8">
        <w:rPr>
          <w:b/>
          <w:u w:val="single"/>
        </w:rPr>
        <w:t xml:space="preserve">Data collection in qualitative research </w:t>
      </w:r>
    </w:p>
    <w:p w14:paraId="2FB00B27" w14:textId="77777777" w:rsidR="000E571C" w:rsidRDefault="000E571C" w:rsidP="009568BD">
      <w:pPr>
        <w:spacing w:line="360" w:lineRule="auto"/>
      </w:pPr>
    </w:p>
    <w:p w14:paraId="5918EDF6" w14:textId="789CBA9D" w:rsidR="000E571C" w:rsidRPr="000E571C" w:rsidRDefault="000E571C" w:rsidP="009568BD">
      <w:pPr>
        <w:spacing w:line="360" w:lineRule="auto"/>
      </w:pPr>
      <w:r w:rsidRPr="000E571C">
        <w:t>Dr David Barrett, Academic Manager, Faculty of Health Sciences, University of Hull and Associate Editor for Evidence-Based Nursing (d.i.barrett@hull.ac.uk; @barrett1972)</w:t>
      </w:r>
    </w:p>
    <w:p w14:paraId="365EF704" w14:textId="0FA8A339" w:rsidR="004B487D" w:rsidRDefault="004B487D" w:rsidP="009568BD">
      <w:pPr>
        <w:spacing w:line="360" w:lineRule="auto"/>
      </w:pPr>
    </w:p>
    <w:p w14:paraId="538A8332" w14:textId="7F6D3B7D" w:rsidR="000E571C" w:rsidRDefault="000E571C" w:rsidP="009568BD">
      <w:pPr>
        <w:spacing w:line="360" w:lineRule="auto"/>
      </w:pPr>
      <w:r>
        <w:t xml:space="preserve">Professor Alison Twycross, Deputy Dean and Lead Nurse, </w:t>
      </w:r>
      <w:r w:rsidR="000A31F9">
        <w:t xml:space="preserve">School of Health and Social Care, </w:t>
      </w:r>
      <w:r>
        <w:t>London South Bank University and Editor of Evidence-Based Nursing (</w:t>
      </w:r>
      <w:r w:rsidR="000A31F9">
        <w:t>a.</w:t>
      </w:r>
      <w:r w:rsidR="000A31F9" w:rsidRPr="000E571C">
        <w:t>twycros</w:t>
      </w:r>
      <w:r w:rsidR="000A31F9">
        <w:t>s</w:t>
      </w:r>
      <w:r w:rsidRPr="000E571C">
        <w:t>@lsbu.ac.uk</w:t>
      </w:r>
      <w:r>
        <w:t>; @</w:t>
      </w:r>
      <w:proofErr w:type="spellStart"/>
      <w:r>
        <w:t>alitwy</w:t>
      </w:r>
      <w:proofErr w:type="spellEnd"/>
      <w:r>
        <w:t xml:space="preserve">) </w:t>
      </w:r>
    </w:p>
    <w:p w14:paraId="0C8E9B55" w14:textId="77777777" w:rsidR="000E571C" w:rsidRDefault="000E571C" w:rsidP="009568BD">
      <w:pPr>
        <w:spacing w:line="360" w:lineRule="auto"/>
      </w:pPr>
    </w:p>
    <w:p w14:paraId="06BC74F7" w14:textId="77777777" w:rsidR="000E571C" w:rsidRDefault="000E571C" w:rsidP="009568BD">
      <w:pPr>
        <w:spacing w:line="360" w:lineRule="auto"/>
      </w:pPr>
    </w:p>
    <w:p w14:paraId="74371C15" w14:textId="0695E8F7" w:rsidR="004B487D" w:rsidRDefault="004130C1" w:rsidP="009568BD">
      <w:pPr>
        <w:spacing w:line="360" w:lineRule="auto"/>
      </w:pPr>
      <w:r>
        <w:t>Q</w:t>
      </w:r>
      <w:r w:rsidR="00167662">
        <w:t xml:space="preserve">ualitative </w:t>
      </w:r>
      <w:r w:rsidR="00521ED8">
        <w:t xml:space="preserve">research </w:t>
      </w:r>
      <w:r w:rsidR="000F2C75">
        <w:t xml:space="preserve">methods </w:t>
      </w:r>
      <w:r w:rsidR="00167662">
        <w:t>allow</w:t>
      </w:r>
      <w:r w:rsidR="000F2C75">
        <w:t xml:space="preserve"> </w:t>
      </w:r>
      <w:r w:rsidR="00167662">
        <w:t xml:space="preserve">us to </w:t>
      </w:r>
      <w:r w:rsidR="00521ED8">
        <w:t xml:space="preserve">better </w:t>
      </w:r>
      <w:r w:rsidR="00167662">
        <w:t xml:space="preserve">understand the experiences of </w:t>
      </w:r>
      <w:r w:rsidR="000B41CE">
        <w:t xml:space="preserve">patients and carers; they allow us to </w:t>
      </w:r>
      <w:r w:rsidR="005F20EC">
        <w:t>explore</w:t>
      </w:r>
      <w:r w:rsidR="000B41CE">
        <w:t xml:space="preserve"> how decisions are made</w:t>
      </w:r>
      <w:r w:rsidR="0088463E">
        <w:t xml:space="preserve"> </w:t>
      </w:r>
      <w:r w:rsidR="009243FD">
        <w:t>and</w:t>
      </w:r>
      <w:r w:rsidR="004258D9">
        <w:t xml:space="preserve"> </w:t>
      </w:r>
      <w:r w:rsidR="00A9249B">
        <w:t xml:space="preserve">provide us </w:t>
      </w:r>
      <w:r w:rsidR="00521ED8">
        <w:t xml:space="preserve">with </w:t>
      </w:r>
      <w:r w:rsidR="00A9249B">
        <w:t xml:space="preserve">a detailed insight into how interventions may alter care. To develop such detailed and rich information, qualitative research </w:t>
      </w:r>
      <w:r w:rsidR="000F2C75">
        <w:t xml:space="preserve">requires data which are </w:t>
      </w:r>
      <w:r w:rsidR="00521ED8">
        <w:t xml:space="preserve">holistic, rich and nuanced, </w:t>
      </w:r>
      <w:r w:rsidR="000F2C75">
        <w:t>allow</w:t>
      </w:r>
      <w:r w:rsidR="00521ED8">
        <w:t>ing</w:t>
      </w:r>
      <w:r w:rsidR="000F2C75">
        <w:t xml:space="preserve"> themes and findings to emerge through careful analysis. </w:t>
      </w:r>
      <w:r w:rsidR="00A9249B">
        <w:t>This article provides an overvie</w:t>
      </w:r>
      <w:r w:rsidR="000F2C75">
        <w:t xml:space="preserve">w of the core </w:t>
      </w:r>
      <w:r w:rsidR="00A9249B">
        <w:t>approache</w:t>
      </w:r>
      <w:r w:rsidR="000F2C75">
        <w:t>s to data collection in qualitative research</w:t>
      </w:r>
      <w:r w:rsidR="00521ED8">
        <w:t>,</w:t>
      </w:r>
      <w:r w:rsidR="00C90A52">
        <w:t xml:space="preserve"> exploring their </w:t>
      </w:r>
      <w:r w:rsidR="00663665">
        <w:t>strengths, weaknesses and challenges.</w:t>
      </w:r>
    </w:p>
    <w:p w14:paraId="013D4459" w14:textId="77777777" w:rsidR="00663665" w:rsidRDefault="00663665" w:rsidP="009568BD">
      <w:pPr>
        <w:spacing w:line="360" w:lineRule="auto"/>
      </w:pPr>
    </w:p>
    <w:p w14:paraId="2673C168" w14:textId="77777777" w:rsidR="00663665" w:rsidRPr="00521ED8" w:rsidRDefault="00663665" w:rsidP="009568BD">
      <w:pPr>
        <w:spacing w:line="360" w:lineRule="auto"/>
        <w:rPr>
          <w:b/>
        </w:rPr>
      </w:pPr>
      <w:r w:rsidRPr="00521ED8">
        <w:rPr>
          <w:b/>
        </w:rPr>
        <w:t>Interviews</w:t>
      </w:r>
    </w:p>
    <w:p w14:paraId="41CF79AA" w14:textId="129F4715" w:rsidR="00663665" w:rsidRDefault="00521ED8" w:rsidP="009568BD">
      <w:pPr>
        <w:spacing w:line="360" w:lineRule="auto"/>
      </w:pPr>
      <w:r>
        <w:t>Collecting data through interviews with</w:t>
      </w:r>
      <w:r w:rsidR="00663665">
        <w:t xml:space="preserve"> participants is a characteristic of many qualitative studies. Interviews give the most direct and straightforward approach to gathering detailed and rich data regarding a particular phenomenon. </w:t>
      </w:r>
      <w:r w:rsidR="005F20EC">
        <w:t xml:space="preserve">The type of interview used to collect data can be </w:t>
      </w:r>
      <w:r w:rsidR="00663665">
        <w:t>tailor</w:t>
      </w:r>
      <w:r w:rsidR="003D35F9">
        <w:t xml:space="preserve">ed to the research question, the characteristics of participants and the preferred approach of the researcher. </w:t>
      </w:r>
      <w:r w:rsidR="00BF5E6F">
        <w:t>Interviews are most often carried out face-to-face, though the use of telephone interviews to overcome geographical barriers to participant recruitment is becoming more prevalent.</w:t>
      </w:r>
      <w:r w:rsidR="00BF5E6F">
        <w:rPr>
          <w:vertAlign w:val="superscript"/>
        </w:rPr>
        <w:t>1</w:t>
      </w:r>
      <w:r w:rsidR="00BF5E6F">
        <w:t xml:space="preserve"> </w:t>
      </w:r>
    </w:p>
    <w:p w14:paraId="4F7B4DA7" w14:textId="77777777" w:rsidR="003D35F9" w:rsidRDefault="003D35F9" w:rsidP="009568BD">
      <w:pPr>
        <w:spacing w:line="360" w:lineRule="auto"/>
      </w:pPr>
    </w:p>
    <w:p w14:paraId="485EEE90" w14:textId="04688638" w:rsidR="009B08F6" w:rsidRPr="007A60FE" w:rsidRDefault="0088463E" w:rsidP="009568BD">
      <w:pPr>
        <w:spacing w:line="360" w:lineRule="auto"/>
      </w:pPr>
      <w:r>
        <w:t>The key</w:t>
      </w:r>
      <w:r w:rsidR="003D35F9">
        <w:t xml:space="preserve"> </w:t>
      </w:r>
      <w:r>
        <w:t>variation between interview types</w:t>
      </w:r>
      <w:r w:rsidR="00023992">
        <w:t xml:space="preserve"> relates to the degree of structure. An </w:t>
      </w:r>
      <w:r w:rsidR="00023992" w:rsidRPr="000F2C75">
        <w:rPr>
          <w:i/>
        </w:rPr>
        <w:t>open</w:t>
      </w:r>
      <w:r w:rsidR="002D7DF8">
        <w:rPr>
          <w:i/>
        </w:rPr>
        <w:t xml:space="preserve"> </w:t>
      </w:r>
      <w:r w:rsidR="002D7DF8">
        <w:t xml:space="preserve">or </w:t>
      </w:r>
      <w:r w:rsidR="002D7DF8">
        <w:rPr>
          <w:i/>
        </w:rPr>
        <w:t xml:space="preserve">unstructured </w:t>
      </w:r>
      <w:r w:rsidR="002D7DF8">
        <w:t>intervi</w:t>
      </w:r>
      <w:r w:rsidR="00361F4D">
        <w:t xml:space="preserve">ew will often be based upon a single </w:t>
      </w:r>
      <w:r w:rsidR="00837BAB">
        <w:t xml:space="preserve">question, with the interviewer and interviewee </w:t>
      </w:r>
      <w:r w:rsidR="00361F4D">
        <w:t xml:space="preserve">then </w:t>
      </w:r>
      <w:r w:rsidR="00837BAB">
        <w:t xml:space="preserve">shaping the conversation in real time, rather than following a pre-written schedule. </w:t>
      </w:r>
      <w:r w:rsidR="00426341">
        <w:t xml:space="preserve">This can be particularly suited to </w:t>
      </w:r>
      <w:r w:rsidR="009B08F6">
        <w:t>methods in which participants are bei</w:t>
      </w:r>
      <w:r w:rsidR="007A60FE">
        <w:t>ng encouraged to tell a</w:t>
      </w:r>
      <w:r w:rsidR="009B08F6">
        <w:t xml:space="preserve"> story of their life or experiences, such as narrative enquiry. </w:t>
      </w:r>
      <w:r w:rsidR="007A60FE">
        <w:t xml:space="preserve">An example </w:t>
      </w:r>
      <w:r w:rsidR="007A60FE">
        <w:lastRenderedPageBreak/>
        <w:t>of the type of study in which these open, conversational interviews are well-suited was an exploration of the impact of time on the work of Registered Nurses</w:t>
      </w:r>
      <w:r w:rsidR="007A60FE">
        <w:rPr>
          <w:vertAlign w:val="superscript"/>
        </w:rPr>
        <w:t>2</w:t>
      </w:r>
      <w:r w:rsidR="007A60FE">
        <w:t>.</w:t>
      </w:r>
    </w:p>
    <w:p w14:paraId="7CF2DD8E" w14:textId="77777777" w:rsidR="009B08F6" w:rsidRDefault="009B08F6" w:rsidP="009568BD">
      <w:pPr>
        <w:spacing w:line="360" w:lineRule="auto"/>
      </w:pPr>
    </w:p>
    <w:p w14:paraId="0C2A8939" w14:textId="7D39A23A" w:rsidR="00086A60" w:rsidRDefault="00023992" w:rsidP="009568BD">
      <w:pPr>
        <w:spacing w:line="360" w:lineRule="auto"/>
      </w:pPr>
      <w:r>
        <w:t>A</w:t>
      </w:r>
      <w:r w:rsidR="009E090A">
        <w:t xml:space="preserve"> </w:t>
      </w:r>
      <w:r>
        <w:t>common approach</w:t>
      </w:r>
      <w:r w:rsidR="009B08F6">
        <w:t xml:space="preserve"> in qualitative research</w:t>
      </w:r>
      <w:r>
        <w:t xml:space="preserve"> is the </w:t>
      </w:r>
      <w:r w:rsidRPr="006131F9">
        <w:rPr>
          <w:i/>
        </w:rPr>
        <w:t>semi-structured</w:t>
      </w:r>
      <w:r>
        <w:t xml:space="preserve"> interview, where </w:t>
      </w:r>
      <w:r w:rsidR="0088463E">
        <w:t>core elements</w:t>
      </w:r>
      <w:r>
        <w:t xml:space="preserve"> of the phenomenon </w:t>
      </w:r>
      <w:r w:rsidR="00361F4D">
        <w:t xml:space="preserve">being studied </w:t>
      </w:r>
      <w:r>
        <w:t xml:space="preserve">are explicitly asked about </w:t>
      </w:r>
      <w:r w:rsidR="00837BAB">
        <w:t xml:space="preserve">by the interviewer.  A well-designed semi-structured interview should ensure data are captured in key areas </w:t>
      </w:r>
      <w:r w:rsidR="00F15003">
        <w:t>whilst still allowing flexibility for partic</w:t>
      </w:r>
      <w:r w:rsidR="00837BAB">
        <w:t>ipants to bring their own personality and perspective</w:t>
      </w:r>
      <w:r w:rsidR="00F15003">
        <w:t xml:space="preserve"> to t</w:t>
      </w:r>
      <w:r w:rsidR="00361F4D">
        <w:t xml:space="preserve">he discussion. </w:t>
      </w:r>
      <w:r w:rsidR="005F20EC">
        <w:t>Finally</w:t>
      </w:r>
      <w:r w:rsidR="00F15003">
        <w:t>, interviews can be much more rigidly structured to provide greater control for the researcher</w:t>
      </w:r>
      <w:r w:rsidR="00E20BF7">
        <w:t xml:space="preserve">, essentially becoming </w:t>
      </w:r>
      <w:r w:rsidR="00153074">
        <w:t xml:space="preserve">questionnaires where responses are verbal rather than </w:t>
      </w:r>
      <w:r w:rsidR="006131F9">
        <w:t>written.</w:t>
      </w:r>
    </w:p>
    <w:p w14:paraId="56DF1444" w14:textId="77777777" w:rsidR="00086A60" w:rsidRDefault="00086A60" w:rsidP="009568BD">
      <w:pPr>
        <w:spacing w:line="360" w:lineRule="auto"/>
      </w:pPr>
    </w:p>
    <w:p w14:paraId="652A7B59" w14:textId="77777777" w:rsidR="0088463E" w:rsidRDefault="00A867A2" w:rsidP="009568BD">
      <w:pPr>
        <w:spacing w:line="360" w:lineRule="auto"/>
      </w:pPr>
      <w:r>
        <w:t xml:space="preserve">Deciding where to place an interview </w:t>
      </w:r>
      <w:r w:rsidR="00145630">
        <w:t xml:space="preserve">design </w:t>
      </w:r>
      <w:r>
        <w:t xml:space="preserve">on this ‘structural spectrum’ will depend on the question to be answered and the skills of the researcher. A very structured approach is easy to administer and </w:t>
      </w:r>
      <w:r w:rsidR="00145630">
        <w:t>analyse but</w:t>
      </w:r>
      <w:r>
        <w:t xml:space="preserve"> may not allow the participant to </w:t>
      </w:r>
      <w:r w:rsidR="00145630">
        <w:t xml:space="preserve">express themselves fully. At the other end of the spectrum, </w:t>
      </w:r>
      <w:r w:rsidR="00562A4D">
        <w:t xml:space="preserve">an open approach allows for freedom and flexibility, </w:t>
      </w:r>
      <w:r w:rsidR="00361F4D">
        <w:t>but requires the researcher to walk an investigative tightrope that maintains the focus of an interview without forcing participants</w:t>
      </w:r>
      <w:r w:rsidR="009D28BA">
        <w:t xml:space="preserve"> into particular areas of discussion. </w:t>
      </w:r>
    </w:p>
    <w:p w14:paraId="6830BD86" w14:textId="77777777" w:rsidR="0088463E" w:rsidRDefault="0088463E" w:rsidP="009568BD">
      <w:pPr>
        <w:spacing w:line="360" w:lineRule="auto"/>
      </w:pPr>
    </w:p>
    <w:p w14:paraId="47195642" w14:textId="71F566BE" w:rsidR="003D35F9" w:rsidRDefault="0088463E" w:rsidP="009568BD">
      <w:pPr>
        <w:spacing w:line="360" w:lineRule="auto"/>
      </w:pPr>
      <w:r>
        <w:t>An example of a semi-structured</w:t>
      </w:r>
      <w:r w:rsidR="00E96BCE">
        <w:t xml:space="preserve"> interview schedule for a study </w:t>
      </w:r>
      <w:r w:rsidR="00E96BCE" w:rsidRPr="004D359E">
        <w:t xml:space="preserve">exploring </w:t>
      </w:r>
      <w:r w:rsidR="004D359E" w:rsidRPr="004D359E">
        <w:t>surgeons’ perceptions of postoperative pain</w:t>
      </w:r>
      <w:r w:rsidR="0023119B">
        <w:rPr>
          <w:vertAlign w:val="superscript"/>
        </w:rPr>
        <w:t>3</w:t>
      </w:r>
      <w:r w:rsidR="0023119B">
        <w:t xml:space="preserve"> </w:t>
      </w:r>
      <w:r w:rsidR="00E96BCE">
        <w:t>can be seen in Box 1. An interview schedule</w:t>
      </w:r>
      <w:r>
        <w:t xml:space="preserve"> such as this</w:t>
      </w:r>
      <w:r w:rsidR="00E96BCE">
        <w:t xml:space="preserve"> is normally developed prior to the start of the study following an extensive review of the literature and often also draws on the researcher’s clinical experience. </w:t>
      </w:r>
      <w:r>
        <w:t>Before data collection commences</w:t>
      </w:r>
      <w:r w:rsidR="009B278E">
        <w:t>,</w:t>
      </w:r>
      <w:r w:rsidR="00E96BCE">
        <w:t xml:space="preserve"> the interview schedule is often reviewed by a small group of </w:t>
      </w:r>
      <w:r>
        <w:t xml:space="preserve">subject </w:t>
      </w:r>
      <w:r w:rsidR="00E96BCE">
        <w:t>experts to ensure all key issues have been included.</w:t>
      </w:r>
    </w:p>
    <w:p w14:paraId="5FB31810" w14:textId="77777777" w:rsidR="0023119B" w:rsidRDefault="0023119B" w:rsidP="009568BD">
      <w:pPr>
        <w:spacing w:line="360" w:lineRule="auto"/>
      </w:pPr>
    </w:p>
    <w:p w14:paraId="15A44D7E" w14:textId="7F19F1DF" w:rsidR="00E96BCE" w:rsidRPr="0023119B" w:rsidRDefault="00E96BCE" w:rsidP="009568BD">
      <w:pPr>
        <w:spacing w:line="360" w:lineRule="auto"/>
        <w:rPr>
          <w:vertAlign w:val="superscript"/>
        </w:rPr>
      </w:pPr>
      <w:r>
        <w:t xml:space="preserve">Box 1: </w:t>
      </w:r>
      <w:r w:rsidR="00F96A0C">
        <w:t>E</w:t>
      </w:r>
      <w:r>
        <w:t>xample of an interview schedule</w:t>
      </w:r>
      <w:r w:rsidR="0023119B">
        <w:rPr>
          <w:vertAlign w:val="superscript"/>
        </w:rPr>
        <w:t>3</w:t>
      </w:r>
    </w:p>
    <w:tbl>
      <w:tblPr>
        <w:tblStyle w:val="TableGrid"/>
        <w:tblW w:w="0" w:type="auto"/>
        <w:tblLook w:val="04A0" w:firstRow="1" w:lastRow="0" w:firstColumn="1" w:lastColumn="0" w:noHBand="0" w:noVBand="1"/>
      </w:tblPr>
      <w:tblGrid>
        <w:gridCol w:w="9010"/>
      </w:tblGrid>
      <w:tr w:rsidR="00E96BCE" w14:paraId="24C0B4AB" w14:textId="77777777" w:rsidTr="00E96BCE">
        <w:tc>
          <w:tcPr>
            <w:tcW w:w="9010" w:type="dxa"/>
          </w:tcPr>
          <w:p w14:paraId="0FDFCE61" w14:textId="77777777" w:rsidR="00E96BCE" w:rsidRPr="00E96BCE" w:rsidRDefault="00E96BCE" w:rsidP="00E96BCE">
            <w:pPr>
              <w:pStyle w:val="ListParagraph"/>
              <w:numPr>
                <w:ilvl w:val="0"/>
                <w:numId w:val="3"/>
              </w:numPr>
              <w:spacing w:after="240"/>
              <w:contextualSpacing w:val="0"/>
              <w:rPr>
                <w:rFonts w:ascii="Arial" w:hAnsi="Arial" w:cs="Arial"/>
                <w:sz w:val="20"/>
                <w:szCs w:val="20"/>
              </w:rPr>
            </w:pPr>
            <w:r w:rsidRPr="00E96BCE">
              <w:rPr>
                <w:rFonts w:ascii="Arial" w:hAnsi="Arial" w:cs="Arial"/>
                <w:sz w:val="20"/>
                <w:szCs w:val="20"/>
              </w:rPr>
              <w:t>What do you think is the most effective way of assessing a child’s pain?</w:t>
            </w:r>
          </w:p>
          <w:p w14:paraId="17FD12F1" w14:textId="77777777" w:rsidR="00E96BCE" w:rsidRPr="00E96BCE" w:rsidRDefault="00E96BCE" w:rsidP="00E96BCE">
            <w:pPr>
              <w:pStyle w:val="ListParagraph"/>
              <w:numPr>
                <w:ilvl w:val="0"/>
                <w:numId w:val="3"/>
              </w:numPr>
              <w:spacing w:after="240"/>
              <w:contextualSpacing w:val="0"/>
              <w:rPr>
                <w:rFonts w:ascii="Arial" w:hAnsi="Arial" w:cs="Arial"/>
                <w:sz w:val="20"/>
                <w:szCs w:val="20"/>
              </w:rPr>
            </w:pPr>
            <w:r w:rsidRPr="00E96BCE">
              <w:rPr>
                <w:rFonts w:ascii="Arial" w:hAnsi="Arial" w:cs="Arial"/>
                <w:sz w:val="20"/>
                <w:szCs w:val="20"/>
              </w:rPr>
              <w:t>Have you come across any issues that make it difficult to assess a child’s pain?</w:t>
            </w:r>
          </w:p>
          <w:p w14:paraId="62CC67C3" w14:textId="77777777" w:rsidR="00E96BCE" w:rsidRPr="00E96BCE" w:rsidRDefault="00E96BCE" w:rsidP="00E96BCE">
            <w:pPr>
              <w:pStyle w:val="ListParagraph"/>
              <w:numPr>
                <w:ilvl w:val="0"/>
                <w:numId w:val="3"/>
              </w:numPr>
              <w:spacing w:after="240"/>
              <w:contextualSpacing w:val="0"/>
              <w:rPr>
                <w:rFonts w:ascii="Arial" w:hAnsi="Arial" w:cs="Arial"/>
                <w:sz w:val="20"/>
                <w:szCs w:val="20"/>
              </w:rPr>
            </w:pPr>
            <w:r w:rsidRPr="00E96BCE">
              <w:rPr>
                <w:rFonts w:ascii="Arial" w:hAnsi="Arial" w:cs="Arial"/>
                <w:sz w:val="20"/>
                <w:szCs w:val="20"/>
              </w:rPr>
              <w:t>What pain-relieving interventions to you find most useful and why? </w:t>
            </w:r>
          </w:p>
          <w:p w14:paraId="56B5973A" w14:textId="77777777" w:rsidR="00E96BCE" w:rsidRPr="00E96BCE" w:rsidRDefault="00E96BCE" w:rsidP="00E96BCE">
            <w:pPr>
              <w:pStyle w:val="ListParagraph"/>
              <w:numPr>
                <w:ilvl w:val="0"/>
                <w:numId w:val="3"/>
              </w:numPr>
              <w:spacing w:after="240"/>
              <w:contextualSpacing w:val="0"/>
              <w:rPr>
                <w:rFonts w:ascii="Arial" w:hAnsi="Arial" w:cs="Arial"/>
                <w:sz w:val="20"/>
                <w:szCs w:val="20"/>
              </w:rPr>
            </w:pPr>
            <w:r w:rsidRPr="00E96BCE">
              <w:rPr>
                <w:rFonts w:ascii="Arial" w:hAnsi="Arial" w:cs="Arial"/>
                <w:sz w:val="20"/>
                <w:szCs w:val="20"/>
              </w:rPr>
              <w:t>When managing pain in children what is your overall aim?</w:t>
            </w:r>
          </w:p>
          <w:p w14:paraId="0F7781C9" w14:textId="77777777" w:rsidR="00E96BCE" w:rsidRPr="00E96BCE" w:rsidRDefault="00E96BCE" w:rsidP="00E96BCE">
            <w:pPr>
              <w:pStyle w:val="ListParagraph"/>
              <w:numPr>
                <w:ilvl w:val="0"/>
                <w:numId w:val="3"/>
              </w:numPr>
              <w:spacing w:after="240"/>
              <w:contextualSpacing w:val="0"/>
              <w:rPr>
                <w:rFonts w:ascii="Arial" w:eastAsia="Times New Roman" w:hAnsi="Arial" w:cs="Arial"/>
                <w:sz w:val="20"/>
                <w:szCs w:val="20"/>
              </w:rPr>
            </w:pPr>
            <w:r w:rsidRPr="00E96BCE">
              <w:rPr>
                <w:rFonts w:ascii="Arial" w:eastAsia="Times New Roman" w:hAnsi="Arial" w:cs="Arial"/>
                <w:sz w:val="20"/>
                <w:szCs w:val="20"/>
              </w:rPr>
              <w:t>Whose responsibility is pain management?</w:t>
            </w:r>
          </w:p>
          <w:p w14:paraId="76BABD34" w14:textId="77777777" w:rsidR="00E96BCE" w:rsidRPr="00E96BCE" w:rsidRDefault="00E96BCE" w:rsidP="00E96BCE">
            <w:pPr>
              <w:pStyle w:val="ListParagraph"/>
              <w:numPr>
                <w:ilvl w:val="0"/>
                <w:numId w:val="3"/>
              </w:numPr>
              <w:spacing w:after="240"/>
              <w:contextualSpacing w:val="0"/>
              <w:rPr>
                <w:rFonts w:ascii="Arial" w:hAnsi="Arial" w:cs="Arial"/>
                <w:sz w:val="20"/>
                <w:szCs w:val="20"/>
              </w:rPr>
            </w:pPr>
            <w:r w:rsidRPr="00E96BCE">
              <w:rPr>
                <w:rFonts w:ascii="Arial" w:hAnsi="Arial" w:cs="Arial"/>
                <w:sz w:val="20"/>
                <w:szCs w:val="20"/>
              </w:rPr>
              <w:lastRenderedPageBreak/>
              <w:t>What involvement do you think parents should have in their child’s pain management? </w:t>
            </w:r>
          </w:p>
          <w:p w14:paraId="74F97524" w14:textId="77777777" w:rsidR="00E96BCE" w:rsidRPr="00E96BCE" w:rsidRDefault="00E96BCE" w:rsidP="00E96BCE">
            <w:pPr>
              <w:pStyle w:val="ListParagraph"/>
              <w:numPr>
                <w:ilvl w:val="0"/>
                <w:numId w:val="3"/>
              </w:numPr>
              <w:spacing w:after="240"/>
              <w:contextualSpacing w:val="0"/>
              <w:rPr>
                <w:rFonts w:ascii="Arial" w:hAnsi="Arial" w:cs="Arial"/>
                <w:sz w:val="20"/>
                <w:szCs w:val="20"/>
              </w:rPr>
            </w:pPr>
            <w:r w:rsidRPr="00E96BCE">
              <w:rPr>
                <w:rFonts w:ascii="Arial" w:hAnsi="Arial" w:cs="Arial"/>
                <w:sz w:val="20"/>
                <w:szCs w:val="20"/>
              </w:rPr>
              <w:t>What involvement do children should have in their pain management? </w:t>
            </w:r>
          </w:p>
          <w:p w14:paraId="210FCCA8" w14:textId="77777777" w:rsidR="00E96BCE" w:rsidRPr="00E96BCE" w:rsidRDefault="00E96BCE" w:rsidP="00E96BCE">
            <w:pPr>
              <w:pStyle w:val="ListParagraph"/>
              <w:numPr>
                <w:ilvl w:val="0"/>
                <w:numId w:val="3"/>
              </w:numPr>
              <w:spacing w:after="240"/>
              <w:contextualSpacing w:val="0"/>
              <w:rPr>
                <w:rFonts w:ascii="Arial" w:hAnsi="Arial" w:cs="Arial"/>
                <w:sz w:val="20"/>
                <w:szCs w:val="20"/>
              </w:rPr>
            </w:pPr>
            <w:r w:rsidRPr="00E96BCE">
              <w:rPr>
                <w:rFonts w:ascii="Arial" w:hAnsi="Arial" w:cs="Arial"/>
                <w:sz w:val="20"/>
                <w:szCs w:val="20"/>
              </w:rPr>
              <w:t>Is there anything that currently stops you managing pain as well as you would like?</w:t>
            </w:r>
          </w:p>
          <w:p w14:paraId="0425447A" w14:textId="2FF4DD24" w:rsidR="00E96BCE" w:rsidRPr="00E96BCE" w:rsidRDefault="00E96BCE" w:rsidP="00E96BCE">
            <w:pPr>
              <w:pStyle w:val="ListParagraph"/>
              <w:numPr>
                <w:ilvl w:val="0"/>
                <w:numId w:val="3"/>
              </w:numPr>
              <w:spacing w:after="240"/>
              <w:contextualSpacing w:val="0"/>
              <w:rPr>
                <w:rFonts w:ascii="Arial" w:hAnsi="Arial" w:cs="Arial"/>
                <w:sz w:val="20"/>
                <w:szCs w:val="20"/>
              </w:rPr>
            </w:pPr>
            <w:r w:rsidRPr="00E96BCE">
              <w:rPr>
                <w:rFonts w:ascii="Arial" w:hAnsi="Arial" w:cs="Arial"/>
                <w:sz w:val="20"/>
                <w:szCs w:val="20"/>
              </w:rPr>
              <w:t>What would help you manage pain better?</w:t>
            </w:r>
          </w:p>
        </w:tc>
      </w:tr>
    </w:tbl>
    <w:p w14:paraId="320F0ED9" w14:textId="77777777" w:rsidR="00F15003" w:rsidRDefault="00F15003" w:rsidP="009568BD">
      <w:pPr>
        <w:spacing w:line="360" w:lineRule="auto"/>
        <w:rPr>
          <w:b/>
          <w:i/>
        </w:rPr>
      </w:pPr>
    </w:p>
    <w:p w14:paraId="06B971C1" w14:textId="4CBECC46" w:rsidR="00F15003" w:rsidRDefault="00F15003" w:rsidP="009568BD">
      <w:pPr>
        <w:spacing w:line="360" w:lineRule="auto"/>
      </w:pPr>
      <w:r>
        <w:t>I</w:t>
      </w:r>
      <w:r w:rsidR="009D28BA">
        <w:t xml:space="preserve">nterviews present several other challenges to researchers. </w:t>
      </w:r>
      <w:r w:rsidR="009349C2">
        <w:t xml:space="preserve">Most interviews are recorded and will need transcribing </w:t>
      </w:r>
      <w:r w:rsidR="00F3793B">
        <w:t>before analysing</w:t>
      </w:r>
      <w:r w:rsidR="00F96A0C">
        <w:t>. T</w:t>
      </w:r>
      <w:r w:rsidR="00F3793B">
        <w:t>his can be extremely time-consuming, with one h</w:t>
      </w:r>
      <w:r w:rsidR="00361F4D">
        <w:t>our of interview requiring five-to-</w:t>
      </w:r>
      <w:r w:rsidR="00F3793B">
        <w:t>six hours to transcribe</w:t>
      </w:r>
      <w:r w:rsidR="0023119B">
        <w:rPr>
          <w:vertAlign w:val="superscript"/>
        </w:rPr>
        <w:t>4</w:t>
      </w:r>
      <w:r w:rsidR="00F3793B">
        <w:t xml:space="preserve">. The analysis itself </w:t>
      </w:r>
      <w:r w:rsidR="0088463E">
        <w:t>is also time-consuming, requiring</w:t>
      </w:r>
      <w:r w:rsidR="00F3793B">
        <w:t xml:space="preserve"> transcriptions to be pored over word-for-word and line-by-line. </w:t>
      </w:r>
      <w:r w:rsidR="00DE5F5B">
        <w:t xml:space="preserve">Interviews also present the problem of bias – the researcher needs to take care to avoid leading questions </w:t>
      </w:r>
      <w:r w:rsidR="00E20BF7">
        <w:t xml:space="preserve">or providing nonverbal signals that might influence the responses of participants. </w:t>
      </w:r>
    </w:p>
    <w:p w14:paraId="134DA134" w14:textId="77777777" w:rsidR="00E20BF7" w:rsidRDefault="00E20BF7" w:rsidP="009568BD">
      <w:pPr>
        <w:spacing w:line="360" w:lineRule="auto"/>
      </w:pPr>
    </w:p>
    <w:p w14:paraId="242E0230" w14:textId="77777777" w:rsidR="00F3793B" w:rsidRPr="00521ED8" w:rsidRDefault="00F3793B" w:rsidP="009568BD">
      <w:pPr>
        <w:spacing w:line="360" w:lineRule="auto"/>
        <w:rPr>
          <w:b/>
        </w:rPr>
      </w:pPr>
      <w:r w:rsidRPr="00521ED8">
        <w:rPr>
          <w:b/>
        </w:rPr>
        <w:t>Focus groups</w:t>
      </w:r>
    </w:p>
    <w:p w14:paraId="1416AB0E" w14:textId="50F15EBD" w:rsidR="00E20BF7" w:rsidRPr="009B278E" w:rsidRDefault="008C19FD" w:rsidP="009568BD">
      <w:pPr>
        <w:spacing w:line="360" w:lineRule="auto"/>
        <w:rPr>
          <w:vertAlign w:val="superscript"/>
        </w:rPr>
      </w:pPr>
      <w:r>
        <w:t xml:space="preserve">The focus group is method of data collection in which a </w:t>
      </w:r>
      <w:r w:rsidR="000B41CE">
        <w:t>moderator/facilitator</w:t>
      </w:r>
      <w:r>
        <w:t xml:space="preserve"> (usually a co-researcher) speaks with a group of </w:t>
      </w:r>
      <w:r w:rsidR="005C0708">
        <w:t xml:space="preserve">6-12 </w:t>
      </w:r>
      <w:r w:rsidR="004C79DD">
        <w:t xml:space="preserve">participants about issues related to the research question. As an approach, the focus group offers qualitative researchers an efficient method of gathering the views of many participants at one time. Also, the fact that many people are discussing the same issue together can result in an enhanced level of debate, with the </w:t>
      </w:r>
      <w:r w:rsidR="000B41CE">
        <w:t>moderator</w:t>
      </w:r>
      <w:r w:rsidR="004C79DD">
        <w:t xml:space="preserve"> often able to step back and let the focus group enter into a free-flowing discussion.</w:t>
      </w:r>
      <w:r w:rsidR="0023119B">
        <w:rPr>
          <w:vertAlign w:val="superscript"/>
        </w:rPr>
        <w:t>5</w:t>
      </w:r>
      <w:r w:rsidR="00F96A0C">
        <w:rPr>
          <w:vertAlign w:val="superscript"/>
        </w:rPr>
        <w:t xml:space="preserve"> </w:t>
      </w:r>
      <w:r w:rsidR="00BF1C7E">
        <w:t xml:space="preserve">This provides an opportunity to </w:t>
      </w:r>
      <w:r w:rsidR="009B278E">
        <w:t>gather rich data from a specific population about a particular area of interest, such as barriers perceived by student nurses when trying to communicate with cancer patients.</w:t>
      </w:r>
      <w:r w:rsidR="0023119B">
        <w:rPr>
          <w:vertAlign w:val="superscript"/>
        </w:rPr>
        <w:t>6</w:t>
      </w:r>
    </w:p>
    <w:p w14:paraId="44ACF3BB" w14:textId="77777777" w:rsidR="004C79DD" w:rsidRDefault="004C79DD" w:rsidP="009568BD">
      <w:pPr>
        <w:spacing w:line="360" w:lineRule="auto"/>
      </w:pPr>
    </w:p>
    <w:p w14:paraId="14C47B84" w14:textId="6EDB5586" w:rsidR="004C79DD" w:rsidRPr="005C0708" w:rsidRDefault="004C79DD" w:rsidP="009568BD">
      <w:pPr>
        <w:spacing w:line="360" w:lineRule="auto"/>
        <w:rPr>
          <w:vertAlign w:val="superscript"/>
        </w:rPr>
      </w:pPr>
      <w:r>
        <w:t>From a participant perspective</w:t>
      </w:r>
      <w:r w:rsidR="00B94AFF">
        <w:t>, the focus group may provide a more relaxing e</w:t>
      </w:r>
      <w:r>
        <w:t>nvironment</w:t>
      </w:r>
      <w:r w:rsidR="00B94AFF">
        <w:t xml:space="preserve"> than </w:t>
      </w:r>
      <w:r w:rsidR="000A31F9">
        <w:t xml:space="preserve">a </w:t>
      </w:r>
      <w:r w:rsidR="00361F4D">
        <w:t>one-to-one interview</w:t>
      </w:r>
      <w:r w:rsidR="000A31F9">
        <w:t>;</w:t>
      </w:r>
      <w:r w:rsidR="00361F4D">
        <w:t xml:space="preserve"> they will not</w:t>
      </w:r>
      <w:r w:rsidR="000B41CE">
        <w:t xml:space="preserve"> </w:t>
      </w:r>
      <w:r w:rsidR="00B94AFF">
        <w:t xml:space="preserve">need to </w:t>
      </w:r>
      <w:r w:rsidR="000B41CE">
        <w:t xml:space="preserve">be involved with every part of the discussion and may feel </w:t>
      </w:r>
      <w:r w:rsidR="00361F4D">
        <w:t xml:space="preserve">more comfortable </w:t>
      </w:r>
      <w:r w:rsidR="000B41CE">
        <w:t xml:space="preserve">expressing views when they are shared by others in the group. </w:t>
      </w:r>
      <w:r w:rsidR="004C786E">
        <w:t xml:space="preserve">Focus groups also allow participants to </w:t>
      </w:r>
      <w:r w:rsidR="00642681">
        <w:t>‘</w:t>
      </w:r>
      <w:r w:rsidR="004C786E">
        <w:t>bounce</w:t>
      </w:r>
      <w:r w:rsidR="00642681">
        <w:t>’</w:t>
      </w:r>
      <w:r w:rsidR="004C786E">
        <w:t xml:space="preserve"> ideas of</w:t>
      </w:r>
      <w:r w:rsidR="00642681">
        <w:t>f</w:t>
      </w:r>
      <w:r w:rsidR="004C786E">
        <w:t xml:space="preserve"> each other which sometimes results in different perspectives emerging from the discussion. </w:t>
      </w:r>
      <w:r w:rsidR="00361F4D">
        <w:t xml:space="preserve">However, focus groups are not without their difficulties.  </w:t>
      </w:r>
      <w:r w:rsidR="000B41CE">
        <w:t>As with interviews, focus groups provide a vast amount of data to be transcribed and analysed</w:t>
      </w:r>
      <w:r w:rsidR="005C0708">
        <w:t xml:space="preserve">, with discussions often lasting one to two </w:t>
      </w:r>
      <w:r w:rsidR="005C0708">
        <w:lastRenderedPageBreak/>
        <w:t>hours</w:t>
      </w:r>
      <w:r w:rsidR="000B41CE">
        <w:t>. Moderators also need to be highly skilled</w:t>
      </w:r>
      <w:r w:rsidR="005C0708">
        <w:t xml:space="preserve"> to ensure that the discussion can flow whilst remaining focused</w:t>
      </w:r>
      <w:r w:rsidR="000A31F9">
        <w:t xml:space="preserve"> and </w:t>
      </w:r>
      <w:r w:rsidR="005C0708">
        <w:t xml:space="preserve">that </w:t>
      </w:r>
      <w:r w:rsidR="000A31F9">
        <w:t xml:space="preserve">all </w:t>
      </w:r>
      <w:r w:rsidR="005C0708">
        <w:t>participants are encouraged to speak, whilst ensuring that no individuals dominate the discussion.</w:t>
      </w:r>
      <w:r w:rsidR="0023119B">
        <w:rPr>
          <w:vertAlign w:val="superscript"/>
        </w:rPr>
        <w:t>7</w:t>
      </w:r>
    </w:p>
    <w:p w14:paraId="50C3428E" w14:textId="77777777" w:rsidR="00153074" w:rsidRDefault="00153074" w:rsidP="009568BD">
      <w:pPr>
        <w:spacing w:line="360" w:lineRule="auto"/>
      </w:pPr>
    </w:p>
    <w:p w14:paraId="6DDD25FD" w14:textId="2F76F5D1" w:rsidR="00153074" w:rsidRPr="00521ED8" w:rsidRDefault="004C786E" w:rsidP="009568BD">
      <w:pPr>
        <w:spacing w:line="360" w:lineRule="auto"/>
        <w:rPr>
          <w:b/>
        </w:rPr>
      </w:pPr>
      <w:r>
        <w:rPr>
          <w:b/>
        </w:rPr>
        <w:t>Ob</w:t>
      </w:r>
      <w:r w:rsidR="00F3793B" w:rsidRPr="00521ED8">
        <w:rPr>
          <w:b/>
        </w:rPr>
        <w:t>servation</w:t>
      </w:r>
    </w:p>
    <w:p w14:paraId="1C2392AD" w14:textId="749EB198" w:rsidR="004C786E" w:rsidRPr="0023119B" w:rsidRDefault="00AD3B13" w:rsidP="009568BD">
      <w:pPr>
        <w:spacing w:line="360" w:lineRule="auto"/>
      </w:pPr>
      <w:r>
        <w:t>Participant an</w:t>
      </w:r>
      <w:r w:rsidR="004C786E">
        <w:t>d non-participant o</w:t>
      </w:r>
      <w:r w:rsidR="004E377E">
        <w:t xml:space="preserve">bservation </w:t>
      </w:r>
      <w:r w:rsidR="004C786E">
        <w:t xml:space="preserve">are </w:t>
      </w:r>
      <w:r w:rsidR="004E377E">
        <w:t>powerful tool</w:t>
      </w:r>
      <w:r w:rsidR="00D5019E">
        <w:t>s</w:t>
      </w:r>
      <w:r w:rsidR="004E377E">
        <w:t xml:space="preserve"> for col</w:t>
      </w:r>
      <w:r w:rsidR="003B22C8">
        <w:t>lecting qualitative data, as they give</w:t>
      </w:r>
      <w:r w:rsidR="004E377E">
        <w:t xml:space="preserve"> nurse researcher</w:t>
      </w:r>
      <w:r w:rsidR="00361F4D">
        <w:t>s</w:t>
      </w:r>
      <w:r w:rsidR="004E377E">
        <w:t xml:space="preserve"> an opportunity to capture a wide array of information - such as verbal and non-verbal communica</w:t>
      </w:r>
      <w:r w:rsidR="00361F4D">
        <w:t xml:space="preserve">tion, actions (e.g. </w:t>
      </w:r>
      <w:r w:rsidR="004E377E">
        <w:t>techniques of providing care) and environmental factors – within a care setting.</w:t>
      </w:r>
      <w:r w:rsidR="004E377E">
        <w:rPr>
          <w:vertAlign w:val="superscript"/>
        </w:rPr>
        <w:t xml:space="preserve"> </w:t>
      </w:r>
      <w:r w:rsidR="0023119B">
        <w:rPr>
          <w:vertAlign w:val="superscript"/>
        </w:rPr>
        <w:t xml:space="preserve"> </w:t>
      </w:r>
      <w:r w:rsidR="004C786E">
        <w:t xml:space="preserve">Another advantage of observation is that the researcher gains a </w:t>
      </w:r>
      <w:r w:rsidR="0023119B">
        <w:t xml:space="preserve">first-hand </w:t>
      </w:r>
      <w:r w:rsidR="004C786E">
        <w:t xml:space="preserve">picture of what actually happens in </w:t>
      </w:r>
      <w:r w:rsidR="0023119B">
        <w:t xml:space="preserve">clinical </w:t>
      </w:r>
      <w:r w:rsidR="003B22C8">
        <w:t>practice</w:t>
      </w:r>
      <w:r w:rsidR="0023119B">
        <w:rPr>
          <w:vertAlign w:val="superscript"/>
        </w:rPr>
        <w:t>8</w:t>
      </w:r>
      <w:r w:rsidR="003B22C8">
        <w:t>.</w:t>
      </w:r>
      <w:r w:rsidR="000A31F9">
        <w:rPr>
          <w:vertAlign w:val="superscript"/>
        </w:rPr>
        <w:t xml:space="preserve"> </w:t>
      </w:r>
      <w:r w:rsidR="000A31F9">
        <w:t xml:space="preserve"> </w:t>
      </w:r>
      <w:r w:rsidR="004C786E">
        <w:t xml:space="preserve">If the researcher is adopting a qualitative approach to observation they will normally record </w:t>
      </w:r>
      <w:r w:rsidR="004C786E" w:rsidRPr="009B278E">
        <w:rPr>
          <w:i/>
        </w:rPr>
        <w:t>field notes</w:t>
      </w:r>
      <w:r w:rsidR="004C786E">
        <w:t xml:space="preserve">. </w:t>
      </w:r>
      <w:r w:rsidR="00B2057B">
        <w:t xml:space="preserve">Field notes </w:t>
      </w:r>
      <w:r w:rsidR="009B278E">
        <w:t>can take many forms, such as</w:t>
      </w:r>
      <w:r w:rsidR="00B2057B">
        <w:t xml:space="preserve"> a chronological log of what is happening in the setting, a description of what has been observed, a record of conversations with participants</w:t>
      </w:r>
      <w:r w:rsidR="009B278E">
        <w:t>,</w:t>
      </w:r>
      <w:r w:rsidR="00B2057B">
        <w:t xml:space="preserve"> or an expanded account of</w:t>
      </w:r>
      <w:r w:rsidR="00A65BE3">
        <w:t xml:space="preserve"> impressions from the fieldwork</w:t>
      </w:r>
      <w:r w:rsidR="009B278E">
        <w:t xml:space="preserve"> </w:t>
      </w:r>
      <w:r w:rsidR="0023119B">
        <w:rPr>
          <w:vertAlign w:val="superscript"/>
        </w:rPr>
        <w:t>9, 10</w:t>
      </w:r>
      <w:r w:rsidR="0023119B">
        <w:t>.</w:t>
      </w:r>
    </w:p>
    <w:p w14:paraId="29C9E11E" w14:textId="77777777" w:rsidR="00F3654A" w:rsidRDefault="00F3654A" w:rsidP="009568BD">
      <w:pPr>
        <w:spacing w:line="360" w:lineRule="auto"/>
        <w:rPr>
          <w:vertAlign w:val="superscript"/>
        </w:rPr>
      </w:pPr>
    </w:p>
    <w:p w14:paraId="40CDF931" w14:textId="0F37019F" w:rsidR="00B82121" w:rsidRPr="00D136B4" w:rsidRDefault="004E377E" w:rsidP="009568BD">
      <w:pPr>
        <w:spacing w:line="360" w:lineRule="auto"/>
      </w:pPr>
      <w:r>
        <w:t xml:space="preserve">As with other qualitative data collection techniques, observation </w:t>
      </w:r>
      <w:r w:rsidR="00F3654A">
        <w:t xml:space="preserve">provides an enormous amount of data to be captured and analysed – one approach to </w:t>
      </w:r>
      <w:r w:rsidR="00D136B4">
        <w:t>helping</w:t>
      </w:r>
      <w:r w:rsidR="00361F4D">
        <w:t xml:space="preserve"> with collection and analysis</w:t>
      </w:r>
      <w:r w:rsidR="00D136B4">
        <w:t xml:space="preserve"> is to </w:t>
      </w:r>
      <w:r w:rsidR="004130C1">
        <w:t xml:space="preserve">digitally </w:t>
      </w:r>
      <w:r w:rsidR="00D136B4">
        <w:t>record observations to allow for repeated viewing</w:t>
      </w:r>
      <w:r w:rsidR="0023119B">
        <w:rPr>
          <w:vertAlign w:val="superscript"/>
        </w:rPr>
        <w:t>11</w:t>
      </w:r>
      <w:r w:rsidR="00D136B4">
        <w:t xml:space="preserve">. Observation </w:t>
      </w:r>
      <w:r w:rsidR="0023119B">
        <w:t xml:space="preserve">also </w:t>
      </w:r>
      <w:r w:rsidR="00D136B4">
        <w:t xml:space="preserve">provides the researcher with some unique methodological and ethical challenges. Methodologically, </w:t>
      </w:r>
      <w:r w:rsidR="00D05967">
        <w:t xml:space="preserve">the act of being observed may change the behaviour of the participant (often referred to as the ‘Hawthorne effect’), impacting on the value of findings. </w:t>
      </w:r>
      <w:r w:rsidR="004C786E">
        <w:t>However, most researchers report a process of habitation taking place where</w:t>
      </w:r>
      <w:r w:rsidR="003B22C8">
        <w:t>,</w:t>
      </w:r>
      <w:r w:rsidR="004C786E">
        <w:t xml:space="preserve"> after a relatively short period of time</w:t>
      </w:r>
      <w:r w:rsidR="003B22C8">
        <w:t>,</w:t>
      </w:r>
      <w:r w:rsidR="004C786E">
        <w:t xml:space="preserve"> those being observed revert to their normal behaviour. </w:t>
      </w:r>
      <w:r w:rsidR="00D05967">
        <w:t>Ethically, the researcher will need t</w:t>
      </w:r>
      <w:r w:rsidR="00426341">
        <w:t>o consider when and how they should intervene</w:t>
      </w:r>
      <w:r w:rsidR="00D05967">
        <w:t xml:space="preserve"> </w:t>
      </w:r>
      <w:r w:rsidR="00426341">
        <w:t>if they view poor practice that could put patients at risk.</w:t>
      </w:r>
    </w:p>
    <w:p w14:paraId="38DD969B" w14:textId="77777777" w:rsidR="00837BAB" w:rsidRDefault="00837BAB" w:rsidP="009568BD">
      <w:pPr>
        <w:spacing w:line="360" w:lineRule="auto"/>
      </w:pPr>
    </w:p>
    <w:p w14:paraId="27E78EED" w14:textId="77777777" w:rsidR="00AC721F" w:rsidRPr="00521ED8" w:rsidRDefault="00AC721F" w:rsidP="009568BD">
      <w:pPr>
        <w:spacing w:line="360" w:lineRule="auto"/>
        <w:rPr>
          <w:b/>
        </w:rPr>
      </w:pPr>
      <w:r w:rsidRPr="00521ED8">
        <w:rPr>
          <w:b/>
        </w:rPr>
        <w:t>Conclusion</w:t>
      </w:r>
    </w:p>
    <w:p w14:paraId="7962F309" w14:textId="4C45F2B3" w:rsidR="00AC721F" w:rsidRDefault="00521ED8" w:rsidP="009568BD">
      <w:pPr>
        <w:spacing w:line="360" w:lineRule="auto"/>
      </w:pPr>
      <w:r>
        <w:t xml:space="preserve">The three core approaches to data collection in qualitative research – interviews, focus groups and observation – provide researchers with </w:t>
      </w:r>
      <w:r w:rsidR="000A31F9">
        <w:t xml:space="preserve">rich and deep </w:t>
      </w:r>
      <w:r>
        <w:t>insights. All methods require skill on the part of the researcher, and all produce a large amount of raw data. However, with careful and systematic analysis</w:t>
      </w:r>
      <w:r w:rsidR="00513C08">
        <w:rPr>
          <w:vertAlign w:val="superscript"/>
        </w:rPr>
        <w:t>1</w:t>
      </w:r>
      <w:r w:rsidR="001B2CD1">
        <w:rPr>
          <w:vertAlign w:val="superscript"/>
        </w:rPr>
        <w:t>2</w:t>
      </w:r>
      <w:r w:rsidR="00513C08">
        <w:t xml:space="preserve"> t</w:t>
      </w:r>
      <w:r>
        <w:t xml:space="preserve">he data yielded with these methods will </w:t>
      </w:r>
      <w:r>
        <w:lastRenderedPageBreak/>
        <w:t>allow researchers to develop a detailed understanding of</w:t>
      </w:r>
      <w:r w:rsidR="00361F4D">
        <w:t xml:space="preserve"> patient experiences and</w:t>
      </w:r>
      <w:r>
        <w:t xml:space="preserve"> the work of nurses. </w:t>
      </w:r>
    </w:p>
    <w:p w14:paraId="327C90E0" w14:textId="77777777" w:rsidR="003B22C8" w:rsidRDefault="003B22C8" w:rsidP="009568BD">
      <w:pPr>
        <w:spacing w:line="360" w:lineRule="auto"/>
      </w:pPr>
      <w:bookmarkStart w:id="0" w:name="_GoBack"/>
      <w:bookmarkEnd w:id="0"/>
    </w:p>
    <w:p w14:paraId="0D45C0FE" w14:textId="77777777" w:rsidR="000B41CE" w:rsidRPr="00521ED8" w:rsidRDefault="000B41CE" w:rsidP="009568BD">
      <w:pPr>
        <w:spacing w:line="360" w:lineRule="auto"/>
        <w:rPr>
          <w:b/>
        </w:rPr>
      </w:pPr>
      <w:r w:rsidRPr="00521ED8">
        <w:rPr>
          <w:b/>
        </w:rPr>
        <w:t xml:space="preserve">References </w:t>
      </w:r>
    </w:p>
    <w:p w14:paraId="480987B8" w14:textId="77777777" w:rsidR="000B41CE" w:rsidRDefault="000B41CE" w:rsidP="009568BD">
      <w:pPr>
        <w:spacing w:line="360" w:lineRule="auto"/>
      </w:pPr>
    </w:p>
    <w:p w14:paraId="30A88792" w14:textId="77777777" w:rsidR="00BF5E6F" w:rsidRDefault="00BF5E6F" w:rsidP="00BF5E6F">
      <w:pPr>
        <w:pStyle w:val="ListParagraph"/>
        <w:numPr>
          <w:ilvl w:val="0"/>
          <w:numId w:val="2"/>
        </w:numPr>
        <w:spacing w:line="360" w:lineRule="auto"/>
      </w:pPr>
      <w:r w:rsidRPr="00BF5E6F">
        <w:t xml:space="preserve">Smith, E. (2005) Telephone interviewing in healthcare research: A summary of the evidence. </w:t>
      </w:r>
      <w:r w:rsidRPr="00BF5E6F">
        <w:rPr>
          <w:i/>
        </w:rPr>
        <w:t>Nurse Researcher</w:t>
      </w:r>
      <w:r>
        <w:t xml:space="preserve"> </w:t>
      </w:r>
      <w:r w:rsidRPr="00BF5E6F">
        <w:t>12(3), 32-41.</w:t>
      </w:r>
    </w:p>
    <w:p w14:paraId="4C65AAD4" w14:textId="77777777" w:rsidR="00F3793B" w:rsidRDefault="00F3793B" w:rsidP="00F3793B">
      <w:pPr>
        <w:pStyle w:val="ListParagraph"/>
        <w:spacing w:line="360" w:lineRule="auto"/>
        <w:ind w:left="360"/>
      </w:pPr>
    </w:p>
    <w:p w14:paraId="389A4756" w14:textId="74AEF52D" w:rsidR="007A60FE" w:rsidRDefault="0023119B" w:rsidP="0023119B">
      <w:pPr>
        <w:pStyle w:val="ListParagraph"/>
        <w:numPr>
          <w:ilvl w:val="0"/>
          <w:numId w:val="2"/>
        </w:numPr>
        <w:spacing w:line="360" w:lineRule="auto"/>
      </w:pPr>
      <w:r w:rsidRPr="0023119B">
        <w:t>Jones A., Chan E.A. &amp; Wong K. (2013) The relationships between communication, care and time are intertwined: a narrative inquiry exploring the impact of time on registered nurses' work. </w:t>
      </w:r>
      <w:r w:rsidRPr="0023119B">
        <w:rPr>
          <w:i/>
          <w:iCs/>
        </w:rPr>
        <w:t>Journal of Advanced Nursing</w:t>
      </w:r>
      <w:r>
        <w:rPr>
          <w:i/>
          <w:iCs/>
        </w:rPr>
        <w:t xml:space="preserve"> </w:t>
      </w:r>
      <w:r w:rsidRPr="0023119B">
        <w:t>69</w:t>
      </w:r>
      <w:r>
        <w:t xml:space="preserve">(9): </w:t>
      </w:r>
      <w:r w:rsidRPr="0023119B">
        <w:t xml:space="preserve">2020–2029. </w:t>
      </w:r>
      <w:proofErr w:type="spellStart"/>
      <w:r w:rsidRPr="0023119B">
        <w:t>doi</w:t>
      </w:r>
      <w:proofErr w:type="spellEnd"/>
      <w:r w:rsidRPr="0023119B">
        <w:t>: </w:t>
      </w:r>
      <w:hyperlink r:id="rId6" w:tgtFrame="_blank" w:tooltip="Link to external resource: 10.1111/jan.12064" w:history="1">
        <w:r w:rsidRPr="0023119B">
          <w:rPr>
            <w:rStyle w:val="Hyperlink"/>
          </w:rPr>
          <w:t>10.1111/jan.12064</w:t>
        </w:r>
      </w:hyperlink>
    </w:p>
    <w:p w14:paraId="4EFAB389" w14:textId="3B54A39F" w:rsidR="0088463E" w:rsidRPr="00A43DE0" w:rsidRDefault="0088463E" w:rsidP="0088463E">
      <w:pPr>
        <w:pStyle w:val="EndNoteBibliography"/>
        <w:rPr>
          <w:noProof/>
        </w:rPr>
      </w:pPr>
      <w:r>
        <w:fldChar w:fldCharType="begin"/>
      </w:r>
      <w:r>
        <w:instrText xml:space="preserve"> ADDIN EN.REFLIST </w:instrText>
      </w:r>
      <w:r>
        <w:fldChar w:fldCharType="separate"/>
      </w:r>
    </w:p>
    <w:p w14:paraId="7700B79B" w14:textId="035DE597" w:rsidR="0023119B" w:rsidRDefault="0088463E" w:rsidP="0088463E">
      <w:pPr>
        <w:pStyle w:val="ListParagraph"/>
        <w:numPr>
          <w:ilvl w:val="0"/>
          <w:numId w:val="2"/>
        </w:numPr>
        <w:spacing w:line="360" w:lineRule="auto"/>
      </w:pPr>
      <w:r>
        <w:fldChar w:fldCharType="end"/>
      </w:r>
      <w:r w:rsidRPr="0088463E">
        <w:rPr>
          <w:noProof/>
        </w:rPr>
        <w:t xml:space="preserve"> </w:t>
      </w:r>
      <w:r>
        <w:rPr>
          <w:noProof/>
        </w:rPr>
        <w:t>T</w:t>
      </w:r>
      <w:proofErr w:type="spellStart"/>
      <w:r w:rsidRPr="0088463E">
        <w:t>wycross</w:t>
      </w:r>
      <w:proofErr w:type="spellEnd"/>
      <w:r w:rsidRPr="0088463E">
        <w:t xml:space="preserve"> A, Williams A &amp; Finley GA (2015</w:t>
      </w:r>
      <w:r>
        <w:t>)</w:t>
      </w:r>
      <w:r w:rsidRPr="0088463E">
        <w:t xml:space="preserve"> Surgeons’ Aims and Pain Assessment Strategies When Managing Paediatric Post-Operative Pain: A Qualitative Study. </w:t>
      </w:r>
      <w:r w:rsidRPr="0088463E">
        <w:rPr>
          <w:i/>
        </w:rPr>
        <w:t>Journal of Child Health Care</w:t>
      </w:r>
      <w:r w:rsidRPr="0088463E">
        <w:t xml:space="preserve"> </w:t>
      </w:r>
      <w:r>
        <w:t>19(4):</w:t>
      </w:r>
      <w:r w:rsidRPr="0088463E">
        <w:t xml:space="preserve"> 513-523.</w:t>
      </w:r>
    </w:p>
    <w:p w14:paraId="11AF7773" w14:textId="77777777" w:rsidR="007A60FE" w:rsidRDefault="007A60FE" w:rsidP="007A60FE">
      <w:pPr>
        <w:pStyle w:val="ListParagraph"/>
      </w:pPr>
    </w:p>
    <w:p w14:paraId="73576918" w14:textId="43FC140E" w:rsidR="00F3793B" w:rsidRDefault="00F3793B" w:rsidP="00BF5E6F">
      <w:pPr>
        <w:pStyle w:val="ListParagraph"/>
        <w:numPr>
          <w:ilvl w:val="0"/>
          <w:numId w:val="2"/>
        </w:numPr>
        <w:spacing w:line="360" w:lineRule="auto"/>
      </w:pPr>
      <w:r>
        <w:t xml:space="preserve">Bryman A (2012) </w:t>
      </w:r>
      <w:r>
        <w:rPr>
          <w:i/>
        </w:rPr>
        <w:t xml:space="preserve">Social Research Methods </w:t>
      </w:r>
      <w:r>
        <w:t>4</w:t>
      </w:r>
      <w:r w:rsidRPr="00F3793B">
        <w:rPr>
          <w:vertAlign w:val="superscript"/>
        </w:rPr>
        <w:t>th</w:t>
      </w:r>
      <w:r>
        <w:t xml:space="preserve"> Edition. Oxford: Oxford University Press</w:t>
      </w:r>
    </w:p>
    <w:p w14:paraId="7B67B500" w14:textId="77777777" w:rsidR="00BF5E6F" w:rsidRDefault="00BF5E6F" w:rsidP="00BF5E6F">
      <w:pPr>
        <w:pStyle w:val="ListParagraph"/>
        <w:spacing w:line="360" w:lineRule="auto"/>
        <w:ind w:left="360"/>
      </w:pPr>
    </w:p>
    <w:p w14:paraId="5497C7CC" w14:textId="15535021" w:rsidR="000B41CE" w:rsidRPr="009B278E" w:rsidRDefault="000B41CE" w:rsidP="009568BD">
      <w:pPr>
        <w:pStyle w:val="ListParagraph"/>
        <w:numPr>
          <w:ilvl w:val="0"/>
          <w:numId w:val="2"/>
        </w:numPr>
        <w:spacing w:line="360" w:lineRule="auto"/>
      </w:pPr>
      <w:r>
        <w:t xml:space="preserve">Plummer P (2017) Focus group methodology. Part 1: Design considerations. </w:t>
      </w:r>
      <w:r>
        <w:rPr>
          <w:i/>
        </w:rPr>
        <w:t xml:space="preserve">International Journal of Therapy &amp; Rehabilitation </w:t>
      </w:r>
      <w:hyperlink r:id="rId7" w:history="1">
        <w:r w:rsidR="009B278E" w:rsidRPr="0073674B">
          <w:rPr>
            <w:rStyle w:val="Hyperlink"/>
            <w:i/>
          </w:rPr>
          <w:t>https://doi.org/10.12968/ijtr.2017.24.7.297</w:t>
        </w:r>
      </w:hyperlink>
    </w:p>
    <w:p w14:paraId="7F150CAF" w14:textId="77777777" w:rsidR="009B278E" w:rsidRDefault="009B278E" w:rsidP="009B278E">
      <w:pPr>
        <w:pStyle w:val="ListParagraph"/>
      </w:pPr>
    </w:p>
    <w:p w14:paraId="3835B2B1" w14:textId="33BA9CD9" w:rsidR="009B278E" w:rsidRPr="009B278E" w:rsidRDefault="009B278E" w:rsidP="009B278E">
      <w:pPr>
        <w:pStyle w:val="ListParagraph"/>
        <w:numPr>
          <w:ilvl w:val="0"/>
          <w:numId w:val="2"/>
        </w:numPr>
        <w:spacing w:line="360" w:lineRule="auto"/>
      </w:pPr>
      <w:r w:rsidRPr="009B278E">
        <w:t>Lin M‐F, Hsu W‐S, Huang M‐C, Su Y‐H, Crawford P, Tang C‐C. </w:t>
      </w:r>
      <w:r>
        <w:t xml:space="preserve"> (2017) </w:t>
      </w:r>
      <w:r w:rsidRPr="009B278E">
        <w:t>“I couldn't even talk to the patient”: Barriers to communicating with cancer patients as perceived by nursing students. </w:t>
      </w:r>
      <w:r w:rsidRPr="009B278E">
        <w:rPr>
          <w:i/>
          <w:iCs/>
        </w:rPr>
        <w:t>Eur</w:t>
      </w:r>
      <w:r>
        <w:rPr>
          <w:i/>
          <w:iCs/>
        </w:rPr>
        <w:t>opean</w:t>
      </w:r>
      <w:r w:rsidRPr="009B278E">
        <w:rPr>
          <w:i/>
          <w:iCs/>
        </w:rPr>
        <w:t xml:space="preserve"> J</w:t>
      </w:r>
      <w:r>
        <w:rPr>
          <w:i/>
          <w:iCs/>
        </w:rPr>
        <w:t xml:space="preserve">ournal of Cancer </w:t>
      </w:r>
      <w:r w:rsidRPr="009B278E">
        <w:rPr>
          <w:i/>
          <w:iCs/>
        </w:rPr>
        <w:t>Care</w:t>
      </w:r>
      <w:r w:rsidRPr="009B278E">
        <w:t>.</w:t>
      </w:r>
      <w:r>
        <w:t xml:space="preserve"> </w:t>
      </w:r>
      <w:proofErr w:type="gramStart"/>
      <w:r w:rsidRPr="009B278E">
        <w:t>26</w:t>
      </w:r>
      <w:r>
        <w:t>:e</w:t>
      </w:r>
      <w:proofErr w:type="gramEnd"/>
      <w:r>
        <w:t>12648</w:t>
      </w:r>
      <w:r w:rsidRPr="009B278E">
        <w:t> </w:t>
      </w:r>
      <w:hyperlink r:id="rId8" w:history="1">
        <w:r w:rsidRPr="009B278E">
          <w:rPr>
            <w:rStyle w:val="Hyperlink"/>
          </w:rPr>
          <w:t>https://doi.org/10.1111/ecc.12648</w:t>
        </w:r>
      </w:hyperlink>
    </w:p>
    <w:p w14:paraId="5DD8AE41" w14:textId="5E80FC13" w:rsidR="005C0708" w:rsidRPr="005C0708" w:rsidRDefault="005C0708" w:rsidP="009B278E">
      <w:pPr>
        <w:spacing w:line="360" w:lineRule="auto"/>
      </w:pPr>
    </w:p>
    <w:p w14:paraId="5CA1E8F3" w14:textId="77777777" w:rsidR="005C0708" w:rsidRDefault="005C0708" w:rsidP="009568BD">
      <w:pPr>
        <w:pStyle w:val="ListParagraph"/>
        <w:numPr>
          <w:ilvl w:val="0"/>
          <w:numId w:val="2"/>
        </w:numPr>
        <w:spacing w:line="360" w:lineRule="auto"/>
      </w:pPr>
      <w:r w:rsidRPr="005C0708">
        <w:t>Onwuegbuzie</w:t>
      </w:r>
      <w:r>
        <w:t xml:space="preserve"> AJ, Dickinson WB, Leech NL, Zoran AG (2009) </w:t>
      </w:r>
      <w:r w:rsidRPr="005C0708">
        <w:t xml:space="preserve">A Qualitative Framework for Collecting and </w:t>
      </w:r>
      <w:proofErr w:type="spellStart"/>
      <w:r w:rsidRPr="005C0708">
        <w:t>Analyzing</w:t>
      </w:r>
      <w:proofErr w:type="spellEnd"/>
      <w:r w:rsidRPr="005C0708">
        <w:t xml:space="preserve"> Data in Focus Group Research</w:t>
      </w:r>
      <w:r>
        <w:t xml:space="preserve">. </w:t>
      </w:r>
      <w:r>
        <w:rPr>
          <w:i/>
        </w:rPr>
        <w:t xml:space="preserve">International Journal of Qualitative Methods </w:t>
      </w:r>
      <w:r>
        <w:t>8(3): 1-21</w:t>
      </w:r>
    </w:p>
    <w:p w14:paraId="4A729D59" w14:textId="77777777" w:rsidR="004E377E" w:rsidRDefault="004E377E" w:rsidP="004E377E">
      <w:pPr>
        <w:pStyle w:val="ListParagraph"/>
      </w:pPr>
    </w:p>
    <w:p w14:paraId="1657C3F6" w14:textId="32CB62C7" w:rsidR="00513C08" w:rsidRDefault="00513C08" w:rsidP="00513C08">
      <w:pPr>
        <w:pStyle w:val="ListParagraph"/>
        <w:numPr>
          <w:ilvl w:val="0"/>
          <w:numId w:val="2"/>
        </w:numPr>
        <w:spacing w:line="360" w:lineRule="auto"/>
      </w:pPr>
      <w:r w:rsidRPr="00A65BE3">
        <w:t xml:space="preserve">Twycross A, Shorten A </w:t>
      </w:r>
      <w:r>
        <w:t xml:space="preserve">(2016) </w:t>
      </w:r>
      <w:r w:rsidRPr="00A65BE3">
        <w:t xml:space="preserve">Using observational research to obtain a picture of nursing practice </w:t>
      </w:r>
      <w:r w:rsidRPr="00A65BE3">
        <w:rPr>
          <w:i/>
        </w:rPr>
        <w:t>Evidence-Based Nursing</w:t>
      </w:r>
      <w:r w:rsidRPr="00A65BE3">
        <w:t xml:space="preserve"> 19:66-67.</w:t>
      </w:r>
    </w:p>
    <w:p w14:paraId="751BE3EB" w14:textId="77777777" w:rsidR="009B278E" w:rsidRDefault="009B278E" w:rsidP="009B278E">
      <w:pPr>
        <w:pStyle w:val="ListParagraph"/>
      </w:pPr>
    </w:p>
    <w:p w14:paraId="6E261EA3" w14:textId="77777777" w:rsidR="009B278E" w:rsidRDefault="009B278E" w:rsidP="009B278E">
      <w:pPr>
        <w:pStyle w:val="ListParagraph"/>
        <w:numPr>
          <w:ilvl w:val="0"/>
          <w:numId w:val="2"/>
        </w:numPr>
        <w:spacing w:line="360" w:lineRule="auto"/>
      </w:pPr>
      <w:r w:rsidRPr="00B617FF">
        <w:t xml:space="preserve">Emerson, R.M., </w:t>
      </w:r>
      <w:proofErr w:type="spellStart"/>
      <w:r w:rsidRPr="00B617FF">
        <w:t>Fretz</w:t>
      </w:r>
      <w:proofErr w:type="spellEnd"/>
      <w:r w:rsidRPr="00B617FF">
        <w:t xml:space="preserve">, R.I. and Shaw, L.L. (2001) </w:t>
      </w:r>
      <w:r w:rsidRPr="00B617FF">
        <w:rPr>
          <w:i/>
        </w:rPr>
        <w:t>Writing Ethnographic Fieldnotes</w:t>
      </w:r>
      <w:r>
        <w:t xml:space="preserve"> 2</w:t>
      </w:r>
      <w:proofErr w:type="gramStart"/>
      <w:r w:rsidRPr="00B617FF">
        <w:rPr>
          <w:vertAlign w:val="superscript"/>
        </w:rPr>
        <w:t>nd</w:t>
      </w:r>
      <w:r>
        <w:t xml:space="preserve"> </w:t>
      </w:r>
      <w:r w:rsidRPr="00B617FF">
        <w:t xml:space="preserve"> edition</w:t>
      </w:r>
      <w:proofErr w:type="gramEnd"/>
      <w:r w:rsidRPr="00B617FF">
        <w:t>, University of Chicago Press, Chicago.</w:t>
      </w:r>
    </w:p>
    <w:p w14:paraId="47723D50" w14:textId="77777777" w:rsidR="009B278E" w:rsidRDefault="009B278E" w:rsidP="009B278E">
      <w:pPr>
        <w:pStyle w:val="ListParagraph"/>
      </w:pPr>
    </w:p>
    <w:p w14:paraId="3F993F3D" w14:textId="6CDFE191" w:rsidR="009B278E" w:rsidRDefault="009B278E" w:rsidP="009B278E">
      <w:pPr>
        <w:pStyle w:val="ListParagraph"/>
        <w:numPr>
          <w:ilvl w:val="0"/>
          <w:numId w:val="2"/>
        </w:numPr>
        <w:spacing w:line="360" w:lineRule="auto"/>
      </w:pPr>
      <w:r w:rsidRPr="00B617FF">
        <w:t>Spradley, J.</w:t>
      </w:r>
      <w:r>
        <w:t xml:space="preserve"> (1980) </w:t>
      </w:r>
      <w:r w:rsidRPr="00B617FF">
        <w:rPr>
          <w:i/>
        </w:rPr>
        <w:t>Participant Observation</w:t>
      </w:r>
      <w:r>
        <w:t>.</w:t>
      </w:r>
      <w:r w:rsidRPr="00B617FF">
        <w:t xml:space="preserve"> Harcourt Brace, Fort Worth, Texas.</w:t>
      </w:r>
    </w:p>
    <w:p w14:paraId="0EDBD949" w14:textId="2B8515AA" w:rsidR="00F3654A" w:rsidRDefault="00F3654A" w:rsidP="0023119B"/>
    <w:p w14:paraId="232B76D3" w14:textId="5D7E6812" w:rsidR="00F3654A" w:rsidRDefault="00F3654A" w:rsidP="00F3654A">
      <w:pPr>
        <w:pStyle w:val="ListParagraph"/>
        <w:numPr>
          <w:ilvl w:val="0"/>
          <w:numId w:val="2"/>
        </w:numPr>
        <w:spacing w:line="360" w:lineRule="auto"/>
      </w:pPr>
      <w:proofErr w:type="spellStart"/>
      <w:r>
        <w:t>Meriläinen</w:t>
      </w:r>
      <w:proofErr w:type="spellEnd"/>
      <w:r>
        <w:t xml:space="preserve"> M, </w:t>
      </w:r>
      <w:proofErr w:type="spellStart"/>
      <w:r>
        <w:t>Kyngäs</w:t>
      </w:r>
      <w:proofErr w:type="spellEnd"/>
      <w:r>
        <w:t xml:space="preserve"> H, Ala-</w:t>
      </w:r>
      <w:proofErr w:type="spellStart"/>
      <w:r>
        <w:t>Kokko</w:t>
      </w:r>
      <w:proofErr w:type="spellEnd"/>
      <w:r>
        <w:t xml:space="preserve"> T (2010) 24-Hour intensive care: An observational study of an environment and events. </w:t>
      </w:r>
      <w:r w:rsidRPr="00F3654A">
        <w:rPr>
          <w:i/>
        </w:rPr>
        <w:t>Intensive and Critical Care Nursing</w:t>
      </w:r>
      <w:r>
        <w:rPr>
          <w:i/>
        </w:rPr>
        <w:t xml:space="preserve"> </w:t>
      </w:r>
      <w:r>
        <w:t>26(5): 246-253</w:t>
      </w:r>
    </w:p>
    <w:p w14:paraId="74FCDFB0" w14:textId="049A57FB" w:rsidR="00513C08" w:rsidRDefault="00513C08" w:rsidP="009B278E"/>
    <w:p w14:paraId="435691DE" w14:textId="77777777" w:rsidR="00A43DE0" w:rsidRDefault="00513C08" w:rsidP="00513C08">
      <w:pPr>
        <w:pStyle w:val="ListParagraph"/>
        <w:numPr>
          <w:ilvl w:val="0"/>
          <w:numId w:val="2"/>
        </w:numPr>
        <w:spacing w:line="360" w:lineRule="auto"/>
      </w:pPr>
      <w:r w:rsidRPr="00513C08">
        <w:t xml:space="preserve">Seers K </w:t>
      </w:r>
      <w:r>
        <w:t xml:space="preserve">(2012) </w:t>
      </w:r>
      <w:r w:rsidRPr="00513C08">
        <w:t xml:space="preserve">Qualitative data analysis </w:t>
      </w:r>
      <w:r w:rsidRPr="00513C08">
        <w:rPr>
          <w:i/>
        </w:rPr>
        <w:t>Evidence-Based Nursing</w:t>
      </w:r>
      <w:r>
        <w:t xml:space="preserve"> </w:t>
      </w:r>
      <w:r w:rsidRPr="00513C08">
        <w:t>15:2.</w:t>
      </w:r>
    </w:p>
    <w:p w14:paraId="5B15F8F6" w14:textId="0B61FEC0" w:rsidR="00513C08" w:rsidRPr="00F15003" w:rsidRDefault="00513C08" w:rsidP="00A43DE0">
      <w:pPr>
        <w:pStyle w:val="ListParagraph"/>
        <w:ind w:hanging="720"/>
        <w:contextualSpacing w:val="0"/>
      </w:pPr>
    </w:p>
    <w:sectPr w:rsidR="00513C08" w:rsidRPr="00F15003" w:rsidSect="0036362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1EFA"/>
    <w:multiLevelType w:val="hybridMultilevel"/>
    <w:tmpl w:val="14242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84878"/>
    <w:multiLevelType w:val="hybridMultilevel"/>
    <w:tmpl w:val="B6FC7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713EBF"/>
    <w:multiLevelType w:val="hybridMultilevel"/>
    <w:tmpl w:val="A13619B6"/>
    <w:lvl w:ilvl="0" w:tplc="D01427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Nursing&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xawvv92ssvaaepp0h5sdttw9eszztat0rd&quot;&gt;pain december 2011&lt;record-ids&gt;&lt;item&gt;1397&lt;/item&gt;&lt;/record-ids&gt;&lt;/item&gt;&lt;/Libraries&gt;"/>
  </w:docVars>
  <w:rsids>
    <w:rsidRoot w:val="004B487D"/>
    <w:rsid w:val="00023992"/>
    <w:rsid w:val="00086A60"/>
    <w:rsid w:val="000A31F9"/>
    <w:rsid w:val="000B41CE"/>
    <w:rsid w:val="000E571C"/>
    <w:rsid w:val="000F2C75"/>
    <w:rsid w:val="001340E8"/>
    <w:rsid w:val="00145630"/>
    <w:rsid w:val="00153074"/>
    <w:rsid w:val="00167662"/>
    <w:rsid w:val="001B2CD1"/>
    <w:rsid w:val="0023119B"/>
    <w:rsid w:val="00280D1F"/>
    <w:rsid w:val="002D7DF8"/>
    <w:rsid w:val="00337CE5"/>
    <w:rsid w:val="00361F4D"/>
    <w:rsid w:val="00363626"/>
    <w:rsid w:val="003B22C8"/>
    <w:rsid w:val="003D356A"/>
    <w:rsid w:val="003D35F9"/>
    <w:rsid w:val="003F5DFF"/>
    <w:rsid w:val="004130C1"/>
    <w:rsid w:val="004258D9"/>
    <w:rsid w:val="00426341"/>
    <w:rsid w:val="00430DF7"/>
    <w:rsid w:val="004421F9"/>
    <w:rsid w:val="004B487D"/>
    <w:rsid w:val="004C786E"/>
    <w:rsid w:val="004C79DD"/>
    <w:rsid w:val="004D359E"/>
    <w:rsid w:val="004E377E"/>
    <w:rsid w:val="00513C08"/>
    <w:rsid w:val="00521ED8"/>
    <w:rsid w:val="005358AE"/>
    <w:rsid w:val="00562A4D"/>
    <w:rsid w:val="005C0708"/>
    <w:rsid w:val="005F20EC"/>
    <w:rsid w:val="006131F9"/>
    <w:rsid w:val="00642681"/>
    <w:rsid w:val="00663665"/>
    <w:rsid w:val="007A60FE"/>
    <w:rsid w:val="00836FA6"/>
    <w:rsid w:val="00837BAB"/>
    <w:rsid w:val="0088463E"/>
    <w:rsid w:val="008C19FD"/>
    <w:rsid w:val="00910617"/>
    <w:rsid w:val="009243FD"/>
    <w:rsid w:val="009349C2"/>
    <w:rsid w:val="009568BD"/>
    <w:rsid w:val="00981CEF"/>
    <w:rsid w:val="009A73C8"/>
    <w:rsid w:val="009B08F6"/>
    <w:rsid w:val="009B278E"/>
    <w:rsid w:val="009D28BA"/>
    <w:rsid w:val="009E090A"/>
    <w:rsid w:val="00A43DE0"/>
    <w:rsid w:val="00A65BE3"/>
    <w:rsid w:val="00A867A2"/>
    <w:rsid w:val="00A9249B"/>
    <w:rsid w:val="00AC721F"/>
    <w:rsid w:val="00AD3B13"/>
    <w:rsid w:val="00B2057B"/>
    <w:rsid w:val="00B617FF"/>
    <w:rsid w:val="00B62C03"/>
    <w:rsid w:val="00B82121"/>
    <w:rsid w:val="00B94AFF"/>
    <w:rsid w:val="00BA344C"/>
    <w:rsid w:val="00BF1C7E"/>
    <w:rsid w:val="00BF5E6F"/>
    <w:rsid w:val="00C1502F"/>
    <w:rsid w:val="00C90A52"/>
    <w:rsid w:val="00D05967"/>
    <w:rsid w:val="00D136B4"/>
    <w:rsid w:val="00D5019E"/>
    <w:rsid w:val="00D6523E"/>
    <w:rsid w:val="00DE5F5B"/>
    <w:rsid w:val="00E05028"/>
    <w:rsid w:val="00E20BF7"/>
    <w:rsid w:val="00E96BCE"/>
    <w:rsid w:val="00ED21BA"/>
    <w:rsid w:val="00F15003"/>
    <w:rsid w:val="00F3654A"/>
    <w:rsid w:val="00F3793B"/>
    <w:rsid w:val="00F96A0C"/>
    <w:rsid w:val="00FA2AC4"/>
    <w:rsid w:val="00FA54B8"/>
    <w:rsid w:val="00FB5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D3A2"/>
  <w14:defaultImageDpi w14:val="32767"/>
  <w15:chartTrackingRefBased/>
  <w15:docId w15:val="{C0F07981-9FE6-C94E-BF59-B625C252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41CE"/>
    <w:pPr>
      <w:ind w:left="720"/>
      <w:contextualSpacing/>
    </w:pPr>
  </w:style>
  <w:style w:type="character" w:styleId="Hyperlink">
    <w:name w:val="Hyperlink"/>
    <w:basedOn w:val="DefaultParagraphFont"/>
    <w:uiPriority w:val="99"/>
    <w:unhideWhenUsed/>
    <w:rsid w:val="000B41CE"/>
    <w:rPr>
      <w:color w:val="0563C1" w:themeColor="hyperlink"/>
      <w:u w:val="single"/>
    </w:rPr>
  </w:style>
  <w:style w:type="character" w:customStyle="1" w:styleId="UnresolvedMention1">
    <w:name w:val="Unresolved Mention1"/>
    <w:basedOn w:val="DefaultParagraphFont"/>
    <w:uiPriority w:val="99"/>
    <w:rsid w:val="000B41CE"/>
    <w:rPr>
      <w:color w:val="808080"/>
      <w:shd w:val="clear" w:color="auto" w:fill="E6E6E6"/>
    </w:rPr>
  </w:style>
  <w:style w:type="character" w:styleId="CommentReference">
    <w:name w:val="annotation reference"/>
    <w:basedOn w:val="DefaultParagraphFont"/>
    <w:uiPriority w:val="99"/>
    <w:semiHidden/>
    <w:unhideWhenUsed/>
    <w:rsid w:val="009243FD"/>
    <w:rPr>
      <w:sz w:val="16"/>
      <w:szCs w:val="16"/>
    </w:rPr>
  </w:style>
  <w:style w:type="paragraph" w:styleId="CommentText">
    <w:name w:val="annotation text"/>
    <w:basedOn w:val="Normal"/>
    <w:link w:val="CommentTextChar"/>
    <w:uiPriority w:val="99"/>
    <w:semiHidden/>
    <w:unhideWhenUsed/>
    <w:rsid w:val="009243FD"/>
    <w:rPr>
      <w:sz w:val="20"/>
      <w:szCs w:val="20"/>
    </w:rPr>
  </w:style>
  <w:style w:type="character" w:customStyle="1" w:styleId="CommentTextChar">
    <w:name w:val="Comment Text Char"/>
    <w:basedOn w:val="DefaultParagraphFont"/>
    <w:link w:val="CommentText"/>
    <w:uiPriority w:val="99"/>
    <w:semiHidden/>
    <w:rsid w:val="009243FD"/>
    <w:rPr>
      <w:sz w:val="20"/>
      <w:szCs w:val="20"/>
    </w:rPr>
  </w:style>
  <w:style w:type="paragraph" w:styleId="CommentSubject">
    <w:name w:val="annotation subject"/>
    <w:basedOn w:val="CommentText"/>
    <w:next w:val="CommentText"/>
    <w:link w:val="CommentSubjectChar"/>
    <w:uiPriority w:val="99"/>
    <w:semiHidden/>
    <w:unhideWhenUsed/>
    <w:rsid w:val="009243FD"/>
    <w:rPr>
      <w:b/>
      <w:bCs/>
    </w:rPr>
  </w:style>
  <w:style w:type="character" w:customStyle="1" w:styleId="CommentSubjectChar">
    <w:name w:val="Comment Subject Char"/>
    <w:basedOn w:val="CommentTextChar"/>
    <w:link w:val="CommentSubject"/>
    <w:uiPriority w:val="99"/>
    <w:semiHidden/>
    <w:rsid w:val="009243FD"/>
    <w:rPr>
      <w:b/>
      <w:bCs/>
      <w:sz w:val="20"/>
      <w:szCs w:val="20"/>
    </w:rPr>
  </w:style>
  <w:style w:type="paragraph" w:styleId="BalloonText">
    <w:name w:val="Balloon Text"/>
    <w:basedOn w:val="Normal"/>
    <w:link w:val="BalloonTextChar"/>
    <w:uiPriority w:val="99"/>
    <w:semiHidden/>
    <w:unhideWhenUsed/>
    <w:rsid w:val="009243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43FD"/>
    <w:rPr>
      <w:rFonts w:ascii="Times New Roman" w:hAnsi="Times New Roman" w:cs="Times New Roman"/>
      <w:sz w:val="18"/>
      <w:szCs w:val="18"/>
    </w:rPr>
  </w:style>
  <w:style w:type="table" w:styleId="TableGrid">
    <w:name w:val="Table Grid"/>
    <w:basedOn w:val="TableNormal"/>
    <w:uiPriority w:val="39"/>
    <w:rsid w:val="00E9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278E"/>
  </w:style>
  <w:style w:type="character" w:customStyle="1" w:styleId="articletitle">
    <w:name w:val="articletitle"/>
    <w:basedOn w:val="DefaultParagraphFont"/>
    <w:rsid w:val="009B278E"/>
  </w:style>
  <w:style w:type="character" w:customStyle="1" w:styleId="pubyear">
    <w:name w:val="pubyear"/>
    <w:basedOn w:val="DefaultParagraphFont"/>
    <w:rsid w:val="009B278E"/>
  </w:style>
  <w:style w:type="character" w:customStyle="1" w:styleId="vol">
    <w:name w:val="vol"/>
    <w:basedOn w:val="DefaultParagraphFont"/>
    <w:rsid w:val="009B278E"/>
  </w:style>
  <w:style w:type="paragraph" w:customStyle="1" w:styleId="EndNoteBibliographyTitle">
    <w:name w:val="EndNote Bibliography Title"/>
    <w:basedOn w:val="Normal"/>
    <w:link w:val="EndNoteBibliographyTitleChar"/>
    <w:rsid w:val="00A43DE0"/>
    <w:pPr>
      <w:jc w:val="center"/>
    </w:pPr>
    <w:rPr>
      <w:rFonts w:ascii="Calibri" w:hAnsi="Calibri" w:cs="Calibri"/>
      <w:lang w:val="en-US"/>
    </w:rPr>
  </w:style>
  <w:style w:type="character" w:customStyle="1" w:styleId="ListParagraphChar">
    <w:name w:val="List Paragraph Char"/>
    <w:basedOn w:val="DefaultParagraphFont"/>
    <w:link w:val="ListParagraph"/>
    <w:uiPriority w:val="34"/>
    <w:rsid w:val="00A43DE0"/>
  </w:style>
  <w:style w:type="character" w:customStyle="1" w:styleId="EndNoteBibliographyTitleChar">
    <w:name w:val="EndNote Bibliography Title Char"/>
    <w:basedOn w:val="ListParagraphChar"/>
    <w:link w:val="EndNoteBibliographyTitle"/>
    <w:rsid w:val="00A43DE0"/>
    <w:rPr>
      <w:rFonts w:ascii="Calibri" w:hAnsi="Calibri" w:cs="Calibri"/>
      <w:lang w:val="en-US"/>
    </w:rPr>
  </w:style>
  <w:style w:type="paragraph" w:customStyle="1" w:styleId="EndNoteBibliography">
    <w:name w:val="EndNote Bibliography"/>
    <w:basedOn w:val="Normal"/>
    <w:link w:val="EndNoteBibliographyChar"/>
    <w:rsid w:val="00A43DE0"/>
    <w:rPr>
      <w:rFonts w:ascii="Calibri" w:hAnsi="Calibri" w:cs="Calibri"/>
      <w:lang w:val="en-US"/>
    </w:rPr>
  </w:style>
  <w:style w:type="character" w:customStyle="1" w:styleId="EndNoteBibliographyChar">
    <w:name w:val="EndNote Bibliography Char"/>
    <w:basedOn w:val="ListParagraphChar"/>
    <w:link w:val="EndNoteBibliography"/>
    <w:rsid w:val="00A43DE0"/>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69104">
      <w:bodyDiv w:val="1"/>
      <w:marLeft w:val="0"/>
      <w:marRight w:val="0"/>
      <w:marTop w:val="0"/>
      <w:marBottom w:val="0"/>
      <w:divBdr>
        <w:top w:val="none" w:sz="0" w:space="0" w:color="auto"/>
        <w:left w:val="none" w:sz="0" w:space="0" w:color="auto"/>
        <w:bottom w:val="none" w:sz="0" w:space="0" w:color="auto"/>
        <w:right w:val="none" w:sz="0" w:space="0" w:color="auto"/>
      </w:divBdr>
      <w:divsChild>
        <w:div w:id="869492137">
          <w:marLeft w:val="0"/>
          <w:marRight w:val="0"/>
          <w:marTop w:val="0"/>
          <w:marBottom w:val="0"/>
          <w:divBdr>
            <w:top w:val="none" w:sz="0" w:space="0" w:color="auto"/>
            <w:left w:val="none" w:sz="0" w:space="0" w:color="auto"/>
            <w:bottom w:val="none" w:sz="0" w:space="0" w:color="auto"/>
            <w:right w:val="none" w:sz="0" w:space="0" w:color="auto"/>
          </w:divBdr>
          <w:divsChild>
            <w:div w:id="2128811858">
              <w:marLeft w:val="0"/>
              <w:marRight w:val="0"/>
              <w:marTop w:val="0"/>
              <w:marBottom w:val="0"/>
              <w:divBdr>
                <w:top w:val="none" w:sz="0" w:space="0" w:color="auto"/>
                <w:left w:val="none" w:sz="0" w:space="0" w:color="auto"/>
                <w:bottom w:val="none" w:sz="0" w:space="0" w:color="auto"/>
                <w:right w:val="none" w:sz="0" w:space="0" w:color="auto"/>
              </w:divBdr>
              <w:divsChild>
                <w:div w:id="599139476">
                  <w:marLeft w:val="0"/>
                  <w:marRight w:val="0"/>
                  <w:marTop w:val="0"/>
                  <w:marBottom w:val="0"/>
                  <w:divBdr>
                    <w:top w:val="none" w:sz="0" w:space="0" w:color="auto"/>
                    <w:left w:val="none" w:sz="0" w:space="0" w:color="auto"/>
                    <w:bottom w:val="none" w:sz="0" w:space="0" w:color="auto"/>
                    <w:right w:val="none" w:sz="0" w:space="0" w:color="auto"/>
                  </w:divBdr>
                </w:div>
                <w:div w:id="1243179737">
                  <w:marLeft w:val="0"/>
                  <w:marRight w:val="0"/>
                  <w:marTop w:val="0"/>
                  <w:marBottom w:val="0"/>
                  <w:divBdr>
                    <w:top w:val="none" w:sz="0" w:space="0" w:color="auto"/>
                    <w:left w:val="none" w:sz="0" w:space="0" w:color="auto"/>
                    <w:bottom w:val="none" w:sz="0" w:space="0" w:color="auto"/>
                    <w:right w:val="none" w:sz="0" w:space="0" w:color="auto"/>
                  </w:divBdr>
                </w:div>
                <w:div w:id="7973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6247">
      <w:bodyDiv w:val="1"/>
      <w:marLeft w:val="0"/>
      <w:marRight w:val="0"/>
      <w:marTop w:val="0"/>
      <w:marBottom w:val="0"/>
      <w:divBdr>
        <w:top w:val="none" w:sz="0" w:space="0" w:color="auto"/>
        <w:left w:val="none" w:sz="0" w:space="0" w:color="auto"/>
        <w:bottom w:val="none" w:sz="0" w:space="0" w:color="auto"/>
        <w:right w:val="none" w:sz="0" w:space="0" w:color="auto"/>
      </w:divBdr>
    </w:div>
    <w:div w:id="1438253885">
      <w:bodyDiv w:val="1"/>
      <w:marLeft w:val="0"/>
      <w:marRight w:val="0"/>
      <w:marTop w:val="0"/>
      <w:marBottom w:val="0"/>
      <w:divBdr>
        <w:top w:val="none" w:sz="0" w:space="0" w:color="auto"/>
        <w:left w:val="none" w:sz="0" w:space="0" w:color="auto"/>
        <w:bottom w:val="none" w:sz="0" w:space="0" w:color="auto"/>
        <w:right w:val="none" w:sz="0" w:space="0" w:color="auto"/>
      </w:divBdr>
      <w:divsChild>
        <w:div w:id="867522221">
          <w:marLeft w:val="0"/>
          <w:marRight w:val="0"/>
          <w:marTop w:val="0"/>
          <w:marBottom w:val="0"/>
          <w:divBdr>
            <w:top w:val="none" w:sz="0" w:space="0" w:color="auto"/>
            <w:left w:val="none" w:sz="0" w:space="0" w:color="auto"/>
            <w:bottom w:val="none" w:sz="0" w:space="0" w:color="auto"/>
            <w:right w:val="none" w:sz="0" w:space="0" w:color="auto"/>
          </w:divBdr>
          <w:divsChild>
            <w:div w:id="1883394635">
              <w:marLeft w:val="0"/>
              <w:marRight w:val="0"/>
              <w:marTop w:val="0"/>
              <w:marBottom w:val="0"/>
              <w:divBdr>
                <w:top w:val="none" w:sz="0" w:space="0" w:color="auto"/>
                <w:left w:val="none" w:sz="0" w:space="0" w:color="auto"/>
                <w:bottom w:val="none" w:sz="0" w:space="0" w:color="auto"/>
                <w:right w:val="none" w:sz="0" w:space="0" w:color="auto"/>
              </w:divBdr>
              <w:divsChild>
                <w:div w:id="709454753">
                  <w:marLeft w:val="0"/>
                  <w:marRight w:val="0"/>
                  <w:marTop w:val="0"/>
                  <w:marBottom w:val="0"/>
                  <w:divBdr>
                    <w:top w:val="none" w:sz="0" w:space="0" w:color="auto"/>
                    <w:left w:val="none" w:sz="0" w:space="0" w:color="auto"/>
                    <w:bottom w:val="none" w:sz="0" w:space="0" w:color="auto"/>
                    <w:right w:val="none" w:sz="0" w:space="0" w:color="auto"/>
                  </w:divBdr>
                </w:div>
                <w:div w:id="475342189">
                  <w:marLeft w:val="0"/>
                  <w:marRight w:val="0"/>
                  <w:marTop w:val="0"/>
                  <w:marBottom w:val="0"/>
                  <w:divBdr>
                    <w:top w:val="none" w:sz="0" w:space="0" w:color="auto"/>
                    <w:left w:val="none" w:sz="0" w:space="0" w:color="auto"/>
                    <w:bottom w:val="none" w:sz="0" w:space="0" w:color="auto"/>
                    <w:right w:val="none" w:sz="0" w:space="0" w:color="auto"/>
                  </w:divBdr>
                </w:div>
                <w:div w:id="15573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2689">
      <w:bodyDiv w:val="1"/>
      <w:marLeft w:val="0"/>
      <w:marRight w:val="0"/>
      <w:marTop w:val="0"/>
      <w:marBottom w:val="0"/>
      <w:divBdr>
        <w:top w:val="none" w:sz="0" w:space="0" w:color="auto"/>
        <w:left w:val="none" w:sz="0" w:space="0" w:color="auto"/>
        <w:bottom w:val="none" w:sz="0" w:space="0" w:color="auto"/>
        <w:right w:val="none" w:sz="0" w:space="0" w:color="auto"/>
      </w:divBdr>
      <w:divsChild>
        <w:div w:id="1644627077">
          <w:marLeft w:val="0"/>
          <w:marRight w:val="0"/>
          <w:marTop w:val="0"/>
          <w:marBottom w:val="0"/>
          <w:divBdr>
            <w:top w:val="none" w:sz="0" w:space="0" w:color="auto"/>
            <w:left w:val="none" w:sz="0" w:space="0" w:color="auto"/>
            <w:bottom w:val="none" w:sz="0" w:space="0" w:color="auto"/>
            <w:right w:val="none" w:sz="0" w:space="0" w:color="auto"/>
          </w:divBdr>
          <w:divsChild>
            <w:div w:id="1237590951">
              <w:marLeft w:val="0"/>
              <w:marRight w:val="0"/>
              <w:marTop w:val="0"/>
              <w:marBottom w:val="0"/>
              <w:divBdr>
                <w:top w:val="none" w:sz="0" w:space="0" w:color="auto"/>
                <w:left w:val="none" w:sz="0" w:space="0" w:color="auto"/>
                <w:bottom w:val="none" w:sz="0" w:space="0" w:color="auto"/>
                <w:right w:val="none" w:sz="0" w:space="0" w:color="auto"/>
              </w:divBdr>
              <w:divsChild>
                <w:div w:id="10057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76315">
      <w:bodyDiv w:val="1"/>
      <w:marLeft w:val="0"/>
      <w:marRight w:val="0"/>
      <w:marTop w:val="0"/>
      <w:marBottom w:val="0"/>
      <w:divBdr>
        <w:top w:val="none" w:sz="0" w:space="0" w:color="auto"/>
        <w:left w:val="none" w:sz="0" w:space="0" w:color="auto"/>
        <w:bottom w:val="none" w:sz="0" w:space="0" w:color="auto"/>
        <w:right w:val="none" w:sz="0" w:space="0" w:color="auto"/>
      </w:divBdr>
    </w:div>
    <w:div w:id="1644037804">
      <w:bodyDiv w:val="1"/>
      <w:marLeft w:val="0"/>
      <w:marRight w:val="0"/>
      <w:marTop w:val="0"/>
      <w:marBottom w:val="0"/>
      <w:divBdr>
        <w:top w:val="none" w:sz="0" w:space="0" w:color="auto"/>
        <w:left w:val="none" w:sz="0" w:space="0" w:color="auto"/>
        <w:bottom w:val="none" w:sz="0" w:space="0" w:color="auto"/>
        <w:right w:val="none" w:sz="0" w:space="0" w:color="auto"/>
      </w:divBdr>
    </w:div>
    <w:div w:id="2073770184">
      <w:bodyDiv w:val="1"/>
      <w:marLeft w:val="0"/>
      <w:marRight w:val="0"/>
      <w:marTop w:val="0"/>
      <w:marBottom w:val="0"/>
      <w:divBdr>
        <w:top w:val="none" w:sz="0" w:space="0" w:color="auto"/>
        <w:left w:val="none" w:sz="0" w:space="0" w:color="auto"/>
        <w:bottom w:val="none" w:sz="0" w:space="0" w:color="auto"/>
        <w:right w:val="none" w:sz="0" w:space="0" w:color="auto"/>
      </w:divBdr>
      <w:divsChild>
        <w:div w:id="757794905">
          <w:marLeft w:val="0"/>
          <w:marRight w:val="0"/>
          <w:marTop w:val="0"/>
          <w:marBottom w:val="0"/>
          <w:divBdr>
            <w:top w:val="none" w:sz="0" w:space="0" w:color="auto"/>
            <w:left w:val="none" w:sz="0" w:space="0" w:color="auto"/>
            <w:bottom w:val="none" w:sz="0" w:space="0" w:color="auto"/>
            <w:right w:val="none" w:sz="0" w:space="0" w:color="auto"/>
          </w:divBdr>
        </w:div>
        <w:div w:id="1341546550">
          <w:marLeft w:val="0"/>
          <w:marRight w:val="0"/>
          <w:marTop w:val="0"/>
          <w:marBottom w:val="0"/>
          <w:divBdr>
            <w:top w:val="none" w:sz="0" w:space="0" w:color="auto"/>
            <w:left w:val="none" w:sz="0" w:space="0" w:color="auto"/>
            <w:bottom w:val="none" w:sz="0" w:space="0" w:color="auto"/>
            <w:right w:val="none" w:sz="0" w:space="0" w:color="auto"/>
          </w:divBdr>
        </w:div>
        <w:div w:id="28963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ecc.12648" TargetMode="External"/><Relationship Id="rId3" Type="http://schemas.openxmlformats.org/officeDocument/2006/relationships/styles" Target="styles.xml"/><Relationship Id="rId7" Type="http://schemas.openxmlformats.org/officeDocument/2006/relationships/hyperlink" Target="https://doi.org/10.12968/ijtr.2017.24.7.2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11/jan.1206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07C0A-F7E1-9845-9A13-32FE882C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Barrett</dc:creator>
  <cp:keywords/>
  <dc:description/>
  <cp:lastModifiedBy>David Barrett</cp:lastModifiedBy>
  <cp:revision>2</cp:revision>
  <dcterms:created xsi:type="dcterms:W3CDTF">2018-05-04T07:52:00Z</dcterms:created>
  <dcterms:modified xsi:type="dcterms:W3CDTF">2018-05-04T07:52:00Z</dcterms:modified>
</cp:coreProperties>
</file>